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A2E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F9117D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C4C551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76A3AC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15E179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1BC159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795D10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980947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4CB94E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11C6AA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A34C23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50AA1B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3EC155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2FACB1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A4D5B0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4AA5EE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706CC2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AD3F6E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0B2B40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2B0994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BF414F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DD6787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7D75FF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8A5E0D"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I PRIEDAS</w:t>
      </w:r>
    </w:p>
    <w:p w14:paraId="1346FD34"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256C7DB2"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PREPARATO CHARAKTERISTIKŲ SANTRAUKA</w:t>
      </w:r>
    </w:p>
    <w:p w14:paraId="4E1EEC48"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135B5F19"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335C0CD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D66386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lang w:eastAsia="ar-SA"/>
        </w:rPr>
        <w:br w:type="page"/>
      </w:r>
      <w:r w:rsidRPr="006C420C">
        <w:rPr>
          <w:rFonts w:ascii="Times New Roman" w:eastAsia="Times New Roman" w:hAnsi="Times New Roman" w:cs="Times New Roman"/>
          <w:b/>
          <w:lang w:eastAsia="ar-SA"/>
        </w:rPr>
        <w:lastRenderedPageBreak/>
        <w:t>1.</w:t>
      </w:r>
      <w:r w:rsidRPr="006C420C">
        <w:rPr>
          <w:rFonts w:ascii="Times New Roman" w:eastAsia="Times New Roman" w:hAnsi="Times New Roman" w:cs="Times New Roman"/>
          <w:b/>
          <w:lang w:eastAsia="ar-SA"/>
        </w:rPr>
        <w:tab/>
        <w:t>VAISTINIO PREPARATO PAVADINIMAS</w:t>
      </w:r>
    </w:p>
    <w:p w14:paraId="058E912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9632E74" w14:textId="6BB2A7BB" w:rsidR="008833D7" w:rsidRPr="00FC4300" w:rsidRDefault="00E71F10"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FC4300">
        <w:rPr>
          <w:rFonts w:ascii="Times New Roman" w:eastAsia="Times New Roman" w:hAnsi="Times New Roman" w:cs="Times New Roman"/>
          <w:lang w:eastAsia="ar-SA"/>
        </w:rPr>
        <w:t>Dalixen</w:t>
      </w:r>
      <w:r w:rsidR="008833D7" w:rsidRPr="00FC4300">
        <w:rPr>
          <w:rFonts w:ascii="Times New Roman" w:eastAsia="Times New Roman" w:hAnsi="Times New Roman" w:cs="Times New Roman"/>
          <w:lang w:eastAsia="ar-SA"/>
        </w:rPr>
        <w:t xml:space="preserve"> 0,5</w:t>
      </w:r>
      <w:r w:rsidR="009816B2">
        <w:rPr>
          <w:rFonts w:ascii="Times New Roman" w:eastAsia="Times New Roman" w:hAnsi="Times New Roman" w:cs="Times New Roman"/>
          <w:lang w:eastAsia="ar-SA"/>
        </w:rPr>
        <w:t> mg</w:t>
      </w:r>
      <w:r w:rsidR="008833D7" w:rsidRPr="00FC4300">
        <w:rPr>
          <w:rFonts w:ascii="Times New Roman" w:eastAsia="Times New Roman" w:hAnsi="Times New Roman" w:cs="Times New Roman"/>
          <w:lang w:eastAsia="ar-SA"/>
        </w:rPr>
        <w:t xml:space="preserve"> tabletės</w:t>
      </w:r>
    </w:p>
    <w:p w14:paraId="7CF9F533" w14:textId="19A788EB" w:rsidR="008833D7" w:rsidRPr="00FC4300" w:rsidRDefault="00E71F10"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FC4300">
        <w:rPr>
          <w:rFonts w:ascii="Times New Roman" w:eastAsia="Times New Roman" w:hAnsi="Times New Roman" w:cs="Times New Roman"/>
          <w:lang w:eastAsia="ar-SA"/>
        </w:rPr>
        <w:t>Dalixen</w:t>
      </w:r>
      <w:r w:rsidR="008833D7" w:rsidRPr="00FC4300">
        <w:rPr>
          <w:rFonts w:ascii="Times New Roman" w:eastAsia="Times New Roman" w:hAnsi="Times New Roman" w:cs="Times New Roman"/>
          <w:lang w:eastAsia="ar-SA"/>
        </w:rPr>
        <w:t xml:space="preserve"> 1</w:t>
      </w:r>
      <w:r w:rsidR="009816B2">
        <w:rPr>
          <w:rFonts w:ascii="Times New Roman" w:eastAsia="Times New Roman" w:hAnsi="Times New Roman" w:cs="Times New Roman"/>
          <w:lang w:eastAsia="ar-SA"/>
        </w:rPr>
        <w:t> mg</w:t>
      </w:r>
      <w:r w:rsidR="008833D7" w:rsidRPr="00FC4300">
        <w:rPr>
          <w:rFonts w:ascii="Times New Roman" w:eastAsia="Times New Roman" w:hAnsi="Times New Roman" w:cs="Times New Roman"/>
          <w:lang w:eastAsia="ar-SA"/>
        </w:rPr>
        <w:t xml:space="preserve"> tabletės</w:t>
      </w:r>
    </w:p>
    <w:p w14:paraId="1C40964C" w14:textId="65C72F0B" w:rsidR="008833D7" w:rsidRPr="006C420C" w:rsidRDefault="00E71F10"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FC4300">
        <w:rPr>
          <w:rFonts w:ascii="Times New Roman" w:eastAsia="Times New Roman" w:hAnsi="Times New Roman" w:cs="Times New Roman"/>
          <w:lang w:eastAsia="ar-SA"/>
        </w:rPr>
        <w:t>Dalixen</w:t>
      </w:r>
      <w:r w:rsidR="008833D7" w:rsidRPr="00FC4300">
        <w:rPr>
          <w:rFonts w:ascii="Times New Roman" w:eastAsia="Times New Roman" w:hAnsi="Times New Roman" w:cs="Times New Roman"/>
          <w:lang w:eastAsia="ar-SA"/>
        </w:rPr>
        <w:t xml:space="preserve"> 2,5</w:t>
      </w:r>
      <w:r w:rsidR="009816B2">
        <w:rPr>
          <w:rFonts w:ascii="Times New Roman" w:eastAsia="Times New Roman" w:hAnsi="Times New Roman" w:cs="Times New Roman"/>
          <w:lang w:eastAsia="ar-SA"/>
        </w:rPr>
        <w:t> mg</w:t>
      </w:r>
      <w:r w:rsidR="008833D7" w:rsidRPr="00FC4300">
        <w:rPr>
          <w:rFonts w:ascii="Times New Roman" w:eastAsia="Times New Roman" w:hAnsi="Times New Roman" w:cs="Times New Roman"/>
          <w:lang w:eastAsia="ar-SA"/>
        </w:rPr>
        <w:t xml:space="preserve"> tabletės</w:t>
      </w:r>
    </w:p>
    <w:p w14:paraId="74D2A35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FD0661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8E9706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2.</w:t>
      </w:r>
      <w:r w:rsidRPr="006C420C">
        <w:rPr>
          <w:rFonts w:ascii="Times New Roman" w:eastAsia="Times New Roman" w:hAnsi="Times New Roman" w:cs="Times New Roman"/>
          <w:b/>
          <w:lang w:eastAsia="ar-SA"/>
        </w:rPr>
        <w:tab/>
        <w:t>KOKYBINĖ IR KIEKYBINĖ SUDĖTIS</w:t>
      </w:r>
    </w:p>
    <w:p w14:paraId="7E88DB8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DB54D73" w14:textId="212DAD37" w:rsidR="003965D7" w:rsidRDefault="003965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6C420C">
        <w:rPr>
          <w:rFonts w:ascii="Times New Roman" w:eastAsia="Times New Roman" w:hAnsi="Times New Roman" w:cs="Times New Roman"/>
          <w:lang w:eastAsia="ar-SA"/>
        </w:rPr>
        <w:t xml:space="preserve"> 0,5</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tabletės</w:t>
      </w:r>
    </w:p>
    <w:p w14:paraId="635BB7C4" w14:textId="67774C44"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Kiekvienoje tabletėje yra 0,5</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lorazepamo.</w:t>
      </w:r>
    </w:p>
    <w:p w14:paraId="663CC8D9" w14:textId="149E227E" w:rsidR="003965D7" w:rsidRDefault="003965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E65A04">
        <w:rPr>
          <w:rFonts w:ascii="Times New Roman" w:eastAsia="Times New Roman" w:hAnsi="Times New Roman" w:cs="Times New Roman"/>
          <w:u w:val="single"/>
          <w:lang w:eastAsia="ar-SA"/>
        </w:rPr>
        <w:t>Pagalbinė medžiaga, kurios poveikis žinomas</w:t>
      </w:r>
      <w:r w:rsidRPr="003965D7">
        <w:rPr>
          <w:rFonts w:ascii="Times New Roman" w:eastAsia="Times New Roman" w:hAnsi="Times New Roman" w:cs="Times New Roman"/>
          <w:lang w:eastAsia="ar-SA"/>
        </w:rPr>
        <w:t xml:space="preserve">: </w:t>
      </w:r>
      <w:r w:rsidR="00945916">
        <w:rPr>
          <w:rFonts w:ascii="Times New Roman" w:eastAsia="Times New Roman" w:hAnsi="Times New Roman" w:cs="Times New Roman"/>
          <w:lang w:eastAsia="ar-SA"/>
        </w:rPr>
        <w:t>kiekvienoje</w:t>
      </w:r>
      <w:r w:rsidR="00996DD7" w:rsidRPr="006C420C">
        <w:rPr>
          <w:rFonts w:ascii="Times New Roman" w:eastAsia="Times New Roman" w:hAnsi="Times New Roman" w:cs="Times New Roman"/>
          <w:lang w:eastAsia="ar-SA"/>
        </w:rPr>
        <w:t xml:space="preserve"> tabletė</w:t>
      </w:r>
      <w:r w:rsidR="00996DD7">
        <w:rPr>
          <w:rFonts w:ascii="Times New Roman" w:eastAsia="Times New Roman" w:hAnsi="Times New Roman" w:cs="Times New Roman"/>
          <w:lang w:eastAsia="ar-SA"/>
        </w:rPr>
        <w:t>je yra 24</w:t>
      </w:r>
      <w:r w:rsidR="009816B2">
        <w:rPr>
          <w:rFonts w:ascii="Times New Roman" w:eastAsia="Times New Roman" w:hAnsi="Times New Roman" w:cs="Times New Roman"/>
          <w:lang w:eastAsia="ar-SA"/>
        </w:rPr>
        <w:t> mg</w:t>
      </w:r>
      <w:r w:rsidR="00996DD7">
        <w:rPr>
          <w:rFonts w:ascii="Times New Roman" w:eastAsia="Times New Roman" w:hAnsi="Times New Roman" w:cs="Times New Roman"/>
          <w:lang w:eastAsia="ar-SA"/>
        </w:rPr>
        <w:t xml:space="preserve"> </w:t>
      </w:r>
      <w:r w:rsidRPr="003965D7">
        <w:rPr>
          <w:rFonts w:ascii="Times New Roman" w:eastAsia="Times New Roman" w:hAnsi="Times New Roman" w:cs="Times New Roman"/>
          <w:lang w:eastAsia="ar-SA"/>
        </w:rPr>
        <w:t>laktozė</w:t>
      </w:r>
      <w:r w:rsidR="00996DD7">
        <w:rPr>
          <w:rFonts w:ascii="Times New Roman" w:eastAsia="Times New Roman" w:hAnsi="Times New Roman" w:cs="Times New Roman"/>
          <w:lang w:eastAsia="ar-SA"/>
        </w:rPr>
        <w:t>s</w:t>
      </w:r>
      <w:r w:rsidRPr="003965D7">
        <w:rPr>
          <w:rFonts w:ascii="Times New Roman" w:eastAsia="Times New Roman" w:hAnsi="Times New Roman" w:cs="Times New Roman"/>
          <w:lang w:eastAsia="ar-SA"/>
        </w:rPr>
        <w:t xml:space="preserve"> monohidrat</w:t>
      </w:r>
      <w:r w:rsidR="00996DD7">
        <w:rPr>
          <w:rFonts w:ascii="Times New Roman" w:eastAsia="Times New Roman" w:hAnsi="Times New Roman" w:cs="Times New Roman"/>
          <w:lang w:eastAsia="ar-SA"/>
        </w:rPr>
        <w:t>o</w:t>
      </w:r>
      <w:r w:rsidRPr="003965D7">
        <w:rPr>
          <w:rFonts w:ascii="Times New Roman" w:eastAsia="Times New Roman" w:hAnsi="Times New Roman" w:cs="Times New Roman"/>
          <w:lang w:eastAsia="ar-SA"/>
        </w:rPr>
        <w:t>.</w:t>
      </w:r>
    </w:p>
    <w:p w14:paraId="050DD156" w14:textId="77777777" w:rsidR="00996DD7" w:rsidRPr="003965D7" w:rsidRDefault="00996D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E42853F" w14:textId="664B47F3" w:rsidR="00FF7710" w:rsidRDefault="00FF7710" w:rsidP="00FF7710">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6C420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1</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tabletės</w:t>
      </w:r>
    </w:p>
    <w:p w14:paraId="58FEC9CE" w14:textId="2F54815B" w:rsidR="00FF7710" w:rsidRDefault="00FF7710" w:rsidP="00FF7710">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Kiekvienoje tabletėje yra </w:t>
      </w:r>
      <w:r>
        <w:rPr>
          <w:rFonts w:ascii="Times New Roman" w:eastAsia="Times New Roman" w:hAnsi="Times New Roman" w:cs="Times New Roman"/>
          <w:lang w:eastAsia="ar-SA"/>
        </w:rPr>
        <w:t>1</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lorazepamo.</w:t>
      </w:r>
    </w:p>
    <w:p w14:paraId="4190D0DB" w14:textId="407DF880" w:rsidR="00FF7710" w:rsidRDefault="00FF7710" w:rsidP="00FF7710">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E65A04">
        <w:rPr>
          <w:rFonts w:ascii="Times New Roman" w:eastAsia="Times New Roman" w:hAnsi="Times New Roman" w:cs="Times New Roman"/>
          <w:u w:val="single"/>
          <w:lang w:eastAsia="ar-SA"/>
        </w:rPr>
        <w:t>Pagalbinė medžiaga, kurios poveikis žinomas</w:t>
      </w:r>
      <w:r w:rsidRPr="003965D7">
        <w:rPr>
          <w:rFonts w:ascii="Times New Roman" w:eastAsia="Times New Roman" w:hAnsi="Times New Roman" w:cs="Times New Roman"/>
          <w:lang w:eastAsia="ar-SA"/>
        </w:rPr>
        <w:t xml:space="preserve">: </w:t>
      </w:r>
      <w:r w:rsidR="00945916">
        <w:rPr>
          <w:rFonts w:ascii="Times New Roman" w:eastAsia="Times New Roman" w:hAnsi="Times New Roman" w:cs="Times New Roman"/>
          <w:lang w:eastAsia="ar-SA"/>
        </w:rPr>
        <w:t>kiekvienoje</w:t>
      </w:r>
      <w:r w:rsidR="00945916" w:rsidRPr="006C420C">
        <w:rPr>
          <w:rFonts w:ascii="Times New Roman" w:eastAsia="Times New Roman" w:hAnsi="Times New Roman" w:cs="Times New Roman"/>
          <w:lang w:eastAsia="ar-SA"/>
        </w:rPr>
        <w:t xml:space="preserve"> </w:t>
      </w:r>
      <w:r w:rsidRPr="006C420C">
        <w:rPr>
          <w:rFonts w:ascii="Times New Roman" w:eastAsia="Times New Roman" w:hAnsi="Times New Roman" w:cs="Times New Roman"/>
          <w:lang w:eastAsia="ar-SA"/>
        </w:rPr>
        <w:t>tabletė</w:t>
      </w:r>
      <w:r>
        <w:rPr>
          <w:rFonts w:ascii="Times New Roman" w:eastAsia="Times New Roman" w:hAnsi="Times New Roman" w:cs="Times New Roman"/>
          <w:lang w:eastAsia="ar-SA"/>
        </w:rPr>
        <w:t>je yra 48</w:t>
      </w:r>
      <w:r w:rsidR="009816B2">
        <w:rPr>
          <w:rFonts w:ascii="Times New Roman" w:eastAsia="Times New Roman" w:hAnsi="Times New Roman" w:cs="Times New Roman"/>
          <w:lang w:eastAsia="ar-SA"/>
        </w:rPr>
        <w:t> mg</w:t>
      </w:r>
      <w:r>
        <w:rPr>
          <w:rFonts w:ascii="Times New Roman" w:eastAsia="Times New Roman" w:hAnsi="Times New Roman" w:cs="Times New Roman"/>
          <w:lang w:eastAsia="ar-SA"/>
        </w:rPr>
        <w:t xml:space="preserve"> </w:t>
      </w:r>
      <w:r w:rsidRPr="003965D7">
        <w:rPr>
          <w:rFonts w:ascii="Times New Roman" w:eastAsia="Times New Roman" w:hAnsi="Times New Roman" w:cs="Times New Roman"/>
          <w:lang w:eastAsia="ar-SA"/>
        </w:rPr>
        <w:t>laktozė</w:t>
      </w:r>
      <w:r>
        <w:rPr>
          <w:rFonts w:ascii="Times New Roman" w:eastAsia="Times New Roman" w:hAnsi="Times New Roman" w:cs="Times New Roman"/>
          <w:lang w:eastAsia="ar-SA"/>
        </w:rPr>
        <w:t>s</w:t>
      </w:r>
      <w:r w:rsidRPr="003965D7">
        <w:rPr>
          <w:rFonts w:ascii="Times New Roman" w:eastAsia="Times New Roman" w:hAnsi="Times New Roman" w:cs="Times New Roman"/>
          <w:lang w:eastAsia="ar-SA"/>
        </w:rPr>
        <w:t xml:space="preserve"> monohidrat</w:t>
      </w:r>
      <w:r>
        <w:rPr>
          <w:rFonts w:ascii="Times New Roman" w:eastAsia="Times New Roman" w:hAnsi="Times New Roman" w:cs="Times New Roman"/>
          <w:lang w:eastAsia="ar-SA"/>
        </w:rPr>
        <w:t>o</w:t>
      </w:r>
      <w:r w:rsidRPr="003965D7">
        <w:rPr>
          <w:rFonts w:ascii="Times New Roman" w:eastAsia="Times New Roman" w:hAnsi="Times New Roman" w:cs="Times New Roman"/>
          <w:lang w:eastAsia="ar-SA"/>
        </w:rPr>
        <w:t>.</w:t>
      </w:r>
    </w:p>
    <w:p w14:paraId="2020F37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7240554" w14:textId="5E660B62" w:rsidR="00FF7710" w:rsidRDefault="00FF7710" w:rsidP="00FF7710">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 2,5</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tabletės</w:t>
      </w:r>
    </w:p>
    <w:p w14:paraId="2BED2AE1" w14:textId="34AF1D58" w:rsidR="00FF7710" w:rsidRDefault="00FF7710" w:rsidP="00FF7710">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Kiekvienoje tabletėje yra </w:t>
      </w:r>
      <w:r>
        <w:rPr>
          <w:rFonts w:ascii="Times New Roman" w:eastAsia="Times New Roman" w:hAnsi="Times New Roman" w:cs="Times New Roman"/>
          <w:lang w:eastAsia="ar-SA"/>
        </w:rPr>
        <w:t>2,5</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lorazepamo.</w:t>
      </w:r>
    </w:p>
    <w:p w14:paraId="4492B887" w14:textId="1CB6FB48" w:rsidR="00FF7710" w:rsidRDefault="00FF7710" w:rsidP="00FF7710">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E65A04">
        <w:rPr>
          <w:rFonts w:ascii="Times New Roman" w:eastAsia="Times New Roman" w:hAnsi="Times New Roman" w:cs="Times New Roman"/>
          <w:u w:val="single"/>
          <w:lang w:eastAsia="ar-SA"/>
        </w:rPr>
        <w:t>Pagalbinė medžiaga, kurios poveikis žinomas</w:t>
      </w:r>
      <w:r w:rsidRPr="003965D7">
        <w:rPr>
          <w:rFonts w:ascii="Times New Roman" w:eastAsia="Times New Roman" w:hAnsi="Times New Roman" w:cs="Times New Roman"/>
          <w:lang w:eastAsia="ar-SA"/>
        </w:rPr>
        <w:t xml:space="preserve">: </w:t>
      </w:r>
      <w:r w:rsidR="00945916">
        <w:rPr>
          <w:rFonts w:ascii="Times New Roman" w:eastAsia="Times New Roman" w:hAnsi="Times New Roman" w:cs="Times New Roman"/>
          <w:lang w:eastAsia="ar-SA"/>
        </w:rPr>
        <w:t>kiekvienoje</w:t>
      </w:r>
      <w:r w:rsidR="00945916" w:rsidRPr="006C420C">
        <w:rPr>
          <w:rFonts w:ascii="Times New Roman" w:eastAsia="Times New Roman" w:hAnsi="Times New Roman" w:cs="Times New Roman"/>
          <w:lang w:eastAsia="ar-SA"/>
        </w:rPr>
        <w:t xml:space="preserve"> </w:t>
      </w:r>
      <w:r w:rsidRPr="006C420C">
        <w:rPr>
          <w:rFonts w:ascii="Times New Roman" w:eastAsia="Times New Roman" w:hAnsi="Times New Roman" w:cs="Times New Roman"/>
          <w:lang w:eastAsia="ar-SA"/>
        </w:rPr>
        <w:t>tabletė</w:t>
      </w:r>
      <w:r>
        <w:rPr>
          <w:rFonts w:ascii="Times New Roman" w:eastAsia="Times New Roman" w:hAnsi="Times New Roman" w:cs="Times New Roman"/>
          <w:lang w:eastAsia="ar-SA"/>
        </w:rPr>
        <w:t>je yra 120</w:t>
      </w:r>
      <w:r w:rsidR="009816B2">
        <w:rPr>
          <w:rFonts w:ascii="Times New Roman" w:eastAsia="Times New Roman" w:hAnsi="Times New Roman" w:cs="Times New Roman"/>
          <w:lang w:eastAsia="ar-SA"/>
        </w:rPr>
        <w:t> mg</w:t>
      </w:r>
      <w:r>
        <w:rPr>
          <w:rFonts w:ascii="Times New Roman" w:eastAsia="Times New Roman" w:hAnsi="Times New Roman" w:cs="Times New Roman"/>
          <w:lang w:eastAsia="ar-SA"/>
        </w:rPr>
        <w:t xml:space="preserve"> </w:t>
      </w:r>
      <w:r w:rsidRPr="003965D7">
        <w:rPr>
          <w:rFonts w:ascii="Times New Roman" w:eastAsia="Times New Roman" w:hAnsi="Times New Roman" w:cs="Times New Roman"/>
          <w:lang w:eastAsia="ar-SA"/>
        </w:rPr>
        <w:t>laktozė</w:t>
      </w:r>
      <w:r>
        <w:rPr>
          <w:rFonts w:ascii="Times New Roman" w:eastAsia="Times New Roman" w:hAnsi="Times New Roman" w:cs="Times New Roman"/>
          <w:lang w:eastAsia="ar-SA"/>
        </w:rPr>
        <w:t>s</w:t>
      </w:r>
      <w:r w:rsidRPr="003965D7">
        <w:rPr>
          <w:rFonts w:ascii="Times New Roman" w:eastAsia="Times New Roman" w:hAnsi="Times New Roman" w:cs="Times New Roman"/>
          <w:lang w:eastAsia="ar-SA"/>
        </w:rPr>
        <w:t xml:space="preserve"> monohidrat</w:t>
      </w:r>
      <w:r>
        <w:rPr>
          <w:rFonts w:ascii="Times New Roman" w:eastAsia="Times New Roman" w:hAnsi="Times New Roman" w:cs="Times New Roman"/>
          <w:lang w:eastAsia="ar-SA"/>
        </w:rPr>
        <w:t>o</w:t>
      </w:r>
      <w:r w:rsidRPr="003965D7">
        <w:rPr>
          <w:rFonts w:ascii="Times New Roman" w:eastAsia="Times New Roman" w:hAnsi="Times New Roman" w:cs="Times New Roman"/>
          <w:lang w:eastAsia="ar-SA"/>
        </w:rPr>
        <w:t>.</w:t>
      </w:r>
    </w:p>
    <w:p w14:paraId="03AACA1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A18A4E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Visos pagalbinės medžiagos išvardytos 6.1 skyriuje.</w:t>
      </w:r>
    </w:p>
    <w:p w14:paraId="2E7C3BF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F15561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0945E4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3.</w:t>
      </w:r>
      <w:r w:rsidRPr="006C420C">
        <w:rPr>
          <w:rFonts w:ascii="Times New Roman" w:eastAsia="Times New Roman" w:hAnsi="Times New Roman" w:cs="Times New Roman"/>
          <w:b/>
          <w:lang w:eastAsia="ar-SA"/>
        </w:rPr>
        <w:tab/>
        <w:t>FARMACINĖ FORMA</w:t>
      </w:r>
    </w:p>
    <w:p w14:paraId="76F1FDB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5D7D1A6" w14:textId="3AC16303"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Tabletė.</w:t>
      </w:r>
    </w:p>
    <w:p w14:paraId="560E3448" w14:textId="4CF74B63" w:rsidR="0062166A" w:rsidRDefault="0062166A" w:rsidP="0062166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6C420C">
        <w:rPr>
          <w:rFonts w:ascii="Times New Roman" w:eastAsia="Times New Roman" w:hAnsi="Times New Roman" w:cs="Times New Roman"/>
          <w:lang w:eastAsia="ar-SA"/>
        </w:rPr>
        <w:t xml:space="preserve"> 0,5</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tabletės</w:t>
      </w:r>
    </w:p>
    <w:p w14:paraId="397D8F86" w14:textId="453BD4DC" w:rsidR="008833D7" w:rsidRDefault="0062166A"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2166A">
        <w:rPr>
          <w:rFonts w:ascii="Times New Roman" w:eastAsia="Times New Roman" w:hAnsi="Times New Roman" w:cs="Times New Roman"/>
          <w:lang w:eastAsia="ar-SA"/>
        </w:rPr>
        <w:t>Balta arba beveik balta, apvali, plokščia tabletė, kurios skersmuo yra 4,5</w:t>
      </w:r>
      <w:r w:rsidR="009E6938">
        <w:rPr>
          <w:rFonts w:ascii="Times New Roman" w:eastAsia="Times New Roman" w:hAnsi="Times New Roman" w:cs="Times New Roman"/>
          <w:lang w:eastAsia="ar-SA"/>
        </w:rPr>
        <w:t> mm</w:t>
      </w:r>
      <w:r w:rsidRPr="0062166A">
        <w:rPr>
          <w:rFonts w:ascii="Times New Roman" w:eastAsia="Times New Roman" w:hAnsi="Times New Roman" w:cs="Times New Roman"/>
          <w:lang w:eastAsia="ar-SA"/>
        </w:rPr>
        <w:t>.</w:t>
      </w:r>
    </w:p>
    <w:p w14:paraId="2C63188D" w14:textId="77777777" w:rsidR="00394677" w:rsidRPr="006C420C" w:rsidRDefault="0039467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7CFB7A3" w14:textId="4613E045" w:rsidR="00A56EFC" w:rsidRDefault="00A56EFC"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6C420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1</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w:t>
      </w:r>
      <w:r w:rsidRPr="00A56EFC">
        <w:rPr>
          <w:rFonts w:ascii="Times New Roman" w:eastAsia="Times New Roman" w:hAnsi="Times New Roman" w:cs="Times New Roman"/>
          <w:lang w:eastAsia="ar-SA"/>
        </w:rPr>
        <w:t>tabletės</w:t>
      </w:r>
    </w:p>
    <w:p w14:paraId="0394564D" w14:textId="038F7F9A" w:rsidR="008833D7" w:rsidRPr="006C420C" w:rsidRDefault="0039467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394677">
        <w:rPr>
          <w:rFonts w:ascii="Times New Roman" w:eastAsia="Times New Roman" w:hAnsi="Times New Roman" w:cs="Times New Roman"/>
          <w:bCs/>
          <w:iCs/>
          <w:lang w:eastAsia="ar-SA"/>
        </w:rPr>
        <w:t xml:space="preserve">Balta arba beveik balta, apvali, plokščia tabletė, kurios vienoje pusėje yra laužimo vagelė, o kitoje pusėje </w:t>
      </w:r>
      <w:r>
        <w:rPr>
          <w:rFonts w:ascii="Times New Roman" w:eastAsia="Times New Roman" w:hAnsi="Times New Roman" w:cs="Times New Roman"/>
          <w:bCs/>
          <w:iCs/>
          <w:lang w:eastAsia="ar-SA"/>
        </w:rPr>
        <w:t>įspaustas</w:t>
      </w:r>
      <w:r w:rsidRPr="00394677">
        <w:rPr>
          <w:rFonts w:ascii="Times New Roman" w:eastAsia="Times New Roman" w:hAnsi="Times New Roman" w:cs="Times New Roman"/>
          <w:bCs/>
          <w:iCs/>
          <w:lang w:eastAsia="ar-SA"/>
        </w:rPr>
        <w:t xml:space="preserve"> skaičius „1“. </w:t>
      </w:r>
      <w:r w:rsidR="00D847C5">
        <w:rPr>
          <w:rFonts w:ascii="Times New Roman" w:eastAsia="Times New Roman" w:hAnsi="Times New Roman" w:cs="Times New Roman"/>
          <w:bCs/>
          <w:iCs/>
          <w:lang w:eastAsia="ar-SA"/>
        </w:rPr>
        <w:t>Tabletės s</w:t>
      </w:r>
      <w:r w:rsidRPr="00394677">
        <w:rPr>
          <w:rFonts w:ascii="Times New Roman" w:eastAsia="Times New Roman" w:hAnsi="Times New Roman" w:cs="Times New Roman"/>
          <w:bCs/>
          <w:iCs/>
          <w:lang w:eastAsia="ar-SA"/>
        </w:rPr>
        <w:t xml:space="preserve">kersmuo </w:t>
      </w:r>
      <w:r w:rsidR="00C95E48">
        <w:rPr>
          <w:rFonts w:ascii="Times New Roman" w:eastAsia="Times New Roman" w:hAnsi="Times New Roman" w:cs="Times New Roman"/>
          <w:bCs/>
          <w:iCs/>
          <w:lang w:eastAsia="ar-SA"/>
        </w:rPr>
        <w:t>–</w:t>
      </w:r>
      <w:r w:rsidR="00C95E48" w:rsidRPr="00394677">
        <w:rPr>
          <w:rFonts w:ascii="Times New Roman" w:eastAsia="Times New Roman" w:hAnsi="Times New Roman" w:cs="Times New Roman"/>
          <w:bCs/>
          <w:iCs/>
          <w:lang w:eastAsia="ar-SA"/>
        </w:rPr>
        <w:t xml:space="preserve"> </w:t>
      </w:r>
      <w:r w:rsidRPr="00394677">
        <w:rPr>
          <w:rFonts w:ascii="Times New Roman" w:eastAsia="Times New Roman" w:hAnsi="Times New Roman" w:cs="Times New Roman"/>
          <w:bCs/>
          <w:iCs/>
          <w:lang w:eastAsia="ar-SA"/>
        </w:rPr>
        <w:t>6</w:t>
      </w:r>
      <w:r w:rsidR="009E6938">
        <w:rPr>
          <w:rFonts w:ascii="Times New Roman" w:eastAsia="Times New Roman" w:hAnsi="Times New Roman" w:cs="Times New Roman"/>
          <w:bCs/>
          <w:iCs/>
          <w:lang w:eastAsia="ar-SA"/>
        </w:rPr>
        <w:t> mm</w:t>
      </w:r>
      <w:r w:rsidRPr="00394677">
        <w:rPr>
          <w:rFonts w:ascii="Times New Roman" w:eastAsia="Times New Roman" w:hAnsi="Times New Roman" w:cs="Times New Roman"/>
          <w:bCs/>
          <w:iCs/>
          <w:lang w:eastAsia="ar-SA"/>
        </w:rPr>
        <w:t xml:space="preserve">. </w:t>
      </w:r>
      <w:r w:rsidR="008833D7" w:rsidRPr="00A56EFC">
        <w:rPr>
          <w:rFonts w:ascii="Times New Roman" w:eastAsia="Times New Roman" w:hAnsi="Times New Roman" w:cs="Times New Roman"/>
          <w:bCs/>
          <w:iCs/>
          <w:lang w:eastAsia="ar-SA"/>
        </w:rPr>
        <w:t>Tabletę galima padalyti į lygias dozes.</w:t>
      </w:r>
    </w:p>
    <w:p w14:paraId="6CBF7E3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1884251" w14:textId="331EE3D4" w:rsidR="00E92721" w:rsidRDefault="00E92721" w:rsidP="00E92721">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6C420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2,5</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w:t>
      </w:r>
      <w:r w:rsidRPr="00A56EFC">
        <w:rPr>
          <w:rFonts w:ascii="Times New Roman" w:eastAsia="Times New Roman" w:hAnsi="Times New Roman" w:cs="Times New Roman"/>
          <w:lang w:eastAsia="ar-SA"/>
        </w:rPr>
        <w:t>tabletės</w:t>
      </w:r>
    </w:p>
    <w:p w14:paraId="436518FC" w14:textId="668BF14A" w:rsidR="00E92721" w:rsidRPr="006C420C" w:rsidRDefault="00E92721" w:rsidP="00E92721">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394677">
        <w:rPr>
          <w:rFonts w:ascii="Times New Roman" w:eastAsia="Times New Roman" w:hAnsi="Times New Roman" w:cs="Times New Roman"/>
          <w:bCs/>
          <w:iCs/>
          <w:lang w:eastAsia="ar-SA"/>
        </w:rPr>
        <w:t xml:space="preserve">Balta arba beveik balta, apvali, plokščia tabletė, kurios vienoje pusėje yra laužimo vagelė, o kitoje pusėje </w:t>
      </w:r>
      <w:r>
        <w:rPr>
          <w:rFonts w:ascii="Times New Roman" w:eastAsia="Times New Roman" w:hAnsi="Times New Roman" w:cs="Times New Roman"/>
          <w:bCs/>
          <w:iCs/>
          <w:lang w:eastAsia="ar-SA"/>
        </w:rPr>
        <w:t>įspaustas</w:t>
      </w:r>
      <w:r w:rsidRPr="00394677">
        <w:rPr>
          <w:rFonts w:ascii="Times New Roman" w:eastAsia="Times New Roman" w:hAnsi="Times New Roman" w:cs="Times New Roman"/>
          <w:bCs/>
          <w:iCs/>
          <w:lang w:eastAsia="ar-SA"/>
        </w:rPr>
        <w:t xml:space="preserve"> skaičius „</w:t>
      </w:r>
      <w:r>
        <w:rPr>
          <w:rFonts w:ascii="Times New Roman" w:eastAsia="Times New Roman" w:hAnsi="Times New Roman" w:cs="Times New Roman"/>
          <w:bCs/>
          <w:iCs/>
          <w:lang w:eastAsia="ar-SA"/>
        </w:rPr>
        <w:t>2</w:t>
      </w:r>
      <w:r w:rsidR="00C95E48">
        <w:rPr>
          <w:rFonts w:ascii="Times New Roman" w:eastAsia="Times New Roman" w:hAnsi="Times New Roman" w:cs="Times New Roman"/>
          <w:bCs/>
          <w:iCs/>
          <w:lang w:eastAsia="ar-SA"/>
        </w:rPr>
        <w:t>.</w:t>
      </w:r>
      <w:r>
        <w:rPr>
          <w:rFonts w:ascii="Times New Roman" w:eastAsia="Times New Roman" w:hAnsi="Times New Roman" w:cs="Times New Roman"/>
          <w:bCs/>
          <w:iCs/>
          <w:lang w:eastAsia="ar-SA"/>
        </w:rPr>
        <w:t>5</w:t>
      </w:r>
      <w:r w:rsidRPr="00394677">
        <w:rPr>
          <w:rFonts w:ascii="Times New Roman" w:eastAsia="Times New Roman" w:hAnsi="Times New Roman" w:cs="Times New Roman"/>
          <w:bCs/>
          <w:iCs/>
          <w:lang w:eastAsia="ar-SA"/>
        </w:rPr>
        <w:t xml:space="preserve">“. </w:t>
      </w:r>
      <w:r w:rsidR="00D847C5">
        <w:rPr>
          <w:rFonts w:ascii="Times New Roman" w:eastAsia="Times New Roman" w:hAnsi="Times New Roman" w:cs="Times New Roman"/>
          <w:bCs/>
          <w:iCs/>
          <w:lang w:eastAsia="ar-SA"/>
        </w:rPr>
        <w:t>Tabletės s</w:t>
      </w:r>
      <w:r w:rsidRPr="00394677">
        <w:rPr>
          <w:rFonts w:ascii="Times New Roman" w:eastAsia="Times New Roman" w:hAnsi="Times New Roman" w:cs="Times New Roman"/>
          <w:bCs/>
          <w:iCs/>
          <w:lang w:eastAsia="ar-SA"/>
        </w:rPr>
        <w:t xml:space="preserve">kersmuo </w:t>
      </w:r>
      <w:r w:rsidR="00C95E48">
        <w:rPr>
          <w:rFonts w:ascii="Times New Roman" w:eastAsia="Times New Roman" w:hAnsi="Times New Roman" w:cs="Times New Roman"/>
          <w:bCs/>
          <w:iCs/>
          <w:lang w:eastAsia="ar-SA"/>
        </w:rPr>
        <w:t>–</w:t>
      </w:r>
      <w:r w:rsidR="00C95E48" w:rsidRPr="00394677">
        <w:rPr>
          <w:rFonts w:ascii="Times New Roman" w:eastAsia="Times New Roman" w:hAnsi="Times New Roman" w:cs="Times New Roman"/>
          <w:bCs/>
          <w:iCs/>
          <w:lang w:eastAsia="ar-SA"/>
        </w:rPr>
        <w:t xml:space="preserve"> </w:t>
      </w:r>
      <w:r>
        <w:rPr>
          <w:rFonts w:ascii="Times New Roman" w:eastAsia="Times New Roman" w:hAnsi="Times New Roman" w:cs="Times New Roman"/>
          <w:bCs/>
          <w:iCs/>
          <w:lang w:eastAsia="ar-SA"/>
        </w:rPr>
        <w:t>8</w:t>
      </w:r>
      <w:r w:rsidR="009E6938">
        <w:rPr>
          <w:rFonts w:ascii="Times New Roman" w:eastAsia="Times New Roman" w:hAnsi="Times New Roman" w:cs="Times New Roman"/>
          <w:bCs/>
          <w:iCs/>
          <w:lang w:eastAsia="ar-SA"/>
        </w:rPr>
        <w:t> mm</w:t>
      </w:r>
      <w:r w:rsidRPr="00394677">
        <w:rPr>
          <w:rFonts w:ascii="Times New Roman" w:eastAsia="Times New Roman" w:hAnsi="Times New Roman" w:cs="Times New Roman"/>
          <w:bCs/>
          <w:iCs/>
          <w:lang w:eastAsia="ar-SA"/>
        </w:rPr>
        <w:t xml:space="preserve">. </w:t>
      </w:r>
      <w:r w:rsidRPr="00A56EFC">
        <w:rPr>
          <w:rFonts w:ascii="Times New Roman" w:eastAsia="Times New Roman" w:hAnsi="Times New Roman" w:cs="Times New Roman"/>
          <w:bCs/>
          <w:iCs/>
          <w:lang w:eastAsia="ar-SA"/>
        </w:rPr>
        <w:t>Tabletę galima padalyti į lygias dozes.</w:t>
      </w:r>
    </w:p>
    <w:p w14:paraId="46B8E72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E87AE3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633238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w:t>
      </w:r>
      <w:r w:rsidRPr="006C420C">
        <w:rPr>
          <w:rFonts w:ascii="Times New Roman" w:eastAsia="Times New Roman" w:hAnsi="Times New Roman" w:cs="Times New Roman"/>
          <w:b/>
          <w:lang w:eastAsia="ar-SA"/>
        </w:rPr>
        <w:tab/>
        <w:t>KLINIKINĖ INFORMACIJA</w:t>
      </w:r>
    </w:p>
    <w:p w14:paraId="22E80BE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B1D669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4.1</w:t>
      </w:r>
      <w:r w:rsidRPr="006C420C">
        <w:rPr>
          <w:rFonts w:ascii="Times New Roman" w:eastAsia="Times New Roman" w:hAnsi="Times New Roman" w:cs="Times New Roman"/>
          <w:b/>
          <w:lang w:eastAsia="ar-SA"/>
        </w:rPr>
        <w:tab/>
        <w:t>Terapinės indikacijos</w:t>
      </w:r>
    </w:p>
    <w:p w14:paraId="71F4DE1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E490A94" w14:textId="504560C9" w:rsidR="002130C2" w:rsidRPr="002130C2" w:rsidRDefault="002130C2" w:rsidP="002130C2">
      <w:pPr>
        <w:numPr>
          <w:ilvl w:val="0"/>
          <w:numId w:val="11"/>
        </w:numPr>
        <w:tabs>
          <w:tab w:val="clear" w:pos="360"/>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bookmarkStart w:id="0" w:name="_Hlk189998054"/>
      <w:r>
        <w:rPr>
          <w:rFonts w:ascii="Times New Roman" w:eastAsia="Times New Roman" w:hAnsi="Times New Roman" w:cs="Times New Roman"/>
          <w:lang w:eastAsia="lt-LT"/>
        </w:rPr>
        <w:t>T</w:t>
      </w:r>
      <w:r w:rsidRPr="002130C2">
        <w:rPr>
          <w:rFonts w:ascii="Times New Roman" w:eastAsia="Times New Roman" w:hAnsi="Times New Roman" w:cs="Times New Roman"/>
          <w:lang w:eastAsia="lt-LT"/>
        </w:rPr>
        <w:t>rumpalaiki</w:t>
      </w:r>
      <w:r w:rsidR="00155AEE">
        <w:rPr>
          <w:rFonts w:ascii="Times New Roman" w:eastAsia="Times New Roman" w:hAnsi="Times New Roman" w:cs="Times New Roman"/>
          <w:lang w:eastAsia="lt-LT"/>
        </w:rPr>
        <w:t>s</w:t>
      </w:r>
      <w:r w:rsidRPr="002130C2">
        <w:rPr>
          <w:rFonts w:ascii="Times New Roman" w:eastAsia="Times New Roman" w:hAnsi="Times New Roman" w:cs="Times New Roman"/>
          <w:lang w:eastAsia="lt-LT"/>
        </w:rPr>
        <w:t xml:space="preserve"> simptominis nerimo, įtampos ir su</w:t>
      </w:r>
      <w:r w:rsidR="005756B0">
        <w:rPr>
          <w:rFonts w:ascii="Times New Roman" w:eastAsia="Times New Roman" w:hAnsi="Times New Roman" w:cs="Times New Roman"/>
          <w:lang w:eastAsia="lt-LT"/>
        </w:rPr>
        <w:t>si</w:t>
      </w:r>
      <w:r w:rsidRPr="002130C2">
        <w:rPr>
          <w:rFonts w:ascii="Times New Roman" w:eastAsia="Times New Roman" w:hAnsi="Times New Roman" w:cs="Times New Roman"/>
          <w:lang w:eastAsia="lt-LT"/>
        </w:rPr>
        <w:t>jaudinimo</w:t>
      </w:r>
      <w:r w:rsidR="005F635B">
        <w:rPr>
          <w:rFonts w:ascii="Times New Roman" w:eastAsia="Times New Roman" w:hAnsi="Times New Roman" w:cs="Times New Roman"/>
          <w:lang w:eastAsia="lt-LT"/>
        </w:rPr>
        <w:t xml:space="preserve"> bei</w:t>
      </w:r>
      <w:r w:rsidRPr="002130C2">
        <w:rPr>
          <w:rFonts w:ascii="Times New Roman" w:eastAsia="Times New Roman" w:hAnsi="Times New Roman" w:cs="Times New Roman"/>
          <w:lang w:eastAsia="lt-LT"/>
        </w:rPr>
        <w:t xml:space="preserve"> šių būklių sukeltų miego sutrikimų gydymas</w:t>
      </w:r>
      <w:r w:rsidR="005F635B">
        <w:rPr>
          <w:rFonts w:ascii="Times New Roman" w:eastAsia="Times New Roman" w:hAnsi="Times New Roman" w:cs="Times New Roman"/>
          <w:lang w:eastAsia="lt-LT"/>
        </w:rPr>
        <w:t>.</w:t>
      </w:r>
    </w:p>
    <w:p w14:paraId="494ED351" w14:textId="72F52B0F" w:rsidR="002130C2" w:rsidRDefault="002130C2" w:rsidP="002130C2">
      <w:pPr>
        <w:numPr>
          <w:ilvl w:val="0"/>
          <w:numId w:val="11"/>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2130C2">
        <w:rPr>
          <w:rFonts w:ascii="Times New Roman" w:eastAsia="Times New Roman" w:hAnsi="Times New Roman" w:cs="Times New Roman"/>
          <w:lang w:eastAsia="lt-LT"/>
        </w:rPr>
        <w:t>Premedikacija prieš diagnostines intervencijas</w:t>
      </w:r>
      <w:r w:rsidR="00A9027E">
        <w:rPr>
          <w:rFonts w:ascii="Times New Roman" w:eastAsia="Times New Roman" w:hAnsi="Times New Roman" w:cs="Times New Roman"/>
          <w:lang w:eastAsia="lt-LT"/>
        </w:rPr>
        <w:t xml:space="preserve"> ir</w:t>
      </w:r>
      <w:r w:rsidR="00671AF9">
        <w:rPr>
          <w:rFonts w:ascii="Times New Roman" w:eastAsia="Times New Roman" w:hAnsi="Times New Roman" w:cs="Times New Roman"/>
          <w:lang w:eastAsia="lt-LT"/>
        </w:rPr>
        <w:t xml:space="preserve"> </w:t>
      </w:r>
      <w:r w:rsidRPr="002130C2">
        <w:rPr>
          <w:rFonts w:ascii="Times New Roman" w:eastAsia="Times New Roman" w:hAnsi="Times New Roman" w:cs="Times New Roman"/>
          <w:lang w:eastAsia="lt-LT"/>
        </w:rPr>
        <w:t>prieš operacijas</w:t>
      </w:r>
      <w:r w:rsidR="00A36388">
        <w:rPr>
          <w:rFonts w:ascii="Times New Roman" w:eastAsia="Times New Roman" w:hAnsi="Times New Roman" w:cs="Times New Roman"/>
          <w:lang w:eastAsia="lt-LT"/>
        </w:rPr>
        <w:t>.</w:t>
      </w:r>
    </w:p>
    <w:p w14:paraId="0CB354B6"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8EA9669" w14:textId="77777777" w:rsidR="00056796" w:rsidRPr="00056796" w:rsidRDefault="00056796" w:rsidP="0005679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056796">
        <w:rPr>
          <w:rFonts w:ascii="Times New Roman" w:eastAsia="Times New Roman" w:hAnsi="Times New Roman" w:cs="Times New Roman"/>
          <w:lang w:eastAsia="ar-SA"/>
        </w:rPr>
        <w:t>Pastaba:</w:t>
      </w:r>
    </w:p>
    <w:p w14:paraId="0163790A" w14:textId="3F127C32" w:rsidR="00056796" w:rsidRDefault="00056796" w:rsidP="0005679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056796">
        <w:rPr>
          <w:rFonts w:ascii="Times New Roman" w:eastAsia="Times New Roman" w:hAnsi="Times New Roman" w:cs="Times New Roman"/>
          <w:lang w:eastAsia="ar-SA"/>
        </w:rPr>
        <w:t xml:space="preserve">Medikamentinis gydymas nėra būtinas </w:t>
      </w:r>
      <w:r w:rsidR="00671997">
        <w:rPr>
          <w:rFonts w:ascii="Times New Roman" w:eastAsia="Times New Roman" w:hAnsi="Times New Roman" w:cs="Times New Roman"/>
          <w:lang w:eastAsia="ar-SA"/>
        </w:rPr>
        <w:t>visoms</w:t>
      </w:r>
      <w:r w:rsidR="00671997" w:rsidRPr="00056796">
        <w:rPr>
          <w:rFonts w:ascii="Times New Roman" w:eastAsia="Times New Roman" w:hAnsi="Times New Roman" w:cs="Times New Roman"/>
          <w:lang w:eastAsia="ar-SA"/>
        </w:rPr>
        <w:t xml:space="preserve"> </w:t>
      </w:r>
      <w:r w:rsidRPr="00056796">
        <w:rPr>
          <w:rFonts w:ascii="Times New Roman" w:eastAsia="Times New Roman" w:hAnsi="Times New Roman" w:cs="Times New Roman"/>
          <w:lang w:eastAsia="ar-SA"/>
        </w:rPr>
        <w:t>būkl</w:t>
      </w:r>
      <w:r w:rsidR="00671997">
        <w:rPr>
          <w:rFonts w:ascii="Times New Roman" w:eastAsia="Times New Roman" w:hAnsi="Times New Roman" w:cs="Times New Roman"/>
          <w:lang w:eastAsia="ar-SA"/>
        </w:rPr>
        <w:t>ėms</w:t>
      </w:r>
      <w:r w:rsidRPr="00056796">
        <w:rPr>
          <w:rFonts w:ascii="Times New Roman" w:eastAsia="Times New Roman" w:hAnsi="Times New Roman" w:cs="Times New Roman"/>
          <w:lang w:eastAsia="ar-SA"/>
        </w:rPr>
        <w:t>, susijusi</w:t>
      </w:r>
      <w:r w:rsidR="00671997">
        <w:rPr>
          <w:rFonts w:ascii="Times New Roman" w:eastAsia="Times New Roman" w:hAnsi="Times New Roman" w:cs="Times New Roman"/>
          <w:lang w:eastAsia="ar-SA"/>
        </w:rPr>
        <w:t>oms</w:t>
      </w:r>
      <w:r w:rsidRPr="00056796">
        <w:rPr>
          <w:rFonts w:ascii="Times New Roman" w:eastAsia="Times New Roman" w:hAnsi="Times New Roman" w:cs="Times New Roman"/>
          <w:lang w:eastAsia="ar-SA"/>
        </w:rPr>
        <w:t xml:space="preserve"> su nerimu, įtampa</w:t>
      </w:r>
      <w:r w:rsidR="00671997">
        <w:rPr>
          <w:rFonts w:ascii="Times New Roman" w:eastAsia="Times New Roman" w:hAnsi="Times New Roman" w:cs="Times New Roman"/>
          <w:lang w:eastAsia="ar-SA"/>
        </w:rPr>
        <w:t>,</w:t>
      </w:r>
      <w:r w:rsidR="00C15A54">
        <w:rPr>
          <w:rFonts w:ascii="Times New Roman" w:eastAsia="Times New Roman" w:hAnsi="Times New Roman" w:cs="Times New Roman"/>
          <w:lang w:eastAsia="ar-SA"/>
        </w:rPr>
        <w:t xml:space="preserve"> </w:t>
      </w:r>
      <w:r w:rsidRPr="00056796">
        <w:rPr>
          <w:rFonts w:ascii="Times New Roman" w:eastAsia="Times New Roman" w:hAnsi="Times New Roman" w:cs="Times New Roman"/>
          <w:lang w:eastAsia="ar-SA"/>
        </w:rPr>
        <w:t>su</w:t>
      </w:r>
      <w:r w:rsidR="005756B0">
        <w:rPr>
          <w:rFonts w:ascii="Times New Roman" w:eastAsia="Times New Roman" w:hAnsi="Times New Roman" w:cs="Times New Roman"/>
          <w:lang w:eastAsia="ar-SA"/>
        </w:rPr>
        <w:t>si</w:t>
      </w:r>
      <w:r w:rsidRPr="00056796">
        <w:rPr>
          <w:rFonts w:ascii="Times New Roman" w:eastAsia="Times New Roman" w:hAnsi="Times New Roman" w:cs="Times New Roman"/>
          <w:lang w:eastAsia="ar-SA"/>
        </w:rPr>
        <w:t>jaudinimu ar miego sutrikimais. Šie sutrikimai dažnai yra fizinės ar psichinės ligos išraiška ir gali būti gydomi kitomis priemonėmis arba gydant pagrindinę ligą.</w:t>
      </w:r>
      <w:r w:rsidR="00222DA3">
        <w:rPr>
          <w:rFonts w:ascii="Times New Roman" w:eastAsia="Times New Roman" w:hAnsi="Times New Roman" w:cs="Times New Roman"/>
          <w:lang w:eastAsia="ar-SA"/>
        </w:rPr>
        <w:t xml:space="preserve"> </w:t>
      </w:r>
      <w:r w:rsidR="00FC0568">
        <w:rPr>
          <w:rFonts w:ascii="Times New Roman" w:eastAsia="Times New Roman" w:hAnsi="Times New Roman" w:cs="Times New Roman"/>
          <w:lang w:eastAsia="ar-SA"/>
        </w:rPr>
        <w:t>Kasdienio streso sukeltas nerimas ir įtampa</w:t>
      </w:r>
      <w:r w:rsidRPr="00056796">
        <w:rPr>
          <w:rFonts w:ascii="Times New Roman" w:eastAsia="Times New Roman" w:hAnsi="Times New Roman" w:cs="Times New Roman"/>
          <w:lang w:eastAsia="ar-SA"/>
        </w:rPr>
        <w:t xml:space="preserve"> paprastai neturėtų būti gydomi raminančiais vaistiniais preparatais. </w:t>
      </w:r>
      <w:r w:rsidR="00A83C76">
        <w:rPr>
          <w:rFonts w:ascii="Times New Roman" w:eastAsia="Times New Roman" w:hAnsi="Times New Roman" w:cs="Times New Roman"/>
          <w:lang w:eastAsia="ar-SA"/>
        </w:rPr>
        <w:t>Migdomojo vaistinio preparato l</w:t>
      </w:r>
      <w:r w:rsidRPr="00056796">
        <w:rPr>
          <w:rFonts w:ascii="Times New Roman" w:eastAsia="Times New Roman" w:hAnsi="Times New Roman" w:cs="Times New Roman"/>
          <w:lang w:eastAsia="ar-SA"/>
        </w:rPr>
        <w:t>orazepamo</w:t>
      </w:r>
      <w:r w:rsidR="008A4071">
        <w:rPr>
          <w:rFonts w:ascii="Times New Roman" w:eastAsia="Times New Roman" w:hAnsi="Times New Roman" w:cs="Times New Roman"/>
          <w:lang w:eastAsia="ar-SA"/>
        </w:rPr>
        <w:t xml:space="preserve"> </w:t>
      </w:r>
      <w:r w:rsidRPr="00056796">
        <w:rPr>
          <w:rFonts w:ascii="Times New Roman" w:eastAsia="Times New Roman" w:hAnsi="Times New Roman" w:cs="Times New Roman"/>
          <w:lang w:eastAsia="ar-SA"/>
        </w:rPr>
        <w:t xml:space="preserve">vartojimas </w:t>
      </w:r>
      <w:r w:rsidR="008A4071">
        <w:rPr>
          <w:rFonts w:ascii="Times New Roman" w:eastAsia="Times New Roman" w:hAnsi="Times New Roman" w:cs="Times New Roman"/>
          <w:lang w:eastAsia="ar-SA"/>
        </w:rPr>
        <w:t xml:space="preserve">yra pagrįstas </w:t>
      </w:r>
      <w:r w:rsidRPr="00056796">
        <w:rPr>
          <w:rFonts w:ascii="Times New Roman" w:eastAsia="Times New Roman" w:hAnsi="Times New Roman" w:cs="Times New Roman"/>
          <w:lang w:eastAsia="ar-SA"/>
        </w:rPr>
        <w:t>tik tuo atveju, jei kartu siekiama benzodiazepino poveikio ir dienos metu.</w:t>
      </w:r>
    </w:p>
    <w:bookmarkEnd w:id="0"/>
    <w:p w14:paraId="7ACC396D" w14:textId="77777777" w:rsidR="00FC049D" w:rsidRPr="006C420C" w:rsidRDefault="00FC049D" w:rsidP="0005679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6C5700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4.2</w:t>
      </w:r>
      <w:r w:rsidRPr="006C420C">
        <w:rPr>
          <w:rFonts w:ascii="Times New Roman" w:eastAsia="Times New Roman" w:hAnsi="Times New Roman" w:cs="Times New Roman"/>
          <w:b/>
          <w:lang w:eastAsia="ar-SA"/>
        </w:rPr>
        <w:tab/>
        <w:t>Dozavimas ir vartojimo metodas</w:t>
      </w:r>
    </w:p>
    <w:p w14:paraId="6F67B94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93C8301" w14:textId="77777777" w:rsidR="008833D7" w:rsidRPr="006C420C" w:rsidRDefault="008833D7" w:rsidP="00DB02AF">
      <w:pPr>
        <w:keepNext/>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lang w:eastAsia="ar-SA"/>
        </w:rPr>
      </w:pPr>
      <w:r w:rsidRPr="006C420C">
        <w:rPr>
          <w:rFonts w:ascii="Times New Roman" w:eastAsia="Times New Roman" w:hAnsi="Times New Roman" w:cs="Times New Roman"/>
          <w:iCs/>
          <w:u w:val="single"/>
          <w:lang w:eastAsia="ar-SA"/>
        </w:rPr>
        <w:lastRenderedPageBreak/>
        <w:t>Dozavimas</w:t>
      </w:r>
    </w:p>
    <w:p w14:paraId="217ABADF" w14:textId="2967B77E" w:rsidR="008833D7" w:rsidRDefault="00D827A2" w:rsidP="00DB02AF">
      <w:pPr>
        <w:keepNext/>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lang w:eastAsia="ar-SA"/>
        </w:rPr>
      </w:pPr>
      <w:r w:rsidRPr="00D827A2">
        <w:rPr>
          <w:rFonts w:ascii="Times New Roman" w:eastAsia="Times New Roman" w:hAnsi="Times New Roman" w:cs="Times New Roman"/>
          <w:iCs/>
          <w:lang w:eastAsia="ar-SA"/>
        </w:rPr>
        <w:t>Vaistinio preparato dozė ir vartojimo trukmė turi būti p</w:t>
      </w:r>
      <w:r w:rsidR="00D7295F">
        <w:rPr>
          <w:rFonts w:ascii="Times New Roman" w:eastAsia="Times New Roman" w:hAnsi="Times New Roman" w:cs="Times New Roman"/>
          <w:iCs/>
          <w:lang w:eastAsia="ar-SA"/>
        </w:rPr>
        <w:t>arenkam</w:t>
      </w:r>
      <w:r w:rsidRPr="00D827A2">
        <w:rPr>
          <w:rFonts w:ascii="Times New Roman" w:eastAsia="Times New Roman" w:hAnsi="Times New Roman" w:cs="Times New Roman"/>
          <w:iCs/>
          <w:lang w:eastAsia="ar-SA"/>
        </w:rPr>
        <w:t>a atsižvelgiant į individualų atsaką į gydymą, indikacij</w:t>
      </w:r>
      <w:r w:rsidR="0041420E">
        <w:rPr>
          <w:rFonts w:ascii="Times New Roman" w:eastAsia="Times New Roman" w:hAnsi="Times New Roman" w:cs="Times New Roman"/>
          <w:iCs/>
          <w:lang w:eastAsia="ar-SA"/>
        </w:rPr>
        <w:t>ą</w:t>
      </w:r>
      <w:r w:rsidRPr="00D827A2">
        <w:rPr>
          <w:rFonts w:ascii="Times New Roman" w:eastAsia="Times New Roman" w:hAnsi="Times New Roman" w:cs="Times New Roman"/>
          <w:iCs/>
          <w:lang w:eastAsia="ar-SA"/>
        </w:rPr>
        <w:t xml:space="preserve"> ir ligos sunkumą. Galioja principas, kad reikia </w:t>
      </w:r>
      <w:r w:rsidR="001539B4">
        <w:rPr>
          <w:rFonts w:ascii="Times New Roman" w:eastAsia="Times New Roman" w:hAnsi="Times New Roman" w:cs="Times New Roman"/>
          <w:iCs/>
          <w:lang w:eastAsia="ar-SA"/>
        </w:rPr>
        <w:t xml:space="preserve">vartoti </w:t>
      </w:r>
      <w:r w:rsidRPr="00D827A2">
        <w:rPr>
          <w:rFonts w:ascii="Times New Roman" w:eastAsia="Times New Roman" w:hAnsi="Times New Roman" w:cs="Times New Roman"/>
          <w:iCs/>
          <w:lang w:eastAsia="ar-SA"/>
        </w:rPr>
        <w:t xml:space="preserve">mažiausią veiksmingą dozę, o gydymo trukmė </w:t>
      </w:r>
      <w:r w:rsidR="00E14924">
        <w:rPr>
          <w:rFonts w:ascii="Times New Roman" w:eastAsia="Times New Roman" w:hAnsi="Times New Roman" w:cs="Times New Roman"/>
          <w:iCs/>
          <w:lang w:eastAsia="ar-SA"/>
        </w:rPr>
        <w:t xml:space="preserve">turi būti </w:t>
      </w:r>
      <w:r w:rsidR="00671997">
        <w:rPr>
          <w:rFonts w:ascii="Times New Roman" w:eastAsia="Times New Roman" w:hAnsi="Times New Roman" w:cs="Times New Roman"/>
          <w:iCs/>
          <w:lang w:eastAsia="ar-SA"/>
        </w:rPr>
        <w:t>kiek įmanoma</w:t>
      </w:r>
      <w:r w:rsidRPr="00D827A2">
        <w:rPr>
          <w:rFonts w:ascii="Times New Roman" w:eastAsia="Times New Roman" w:hAnsi="Times New Roman" w:cs="Times New Roman"/>
          <w:iCs/>
          <w:lang w:eastAsia="ar-SA"/>
        </w:rPr>
        <w:t xml:space="preserve"> trumpesnė.</w:t>
      </w:r>
    </w:p>
    <w:p w14:paraId="553284DB"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p>
    <w:p w14:paraId="6A51C5B5" w14:textId="3A74D03A" w:rsidR="00007212" w:rsidRPr="00007212" w:rsidRDefault="00007212" w:rsidP="00007212">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lang w:eastAsia="ar-SA"/>
        </w:rPr>
      </w:pPr>
      <w:r w:rsidRPr="00007212">
        <w:rPr>
          <w:rFonts w:ascii="Times New Roman" w:eastAsia="Times New Roman" w:hAnsi="Times New Roman" w:cs="Times New Roman"/>
          <w:iCs/>
          <w:u w:val="single"/>
          <w:lang w:eastAsia="ar-SA"/>
        </w:rPr>
        <w:t>Nerimo, įtampos ir su</w:t>
      </w:r>
      <w:r w:rsidR="005756B0">
        <w:rPr>
          <w:rFonts w:ascii="Times New Roman" w:eastAsia="Times New Roman" w:hAnsi="Times New Roman" w:cs="Times New Roman"/>
          <w:iCs/>
          <w:u w:val="single"/>
          <w:lang w:eastAsia="ar-SA"/>
        </w:rPr>
        <w:t>si</w:t>
      </w:r>
      <w:r w:rsidRPr="00007212">
        <w:rPr>
          <w:rFonts w:ascii="Times New Roman" w:eastAsia="Times New Roman" w:hAnsi="Times New Roman" w:cs="Times New Roman"/>
          <w:iCs/>
          <w:u w:val="single"/>
          <w:lang w:eastAsia="ar-SA"/>
        </w:rPr>
        <w:t>jaudinimo bei šių būklių sukeltų miego sutrikimų gydymas</w:t>
      </w:r>
    </w:p>
    <w:p w14:paraId="5E1A8EA3" w14:textId="41CACF5A" w:rsidR="00007212" w:rsidRPr="00007212" w:rsidRDefault="00007212" w:rsidP="00007212">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lang w:eastAsia="ar-SA"/>
        </w:rPr>
      </w:pPr>
      <w:r w:rsidRPr="00007212">
        <w:rPr>
          <w:rFonts w:ascii="Times New Roman" w:eastAsia="Times New Roman" w:hAnsi="Times New Roman" w:cs="Times New Roman"/>
          <w:iCs/>
          <w:lang w:eastAsia="ar-SA"/>
        </w:rPr>
        <w:t>Paprastai skiriama 0,5-2,5</w:t>
      </w:r>
      <w:r w:rsidR="009816B2">
        <w:rPr>
          <w:rFonts w:ascii="Times New Roman" w:eastAsia="Times New Roman" w:hAnsi="Times New Roman" w:cs="Times New Roman"/>
          <w:iCs/>
          <w:lang w:eastAsia="ar-SA"/>
        </w:rPr>
        <w:t> mg</w:t>
      </w:r>
      <w:r w:rsidR="00E14924">
        <w:rPr>
          <w:rFonts w:ascii="Times New Roman" w:eastAsia="Times New Roman" w:hAnsi="Times New Roman" w:cs="Times New Roman"/>
          <w:iCs/>
          <w:lang w:eastAsia="ar-SA"/>
        </w:rPr>
        <w:t>,</w:t>
      </w:r>
      <w:r w:rsidRPr="00007212">
        <w:rPr>
          <w:rFonts w:ascii="Times New Roman" w:eastAsia="Times New Roman" w:hAnsi="Times New Roman" w:cs="Times New Roman"/>
          <w:iCs/>
          <w:lang w:eastAsia="ar-SA"/>
        </w:rPr>
        <w:t xml:space="preserve"> lorazepamo per parą dozė, padalinta į 2-3 atskiras dozes arba kaip vienkartinė dozė vakare. Paros dozę galima didinti iki didžiausios 7,5</w:t>
      </w:r>
      <w:r w:rsidR="009816B2">
        <w:rPr>
          <w:rFonts w:ascii="Times New Roman" w:eastAsia="Times New Roman" w:hAnsi="Times New Roman" w:cs="Times New Roman"/>
          <w:iCs/>
          <w:lang w:eastAsia="ar-SA"/>
        </w:rPr>
        <w:t> mg</w:t>
      </w:r>
      <w:r w:rsidRPr="00007212">
        <w:rPr>
          <w:rFonts w:ascii="Times New Roman" w:eastAsia="Times New Roman" w:hAnsi="Times New Roman" w:cs="Times New Roman"/>
          <w:iCs/>
          <w:lang w:eastAsia="ar-SA"/>
        </w:rPr>
        <w:t>, atsižvelgiant į visus įspėjimus ir atsargumo priemones,</w:t>
      </w:r>
      <w:r w:rsidR="00222DA3">
        <w:rPr>
          <w:rFonts w:ascii="Times New Roman" w:eastAsia="Times New Roman" w:hAnsi="Times New Roman" w:cs="Times New Roman"/>
          <w:iCs/>
          <w:lang w:eastAsia="ar-SA"/>
        </w:rPr>
        <w:t xml:space="preserve"> </w:t>
      </w:r>
      <w:r w:rsidRPr="00007212">
        <w:rPr>
          <w:rFonts w:ascii="Times New Roman" w:eastAsia="Times New Roman" w:hAnsi="Times New Roman" w:cs="Times New Roman"/>
          <w:iCs/>
          <w:lang w:eastAsia="ar-SA"/>
        </w:rPr>
        <w:t>ypač gydant ligoninėje.</w:t>
      </w:r>
    </w:p>
    <w:p w14:paraId="3BDEF3E8" w14:textId="1711CC58" w:rsidR="00007212" w:rsidRDefault="00007212" w:rsidP="00007212">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lang w:eastAsia="ar-SA"/>
        </w:rPr>
      </w:pPr>
      <w:r w:rsidRPr="00007212">
        <w:rPr>
          <w:rFonts w:ascii="Times New Roman" w:eastAsia="Times New Roman" w:hAnsi="Times New Roman" w:cs="Times New Roman"/>
          <w:iCs/>
          <w:lang w:eastAsia="ar-SA"/>
        </w:rPr>
        <w:t>Paros dozę (0,5-2,5</w:t>
      </w:r>
      <w:r w:rsidR="009816B2">
        <w:rPr>
          <w:rFonts w:ascii="Times New Roman" w:eastAsia="Times New Roman" w:hAnsi="Times New Roman" w:cs="Times New Roman"/>
          <w:iCs/>
          <w:lang w:eastAsia="ar-SA"/>
        </w:rPr>
        <w:t> mg</w:t>
      </w:r>
      <w:r w:rsidRPr="00007212">
        <w:rPr>
          <w:rFonts w:ascii="Times New Roman" w:eastAsia="Times New Roman" w:hAnsi="Times New Roman" w:cs="Times New Roman"/>
          <w:iCs/>
          <w:lang w:eastAsia="ar-SA"/>
        </w:rPr>
        <w:t xml:space="preserve"> lorazepamo) galima išgerti vienu kartu likus maždaug pusvalandžiui iki miego, jei </w:t>
      </w:r>
      <w:r w:rsidR="00882BE0">
        <w:rPr>
          <w:rFonts w:ascii="Times New Roman" w:eastAsia="Times New Roman" w:hAnsi="Times New Roman" w:cs="Times New Roman"/>
          <w:iCs/>
          <w:lang w:eastAsia="ar-SA"/>
        </w:rPr>
        <w:t>labiausiai koncentruojamasi į miego sutrikimų gydymą.</w:t>
      </w:r>
    </w:p>
    <w:p w14:paraId="310FF805" w14:textId="77777777" w:rsidR="00007212" w:rsidRDefault="00007212" w:rsidP="00007212">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lang w:eastAsia="ar-SA"/>
        </w:rPr>
      </w:pPr>
    </w:p>
    <w:p w14:paraId="5B37638C" w14:textId="65D48586" w:rsidR="00247D8D" w:rsidRPr="00247D8D" w:rsidRDefault="00247D8D" w:rsidP="00247D8D">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lang w:eastAsia="ar-SA"/>
        </w:rPr>
      </w:pPr>
      <w:r w:rsidRPr="00247D8D">
        <w:rPr>
          <w:rFonts w:ascii="Times New Roman" w:eastAsia="Times New Roman" w:hAnsi="Times New Roman" w:cs="Times New Roman"/>
          <w:iCs/>
          <w:u w:val="single"/>
          <w:lang w:eastAsia="ar-SA"/>
        </w:rPr>
        <w:t>Premedikacija prieš diagnostines intervencijas</w:t>
      </w:r>
      <w:r w:rsidR="009C0CE9">
        <w:rPr>
          <w:rFonts w:ascii="Times New Roman" w:eastAsia="Times New Roman" w:hAnsi="Times New Roman" w:cs="Times New Roman"/>
          <w:iCs/>
          <w:u w:val="single"/>
          <w:lang w:eastAsia="ar-SA"/>
        </w:rPr>
        <w:t xml:space="preserve"> ir</w:t>
      </w:r>
      <w:r w:rsidR="00640157">
        <w:rPr>
          <w:rFonts w:ascii="Times New Roman" w:eastAsia="Times New Roman" w:hAnsi="Times New Roman" w:cs="Times New Roman"/>
          <w:iCs/>
          <w:u w:val="single"/>
          <w:lang w:eastAsia="ar-SA"/>
        </w:rPr>
        <w:t xml:space="preserve"> </w:t>
      </w:r>
      <w:r w:rsidRPr="00247D8D">
        <w:rPr>
          <w:rFonts w:ascii="Times New Roman" w:eastAsia="Times New Roman" w:hAnsi="Times New Roman" w:cs="Times New Roman"/>
          <w:iCs/>
          <w:u w:val="single"/>
          <w:lang w:eastAsia="ar-SA"/>
        </w:rPr>
        <w:t>prieš operacijas</w:t>
      </w:r>
    </w:p>
    <w:p w14:paraId="34B46DF1" w14:textId="2CAB2F2B" w:rsidR="00247D8D" w:rsidRDefault="00247D8D" w:rsidP="00247D8D">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lang w:eastAsia="ar-SA"/>
        </w:rPr>
      </w:pPr>
      <w:r w:rsidRPr="00247D8D">
        <w:rPr>
          <w:rFonts w:ascii="Times New Roman" w:eastAsia="Times New Roman" w:hAnsi="Times New Roman" w:cs="Times New Roman"/>
          <w:iCs/>
          <w:lang w:eastAsia="ar-SA"/>
        </w:rPr>
        <w:t>1-2,5</w:t>
      </w:r>
      <w:r w:rsidR="009816B2">
        <w:rPr>
          <w:rFonts w:ascii="Times New Roman" w:eastAsia="Times New Roman" w:hAnsi="Times New Roman" w:cs="Times New Roman"/>
          <w:iCs/>
          <w:lang w:eastAsia="ar-SA"/>
        </w:rPr>
        <w:t> mg</w:t>
      </w:r>
      <w:r w:rsidRPr="00247D8D">
        <w:rPr>
          <w:rFonts w:ascii="Times New Roman" w:eastAsia="Times New Roman" w:hAnsi="Times New Roman" w:cs="Times New Roman"/>
          <w:iCs/>
          <w:lang w:eastAsia="ar-SA"/>
        </w:rPr>
        <w:t xml:space="preserve"> lorazepamo vakare prieš intervenciją ir (arba) 2-4</w:t>
      </w:r>
      <w:r w:rsidR="009816B2">
        <w:rPr>
          <w:rFonts w:ascii="Times New Roman" w:eastAsia="Times New Roman" w:hAnsi="Times New Roman" w:cs="Times New Roman"/>
          <w:iCs/>
          <w:lang w:eastAsia="ar-SA"/>
        </w:rPr>
        <w:t> mg</w:t>
      </w:r>
      <w:r w:rsidRPr="00247D8D">
        <w:rPr>
          <w:rFonts w:ascii="Times New Roman" w:eastAsia="Times New Roman" w:hAnsi="Times New Roman" w:cs="Times New Roman"/>
          <w:iCs/>
          <w:lang w:eastAsia="ar-SA"/>
        </w:rPr>
        <w:t xml:space="preserve"> likus maždaug 1-2</w:t>
      </w:r>
      <w:r w:rsidR="00E56690">
        <w:rPr>
          <w:rFonts w:ascii="Times New Roman" w:eastAsia="Times New Roman" w:hAnsi="Times New Roman" w:cs="Times New Roman"/>
          <w:iCs/>
          <w:lang w:eastAsia="ar-SA"/>
        </w:rPr>
        <w:t> </w:t>
      </w:r>
      <w:r w:rsidRPr="00247D8D">
        <w:rPr>
          <w:rFonts w:ascii="Times New Roman" w:eastAsia="Times New Roman" w:hAnsi="Times New Roman" w:cs="Times New Roman"/>
          <w:iCs/>
          <w:lang w:eastAsia="ar-SA"/>
        </w:rPr>
        <w:t>valandoms iki intervencijos.</w:t>
      </w:r>
    </w:p>
    <w:p w14:paraId="113F930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EF8FD9D" w14:textId="60C58E55" w:rsidR="008833D7" w:rsidRPr="008C6F5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8C6F57">
        <w:rPr>
          <w:rFonts w:ascii="Times New Roman" w:eastAsia="Times New Roman" w:hAnsi="Times New Roman" w:cs="Times New Roman"/>
          <w:i/>
          <w:lang w:eastAsia="ar-SA"/>
        </w:rPr>
        <w:t>Vaikų</w:t>
      </w:r>
      <w:r w:rsidR="00074291" w:rsidRPr="008C6F57">
        <w:rPr>
          <w:rFonts w:ascii="Times New Roman" w:eastAsia="Times New Roman" w:hAnsi="Times New Roman" w:cs="Times New Roman"/>
          <w:i/>
          <w:lang w:eastAsia="ar-SA"/>
        </w:rPr>
        <w:t xml:space="preserve"> ir paauglių</w:t>
      </w:r>
      <w:r w:rsidRPr="008C6F57">
        <w:rPr>
          <w:rFonts w:ascii="Times New Roman" w:eastAsia="Times New Roman" w:hAnsi="Times New Roman" w:cs="Times New Roman"/>
          <w:i/>
          <w:lang w:eastAsia="ar-SA"/>
        </w:rPr>
        <w:t xml:space="preserve"> populiacija</w:t>
      </w:r>
    </w:p>
    <w:p w14:paraId="74F587A8" w14:textId="3B9F37D9" w:rsidR="008833D7" w:rsidRDefault="00131EC3"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8C6F57">
        <w:rPr>
          <w:rFonts w:ascii="Times New Roman" w:eastAsia="Times New Roman" w:hAnsi="Times New Roman" w:cs="Times New Roman"/>
          <w:lang w:eastAsia="ar-SA"/>
        </w:rPr>
        <w:t>Vaikams reikia atitinkamai sumažint</w:t>
      </w:r>
      <w:r w:rsidR="00222DA3">
        <w:rPr>
          <w:rFonts w:ascii="Times New Roman" w:eastAsia="Times New Roman" w:hAnsi="Times New Roman" w:cs="Times New Roman"/>
          <w:lang w:eastAsia="ar-SA"/>
        </w:rPr>
        <w:t>i</w:t>
      </w:r>
      <w:r w:rsidRPr="008C6F57">
        <w:rPr>
          <w:rFonts w:ascii="Times New Roman" w:eastAsia="Times New Roman" w:hAnsi="Times New Roman" w:cs="Times New Roman"/>
          <w:lang w:eastAsia="ar-SA"/>
        </w:rPr>
        <w:t xml:space="preserve">, vienkartinė </w:t>
      </w:r>
      <w:r w:rsidR="0017273C">
        <w:rPr>
          <w:rFonts w:ascii="Times New Roman" w:eastAsia="Times New Roman" w:hAnsi="Times New Roman" w:cs="Times New Roman"/>
          <w:lang w:eastAsia="ar-SA"/>
        </w:rPr>
        <w:t xml:space="preserve">dozė nuo </w:t>
      </w:r>
      <w:r w:rsidRPr="008C6F57">
        <w:rPr>
          <w:rFonts w:ascii="Times New Roman" w:eastAsia="Times New Roman" w:hAnsi="Times New Roman" w:cs="Times New Roman"/>
          <w:lang w:eastAsia="ar-SA"/>
        </w:rPr>
        <w:t>0,5</w:t>
      </w:r>
      <w:r w:rsidR="0017273C">
        <w:rPr>
          <w:rFonts w:ascii="Times New Roman" w:eastAsia="Times New Roman" w:hAnsi="Times New Roman" w:cs="Times New Roman"/>
          <w:lang w:eastAsia="ar-SA"/>
        </w:rPr>
        <w:t xml:space="preserve"> iki</w:t>
      </w:r>
      <w:r w:rsidR="00957301">
        <w:rPr>
          <w:rFonts w:ascii="Times New Roman" w:eastAsia="Times New Roman" w:hAnsi="Times New Roman" w:cs="Times New Roman"/>
          <w:lang w:eastAsia="ar-SA"/>
        </w:rPr>
        <w:t xml:space="preserve"> </w:t>
      </w:r>
      <w:r w:rsidRPr="008C6F57">
        <w:rPr>
          <w:rFonts w:ascii="Times New Roman" w:eastAsia="Times New Roman" w:hAnsi="Times New Roman" w:cs="Times New Roman"/>
          <w:lang w:eastAsia="ar-SA"/>
        </w:rPr>
        <w:t>1</w:t>
      </w:r>
      <w:r w:rsidR="009816B2" w:rsidRPr="008C6F57">
        <w:rPr>
          <w:rFonts w:ascii="Times New Roman" w:eastAsia="Times New Roman" w:hAnsi="Times New Roman" w:cs="Times New Roman"/>
          <w:lang w:eastAsia="ar-SA"/>
        </w:rPr>
        <w:t> mg</w:t>
      </w:r>
      <w:r w:rsidR="00C15A54">
        <w:rPr>
          <w:rFonts w:ascii="Times New Roman" w:eastAsia="Times New Roman" w:hAnsi="Times New Roman" w:cs="Times New Roman"/>
          <w:lang w:eastAsia="ar-SA"/>
        </w:rPr>
        <w:t xml:space="preserve"> </w:t>
      </w:r>
      <w:r w:rsidRPr="008C6F57">
        <w:rPr>
          <w:rFonts w:ascii="Times New Roman" w:eastAsia="Times New Roman" w:hAnsi="Times New Roman" w:cs="Times New Roman"/>
          <w:lang w:eastAsia="ar-SA"/>
        </w:rPr>
        <w:t>ir 0,05</w:t>
      </w:r>
      <w:r w:rsidR="009816B2" w:rsidRPr="008C6F57">
        <w:rPr>
          <w:rFonts w:ascii="Times New Roman" w:eastAsia="Times New Roman" w:hAnsi="Times New Roman" w:cs="Times New Roman"/>
          <w:lang w:eastAsia="ar-SA"/>
        </w:rPr>
        <w:t> mg</w:t>
      </w:r>
      <w:r w:rsidRPr="008C6F57">
        <w:rPr>
          <w:rFonts w:ascii="Times New Roman" w:eastAsia="Times New Roman" w:hAnsi="Times New Roman" w:cs="Times New Roman"/>
          <w:lang w:eastAsia="ar-SA"/>
        </w:rPr>
        <w:t>/kg kūno svorio dozė neturi būti viršijam</w:t>
      </w:r>
      <w:r w:rsidR="000526F9" w:rsidRPr="008C6F57">
        <w:rPr>
          <w:rFonts w:ascii="Times New Roman" w:eastAsia="Times New Roman" w:hAnsi="Times New Roman" w:cs="Times New Roman"/>
          <w:lang w:eastAsia="ar-SA"/>
        </w:rPr>
        <w:t>a</w:t>
      </w:r>
      <w:r w:rsidRPr="008C6F57">
        <w:rPr>
          <w:rFonts w:ascii="Times New Roman" w:eastAsia="Times New Roman" w:hAnsi="Times New Roman" w:cs="Times New Roman"/>
          <w:lang w:eastAsia="ar-SA"/>
        </w:rPr>
        <w:t>.</w:t>
      </w:r>
    </w:p>
    <w:p w14:paraId="1C6EEE71" w14:textId="77777777" w:rsidR="000526F9" w:rsidRDefault="000526F9"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68D032" w14:textId="3C828F29" w:rsidR="000526F9" w:rsidRPr="006C420C" w:rsidRDefault="000526F9" w:rsidP="000526F9">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eastAsia="Times New Roman" w:hAnsi="Times New Roman" w:cs="Times New Roman"/>
          <w:i/>
          <w:lang w:eastAsia="ar-SA"/>
        </w:rPr>
        <w:t xml:space="preserve">Senyvi </w:t>
      </w:r>
      <w:r w:rsidR="00744C63">
        <w:rPr>
          <w:rFonts w:ascii="Times New Roman" w:eastAsia="Times New Roman" w:hAnsi="Times New Roman" w:cs="Times New Roman"/>
          <w:i/>
          <w:lang w:eastAsia="ar-SA"/>
        </w:rPr>
        <w:t>a</w:t>
      </w:r>
      <w:r w:rsidRPr="006C420C">
        <w:rPr>
          <w:rFonts w:ascii="Times New Roman" w:eastAsia="Times New Roman" w:hAnsi="Times New Roman" w:cs="Times New Roman"/>
          <w:i/>
          <w:lang w:eastAsia="ar-SA"/>
        </w:rPr>
        <w:t>r nusilpę pacientai</w:t>
      </w:r>
    </w:p>
    <w:p w14:paraId="0C07ED8D" w14:textId="7FF797D9" w:rsidR="000526F9" w:rsidRPr="006C420C" w:rsidRDefault="00744C63" w:rsidP="000526F9">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744C63">
        <w:rPr>
          <w:rFonts w:ascii="Times New Roman" w:eastAsia="Times New Roman" w:hAnsi="Times New Roman" w:cs="Times New Roman"/>
          <w:lang w:eastAsia="ar-SA"/>
        </w:rPr>
        <w:t>Senyviems ar nusilpusiems pacientams pradinę bendrą paros dozę reikia sumažinti maždaug 50 %. Dozė turi būti koreguojama atsižvelgiant į poreikį ir individualią toleranciją</w:t>
      </w:r>
      <w:r w:rsidR="000526F9" w:rsidRPr="006C420C">
        <w:rPr>
          <w:rFonts w:ascii="Times New Roman" w:eastAsia="Times New Roman" w:hAnsi="Times New Roman" w:cs="Times New Roman"/>
          <w:lang w:eastAsia="ar-SA"/>
        </w:rPr>
        <w:t>.</w:t>
      </w:r>
    </w:p>
    <w:p w14:paraId="6066A89E" w14:textId="77777777" w:rsidR="00F72DCE" w:rsidRDefault="00F72DCE" w:rsidP="00F72DCE">
      <w:pPr>
        <w:tabs>
          <w:tab w:val="left" w:pos="567"/>
        </w:tabs>
        <w:spacing w:after="0" w:line="240" w:lineRule="auto"/>
        <w:rPr>
          <w:rFonts w:ascii="Times New Roman" w:eastAsia="SimSun" w:hAnsi="Times New Roman" w:cs="Times New Roman"/>
          <w:lang w:eastAsia="zh-CN"/>
        </w:rPr>
      </w:pPr>
    </w:p>
    <w:p w14:paraId="5D5FA6C3" w14:textId="7FCA6240" w:rsidR="00F72DCE" w:rsidRDefault="00F72DCE" w:rsidP="00F72DCE">
      <w:pPr>
        <w:tabs>
          <w:tab w:val="left" w:pos="567"/>
        </w:tabs>
        <w:spacing w:after="0" w:line="240" w:lineRule="auto"/>
        <w:rPr>
          <w:rFonts w:ascii="Times New Roman" w:eastAsia="SimSun" w:hAnsi="Times New Roman" w:cs="Times New Roman"/>
          <w:i/>
          <w:iCs/>
          <w:lang w:eastAsia="zh-CN"/>
        </w:rPr>
      </w:pPr>
      <w:r>
        <w:rPr>
          <w:rFonts w:ascii="Times New Roman" w:eastAsia="SimSun" w:hAnsi="Times New Roman" w:cs="Times New Roman"/>
          <w:i/>
          <w:iCs/>
          <w:lang w:eastAsia="zh-CN"/>
        </w:rPr>
        <w:t>Pacientai, kurių kepenų funkcija sutrikusi</w:t>
      </w:r>
    </w:p>
    <w:p w14:paraId="59283870" w14:textId="15DA27FF" w:rsidR="006522E7" w:rsidRPr="006522E7" w:rsidRDefault="006522E7" w:rsidP="006522E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522E7">
        <w:rPr>
          <w:rFonts w:ascii="Times New Roman" w:eastAsia="Times New Roman" w:hAnsi="Times New Roman" w:cs="Times New Roman"/>
          <w:lang w:eastAsia="ar-SA"/>
        </w:rPr>
        <w:t xml:space="preserve">Pacientams, sergantiems kepenų </w:t>
      </w:r>
      <w:r>
        <w:rPr>
          <w:rFonts w:ascii="Times New Roman" w:eastAsia="Times New Roman" w:hAnsi="Times New Roman" w:cs="Times New Roman"/>
          <w:lang w:eastAsia="ar-SA"/>
        </w:rPr>
        <w:t xml:space="preserve">funkcijos </w:t>
      </w:r>
      <w:r w:rsidRPr="006522E7">
        <w:rPr>
          <w:rFonts w:ascii="Times New Roman" w:eastAsia="Times New Roman" w:hAnsi="Times New Roman" w:cs="Times New Roman"/>
          <w:lang w:eastAsia="ar-SA"/>
        </w:rPr>
        <w:t xml:space="preserve">nepakankamumu, dozę reikia atidžiai koreguoti atsižvelgiant į individualų atsaką į gydymą. </w:t>
      </w:r>
    </w:p>
    <w:p w14:paraId="770A08E9" w14:textId="002FC5C4" w:rsidR="006522E7" w:rsidRPr="006522E7" w:rsidRDefault="006522E7" w:rsidP="006522E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522E7">
        <w:rPr>
          <w:rFonts w:ascii="Times New Roman" w:eastAsia="Times New Roman" w:hAnsi="Times New Roman" w:cs="Times New Roman"/>
          <w:lang w:eastAsia="ar-SA"/>
        </w:rPr>
        <w:t>Lorazepam</w:t>
      </w:r>
      <w:r w:rsidR="00222DA3">
        <w:rPr>
          <w:rFonts w:ascii="Times New Roman" w:eastAsia="Times New Roman" w:hAnsi="Times New Roman" w:cs="Times New Roman"/>
          <w:lang w:eastAsia="ar-SA"/>
        </w:rPr>
        <w:t>o</w:t>
      </w:r>
      <w:r>
        <w:rPr>
          <w:rFonts w:ascii="Times New Roman" w:eastAsia="Times New Roman" w:hAnsi="Times New Roman" w:cs="Times New Roman"/>
          <w:lang w:eastAsia="ar-SA"/>
        </w:rPr>
        <w:t xml:space="preserve"> draudžiama vartoti</w:t>
      </w:r>
      <w:r w:rsidRPr="006522E7">
        <w:rPr>
          <w:rFonts w:ascii="Times New Roman" w:eastAsia="Times New Roman" w:hAnsi="Times New Roman" w:cs="Times New Roman"/>
          <w:lang w:eastAsia="ar-SA"/>
        </w:rPr>
        <w:t xml:space="preserve"> esant sunkiam kepenų</w:t>
      </w:r>
      <w:r w:rsidR="0017014A">
        <w:rPr>
          <w:rFonts w:ascii="Times New Roman" w:eastAsia="Times New Roman" w:hAnsi="Times New Roman" w:cs="Times New Roman"/>
          <w:lang w:eastAsia="ar-SA"/>
        </w:rPr>
        <w:t xml:space="preserve"> funkcijos</w:t>
      </w:r>
      <w:r w:rsidRPr="006522E7">
        <w:rPr>
          <w:rFonts w:ascii="Times New Roman" w:eastAsia="Times New Roman" w:hAnsi="Times New Roman" w:cs="Times New Roman"/>
          <w:lang w:eastAsia="ar-SA"/>
        </w:rPr>
        <w:t xml:space="preserve"> nepakankamumui. </w:t>
      </w:r>
    </w:p>
    <w:p w14:paraId="2CA3951A" w14:textId="11E4BB01" w:rsidR="008833D7" w:rsidRPr="006C420C" w:rsidRDefault="006522E7" w:rsidP="006522E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522E7">
        <w:rPr>
          <w:rFonts w:ascii="Times New Roman" w:eastAsia="Times New Roman" w:hAnsi="Times New Roman" w:cs="Times New Roman"/>
          <w:lang w:eastAsia="ar-SA"/>
        </w:rPr>
        <w:t xml:space="preserve">Pacientams, sergantiems lengvu ar vidutinio sunkumo </w:t>
      </w:r>
      <w:r w:rsidR="008D484B">
        <w:rPr>
          <w:rFonts w:ascii="Times New Roman" w:eastAsia="Times New Roman" w:hAnsi="Times New Roman" w:cs="Times New Roman"/>
          <w:lang w:eastAsia="ar-SA"/>
        </w:rPr>
        <w:t xml:space="preserve">kepenų funkcijos </w:t>
      </w:r>
      <w:r w:rsidRPr="006522E7">
        <w:rPr>
          <w:rFonts w:ascii="Times New Roman" w:eastAsia="Times New Roman" w:hAnsi="Times New Roman" w:cs="Times New Roman"/>
          <w:lang w:eastAsia="ar-SA"/>
        </w:rPr>
        <w:t xml:space="preserve">nepakankamumu, gali prireikti </w:t>
      </w:r>
      <w:r w:rsidR="004B6EF2">
        <w:rPr>
          <w:rFonts w:ascii="Times New Roman" w:eastAsia="Times New Roman" w:hAnsi="Times New Roman" w:cs="Times New Roman"/>
          <w:lang w:eastAsia="ar-SA"/>
        </w:rPr>
        <w:t>su</w:t>
      </w:r>
      <w:r w:rsidRPr="006522E7">
        <w:rPr>
          <w:rFonts w:ascii="Times New Roman" w:eastAsia="Times New Roman" w:hAnsi="Times New Roman" w:cs="Times New Roman"/>
          <w:lang w:eastAsia="ar-SA"/>
        </w:rPr>
        <w:t>maž</w:t>
      </w:r>
      <w:r w:rsidR="008D484B">
        <w:rPr>
          <w:rFonts w:ascii="Times New Roman" w:eastAsia="Times New Roman" w:hAnsi="Times New Roman" w:cs="Times New Roman"/>
          <w:lang w:eastAsia="ar-SA"/>
        </w:rPr>
        <w:t>inti</w:t>
      </w:r>
      <w:r w:rsidRPr="006522E7">
        <w:rPr>
          <w:rFonts w:ascii="Times New Roman" w:eastAsia="Times New Roman" w:hAnsi="Times New Roman" w:cs="Times New Roman"/>
          <w:lang w:eastAsia="ar-SA"/>
        </w:rPr>
        <w:t xml:space="preserve"> doz</w:t>
      </w:r>
      <w:r w:rsidR="008D484B">
        <w:rPr>
          <w:rFonts w:ascii="Times New Roman" w:eastAsia="Times New Roman" w:hAnsi="Times New Roman" w:cs="Times New Roman"/>
          <w:lang w:eastAsia="ar-SA"/>
        </w:rPr>
        <w:t>ę</w:t>
      </w:r>
      <w:r w:rsidRPr="006522E7">
        <w:rPr>
          <w:rFonts w:ascii="Times New Roman" w:eastAsia="Times New Roman" w:hAnsi="Times New Roman" w:cs="Times New Roman"/>
          <w:lang w:eastAsia="ar-SA"/>
        </w:rPr>
        <w:t>.</w:t>
      </w:r>
    </w:p>
    <w:p w14:paraId="6896669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2712FB8" w14:textId="2C8514A6" w:rsidR="00F72DCE" w:rsidRDefault="00F72DCE" w:rsidP="00F72DCE">
      <w:pPr>
        <w:tabs>
          <w:tab w:val="left" w:pos="567"/>
        </w:tabs>
        <w:spacing w:after="0" w:line="240" w:lineRule="auto"/>
        <w:rPr>
          <w:rFonts w:ascii="Times New Roman" w:eastAsia="SimSun" w:hAnsi="Times New Roman" w:cs="Times New Roman"/>
          <w:i/>
          <w:iCs/>
          <w:lang w:eastAsia="zh-CN"/>
        </w:rPr>
      </w:pPr>
      <w:r>
        <w:rPr>
          <w:rFonts w:ascii="Times New Roman" w:eastAsia="SimSun" w:hAnsi="Times New Roman" w:cs="Times New Roman"/>
          <w:i/>
          <w:iCs/>
          <w:lang w:eastAsia="zh-CN"/>
        </w:rPr>
        <w:t>Pacientai, kurių inkstų funkcija sutrikusi</w:t>
      </w:r>
    </w:p>
    <w:p w14:paraId="07FF596C" w14:textId="274D6101" w:rsidR="007402CC" w:rsidRPr="00F72DCE" w:rsidRDefault="00834726" w:rsidP="00F72DC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834726">
        <w:rPr>
          <w:rFonts w:ascii="Times New Roman" w:eastAsia="Times New Roman" w:hAnsi="Times New Roman" w:cs="Times New Roman"/>
          <w:lang w:eastAsia="ar-SA"/>
        </w:rPr>
        <w:t>Pacientams, kurių inkstų funkcija yra sutrikusi (nuo sunkaus iki lengvo laipsnio), gali pakakti mažesnės dozės. Pradinė dozė turėtų būti perpus mažesnė už rekomenduojamą suaugusiesiems. Šiuos pacientus būtina atidžiai stebėti, vertinant klinikinį atsaką ir toleravimą, o dozę – atitinkamai koreguoti (žr. 4.4 skyrių).</w:t>
      </w:r>
    </w:p>
    <w:p w14:paraId="06EFBE9D" w14:textId="77777777" w:rsidR="00F72DCE" w:rsidRPr="00F72DCE" w:rsidRDefault="00F72DCE" w:rsidP="00F72DC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67031D3" w14:textId="77777777" w:rsidR="00F72DCE" w:rsidRPr="00F72DCE" w:rsidRDefault="00F72DCE" w:rsidP="00F72DC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lang w:eastAsia="ar-SA"/>
        </w:rPr>
      </w:pPr>
      <w:r w:rsidRPr="00F72DCE">
        <w:rPr>
          <w:rFonts w:ascii="Times New Roman" w:eastAsia="Times New Roman" w:hAnsi="Times New Roman" w:cs="Times New Roman"/>
          <w:i/>
          <w:iCs/>
          <w:lang w:eastAsia="ar-SA"/>
        </w:rPr>
        <w:t>Pastaba</w:t>
      </w:r>
    </w:p>
    <w:p w14:paraId="35172EE7" w14:textId="4893A6EF" w:rsidR="008833D7" w:rsidRDefault="00F72DCE" w:rsidP="00F72DC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B7022E">
        <w:rPr>
          <w:rFonts w:ascii="Times New Roman" w:eastAsia="Times New Roman" w:hAnsi="Times New Roman" w:cs="Times New Roman"/>
          <w:lang w:eastAsia="ar-SA"/>
        </w:rPr>
        <w:t xml:space="preserve">Farmacinės formos, kurių sudėtyje yra veikliosios medžiagos lorazepamo, </w:t>
      </w:r>
      <w:r w:rsidR="00E629B6" w:rsidRPr="00B7022E">
        <w:rPr>
          <w:rFonts w:ascii="Times New Roman" w:eastAsia="Times New Roman" w:hAnsi="Times New Roman" w:cs="Times New Roman"/>
          <w:lang w:eastAsia="ar-SA"/>
        </w:rPr>
        <w:t>gali būti</w:t>
      </w:r>
      <w:r w:rsidRPr="00B7022E">
        <w:rPr>
          <w:rFonts w:ascii="Times New Roman" w:eastAsia="Times New Roman" w:hAnsi="Times New Roman" w:cs="Times New Roman"/>
          <w:lang w:eastAsia="ar-SA"/>
        </w:rPr>
        <w:t xml:space="preserve"> skirtingo stiprumo</w:t>
      </w:r>
      <w:r w:rsidR="00B7022E" w:rsidRPr="00B7022E">
        <w:rPr>
          <w:rFonts w:ascii="Times New Roman" w:eastAsia="Times New Roman" w:hAnsi="Times New Roman" w:cs="Times New Roman"/>
          <w:lang w:eastAsia="ar-SA"/>
        </w:rPr>
        <w:t xml:space="preserve"> skirtingam dozavimui</w:t>
      </w:r>
      <w:r w:rsidR="00B275B0" w:rsidRPr="00B7022E">
        <w:rPr>
          <w:rFonts w:ascii="Times New Roman" w:eastAsia="Times New Roman" w:hAnsi="Times New Roman" w:cs="Times New Roman"/>
          <w:lang w:eastAsia="ar-SA"/>
        </w:rPr>
        <w:t>.</w:t>
      </w:r>
    </w:p>
    <w:p w14:paraId="74A16FF7" w14:textId="77777777" w:rsidR="00F72DCE" w:rsidRPr="006C420C" w:rsidRDefault="00F72DCE" w:rsidP="00F72DC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56F119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r w:rsidRPr="006C420C">
        <w:rPr>
          <w:rFonts w:ascii="Times New Roman" w:eastAsia="Times New Roman" w:hAnsi="Times New Roman" w:cs="Times New Roman"/>
          <w:u w:val="single"/>
          <w:lang w:eastAsia="ar-SA"/>
        </w:rPr>
        <w:t>Vartojimo metodas</w:t>
      </w:r>
    </w:p>
    <w:p w14:paraId="15E79237" w14:textId="77777777" w:rsidR="00603053" w:rsidRPr="00603053" w:rsidRDefault="00603053" w:rsidP="00603053">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03053">
        <w:rPr>
          <w:rFonts w:ascii="Times New Roman" w:eastAsia="Times New Roman" w:hAnsi="Times New Roman" w:cs="Times New Roman"/>
          <w:lang w:eastAsia="ar-SA"/>
        </w:rPr>
        <w:t>Tabletės vartojamos užsigeriant šiek tiek skysčio, nepriklausomai nuo valgio.</w:t>
      </w:r>
    </w:p>
    <w:p w14:paraId="6FE109D7" w14:textId="08926480" w:rsidR="00603053" w:rsidRPr="00603053" w:rsidRDefault="00603053" w:rsidP="00603053">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03053">
        <w:rPr>
          <w:rFonts w:ascii="Times New Roman" w:eastAsia="Times New Roman" w:hAnsi="Times New Roman" w:cs="Times New Roman"/>
          <w:lang w:eastAsia="ar-SA"/>
        </w:rPr>
        <w:t>Šio vaistinio preparato negalima vartoti pilnu skrandžiu, kai jis vartojamas kaip migdom</w:t>
      </w:r>
      <w:r w:rsidR="004B6EF2">
        <w:rPr>
          <w:rFonts w:ascii="Times New Roman" w:eastAsia="Times New Roman" w:hAnsi="Times New Roman" w:cs="Times New Roman"/>
          <w:lang w:eastAsia="ar-SA"/>
        </w:rPr>
        <w:t>asis preparatas</w:t>
      </w:r>
      <w:r w:rsidRPr="00603053">
        <w:rPr>
          <w:rFonts w:ascii="Times New Roman" w:eastAsia="Times New Roman" w:hAnsi="Times New Roman" w:cs="Times New Roman"/>
          <w:lang w:eastAsia="ar-SA"/>
        </w:rPr>
        <w:t>, nes kitu atveju</w:t>
      </w:r>
      <w:r w:rsidR="00810AFA">
        <w:rPr>
          <w:rFonts w:ascii="Times New Roman" w:eastAsia="Times New Roman" w:hAnsi="Times New Roman" w:cs="Times New Roman"/>
          <w:lang w:eastAsia="ar-SA"/>
        </w:rPr>
        <w:t>, nepriklausomai nuo miego trukmės,</w:t>
      </w:r>
      <w:r w:rsidRPr="00603053">
        <w:rPr>
          <w:rFonts w:ascii="Times New Roman" w:eastAsia="Times New Roman" w:hAnsi="Times New Roman" w:cs="Times New Roman"/>
          <w:lang w:eastAsia="ar-SA"/>
        </w:rPr>
        <w:t xml:space="preserve"> galima tikėtis uždelstos veikimo pradžios ir ryškaus </w:t>
      </w:r>
      <w:r w:rsidR="00810AFA">
        <w:rPr>
          <w:rFonts w:ascii="Times New Roman" w:eastAsia="Times New Roman" w:hAnsi="Times New Roman" w:cs="Times New Roman"/>
          <w:lang w:eastAsia="ar-SA"/>
        </w:rPr>
        <w:t>besitęsiančio</w:t>
      </w:r>
      <w:r w:rsidRPr="00603053">
        <w:rPr>
          <w:rFonts w:ascii="Times New Roman" w:eastAsia="Times New Roman" w:hAnsi="Times New Roman" w:cs="Times New Roman"/>
          <w:lang w:eastAsia="ar-SA"/>
        </w:rPr>
        <w:t xml:space="preserve"> poveikio kitą rytą.</w:t>
      </w:r>
    </w:p>
    <w:p w14:paraId="753A2D4D" w14:textId="10473A03" w:rsidR="008833D7" w:rsidRDefault="00603053" w:rsidP="00603053">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6C420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1</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ir Dalixen 2,5</w:t>
      </w:r>
      <w:r w:rsidR="009816B2">
        <w:rPr>
          <w:rFonts w:ascii="Times New Roman" w:eastAsia="Times New Roman" w:hAnsi="Times New Roman" w:cs="Times New Roman"/>
          <w:lang w:eastAsia="ar-SA"/>
        </w:rPr>
        <w:t> mg</w:t>
      </w:r>
      <w:r>
        <w:rPr>
          <w:rFonts w:ascii="Times New Roman" w:eastAsia="Times New Roman" w:hAnsi="Times New Roman" w:cs="Times New Roman"/>
          <w:lang w:eastAsia="ar-SA"/>
        </w:rPr>
        <w:t xml:space="preserve"> tabletes</w:t>
      </w:r>
      <w:r w:rsidRPr="006C420C">
        <w:rPr>
          <w:rFonts w:ascii="Times New Roman" w:eastAsia="Times New Roman" w:hAnsi="Times New Roman" w:cs="Times New Roman"/>
          <w:lang w:eastAsia="ar-SA"/>
        </w:rPr>
        <w:t xml:space="preserve"> </w:t>
      </w:r>
      <w:r w:rsidRPr="00603053">
        <w:rPr>
          <w:rFonts w:ascii="Times New Roman" w:eastAsia="Times New Roman" w:hAnsi="Times New Roman" w:cs="Times New Roman"/>
          <w:lang w:eastAsia="ar-SA"/>
        </w:rPr>
        <w:t>galima padalyti į lygias dozes.</w:t>
      </w:r>
    </w:p>
    <w:p w14:paraId="00B67390" w14:textId="77777777" w:rsidR="00603053" w:rsidRDefault="00603053" w:rsidP="00603053">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B736DEC" w14:textId="25928BB7" w:rsidR="0025620D" w:rsidRDefault="004B6EF2" w:rsidP="00603053">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Sergant</w:t>
      </w:r>
      <w:r w:rsidRPr="0025620D">
        <w:rPr>
          <w:rFonts w:ascii="Times New Roman" w:eastAsia="Times New Roman" w:hAnsi="Times New Roman" w:cs="Times New Roman"/>
          <w:lang w:eastAsia="ar-SA"/>
        </w:rPr>
        <w:t xml:space="preserve"> </w:t>
      </w:r>
      <w:r w:rsidR="0025620D" w:rsidRPr="0025620D">
        <w:rPr>
          <w:rFonts w:ascii="Times New Roman" w:eastAsia="Times New Roman" w:hAnsi="Times New Roman" w:cs="Times New Roman"/>
          <w:lang w:eastAsia="ar-SA"/>
        </w:rPr>
        <w:t xml:space="preserve">ūmine liga, lorazepamo </w:t>
      </w:r>
      <w:r w:rsidR="00222DA3">
        <w:rPr>
          <w:rFonts w:ascii="Times New Roman" w:eastAsia="Times New Roman" w:hAnsi="Times New Roman" w:cs="Times New Roman"/>
          <w:lang w:eastAsia="ar-SA"/>
        </w:rPr>
        <w:t xml:space="preserve">reikia </w:t>
      </w:r>
      <w:r w:rsidR="0025620D" w:rsidRPr="0025620D">
        <w:rPr>
          <w:rFonts w:ascii="Times New Roman" w:eastAsia="Times New Roman" w:hAnsi="Times New Roman" w:cs="Times New Roman"/>
          <w:lang w:eastAsia="ar-SA"/>
        </w:rPr>
        <w:t>vartoti vienkartinai arba tik kelias dienas. Vartojimo trukmė sergant lėtine liga priklauso nuo ligos eigos. Po 2 savaičių kasdienio vartojimo</w:t>
      </w:r>
      <w:r>
        <w:rPr>
          <w:rFonts w:ascii="Times New Roman" w:eastAsia="Times New Roman" w:hAnsi="Times New Roman" w:cs="Times New Roman"/>
          <w:lang w:eastAsia="ar-SA"/>
        </w:rPr>
        <w:t>,</w:t>
      </w:r>
      <w:r w:rsidR="0025620D" w:rsidRPr="0025620D">
        <w:rPr>
          <w:rFonts w:ascii="Times New Roman" w:eastAsia="Times New Roman" w:hAnsi="Times New Roman" w:cs="Times New Roman"/>
          <w:lang w:eastAsia="ar-SA"/>
        </w:rPr>
        <w:t xml:space="preserve"> gydytojas </w:t>
      </w:r>
      <w:r w:rsidR="00222DA3">
        <w:rPr>
          <w:rFonts w:ascii="Times New Roman" w:eastAsia="Times New Roman" w:hAnsi="Times New Roman" w:cs="Times New Roman"/>
          <w:lang w:eastAsia="ar-SA"/>
        </w:rPr>
        <w:t>turi</w:t>
      </w:r>
      <w:r w:rsidR="00222DA3" w:rsidRPr="0025620D">
        <w:rPr>
          <w:rFonts w:ascii="Times New Roman" w:eastAsia="Times New Roman" w:hAnsi="Times New Roman" w:cs="Times New Roman"/>
          <w:lang w:eastAsia="ar-SA"/>
        </w:rPr>
        <w:t xml:space="preserve"> </w:t>
      </w:r>
      <w:r w:rsidR="0025620D" w:rsidRPr="0025620D">
        <w:rPr>
          <w:rFonts w:ascii="Times New Roman" w:eastAsia="Times New Roman" w:hAnsi="Times New Roman" w:cs="Times New Roman"/>
          <w:lang w:eastAsia="ar-SA"/>
        </w:rPr>
        <w:t>palaipsniui mažinti dozę, kad nustatytų, ar gydymas lorazepamu vis dar yra tikslingas.</w:t>
      </w:r>
      <w:r w:rsidR="00222DA3">
        <w:rPr>
          <w:rFonts w:ascii="Times New Roman" w:eastAsia="Times New Roman" w:hAnsi="Times New Roman" w:cs="Times New Roman"/>
          <w:lang w:eastAsia="ar-SA"/>
        </w:rPr>
        <w:t xml:space="preserve"> Reikia</w:t>
      </w:r>
      <w:r w:rsidR="00222DA3" w:rsidRPr="0025620D">
        <w:rPr>
          <w:rFonts w:ascii="Times New Roman" w:eastAsia="Times New Roman" w:hAnsi="Times New Roman" w:cs="Times New Roman"/>
          <w:lang w:eastAsia="ar-SA"/>
        </w:rPr>
        <w:t xml:space="preserve"> </w:t>
      </w:r>
      <w:r w:rsidR="0025620D" w:rsidRPr="0025620D">
        <w:rPr>
          <w:rFonts w:ascii="Times New Roman" w:eastAsia="Times New Roman" w:hAnsi="Times New Roman" w:cs="Times New Roman"/>
          <w:lang w:eastAsia="ar-SA"/>
        </w:rPr>
        <w:t xml:space="preserve">atkreipti dėmesį, kad po ilgesnio vartojimo (ilgiau kaip 1 savaitę), </w:t>
      </w:r>
      <w:r>
        <w:rPr>
          <w:rFonts w:ascii="Times New Roman" w:eastAsia="Times New Roman" w:hAnsi="Times New Roman" w:cs="Times New Roman"/>
          <w:lang w:eastAsia="ar-SA"/>
        </w:rPr>
        <w:t>staiga nutraukus</w:t>
      </w:r>
      <w:r w:rsidR="0025620D" w:rsidRPr="0025620D">
        <w:rPr>
          <w:rFonts w:ascii="Times New Roman" w:eastAsia="Times New Roman" w:hAnsi="Times New Roman" w:cs="Times New Roman"/>
          <w:lang w:eastAsia="ar-SA"/>
        </w:rPr>
        <w:t xml:space="preserve"> vaist</w:t>
      </w:r>
      <w:r w:rsidR="00FB3297">
        <w:rPr>
          <w:rFonts w:ascii="Times New Roman" w:eastAsia="Times New Roman" w:hAnsi="Times New Roman" w:cs="Times New Roman"/>
          <w:lang w:eastAsia="ar-SA"/>
        </w:rPr>
        <w:t>inio preparato</w:t>
      </w:r>
      <w:r w:rsidR="0025620D" w:rsidRPr="0025620D">
        <w:rPr>
          <w:rFonts w:ascii="Times New Roman" w:eastAsia="Times New Roman" w:hAnsi="Times New Roman" w:cs="Times New Roman"/>
          <w:lang w:eastAsia="ar-SA"/>
        </w:rPr>
        <w:t xml:space="preserve"> vartojim</w:t>
      </w:r>
      <w:r>
        <w:rPr>
          <w:rFonts w:ascii="Times New Roman" w:eastAsia="Times New Roman" w:hAnsi="Times New Roman" w:cs="Times New Roman"/>
          <w:lang w:eastAsia="ar-SA"/>
        </w:rPr>
        <w:t>ą</w:t>
      </w:r>
      <w:r w:rsidR="0025620D" w:rsidRPr="0025620D">
        <w:rPr>
          <w:rFonts w:ascii="Times New Roman" w:eastAsia="Times New Roman" w:hAnsi="Times New Roman" w:cs="Times New Roman"/>
          <w:lang w:eastAsia="ar-SA"/>
        </w:rPr>
        <w:t>, gali vėl laikinai sustiprėti miego sutrikimai, nerimas ir įtampa, vidinis nerimastingumas ir su</w:t>
      </w:r>
      <w:r w:rsidR="005756B0">
        <w:rPr>
          <w:rFonts w:ascii="Times New Roman" w:eastAsia="Times New Roman" w:hAnsi="Times New Roman" w:cs="Times New Roman"/>
          <w:lang w:eastAsia="ar-SA"/>
        </w:rPr>
        <w:t>si</w:t>
      </w:r>
      <w:r w:rsidR="0025620D" w:rsidRPr="0025620D">
        <w:rPr>
          <w:rFonts w:ascii="Times New Roman" w:eastAsia="Times New Roman" w:hAnsi="Times New Roman" w:cs="Times New Roman"/>
          <w:lang w:eastAsia="ar-SA"/>
        </w:rPr>
        <w:t>jaudinimas. Todėl gydymą reikia nutraukti ne staiga, o palaipsniui mažinant dozę.</w:t>
      </w:r>
    </w:p>
    <w:p w14:paraId="17A7720A" w14:textId="77777777" w:rsidR="0025620D" w:rsidRPr="006C420C" w:rsidRDefault="0025620D" w:rsidP="00603053">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3E8E426" w14:textId="77777777" w:rsidR="008833D7" w:rsidRPr="006C420C" w:rsidRDefault="008833D7" w:rsidP="00A0066C">
      <w:pPr>
        <w:keepNext/>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lastRenderedPageBreak/>
        <w:t>4.3</w:t>
      </w:r>
      <w:r w:rsidRPr="006C420C">
        <w:rPr>
          <w:rFonts w:ascii="Times New Roman" w:eastAsia="Times New Roman" w:hAnsi="Times New Roman" w:cs="Times New Roman"/>
          <w:b/>
          <w:lang w:eastAsia="ar-SA"/>
        </w:rPr>
        <w:tab/>
        <w:t>Kontraindikacijos</w:t>
      </w:r>
    </w:p>
    <w:p w14:paraId="28856557" w14:textId="77777777" w:rsidR="008833D7" w:rsidRPr="006C420C" w:rsidRDefault="008833D7" w:rsidP="00A0066C">
      <w:pPr>
        <w:keepNext/>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p>
    <w:p w14:paraId="208D84C9" w14:textId="77777777" w:rsidR="008833D7" w:rsidRDefault="008833D7" w:rsidP="00A0066C">
      <w:pPr>
        <w:pStyle w:val="Sraopastraipa"/>
        <w:keepNext/>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25620D">
        <w:rPr>
          <w:rFonts w:ascii="Times New Roman" w:eastAsia="Times New Roman" w:hAnsi="Times New Roman" w:cs="Times New Roman"/>
          <w:lang w:eastAsia="lt-LT"/>
        </w:rPr>
        <w:t xml:space="preserve">Padidėjęs jautrumas veikliajai medžiagai, kitiems benzodiazepinams ar bet kuriai </w:t>
      </w:r>
      <w:r w:rsidRPr="0025620D">
        <w:rPr>
          <w:rFonts w:ascii="Times New Roman" w:eastAsia="Times New Roman" w:hAnsi="Times New Roman" w:cs="Times New Roman"/>
          <w:szCs w:val="20"/>
          <w:lang w:eastAsia="lt-LT"/>
        </w:rPr>
        <w:t xml:space="preserve">6.1 skyriuje nurodytai </w:t>
      </w:r>
      <w:r w:rsidRPr="0025620D">
        <w:rPr>
          <w:rFonts w:ascii="Times New Roman" w:eastAsia="Times New Roman" w:hAnsi="Times New Roman" w:cs="Times New Roman"/>
          <w:lang w:eastAsia="lt-LT"/>
        </w:rPr>
        <w:t>pagalbinei medžiagai.</w:t>
      </w:r>
    </w:p>
    <w:p w14:paraId="4BD96FCC" w14:textId="50ACABA6" w:rsidR="005A6D89" w:rsidRPr="0025620D" w:rsidRDefault="005A6D89" w:rsidP="0025620D">
      <w:pPr>
        <w:pStyle w:val="Sraopastraipa"/>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5A6D89">
        <w:rPr>
          <w:rFonts w:ascii="Times New Roman" w:eastAsia="Times New Roman" w:hAnsi="Times New Roman" w:cs="Times New Roman"/>
          <w:lang w:eastAsia="lt-LT"/>
        </w:rPr>
        <w:t>Pacientai, kuriems praeityje buvo diagnozuota priklausomybė.</w:t>
      </w:r>
    </w:p>
    <w:p w14:paraId="702BE61D" w14:textId="77777777" w:rsidR="008833D7" w:rsidRDefault="008833D7" w:rsidP="0025620D">
      <w:pPr>
        <w:pStyle w:val="Sraopastraipa"/>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25620D">
        <w:rPr>
          <w:rFonts w:ascii="Times New Roman" w:eastAsia="Times New Roman" w:hAnsi="Times New Roman" w:cs="Times New Roman"/>
          <w:lang w:eastAsia="lt-LT"/>
        </w:rPr>
        <w:t>Generalizuota miastenija.</w:t>
      </w:r>
    </w:p>
    <w:p w14:paraId="6418D485" w14:textId="77777777" w:rsidR="00132527" w:rsidRDefault="00752083" w:rsidP="00132527">
      <w:pPr>
        <w:pStyle w:val="Sraopastraipa"/>
        <w:numPr>
          <w:ilvl w:val="0"/>
          <w:numId w:val="20"/>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Nugaros smegenų</w:t>
      </w:r>
      <w:r w:rsidR="005A6D89" w:rsidRPr="005A6D89">
        <w:rPr>
          <w:rFonts w:ascii="Times New Roman" w:eastAsia="Times New Roman" w:hAnsi="Times New Roman" w:cs="Times New Roman"/>
          <w:lang w:eastAsia="lt-LT"/>
        </w:rPr>
        <w:t xml:space="preserve"> ir smegenėlių ataksija.</w:t>
      </w:r>
    </w:p>
    <w:p w14:paraId="21CF9613" w14:textId="01F44C2A" w:rsidR="00132527" w:rsidRDefault="00132527" w:rsidP="00132527">
      <w:pPr>
        <w:pStyle w:val="Sraopastraipa"/>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32527">
        <w:rPr>
          <w:rFonts w:ascii="Times New Roman" w:eastAsia="Times New Roman" w:hAnsi="Times New Roman" w:cs="Times New Roman"/>
          <w:lang w:eastAsia="lt-LT"/>
        </w:rPr>
        <w:t>Ūminis apsinuodijimas alkoholiu ar centrinę nervų sistemą slopinančiais vaistiniais preparatais (pvz., migdomaisiais, analgetikais, neuroleptikais, antidepresantais ar ličiu).</w:t>
      </w:r>
    </w:p>
    <w:p w14:paraId="1592B774" w14:textId="50F47A9A" w:rsidR="008833D7" w:rsidRPr="00B230B2" w:rsidRDefault="00B230B2" w:rsidP="00B230B2">
      <w:pPr>
        <w:pStyle w:val="Sraopastraipa"/>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B230B2">
        <w:rPr>
          <w:rFonts w:ascii="Times New Roman" w:eastAsia="Times New Roman" w:hAnsi="Times New Roman" w:cs="Times New Roman"/>
          <w:lang w:eastAsia="lt-LT"/>
        </w:rPr>
        <w:t xml:space="preserve">Kvėpavimo </w:t>
      </w:r>
      <w:r>
        <w:rPr>
          <w:rFonts w:ascii="Times New Roman" w:eastAsia="Times New Roman" w:hAnsi="Times New Roman" w:cs="Times New Roman"/>
          <w:lang w:eastAsia="lt-LT"/>
        </w:rPr>
        <w:t>funkcijos</w:t>
      </w:r>
      <w:r w:rsidRPr="00B230B2">
        <w:rPr>
          <w:rFonts w:ascii="Times New Roman" w:eastAsia="Times New Roman" w:hAnsi="Times New Roman" w:cs="Times New Roman"/>
          <w:lang w:eastAsia="lt-LT"/>
        </w:rPr>
        <w:t xml:space="preserve"> sutrikimai (pvz., miego apnėjos sindromas, lėtinė obstrukcinė plaučių liga).</w:t>
      </w:r>
    </w:p>
    <w:p w14:paraId="5D8C4718" w14:textId="356C3B8D" w:rsidR="008833D7" w:rsidRDefault="008833D7" w:rsidP="00B230B2">
      <w:pPr>
        <w:pStyle w:val="Sraopastraipa"/>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25620D">
        <w:rPr>
          <w:rFonts w:ascii="Times New Roman" w:eastAsia="Times New Roman" w:hAnsi="Times New Roman" w:cs="Times New Roman"/>
          <w:lang w:eastAsia="lt-LT"/>
        </w:rPr>
        <w:t>Sunkus kepenų nepakankamumas.</w:t>
      </w:r>
    </w:p>
    <w:p w14:paraId="6129EE5C" w14:textId="77777777" w:rsidR="00B230B2" w:rsidRDefault="00B230B2" w:rsidP="00B230B2">
      <w:pPr>
        <w:pStyle w:val="Sraopastraipa"/>
        <w:tabs>
          <w:tab w:val="left" w:pos="567"/>
        </w:tabs>
        <w:spacing w:after="0" w:line="240" w:lineRule="auto"/>
        <w:ind w:left="567"/>
        <w:rPr>
          <w:rFonts w:ascii="Times New Roman" w:eastAsia="Times New Roman" w:hAnsi="Times New Roman" w:cs="Times New Roman"/>
          <w:lang w:eastAsia="lt-LT"/>
        </w:rPr>
      </w:pPr>
    </w:p>
    <w:p w14:paraId="033D17B8" w14:textId="283CA085" w:rsidR="00B33C87" w:rsidRDefault="00B33C87" w:rsidP="00B33C87">
      <w:pPr>
        <w:tabs>
          <w:tab w:val="left" w:pos="567"/>
        </w:tabs>
        <w:spacing w:after="0" w:line="240" w:lineRule="auto"/>
        <w:rPr>
          <w:rFonts w:ascii="Times New Roman" w:eastAsia="Times New Roman" w:hAnsi="Times New Roman" w:cs="Times New Roman"/>
          <w:lang w:eastAsia="lt-LT"/>
        </w:rPr>
      </w:pPr>
      <w:r w:rsidRPr="00B33C87">
        <w:rPr>
          <w:rFonts w:ascii="Times New Roman" w:eastAsia="Times New Roman" w:hAnsi="Times New Roman" w:cs="Times New Roman"/>
          <w:lang w:eastAsia="lt-LT"/>
        </w:rPr>
        <w:t>Vaikams ir jaunesniems nei 18 metų paaugliams lorazepam</w:t>
      </w:r>
      <w:r w:rsidR="00B94573">
        <w:rPr>
          <w:rFonts w:ascii="Times New Roman" w:eastAsia="Times New Roman" w:hAnsi="Times New Roman" w:cs="Times New Roman"/>
          <w:lang w:eastAsia="lt-LT"/>
        </w:rPr>
        <w:t>o</w:t>
      </w:r>
      <w:r w:rsidRPr="00B33C87">
        <w:rPr>
          <w:rFonts w:ascii="Times New Roman" w:eastAsia="Times New Roman" w:hAnsi="Times New Roman" w:cs="Times New Roman"/>
          <w:lang w:eastAsia="lt-LT"/>
        </w:rPr>
        <w:t xml:space="preserve"> vartoti negalima, išskyrus atvejus, kai </w:t>
      </w:r>
      <w:r w:rsidR="002B139A">
        <w:rPr>
          <w:rFonts w:ascii="Times New Roman" w:eastAsia="Times New Roman" w:hAnsi="Times New Roman" w:cs="Times New Roman"/>
          <w:lang w:eastAsia="lt-LT"/>
        </w:rPr>
        <w:t xml:space="preserve">reikalinga skubi sedacija </w:t>
      </w:r>
      <w:r w:rsidRPr="00B33C87">
        <w:rPr>
          <w:rFonts w:ascii="Times New Roman" w:eastAsia="Times New Roman" w:hAnsi="Times New Roman" w:cs="Times New Roman"/>
          <w:lang w:eastAsia="lt-LT"/>
        </w:rPr>
        <w:t>prieš diagnostines intervencijas</w:t>
      </w:r>
      <w:r w:rsidR="002B139A">
        <w:rPr>
          <w:rFonts w:ascii="Times New Roman" w:eastAsia="Times New Roman" w:hAnsi="Times New Roman" w:cs="Times New Roman"/>
          <w:lang w:eastAsia="lt-LT"/>
        </w:rPr>
        <w:t xml:space="preserve"> ar</w:t>
      </w:r>
      <w:r w:rsidR="00F84DA5">
        <w:rPr>
          <w:rFonts w:ascii="Times New Roman" w:eastAsia="Times New Roman" w:hAnsi="Times New Roman" w:cs="Times New Roman"/>
          <w:lang w:eastAsia="lt-LT"/>
        </w:rPr>
        <w:t xml:space="preserve"> </w:t>
      </w:r>
      <w:r w:rsidR="002B139A">
        <w:rPr>
          <w:rFonts w:ascii="Times New Roman" w:eastAsia="Times New Roman" w:hAnsi="Times New Roman" w:cs="Times New Roman"/>
          <w:lang w:eastAsia="lt-LT"/>
        </w:rPr>
        <w:t>prieš</w:t>
      </w:r>
      <w:r w:rsidR="00ED4656">
        <w:rPr>
          <w:rFonts w:ascii="Times New Roman" w:eastAsia="Times New Roman" w:hAnsi="Times New Roman" w:cs="Times New Roman"/>
          <w:lang w:eastAsia="lt-LT"/>
        </w:rPr>
        <w:t xml:space="preserve"> </w:t>
      </w:r>
      <w:r w:rsidR="002B139A">
        <w:rPr>
          <w:rFonts w:ascii="Times New Roman" w:eastAsia="Times New Roman" w:hAnsi="Times New Roman" w:cs="Times New Roman"/>
          <w:lang w:eastAsia="lt-LT"/>
        </w:rPr>
        <w:t>operacij</w:t>
      </w:r>
      <w:r w:rsidR="00F84DA5">
        <w:rPr>
          <w:rFonts w:ascii="Times New Roman" w:eastAsia="Times New Roman" w:hAnsi="Times New Roman" w:cs="Times New Roman"/>
          <w:lang w:eastAsia="lt-LT"/>
        </w:rPr>
        <w:t>as</w:t>
      </w:r>
      <w:r w:rsidR="002B139A">
        <w:rPr>
          <w:rFonts w:ascii="Times New Roman" w:eastAsia="Times New Roman" w:hAnsi="Times New Roman" w:cs="Times New Roman"/>
          <w:lang w:eastAsia="lt-LT"/>
        </w:rPr>
        <w:t>.</w:t>
      </w:r>
      <w:r w:rsidR="002501CC">
        <w:rPr>
          <w:rFonts w:ascii="Times New Roman" w:eastAsia="Times New Roman" w:hAnsi="Times New Roman" w:cs="Times New Roman"/>
          <w:lang w:eastAsia="lt-LT"/>
        </w:rPr>
        <w:t xml:space="preserve"> </w:t>
      </w:r>
      <w:r w:rsidRPr="00B33C87">
        <w:rPr>
          <w:rFonts w:ascii="Times New Roman" w:eastAsia="Times New Roman" w:hAnsi="Times New Roman" w:cs="Times New Roman"/>
          <w:lang w:eastAsia="lt-LT"/>
        </w:rPr>
        <w:t>Lorazepamo nerekomenduojama vartoti jaunesniems kaip 6 metų vaikams.</w:t>
      </w:r>
    </w:p>
    <w:p w14:paraId="1033EDB7" w14:textId="77777777" w:rsidR="00B33C87" w:rsidRPr="00B33C87" w:rsidRDefault="00B33C87" w:rsidP="00B33C87">
      <w:pPr>
        <w:tabs>
          <w:tab w:val="left" w:pos="567"/>
        </w:tabs>
        <w:spacing w:after="0" w:line="240" w:lineRule="auto"/>
        <w:rPr>
          <w:rFonts w:ascii="Times New Roman" w:eastAsia="Times New Roman" w:hAnsi="Times New Roman" w:cs="Times New Roman"/>
          <w:lang w:eastAsia="lt-LT"/>
        </w:rPr>
      </w:pPr>
    </w:p>
    <w:p w14:paraId="69905BD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4.4</w:t>
      </w:r>
      <w:r w:rsidRPr="006C420C">
        <w:rPr>
          <w:rFonts w:ascii="Times New Roman" w:eastAsia="Times New Roman" w:hAnsi="Times New Roman" w:cs="Times New Roman"/>
          <w:b/>
          <w:lang w:eastAsia="ar-SA"/>
        </w:rPr>
        <w:tab/>
        <w:t>Specialūs įspėjimai ir atsargumo priemonės</w:t>
      </w:r>
    </w:p>
    <w:p w14:paraId="621FB45F"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8F0C542" w14:textId="615FE932" w:rsidR="00304C78" w:rsidRPr="00304C78" w:rsidRDefault="00304C78" w:rsidP="00304C7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lang w:eastAsia="ar-SA"/>
        </w:rPr>
      </w:pPr>
      <w:r w:rsidRPr="00304C78">
        <w:rPr>
          <w:rFonts w:ascii="Times New Roman" w:eastAsia="Times New Roman" w:hAnsi="Times New Roman" w:cs="Times New Roman"/>
          <w:iCs/>
          <w:u w:val="single"/>
          <w:lang w:eastAsia="ar-SA"/>
        </w:rPr>
        <w:t>Rizika vartojant kartu su opioidais</w:t>
      </w:r>
    </w:p>
    <w:p w14:paraId="47CC7DF2" w14:textId="084AB531" w:rsidR="00304C78" w:rsidRDefault="002B139A" w:rsidP="00304C7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Lorazepamo vartojimas kartu su </w:t>
      </w:r>
      <w:r w:rsidR="00304C78" w:rsidRPr="00500D22">
        <w:rPr>
          <w:rFonts w:ascii="Times New Roman" w:eastAsia="Times New Roman" w:hAnsi="Times New Roman" w:cs="Times New Roman"/>
          <w:lang w:eastAsia="ar-SA"/>
        </w:rPr>
        <w:t>opioidai</w:t>
      </w:r>
      <w:r>
        <w:rPr>
          <w:rFonts w:ascii="Times New Roman" w:eastAsia="Times New Roman" w:hAnsi="Times New Roman" w:cs="Times New Roman"/>
          <w:lang w:eastAsia="ar-SA"/>
        </w:rPr>
        <w:t>s</w:t>
      </w:r>
      <w:r w:rsidR="00304C78" w:rsidRPr="00500D22">
        <w:rPr>
          <w:rFonts w:ascii="Times New Roman" w:eastAsia="Times New Roman" w:hAnsi="Times New Roman" w:cs="Times New Roman"/>
          <w:lang w:eastAsia="ar-SA"/>
        </w:rPr>
        <w:t xml:space="preserve"> gali sukelti </w:t>
      </w:r>
      <w:r>
        <w:rPr>
          <w:rFonts w:ascii="Times New Roman" w:eastAsia="Times New Roman" w:hAnsi="Times New Roman" w:cs="Times New Roman"/>
          <w:lang w:eastAsia="ar-SA"/>
        </w:rPr>
        <w:t xml:space="preserve">sąmonės </w:t>
      </w:r>
      <w:r w:rsidR="00304C78" w:rsidRPr="00500D22">
        <w:rPr>
          <w:rFonts w:ascii="Times New Roman" w:eastAsia="Times New Roman" w:hAnsi="Times New Roman" w:cs="Times New Roman"/>
          <w:lang w:eastAsia="ar-SA"/>
        </w:rPr>
        <w:t>slopinamąjį poveikį, kvėpavimo slopinimą, komą ir mirtį. Dėl šių rizikų raminam</w:t>
      </w:r>
      <w:r>
        <w:rPr>
          <w:rFonts w:ascii="Times New Roman" w:eastAsia="Times New Roman" w:hAnsi="Times New Roman" w:cs="Times New Roman"/>
          <w:lang w:eastAsia="ar-SA"/>
        </w:rPr>
        <w:t>ieji</w:t>
      </w:r>
      <w:r w:rsidR="00304C78" w:rsidRPr="00500D22">
        <w:rPr>
          <w:rFonts w:ascii="Times New Roman" w:eastAsia="Times New Roman" w:hAnsi="Times New Roman" w:cs="Times New Roman"/>
          <w:lang w:eastAsia="ar-SA"/>
        </w:rPr>
        <w:t xml:space="preserve"> </w:t>
      </w:r>
      <w:r w:rsidR="00D6320C">
        <w:rPr>
          <w:rFonts w:ascii="Times New Roman" w:eastAsia="Times New Roman" w:hAnsi="Times New Roman" w:cs="Times New Roman"/>
          <w:lang w:eastAsia="ar-SA"/>
        </w:rPr>
        <w:t>vaistini</w:t>
      </w:r>
      <w:r>
        <w:rPr>
          <w:rFonts w:ascii="Times New Roman" w:eastAsia="Times New Roman" w:hAnsi="Times New Roman" w:cs="Times New Roman"/>
          <w:lang w:eastAsia="ar-SA"/>
        </w:rPr>
        <w:t>ai</w:t>
      </w:r>
      <w:r w:rsidR="00D6320C">
        <w:rPr>
          <w:rFonts w:ascii="Times New Roman" w:eastAsia="Times New Roman" w:hAnsi="Times New Roman" w:cs="Times New Roman"/>
          <w:lang w:eastAsia="ar-SA"/>
        </w:rPr>
        <w:t xml:space="preserve"> </w:t>
      </w:r>
      <w:r w:rsidR="00304C78" w:rsidRPr="00500D22">
        <w:rPr>
          <w:rFonts w:ascii="Times New Roman" w:eastAsia="Times New Roman" w:hAnsi="Times New Roman" w:cs="Times New Roman"/>
          <w:lang w:eastAsia="ar-SA"/>
        </w:rPr>
        <w:t>preparat</w:t>
      </w:r>
      <w:r>
        <w:rPr>
          <w:rFonts w:ascii="Times New Roman" w:eastAsia="Times New Roman" w:hAnsi="Times New Roman" w:cs="Times New Roman"/>
          <w:lang w:eastAsia="ar-SA"/>
        </w:rPr>
        <w:t>ai</w:t>
      </w:r>
      <w:r w:rsidR="00304C78" w:rsidRPr="00500D22">
        <w:rPr>
          <w:rFonts w:ascii="Times New Roman" w:eastAsia="Times New Roman" w:hAnsi="Times New Roman" w:cs="Times New Roman"/>
          <w:lang w:eastAsia="ar-SA"/>
        </w:rPr>
        <w:t>, toki</w:t>
      </w:r>
      <w:r>
        <w:rPr>
          <w:rFonts w:ascii="Times New Roman" w:eastAsia="Times New Roman" w:hAnsi="Times New Roman" w:cs="Times New Roman"/>
          <w:lang w:eastAsia="ar-SA"/>
        </w:rPr>
        <w:t>e</w:t>
      </w:r>
      <w:r w:rsidR="00304C78" w:rsidRPr="00500D22">
        <w:rPr>
          <w:rFonts w:ascii="Times New Roman" w:eastAsia="Times New Roman" w:hAnsi="Times New Roman" w:cs="Times New Roman"/>
          <w:lang w:eastAsia="ar-SA"/>
        </w:rPr>
        <w:t xml:space="preserve"> kaip benzodiazepinai ar į juos panašūs vaistiniai preparatai, tokie kaip lorazepamas, kartu su opioidais</w:t>
      </w:r>
      <w:r w:rsidR="00C15A54">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turi būti</w:t>
      </w:r>
      <w:r w:rsidR="00304C78" w:rsidRPr="00500D22">
        <w:rPr>
          <w:rFonts w:ascii="Times New Roman" w:eastAsia="Times New Roman" w:hAnsi="Times New Roman" w:cs="Times New Roman"/>
          <w:lang w:eastAsia="ar-SA"/>
        </w:rPr>
        <w:t xml:space="preserve"> skir</w:t>
      </w:r>
      <w:r>
        <w:rPr>
          <w:rFonts w:ascii="Times New Roman" w:eastAsia="Times New Roman" w:hAnsi="Times New Roman" w:cs="Times New Roman"/>
          <w:lang w:eastAsia="ar-SA"/>
        </w:rPr>
        <w:t>iami</w:t>
      </w:r>
      <w:r w:rsidR="00304C78" w:rsidRPr="00500D22">
        <w:rPr>
          <w:rFonts w:ascii="Times New Roman" w:eastAsia="Times New Roman" w:hAnsi="Times New Roman" w:cs="Times New Roman"/>
          <w:lang w:eastAsia="ar-SA"/>
        </w:rPr>
        <w:t xml:space="preserve"> tik </w:t>
      </w:r>
      <w:r>
        <w:rPr>
          <w:rFonts w:ascii="Times New Roman" w:eastAsia="Times New Roman" w:hAnsi="Times New Roman" w:cs="Times New Roman"/>
          <w:lang w:eastAsia="ar-SA"/>
        </w:rPr>
        <w:t xml:space="preserve">tiems </w:t>
      </w:r>
      <w:r w:rsidR="00304C78" w:rsidRPr="00500D22">
        <w:rPr>
          <w:rFonts w:ascii="Times New Roman" w:eastAsia="Times New Roman" w:hAnsi="Times New Roman" w:cs="Times New Roman"/>
          <w:lang w:eastAsia="ar-SA"/>
        </w:rPr>
        <w:t>pacientams, kuriems nėra alternatyvių gydymo galimybių. Jei nusprendžiama skirti lorazepamo kartu su opioidais, turi būti vartojama mažiausia veiksminga dozė ir gydymo trukmė turi būti kiek įmanoma trumpesnė (</w:t>
      </w:r>
      <w:r w:rsidR="00D422A0">
        <w:rPr>
          <w:rFonts w:ascii="Times New Roman" w:eastAsia="Times New Roman" w:hAnsi="Times New Roman" w:cs="Times New Roman"/>
          <w:lang w:eastAsia="ar-SA"/>
        </w:rPr>
        <w:t xml:space="preserve">smulkiau </w:t>
      </w:r>
      <w:r w:rsidR="00304C78" w:rsidRPr="00500D22">
        <w:rPr>
          <w:rFonts w:ascii="Times New Roman" w:eastAsia="Times New Roman" w:hAnsi="Times New Roman" w:cs="Times New Roman"/>
          <w:lang w:eastAsia="ar-SA"/>
        </w:rPr>
        <w:t>žr. bendras dozavimo rekomendacijas 4.2 skyriuje).</w:t>
      </w:r>
    </w:p>
    <w:p w14:paraId="59BD13B2" w14:textId="77777777" w:rsidR="00A34D58" w:rsidRPr="00635CC6" w:rsidRDefault="00A34D58" w:rsidP="00304C7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B088841" w14:textId="0B4C4E07" w:rsidR="00304C78" w:rsidRPr="00500D22" w:rsidRDefault="00304C78" w:rsidP="00304C7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500D22">
        <w:rPr>
          <w:rFonts w:ascii="Times New Roman" w:eastAsia="Times New Roman" w:hAnsi="Times New Roman" w:cs="Times New Roman"/>
          <w:lang w:eastAsia="ar-SA"/>
        </w:rPr>
        <w:t>Pacientai turi būti atidžiai stebimi dėl kvėpavimo slopinimo ir sedacijos požymių bei simptomų. Dėl to primygtinai rekomenduojama informuoti pacientus ir, esant reikalui, jų globėjus apie šiuos simptomus (žr. 4.5 skyrių).</w:t>
      </w:r>
    </w:p>
    <w:p w14:paraId="164F3D56" w14:textId="77777777" w:rsidR="00304C78" w:rsidRDefault="00304C78"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BD5FF0D" w14:textId="77777777" w:rsidR="00917E02" w:rsidRPr="00917E02" w:rsidRDefault="00917E02" w:rsidP="00917E02">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17E02">
        <w:rPr>
          <w:rFonts w:ascii="Times New Roman" w:eastAsia="Times New Roman" w:hAnsi="Times New Roman" w:cs="Times New Roman"/>
          <w:lang w:eastAsia="ar-SA"/>
        </w:rPr>
        <w:t>Tikėtina, kad depresija sergantiems pacientams pasireikš arba sustiprės depresijos simptomai. Benzodiazepinais gydomiems pacientams gali kilti minčių apie savižudybę ar ketinimų žudytis; jų negalima skirti netaikant atitinkamo gydymo antidepresantais.</w:t>
      </w:r>
    </w:p>
    <w:p w14:paraId="2EEFD0D9" w14:textId="77777777" w:rsidR="00917E02" w:rsidRDefault="00917E02"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2D613A9" w14:textId="69A23FAE" w:rsidR="00917E02" w:rsidRPr="00917E02" w:rsidRDefault="00917E02" w:rsidP="00917E02">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17E02">
        <w:rPr>
          <w:rFonts w:ascii="Times New Roman" w:eastAsia="Times New Roman" w:hAnsi="Times New Roman" w:cs="Times New Roman"/>
          <w:lang w:eastAsia="ar-SA"/>
        </w:rPr>
        <w:t xml:space="preserve">Gydymo pradžioje gydantis gydytojas </w:t>
      </w:r>
      <w:r w:rsidR="00222DA3">
        <w:rPr>
          <w:rFonts w:ascii="Times New Roman" w:eastAsia="Times New Roman" w:hAnsi="Times New Roman" w:cs="Times New Roman"/>
          <w:lang w:eastAsia="ar-SA"/>
        </w:rPr>
        <w:t>turi</w:t>
      </w:r>
      <w:r w:rsidR="00222DA3" w:rsidRPr="00917E02">
        <w:rPr>
          <w:rFonts w:ascii="Times New Roman" w:eastAsia="Times New Roman" w:hAnsi="Times New Roman" w:cs="Times New Roman"/>
          <w:lang w:eastAsia="ar-SA"/>
        </w:rPr>
        <w:t xml:space="preserve"> </w:t>
      </w:r>
      <w:r w:rsidRPr="00FE4D22">
        <w:rPr>
          <w:rFonts w:ascii="Times New Roman" w:eastAsia="Times New Roman" w:hAnsi="Times New Roman" w:cs="Times New Roman"/>
          <w:lang w:eastAsia="ar-SA"/>
        </w:rPr>
        <w:t xml:space="preserve">patikrinti individualią paciento reakciją į vaistinį preparatą, kad galėtų kuo greičiau atpažinti bet kokį santykinį perdozavimą. Tai ypač svarbu gydant vaikus, senyvus pacientus ir </w:t>
      </w:r>
      <w:r w:rsidR="002B139A">
        <w:rPr>
          <w:rFonts w:ascii="Times New Roman" w:eastAsia="Times New Roman" w:hAnsi="Times New Roman" w:cs="Times New Roman"/>
          <w:lang w:eastAsia="ar-SA"/>
        </w:rPr>
        <w:t xml:space="preserve">nusilpusius </w:t>
      </w:r>
      <w:r w:rsidRPr="00FE4D22">
        <w:rPr>
          <w:rFonts w:ascii="Times New Roman" w:eastAsia="Times New Roman" w:hAnsi="Times New Roman" w:cs="Times New Roman"/>
          <w:lang w:eastAsia="ar-SA"/>
        </w:rPr>
        <w:t>pacientus. Šie pacientai gali būti jautresni lorazepamo poveikiui, todėl gydymo metu juos reikia</w:t>
      </w:r>
      <w:r w:rsidR="00C15A54">
        <w:rPr>
          <w:rFonts w:ascii="Times New Roman" w:eastAsia="Times New Roman" w:hAnsi="Times New Roman" w:cs="Times New Roman"/>
          <w:lang w:eastAsia="ar-SA"/>
        </w:rPr>
        <w:t xml:space="preserve"> </w:t>
      </w:r>
      <w:r w:rsidRPr="00FE4D22">
        <w:rPr>
          <w:rFonts w:ascii="Times New Roman" w:eastAsia="Times New Roman" w:hAnsi="Times New Roman" w:cs="Times New Roman"/>
          <w:lang w:eastAsia="ar-SA"/>
        </w:rPr>
        <w:t>stebėti</w:t>
      </w:r>
      <w:r w:rsidR="002B139A">
        <w:rPr>
          <w:rFonts w:ascii="Times New Roman" w:eastAsia="Times New Roman" w:hAnsi="Times New Roman" w:cs="Times New Roman"/>
          <w:lang w:eastAsia="ar-SA"/>
        </w:rPr>
        <w:t xml:space="preserve"> dažniau</w:t>
      </w:r>
      <w:r w:rsidRPr="00917E02">
        <w:rPr>
          <w:rFonts w:ascii="Times New Roman" w:eastAsia="Times New Roman" w:hAnsi="Times New Roman" w:cs="Times New Roman"/>
          <w:lang w:eastAsia="ar-SA"/>
        </w:rPr>
        <w:t>.</w:t>
      </w:r>
    </w:p>
    <w:p w14:paraId="3FE4F90B" w14:textId="77777777" w:rsidR="00917E02" w:rsidRDefault="00917E02"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0EDE44E" w14:textId="59C7B34F" w:rsidR="00917E02" w:rsidRPr="00917E02" w:rsidRDefault="00917E02" w:rsidP="00917E02">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17E02">
        <w:rPr>
          <w:rFonts w:ascii="Times New Roman" w:eastAsia="Times New Roman" w:hAnsi="Times New Roman" w:cs="Times New Roman"/>
          <w:lang w:eastAsia="ar-SA"/>
        </w:rPr>
        <w:t>Nors inkstų funkcijos sutrikimai neturi reikšmingo poveikio lorazepamo biologiniam prieinamumui ar metabolizmui (reikšmingas poveikis stebimas tik esant sunkiam kepenų funkcijos sutrikimui), rekomenduojama jo skirti atsargiai dėl dažnai pasireiškiančio padidėjusio jautrumo šiam vaistiniam preparatui, taip pat jo skiriant senyviems pacientams</w:t>
      </w:r>
      <w:r w:rsidR="002B139A">
        <w:rPr>
          <w:rFonts w:ascii="Times New Roman" w:eastAsia="Times New Roman" w:hAnsi="Times New Roman" w:cs="Times New Roman"/>
          <w:lang w:eastAsia="ar-SA"/>
        </w:rPr>
        <w:t>, kuriems yra padidėjusi nukritimo rizika.</w:t>
      </w:r>
    </w:p>
    <w:p w14:paraId="159CC12B" w14:textId="77777777" w:rsidR="00917E02" w:rsidRDefault="00917E02"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FCF6C24" w14:textId="2E747298" w:rsidR="007F0278" w:rsidRPr="007F0278" w:rsidRDefault="007F0278" w:rsidP="007F027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7F0278">
        <w:rPr>
          <w:rFonts w:ascii="Times New Roman" w:eastAsia="Times New Roman" w:hAnsi="Times New Roman" w:cs="Times New Roman"/>
          <w:lang w:eastAsia="ar-SA"/>
        </w:rPr>
        <w:t>Nors lorazepamas priklauso vidutinės pusinės eliminacijos laiko vertės benzodiazepinų grupei, vartojant šį vaistinį preparatą kaip migdomuosius, gali pasireikšti pagirių sindromas, ypač vartojant didesnėmis dozėmis ir per trumpai miegant. Todėl būtina užtikrinti pakankamą miego laiką (apie 7–8 val.).</w:t>
      </w:r>
      <w:r>
        <w:rPr>
          <w:rFonts w:ascii="Times New Roman" w:eastAsia="Times New Roman" w:hAnsi="Times New Roman" w:cs="Times New Roman"/>
          <w:lang w:eastAsia="ar-SA"/>
        </w:rPr>
        <w:t xml:space="preserve"> </w:t>
      </w:r>
      <w:r w:rsidRPr="007F0278">
        <w:rPr>
          <w:rFonts w:ascii="Times New Roman" w:eastAsia="Times New Roman" w:hAnsi="Times New Roman" w:cs="Times New Roman"/>
          <w:lang w:eastAsia="ar-SA"/>
        </w:rPr>
        <w:t>Be to, pacientams būtina pateikti tikslius kasdienio gyvenimo elgesio nurodymus, atsižvelgiant į individualias gyvenimo aplinkybes (pvz., profesiją).</w:t>
      </w:r>
    </w:p>
    <w:p w14:paraId="32DA2D38" w14:textId="77777777" w:rsidR="007F0278" w:rsidRDefault="007F0278"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D4CD2E4" w14:textId="3ACC8F36" w:rsidR="007F0278" w:rsidRPr="007F0278" w:rsidRDefault="007F0278" w:rsidP="007F027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7F0278">
        <w:rPr>
          <w:rFonts w:ascii="Times New Roman" w:eastAsia="Times New Roman" w:hAnsi="Times New Roman" w:cs="Times New Roman"/>
          <w:lang w:eastAsia="ar-SA"/>
        </w:rPr>
        <w:t>Kartais pranešama apie paradoks</w:t>
      </w:r>
      <w:r w:rsidR="00927240">
        <w:rPr>
          <w:rFonts w:ascii="Times New Roman" w:eastAsia="Times New Roman" w:hAnsi="Times New Roman" w:cs="Times New Roman"/>
          <w:lang w:eastAsia="ar-SA"/>
        </w:rPr>
        <w:t>alių</w:t>
      </w:r>
      <w:r w:rsidRPr="007F0278">
        <w:rPr>
          <w:rFonts w:ascii="Times New Roman" w:eastAsia="Times New Roman" w:hAnsi="Times New Roman" w:cs="Times New Roman"/>
          <w:lang w:eastAsia="ar-SA"/>
        </w:rPr>
        <w:t xml:space="preserve"> reakcij</w:t>
      </w:r>
      <w:r w:rsidR="00927240">
        <w:rPr>
          <w:rFonts w:ascii="Times New Roman" w:eastAsia="Times New Roman" w:hAnsi="Times New Roman" w:cs="Times New Roman"/>
          <w:lang w:eastAsia="ar-SA"/>
        </w:rPr>
        <w:t>ų pasireiškimą</w:t>
      </w:r>
      <w:r w:rsidRPr="007F0278">
        <w:rPr>
          <w:rFonts w:ascii="Times New Roman" w:eastAsia="Times New Roman" w:hAnsi="Times New Roman" w:cs="Times New Roman"/>
          <w:lang w:eastAsia="ar-SA"/>
        </w:rPr>
        <w:t xml:space="preserve">, vartojant benzodiazepinus (žr. 4.8 skyrių). Tokios reakcijos yra </w:t>
      </w:r>
      <w:r w:rsidR="00927240">
        <w:rPr>
          <w:rFonts w:ascii="Times New Roman" w:eastAsia="Times New Roman" w:hAnsi="Times New Roman" w:cs="Times New Roman"/>
          <w:lang w:eastAsia="ar-SA"/>
        </w:rPr>
        <w:t xml:space="preserve">labiau </w:t>
      </w:r>
      <w:r w:rsidRPr="007F0278">
        <w:rPr>
          <w:rFonts w:ascii="Times New Roman" w:eastAsia="Times New Roman" w:hAnsi="Times New Roman" w:cs="Times New Roman"/>
          <w:lang w:eastAsia="ar-SA"/>
        </w:rPr>
        <w:t>tikėtinos vaikams ir senyviems asmenims. Jei pasireiškia paradoks</w:t>
      </w:r>
      <w:r w:rsidR="00927240">
        <w:rPr>
          <w:rFonts w:ascii="Times New Roman" w:eastAsia="Times New Roman" w:hAnsi="Times New Roman" w:cs="Times New Roman"/>
          <w:lang w:eastAsia="ar-SA"/>
        </w:rPr>
        <w:t>alios</w:t>
      </w:r>
      <w:r w:rsidRPr="007F0278">
        <w:rPr>
          <w:rFonts w:ascii="Times New Roman" w:eastAsia="Times New Roman" w:hAnsi="Times New Roman" w:cs="Times New Roman"/>
          <w:lang w:eastAsia="ar-SA"/>
        </w:rPr>
        <w:t xml:space="preserve"> reakcijos, gydymą lorazepamu reikia nutraukti.</w:t>
      </w:r>
    </w:p>
    <w:p w14:paraId="1B9618EC" w14:textId="77777777" w:rsidR="007F0278" w:rsidRDefault="007F0278"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CB2EA6E" w14:textId="7F4EEEF1" w:rsidR="00A84334" w:rsidRDefault="00927240"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Lorazepamo, k</w:t>
      </w:r>
      <w:r w:rsidR="00A84334" w:rsidRPr="00A84334">
        <w:rPr>
          <w:rFonts w:ascii="Times New Roman" w:eastAsia="Times New Roman" w:hAnsi="Times New Roman" w:cs="Times New Roman"/>
          <w:lang w:eastAsia="ar-SA"/>
        </w:rPr>
        <w:t>aip ir visų benzodiazepinų</w:t>
      </w:r>
      <w:r w:rsidR="00E361F5">
        <w:rPr>
          <w:rFonts w:ascii="Times New Roman" w:eastAsia="Times New Roman" w:hAnsi="Times New Roman" w:cs="Times New Roman"/>
          <w:lang w:eastAsia="ar-SA"/>
        </w:rPr>
        <w:t>,</w:t>
      </w:r>
      <w:r w:rsidR="00A84334" w:rsidRPr="00A84334">
        <w:rPr>
          <w:rFonts w:ascii="Times New Roman" w:eastAsia="Times New Roman" w:hAnsi="Times New Roman" w:cs="Times New Roman"/>
          <w:lang w:eastAsia="ar-SA"/>
        </w:rPr>
        <w:t xml:space="preserve"> vartojimas</w:t>
      </w:r>
      <w:r>
        <w:rPr>
          <w:rFonts w:ascii="Times New Roman" w:eastAsia="Times New Roman" w:hAnsi="Times New Roman" w:cs="Times New Roman"/>
          <w:lang w:eastAsia="ar-SA"/>
        </w:rPr>
        <w:t>,</w:t>
      </w:r>
      <w:r w:rsidR="00A84334" w:rsidRPr="00A84334">
        <w:rPr>
          <w:rFonts w:ascii="Times New Roman" w:eastAsia="Times New Roman" w:hAnsi="Times New Roman" w:cs="Times New Roman"/>
          <w:lang w:eastAsia="ar-SA"/>
        </w:rPr>
        <w:t xml:space="preserve"> gali sukelti hepatinės encefalopatijos paūmėjimą. Todėl pacientams, sergantiems hepatine encefalopatija, lorazepam</w:t>
      </w:r>
      <w:r w:rsidR="00C15A54">
        <w:rPr>
          <w:rFonts w:ascii="Times New Roman" w:eastAsia="Times New Roman" w:hAnsi="Times New Roman" w:cs="Times New Roman"/>
          <w:lang w:eastAsia="ar-SA"/>
        </w:rPr>
        <w:t>o</w:t>
      </w:r>
      <w:r w:rsidR="00A84334" w:rsidRPr="00A84334">
        <w:rPr>
          <w:rFonts w:ascii="Times New Roman" w:eastAsia="Times New Roman" w:hAnsi="Times New Roman" w:cs="Times New Roman"/>
          <w:lang w:eastAsia="ar-SA"/>
        </w:rPr>
        <w:t xml:space="preserve"> reikia vartoti </w:t>
      </w:r>
      <w:r w:rsidR="00A84334" w:rsidRPr="00A84334">
        <w:rPr>
          <w:rFonts w:ascii="Times New Roman" w:eastAsia="Times New Roman" w:hAnsi="Times New Roman" w:cs="Times New Roman"/>
          <w:lang w:eastAsia="ar-SA"/>
        </w:rPr>
        <w:lastRenderedPageBreak/>
        <w:t>atsargiai.</w:t>
      </w:r>
    </w:p>
    <w:p w14:paraId="2C2F89E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6CA8EB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r w:rsidRPr="006C420C">
        <w:rPr>
          <w:rFonts w:ascii="Times New Roman" w:hAnsi="Times New Roman"/>
          <w:i/>
        </w:rPr>
        <w:t>Senyvi pacientai</w:t>
      </w:r>
    </w:p>
    <w:p w14:paraId="13D262AB" w14:textId="7AE96DD1"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Senyviems pacientams lorazepamo reikia skirti atsargiai dėl </w:t>
      </w:r>
      <w:r w:rsidR="00927240">
        <w:rPr>
          <w:rFonts w:ascii="Times New Roman" w:eastAsia="Times New Roman" w:hAnsi="Times New Roman" w:cs="Times New Roman"/>
          <w:lang w:eastAsia="ar-SA"/>
        </w:rPr>
        <w:t>sąmonės slopinimo</w:t>
      </w:r>
      <w:r w:rsidRPr="006C420C">
        <w:rPr>
          <w:rFonts w:ascii="Times New Roman" w:eastAsia="Times New Roman" w:hAnsi="Times New Roman" w:cs="Times New Roman"/>
          <w:lang w:eastAsia="ar-SA"/>
        </w:rPr>
        <w:t xml:space="preserve"> ir (arba) skeleto raumenų silpnumo rizikos, galinčios padidinti </w:t>
      </w:r>
      <w:r w:rsidR="00AB2FA4">
        <w:rPr>
          <w:rFonts w:ascii="Times New Roman" w:eastAsia="Times New Roman" w:hAnsi="Times New Roman" w:cs="Times New Roman"/>
          <w:lang w:eastAsia="ar-SA"/>
        </w:rPr>
        <w:t>griuvimo</w:t>
      </w:r>
      <w:r w:rsidRPr="006C420C">
        <w:rPr>
          <w:rFonts w:ascii="Times New Roman" w:eastAsia="Times New Roman" w:hAnsi="Times New Roman" w:cs="Times New Roman"/>
          <w:lang w:eastAsia="ar-SA"/>
        </w:rPr>
        <w:t xml:space="preserve"> su sunkiomis pasekmėmis šioje populiacijoje pavojų. Senyviems pacientams reikia skirti mažesnę </w:t>
      </w:r>
      <w:r w:rsidR="00927240">
        <w:rPr>
          <w:rFonts w:ascii="Times New Roman" w:eastAsia="Times New Roman" w:hAnsi="Times New Roman" w:cs="Times New Roman"/>
          <w:lang w:eastAsia="ar-SA"/>
        </w:rPr>
        <w:t xml:space="preserve">vaistinio preparato </w:t>
      </w:r>
      <w:r w:rsidRPr="006C420C">
        <w:rPr>
          <w:rFonts w:ascii="Times New Roman" w:eastAsia="Times New Roman" w:hAnsi="Times New Roman" w:cs="Times New Roman"/>
          <w:lang w:eastAsia="ar-SA"/>
        </w:rPr>
        <w:t>dozę (žr. 4.2 skyrių).</w:t>
      </w:r>
    </w:p>
    <w:p w14:paraId="091FFF9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0EEB168" w14:textId="5D82B695" w:rsidR="008833D7" w:rsidRDefault="000F40E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r w:rsidRPr="000F40E7">
        <w:rPr>
          <w:rFonts w:ascii="Times New Roman" w:eastAsia="Times New Roman" w:hAnsi="Times New Roman" w:cs="Times New Roman"/>
          <w:u w:val="single"/>
          <w:lang w:eastAsia="ar-SA"/>
        </w:rPr>
        <w:t>Įspėjimai</w:t>
      </w:r>
    </w:p>
    <w:p w14:paraId="6691F029" w14:textId="413948A4" w:rsidR="000F40E7" w:rsidRDefault="000F40E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0F40E7">
        <w:rPr>
          <w:rFonts w:ascii="Times New Roman" w:eastAsia="Times New Roman" w:hAnsi="Times New Roman" w:cs="Times New Roman"/>
          <w:lang w:eastAsia="ar-SA"/>
        </w:rPr>
        <w:t>Benzodiazepinų, įskaitant lorazepamą, vartojimas gali sukelti kvėpavimo slopinimą, kuris gali būti mirtinas.</w:t>
      </w:r>
    </w:p>
    <w:p w14:paraId="0E47034D" w14:textId="284DDEF1" w:rsidR="00120719" w:rsidRPr="00120719" w:rsidRDefault="00700AEF" w:rsidP="00120719">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700AEF">
        <w:rPr>
          <w:rFonts w:ascii="Times New Roman" w:eastAsia="Times New Roman" w:hAnsi="Times New Roman" w:cs="Times New Roman"/>
          <w:lang w:eastAsia="ar-SA"/>
        </w:rPr>
        <w:t>Lorazepamas yra siejamas su didele priklausomybės rizika</w:t>
      </w:r>
      <w:r w:rsidR="00120719" w:rsidRPr="00120719">
        <w:rPr>
          <w:rFonts w:ascii="Times New Roman" w:eastAsia="Times New Roman" w:hAnsi="Times New Roman" w:cs="Times New Roman"/>
          <w:lang w:eastAsia="ar-SA"/>
        </w:rPr>
        <w:t xml:space="preserve">. Net jei vaistinis preparatas vartojamas kasdien </w:t>
      </w:r>
      <w:r w:rsidR="00B964A1">
        <w:rPr>
          <w:rFonts w:ascii="Times New Roman" w:eastAsia="Times New Roman" w:hAnsi="Times New Roman" w:cs="Times New Roman"/>
          <w:lang w:eastAsia="ar-SA"/>
        </w:rPr>
        <w:t xml:space="preserve">vos </w:t>
      </w:r>
      <w:r w:rsidR="00120719" w:rsidRPr="00120719">
        <w:rPr>
          <w:rFonts w:ascii="Times New Roman" w:eastAsia="Times New Roman" w:hAnsi="Times New Roman" w:cs="Times New Roman"/>
          <w:lang w:eastAsia="ar-SA"/>
        </w:rPr>
        <w:t xml:space="preserve">kelias savaites, kyla rizika, kad išsivystys psichologinė ir fizinė priklausomybė. Taip gali nutikti ne tik tais atvejais, jei </w:t>
      </w:r>
      <w:r w:rsidR="00247771">
        <w:rPr>
          <w:rFonts w:ascii="Times New Roman" w:eastAsia="Times New Roman" w:hAnsi="Times New Roman" w:cs="Times New Roman"/>
          <w:lang w:eastAsia="ar-SA"/>
        </w:rPr>
        <w:t xml:space="preserve">piktnaudžiaujama </w:t>
      </w:r>
      <w:r w:rsidR="00120719" w:rsidRPr="00120719">
        <w:rPr>
          <w:rFonts w:ascii="Times New Roman" w:eastAsia="Times New Roman" w:hAnsi="Times New Roman" w:cs="Times New Roman"/>
          <w:lang w:eastAsia="ar-SA"/>
        </w:rPr>
        <w:t>labai didelėmis</w:t>
      </w:r>
      <w:r w:rsidR="00247771">
        <w:rPr>
          <w:rFonts w:ascii="Times New Roman" w:eastAsia="Times New Roman" w:hAnsi="Times New Roman" w:cs="Times New Roman"/>
          <w:lang w:eastAsia="ar-SA"/>
        </w:rPr>
        <w:t xml:space="preserve"> vaistinio preparato</w:t>
      </w:r>
      <w:r w:rsidR="00120719" w:rsidRPr="00120719">
        <w:rPr>
          <w:rFonts w:ascii="Times New Roman" w:eastAsia="Times New Roman" w:hAnsi="Times New Roman" w:cs="Times New Roman"/>
          <w:lang w:eastAsia="ar-SA"/>
        </w:rPr>
        <w:t xml:space="preserve"> dozėmis, bet ir tada, kai vaistinis preparatas vartojamas terapinėmis dozėmis. Priklausomybės rizika didėja vartojant didesnes dozes ir esant ilgesnei gydymo trukmei. </w:t>
      </w:r>
      <w:r w:rsidR="002122E0" w:rsidRPr="002122E0">
        <w:rPr>
          <w:rFonts w:ascii="Times New Roman" w:eastAsia="Times New Roman" w:hAnsi="Times New Roman" w:cs="Times New Roman"/>
          <w:lang w:eastAsia="ar-SA"/>
        </w:rPr>
        <w:t>Priklausomybės rizika yra dar didesnė pacientams, kurie anksčiau piktnaudžiavo alkoholiu ar receptiniais vaist</w:t>
      </w:r>
      <w:r w:rsidR="002C1A81">
        <w:rPr>
          <w:rFonts w:ascii="Times New Roman" w:eastAsia="Times New Roman" w:hAnsi="Times New Roman" w:cs="Times New Roman"/>
          <w:lang w:eastAsia="ar-SA"/>
        </w:rPr>
        <w:t>iniais preparatais</w:t>
      </w:r>
      <w:r w:rsidR="002122E0" w:rsidRPr="002122E0">
        <w:rPr>
          <w:rFonts w:ascii="Times New Roman" w:eastAsia="Times New Roman" w:hAnsi="Times New Roman" w:cs="Times New Roman"/>
          <w:lang w:eastAsia="ar-SA"/>
        </w:rPr>
        <w:t xml:space="preserve">, arba pacientams, turintiems </w:t>
      </w:r>
      <w:r w:rsidR="00AD0901">
        <w:rPr>
          <w:rFonts w:ascii="Times New Roman" w:eastAsia="Times New Roman" w:hAnsi="Times New Roman" w:cs="Times New Roman"/>
          <w:lang w:eastAsia="ar-SA"/>
        </w:rPr>
        <w:t xml:space="preserve">reikšmingų </w:t>
      </w:r>
      <w:r w:rsidR="002122E0" w:rsidRPr="002122E0">
        <w:rPr>
          <w:rFonts w:ascii="Times New Roman" w:eastAsia="Times New Roman" w:hAnsi="Times New Roman" w:cs="Times New Roman"/>
          <w:lang w:eastAsia="ar-SA"/>
        </w:rPr>
        <w:t>asmenybės sutrikimų.</w:t>
      </w:r>
      <w:r w:rsidR="002122E0">
        <w:rPr>
          <w:rFonts w:ascii="Times New Roman" w:eastAsia="Times New Roman" w:hAnsi="Times New Roman" w:cs="Times New Roman"/>
          <w:lang w:eastAsia="ar-SA"/>
        </w:rPr>
        <w:t xml:space="preserve"> </w:t>
      </w:r>
      <w:r w:rsidR="002122E0" w:rsidRPr="002122E0">
        <w:rPr>
          <w:rFonts w:ascii="Times New Roman" w:eastAsia="Times New Roman" w:hAnsi="Times New Roman" w:cs="Times New Roman"/>
          <w:lang w:eastAsia="ar-SA"/>
        </w:rPr>
        <w:t xml:space="preserve">Benzodiazepinai visada turėtų būti skiriami tik trumpalaikiam vartojimui </w:t>
      </w:r>
      <w:r w:rsidR="00120719" w:rsidRPr="00120719">
        <w:rPr>
          <w:rFonts w:ascii="Times New Roman" w:eastAsia="Times New Roman" w:hAnsi="Times New Roman" w:cs="Times New Roman"/>
          <w:lang w:eastAsia="ar-SA"/>
        </w:rPr>
        <w:t>(pvz., 2–4 savaites). Vartojimas turėtų būti tęsiamas tik esant rimtoms indikacijoms, tinkamai įvertinus gydymo naudos ir įpratimo ar priklausomybės rizikos santykį. Nerekomenduojama lorazepamo vartoti ilgą laiką (žr. 4.8. skyrių).</w:t>
      </w:r>
    </w:p>
    <w:p w14:paraId="10658C49" w14:textId="77777777" w:rsidR="00120719" w:rsidRDefault="00120719"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BFF8ECC" w14:textId="72CA1717" w:rsidR="00F03CD5" w:rsidRPr="00F03CD5" w:rsidRDefault="00F03CD5" w:rsidP="00F03CD5">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F03CD5">
        <w:rPr>
          <w:rFonts w:ascii="Times New Roman" w:eastAsia="Times New Roman" w:hAnsi="Times New Roman" w:cs="Times New Roman"/>
          <w:lang w:eastAsia="ar-SA"/>
        </w:rPr>
        <w:t xml:space="preserve">Pranešama apie sunkias </w:t>
      </w:r>
      <w:r w:rsidR="000B7F86" w:rsidRPr="00F03CD5">
        <w:rPr>
          <w:rFonts w:ascii="Times New Roman" w:eastAsia="Times New Roman" w:hAnsi="Times New Roman" w:cs="Times New Roman"/>
          <w:lang w:eastAsia="ar-SA"/>
        </w:rPr>
        <w:t>anafilaksines</w:t>
      </w:r>
      <w:r w:rsidRPr="00F03CD5">
        <w:rPr>
          <w:rFonts w:ascii="Times New Roman" w:eastAsia="Times New Roman" w:hAnsi="Times New Roman" w:cs="Times New Roman"/>
          <w:lang w:eastAsia="ar-SA"/>
        </w:rPr>
        <w:t> / anafilaktoidines reakcijas, pasireiškiančias vartojant benzodiazepin</w:t>
      </w:r>
      <w:r w:rsidR="00241098">
        <w:rPr>
          <w:rFonts w:ascii="Times New Roman" w:eastAsia="Times New Roman" w:hAnsi="Times New Roman" w:cs="Times New Roman"/>
          <w:lang w:eastAsia="ar-SA"/>
        </w:rPr>
        <w:t>ų</w:t>
      </w:r>
      <w:r w:rsidRPr="00F03CD5">
        <w:rPr>
          <w:rFonts w:ascii="Times New Roman" w:eastAsia="Times New Roman" w:hAnsi="Times New Roman" w:cs="Times New Roman"/>
          <w:lang w:eastAsia="ar-SA"/>
        </w:rPr>
        <w:t xml:space="preserve">. Pranešama, kad pavartojus pirmą arba daugiau benzodiazepinų dozių pasireiškė liežuvio, gerklų ir ryklės </w:t>
      </w:r>
      <w:r w:rsidR="00CF1FF0" w:rsidRPr="00CF1FF0">
        <w:rPr>
          <w:rFonts w:ascii="Times New Roman" w:eastAsia="Times New Roman" w:hAnsi="Times New Roman" w:cs="Times New Roman"/>
          <w:lang w:eastAsia="ar-SA"/>
        </w:rPr>
        <w:t>angioneurozin</w:t>
      </w:r>
      <w:r w:rsidR="005B3A09">
        <w:rPr>
          <w:rFonts w:ascii="Times New Roman" w:eastAsia="Times New Roman" w:hAnsi="Times New Roman" w:cs="Times New Roman"/>
          <w:lang w:eastAsia="ar-SA"/>
        </w:rPr>
        <w:t>ė</w:t>
      </w:r>
      <w:r w:rsidR="00CF1FF0" w:rsidRPr="00CF1FF0">
        <w:rPr>
          <w:rFonts w:ascii="Times New Roman" w:eastAsia="Times New Roman" w:hAnsi="Times New Roman" w:cs="Times New Roman"/>
          <w:lang w:eastAsia="ar-SA"/>
        </w:rPr>
        <w:t xml:space="preserve"> edem</w:t>
      </w:r>
      <w:r w:rsidR="005B3A09">
        <w:rPr>
          <w:rFonts w:ascii="Times New Roman" w:eastAsia="Times New Roman" w:hAnsi="Times New Roman" w:cs="Times New Roman"/>
          <w:lang w:eastAsia="ar-SA"/>
        </w:rPr>
        <w:t>a</w:t>
      </w:r>
      <w:r w:rsidRPr="00F03CD5">
        <w:rPr>
          <w:rFonts w:ascii="Times New Roman" w:eastAsia="Times New Roman" w:hAnsi="Times New Roman" w:cs="Times New Roman"/>
          <w:lang w:eastAsia="ar-SA"/>
        </w:rPr>
        <w:t>. Kai kurie benzodiazepinus vartoję pacientai patyrė kitų simptomų, tokių kaip dispnėja, gerklės tinimas, pykinimas ir vėmimas.</w:t>
      </w:r>
    </w:p>
    <w:p w14:paraId="2615FB6E" w14:textId="5E71055C" w:rsidR="00F03CD5" w:rsidRDefault="00F03CD5" w:rsidP="00F03CD5">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F03CD5">
        <w:rPr>
          <w:rFonts w:ascii="Times New Roman" w:eastAsia="Times New Roman" w:hAnsi="Times New Roman" w:cs="Times New Roman"/>
          <w:lang w:eastAsia="ar-SA"/>
        </w:rPr>
        <w:t xml:space="preserve">Kai kuriems pacientams prireikė </w:t>
      </w:r>
      <w:r w:rsidR="005B3A09">
        <w:rPr>
          <w:rFonts w:ascii="Times New Roman" w:eastAsia="Times New Roman" w:hAnsi="Times New Roman" w:cs="Times New Roman"/>
          <w:lang w:eastAsia="ar-SA"/>
        </w:rPr>
        <w:t>skubaus gydymo</w:t>
      </w:r>
      <w:r w:rsidRPr="00F03CD5">
        <w:rPr>
          <w:rFonts w:ascii="Times New Roman" w:eastAsia="Times New Roman" w:hAnsi="Times New Roman" w:cs="Times New Roman"/>
          <w:lang w:eastAsia="ar-SA"/>
        </w:rPr>
        <w:t xml:space="preserve">. Jei </w:t>
      </w:r>
      <w:r w:rsidR="00CF1FF0">
        <w:rPr>
          <w:rFonts w:ascii="Times New Roman" w:eastAsia="Times New Roman" w:hAnsi="Times New Roman" w:cs="Times New Roman"/>
          <w:lang w:eastAsia="ar-SA"/>
        </w:rPr>
        <w:t>a</w:t>
      </w:r>
      <w:r w:rsidR="00CF1FF0" w:rsidRPr="00CF1FF0">
        <w:rPr>
          <w:rFonts w:ascii="Times New Roman" w:eastAsia="Times New Roman" w:hAnsi="Times New Roman" w:cs="Times New Roman"/>
          <w:lang w:eastAsia="ar-SA"/>
        </w:rPr>
        <w:t>ngioneurozin</w:t>
      </w:r>
      <w:r w:rsidR="005B3A09">
        <w:rPr>
          <w:rFonts w:ascii="Times New Roman" w:eastAsia="Times New Roman" w:hAnsi="Times New Roman" w:cs="Times New Roman"/>
          <w:lang w:eastAsia="ar-SA"/>
        </w:rPr>
        <w:t>ė</w:t>
      </w:r>
      <w:r w:rsidR="00CF1FF0" w:rsidRPr="00CF1FF0">
        <w:rPr>
          <w:rFonts w:ascii="Times New Roman" w:eastAsia="Times New Roman" w:hAnsi="Times New Roman" w:cs="Times New Roman"/>
          <w:lang w:eastAsia="ar-SA"/>
        </w:rPr>
        <w:t xml:space="preserve"> edem</w:t>
      </w:r>
      <w:r w:rsidR="005B3A09">
        <w:rPr>
          <w:rFonts w:ascii="Times New Roman" w:eastAsia="Times New Roman" w:hAnsi="Times New Roman" w:cs="Times New Roman"/>
          <w:lang w:eastAsia="ar-SA"/>
        </w:rPr>
        <w:t>a</w:t>
      </w:r>
      <w:r w:rsidRPr="00F03CD5">
        <w:rPr>
          <w:rFonts w:ascii="Times New Roman" w:eastAsia="Times New Roman" w:hAnsi="Times New Roman" w:cs="Times New Roman"/>
          <w:lang w:eastAsia="ar-SA"/>
        </w:rPr>
        <w:t xml:space="preserve"> apima liežuvį, gerklas ar ryklę, galima kvėpavimo takų obstrukcija, kuri gali būti mirtina. Pacientams, kuriems gydymo benzodiazepinais eigoje išsivysto </w:t>
      </w:r>
      <w:r w:rsidR="00CF1FF0" w:rsidRPr="00CF1FF0">
        <w:rPr>
          <w:rFonts w:ascii="Times New Roman" w:eastAsia="Times New Roman" w:hAnsi="Times New Roman" w:cs="Times New Roman"/>
          <w:lang w:eastAsia="ar-SA"/>
        </w:rPr>
        <w:t>angioneurozin</w:t>
      </w:r>
      <w:r w:rsidR="00AA6751">
        <w:rPr>
          <w:rFonts w:ascii="Times New Roman" w:eastAsia="Times New Roman" w:hAnsi="Times New Roman" w:cs="Times New Roman"/>
          <w:lang w:eastAsia="ar-SA"/>
        </w:rPr>
        <w:t>ė</w:t>
      </w:r>
      <w:r w:rsidR="00CF1FF0" w:rsidRPr="00CF1FF0">
        <w:rPr>
          <w:rFonts w:ascii="Times New Roman" w:eastAsia="Times New Roman" w:hAnsi="Times New Roman" w:cs="Times New Roman"/>
          <w:lang w:eastAsia="ar-SA"/>
        </w:rPr>
        <w:t xml:space="preserve"> edem</w:t>
      </w:r>
      <w:r w:rsidR="00AA6751">
        <w:rPr>
          <w:rFonts w:ascii="Times New Roman" w:eastAsia="Times New Roman" w:hAnsi="Times New Roman" w:cs="Times New Roman"/>
          <w:lang w:eastAsia="ar-SA"/>
        </w:rPr>
        <w:t>a</w:t>
      </w:r>
      <w:r w:rsidRPr="00F03CD5">
        <w:rPr>
          <w:rFonts w:ascii="Times New Roman" w:eastAsia="Times New Roman" w:hAnsi="Times New Roman" w:cs="Times New Roman"/>
          <w:lang w:eastAsia="ar-SA"/>
        </w:rPr>
        <w:t>, draudžiama tęsti gydymą šiuo vaistiniu preparatu.</w:t>
      </w:r>
    </w:p>
    <w:p w14:paraId="004A6112" w14:textId="77777777" w:rsidR="00061256" w:rsidRDefault="00061256" w:rsidP="00F03CD5">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A34747E" w14:textId="6621F592" w:rsidR="00061256" w:rsidRDefault="00061256" w:rsidP="00F03CD5">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061256">
        <w:rPr>
          <w:rFonts w:ascii="Times New Roman" w:eastAsia="Times New Roman" w:hAnsi="Times New Roman" w:cs="Times New Roman"/>
          <w:lang w:eastAsia="ar-SA"/>
        </w:rPr>
        <w:t>Nerimas ar nemiga gali būti daugelio kitų ligų simptomai. Reikėtų atsižvelgti į tai, kad šie simptomai gali būti susiję su užslėpta somatine ar psichikos liga, kuriai taikomas specifiškesnis gydymas. Nerimas ir įtampa dėl įprasto kasdienio streso įprastai neturėtų būti gydomi lorazepamu.</w:t>
      </w:r>
    </w:p>
    <w:p w14:paraId="3073248D" w14:textId="77777777" w:rsidR="00061256" w:rsidRPr="00F03CD5" w:rsidRDefault="00061256" w:rsidP="00F03CD5">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6E9E3BC" w14:textId="7D3D1DF6" w:rsidR="00F03CD5" w:rsidRDefault="003B2C13" w:rsidP="008833D7">
      <w:pPr>
        <w:widowControl w:val="0"/>
        <w:tabs>
          <w:tab w:val="left" w:pos="567"/>
        </w:tabs>
        <w:overflowPunct w:val="0"/>
        <w:autoSpaceDE w:val="0"/>
        <w:autoSpaceDN w:val="0"/>
        <w:adjustRightInd w:val="0"/>
        <w:spacing w:after="0" w:line="240" w:lineRule="auto"/>
        <w:textAlignment w:val="baseline"/>
        <w:rPr>
          <w:rFonts w:ascii="Times New Roman" w:eastAsia="SimSun" w:hAnsi="Times New Roman" w:cs="Times New Roman"/>
          <w:u w:val="single"/>
          <w:lang w:eastAsia="zh-CN"/>
        </w:rPr>
      </w:pPr>
      <w:r w:rsidRPr="003B2C13">
        <w:rPr>
          <w:rFonts w:ascii="Times New Roman" w:eastAsia="SimSun" w:hAnsi="Times New Roman" w:cs="Times New Roman"/>
          <w:u w:val="single"/>
          <w:lang w:eastAsia="zh-CN"/>
        </w:rPr>
        <w:t>Vaistinio preparato sudėtyje yra laktozės monohidrato.</w:t>
      </w:r>
    </w:p>
    <w:p w14:paraId="1890B487" w14:textId="244129CA" w:rsidR="003B2C13" w:rsidRPr="0053722E" w:rsidRDefault="003B2C13" w:rsidP="003B2C13">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Kiekvienoje Dalixen</w:t>
      </w:r>
      <w:r w:rsidRPr="006C420C">
        <w:rPr>
          <w:rFonts w:ascii="Times New Roman" w:eastAsia="Times New Roman" w:hAnsi="Times New Roman" w:cs="Times New Roman"/>
          <w:lang w:eastAsia="ar-SA"/>
        </w:rPr>
        <w:t xml:space="preserve"> 0,5</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tabletė</w:t>
      </w:r>
      <w:r>
        <w:rPr>
          <w:rFonts w:ascii="Times New Roman" w:eastAsia="Times New Roman" w:hAnsi="Times New Roman" w:cs="Times New Roman"/>
          <w:lang w:eastAsia="ar-SA"/>
        </w:rPr>
        <w:t>je yra 24</w:t>
      </w:r>
      <w:r w:rsidR="009816B2">
        <w:rPr>
          <w:rFonts w:ascii="Times New Roman" w:eastAsia="Times New Roman" w:hAnsi="Times New Roman" w:cs="Times New Roman"/>
          <w:lang w:eastAsia="ar-SA"/>
        </w:rPr>
        <w:t> mg</w:t>
      </w:r>
      <w:r>
        <w:rPr>
          <w:rFonts w:ascii="Times New Roman" w:eastAsia="Times New Roman" w:hAnsi="Times New Roman" w:cs="Times New Roman"/>
          <w:lang w:eastAsia="ar-SA"/>
        </w:rPr>
        <w:t xml:space="preserve"> </w:t>
      </w:r>
      <w:r w:rsidRPr="0053722E">
        <w:rPr>
          <w:rFonts w:ascii="Times New Roman" w:eastAsia="Times New Roman" w:hAnsi="Times New Roman" w:cs="Times New Roman"/>
          <w:lang w:eastAsia="ar-SA"/>
        </w:rPr>
        <w:t xml:space="preserve">laktozės </w:t>
      </w:r>
      <w:r w:rsidRPr="006E04C3">
        <w:rPr>
          <w:rFonts w:ascii="Times New Roman" w:eastAsia="Times New Roman" w:hAnsi="Times New Roman" w:cs="Times New Roman"/>
          <w:lang w:eastAsia="ar-SA"/>
        </w:rPr>
        <w:t>monohidrato</w:t>
      </w:r>
      <w:r w:rsidRPr="0053722E">
        <w:rPr>
          <w:rFonts w:ascii="Times New Roman" w:eastAsia="Times New Roman" w:hAnsi="Times New Roman" w:cs="Times New Roman"/>
          <w:lang w:eastAsia="ar-SA"/>
        </w:rPr>
        <w:t>.</w:t>
      </w:r>
    </w:p>
    <w:p w14:paraId="27F7461B" w14:textId="0D9A23BD" w:rsidR="003B2C13" w:rsidRPr="0053722E" w:rsidRDefault="00DB781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53722E">
        <w:rPr>
          <w:rFonts w:ascii="Times New Roman" w:eastAsia="Times New Roman" w:hAnsi="Times New Roman" w:cs="Times New Roman"/>
          <w:lang w:eastAsia="ar-SA"/>
        </w:rPr>
        <w:t>Kiekvienoje Dalixen 1</w:t>
      </w:r>
      <w:r w:rsidR="009816B2" w:rsidRPr="0053722E">
        <w:rPr>
          <w:rFonts w:ascii="Times New Roman" w:eastAsia="Times New Roman" w:hAnsi="Times New Roman" w:cs="Times New Roman"/>
          <w:lang w:eastAsia="ar-SA"/>
        </w:rPr>
        <w:t> mg</w:t>
      </w:r>
      <w:r w:rsidRPr="0053722E">
        <w:rPr>
          <w:rFonts w:ascii="Times New Roman" w:eastAsia="Times New Roman" w:hAnsi="Times New Roman" w:cs="Times New Roman"/>
          <w:lang w:eastAsia="ar-SA"/>
        </w:rPr>
        <w:t xml:space="preserve"> tabletėje yra 48</w:t>
      </w:r>
      <w:r w:rsidR="009816B2" w:rsidRPr="0053722E">
        <w:rPr>
          <w:rFonts w:ascii="Times New Roman" w:eastAsia="Times New Roman" w:hAnsi="Times New Roman" w:cs="Times New Roman"/>
          <w:lang w:eastAsia="ar-SA"/>
        </w:rPr>
        <w:t> mg</w:t>
      </w:r>
      <w:r w:rsidRPr="0053722E">
        <w:rPr>
          <w:rFonts w:ascii="Times New Roman" w:eastAsia="Times New Roman" w:hAnsi="Times New Roman" w:cs="Times New Roman"/>
          <w:lang w:eastAsia="ar-SA"/>
        </w:rPr>
        <w:t xml:space="preserve"> laktozės </w:t>
      </w:r>
      <w:r w:rsidRPr="006E04C3">
        <w:rPr>
          <w:rFonts w:ascii="Times New Roman" w:eastAsia="Times New Roman" w:hAnsi="Times New Roman" w:cs="Times New Roman"/>
          <w:lang w:eastAsia="ar-SA"/>
        </w:rPr>
        <w:t>monohidrato</w:t>
      </w:r>
      <w:r w:rsidRPr="0053722E">
        <w:rPr>
          <w:rFonts w:ascii="Times New Roman" w:eastAsia="Times New Roman" w:hAnsi="Times New Roman" w:cs="Times New Roman"/>
          <w:lang w:eastAsia="ar-SA"/>
        </w:rPr>
        <w:t>.</w:t>
      </w:r>
    </w:p>
    <w:p w14:paraId="4D439779" w14:textId="7E1002E2" w:rsidR="00DB781E" w:rsidRPr="0053722E" w:rsidRDefault="00DB781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53722E">
        <w:rPr>
          <w:rFonts w:ascii="Times New Roman" w:eastAsia="Times New Roman" w:hAnsi="Times New Roman" w:cs="Times New Roman"/>
          <w:lang w:eastAsia="ar-SA"/>
        </w:rPr>
        <w:t>Kiekvienoje Dalixen 2,5</w:t>
      </w:r>
      <w:r w:rsidR="009816B2" w:rsidRPr="0053722E">
        <w:rPr>
          <w:rFonts w:ascii="Times New Roman" w:eastAsia="Times New Roman" w:hAnsi="Times New Roman" w:cs="Times New Roman"/>
          <w:lang w:eastAsia="ar-SA"/>
        </w:rPr>
        <w:t> mg</w:t>
      </w:r>
      <w:r w:rsidRPr="0053722E">
        <w:rPr>
          <w:rFonts w:ascii="Times New Roman" w:eastAsia="Times New Roman" w:hAnsi="Times New Roman" w:cs="Times New Roman"/>
          <w:lang w:eastAsia="ar-SA"/>
        </w:rPr>
        <w:t xml:space="preserve"> tabletėje yra 120</w:t>
      </w:r>
      <w:r w:rsidR="009816B2" w:rsidRPr="0053722E">
        <w:rPr>
          <w:rFonts w:ascii="Times New Roman" w:eastAsia="Times New Roman" w:hAnsi="Times New Roman" w:cs="Times New Roman"/>
          <w:lang w:eastAsia="ar-SA"/>
        </w:rPr>
        <w:t> mg</w:t>
      </w:r>
      <w:r w:rsidRPr="0053722E">
        <w:rPr>
          <w:rFonts w:ascii="Times New Roman" w:eastAsia="Times New Roman" w:hAnsi="Times New Roman" w:cs="Times New Roman"/>
          <w:lang w:eastAsia="ar-SA"/>
        </w:rPr>
        <w:t xml:space="preserve"> laktozės </w:t>
      </w:r>
      <w:r w:rsidRPr="006E04C3">
        <w:rPr>
          <w:rFonts w:ascii="Times New Roman" w:eastAsia="Times New Roman" w:hAnsi="Times New Roman" w:cs="Times New Roman"/>
          <w:lang w:eastAsia="ar-SA"/>
        </w:rPr>
        <w:t>monohidrato</w:t>
      </w:r>
      <w:r w:rsidRPr="0053722E">
        <w:rPr>
          <w:rFonts w:ascii="Times New Roman" w:eastAsia="Times New Roman" w:hAnsi="Times New Roman" w:cs="Times New Roman"/>
          <w:lang w:eastAsia="ar-SA"/>
        </w:rPr>
        <w:t>.</w:t>
      </w:r>
    </w:p>
    <w:p w14:paraId="4493B428" w14:textId="77777777" w:rsidR="00317B6B" w:rsidRPr="00CD7946" w:rsidRDefault="00317B6B" w:rsidP="00317B6B">
      <w:pPr>
        <w:tabs>
          <w:tab w:val="left" w:pos="567"/>
        </w:tabs>
        <w:spacing w:after="0" w:line="240" w:lineRule="auto"/>
      </w:pPr>
      <w:r>
        <w:rPr>
          <w:rFonts w:ascii="Times New Roman" w:eastAsia="SimSun" w:hAnsi="Times New Roman" w:cs="Times New Roman"/>
          <w:lang w:eastAsia="zh-CN"/>
        </w:rPr>
        <w:t xml:space="preserve">Šio vaistinio preparato negalima vartoti pacientams, kuriems nustatytas retas paveldimas sutrikimas – </w:t>
      </w:r>
      <w:r w:rsidRPr="00312A6E">
        <w:rPr>
          <w:rFonts w:ascii="Times New Roman" w:eastAsia="SimSun" w:hAnsi="Times New Roman" w:cs="Times New Roman"/>
          <w:iCs/>
          <w:lang w:eastAsia="zh-CN"/>
        </w:rPr>
        <w:t>galaktozės netoleravimas,</w:t>
      </w:r>
      <w:r>
        <w:rPr>
          <w:rFonts w:ascii="Times New Roman" w:eastAsia="SimSun" w:hAnsi="Times New Roman" w:cs="Times New Roman"/>
          <w:lang w:eastAsia="zh-CN"/>
        </w:rPr>
        <w:t xml:space="preserve"> visiškas laktazės stygius arba gliukozės ir galaktozės malabsorbcija.</w:t>
      </w:r>
    </w:p>
    <w:p w14:paraId="6E58E8EE" w14:textId="77777777" w:rsidR="00DB781E" w:rsidRDefault="00DB781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5092BAE" w14:textId="2C3182C3" w:rsidR="00771D0C" w:rsidRDefault="00771D0C"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Vaistinio preparato sudėtyje yra natrio.</w:t>
      </w:r>
    </w:p>
    <w:p w14:paraId="617D3AB1" w14:textId="73DCF213" w:rsidR="00771D0C" w:rsidRDefault="00771D0C"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771D0C">
        <w:rPr>
          <w:rFonts w:ascii="Times New Roman" w:eastAsia="Times New Roman" w:hAnsi="Times New Roman" w:cs="Times New Roman"/>
          <w:lang w:eastAsia="ar-SA"/>
        </w:rPr>
        <w:t xml:space="preserve">Šio vaistinio preparato </w:t>
      </w:r>
      <w:r w:rsidR="00F36AAE">
        <w:rPr>
          <w:rFonts w:ascii="Times New Roman" w:eastAsia="Times New Roman" w:hAnsi="Times New Roman" w:cs="Times New Roman"/>
          <w:lang w:eastAsia="ar-SA"/>
        </w:rPr>
        <w:t>kiek</w:t>
      </w:r>
      <w:r w:rsidRPr="00771D0C">
        <w:rPr>
          <w:rFonts w:ascii="Times New Roman" w:eastAsia="Times New Roman" w:hAnsi="Times New Roman" w:cs="Times New Roman"/>
          <w:lang w:eastAsia="ar-SA"/>
        </w:rPr>
        <w:t>vienoje tabletėje yra mažiau kaip 1</w:t>
      </w:r>
      <w:r w:rsidR="009E6938">
        <w:rPr>
          <w:rFonts w:ascii="Times New Roman" w:eastAsia="Times New Roman" w:hAnsi="Times New Roman" w:cs="Times New Roman"/>
          <w:lang w:eastAsia="ar-SA"/>
        </w:rPr>
        <w:t> mm</w:t>
      </w:r>
      <w:r w:rsidRPr="00771D0C">
        <w:rPr>
          <w:rFonts w:ascii="Times New Roman" w:eastAsia="Times New Roman" w:hAnsi="Times New Roman" w:cs="Times New Roman"/>
          <w:lang w:eastAsia="ar-SA"/>
        </w:rPr>
        <w:t>ol natrio (23</w:t>
      </w:r>
      <w:r w:rsidR="009816B2">
        <w:rPr>
          <w:rFonts w:ascii="Times New Roman" w:eastAsia="Times New Roman" w:hAnsi="Times New Roman" w:cs="Times New Roman"/>
          <w:lang w:eastAsia="ar-SA"/>
        </w:rPr>
        <w:t> mg</w:t>
      </w:r>
      <w:r w:rsidRPr="00771D0C">
        <w:rPr>
          <w:rFonts w:ascii="Times New Roman" w:eastAsia="Times New Roman" w:hAnsi="Times New Roman" w:cs="Times New Roman"/>
          <w:lang w:eastAsia="ar-SA"/>
        </w:rPr>
        <w:t>), t.y., jis beveik neturi reikšmės.</w:t>
      </w:r>
    </w:p>
    <w:p w14:paraId="475D6368" w14:textId="77777777" w:rsidR="00771D0C" w:rsidRPr="003B2C13" w:rsidRDefault="00771D0C"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018BF5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4.5</w:t>
      </w:r>
      <w:r w:rsidRPr="006C420C">
        <w:rPr>
          <w:rFonts w:ascii="Times New Roman" w:eastAsia="Times New Roman" w:hAnsi="Times New Roman" w:cs="Times New Roman"/>
          <w:b/>
          <w:lang w:eastAsia="ar-SA"/>
        </w:rPr>
        <w:tab/>
        <w:t>Sąveika su kitais vaistiniais preparatais ir kitokia sąveika</w:t>
      </w:r>
    </w:p>
    <w:p w14:paraId="70706CC6"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red"/>
          <w:lang w:eastAsia="ar-SA"/>
        </w:rPr>
      </w:pPr>
    </w:p>
    <w:p w14:paraId="0EAAB11C" w14:textId="14BBB0E4" w:rsidR="00D72C5D" w:rsidRDefault="00D72C5D"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D72C5D">
        <w:rPr>
          <w:rFonts w:ascii="Times New Roman" w:eastAsia="Times New Roman" w:hAnsi="Times New Roman" w:cs="Times New Roman"/>
          <w:lang w:eastAsia="ar-SA"/>
        </w:rPr>
        <w:t xml:space="preserve">Jei lorazepamas vartojamas kartu su kitais centrinę nervų sistemą slopinančiais vaistiniais preparatais (pvz., neuroleptikais, vaistiniais preparatais nuo nerimo, antidepresantais, </w:t>
      </w:r>
      <w:r w:rsidR="000F09A5">
        <w:rPr>
          <w:rFonts w:ascii="Times New Roman" w:eastAsia="Times New Roman" w:hAnsi="Times New Roman" w:cs="Times New Roman"/>
          <w:lang w:eastAsia="ar-SA"/>
        </w:rPr>
        <w:t>migdomaisiais/</w:t>
      </w:r>
      <w:r w:rsidRPr="00D72C5D">
        <w:rPr>
          <w:rFonts w:ascii="Times New Roman" w:eastAsia="Times New Roman" w:hAnsi="Times New Roman" w:cs="Times New Roman"/>
          <w:lang w:eastAsia="ar-SA"/>
        </w:rPr>
        <w:t>raminamaisiais vaistiniais preparatais,</w:t>
      </w:r>
      <w:r>
        <w:rPr>
          <w:rFonts w:ascii="Times New Roman" w:eastAsia="Times New Roman" w:hAnsi="Times New Roman" w:cs="Times New Roman"/>
          <w:lang w:eastAsia="ar-SA"/>
        </w:rPr>
        <w:t xml:space="preserve"> anestetikais,</w:t>
      </w:r>
      <w:r w:rsidRPr="00D72C5D">
        <w:rPr>
          <w:rFonts w:ascii="Times New Roman" w:eastAsia="Times New Roman" w:hAnsi="Times New Roman" w:cs="Times New Roman"/>
          <w:lang w:eastAsia="ar-SA"/>
        </w:rPr>
        <w:t xml:space="preserve"> beta </w:t>
      </w:r>
      <w:r w:rsidR="002A3B23">
        <w:rPr>
          <w:rFonts w:ascii="Times New Roman" w:eastAsia="Times New Roman" w:hAnsi="Times New Roman" w:cs="Times New Roman"/>
          <w:lang w:eastAsia="ar-SA"/>
        </w:rPr>
        <w:t>adreno</w:t>
      </w:r>
      <w:r w:rsidRPr="00D72C5D">
        <w:rPr>
          <w:rFonts w:ascii="Times New Roman" w:eastAsia="Times New Roman" w:hAnsi="Times New Roman" w:cs="Times New Roman"/>
          <w:lang w:eastAsia="ar-SA"/>
        </w:rPr>
        <w:t xml:space="preserve">blokatoriais, </w:t>
      </w:r>
      <w:r w:rsidR="000F09A5">
        <w:rPr>
          <w:rFonts w:ascii="Times New Roman" w:eastAsia="Times New Roman" w:hAnsi="Times New Roman" w:cs="Times New Roman"/>
          <w:lang w:eastAsia="ar-SA"/>
        </w:rPr>
        <w:t>opio</w:t>
      </w:r>
      <w:r w:rsidR="00A04DAC">
        <w:rPr>
          <w:rFonts w:ascii="Times New Roman" w:eastAsia="Times New Roman" w:hAnsi="Times New Roman" w:cs="Times New Roman"/>
          <w:lang w:eastAsia="ar-SA"/>
        </w:rPr>
        <w:t>i</w:t>
      </w:r>
      <w:r w:rsidR="000F09A5">
        <w:rPr>
          <w:rFonts w:ascii="Times New Roman" w:eastAsia="Times New Roman" w:hAnsi="Times New Roman" w:cs="Times New Roman"/>
          <w:lang w:eastAsia="ar-SA"/>
        </w:rPr>
        <w:t>diniais</w:t>
      </w:r>
      <w:r w:rsidRPr="00D72C5D">
        <w:rPr>
          <w:rFonts w:ascii="Times New Roman" w:eastAsia="Times New Roman" w:hAnsi="Times New Roman" w:cs="Times New Roman"/>
          <w:lang w:eastAsia="ar-SA"/>
        </w:rPr>
        <w:t xml:space="preserve"> analgetikais, raminamaisiais antihistamininiais vaistiniais preparatais, vaistiniais preparatais nuo epilepsijos), taip pat vartojant alkoholį, gali pasireikšti bendras stipresnis centrinės nervų sistemos slopinamasis poveikis.</w:t>
      </w:r>
    </w:p>
    <w:p w14:paraId="0E13153E" w14:textId="77777777" w:rsidR="00D72C5D" w:rsidRDefault="00D72C5D"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red"/>
          <w:lang w:eastAsia="ar-SA"/>
        </w:rPr>
      </w:pPr>
    </w:p>
    <w:p w14:paraId="12DB47C9" w14:textId="77777777" w:rsidR="000D7482" w:rsidRPr="000D7482" w:rsidRDefault="000D7482" w:rsidP="000D7482">
      <w:pPr>
        <w:widowControl w:val="0"/>
        <w:spacing w:before="95" w:after="0" w:line="240" w:lineRule="auto"/>
        <w:rPr>
          <w:rFonts w:ascii="Times New Roman" w:eastAsia="Times New Roman" w:hAnsi="Times New Roman" w:cs="Times New Roman"/>
          <w:bCs/>
          <w:u w:val="single"/>
        </w:rPr>
      </w:pPr>
      <w:r w:rsidRPr="000D7482">
        <w:rPr>
          <w:rFonts w:ascii="Times New Roman" w:eastAsia="Times New Roman" w:hAnsi="Times New Roman" w:cs="Times New Roman"/>
          <w:u w:val="single"/>
        </w:rPr>
        <w:t>Opioidai</w:t>
      </w:r>
    </w:p>
    <w:p w14:paraId="015DB1CE" w14:textId="2DC4EC48" w:rsidR="000D7482" w:rsidRPr="000D7482" w:rsidRDefault="000D7482" w:rsidP="000D7482">
      <w:pPr>
        <w:widowControl w:val="0"/>
        <w:spacing w:after="0" w:line="240" w:lineRule="auto"/>
        <w:rPr>
          <w:rFonts w:ascii="Times New Roman" w:eastAsia="Times New Roman" w:hAnsi="Times New Roman" w:cs="Times New Roman"/>
        </w:rPr>
      </w:pPr>
      <w:r w:rsidRPr="000D7482">
        <w:rPr>
          <w:rFonts w:ascii="Times New Roman" w:eastAsia="Times New Roman" w:hAnsi="Times New Roman" w:cs="Times New Roman"/>
        </w:rPr>
        <w:t xml:space="preserve">Dėl papildomo CNS slopinamojo poveikio raminamųjų vaistinių preparatų, tokių kaip benzodiazepinai ar </w:t>
      </w:r>
      <w:r w:rsidR="00B45C0B">
        <w:rPr>
          <w:rFonts w:ascii="Times New Roman" w:eastAsia="Times New Roman" w:hAnsi="Times New Roman" w:cs="Times New Roman"/>
        </w:rPr>
        <w:t>panašių vaistinių preparatų</w:t>
      </w:r>
      <w:r w:rsidRPr="000D7482">
        <w:rPr>
          <w:rFonts w:ascii="Times New Roman" w:eastAsia="Times New Roman" w:hAnsi="Times New Roman" w:cs="Times New Roman"/>
        </w:rPr>
        <w:t xml:space="preserve">, tokių kaip lorazepamas, vartojimas kartu su opioidais kelia sedacijos, </w:t>
      </w:r>
      <w:r w:rsidRPr="000D7482">
        <w:rPr>
          <w:rFonts w:ascii="Times New Roman" w:eastAsia="Times New Roman" w:hAnsi="Times New Roman" w:cs="Times New Roman"/>
        </w:rPr>
        <w:lastRenderedPageBreak/>
        <w:t>kvėpavimo slopinimo, komos ir mirties riziką. Reikia riboti kartu vartojamų vaistinių preparatų dozę ir vartojimo trukmę (žr. 4.4 skyrių).</w:t>
      </w:r>
    </w:p>
    <w:p w14:paraId="3ACE92EF" w14:textId="77777777" w:rsidR="000D7482" w:rsidRDefault="000D7482"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red"/>
          <w:lang w:eastAsia="ar-SA"/>
        </w:rPr>
      </w:pPr>
    </w:p>
    <w:p w14:paraId="6B3D16F4" w14:textId="77777777" w:rsidR="00CE0FB6" w:rsidRPr="00CE0FB6" w:rsidRDefault="00CE0FB6" w:rsidP="00CE0FB6">
      <w:pPr>
        <w:widowControl w:val="0"/>
        <w:spacing w:after="0" w:line="240" w:lineRule="auto"/>
        <w:rPr>
          <w:rFonts w:ascii="Times New Roman" w:eastAsia="Times New Roman" w:hAnsi="Times New Roman" w:cs="Times New Roman"/>
        </w:rPr>
      </w:pPr>
      <w:r w:rsidRPr="00CE0FB6">
        <w:rPr>
          <w:rFonts w:ascii="Times New Roman" w:eastAsia="Times New Roman" w:hAnsi="Times New Roman" w:cs="Times New Roman"/>
        </w:rPr>
        <w:t>Gali sustiprėti raumenis atpalaiduojančių vaistinių preparatų ir analgetikų poveikis.</w:t>
      </w:r>
    </w:p>
    <w:p w14:paraId="500ECD8F" w14:textId="77777777" w:rsidR="00CE0FB6" w:rsidRDefault="00CE0FB6"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red"/>
          <w:lang w:eastAsia="ar-SA"/>
        </w:rPr>
      </w:pPr>
    </w:p>
    <w:p w14:paraId="421AA30A" w14:textId="7F7DE933" w:rsidR="00011E0B" w:rsidRPr="00011E0B" w:rsidRDefault="00011E0B" w:rsidP="00011E0B">
      <w:pPr>
        <w:widowControl w:val="0"/>
        <w:spacing w:after="0" w:line="240" w:lineRule="auto"/>
        <w:rPr>
          <w:rFonts w:ascii="Times New Roman" w:eastAsia="Times New Roman" w:hAnsi="Times New Roman" w:cs="Times New Roman"/>
        </w:rPr>
      </w:pPr>
      <w:r w:rsidRPr="00011E0B">
        <w:rPr>
          <w:rFonts w:ascii="Times New Roman" w:eastAsia="Times New Roman" w:hAnsi="Times New Roman" w:cs="Times New Roman"/>
        </w:rPr>
        <w:t>Vartojant lorazepamą kartu su klozapinu, gali pasireikšti žym</w:t>
      </w:r>
      <w:r w:rsidR="00A83C76">
        <w:rPr>
          <w:rFonts w:ascii="Times New Roman" w:eastAsia="Times New Roman" w:hAnsi="Times New Roman" w:cs="Times New Roman"/>
        </w:rPr>
        <w:t>i sedacija</w:t>
      </w:r>
      <w:r w:rsidRPr="00011E0B">
        <w:rPr>
          <w:rFonts w:ascii="Times New Roman" w:eastAsia="Times New Roman" w:hAnsi="Times New Roman" w:cs="Times New Roman"/>
        </w:rPr>
        <w:t>, perteklinis seilių išsiskyrimas ir</w:t>
      </w:r>
      <w:r w:rsidR="000F09A5">
        <w:rPr>
          <w:rFonts w:ascii="Times New Roman" w:eastAsia="Times New Roman" w:hAnsi="Times New Roman" w:cs="Times New Roman"/>
        </w:rPr>
        <w:t xml:space="preserve"> judėjimo sutrikimai</w:t>
      </w:r>
      <w:r w:rsidRPr="00011E0B">
        <w:rPr>
          <w:rFonts w:ascii="Times New Roman" w:eastAsia="Times New Roman" w:hAnsi="Times New Roman" w:cs="Times New Roman"/>
        </w:rPr>
        <w:t>.</w:t>
      </w:r>
    </w:p>
    <w:p w14:paraId="1AC702FD" w14:textId="77777777" w:rsidR="00011E0B" w:rsidRDefault="00011E0B"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red"/>
          <w:lang w:eastAsia="ar-SA"/>
        </w:rPr>
      </w:pPr>
    </w:p>
    <w:p w14:paraId="40469D7C" w14:textId="1C684995" w:rsidR="00855341" w:rsidRPr="00635CC6" w:rsidRDefault="00855341" w:rsidP="00855341">
      <w:pPr>
        <w:widowControl w:val="0"/>
        <w:spacing w:after="0" w:line="240" w:lineRule="auto"/>
        <w:rPr>
          <w:rFonts w:ascii="Times New Roman" w:eastAsia="Times New Roman" w:hAnsi="Times New Roman" w:cs="Times New Roman"/>
        </w:rPr>
      </w:pPr>
      <w:r w:rsidRPr="00855341">
        <w:rPr>
          <w:rFonts w:ascii="Times New Roman" w:eastAsia="Times New Roman" w:hAnsi="Times New Roman" w:cs="Times New Roman"/>
        </w:rPr>
        <w:t>Skiriant lorazepamą kartu su valpro rūgštimi, gali pasireikšti didesnė lorazepamo koncentracija kraujo plazmoje ir</w:t>
      </w:r>
      <w:r w:rsidR="004D36C4">
        <w:rPr>
          <w:rFonts w:ascii="Times New Roman" w:eastAsia="Times New Roman" w:hAnsi="Times New Roman" w:cs="Times New Roman"/>
        </w:rPr>
        <w:t xml:space="preserve"> sumažėti lorazepamo</w:t>
      </w:r>
      <w:r w:rsidRPr="00855341">
        <w:rPr>
          <w:rFonts w:ascii="Times New Roman" w:eastAsia="Times New Roman" w:hAnsi="Times New Roman" w:cs="Times New Roman"/>
        </w:rPr>
        <w:t xml:space="preserve"> klirensas. Jei kartu vartojama valpro rūgštis, lorazepamo dozę reikia sumažinti maždaug 50</w:t>
      </w:r>
      <w:r w:rsidR="00D82E1E">
        <w:rPr>
          <w:rFonts w:ascii="Times New Roman" w:eastAsia="Times New Roman" w:hAnsi="Times New Roman" w:cs="Times New Roman"/>
        </w:rPr>
        <w:t> %</w:t>
      </w:r>
      <w:r w:rsidR="00773B09" w:rsidRPr="00635CC6">
        <w:rPr>
          <w:rFonts w:ascii="Times New Roman" w:eastAsia="Times New Roman" w:hAnsi="Times New Roman" w:cs="Times New Roman"/>
        </w:rPr>
        <w:t>.</w:t>
      </w:r>
    </w:p>
    <w:p w14:paraId="5F64EAA2" w14:textId="77777777" w:rsidR="00855341" w:rsidRDefault="00855341"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red"/>
          <w:lang w:eastAsia="ar-SA"/>
        </w:rPr>
      </w:pPr>
    </w:p>
    <w:p w14:paraId="57393335" w14:textId="0BA30B4F" w:rsidR="00855341" w:rsidRPr="00855341" w:rsidRDefault="00855341" w:rsidP="00855341">
      <w:pPr>
        <w:widowControl w:val="0"/>
        <w:spacing w:after="0" w:line="240" w:lineRule="auto"/>
        <w:rPr>
          <w:rFonts w:ascii="Times New Roman" w:eastAsia="Times New Roman" w:hAnsi="Times New Roman" w:cs="Times New Roman"/>
        </w:rPr>
      </w:pPr>
      <w:r w:rsidRPr="00855341">
        <w:rPr>
          <w:rFonts w:ascii="Times New Roman" w:eastAsia="Times New Roman" w:hAnsi="Times New Roman" w:cs="Times New Roman"/>
        </w:rPr>
        <w:t>Skiriant lorazepamą kartu su probenecidu, lorazepamo poveikis gali pasireikšti greičiau arba trukti ilgiau</w:t>
      </w:r>
      <w:r w:rsidR="004D36C4">
        <w:rPr>
          <w:rFonts w:ascii="Times New Roman" w:eastAsia="Times New Roman" w:hAnsi="Times New Roman" w:cs="Times New Roman"/>
        </w:rPr>
        <w:t xml:space="preserve"> jo poveikis</w:t>
      </w:r>
      <w:r w:rsidRPr="00855341">
        <w:rPr>
          <w:rFonts w:ascii="Times New Roman" w:eastAsia="Times New Roman" w:hAnsi="Times New Roman" w:cs="Times New Roman"/>
        </w:rPr>
        <w:t>, nes pailgėja pusinės eliminacijos laikas ir sumažėja bendras klirensas. Jei kartu vartojamas probenecidas, lorazepamo dozę reikia sumažinti maždaug 50</w:t>
      </w:r>
      <w:r w:rsidR="00D82E1E">
        <w:rPr>
          <w:rFonts w:ascii="Times New Roman" w:eastAsia="Times New Roman" w:hAnsi="Times New Roman" w:cs="Times New Roman"/>
        </w:rPr>
        <w:t> %</w:t>
      </w:r>
      <w:r w:rsidR="00F61395" w:rsidRPr="00635CC6">
        <w:rPr>
          <w:rFonts w:ascii="Times New Roman" w:eastAsia="Times New Roman" w:hAnsi="Times New Roman" w:cs="Times New Roman"/>
        </w:rPr>
        <w:t>.</w:t>
      </w:r>
    </w:p>
    <w:p w14:paraId="09504C2A" w14:textId="77777777" w:rsidR="00855341" w:rsidRDefault="00855341"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red"/>
          <w:lang w:eastAsia="ar-SA"/>
        </w:rPr>
      </w:pPr>
    </w:p>
    <w:p w14:paraId="56B69B09" w14:textId="77777777" w:rsidR="00F6006B" w:rsidRPr="00F6006B" w:rsidRDefault="00F6006B" w:rsidP="00F6006B">
      <w:pPr>
        <w:widowControl w:val="0"/>
        <w:spacing w:after="0" w:line="240" w:lineRule="auto"/>
        <w:rPr>
          <w:rFonts w:ascii="Times New Roman" w:eastAsia="Times New Roman" w:hAnsi="Times New Roman" w:cs="Times New Roman"/>
        </w:rPr>
      </w:pPr>
      <w:r w:rsidRPr="00F6006B">
        <w:rPr>
          <w:rFonts w:ascii="Times New Roman" w:eastAsia="Times New Roman" w:hAnsi="Times New Roman" w:cs="Times New Roman"/>
        </w:rPr>
        <w:t>Vartojant teofiliną ar aminofiliną, gali susilpnėti raminamasis benzodiazepinų, įskaitant lorazepamą, poveikis.</w:t>
      </w:r>
    </w:p>
    <w:p w14:paraId="3670E5BF" w14:textId="77777777" w:rsidR="00F6006B" w:rsidRDefault="00F6006B"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red"/>
          <w:lang w:eastAsia="ar-SA"/>
        </w:rPr>
      </w:pPr>
    </w:p>
    <w:p w14:paraId="6D4DF523" w14:textId="77777777" w:rsidR="00F6006B" w:rsidRPr="00F6006B" w:rsidRDefault="00F6006B" w:rsidP="00F6006B">
      <w:pPr>
        <w:widowControl w:val="0"/>
        <w:spacing w:after="0" w:line="240" w:lineRule="auto"/>
        <w:rPr>
          <w:rFonts w:ascii="Times New Roman" w:eastAsia="Times New Roman" w:hAnsi="Times New Roman" w:cs="Times New Roman"/>
        </w:rPr>
      </w:pPr>
      <w:r w:rsidRPr="00F6006B">
        <w:rPr>
          <w:rFonts w:ascii="Times New Roman" w:eastAsia="Times New Roman" w:hAnsi="Times New Roman" w:cs="Times New Roman"/>
        </w:rPr>
        <w:t>Kadangi tam tikrais atvejais negalima tiksliai prognozuoti sąveikos pobūdžio ir stiprumo pacientams, kuriems taikomas ilgalaikis gydymas kitais vaistiniais preparatais, rekomenduojama vaistinį preparatą skirti labai atsargiai, ypač gydymo pradžioje.</w:t>
      </w:r>
    </w:p>
    <w:p w14:paraId="43290FB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94D0D1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4.6</w:t>
      </w:r>
      <w:r w:rsidRPr="006C420C">
        <w:rPr>
          <w:rFonts w:ascii="Times New Roman" w:eastAsia="Times New Roman" w:hAnsi="Times New Roman" w:cs="Times New Roman"/>
          <w:b/>
          <w:lang w:eastAsia="ar-SA"/>
        </w:rPr>
        <w:tab/>
        <w:t>Nėštumo ir žindymo laikotarpis</w:t>
      </w:r>
    </w:p>
    <w:p w14:paraId="3BFBFFE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D940A04" w14:textId="77777777" w:rsidR="008833D7" w:rsidRPr="005C5501"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lang w:eastAsia="ar-SA"/>
        </w:rPr>
      </w:pPr>
      <w:r w:rsidRPr="005C5501">
        <w:rPr>
          <w:rFonts w:ascii="Times New Roman" w:eastAsia="Times New Roman" w:hAnsi="Times New Roman" w:cs="Times New Roman"/>
          <w:iCs/>
          <w:u w:val="single"/>
          <w:lang w:eastAsia="ar-SA"/>
        </w:rPr>
        <w:t>Nėštumas</w:t>
      </w:r>
    </w:p>
    <w:p w14:paraId="2CD49884" w14:textId="6CA83C29" w:rsidR="000F7529" w:rsidRPr="000F7529" w:rsidRDefault="002A3B23" w:rsidP="000F7529">
      <w:pPr>
        <w:tabs>
          <w:tab w:val="left" w:pos="567"/>
        </w:tabs>
        <w:overflowPunct w:val="0"/>
        <w:autoSpaceDE w:val="0"/>
        <w:autoSpaceDN w:val="0"/>
        <w:adjustRightInd w:val="0"/>
        <w:spacing w:after="0" w:line="240" w:lineRule="auto"/>
        <w:textAlignment w:val="baseline"/>
        <w:rPr>
          <w:rFonts w:ascii="TimesLT" w:eastAsia="Times New Roman" w:hAnsi="TimesLT" w:cs="Times New Roman"/>
          <w:bCs/>
          <w:iCs/>
          <w:lang w:eastAsia="lt-LT"/>
        </w:rPr>
      </w:pPr>
      <w:r>
        <w:rPr>
          <w:rFonts w:ascii="TimesLT" w:eastAsia="Times New Roman" w:hAnsi="TimesLT" w:cs="Times New Roman"/>
          <w:bCs/>
          <w:iCs/>
          <w:lang w:eastAsia="lt-LT"/>
        </w:rPr>
        <w:t xml:space="preserve">Lorazepamas nėštumo metu neturi būti vartojamas. </w:t>
      </w:r>
      <w:r w:rsidR="000F7529" w:rsidRPr="000F7529">
        <w:rPr>
          <w:rFonts w:ascii="TimesLT" w:eastAsia="Times New Roman" w:hAnsi="TimesLT" w:cs="Times New Roman"/>
          <w:bCs/>
          <w:iCs/>
          <w:lang w:eastAsia="lt-LT"/>
        </w:rPr>
        <w:t xml:space="preserve">Duomenų apie lorazepamo vartojimą </w:t>
      </w:r>
      <w:r w:rsidR="001A7BFF">
        <w:rPr>
          <w:rFonts w:ascii="TimesLT" w:eastAsia="Times New Roman" w:hAnsi="TimesLT" w:cs="Times New Roman"/>
          <w:bCs/>
          <w:iCs/>
          <w:lang w:eastAsia="lt-LT"/>
        </w:rPr>
        <w:t xml:space="preserve">nėštumo metu </w:t>
      </w:r>
      <w:r w:rsidR="000F7529" w:rsidRPr="000F7529">
        <w:rPr>
          <w:rFonts w:ascii="TimesLT" w:eastAsia="Times New Roman" w:hAnsi="TimesLT" w:cs="Times New Roman"/>
          <w:bCs/>
          <w:iCs/>
          <w:lang w:eastAsia="lt-LT"/>
        </w:rPr>
        <w:t>nepakanka, todėl jis neturėtų būti vartojamas šiai indikacijai.</w:t>
      </w:r>
    </w:p>
    <w:p w14:paraId="43512CE5" w14:textId="67DB9CF0" w:rsidR="008833D7" w:rsidRPr="006C420C" w:rsidRDefault="000F7529" w:rsidP="000F7529">
      <w:pPr>
        <w:tabs>
          <w:tab w:val="left" w:pos="567"/>
        </w:tabs>
        <w:overflowPunct w:val="0"/>
        <w:autoSpaceDE w:val="0"/>
        <w:autoSpaceDN w:val="0"/>
        <w:adjustRightInd w:val="0"/>
        <w:spacing w:after="0" w:line="240" w:lineRule="auto"/>
        <w:textAlignment w:val="baseline"/>
        <w:rPr>
          <w:rFonts w:ascii="TimesLT" w:eastAsia="Times New Roman" w:hAnsi="TimesLT" w:cs="Times New Roman"/>
          <w:szCs w:val="20"/>
          <w:lang w:eastAsia="lt-LT"/>
        </w:rPr>
      </w:pPr>
      <w:r w:rsidRPr="000F7529">
        <w:rPr>
          <w:rFonts w:ascii="TimesLT" w:eastAsia="Times New Roman" w:hAnsi="TimesLT" w:cs="Times New Roman"/>
          <w:bCs/>
          <w:iCs/>
          <w:lang w:eastAsia="lt-LT"/>
        </w:rPr>
        <w:t>Gydantis gydytojas</w:t>
      </w:r>
      <w:r w:rsidR="00ED5A09">
        <w:rPr>
          <w:rFonts w:ascii="TimesLT" w:eastAsia="Times New Roman" w:hAnsi="TimesLT" w:cs="Times New Roman"/>
          <w:bCs/>
          <w:iCs/>
          <w:lang w:eastAsia="lt-LT"/>
        </w:rPr>
        <w:t xml:space="preserve"> turi reikalauti </w:t>
      </w:r>
      <w:r w:rsidRPr="000F7529">
        <w:rPr>
          <w:rFonts w:ascii="TimesLT" w:eastAsia="Times New Roman" w:hAnsi="TimesLT" w:cs="Times New Roman"/>
          <w:bCs/>
          <w:iCs/>
          <w:lang w:eastAsia="lt-LT"/>
        </w:rPr>
        <w:t>, kad vaisingo amžiaus pacientės nedelsiant jį informuotų, jei gydymo lorazepamu metu pastotų, tuomet gydytojas prireikus turi priimti sprendimą dėl gydymo nutraukimo.</w:t>
      </w:r>
    </w:p>
    <w:p w14:paraId="6411F81A" w14:textId="31D0A3BA" w:rsidR="002C7356" w:rsidRPr="002C7356" w:rsidRDefault="002C7356" w:rsidP="002C735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2C7356">
        <w:rPr>
          <w:rFonts w:ascii="Times New Roman" w:eastAsia="Times New Roman" w:hAnsi="Times New Roman" w:cs="Times New Roman"/>
          <w:lang w:eastAsia="lt-LT"/>
        </w:rPr>
        <w:t xml:space="preserve">Paskelbtų tyrimų rezultatai rodo, kad vartojant benzodiazepinus </w:t>
      </w:r>
      <w:r w:rsidR="00B94573">
        <w:rPr>
          <w:rFonts w:ascii="Times New Roman" w:eastAsia="Times New Roman" w:hAnsi="Times New Roman" w:cs="Times New Roman"/>
          <w:lang w:eastAsia="lt-LT"/>
        </w:rPr>
        <w:t>per pirmąjį nėštumo trimestrą</w:t>
      </w:r>
      <w:r w:rsidR="00B94573" w:rsidRPr="002C7356">
        <w:rPr>
          <w:rFonts w:ascii="Times New Roman" w:eastAsia="Times New Roman" w:hAnsi="Times New Roman" w:cs="Times New Roman"/>
          <w:lang w:eastAsia="lt-LT"/>
        </w:rPr>
        <w:t xml:space="preserve"> </w:t>
      </w:r>
      <w:r w:rsidRPr="002C7356">
        <w:rPr>
          <w:rFonts w:ascii="Times New Roman" w:eastAsia="Times New Roman" w:hAnsi="Times New Roman" w:cs="Times New Roman"/>
          <w:lang w:eastAsia="lt-LT"/>
        </w:rPr>
        <w:t xml:space="preserve">kyla didesnė </w:t>
      </w:r>
      <w:r w:rsidR="001A7BFF">
        <w:rPr>
          <w:rFonts w:ascii="Times New Roman" w:eastAsia="Times New Roman" w:hAnsi="Times New Roman" w:cs="Times New Roman"/>
          <w:lang w:eastAsia="lt-LT"/>
        </w:rPr>
        <w:t xml:space="preserve">vaisiaus </w:t>
      </w:r>
      <w:r w:rsidR="002A3B23">
        <w:rPr>
          <w:rFonts w:ascii="Times New Roman" w:eastAsia="Times New Roman" w:hAnsi="Times New Roman" w:cs="Times New Roman"/>
          <w:lang w:eastAsia="lt-LT"/>
        </w:rPr>
        <w:t>įgimtų formavimosi ydų</w:t>
      </w:r>
      <w:r w:rsidR="002A3B23" w:rsidRPr="002C7356">
        <w:rPr>
          <w:rFonts w:ascii="Times New Roman" w:eastAsia="Times New Roman" w:hAnsi="Times New Roman" w:cs="Times New Roman"/>
          <w:lang w:eastAsia="lt-LT"/>
        </w:rPr>
        <w:t xml:space="preserve"> </w:t>
      </w:r>
      <w:r w:rsidRPr="002C7356">
        <w:rPr>
          <w:rFonts w:ascii="Times New Roman" w:eastAsia="Times New Roman" w:hAnsi="Times New Roman" w:cs="Times New Roman"/>
          <w:lang w:eastAsia="lt-LT"/>
        </w:rPr>
        <w:t xml:space="preserve">rizika. Parengta </w:t>
      </w:r>
      <w:r w:rsidR="002A3B23">
        <w:rPr>
          <w:rFonts w:ascii="Times New Roman" w:eastAsia="Times New Roman" w:hAnsi="Times New Roman" w:cs="Times New Roman"/>
          <w:lang w:eastAsia="lt-LT"/>
        </w:rPr>
        <w:t>pranešimų apie atvejus</w:t>
      </w:r>
      <w:r w:rsidR="00B94573">
        <w:rPr>
          <w:rFonts w:ascii="Times New Roman" w:eastAsia="Times New Roman" w:hAnsi="Times New Roman" w:cs="Times New Roman"/>
          <w:lang w:eastAsia="lt-LT"/>
        </w:rPr>
        <w:t>, kuriuose aprašoma apie</w:t>
      </w:r>
      <w:r w:rsidRPr="002C7356">
        <w:rPr>
          <w:rFonts w:ascii="Times New Roman" w:eastAsia="Times New Roman" w:hAnsi="Times New Roman" w:cs="Times New Roman"/>
          <w:lang w:eastAsia="lt-LT"/>
        </w:rPr>
        <w:t xml:space="preserve"> </w:t>
      </w:r>
      <w:r w:rsidR="001809C2">
        <w:rPr>
          <w:rFonts w:ascii="Times New Roman" w:eastAsia="Times New Roman" w:hAnsi="Times New Roman" w:cs="Times New Roman"/>
          <w:lang w:eastAsia="lt-LT"/>
        </w:rPr>
        <w:t xml:space="preserve">vaikų </w:t>
      </w:r>
      <w:r w:rsidR="002A3B23">
        <w:rPr>
          <w:rFonts w:ascii="Times New Roman" w:eastAsia="Times New Roman" w:hAnsi="Times New Roman" w:cs="Times New Roman"/>
          <w:lang w:eastAsia="lt-LT"/>
        </w:rPr>
        <w:t>įgimtas formavimosi ydas</w:t>
      </w:r>
      <w:r w:rsidR="002A3B23" w:rsidRPr="002C7356">
        <w:rPr>
          <w:rFonts w:ascii="Times New Roman" w:eastAsia="Times New Roman" w:hAnsi="Times New Roman" w:cs="Times New Roman"/>
          <w:lang w:eastAsia="lt-LT"/>
        </w:rPr>
        <w:t xml:space="preserve"> </w:t>
      </w:r>
      <w:r w:rsidRPr="002C7356">
        <w:rPr>
          <w:rFonts w:ascii="Times New Roman" w:eastAsia="Times New Roman" w:hAnsi="Times New Roman" w:cs="Times New Roman"/>
          <w:lang w:eastAsia="lt-LT"/>
        </w:rPr>
        <w:t xml:space="preserve">ir protinį atsilikimą, pasireiškusius dėl </w:t>
      </w:r>
      <w:r w:rsidR="001A7BFF">
        <w:rPr>
          <w:rFonts w:ascii="Times New Roman" w:eastAsia="Times New Roman" w:hAnsi="Times New Roman" w:cs="Times New Roman"/>
          <w:lang w:eastAsia="lt-LT"/>
        </w:rPr>
        <w:t>motinos</w:t>
      </w:r>
      <w:r w:rsidR="009B0762">
        <w:rPr>
          <w:rFonts w:ascii="Times New Roman" w:eastAsia="Times New Roman" w:hAnsi="Times New Roman" w:cs="Times New Roman"/>
          <w:lang w:eastAsia="lt-LT"/>
        </w:rPr>
        <w:t xml:space="preserve"> nėštumo metu perdozavimo ir apsinuodijimo</w:t>
      </w:r>
      <w:r w:rsidR="001809C2">
        <w:rPr>
          <w:rFonts w:ascii="Times New Roman" w:eastAsia="Times New Roman" w:hAnsi="Times New Roman" w:cs="Times New Roman"/>
          <w:lang w:eastAsia="lt-LT"/>
        </w:rPr>
        <w:t xml:space="preserve"> benzodiazepinais.</w:t>
      </w:r>
    </w:p>
    <w:p w14:paraId="2067EAEB" w14:textId="2C25ECBD" w:rsidR="002C7356" w:rsidRPr="002C7356" w:rsidRDefault="002C7356" w:rsidP="002C7356">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2C7356">
        <w:rPr>
          <w:rFonts w:ascii="Times New Roman" w:eastAsia="Times New Roman" w:hAnsi="Times New Roman" w:cs="Times New Roman"/>
          <w:lang w:eastAsia="lt-LT"/>
        </w:rPr>
        <w:t xml:space="preserve">Pranešama apie po gimdymo pasireiškusius nutraukimo simptomus naujagimiams, kai kelias savaites ar ilgiau nėštumo metu motina vartojo benzodiazepinus. Pranešama, kad naujagimiams, kurių motinos vartojo benzodiazepinų nėštumo pabaigoje arba per gimdymą, pasireiškė tokie simptomai kaip </w:t>
      </w:r>
      <w:r w:rsidR="001809C2">
        <w:rPr>
          <w:rFonts w:ascii="Times New Roman" w:eastAsia="Times New Roman" w:hAnsi="Times New Roman" w:cs="Times New Roman"/>
          <w:lang w:eastAsia="lt-LT"/>
        </w:rPr>
        <w:t>sumažėjęs aktyvumas</w:t>
      </w:r>
      <w:r w:rsidRPr="002C7356">
        <w:rPr>
          <w:rFonts w:ascii="Times New Roman" w:eastAsia="Times New Roman" w:hAnsi="Times New Roman" w:cs="Times New Roman"/>
          <w:lang w:eastAsia="lt-LT"/>
        </w:rPr>
        <w:t xml:space="preserve">, mažesnis raumenų tonusas, hipotermija, hipotenzija, kvėpavimo slopinimas, apnėja, </w:t>
      </w:r>
      <w:r w:rsidR="00AF6100" w:rsidRPr="00AF6100">
        <w:rPr>
          <w:rFonts w:ascii="Times New Roman" w:eastAsia="Times New Roman" w:hAnsi="Times New Roman" w:cs="Times New Roman"/>
          <w:lang w:eastAsia="lt-LT"/>
        </w:rPr>
        <w:t xml:space="preserve">maitinimo sunkumai ir sutrikęs metabolinis atsakas į šalčio poveikį </w:t>
      </w:r>
      <w:r w:rsidRPr="002C7356">
        <w:rPr>
          <w:rFonts w:ascii="Times New Roman" w:eastAsia="Times New Roman" w:hAnsi="Times New Roman" w:cs="Times New Roman"/>
          <w:lang w:eastAsia="lt-LT"/>
        </w:rPr>
        <w:t>(vadinamasis „išglebusio naujagimio sindromas“). Žr. 5.2 ir 5.3 skyrius</w:t>
      </w:r>
      <w:r w:rsidR="00730A54">
        <w:rPr>
          <w:rFonts w:ascii="Times New Roman" w:eastAsia="Times New Roman" w:hAnsi="Times New Roman" w:cs="Times New Roman"/>
          <w:lang w:eastAsia="lt-LT"/>
        </w:rPr>
        <w:t>.</w:t>
      </w:r>
    </w:p>
    <w:p w14:paraId="54DE12F7"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p>
    <w:p w14:paraId="668A7D39" w14:textId="77777777" w:rsidR="008833D7" w:rsidRPr="00624692"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lang w:eastAsia="lt-LT"/>
        </w:rPr>
      </w:pPr>
      <w:r w:rsidRPr="00624692">
        <w:rPr>
          <w:rFonts w:ascii="Times New Roman" w:eastAsia="Times New Roman" w:hAnsi="Times New Roman" w:cs="Times New Roman"/>
          <w:iCs/>
          <w:u w:val="single"/>
          <w:lang w:eastAsia="lt-LT"/>
        </w:rPr>
        <w:t>Žindymas</w:t>
      </w:r>
    </w:p>
    <w:p w14:paraId="303B8453" w14:textId="4DD3D3CC" w:rsidR="00624692" w:rsidRPr="00624692" w:rsidRDefault="001A7BFF" w:rsidP="00624692">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L</w:t>
      </w:r>
      <w:r w:rsidR="00624692" w:rsidRPr="00624692">
        <w:rPr>
          <w:rFonts w:ascii="Times New Roman" w:eastAsia="Times New Roman" w:hAnsi="Times New Roman" w:cs="Times New Roman"/>
          <w:lang w:eastAsia="lt-LT"/>
        </w:rPr>
        <w:t>orazepamas</w:t>
      </w:r>
      <w:r>
        <w:rPr>
          <w:rFonts w:ascii="Times New Roman" w:eastAsia="Times New Roman" w:hAnsi="Times New Roman" w:cs="Times New Roman"/>
          <w:lang w:eastAsia="lt-LT"/>
        </w:rPr>
        <w:t xml:space="preserve"> išsiskiria</w:t>
      </w:r>
      <w:r w:rsidR="00624692" w:rsidRPr="00624692">
        <w:rPr>
          <w:rFonts w:ascii="Times New Roman" w:eastAsia="Times New Roman" w:hAnsi="Times New Roman" w:cs="Times New Roman"/>
          <w:lang w:eastAsia="lt-LT"/>
        </w:rPr>
        <w:t xml:space="preserve"> į motinos pieną</w:t>
      </w:r>
      <w:r w:rsidR="00020EF7">
        <w:rPr>
          <w:rFonts w:ascii="Times New Roman" w:eastAsia="Times New Roman" w:hAnsi="Times New Roman" w:cs="Times New Roman"/>
          <w:lang w:eastAsia="lt-LT"/>
        </w:rPr>
        <w:t xml:space="preserve"> todėl žindymo laikotarpiu </w:t>
      </w:r>
      <w:r w:rsidR="002A3B23">
        <w:rPr>
          <w:rFonts w:ascii="Times New Roman" w:eastAsia="Times New Roman" w:hAnsi="Times New Roman" w:cs="Times New Roman"/>
          <w:lang w:eastAsia="lt-LT"/>
        </w:rPr>
        <w:t>neturi</w:t>
      </w:r>
      <w:r w:rsidR="00020EF7">
        <w:rPr>
          <w:rFonts w:ascii="Times New Roman" w:eastAsia="Times New Roman" w:hAnsi="Times New Roman" w:cs="Times New Roman"/>
          <w:lang w:eastAsia="lt-LT"/>
        </w:rPr>
        <w:t xml:space="preserve"> būti vartojamas,</w:t>
      </w:r>
      <w:r>
        <w:rPr>
          <w:rFonts w:ascii="Times New Roman" w:eastAsia="Times New Roman" w:hAnsi="Times New Roman" w:cs="Times New Roman"/>
          <w:lang w:eastAsia="lt-LT"/>
        </w:rPr>
        <w:t xml:space="preserve"> </w:t>
      </w:r>
      <w:r w:rsidR="00020EF7">
        <w:rPr>
          <w:rFonts w:ascii="Times New Roman" w:eastAsia="Times New Roman" w:hAnsi="Times New Roman" w:cs="Times New Roman"/>
          <w:lang w:eastAsia="lt-LT"/>
        </w:rPr>
        <w:t>nebent tikėtina nauda motinai yra didesnė nei galima rizika kūdikiui</w:t>
      </w:r>
      <w:r w:rsidR="00A04DAC">
        <w:rPr>
          <w:rFonts w:ascii="Times New Roman" w:eastAsia="Times New Roman" w:hAnsi="Times New Roman" w:cs="Times New Roman"/>
          <w:lang w:eastAsia="lt-LT"/>
        </w:rPr>
        <w:t xml:space="preserve"> (</w:t>
      </w:r>
      <w:r w:rsidR="00624692" w:rsidRPr="00624692">
        <w:rPr>
          <w:rFonts w:ascii="Times New Roman" w:eastAsia="Times New Roman" w:hAnsi="Times New Roman" w:cs="Times New Roman"/>
          <w:lang w:eastAsia="lt-LT"/>
        </w:rPr>
        <w:t xml:space="preserve">žr. 5.2 skyrių). Žindomiems naujagimiams, kurių motinos vartojo benzodiazepinus, pasireiškė sedacija ir </w:t>
      </w:r>
      <w:r w:rsidR="00020EF7">
        <w:rPr>
          <w:rFonts w:ascii="Times New Roman" w:eastAsia="Times New Roman" w:hAnsi="Times New Roman" w:cs="Times New Roman"/>
          <w:lang w:eastAsia="lt-LT"/>
        </w:rPr>
        <w:t>prastas</w:t>
      </w:r>
      <w:r w:rsidR="00624692" w:rsidRPr="00624692">
        <w:rPr>
          <w:rFonts w:ascii="Times New Roman" w:eastAsia="Times New Roman" w:hAnsi="Times New Roman" w:cs="Times New Roman"/>
          <w:lang w:eastAsia="lt-LT"/>
        </w:rPr>
        <w:t xml:space="preserve"> žindimas</w:t>
      </w:r>
      <w:r>
        <w:rPr>
          <w:rFonts w:ascii="Times New Roman" w:eastAsia="Times New Roman" w:hAnsi="Times New Roman" w:cs="Times New Roman"/>
          <w:lang w:eastAsia="lt-LT"/>
        </w:rPr>
        <w:t>, todėl jie turi būti stebimi dėl galimo</w:t>
      </w:r>
      <w:r w:rsidR="00624692" w:rsidRPr="00624692">
        <w:rPr>
          <w:rFonts w:ascii="Times New Roman" w:eastAsia="Times New Roman" w:hAnsi="Times New Roman" w:cs="Times New Roman"/>
          <w:lang w:eastAsia="lt-LT"/>
        </w:rPr>
        <w:t xml:space="preserve"> farmakologini</w:t>
      </w:r>
      <w:r>
        <w:rPr>
          <w:rFonts w:ascii="Times New Roman" w:eastAsia="Times New Roman" w:hAnsi="Times New Roman" w:cs="Times New Roman"/>
          <w:lang w:eastAsia="lt-LT"/>
        </w:rPr>
        <w:t>o</w:t>
      </w:r>
      <w:r w:rsidR="00624692" w:rsidRPr="00624692">
        <w:rPr>
          <w:rFonts w:ascii="Times New Roman" w:eastAsia="Times New Roman" w:hAnsi="Times New Roman" w:cs="Times New Roman"/>
          <w:lang w:eastAsia="lt-LT"/>
        </w:rPr>
        <w:t xml:space="preserve"> poveiki</w:t>
      </w:r>
      <w:r>
        <w:rPr>
          <w:rFonts w:ascii="Times New Roman" w:eastAsia="Times New Roman" w:hAnsi="Times New Roman" w:cs="Times New Roman"/>
          <w:lang w:eastAsia="lt-LT"/>
        </w:rPr>
        <w:t>o</w:t>
      </w:r>
      <w:r w:rsidR="00624692" w:rsidRPr="00624692">
        <w:rPr>
          <w:rFonts w:ascii="Times New Roman" w:eastAsia="Times New Roman" w:hAnsi="Times New Roman" w:cs="Times New Roman"/>
          <w:lang w:eastAsia="lt-LT"/>
        </w:rPr>
        <w:t xml:space="preserve"> (pvz., sedacija, irzlumas).</w:t>
      </w:r>
    </w:p>
    <w:p w14:paraId="246232E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647DC0D"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4.7</w:t>
      </w:r>
      <w:r w:rsidRPr="006C420C">
        <w:rPr>
          <w:rFonts w:ascii="Times New Roman" w:eastAsia="Times New Roman" w:hAnsi="Times New Roman" w:cs="Times New Roman"/>
          <w:b/>
          <w:lang w:eastAsia="ar-SA"/>
        </w:rPr>
        <w:tab/>
        <w:t>Poveikis gebėjimui vairuoti ir valdyti mechanizmus</w:t>
      </w:r>
    </w:p>
    <w:p w14:paraId="7A8C47F7" w14:textId="77777777" w:rsidR="00AD63EB" w:rsidRPr="006C420C" w:rsidRDefault="00AD63EB"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64E62EDD" w14:textId="6690DD68" w:rsidR="00C02B04" w:rsidRDefault="00914D87" w:rsidP="00914D8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914D87">
        <w:rPr>
          <w:rFonts w:ascii="Times New Roman" w:eastAsia="Times New Roman" w:hAnsi="Times New Roman" w:cs="Times New Roman"/>
          <w:lang w:eastAsia="lt-LT"/>
        </w:rPr>
        <w:t xml:space="preserve">Net jei vartojamas taip, kaip nurodyta, lorazepamas gali turėti didelį poveikį gebėjimui </w:t>
      </w:r>
      <w:r w:rsidR="007C5373">
        <w:rPr>
          <w:rFonts w:ascii="Times New Roman" w:eastAsia="Times New Roman" w:hAnsi="Times New Roman" w:cs="Times New Roman"/>
          <w:lang w:eastAsia="lt-LT"/>
        </w:rPr>
        <w:t>vairuoti</w:t>
      </w:r>
      <w:r w:rsidRPr="00914D87">
        <w:rPr>
          <w:rFonts w:ascii="Times New Roman" w:eastAsia="Times New Roman" w:hAnsi="Times New Roman" w:cs="Times New Roman"/>
          <w:lang w:eastAsia="lt-LT"/>
        </w:rPr>
        <w:t xml:space="preserve"> ir valdyti mechanizmus. Ypač, jei kartu vartojamas alkoholis. </w:t>
      </w:r>
    </w:p>
    <w:p w14:paraId="47A3D362" w14:textId="1F7E15CE" w:rsidR="00914D87" w:rsidRPr="00914D87" w:rsidRDefault="00914D87" w:rsidP="00914D8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914D87">
        <w:rPr>
          <w:rFonts w:ascii="Times New Roman" w:eastAsia="Times New Roman" w:hAnsi="Times New Roman" w:cs="Times New Roman"/>
          <w:lang w:eastAsia="lt-LT"/>
        </w:rPr>
        <w:t>Todėl negalima vairuoti, valdyti mechanizmus ar užsiimti kita pavojinga veikla, kol nenustatyta, kad lorazepamas neturi poveikio paciento reakcij</w:t>
      </w:r>
      <w:r w:rsidR="00852C63">
        <w:rPr>
          <w:rFonts w:ascii="Times New Roman" w:eastAsia="Times New Roman" w:hAnsi="Times New Roman" w:cs="Times New Roman"/>
          <w:lang w:eastAsia="lt-LT"/>
        </w:rPr>
        <w:t>os laikui</w:t>
      </w:r>
      <w:r w:rsidRPr="00914D87">
        <w:rPr>
          <w:rFonts w:ascii="Times New Roman" w:eastAsia="Times New Roman" w:hAnsi="Times New Roman" w:cs="Times New Roman"/>
          <w:lang w:eastAsia="lt-LT"/>
        </w:rPr>
        <w:t>. Kiekvienu atveju sprendimą priima gydantis gydytojas, atsižvelgdamas į individualią reakciją ir atitinkamą dozę.</w:t>
      </w:r>
    </w:p>
    <w:p w14:paraId="60F5D10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160ECB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4.8</w:t>
      </w:r>
      <w:r w:rsidRPr="006C420C">
        <w:rPr>
          <w:rFonts w:ascii="Times New Roman" w:eastAsia="Times New Roman" w:hAnsi="Times New Roman" w:cs="Times New Roman"/>
          <w:b/>
          <w:lang w:eastAsia="ar-SA"/>
        </w:rPr>
        <w:tab/>
        <w:t>Nepageidaujamas poveikis</w:t>
      </w:r>
    </w:p>
    <w:p w14:paraId="0E65BC9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C48195F" w14:textId="2EFF019D" w:rsidR="00C912F8" w:rsidRPr="00C912F8" w:rsidRDefault="00C912F8" w:rsidP="00C912F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912F8">
        <w:rPr>
          <w:rFonts w:ascii="Times New Roman" w:eastAsia="Times New Roman" w:hAnsi="Times New Roman" w:cs="Times New Roman"/>
          <w:lang w:eastAsia="ar-SA"/>
        </w:rPr>
        <w:t>Tikėtina, kad nepageidaujamas poveikis</w:t>
      </w:r>
      <w:r w:rsidR="001A7BFF">
        <w:rPr>
          <w:rFonts w:ascii="Times New Roman" w:eastAsia="Times New Roman" w:hAnsi="Times New Roman" w:cs="Times New Roman"/>
          <w:lang w:eastAsia="ar-SA"/>
        </w:rPr>
        <w:t xml:space="preserve"> gali pasireikšti</w:t>
      </w:r>
      <w:r w:rsidRPr="00C912F8">
        <w:rPr>
          <w:rFonts w:ascii="Times New Roman" w:eastAsia="Times New Roman" w:hAnsi="Times New Roman" w:cs="Times New Roman"/>
          <w:lang w:eastAsia="ar-SA"/>
        </w:rPr>
        <w:t xml:space="preserve"> gydymo pradžioje, vartojant per didelę dozę ir pacientų grupėms, nurodytoms 4.3 ir 4.4 skyriuose. Gydymo eigoje </w:t>
      </w:r>
      <w:r w:rsidR="001A7BFF">
        <w:rPr>
          <w:rFonts w:ascii="Times New Roman" w:eastAsia="Times New Roman" w:hAnsi="Times New Roman" w:cs="Times New Roman"/>
          <w:lang w:eastAsia="ar-SA"/>
        </w:rPr>
        <w:t>ir/</w:t>
      </w:r>
      <w:r w:rsidRPr="00C912F8">
        <w:rPr>
          <w:rFonts w:ascii="Times New Roman" w:eastAsia="Times New Roman" w:hAnsi="Times New Roman" w:cs="Times New Roman"/>
          <w:lang w:eastAsia="ar-SA"/>
        </w:rPr>
        <w:t>arba sumažinus</w:t>
      </w:r>
      <w:r w:rsidR="001A7BFF">
        <w:rPr>
          <w:rFonts w:ascii="Times New Roman" w:eastAsia="Times New Roman" w:hAnsi="Times New Roman" w:cs="Times New Roman"/>
          <w:lang w:eastAsia="ar-SA"/>
        </w:rPr>
        <w:t xml:space="preserve"> vaistinio preparato</w:t>
      </w:r>
      <w:r w:rsidRPr="00C912F8">
        <w:rPr>
          <w:rFonts w:ascii="Times New Roman" w:eastAsia="Times New Roman" w:hAnsi="Times New Roman" w:cs="Times New Roman"/>
          <w:lang w:eastAsia="ar-SA"/>
        </w:rPr>
        <w:t xml:space="preserve"> dozę šalutinis poveikis gali staiga išnykti.</w:t>
      </w:r>
    </w:p>
    <w:p w14:paraId="450202E4" w14:textId="77777777" w:rsidR="00C912F8" w:rsidRPr="00C912F8" w:rsidRDefault="00C912F8" w:rsidP="00C912F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935B333" w14:textId="77777777" w:rsidR="00C912F8" w:rsidRPr="00C912F8" w:rsidRDefault="00C912F8" w:rsidP="00C912F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912F8">
        <w:rPr>
          <w:rFonts w:ascii="Times New Roman" w:eastAsia="Times New Roman" w:hAnsi="Times New Roman" w:cs="Times New Roman"/>
          <w:lang w:eastAsia="ar-SA"/>
        </w:rPr>
        <w:t xml:space="preserve">Nepageidaujamo poveikio dažnis apibūdinamas taip: </w:t>
      </w:r>
    </w:p>
    <w:p w14:paraId="1C28AB95" w14:textId="55D1FEE2" w:rsidR="00C912F8" w:rsidRPr="00C912F8" w:rsidRDefault="00C912F8" w:rsidP="00C912F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912F8">
        <w:rPr>
          <w:rFonts w:ascii="Times New Roman" w:eastAsia="Times New Roman" w:hAnsi="Times New Roman" w:cs="Times New Roman"/>
          <w:lang w:eastAsia="ar-SA"/>
        </w:rPr>
        <w:t>Labai dažnas: (≥ 1/10)</w:t>
      </w:r>
    </w:p>
    <w:p w14:paraId="5F4B36F0" w14:textId="742C0834" w:rsidR="00C912F8" w:rsidRPr="00C912F8" w:rsidRDefault="00C912F8" w:rsidP="00C912F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912F8">
        <w:rPr>
          <w:rFonts w:ascii="Times New Roman" w:eastAsia="Times New Roman" w:hAnsi="Times New Roman" w:cs="Times New Roman"/>
          <w:lang w:eastAsia="ar-SA"/>
        </w:rPr>
        <w:t>Dažnas: (nuo ≥ 1/100 iki &lt; 1/10)</w:t>
      </w:r>
    </w:p>
    <w:p w14:paraId="63877DC9" w14:textId="5843A681" w:rsidR="00C912F8" w:rsidRPr="00C912F8" w:rsidRDefault="00C912F8" w:rsidP="00C912F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912F8">
        <w:rPr>
          <w:rFonts w:ascii="Times New Roman" w:eastAsia="Times New Roman" w:hAnsi="Times New Roman" w:cs="Times New Roman"/>
          <w:lang w:eastAsia="ar-SA"/>
        </w:rPr>
        <w:t>Nedažnas: (nuo ≥ 1/1 000 iki &lt; 1/100)</w:t>
      </w:r>
    </w:p>
    <w:p w14:paraId="5FF177BC" w14:textId="36578731" w:rsidR="00C912F8" w:rsidRPr="00C912F8" w:rsidRDefault="00C912F8" w:rsidP="00C912F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912F8">
        <w:rPr>
          <w:rFonts w:ascii="Times New Roman" w:eastAsia="Times New Roman" w:hAnsi="Times New Roman" w:cs="Times New Roman"/>
          <w:lang w:eastAsia="ar-SA"/>
        </w:rPr>
        <w:t>Retas: (nuo ≥ /10 000 iki &lt; 1/1 000)</w:t>
      </w:r>
    </w:p>
    <w:p w14:paraId="4D8B60D4" w14:textId="56EA44F5" w:rsidR="00C912F8" w:rsidRPr="00C912F8" w:rsidRDefault="00C912F8" w:rsidP="00C912F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912F8">
        <w:rPr>
          <w:rFonts w:ascii="Times New Roman" w:eastAsia="Times New Roman" w:hAnsi="Times New Roman" w:cs="Times New Roman"/>
          <w:lang w:eastAsia="ar-SA"/>
        </w:rPr>
        <w:t>Labai retas: (&lt; 1/10 000)</w:t>
      </w:r>
    </w:p>
    <w:p w14:paraId="770E96AE" w14:textId="22D93ABB" w:rsidR="00C912F8" w:rsidRPr="00C912F8" w:rsidRDefault="001A7BFF" w:rsidP="00C912F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Dažnis n</w:t>
      </w:r>
      <w:r w:rsidR="00C912F8" w:rsidRPr="00C912F8">
        <w:rPr>
          <w:rFonts w:ascii="Times New Roman" w:eastAsia="Times New Roman" w:hAnsi="Times New Roman" w:cs="Times New Roman"/>
          <w:lang w:eastAsia="ar-SA"/>
        </w:rPr>
        <w:t>ežinomas</w:t>
      </w:r>
      <w:r w:rsidR="00A5599E">
        <w:rPr>
          <w:rFonts w:ascii="Times New Roman" w:eastAsia="Times New Roman" w:hAnsi="Times New Roman" w:cs="Times New Roman"/>
          <w:lang w:eastAsia="ar-SA"/>
        </w:rPr>
        <w:t xml:space="preserve"> </w:t>
      </w:r>
      <w:r w:rsidR="00C912F8" w:rsidRPr="00C912F8">
        <w:rPr>
          <w:rFonts w:ascii="Times New Roman" w:eastAsia="Times New Roman" w:hAnsi="Times New Roman" w:cs="Times New Roman"/>
          <w:lang w:eastAsia="ar-SA"/>
        </w:rPr>
        <w:t>(negali būti apskaičiuotas pagal turimus duomenis)</w:t>
      </w:r>
    </w:p>
    <w:p w14:paraId="6C67B2E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358"/>
        <w:gridCol w:w="1406"/>
        <w:gridCol w:w="1393"/>
        <w:gridCol w:w="910"/>
        <w:gridCol w:w="739"/>
        <w:gridCol w:w="3254"/>
      </w:tblGrid>
      <w:tr w:rsidR="00892CD9" w:rsidRPr="005F484B" w14:paraId="4F156EF7" w14:textId="77777777" w:rsidTr="00D40E50">
        <w:tc>
          <w:tcPr>
            <w:tcW w:w="749" w:type="pct"/>
            <w:shd w:val="clear" w:color="auto" w:fill="FFFFFF"/>
          </w:tcPr>
          <w:p w14:paraId="4854F0BC" w14:textId="7BFBA374"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sidRPr="000B45CF">
              <w:rPr>
                <w:rFonts w:ascii="Times New Roman" w:eastAsia="Arial Unicode MS" w:hAnsi="Times New Roman" w:cs="Times New Roman"/>
                <w:b/>
                <w:color w:val="231F20"/>
                <w:lang w:eastAsia="de-DE" w:bidi="de-DE"/>
              </w:rPr>
              <w:t>Labai dažnas</w:t>
            </w:r>
          </w:p>
        </w:tc>
        <w:tc>
          <w:tcPr>
            <w:tcW w:w="776" w:type="pct"/>
            <w:shd w:val="clear" w:color="auto" w:fill="FFFFFF"/>
          </w:tcPr>
          <w:p w14:paraId="7DA43096" w14:textId="43117934" w:rsidR="000B45CF" w:rsidRPr="002A005D" w:rsidRDefault="000B45CF" w:rsidP="00CD57E9">
            <w:pPr>
              <w:widowControl w:val="0"/>
              <w:tabs>
                <w:tab w:val="left" w:pos="426"/>
              </w:tabs>
              <w:spacing w:after="0" w:line="240" w:lineRule="auto"/>
              <w:rPr>
                <w:rFonts w:ascii="Times New Roman" w:eastAsia="Arial Unicode MS" w:hAnsi="Times New Roman" w:cs="Times New Roman"/>
                <w:color w:val="231F20"/>
                <w:lang w:val="en-US" w:eastAsia="de-DE" w:bidi="de-DE"/>
              </w:rPr>
            </w:pPr>
            <w:r>
              <w:rPr>
                <w:rFonts w:ascii="Times New Roman" w:eastAsia="Arial Unicode MS" w:hAnsi="Times New Roman" w:cs="Times New Roman"/>
                <w:b/>
                <w:color w:val="231F20"/>
                <w:lang w:eastAsia="de-DE" w:bidi="de-DE"/>
              </w:rPr>
              <w:t>Dažnas</w:t>
            </w:r>
          </w:p>
          <w:p w14:paraId="1EE8F7F6"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769" w:type="pct"/>
            <w:shd w:val="clear" w:color="auto" w:fill="FFFFFF"/>
          </w:tcPr>
          <w:p w14:paraId="6A7D4971" w14:textId="30E4FC3D" w:rsidR="000B45CF" w:rsidRPr="000B45CF" w:rsidRDefault="002A005D"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b/>
                <w:bCs/>
                <w:color w:val="231F20"/>
                <w:lang w:eastAsia="de-DE" w:bidi="de-DE"/>
              </w:rPr>
              <w:t>Nedažnas</w:t>
            </w:r>
          </w:p>
        </w:tc>
        <w:tc>
          <w:tcPr>
            <w:tcW w:w="502" w:type="pct"/>
            <w:shd w:val="clear" w:color="auto" w:fill="FFFFFF"/>
          </w:tcPr>
          <w:p w14:paraId="63777347" w14:textId="13ED7105" w:rsidR="000B45CF" w:rsidRPr="000B45CF" w:rsidRDefault="002A005D" w:rsidP="00CD57E9">
            <w:pPr>
              <w:widowControl w:val="0"/>
              <w:tabs>
                <w:tab w:val="left" w:pos="426"/>
              </w:tabs>
              <w:spacing w:after="0" w:line="240" w:lineRule="auto"/>
              <w:rPr>
                <w:rFonts w:ascii="Times New Roman" w:eastAsia="Arial Unicode MS" w:hAnsi="Times New Roman" w:cs="Times New Roman"/>
                <w:color w:val="231F20"/>
                <w:lang w:eastAsia="de-DE" w:bidi="de-DE"/>
              </w:rPr>
            </w:pPr>
            <w:r>
              <w:rPr>
                <w:rFonts w:ascii="Times New Roman" w:eastAsia="Arial Unicode MS" w:hAnsi="Times New Roman" w:cs="Times New Roman"/>
                <w:b/>
                <w:color w:val="231F20"/>
                <w:lang w:eastAsia="de-DE" w:bidi="de-DE"/>
              </w:rPr>
              <w:t>Retas</w:t>
            </w:r>
          </w:p>
          <w:p w14:paraId="788E54F7"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408" w:type="pct"/>
            <w:shd w:val="clear" w:color="auto" w:fill="FFFFFF"/>
          </w:tcPr>
          <w:p w14:paraId="075E7056" w14:textId="59F7B5A3" w:rsidR="000B45CF" w:rsidRPr="000B45CF" w:rsidRDefault="002A005D"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b/>
                <w:color w:val="231F20"/>
                <w:lang w:eastAsia="de-DE" w:bidi="de-DE"/>
              </w:rPr>
              <w:t>Labai retas</w:t>
            </w:r>
          </w:p>
        </w:tc>
        <w:tc>
          <w:tcPr>
            <w:tcW w:w="1795" w:type="pct"/>
            <w:shd w:val="clear" w:color="auto" w:fill="FFFFFF"/>
          </w:tcPr>
          <w:p w14:paraId="4D08363C" w14:textId="6C08B5DC" w:rsidR="000B45CF" w:rsidRPr="000B45CF" w:rsidRDefault="002A005D"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b/>
                <w:color w:val="231F20"/>
                <w:lang w:eastAsia="de-DE" w:bidi="de-DE"/>
              </w:rPr>
              <w:t>Nežinomas</w:t>
            </w:r>
          </w:p>
        </w:tc>
      </w:tr>
      <w:tr w:rsidR="000B45CF" w:rsidRPr="005F484B" w14:paraId="62A97095" w14:textId="77777777" w:rsidTr="00CD57E9">
        <w:tc>
          <w:tcPr>
            <w:tcW w:w="5000" w:type="pct"/>
            <w:gridSpan w:val="6"/>
            <w:shd w:val="clear" w:color="auto" w:fill="FFFFFF"/>
          </w:tcPr>
          <w:p w14:paraId="044EEB67" w14:textId="44562888" w:rsidR="000B45CF" w:rsidRPr="000B45CF" w:rsidRDefault="002A005D"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sidRPr="002A005D">
              <w:rPr>
                <w:rFonts w:ascii="Times New Roman" w:eastAsia="Arial Unicode MS" w:hAnsi="Times New Roman" w:cs="Times New Roman"/>
                <w:i/>
                <w:iCs/>
                <w:color w:val="231F20"/>
                <w:lang w:eastAsia="de-DE" w:bidi="de-DE"/>
              </w:rPr>
              <w:t>Kraujo ir limfinės sistemos sutrikimai</w:t>
            </w:r>
          </w:p>
        </w:tc>
      </w:tr>
      <w:tr w:rsidR="00892CD9" w:rsidRPr="005F484B" w14:paraId="28BA933E" w14:textId="77777777" w:rsidTr="00D40E50">
        <w:tc>
          <w:tcPr>
            <w:tcW w:w="749" w:type="pct"/>
            <w:shd w:val="clear" w:color="auto" w:fill="FFFFFF"/>
          </w:tcPr>
          <w:p w14:paraId="1950FDBD"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776" w:type="pct"/>
            <w:shd w:val="clear" w:color="auto" w:fill="FFFFFF"/>
          </w:tcPr>
          <w:p w14:paraId="53230DEE"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769" w:type="pct"/>
            <w:shd w:val="clear" w:color="auto" w:fill="FFFFFF"/>
          </w:tcPr>
          <w:p w14:paraId="02DA4E3D"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502" w:type="pct"/>
            <w:shd w:val="clear" w:color="auto" w:fill="FFFFFF"/>
          </w:tcPr>
          <w:p w14:paraId="0BF8276C"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408" w:type="pct"/>
            <w:shd w:val="clear" w:color="auto" w:fill="FFFFFF"/>
          </w:tcPr>
          <w:p w14:paraId="4A0D029F"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1795" w:type="pct"/>
            <w:shd w:val="clear" w:color="auto" w:fill="FFFFFF"/>
          </w:tcPr>
          <w:p w14:paraId="702A7AEC" w14:textId="137BE372" w:rsidR="000B45CF" w:rsidRPr="000B45CF" w:rsidRDefault="002A005D"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color w:val="231F20"/>
                <w:lang w:eastAsia="de-DE" w:bidi="de-DE"/>
              </w:rPr>
              <w:t>T</w:t>
            </w:r>
            <w:r w:rsidRPr="002A005D">
              <w:rPr>
                <w:rFonts w:ascii="Times New Roman" w:eastAsia="Arial Unicode MS" w:hAnsi="Times New Roman" w:cs="Times New Roman"/>
                <w:color w:val="231F20"/>
                <w:lang w:eastAsia="de-DE" w:bidi="de-DE"/>
              </w:rPr>
              <w:t>rombocitopenija, agranulocitozė, pancitopenija.</w:t>
            </w:r>
          </w:p>
        </w:tc>
      </w:tr>
      <w:tr w:rsidR="000B45CF" w:rsidRPr="005F484B" w14:paraId="1D047431" w14:textId="77777777" w:rsidTr="00CD57E9">
        <w:tc>
          <w:tcPr>
            <w:tcW w:w="5000" w:type="pct"/>
            <w:gridSpan w:val="6"/>
            <w:shd w:val="clear" w:color="auto" w:fill="FFFFFF"/>
          </w:tcPr>
          <w:p w14:paraId="18AF6D65" w14:textId="3D103270" w:rsidR="000B45CF" w:rsidRPr="000B45CF" w:rsidRDefault="002A005D"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sidRPr="002A005D">
              <w:rPr>
                <w:rFonts w:ascii="Times New Roman" w:eastAsia="Arial Unicode MS" w:hAnsi="Times New Roman" w:cs="Times New Roman"/>
                <w:i/>
                <w:iCs/>
                <w:color w:val="231F20"/>
                <w:lang w:eastAsia="de-DE" w:bidi="de-DE"/>
              </w:rPr>
              <w:t>Nervų sistemos sutrikimai</w:t>
            </w:r>
          </w:p>
        </w:tc>
      </w:tr>
      <w:tr w:rsidR="00892CD9" w:rsidRPr="005F484B" w14:paraId="3735D2C8" w14:textId="77777777" w:rsidTr="00D40E50">
        <w:tc>
          <w:tcPr>
            <w:tcW w:w="749" w:type="pct"/>
            <w:shd w:val="clear" w:color="auto" w:fill="FFFFFF"/>
          </w:tcPr>
          <w:p w14:paraId="4EEA2DA1" w14:textId="61D2EA8B" w:rsidR="000B45CF" w:rsidRPr="000B45CF" w:rsidRDefault="000B04CC"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color w:val="231F20"/>
                <w:lang w:eastAsia="de-DE" w:bidi="de-DE"/>
              </w:rPr>
              <w:t>S</w:t>
            </w:r>
            <w:r w:rsidRPr="000B04CC">
              <w:rPr>
                <w:rFonts w:ascii="Times New Roman" w:eastAsia="Arial Unicode MS" w:hAnsi="Times New Roman" w:cs="Times New Roman"/>
                <w:color w:val="231F20"/>
                <w:lang w:eastAsia="de-DE" w:bidi="de-DE"/>
              </w:rPr>
              <w:t>edacija, nuovargis, mieguistumas</w:t>
            </w:r>
          </w:p>
        </w:tc>
        <w:tc>
          <w:tcPr>
            <w:tcW w:w="776" w:type="pct"/>
            <w:shd w:val="clear" w:color="auto" w:fill="FFFFFF"/>
          </w:tcPr>
          <w:p w14:paraId="08E54B50" w14:textId="730D41E1" w:rsidR="000B45CF" w:rsidRPr="000B45CF" w:rsidRDefault="000B04CC"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color w:val="231F20"/>
                <w:lang w:eastAsia="de-DE" w:bidi="de-DE"/>
              </w:rPr>
              <w:t>A</w:t>
            </w:r>
            <w:r w:rsidRPr="000B04CC">
              <w:rPr>
                <w:rFonts w:ascii="Times New Roman" w:eastAsia="Arial Unicode MS" w:hAnsi="Times New Roman" w:cs="Times New Roman"/>
                <w:color w:val="231F20"/>
                <w:lang w:eastAsia="de-DE" w:bidi="de-DE"/>
              </w:rPr>
              <w:t xml:space="preserve">taksija, sumišimas, depresija, </w:t>
            </w:r>
            <w:r w:rsidR="00892CD9">
              <w:rPr>
                <w:rFonts w:ascii="Times New Roman" w:eastAsia="Arial Unicode MS" w:hAnsi="Times New Roman" w:cs="Times New Roman"/>
                <w:color w:val="231F20"/>
                <w:lang w:eastAsia="de-DE" w:bidi="de-DE"/>
              </w:rPr>
              <w:t xml:space="preserve">užmaskuotos </w:t>
            </w:r>
            <w:r w:rsidRPr="000B04CC">
              <w:rPr>
                <w:rFonts w:ascii="Times New Roman" w:eastAsia="Arial Unicode MS" w:hAnsi="Times New Roman" w:cs="Times New Roman"/>
                <w:color w:val="231F20"/>
                <w:lang w:eastAsia="de-DE" w:bidi="de-DE"/>
              </w:rPr>
              <w:t>depresijos požymi</w:t>
            </w:r>
            <w:r w:rsidR="00C02B04">
              <w:rPr>
                <w:rFonts w:ascii="Times New Roman" w:eastAsia="Arial Unicode MS" w:hAnsi="Times New Roman" w:cs="Times New Roman"/>
                <w:color w:val="231F20"/>
                <w:lang w:eastAsia="de-DE" w:bidi="de-DE"/>
              </w:rPr>
              <w:t>ų išryškėjimas</w:t>
            </w:r>
            <w:r w:rsidRPr="000B04CC">
              <w:rPr>
                <w:rFonts w:ascii="Times New Roman" w:eastAsia="Arial Unicode MS" w:hAnsi="Times New Roman" w:cs="Times New Roman"/>
                <w:color w:val="231F20"/>
                <w:lang w:eastAsia="de-DE" w:bidi="de-DE"/>
              </w:rPr>
              <w:t>, svaigulys</w:t>
            </w:r>
          </w:p>
        </w:tc>
        <w:tc>
          <w:tcPr>
            <w:tcW w:w="769" w:type="pct"/>
            <w:shd w:val="clear" w:color="auto" w:fill="FFFFFF"/>
          </w:tcPr>
          <w:p w14:paraId="5F86FD06" w14:textId="55BD33C9" w:rsidR="000B45CF" w:rsidRPr="000B45CF" w:rsidRDefault="000B04CC"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color w:val="231F20"/>
                <w:lang w:eastAsia="de-DE" w:bidi="de-DE"/>
              </w:rPr>
              <w:t>L</w:t>
            </w:r>
            <w:r w:rsidRPr="000B04CC">
              <w:rPr>
                <w:rFonts w:ascii="Times New Roman" w:eastAsia="Arial Unicode MS" w:hAnsi="Times New Roman" w:cs="Times New Roman"/>
                <w:color w:val="231F20"/>
                <w:lang w:eastAsia="de-DE" w:bidi="de-DE"/>
              </w:rPr>
              <w:t xml:space="preserve">ytinio potraukio pokyčiai, impotencija, </w:t>
            </w:r>
            <w:r w:rsidR="002A3B23">
              <w:rPr>
                <w:rFonts w:ascii="Times New Roman" w:eastAsia="Arial Unicode MS" w:hAnsi="Times New Roman" w:cs="Times New Roman"/>
                <w:color w:val="231F20"/>
                <w:lang w:eastAsia="de-DE" w:bidi="de-DE"/>
              </w:rPr>
              <w:t>nuslopintas</w:t>
            </w:r>
            <w:r w:rsidR="00CE6E90">
              <w:rPr>
                <w:rFonts w:ascii="Times New Roman" w:eastAsia="Arial Unicode MS" w:hAnsi="Times New Roman" w:cs="Times New Roman"/>
                <w:color w:val="231F20"/>
                <w:lang w:eastAsia="de-DE" w:bidi="de-DE"/>
              </w:rPr>
              <w:t xml:space="preserve"> </w:t>
            </w:r>
            <w:r w:rsidRPr="000B04CC">
              <w:rPr>
                <w:rFonts w:ascii="Times New Roman" w:eastAsia="Arial Unicode MS" w:hAnsi="Times New Roman" w:cs="Times New Roman"/>
                <w:color w:val="231F20"/>
                <w:lang w:eastAsia="de-DE" w:bidi="de-DE"/>
              </w:rPr>
              <w:t>orgazmas.</w:t>
            </w:r>
          </w:p>
        </w:tc>
        <w:tc>
          <w:tcPr>
            <w:tcW w:w="502" w:type="pct"/>
            <w:shd w:val="clear" w:color="auto" w:fill="FFFFFF"/>
          </w:tcPr>
          <w:p w14:paraId="58A5BB86"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408" w:type="pct"/>
            <w:shd w:val="clear" w:color="auto" w:fill="FFFFFF"/>
          </w:tcPr>
          <w:p w14:paraId="6917F68B"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1795" w:type="pct"/>
            <w:shd w:val="clear" w:color="auto" w:fill="FFFFFF"/>
          </w:tcPr>
          <w:p w14:paraId="575A1DCB" w14:textId="6A93ECA6" w:rsidR="000B45CF" w:rsidRPr="000B45CF" w:rsidRDefault="007F158F" w:rsidP="001F21CD">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color w:val="231F20"/>
                <w:lang w:eastAsia="de-DE" w:bidi="de-DE"/>
              </w:rPr>
              <w:t>Il</w:t>
            </w:r>
            <w:r w:rsidRPr="007F158F">
              <w:rPr>
                <w:rFonts w:ascii="Times New Roman" w:eastAsia="Arial Unicode MS" w:hAnsi="Times New Roman" w:cs="Times New Roman"/>
                <w:color w:val="231F20"/>
                <w:lang w:eastAsia="de-DE" w:bidi="de-DE"/>
              </w:rPr>
              <w:t xml:space="preserve">gesnis reakcijos laikas, ekstrapiramidiniai simptomai, tremoras, svaigulys, regos sutrikimai (diplopija, neryškus matymas), dizartrija / neaiški </w:t>
            </w:r>
            <w:r w:rsidR="00892CD9">
              <w:rPr>
                <w:rFonts w:ascii="Times New Roman" w:eastAsia="Arial Unicode MS" w:hAnsi="Times New Roman" w:cs="Times New Roman"/>
                <w:color w:val="231F20"/>
                <w:lang w:eastAsia="de-DE" w:bidi="de-DE"/>
              </w:rPr>
              <w:t>kalba</w:t>
            </w:r>
            <w:r w:rsidRPr="007F158F">
              <w:rPr>
                <w:rFonts w:ascii="Times New Roman" w:eastAsia="Arial Unicode MS" w:hAnsi="Times New Roman" w:cs="Times New Roman"/>
                <w:color w:val="231F20"/>
                <w:lang w:eastAsia="de-DE" w:bidi="de-DE"/>
              </w:rPr>
              <w:t>, galvos skausmas, traukuliai / konvulsijos, amnezija, slopin</w:t>
            </w:r>
            <w:r w:rsidR="00CF3B0E">
              <w:rPr>
                <w:rFonts w:ascii="Times New Roman" w:eastAsia="Arial Unicode MS" w:hAnsi="Times New Roman" w:cs="Times New Roman"/>
                <w:color w:val="231F20"/>
                <w:lang w:eastAsia="de-DE" w:bidi="de-DE"/>
              </w:rPr>
              <w:t>an</w:t>
            </w:r>
            <w:r w:rsidR="00892CD9">
              <w:rPr>
                <w:rFonts w:ascii="Times New Roman" w:eastAsia="Arial Unicode MS" w:hAnsi="Times New Roman" w:cs="Times New Roman"/>
                <w:color w:val="231F20"/>
                <w:lang w:eastAsia="de-DE" w:bidi="de-DE"/>
              </w:rPr>
              <w:t>čios kontrolės</w:t>
            </w:r>
            <w:r w:rsidRPr="007F158F">
              <w:rPr>
                <w:rFonts w:ascii="Times New Roman" w:eastAsia="Arial Unicode MS" w:hAnsi="Times New Roman" w:cs="Times New Roman"/>
                <w:color w:val="231F20"/>
                <w:lang w:eastAsia="de-DE" w:bidi="de-DE"/>
              </w:rPr>
              <w:t xml:space="preserve"> sutrikimas, euforija, koma, savižudiškos mintys / bandymai nusižudyti, sunkumas sutelkti dėmesį / susikaupti, pusiausvyros sutrikimai, paradoksinės reakcijos, pvz., nerimas, jaudinimasis, jautrumas, agresyvus elgesys (priešiškumas, agresija, pyktis), miego sutrikimai / nemiga, seksualinis susijaudinimas, haliucinacijos. Jei pasireiškia tokios reakcijos, gydymą </w:t>
            </w:r>
            <w:r>
              <w:rPr>
                <w:rFonts w:ascii="Times New Roman" w:eastAsia="Arial Unicode MS" w:hAnsi="Times New Roman" w:cs="Times New Roman"/>
                <w:color w:val="231F20"/>
                <w:lang w:eastAsia="de-DE" w:bidi="de-DE"/>
              </w:rPr>
              <w:t>lorazepamu</w:t>
            </w:r>
            <w:r w:rsidRPr="007F158F">
              <w:rPr>
                <w:rFonts w:ascii="Times New Roman" w:eastAsia="Arial Unicode MS" w:hAnsi="Times New Roman" w:cs="Times New Roman"/>
                <w:color w:val="231F20"/>
                <w:lang w:eastAsia="de-DE" w:bidi="de-DE"/>
              </w:rPr>
              <w:t xml:space="preserve"> reikia nutraukti</w:t>
            </w:r>
            <w:r w:rsidR="000727F4">
              <w:rPr>
                <w:rFonts w:ascii="Times New Roman" w:eastAsia="Arial Unicode MS" w:hAnsi="Times New Roman" w:cs="Times New Roman"/>
                <w:color w:val="231F20"/>
                <w:lang w:eastAsia="de-DE" w:bidi="de-DE"/>
              </w:rPr>
              <w:t>.</w:t>
            </w:r>
          </w:p>
        </w:tc>
      </w:tr>
      <w:tr w:rsidR="000B45CF" w:rsidRPr="005F484B" w14:paraId="17E9A887" w14:textId="77777777" w:rsidTr="00CD57E9">
        <w:tc>
          <w:tcPr>
            <w:tcW w:w="5000" w:type="pct"/>
            <w:gridSpan w:val="6"/>
            <w:shd w:val="clear" w:color="auto" w:fill="FFFFFF"/>
          </w:tcPr>
          <w:p w14:paraId="26E41AEC" w14:textId="4A2A862A" w:rsidR="000B45CF" w:rsidRPr="000B45CF" w:rsidRDefault="001F21CD"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i/>
                <w:iCs/>
                <w:color w:val="231F20"/>
                <w:lang w:eastAsia="de-DE" w:bidi="de-DE"/>
              </w:rPr>
              <w:t>Širdies sutrikimai</w:t>
            </w:r>
          </w:p>
        </w:tc>
      </w:tr>
      <w:tr w:rsidR="00892CD9" w:rsidRPr="005F484B" w14:paraId="2F01261D" w14:textId="77777777" w:rsidTr="00D40E50">
        <w:tc>
          <w:tcPr>
            <w:tcW w:w="749" w:type="pct"/>
            <w:shd w:val="clear" w:color="auto" w:fill="FFFFFF"/>
          </w:tcPr>
          <w:p w14:paraId="79F2FFE2"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776" w:type="pct"/>
            <w:shd w:val="clear" w:color="auto" w:fill="FFFFFF"/>
          </w:tcPr>
          <w:p w14:paraId="7A4F6DD2"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769" w:type="pct"/>
            <w:shd w:val="clear" w:color="auto" w:fill="FFFFFF"/>
          </w:tcPr>
          <w:p w14:paraId="543500B5"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502" w:type="pct"/>
            <w:shd w:val="clear" w:color="auto" w:fill="FFFFFF"/>
          </w:tcPr>
          <w:p w14:paraId="1068FD7E"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408" w:type="pct"/>
            <w:shd w:val="clear" w:color="auto" w:fill="FFFFFF"/>
          </w:tcPr>
          <w:p w14:paraId="26D1872B"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1795" w:type="pct"/>
            <w:shd w:val="clear" w:color="auto" w:fill="FFFFFF"/>
          </w:tcPr>
          <w:p w14:paraId="4F3B3F88" w14:textId="38A9D75D" w:rsidR="000B45CF" w:rsidRPr="000B45CF" w:rsidRDefault="001F21CD"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color w:val="231F20"/>
                <w:lang w:eastAsia="de-DE" w:bidi="de-DE"/>
              </w:rPr>
              <w:t>H</w:t>
            </w:r>
            <w:r w:rsidRPr="001F21CD">
              <w:rPr>
                <w:rFonts w:ascii="Times New Roman" w:eastAsia="Arial Unicode MS" w:hAnsi="Times New Roman" w:cs="Times New Roman"/>
                <w:color w:val="231F20"/>
                <w:lang w:eastAsia="de-DE" w:bidi="de-DE"/>
              </w:rPr>
              <w:t>ipotenzija, nežymiai sumažėjęs kraujospūdis</w:t>
            </w:r>
          </w:p>
        </w:tc>
      </w:tr>
      <w:tr w:rsidR="000B45CF" w:rsidRPr="005F484B" w14:paraId="17EC3DDC" w14:textId="77777777" w:rsidTr="00CD57E9">
        <w:tc>
          <w:tcPr>
            <w:tcW w:w="5000" w:type="pct"/>
            <w:gridSpan w:val="6"/>
            <w:shd w:val="clear" w:color="auto" w:fill="FFFFFF"/>
          </w:tcPr>
          <w:p w14:paraId="5A1FFAFA" w14:textId="3F8723E6" w:rsidR="000B45CF" w:rsidRPr="000B45CF" w:rsidRDefault="001F21CD"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sidRPr="001F21CD">
              <w:rPr>
                <w:rFonts w:ascii="Times New Roman" w:eastAsia="Arial Unicode MS" w:hAnsi="Times New Roman" w:cs="Times New Roman"/>
                <w:i/>
                <w:iCs/>
                <w:color w:val="231F20"/>
                <w:lang w:eastAsia="de-DE" w:bidi="de-DE"/>
              </w:rPr>
              <w:t>Kvėpavimo sistemos, krūtinės ląstos ir tarpuplaučio sutrikimai</w:t>
            </w:r>
          </w:p>
        </w:tc>
      </w:tr>
      <w:tr w:rsidR="00892CD9" w:rsidRPr="005F484B" w14:paraId="754E1972" w14:textId="77777777" w:rsidTr="00D40E50">
        <w:tc>
          <w:tcPr>
            <w:tcW w:w="749" w:type="pct"/>
            <w:shd w:val="clear" w:color="auto" w:fill="FFFFFF"/>
          </w:tcPr>
          <w:p w14:paraId="5D0DF01F"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776" w:type="pct"/>
            <w:shd w:val="clear" w:color="auto" w:fill="FFFFFF"/>
          </w:tcPr>
          <w:p w14:paraId="7AC1AEDF"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769" w:type="pct"/>
            <w:shd w:val="clear" w:color="auto" w:fill="FFFFFF"/>
          </w:tcPr>
          <w:p w14:paraId="735EAA81"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502" w:type="pct"/>
            <w:shd w:val="clear" w:color="auto" w:fill="FFFFFF"/>
          </w:tcPr>
          <w:p w14:paraId="11BFFCB2"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408" w:type="pct"/>
            <w:shd w:val="clear" w:color="auto" w:fill="FFFFFF"/>
          </w:tcPr>
          <w:p w14:paraId="0D4DE673"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1795" w:type="pct"/>
            <w:shd w:val="clear" w:color="auto" w:fill="FFFFFF"/>
          </w:tcPr>
          <w:p w14:paraId="008E7C95" w14:textId="0B60FCFC" w:rsidR="000B45CF" w:rsidRPr="000B45CF" w:rsidRDefault="005B5B43"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color w:val="231F20"/>
                <w:lang w:eastAsia="de-DE" w:bidi="de-DE"/>
              </w:rPr>
              <w:t>K</w:t>
            </w:r>
            <w:r w:rsidRPr="005B5B43">
              <w:rPr>
                <w:rFonts w:ascii="Times New Roman" w:eastAsia="Arial Unicode MS" w:hAnsi="Times New Roman" w:cs="Times New Roman"/>
                <w:color w:val="231F20"/>
                <w:lang w:eastAsia="de-DE" w:bidi="de-DE"/>
              </w:rPr>
              <w:t>vėpavimo slopinimas (stiprumas priklauso nuo</w:t>
            </w:r>
            <w:r w:rsidR="002042A8">
              <w:rPr>
                <w:rFonts w:ascii="Times New Roman" w:eastAsia="Arial Unicode MS" w:hAnsi="Times New Roman" w:cs="Times New Roman"/>
                <w:color w:val="231F20"/>
                <w:lang w:eastAsia="de-DE" w:bidi="de-DE"/>
              </w:rPr>
              <w:t xml:space="preserve"> vaistinio preparato</w:t>
            </w:r>
            <w:r w:rsidRPr="005B5B43">
              <w:rPr>
                <w:rFonts w:ascii="Times New Roman" w:eastAsia="Arial Unicode MS" w:hAnsi="Times New Roman" w:cs="Times New Roman"/>
                <w:color w:val="231F20"/>
                <w:lang w:eastAsia="de-DE" w:bidi="de-DE"/>
              </w:rPr>
              <w:t xml:space="preserve"> dozės), apnėja, pasunkėjusi miego apnėja, obstrukcinė</w:t>
            </w:r>
            <w:r w:rsidR="002042A8">
              <w:rPr>
                <w:rFonts w:ascii="Times New Roman" w:eastAsia="Arial Unicode MS" w:hAnsi="Times New Roman" w:cs="Times New Roman"/>
                <w:color w:val="231F20"/>
                <w:lang w:eastAsia="de-DE" w:bidi="de-DE"/>
              </w:rPr>
              <w:t>s</w:t>
            </w:r>
            <w:r w:rsidRPr="005B5B43">
              <w:rPr>
                <w:rFonts w:ascii="Times New Roman" w:eastAsia="Arial Unicode MS" w:hAnsi="Times New Roman" w:cs="Times New Roman"/>
                <w:color w:val="231F20"/>
                <w:lang w:eastAsia="de-DE" w:bidi="de-DE"/>
              </w:rPr>
              <w:t xml:space="preserve"> plaučių lig</w:t>
            </w:r>
            <w:r w:rsidR="002042A8">
              <w:rPr>
                <w:rFonts w:ascii="Times New Roman" w:eastAsia="Arial Unicode MS" w:hAnsi="Times New Roman" w:cs="Times New Roman"/>
                <w:color w:val="231F20"/>
                <w:lang w:eastAsia="de-DE" w:bidi="de-DE"/>
              </w:rPr>
              <w:t>os paūmėjimas</w:t>
            </w:r>
          </w:p>
        </w:tc>
      </w:tr>
      <w:tr w:rsidR="000B45CF" w:rsidRPr="005F484B" w14:paraId="55B4AF95" w14:textId="77777777" w:rsidTr="00CD57E9">
        <w:tc>
          <w:tcPr>
            <w:tcW w:w="5000" w:type="pct"/>
            <w:gridSpan w:val="6"/>
            <w:shd w:val="clear" w:color="auto" w:fill="FFFFFF"/>
          </w:tcPr>
          <w:p w14:paraId="503328E5" w14:textId="7E0770D8" w:rsidR="000B45CF" w:rsidRPr="000B45CF" w:rsidRDefault="005B5B43"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sidRPr="005B5B43">
              <w:rPr>
                <w:rFonts w:ascii="Times New Roman" w:eastAsia="Arial Unicode MS" w:hAnsi="Times New Roman" w:cs="Times New Roman"/>
                <w:i/>
                <w:iCs/>
                <w:color w:val="231F20"/>
                <w:lang w:eastAsia="de-DE" w:bidi="de-DE"/>
              </w:rPr>
              <w:t>Virškinimo trakto sutrikimai</w:t>
            </w:r>
          </w:p>
        </w:tc>
      </w:tr>
      <w:tr w:rsidR="00892CD9" w:rsidRPr="005F484B" w14:paraId="7AC9E300" w14:textId="77777777" w:rsidTr="00D40E50">
        <w:tc>
          <w:tcPr>
            <w:tcW w:w="749" w:type="pct"/>
            <w:shd w:val="clear" w:color="auto" w:fill="FFFFFF"/>
          </w:tcPr>
          <w:p w14:paraId="0FC0D188"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776" w:type="pct"/>
            <w:shd w:val="clear" w:color="auto" w:fill="FFFFFF"/>
          </w:tcPr>
          <w:p w14:paraId="7332FF2F"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769" w:type="pct"/>
            <w:shd w:val="clear" w:color="auto" w:fill="FFFFFF"/>
          </w:tcPr>
          <w:p w14:paraId="0674916F" w14:textId="57C1205E" w:rsidR="000B45CF" w:rsidRPr="000B45CF" w:rsidRDefault="005B5B43"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color w:val="231F20"/>
                <w:lang w:eastAsia="de-DE" w:bidi="de-DE"/>
              </w:rPr>
              <w:t>Pykinimas</w:t>
            </w:r>
          </w:p>
        </w:tc>
        <w:tc>
          <w:tcPr>
            <w:tcW w:w="502" w:type="pct"/>
            <w:shd w:val="clear" w:color="auto" w:fill="FFFFFF"/>
          </w:tcPr>
          <w:p w14:paraId="40FBFD68"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408" w:type="pct"/>
            <w:shd w:val="clear" w:color="auto" w:fill="FFFFFF"/>
          </w:tcPr>
          <w:p w14:paraId="1E354D75"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1795" w:type="pct"/>
            <w:shd w:val="clear" w:color="auto" w:fill="FFFFFF"/>
          </w:tcPr>
          <w:p w14:paraId="7DE950B3" w14:textId="08F4BE68" w:rsidR="000B45CF" w:rsidRPr="000B45CF" w:rsidRDefault="005B5B43"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color w:val="231F20"/>
                <w:lang w:eastAsia="de-DE" w:bidi="de-DE"/>
              </w:rPr>
              <w:t>V</w:t>
            </w:r>
            <w:r w:rsidRPr="005B5B43">
              <w:rPr>
                <w:rFonts w:ascii="Times New Roman" w:eastAsia="Arial Unicode MS" w:hAnsi="Times New Roman" w:cs="Times New Roman"/>
                <w:color w:val="231F20"/>
                <w:lang w:eastAsia="de-DE" w:bidi="de-DE"/>
              </w:rPr>
              <w:t>idurių užkietėjimas, bilirubino kieki</w:t>
            </w:r>
            <w:r w:rsidR="002042A8">
              <w:rPr>
                <w:rFonts w:ascii="Times New Roman" w:eastAsia="Arial Unicode MS" w:hAnsi="Times New Roman" w:cs="Times New Roman"/>
                <w:color w:val="231F20"/>
                <w:lang w:eastAsia="de-DE" w:bidi="de-DE"/>
              </w:rPr>
              <w:t>o padidėjimas</w:t>
            </w:r>
            <w:r w:rsidRPr="005B5B43">
              <w:rPr>
                <w:rFonts w:ascii="Times New Roman" w:eastAsia="Arial Unicode MS" w:hAnsi="Times New Roman" w:cs="Times New Roman"/>
                <w:color w:val="231F20"/>
                <w:lang w:eastAsia="de-DE" w:bidi="de-DE"/>
              </w:rPr>
              <w:t xml:space="preserve">, gelta, padidėjęs kepenų transaminazių aktyvumas, </w:t>
            </w:r>
            <w:r w:rsidR="00E57ECB" w:rsidRPr="00E57ECB">
              <w:rPr>
                <w:rFonts w:ascii="Times New Roman" w:eastAsia="Arial Unicode MS" w:hAnsi="Times New Roman" w:cs="Times New Roman"/>
                <w:color w:val="231F20"/>
                <w:lang w:eastAsia="de-DE" w:bidi="de-DE"/>
              </w:rPr>
              <w:t xml:space="preserve">padidėjęs šarminės </w:t>
            </w:r>
            <w:r w:rsidR="00E57ECB" w:rsidRPr="00E57ECB">
              <w:rPr>
                <w:rFonts w:ascii="Times New Roman" w:eastAsia="Arial Unicode MS" w:hAnsi="Times New Roman" w:cs="Times New Roman"/>
                <w:color w:val="231F20"/>
                <w:lang w:eastAsia="de-DE" w:bidi="de-DE"/>
              </w:rPr>
              <w:lastRenderedPageBreak/>
              <w:t>fosfatazės kiekis</w:t>
            </w:r>
          </w:p>
        </w:tc>
      </w:tr>
      <w:tr w:rsidR="000B45CF" w:rsidRPr="005F484B" w14:paraId="304C479A" w14:textId="77777777" w:rsidTr="00CD57E9">
        <w:tc>
          <w:tcPr>
            <w:tcW w:w="5000" w:type="pct"/>
            <w:gridSpan w:val="6"/>
            <w:shd w:val="clear" w:color="auto" w:fill="FFFFFF"/>
          </w:tcPr>
          <w:p w14:paraId="2E16807F" w14:textId="690EC6B1" w:rsidR="000B45CF" w:rsidRPr="000B45CF" w:rsidRDefault="002D0EC5"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sidRPr="002D0EC5">
              <w:rPr>
                <w:rFonts w:ascii="Times New Roman" w:eastAsia="Arial Unicode MS" w:hAnsi="Times New Roman" w:cs="Times New Roman"/>
                <w:i/>
                <w:iCs/>
                <w:color w:val="231F20"/>
                <w:lang w:eastAsia="de-DE" w:bidi="de-DE"/>
              </w:rPr>
              <w:lastRenderedPageBreak/>
              <w:t>Odos ir poodinio audinio sutrikimai</w:t>
            </w:r>
          </w:p>
        </w:tc>
      </w:tr>
      <w:tr w:rsidR="00892CD9" w:rsidRPr="005F484B" w14:paraId="2298B8A0" w14:textId="77777777" w:rsidTr="00D40E50">
        <w:tc>
          <w:tcPr>
            <w:tcW w:w="749" w:type="pct"/>
            <w:shd w:val="clear" w:color="auto" w:fill="FFFFFF"/>
          </w:tcPr>
          <w:p w14:paraId="7963B303"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776" w:type="pct"/>
            <w:shd w:val="clear" w:color="auto" w:fill="FFFFFF"/>
          </w:tcPr>
          <w:p w14:paraId="00D772A7"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769" w:type="pct"/>
            <w:shd w:val="clear" w:color="auto" w:fill="FFFFFF"/>
          </w:tcPr>
          <w:p w14:paraId="64562E2F"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502" w:type="pct"/>
            <w:shd w:val="clear" w:color="auto" w:fill="FFFFFF"/>
          </w:tcPr>
          <w:p w14:paraId="59369FC9"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408" w:type="pct"/>
            <w:shd w:val="clear" w:color="auto" w:fill="FFFFFF"/>
          </w:tcPr>
          <w:p w14:paraId="1F9CB7BD"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1795" w:type="pct"/>
            <w:shd w:val="clear" w:color="auto" w:fill="FFFFFF"/>
          </w:tcPr>
          <w:p w14:paraId="5A419FB5" w14:textId="6C66AEC6" w:rsidR="000B45CF" w:rsidRPr="000B45CF" w:rsidRDefault="002D0EC5"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color w:val="231F20"/>
                <w:lang w:eastAsia="de-DE" w:bidi="de-DE"/>
              </w:rPr>
              <w:t>A</w:t>
            </w:r>
            <w:r w:rsidRPr="002D0EC5">
              <w:rPr>
                <w:rFonts w:ascii="Times New Roman" w:eastAsia="Arial Unicode MS" w:hAnsi="Times New Roman" w:cs="Times New Roman"/>
                <w:color w:val="231F20"/>
                <w:lang w:eastAsia="de-DE" w:bidi="de-DE"/>
              </w:rPr>
              <w:t>lerginė</w:t>
            </w:r>
            <w:r>
              <w:rPr>
                <w:rFonts w:ascii="Times New Roman" w:eastAsia="Arial Unicode MS" w:hAnsi="Times New Roman" w:cs="Times New Roman"/>
                <w:color w:val="231F20"/>
                <w:lang w:eastAsia="de-DE" w:bidi="de-DE"/>
              </w:rPr>
              <w:t>s</w:t>
            </w:r>
            <w:r w:rsidRPr="002D0EC5">
              <w:rPr>
                <w:rFonts w:ascii="Times New Roman" w:eastAsia="Arial Unicode MS" w:hAnsi="Times New Roman" w:cs="Times New Roman"/>
                <w:color w:val="231F20"/>
                <w:lang w:eastAsia="de-DE" w:bidi="de-DE"/>
              </w:rPr>
              <w:t xml:space="preserve"> odos reakcij</w:t>
            </w:r>
            <w:r>
              <w:rPr>
                <w:rFonts w:ascii="Times New Roman" w:eastAsia="Arial Unicode MS" w:hAnsi="Times New Roman" w:cs="Times New Roman"/>
                <w:color w:val="231F20"/>
                <w:lang w:eastAsia="de-DE" w:bidi="de-DE"/>
              </w:rPr>
              <w:t>os</w:t>
            </w:r>
            <w:r w:rsidRPr="002D0EC5">
              <w:rPr>
                <w:rFonts w:ascii="Times New Roman" w:eastAsia="Arial Unicode MS" w:hAnsi="Times New Roman" w:cs="Times New Roman"/>
                <w:color w:val="231F20"/>
                <w:lang w:eastAsia="de-DE" w:bidi="de-DE"/>
              </w:rPr>
              <w:t>, alopecija</w:t>
            </w:r>
          </w:p>
        </w:tc>
      </w:tr>
      <w:tr w:rsidR="000B45CF" w:rsidRPr="005F484B" w14:paraId="1BD0EC04" w14:textId="77777777" w:rsidTr="00CD57E9">
        <w:tc>
          <w:tcPr>
            <w:tcW w:w="5000" w:type="pct"/>
            <w:gridSpan w:val="6"/>
            <w:shd w:val="clear" w:color="auto" w:fill="FFFFFF"/>
          </w:tcPr>
          <w:p w14:paraId="57EF8BBE" w14:textId="6BAF801C" w:rsidR="000B45CF" w:rsidRPr="000B45CF" w:rsidRDefault="00D40E50"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sidRPr="00D40E50">
              <w:rPr>
                <w:rFonts w:ascii="Times New Roman" w:eastAsia="Arial Unicode MS" w:hAnsi="Times New Roman" w:cs="Times New Roman"/>
                <w:i/>
                <w:iCs/>
                <w:color w:val="231F20"/>
                <w:lang w:eastAsia="de-DE" w:bidi="de-DE"/>
              </w:rPr>
              <w:t>Bendrieji sutrikimai ir vartojimo vietos pažeidimai</w:t>
            </w:r>
          </w:p>
        </w:tc>
      </w:tr>
      <w:tr w:rsidR="00892CD9" w:rsidRPr="005F484B" w14:paraId="3AB355D9" w14:textId="77777777" w:rsidTr="00D40E50">
        <w:tc>
          <w:tcPr>
            <w:tcW w:w="749" w:type="pct"/>
            <w:shd w:val="clear" w:color="auto" w:fill="FFFFFF"/>
          </w:tcPr>
          <w:p w14:paraId="38FB0FD3"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776" w:type="pct"/>
            <w:shd w:val="clear" w:color="auto" w:fill="FFFFFF"/>
          </w:tcPr>
          <w:p w14:paraId="129AD83D" w14:textId="22D60174" w:rsidR="000B45CF" w:rsidRPr="000B45CF" w:rsidRDefault="00D40E50"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color w:val="231F20"/>
                <w:lang w:eastAsia="de-DE" w:bidi="de-DE"/>
              </w:rPr>
              <w:t>R</w:t>
            </w:r>
            <w:r w:rsidRPr="00D40E50">
              <w:rPr>
                <w:rFonts w:ascii="Times New Roman" w:eastAsia="Arial Unicode MS" w:hAnsi="Times New Roman" w:cs="Times New Roman"/>
                <w:color w:val="231F20"/>
                <w:lang w:eastAsia="de-DE" w:bidi="de-DE"/>
              </w:rPr>
              <w:t xml:space="preserve">aumenų silpnumas, </w:t>
            </w:r>
            <w:r w:rsidR="002042A8">
              <w:rPr>
                <w:rFonts w:ascii="Times New Roman" w:eastAsia="Arial Unicode MS" w:hAnsi="Times New Roman" w:cs="Times New Roman"/>
                <w:color w:val="231F20"/>
                <w:lang w:eastAsia="de-DE" w:bidi="de-DE"/>
              </w:rPr>
              <w:t>nuovargis</w:t>
            </w:r>
          </w:p>
        </w:tc>
        <w:tc>
          <w:tcPr>
            <w:tcW w:w="769" w:type="pct"/>
            <w:shd w:val="clear" w:color="auto" w:fill="FFFFFF"/>
          </w:tcPr>
          <w:p w14:paraId="596653AE"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502" w:type="pct"/>
            <w:shd w:val="clear" w:color="auto" w:fill="FFFFFF"/>
          </w:tcPr>
          <w:p w14:paraId="45A52AE7"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408" w:type="pct"/>
            <w:shd w:val="clear" w:color="auto" w:fill="FFFFFF"/>
          </w:tcPr>
          <w:p w14:paraId="6C6BC0F3" w14:textId="77777777" w:rsidR="000B45CF" w:rsidRPr="000B45CF" w:rsidRDefault="000B45CF" w:rsidP="00CD57E9">
            <w:pPr>
              <w:widowControl w:val="0"/>
              <w:tabs>
                <w:tab w:val="left" w:pos="426"/>
              </w:tabs>
              <w:spacing w:after="0" w:line="240" w:lineRule="auto"/>
              <w:rPr>
                <w:rFonts w:ascii="Times New Roman" w:eastAsia="Arial Unicode MS" w:hAnsi="Times New Roman" w:cs="Times New Roman"/>
                <w:color w:val="000000"/>
                <w:lang w:eastAsia="de-DE" w:bidi="de-DE"/>
              </w:rPr>
            </w:pPr>
          </w:p>
        </w:tc>
        <w:tc>
          <w:tcPr>
            <w:tcW w:w="1795" w:type="pct"/>
            <w:shd w:val="clear" w:color="auto" w:fill="FFFFFF"/>
          </w:tcPr>
          <w:p w14:paraId="7CD60CBB" w14:textId="02D250D2" w:rsidR="000B45CF" w:rsidRPr="000B45CF" w:rsidRDefault="00D40E50" w:rsidP="00CD57E9">
            <w:pPr>
              <w:widowControl w:val="0"/>
              <w:tabs>
                <w:tab w:val="left" w:pos="426"/>
              </w:tabs>
              <w:spacing w:after="0" w:line="240" w:lineRule="auto"/>
              <w:rPr>
                <w:rFonts w:ascii="Times New Roman" w:eastAsia="Arial Unicode MS" w:hAnsi="Times New Roman" w:cs="Times New Roman"/>
                <w:color w:val="000000"/>
                <w:lang w:eastAsia="de-DE" w:bidi="de-DE"/>
              </w:rPr>
            </w:pPr>
            <w:r>
              <w:rPr>
                <w:rFonts w:ascii="Times New Roman" w:eastAsia="Arial Unicode MS" w:hAnsi="Times New Roman" w:cs="Times New Roman"/>
                <w:color w:val="231F20"/>
                <w:lang w:eastAsia="de-DE" w:bidi="de-DE"/>
              </w:rPr>
              <w:t>P</w:t>
            </w:r>
            <w:r w:rsidRPr="00D40E50">
              <w:rPr>
                <w:rFonts w:ascii="Times New Roman" w:eastAsia="Arial Unicode MS" w:hAnsi="Times New Roman" w:cs="Times New Roman"/>
                <w:color w:val="231F20"/>
                <w:lang w:eastAsia="de-DE" w:bidi="de-DE"/>
              </w:rPr>
              <w:t>adidėjusio jautrumo reakcijos, anafilaksinės / anafilaktoidinės reakcijos, angio</w:t>
            </w:r>
            <w:r>
              <w:rPr>
                <w:rFonts w:ascii="Times New Roman" w:eastAsia="Arial Unicode MS" w:hAnsi="Times New Roman" w:cs="Times New Roman"/>
                <w:color w:val="231F20"/>
                <w:lang w:eastAsia="de-DE" w:bidi="de-DE"/>
              </w:rPr>
              <w:t xml:space="preserve">neurozinė </w:t>
            </w:r>
            <w:r w:rsidRPr="00D40E50">
              <w:rPr>
                <w:rFonts w:ascii="Times New Roman" w:eastAsia="Arial Unicode MS" w:hAnsi="Times New Roman" w:cs="Times New Roman"/>
                <w:color w:val="231F20"/>
                <w:lang w:eastAsia="de-DE" w:bidi="de-DE"/>
              </w:rPr>
              <w:t>edema, sutrikusios antidiure</w:t>
            </w:r>
            <w:r w:rsidR="002042A8">
              <w:rPr>
                <w:rFonts w:ascii="Times New Roman" w:eastAsia="Arial Unicode MS" w:hAnsi="Times New Roman" w:cs="Times New Roman"/>
                <w:color w:val="231F20"/>
                <w:lang w:eastAsia="de-DE" w:bidi="de-DE"/>
              </w:rPr>
              <w:t>z</w:t>
            </w:r>
            <w:r w:rsidRPr="00D40E50">
              <w:rPr>
                <w:rFonts w:ascii="Times New Roman" w:eastAsia="Arial Unicode MS" w:hAnsi="Times New Roman" w:cs="Times New Roman"/>
                <w:color w:val="231F20"/>
                <w:lang w:eastAsia="de-DE" w:bidi="de-DE"/>
              </w:rPr>
              <w:t>inio hormono sekrecijos sindromas (</w:t>
            </w:r>
            <w:r w:rsidR="002042A8">
              <w:rPr>
                <w:rFonts w:ascii="Times New Roman" w:eastAsia="Arial Unicode MS" w:hAnsi="Times New Roman" w:cs="Times New Roman"/>
                <w:color w:val="231F20"/>
                <w:lang w:eastAsia="de-DE" w:bidi="de-DE"/>
              </w:rPr>
              <w:t>SA</w:t>
            </w:r>
            <w:r w:rsidR="002A3B23">
              <w:rPr>
                <w:rFonts w:ascii="Times New Roman" w:eastAsia="Arial Unicode MS" w:hAnsi="Times New Roman" w:cs="Times New Roman"/>
                <w:color w:val="231F20"/>
                <w:lang w:eastAsia="de-DE" w:bidi="de-DE"/>
              </w:rPr>
              <w:t>D</w:t>
            </w:r>
            <w:r w:rsidR="002042A8">
              <w:rPr>
                <w:rFonts w:ascii="Times New Roman" w:eastAsia="Arial Unicode MS" w:hAnsi="Times New Roman" w:cs="Times New Roman"/>
                <w:color w:val="231F20"/>
                <w:lang w:eastAsia="de-DE" w:bidi="de-DE"/>
              </w:rPr>
              <w:t>HSS</w:t>
            </w:r>
            <w:r w:rsidRPr="00D40E50">
              <w:rPr>
                <w:rFonts w:ascii="Times New Roman" w:eastAsia="Arial Unicode MS" w:hAnsi="Times New Roman" w:cs="Times New Roman"/>
                <w:color w:val="231F20"/>
                <w:lang w:eastAsia="de-DE" w:bidi="de-DE"/>
              </w:rPr>
              <w:t>), hiponatremija, hipotermija</w:t>
            </w:r>
          </w:p>
        </w:tc>
      </w:tr>
    </w:tbl>
    <w:p w14:paraId="0CF13FAD" w14:textId="77777777" w:rsidR="000B45CF" w:rsidRPr="00635CC6" w:rsidRDefault="000B45CF" w:rsidP="000B45CF">
      <w:pPr>
        <w:widowControl w:val="0"/>
        <w:tabs>
          <w:tab w:val="left" w:pos="426"/>
        </w:tabs>
        <w:spacing w:after="0" w:line="240" w:lineRule="auto"/>
        <w:jc w:val="both"/>
        <w:rPr>
          <w:rFonts w:ascii="Times New Roman" w:eastAsia="Arial Unicode MS" w:hAnsi="Times New Roman" w:cs="Times New Roman"/>
          <w:color w:val="231F20"/>
          <w:lang w:eastAsia="de-DE" w:bidi="de-DE"/>
        </w:rPr>
      </w:pPr>
    </w:p>
    <w:p w14:paraId="477F197A" w14:textId="7C23C411" w:rsidR="008833D7" w:rsidRDefault="00604E42"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04E42">
        <w:rPr>
          <w:rFonts w:ascii="Times New Roman" w:eastAsia="Times New Roman" w:hAnsi="Times New Roman" w:cs="Times New Roman"/>
          <w:lang w:eastAsia="ar-SA"/>
        </w:rPr>
        <w:t>Benzodiazepinai sukelia nuo dozės priklausomą centrinės nervų sistemos slopinimą.</w:t>
      </w:r>
    </w:p>
    <w:p w14:paraId="4AFE1B26" w14:textId="77777777" w:rsidR="00604E42" w:rsidRDefault="00604E42"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F655BC3" w14:textId="05AB923D" w:rsidR="00BD51A0" w:rsidRPr="00BD51A0" w:rsidRDefault="00BD51A0"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u w:val="single"/>
          <w:lang w:eastAsia="ar-SA"/>
        </w:rPr>
      </w:pPr>
      <w:r w:rsidRPr="00BD51A0">
        <w:rPr>
          <w:rFonts w:ascii="Times New Roman" w:eastAsia="Times New Roman" w:hAnsi="Times New Roman" w:cs="Times New Roman"/>
          <w:i/>
          <w:iCs/>
          <w:u w:val="single"/>
          <w:lang w:eastAsia="ar-SA"/>
        </w:rPr>
        <w:t>Priklausomybė / piktnaudžiavimas</w:t>
      </w:r>
    </w:p>
    <w:p w14:paraId="510D7F17" w14:textId="37676676" w:rsidR="00604E42" w:rsidRDefault="00663EA2"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63EA2">
        <w:rPr>
          <w:rFonts w:ascii="Times New Roman" w:eastAsia="Times New Roman" w:hAnsi="Times New Roman" w:cs="Times New Roman"/>
          <w:lang w:eastAsia="ar-SA"/>
        </w:rPr>
        <w:t>Net jei lorazepamo kasdien vartojama tik kelias dienas, po gydymo nutraukimo gali atsirasti nutraukimo simptomų (pvz., miego sutrikimai, intensyvesnis sapnavimas), ypač jei vartojimas nutraukiamas staiga. Gali atsinaujinti nerimas, įtampa, su</w:t>
      </w:r>
      <w:r w:rsidR="005756B0">
        <w:rPr>
          <w:rFonts w:ascii="Times New Roman" w:eastAsia="Times New Roman" w:hAnsi="Times New Roman" w:cs="Times New Roman"/>
          <w:lang w:eastAsia="ar-SA"/>
        </w:rPr>
        <w:t>si</w:t>
      </w:r>
      <w:r w:rsidRPr="00663EA2">
        <w:rPr>
          <w:rFonts w:ascii="Times New Roman" w:eastAsia="Times New Roman" w:hAnsi="Times New Roman" w:cs="Times New Roman"/>
          <w:lang w:eastAsia="ar-SA"/>
        </w:rPr>
        <w:t xml:space="preserve">jaudinimas ir neramumas (atoveiksmio </w:t>
      </w:r>
      <w:r w:rsidR="00377DB0">
        <w:rPr>
          <w:rFonts w:ascii="Times New Roman" w:eastAsia="Times New Roman" w:hAnsi="Times New Roman" w:cs="Times New Roman"/>
          <w:lang w:eastAsia="ar-SA"/>
        </w:rPr>
        <w:t>efektas</w:t>
      </w:r>
      <w:r w:rsidRPr="00663EA2">
        <w:rPr>
          <w:rFonts w:ascii="Times New Roman" w:eastAsia="Times New Roman" w:hAnsi="Times New Roman" w:cs="Times New Roman"/>
          <w:lang w:eastAsia="ar-SA"/>
        </w:rPr>
        <w:t>). Kiti simptomai, apie kuriuos pranešta po benzodiazepinų vartojimo nutraukimo, yra galvos skausmas, depresija, sumišimas, dirglumas, prakaitavimas, disforija, svaigulys, realybės pojūčio netekimas, elgesio sutrikimai, sustiprėjęs garso suvokimas, galūnių tirpimas ir dilgčiojimas, padidėjęs jautrumas šviesai, suvokimo pokyčiai, nevalingi judesiai, pykinimas, vėmimas, viduriavimas, apetito netekimas, haliucinacijos / delyras, priepuoliai / traukuliai, tremoras, pilvo spazmai, mialgija, su</w:t>
      </w:r>
      <w:r w:rsidR="005756B0">
        <w:rPr>
          <w:rFonts w:ascii="Times New Roman" w:eastAsia="Times New Roman" w:hAnsi="Times New Roman" w:cs="Times New Roman"/>
          <w:lang w:eastAsia="ar-SA"/>
        </w:rPr>
        <w:t>si</w:t>
      </w:r>
      <w:r w:rsidRPr="00663EA2">
        <w:rPr>
          <w:rFonts w:ascii="Times New Roman" w:eastAsia="Times New Roman" w:hAnsi="Times New Roman" w:cs="Times New Roman"/>
          <w:lang w:eastAsia="ar-SA"/>
        </w:rPr>
        <w:t xml:space="preserve">jaudinimas, palpitacijos, tachikardija, panikos priepuoliai, svaigulys, sustiprėję refleksai, trumpalaikis atminties netekimas ir hipertermija. Jei lorazepamo ilgai vartoja epilepsija sergantis pacientas arba jei vartojama kitų traukulių atsiradimo slenkstį mažinančių vaistinių preparatų (pvz., antidepresantų), staigus vartojimo nutraukimas gali </w:t>
      </w:r>
      <w:r w:rsidR="00377DB0">
        <w:rPr>
          <w:rFonts w:ascii="Times New Roman" w:eastAsia="Times New Roman" w:hAnsi="Times New Roman" w:cs="Times New Roman"/>
          <w:lang w:eastAsia="ar-SA"/>
        </w:rPr>
        <w:t>padidinti</w:t>
      </w:r>
      <w:r w:rsidR="00377DB0" w:rsidRPr="00663EA2">
        <w:rPr>
          <w:rFonts w:ascii="Times New Roman" w:eastAsia="Times New Roman" w:hAnsi="Times New Roman" w:cs="Times New Roman"/>
          <w:lang w:eastAsia="ar-SA"/>
        </w:rPr>
        <w:t xml:space="preserve"> </w:t>
      </w:r>
      <w:r w:rsidR="00927BA9">
        <w:rPr>
          <w:rFonts w:ascii="Times New Roman" w:eastAsia="Times New Roman" w:hAnsi="Times New Roman" w:cs="Times New Roman"/>
          <w:lang w:eastAsia="ar-SA"/>
        </w:rPr>
        <w:t xml:space="preserve">pasikartojančių </w:t>
      </w:r>
      <w:r w:rsidR="00377DB0">
        <w:rPr>
          <w:rFonts w:ascii="Times New Roman" w:eastAsia="Times New Roman" w:hAnsi="Times New Roman" w:cs="Times New Roman"/>
          <w:lang w:eastAsia="ar-SA"/>
        </w:rPr>
        <w:t>priepuolių skaičių</w:t>
      </w:r>
      <w:r w:rsidR="00826E70">
        <w:rPr>
          <w:rFonts w:ascii="Times New Roman" w:eastAsia="Times New Roman" w:hAnsi="Times New Roman" w:cs="Times New Roman"/>
          <w:lang w:eastAsia="ar-SA"/>
        </w:rPr>
        <w:t xml:space="preserve">. </w:t>
      </w:r>
      <w:r w:rsidRPr="00663EA2">
        <w:rPr>
          <w:rFonts w:ascii="Times New Roman" w:eastAsia="Times New Roman" w:hAnsi="Times New Roman" w:cs="Times New Roman"/>
          <w:lang w:eastAsia="ar-SA"/>
        </w:rPr>
        <w:t>Nutraukimo simptomų atsiradimo rizika didėja ilgėjant gydymo trukmei ir didėjant dozei. Tokių simptomų paprastai galima išvengti laipsniškai mažinant dozę.</w:t>
      </w:r>
    </w:p>
    <w:p w14:paraId="00817946" w14:textId="37067AA3" w:rsidR="00126A6B" w:rsidRPr="00126A6B" w:rsidRDefault="00996EA9" w:rsidP="00126A6B">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Yra</w:t>
      </w:r>
      <w:r w:rsidR="00126A6B" w:rsidRPr="00126A6B">
        <w:rPr>
          <w:rFonts w:ascii="Times New Roman" w:eastAsia="Times New Roman" w:hAnsi="Times New Roman" w:cs="Times New Roman"/>
          <w:lang w:eastAsia="ar-SA"/>
        </w:rPr>
        <w:t xml:space="preserve"> požymi</w:t>
      </w:r>
      <w:r>
        <w:rPr>
          <w:rFonts w:ascii="Times New Roman" w:eastAsia="Times New Roman" w:hAnsi="Times New Roman" w:cs="Times New Roman"/>
          <w:lang w:eastAsia="ar-SA"/>
        </w:rPr>
        <w:t>ų</w:t>
      </w:r>
      <w:r w:rsidR="00126A6B" w:rsidRPr="00126A6B">
        <w:rPr>
          <w:rFonts w:ascii="Times New Roman" w:eastAsia="Times New Roman" w:hAnsi="Times New Roman" w:cs="Times New Roman"/>
          <w:lang w:eastAsia="ar-SA"/>
        </w:rPr>
        <w:t>, rodan</w:t>
      </w:r>
      <w:r>
        <w:rPr>
          <w:rFonts w:ascii="Times New Roman" w:eastAsia="Times New Roman" w:hAnsi="Times New Roman" w:cs="Times New Roman"/>
          <w:lang w:eastAsia="ar-SA"/>
        </w:rPr>
        <w:t>čių</w:t>
      </w:r>
      <w:r w:rsidR="00126A6B" w:rsidRPr="00126A6B">
        <w:rPr>
          <w:rFonts w:ascii="Times New Roman" w:eastAsia="Times New Roman" w:hAnsi="Times New Roman" w:cs="Times New Roman"/>
          <w:lang w:eastAsia="ar-SA"/>
        </w:rPr>
        <w:t xml:space="preserve">, kad gali išsivystyti </w:t>
      </w:r>
      <w:r w:rsidR="0084782B">
        <w:rPr>
          <w:rFonts w:ascii="Times New Roman" w:eastAsia="Times New Roman" w:hAnsi="Times New Roman" w:cs="Times New Roman"/>
          <w:lang w:eastAsia="ar-SA"/>
        </w:rPr>
        <w:t xml:space="preserve">tolerancija </w:t>
      </w:r>
      <w:r w:rsidR="00126A6B" w:rsidRPr="00126A6B">
        <w:rPr>
          <w:rFonts w:ascii="Times New Roman" w:eastAsia="Times New Roman" w:hAnsi="Times New Roman" w:cs="Times New Roman"/>
          <w:lang w:eastAsia="ar-SA"/>
        </w:rPr>
        <w:t>benzodiazepinų raminam</w:t>
      </w:r>
      <w:r w:rsidR="0084782B">
        <w:rPr>
          <w:rFonts w:ascii="Times New Roman" w:eastAsia="Times New Roman" w:hAnsi="Times New Roman" w:cs="Times New Roman"/>
          <w:lang w:eastAsia="ar-SA"/>
        </w:rPr>
        <w:t xml:space="preserve">ajam </w:t>
      </w:r>
      <w:r w:rsidR="00126A6B" w:rsidRPr="00126A6B">
        <w:rPr>
          <w:rFonts w:ascii="Times New Roman" w:eastAsia="Times New Roman" w:hAnsi="Times New Roman" w:cs="Times New Roman"/>
          <w:lang w:eastAsia="ar-SA"/>
        </w:rPr>
        <w:t>poveiki</w:t>
      </w:r>
      <w:r w:rsidR="0084782B">
        <w:rPr>
          <w:rFonts w:ascii="Times New Roman" w:eastAsia="Times New Roman" w:hAnsi="Times New Roman" w:cs="Times New Roman"/>
          <w:lang w:eastAsia="ar-SA"/>
        </w:rPr>
        <w:t>ui</w:t>
      </w:r>
      <w:r w:rsidR="00126A6B" w:rsidRPr="00126A6B">
        <w:rPr>
          <w:rFonts w:ascii="Times New Roman" w:eastAsia="Times New Roman" w:hAnsi="Times New Roman" w:cs="Times New Roman"/>
          <w:lang w:eastAsia="ar-SA"/>
        </w:rPr>
        <w:t>.</w:t>
      </w:r>
    </w:p>
    <w:p w14:paraId="2498838E" w14:textId="14D285DA" w:rsidR="00663EA2" w:rsidRDefault="00126A6B" w:rsidP="00126A6B">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26A6B">
        <w:rPr>
          <w:rFonts w:ascii="Times New Roman" w:eastAsia="Times New Roman" w:hAnsi="Times New Roman" w:cs="Times New Roman"/>
          <w:lang w:eastAsia="ar-SA"/>
        </w:rPr>
        <w:t xml:space="preserve">Lorazepamu gali būti piktnaudžiaujama. Ypač didelė rizika kyla pacientams, kurie </w:t>
      </w:r>
      <w:r w:rsidR="00377DB0">
        <w:rPr>
          <w:rFonts w:ascii="Times New Roman" w:eastAsia="Times New Roman" w:hAnsi="Times New Roman" w:cs="Times New Roman"/>
          <w:lang w:eastAsia="ar-SA"/>
        </w:rPr>
        <w:t xml:space="preserve">anksčiau yra </w:t>
      </w:r>
      <w:r w:rsidRPr="00126A6B">
        <w:rPr>
          <w:rFonts w:ascii="Times New Roman" w:eastAsia="Times New Roman" w:hAnsi="Times New Roman" w:cs="Times New Roman"/>
          <w:lang w:eastAsia="ar-SA"/>
        </w:rPr>
        <w:t>piktnaudžiav</w:t>
      </w:r>
      <w:r w:rsidR="00377DB0">
        <w:rPr>
          <w:rFonts w:ascii="Times New Roman" w:eastAsia="Times New Roman" w:hAnsi="Times New Roman" w:cs="Times New Roman"/>
          <w:lang w:eastAsia="ar-SA"/>
        </w:rPr>
        <w:t>ę</w:t>
      </w:r>
      <w:r w:rsidRPr="00126A6B">
        <w:rPr>
          <w:rFonts w:ascii="Times New Roman" w:eastAsia="Times New Roman" w:hAnsi="Times New Roman" w:cs="Times New Roman"/>
          <w:lang w:eastAsia="ar-SA"/>
        </w:rPr>
        <w:t xml:space="preserve"> receptiniais vaist</w:t>
      </w:r>
      <w:r w:rsidR="003427E4">
        <w:rPr>
          <w:rFonts w:ascii="Times New Roman" w:eastAsia="Times New Roman" w:hAnsi="Times New Roman" w:cs="Times New Roman"/>
          <w:lang w:eastAsia="ar-SA"/>
        </w:rPr>
        <w:t>iniai</w:t>
      </w:r>
      <w:r w:rsidRPr="00126A6B">
        <w:rPr>
          <w:rFonts w:ascii="Times New Roman" w:eastAsia="Times New Roman" w:hAnsi="Times New Roman" w:cs="Times New Roman"/>
          <w:lang w:eastAsia="ar-SA"/>
        </w:rPr>
        <w:t>s</w:t>
      </w:r>
      <w:r w:rsidR="003427E4">
        <w:rPr>
          <w:rFonts w:ascii="Times New Roman" w:eastAsia="Times New Roman" w:hAnsi="Times New Roman" w:cs="Times New Roman"/>
          <w:lang w:eastAsia="ar-SA"/>
        </w:rPr>
        <w:t xml:space="preserve"> preparatais</w:t>
      </w:r>
      <w:r w:rsidRPr="00126A6B">
        <w:rPr>
          <w:rFonts w:ascii="Times New Roman" w:eastAsia="Times New Roman" w:hAnsi="Times New Roman" w:cs="Times New Roman"/>
          <w:lang w:eastAsia="ar-SA"/>
        </w:rPr>
        <w:t xml:space="preserve"> arba </w:t>
      </w:r>
      <w:r w:rsidR="00377DB0">
        <w:rPr>
          <w:rFonts w:ascii="Times New Roman" w:eastAsia="Times New Roman" w:hAnsi="Times New Roman" w:cs="Times New Roman"/>
          <w:lang w:eastAsia="ar-SA"/>
        </w:rPr>
        <w:t>pik</w:t>
      </w:r>
      <w:r w:rsidR="00712B88">
        <w:rPr>
          <w:rFonts w:ascii="Times New Roman" w:eastAsia="Times New Roman" w:hAnsi="Times New Roman" w:cs="Times New Roman"/>
          <w:lang w:eastAsia="ar-SA"/>
        </w:rPr>
        <w:t>tn</w:t>
      </w:r>
      <w:r w:rsidR="00377DB0">
        <w:rPr>
          <w:rFonts w:ascii="Times New Roman" w:eastAsia="Times New Roman" w:hAnsi="Times New Roman" w:cs="Times New Roman"/>
          <w:lang w:eastAsia="ar-SA"/>
        </w:rPr>
        <w:t xml:space="preserve">audžiaujantys </w:t>
      </w:r>
      <w:r w:rsidRPr="00126A6B">
        <w:rPr>
          <w:rFonts w:ascii="Times New Roman" w:eastAsia="Times New Roman" w:hAnsi="Times New Roman" w:cs="Times New Roman"/>
          <w:lang w:eastAsia="ar-SA"/>
        </w:rPr>
        <w:t>alkoholiu.</w:t>
      </w:r>
    </w:p>
    <w:p w14:paraId="34A8E252" w14:textId="77777777" w:rsidR="00126A6B" w:rsidRPr="006C420C" w:rsidRDefault="00126A6B" w:rsidP="00126A6B">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20129BF" w14:textId="77777777" w:rsidR="008833D7" w:rsidRPr="006C420C" w:rsidRDefault="008833D7" w:rsidP="008833D7">
      <w:pPr>
        <w:tabs>
          <w:tab w:val="left" w:pos="567"/>
        </w:tabs>
        <w:autoSpaceDE w:val="0"/>
        <w:autoSpaceDN w:val="0"/>
        <w:adjustRightInd w:val="0"/>
        <w:spacing w:after="0" w:line="260" w:lineRule="exact"/>
        <w:jc w:val="both"/>
        <w:rPr>
          <w:rFonts w:eastAsia="Calibri" w:cs="Times New Roman"/>
          <w:u w:val="single"/>
        </w:rPr>
      </w:pPr>
      <w:r w:rsidRPr="006C420C">
        <w:rPr>
          <w:rFonts w:ascii="Times New Roman" w:eastAsia="Calibri" w:hAnsi="Times New Roman" w:cs="Times New Roman"/>
          <w:u w:val="single"/>
        </w:rPr>
        <w:t>Pranešimas apie įtariamas nepageidaujamas reakcijas</w:t>
      </w:r>
    </w:p>
    <w:p w14:paraId="17DD16B7" w14:textId="26E743B7" w:rsidR="008833D7" w:rsidRDefault="00F92DBF"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snapToGrid w:val="0"/>
          <w:szCs w:val="24"/>
        </w:rPr>
      </w:pPr>
      <w:r w:rsidRPr="00F92DBF">
        <w:rPr>
          <w:rFonts w:ascii="Times New Roman" w:eastAsia="Times New Roman" w:hAnsi="Times New Roman" w:cs="Times New Roman"/>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AA5EA4">
          <w:rPr>
            <w:rStyle w:val="Hipersaitas"/>
            <w:rFonts w:ascii="Times New Roman" w:eastAsia="Times New Roman" w:hAnsi="Times New Roman"/>
            <w:noProof/>
            <w:snapToGrid w:val="0"/>
            <w:szCs w:val="24"/>
          </w:rPr>
          <w:t>https://vvkt.lrv.lt/lt/</w:t>
        </w:r>
      </w:hyperlink>
      <w:r>
        <w:rPr>
          <w:rFonts w:ascii="Times New Roman" w:eastAsia="Times New Roman" w:hAnsi="Times New Roman" w:cs="Times New Roman"/>
          <w:noProof/>
          <w:snapToGrid w:val="0"/>
          <w:szCs w:val="24"/>
        </w:rPr>
        <w:t xml:space="preserve"> </w:t>
      </w:r>
      <w:r w:rsidRPr="00F92DBF">
        <w:rPr>
          <w:rFonts w:ascii="Times New Roman" w:eastAsia="Times New Roman" w:hAnsi="Times New Roman" w:cs="Times New Roman"/>
          <w:noProof/>
          <w:snapToGrid w:val="0"/>
          <w:szCs w:val="24"/>
        </w:rPr>
        <w:t>nurodytais būdais.</w:t>
      </w:r>
    </w:p>
    <w:p w14:paraId="54869C78" w14:textId="77777777" w:rsidR="00F92DBF" w:rsidRPr="006C420C" w:rsidRDefault="00F92DBF"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7BD22F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4.9</w:t>
      </w:r>
      <w:r w:rsidRPr="006C420C">
        <w:rPr>
          <w:rFonts w:ascii="Times New Roman" w:eastAsia="Times New Roman" w:hAnsi="Times New Roman" w:cs="Times New Roman"/>
          <w:b/>
          <w:lang w:eastAsia="ar-SA"/>
        </w:rPr>
        <w:tab/>
        <w:t>Perdozavimas</w:t>
      </w:r>
    </w:p>
    <w:p w14:paraId="4DF3A90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DBA1F8E" w14:textId="0069CB76" w:rsidR="008833D7" w:rsidRDefault="002E753D"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lang w:eastAsia="ar-SA"/>
        </w:rPr>
      </w:pPr>
      <w:r w:rsidRPr="002E753D">
        <w:rPr>
          <w:rFonts w:ascii="Times New Roman" w:eastAsia="Times New Roman" w:hAnsi="Times New Roman" w:cs="Times New Roman"/>
          <w:iCs/>
          <w:lang w:eastAsia="ar-SA"/>
        </w:rPr>
        <w:t xml:space="preserve">Visada reikia atsižvelgti į daugybinio apsinuodijimo galimybę, pavyzdžiui, kai keli vaistiniai preparatai vartojami ketinant nusižudyti. Remiantis spontaninių pranešimų sistema, žinoma apie perdozavimo atvejus, kai lorazepamas </w:t>
      </w:r>
      <w:r w:rsidR="00927BA9">
        <w:rPr>
          <w:rFonts w:ascii="Times New Roman" w:eastAsia="Times New Roman" w:hAnsi="Times New Roman" w:cs="Times New Roman"/>
          <w:iCs/>
          <w:lang w:eastAsia="ar-SA"/>
        </w:rPr>
        <w:t xml:space="preserve">dažniausiai </w:t>
      </w:r>
      <w:r w:rsidRPr="002E753D">
        <w:rPr>
          <w:rFonts w:ascii="Times New Roman" w:eastAsia="Times New Roman" w:hAnsi="Times New Roman" w:cs="Times New Roman"/>
          <w:iCs/>
          <w:lang w:eastAsia="ar-SA"/>
        </w:rPr>
        <w:t>buvo vartojamas kartu su alkoholiu ir (arba) kitais vaistiniais preparatais.</w:t>
      </w:r>
    </w:p>
    <w:p w14:paraId="2A935B9A" w14:textId="77777777" w:rsidR="002E753D" w:rsidRPr="002E753D" w:rsidRDefault="002E753D"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lang w:eastAsia="ar-SA"/>
        </w:rPr>
      </w:pPr>
    </w:p>
    <w:p w14:paraId="17801A99" w14:textId="77777777" w:rsidR="00323373" w:rsidRPr="00323373" w:rsidRDefault="00323373" w:rsidP="00323373">
      <w:pPr>
        <w:widowControl w:val="0"/>
        <w:spacing w:after="0" w:line="240" w:lineRule="auto"/>
        <w:rPr>
          <w:rFonts w:ascii="Times New Roman" w:eastAsia="Times New Roman" w:hAnsi="Times New Roman" w:cs="Times New Roman"/>
          <w:u w:val="single"/>
        </w:rPr>
      </w:pPr>
      <w:r w:rsidRPr="00323373">
        <w:rPr>
          <w:rFonts w:ascii="Times New Roman" w:eastAsia="Times New Roman" w:hAnsi="Times New Roman" w:cs="Times New Roman"/>
          <w:u w:val="single"/>
        </w:rPr>
        <w:t>Apsinuodijimo simptomai</w:t>
      </w:r>
    </w:p>
    <w:p w14:paraId="2889286A" w14:textId="77777777" w:rsidR="00323373" w:rsidRPr="00323373" w:rsidRDefault="00323373" w:rsidP="00323373">
      <w:pPr>
        <w:widowControl w:val="0"/>
        <w:spacing w:after="0" w:line="240" w:lineRule="auto"/>
        <w:rPr>
          <w:rFonts w:ascii="Times New Roman" w:eastAsia="Times New Roman" w:hAnsi="Times New Roman" w:cs="Times New Roman"/>
        </w:rPr>
      </w:pPr>
      <w:r w:rsidRPr="00323373">
        <w:rPr>
          <w:rFonts w:ascii="Times New Roman" w:eastAsia="Times New Roman" w:hAnsi="Times New Roman" w:cs="Times New Roman"/>
        </w:rPr>
        <w:t>Perdozavimas benzodiazepinais paprastai pasireiškia įvairaus stiprumo – nuo mieguistumo iki komos būsenos – centrinės nervų sistemos slopinimu.</w:t>
      </w:r>
    </w:p>
    <w:p w14:paraId="241B797E" w14:textId="36987097" w:rsidR="00323373" w:rsidRPr="00323373" w:rsidRDefault="00323373" w:rsidP="00323373">
      <w:pPr>
        <w:widowControl w:val="0"/>
        <w:spacing w:after="0" w:line="240" w:lineRule="auto"/>
        <w:rPr>
          <w:rFonts w:ascii="Times New Roman" w:eastAsia="Times New Roman" w:hAnsi="Times New Roman" w:cs="Times New Roman"/>
        </w:rPr>
      </w:pPr>
      <w:r w:rsidRPr="00323373">
        <w:rPr>
          <w:rFonts w:ascii="Times New Roman" w:eastAsia="Times New Roman" w:hAnsi="Times New Roman" w:cs="Times New Roman"/>
        </w:rPr>
        <w:t xml:space="preserve">Nesunkaus perdozavimo </w:t>
      </w:r>
      <w:r w:rsidR="00927BA9">
        <w:rPr>
          <w:rFonts w:ascii="Times New Roman" w:eastAsia="Times New Roman" w:hAnsi="Times New Roman" w:cs="Times New Roman"/>
        </w:rPr>
        <w:t xml:space="preserve">galimi </w:t>
      </w:r>
      <w:r w:rsidRPr="00323373">
        <w:rPr>
          <w:rFonts w:ascii="Times New Roman" w:eastAsia="Times New Roman" w:hAnsi="Times New Roman" w:cs="Times New Roman"/>
        </w:rPr>
        <w:t>simptomai</w:t>
      </w:r>
      <w:r w:rsidR="00927BA9">
        <w:rPr>
          <w:rFonts w:ascii="Times New Roman" w:eastAsia="Times New Roman" w:hAnsi="Times New Roman" w:cs="Times New Roman"/>
        </w:rPr>
        <w:t>:</w:t>
      </w:r>
      <w:r w:rsidRPr="00323373">
        <w:rPr>
          <w:rFonts w:ascii="Times New Roman" w:eastAsia="Times New Roman" w:hAnsi="Times New Roman" w:cs="Times New Roman"/>
        </w:rPr>
        <w:t xml:space="preserve"> mieguistum</w:t>
      </w:r>
      <w:r w:rsidR="00927BA9">
        <w:rPr>
          <w:rFonts w:ascii="Times New Roman" w:eastAsia="Times New Roman" w:hAnsi="Times New Roman" w:cs="Times New Roman"/>
        </w:rPr>
        <w:t>as</w:t>
      </w:r>
      <w:r w:rsidRPr="00323373">
        <w:rPr>
          <w:rFonts w:ascii="Times New Roman" w:eastAsia="Times New Roman" w:hAnsi="Times New Roman" w:cs="Times New Roman"/>
        </w:rPr>
        <w:t>, sumišim</w:t>
      </w:r>
      <w:r w:rsidR="00927BA9">
        <w:rPr>
          <w:rFonts w:ascii="Times New Roman" w:eastAsia="Times New Roman" w:hAnsi="Times New Roman" w:cs="Times New Roman"/>
        </w:rPr>
        <w:t>as</w:t>
      </w:r>
      <w:r w:rsidRPr="00323373">
        <w:rPr>
          <w:rFonts w:ascii="Times New Roman" w:eastAsia="Times New Roman" w:hAnsi="Times New Roman" w:cs="Times New Roman"/>
        </w:rPr>
        <w:t xml:space="preserve">, </w:t>
      </w:r>
      <w:r w:rsidR="002E2624">
        <w:rPr>
          <w:rFonts w:ascii="Times New Roman" w:eastAsia="Times New Roman" w:hAnsi="Times New Roman" w:cs="Times New Roman"/>
        </w:rPr>
        <w:t>somnolencija</w:t>
      </w:r>
      <w:r w:rsidRPr="00323373">
        <w:rPr>
          <w:rFonts w:ascii="Times New Roman" w:eastAsia="Times New Roman" w:hAnsi="Times New Roman" w:cs="Times New Roman"/>
        </w:rPr>
        <w:t>, letargij</w:t>
      </w:r>
      <w:r w:rsidR="00927BA9">
        <w:rPr>
          <w:rFonts w:ascii="Times New Roman" w:eastAsia="Times New Roman" w:hAnsi="Times New Roman" w:cs="Times New Roman"/>
        </w:rPr>
        <w:t>a</w:t>
      </w:r>
      <w:r w:rsidRPr="00323373">
        <w:rPr>
          <w:rFonts w:ascii="Times New Roman" w:eastAsia="Times New Roman" w:hAnsi="Times New Roman" w:cs="Times New Roman"/>
        </w:rPr>
        <w:t>, ataksij</w:t>
      </w:r>
      <w:r w:rsidR="00927BA9">
        <w:rPr>
          <w:rFonts w:ascii="Times New Roman" w:eastAsia="Times New Roman" w:hAnsi="Times New Roman" w:cs="Times New Roman"/>
        </w:rPr>
        <w:t>a</w:t>
      </w:r>
      <w:r w:rsidRPr="00323373">
        <w:rPr>
          <w:rFonts w:ascii="Times New Roman" w:eastAsia="Times New Roman" w:hAnsi="Times New Roman" w:cs="Times New Roman"/>
        </w:rPr>
        <w:t>, dizartrij</w:t>
      </w:r>
      <w:r w:rsidR="00927BA9">
        <w:rPr>
          <w:rFonts w:ascii="Times New Roman" w:eastAsia="Times New Roman" w:hAnsi="Times New Roman" w:cs="Times New Roman"/>
        </w:rPr>
        <w:t>a</w:t>
      </w:r>
      <w:r w:rsidRPr="00323373">
        <w:rPr>
          <w:rFonts w:ascii="Times New Roman" w:eastAsia="Times New Roman" w:hAnsi="Times New Roman" w:cs="Times New Roman"/>
        </w:rPr>
        <w:t>, paradoksin</w:t>
      </w:r>
      <w:r w:rsidR="00927BA9">
        <w:rPr>
          <w:rFonts w:ascii="Times New Roman" w:eastAsia="Times New Roman" w:hAnsi="Times New Roman" w:cs="Times New Roman"/>
        </w:rPr>
        <w:t>ė</w:t>
      </w:r>
      <w:r w:rsidRPr="00323373">
        <w:rPr>
          <w:rFonts w:ascii="Times New Roman" w:eastAsia="Times New Roman" w:hAnsi="Times New Roman" w:cs="Times New Roman"/>
        </w:rPr>
        <w:t>s reakcij</w:t>
      </w:r>
      <w:r w:rsidR="00927BA9">
        <w:rPr>
          <w:rFonts w:ascii="Times New Roman" w:eastAsia="Times New Roman" w:hAnsi="Times New Roman" w:cs="Times New Roman"/>
        </w:rPr>
        <w:t>o</w:t>
      </w:r>
      <w:r w:rsidRPr="00323373">
        <w:rPr>
          <w:rFonts w:ascii="Times New Roman" w:eastAsia="Times New Roman" w:hAnsi="Times New Roman" w:cs="Times New Roman"/>
        </w:rPr>
        <w:t>s, raumenų hipot</w:t>
      </w:r>
      <w:r w:rsidR="000F0F33">
        <w:rPr>
          <w:rFonts w:ascii="Times New Roman" w:eastAsia="Times New Roman" w:hAnsi="Times New Roman" w:cs="Times New Roman"/>
        </w:rPr>
        <w:t>on</w:t>
      </w:r>
      <w:r w:rsidRPr="00323373">
        <w:rPr>
          <w:rFonts w:ascii="Times New Roman" w:eastAsia="Times New Roman" w:hAnsi="Times New Roman" w:cs="Times New Roman"/>
        </w:rPr>
        <w:t>ij</w:t>
      </w:r>
      <w:r w:rsidR="00927BA9">
        <w:rPr>
          <w:rFonts w:ascii="Times New Roman" w:eastAsia="Times New Roman" w:hAnsi="Times New Roman" w:cs="Times New Roman"/>
        </w:rPr>
        <w:t>a</w:t>
      </w:r>
      <w:r w:rsidRPr="00323373">
        <w:rPr>
          <w:rFonts w:ascii="Times New Roman" w:eastAsia="Times New Roman" w:hAnsi="Times New Roman" w:cs="Times New Roman"/>
        </w:rPr>
        <w:t xml:space="preserve"> ir kraujospūdžio sumažėjim</w:t>
      </w:r>
      <w:r w:rsidR="00927BA9">
        <w:rPr>
          <w:rFonts w:ascii="Times New Roman" w:eastAsia="Times New Roman" w:hAnsi="Times New Roman" w:cs="Times New Roman"/>
        </w:rPr>
        <w:t>as</w:t>
      </w:r>
      <w:r w:rsidRPr="00323373">
        <w:rPr>
          <w:rFonts w:ascii="Times New Roman" w:eastAsia="Times New Roman" w:hAnsi="Times New Roman" w:cs="Times New Roman"/>
        </w:rPr>
        <w:t xml:space="preserve">. Sunkaus apsinuodijimo atvejais gali ištikti centrinės kvėpavimo ir </w:t>
      </w:r>
      <w:r w:rsidR="001A2CED" w:rsidRPr="001A2CED">
        <w:rPr>
          <w:rFonts w:ascii="Times New Roman" w:eastAsia="Times New Roman" w:hAnsi="Times New Roman" w:cs="Times New Roman"/>
        </w:rPr>
        <w:t>širdies bei kraujagyslių</w:t>
      </w:r>
      <w:r w:rsidRPr="00323373">
        <w:rPr>
          <w:rFonts w:ascii="Times New Roman" w:eastAsia="Times New Roman" w:hAnsi="Times New Roman" w:cs="Times New Roman"/>
        </w:rPr>
        <w:t xml:space="preserve"> sistemų slopinimas, sąmonės </w:t>
      </w:r>
      <w:r w:rsidR="001A2CED">
        <w:rPr>
          <w:rFonts w:ascii="Times New Roman" w:eastAsia="Times New Roman" w:hAnsi="Times New Roman" w:cs="Times New Roman"/>
        </w:rPr>
        <w:t>netekimas</w:t>
      </w:r>
      <w:r w:rsidRPr="00323373">
        <w:rPr>
          <w:rFonts w:ascii="Times New Roman" w:eastAsia="Times New Roman" w:hAnsi="Times New Roman" w:cs="Times New Roman"/>
        </w:rPr>
        <w:t xml:space="preserve"> ir mirtis (</w:t>
      </w:r>
      <w:r w:rsidR="00DE18E7">
        <w:rPr>
          <w:rFonts w:ascii="Times New Roman" w:eastAsia="Times New Roman" w:hAnsi="Times New Roman" w:cs="Times New Roman"/>
        </w:rPr>
        <w:t>s</w:t>
      </w:r>
      <w:r w:rsidR="00DE18E7" w:rsidRPr="00DE18E7">
        <w:rPr>
          <w:rFonts w:ascii="Times New Roman" w:eastAsia="Times New Roman" w:hAnsi="Times New Roman" w:cs="Times New Roman"/>
        </w:rPr>
        <w:t>tebėjimas intensyviosios terapijos skyriuje</w:t>
      </w:r>
      <w:r w:rsidRPr="00323373">
        <w:rPr>
          <w:rFonts w:ascii="Times New Roman" w:eastAsia="Times New Roman" w:hAnsi="Times New Roman" w:cs="Times New Roman"/>
        </w:rPr>
        <w:t>).</w:t>
      </w:r>
      <w:r w:rsidR="00551EAB">
        <w:rPr>
          <w:rFonts w:ascii="Times New Roman" w:eastAsia="Times New Roman" w:hAnsi="Times New Roman" w:cs="Times New Roman"/>
        </w:rPr>
        <w:t xml:space="preserve"> </w:t>
      </w:r>
      <w:r w:rsidR="00551EAB" w:rsidRPr="00551EAB">
        <w:rPr>
          <w:rFonts w:ascii="Times New Roman" w:eastAsia="Times New Roman" w:hAnsi="Times New Roman" w:cs="Times New Roman"/>
        </w:rPr>
        <w:t>Apsinuodijimo mažėjimo fazėje stebėtas stiprus su</w:t>
      </w:r>
      <w:r w:rsidR="005756B0">
        <w:rPr>
          <w:rFonts w:ascii="Times New Roman" w:eastAsia="Times New Roman" w:hAnsi="Times New Roman" w:cs="Times New Roman"/>
        </w:rPr>
        <w:t>si</w:t>
      </w:r>
      <w:r w:rsidR="00551EAB" w:rsidRPr="00551EAB">
        <w:rPr>
          <w:rFonts w:ascii="Times New Roman" w:eastAsia="Times New Roman" w:hAnsi="Times New Roman" w:cs="Times New Roman"/>
        </w:rPr>
        <w:t>jaudinimas.</w:t>
      </w:r>
    </w:p>
    <w:p w14:paraId="62BE77F6" w14:textId="77777777" w:rsidR="008833D7" w:rsidRPr="00F27791"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lang w:eastAsia="ar-SA"/>
        </w:rPr>
      </w:pPr>
    </w:p>
    <w:p w14:paraId="44C49BBC" w14:textId="77777777" w:rsidR="00F27791" w:rsidRPr="00F27791" w:rsidRDefault="00F27791" w:rsidP="00F27791">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u w:val="single"/>
          <w:lang w:eastAsia="ar-SA"/>
        </w:rPr>
      </w:pPr>
      <w:r w:rsidRPr="00F27791">
        <w:rPr>
          <w:rFonts w:ascii="Times New Roman" w:eastAsia="Times New Roman" w:hAnsi="Times New Roman" w:cs="Times New Roman"/>
          <w:iCs/>
          <w:u w:val="single"/>
          <w:lang w:eastAsia="ar-SA"/>
        </w:rPr>
        <w:t>Apsinuodijimo gydymas</w:t>
      </w:r>
    </w:p>
    <w:p w14:paraId="45974E3E" w14:textId="30A6E172" w:rsidR="00F27791" w:rsidRPr="00F27791" w:rsidRDefault="00F27791" w:rsidP="00F27791">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lang w:eastAsia="ar-SA"/>
        </w:rPr>
      </w:pPr>
      <w:r w:rsidRPr="00F27791">
        <w:rPr>
          <w:rFonts w:ascii="Times New Roman" w:eastAsia="Times New Roman" w:hAnsi="Times New Roman" w:cs="Times New Roman"/>
          <w:iCs/>
          <w:lang w:eastAsia="ar-SA"/>
        </w:rPr>
        <w:lastRenderedPageBreak/>
        <w:t xml:space="preserve">Rekomenduojama taikyti įprastą palaikomąjį ir simptominį gydymą; reikia stebėti gyvybines funkcijas. Nerekomenduojama sukelti vėmimą dėl aspiracijos rizikos. Skrandžio plovimas gali būti taikomas, jei jis atliekamas ankstyvoje stadijoje arba pacientams, kuriems pasireiškia intoksikacijos reiškiniai. Absorbciją taip pat galima sumažinti skiriant aktyvintosios anglies. </w:t>
      </w:r>
      <w:r w:rsidR="007379CC" w:rsidRPr="007379CC">
        <w:rPr>
          <w:rFonts w:ascii="Times New Roman" w:eastAsia="Times New Roman" w:hAnsi="Times New Roman" w:cs="Times New Roman"/>
          <w:iCs/>
          <w:lang w:eastAsia="ar-SA"/>
        </w:rPr>
        <w:t xml:space="preserve">Esant kvėpavimo funkcijos nepakankamumui, gali prireikti </w:t>
      </w:r>
      <w:r w:rsidR="00996EA9">
        <w:rPr>
          <w:rFonts w:ascii="Times New Roman" w:eastAsia="Times New Roman" w:hAnsi="Times New Roman" w:cs="Times New Roman"/>
          <w:iCs/>
          <w:lang w:eastAsia="ar-SA"/>
        </w:rPr>
        <w:t xml:space="preserve">pagalbinės </w:t>
      </w:r>
      <w:r w:rsidR="002E2624">
        <w:rPr>
          <w:rFonts w:ascii="Times New Roman" w:eastAsia="Times New Roman" w:hAnsi="Times New Roman" w:cs="Times New Roman"/>
          <w:iCs/>
          <w:lang w:eastAsia="ar-SA"/>
        </w:rPr>
        <w:t xml:space="preserve">dirbtinės </w:t>
      </w:r>
      <w:r w:rsidR="00996EA9">
        <w:rPr>
          <w:rFonts w:ascii="Times New Roman" w:eastAsia="Times New Roman" w:hAnsi="Times New Roman" w:cs="Times New Roman"/>
          <w:iCs/>
          <w:lang w:eastAsia="ar-SA"/>
        </w:rPr>
        <w:t>plaučių ventiliacijos</w:t>
      </w:r>
      <w:r w:rsidR="007379CC">
        <w:rPr>
          <w:rFonts w:ascii="Times New Roman" w:eastAsia="Times New Roman" w:hAnsi="Times New Roman" w:cs="Times New Roman"/>
          <w:iCs/>
          <w:lang w:eastAsia="ar-SA"/>
        </w:rPr>
        <w:t xml:space="preserve">. </w:t>
      </w:r>
      <w:r w:rsidR="007379CC" w:rsidRPr="007379CC">
        <w:rPr>
          <w:rFonts w:ascii="Times New Roman" w:eastAsia="Times New Roman" w:hAnsi="Times New Roman" w:cs="Times New Roman"/>
          <w:iCs/>
          <w:lang w:eastAsia="ar-SA"/>
        </w:rPr>
        <w:t>Hipotenzij</w:t>
      </w:r>
      <w:r w:rsidR="00AA6CA6">
        <w:rPr>
          <w:rFonts w:ascii="Times New Roman" w:eastAsia="Times New Roman" w:hAnsi="Times New Roman" w:cs="Times New Roman"/>
          <w:iCs/>
          <w:lang w:eastAsia="ar-SA"/>
        </w:rPr>
        <w:t>a</w:t>
      </w:r>
      <w:r w:rsidR="00996EA9">
        <w:rPr>
          <w:rFonts w:ascii="Times New Roman" w:eastAsia="Times New Roman" w:hAnsi="Times New Roman" w:cs="Times New Roman"/>
          <w:iCs/>
          <w:lang w:eastAsia="ar-SA"/>
        </w:rPr>
        <w:t xml:space="preserve"> gali būti gydoma plazmos pakaitalais. </w:t>
      </w:r>
    </w:p>
    <w:p w14:paraId="58A17D49" w14:textId="3A856B88" w:rsidR="00F27791" w:rsidRPr="00F27791" w:rsidRDefault="00F27791" w:rsidP="00F27791">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lang w:eastAsia="ar-SA"/>
        </w:rPr>
      </w:pPr>
      <w:r w:rsidRPr="00F27791">
        <w:rPr>
          <w:rFonts w:ascii="Times New Roman" w:eastAsia="Times New Roman" w:hAnsi="Times New Roman" w:cs="Times New Roman"/>
          <w:iCs/>
          <w:lang w:eastAsia="ar-SA"/>
        </w:rPr>
        <w:t xml:space="preserve">Nors sunkiais atvejais kaip priešnuodis gali būti vartojamas specifinis benzodiazepinų antagonistas flumazenilis, tačiau tai tik vienas iš visapusiško medicininio perdozavimo gydymo komponentų. </w:t>
      </w:r>
      <w:r w:rsidR="007379CC" w:rsidRPr="007379CC">
        <w:rPr>
          <w:rFonts w:ascii="Times New Roman" w:eastAsia="Times New Roman" w:hAnsi="Times New Roman" w:cs="Times New Roman"/>
          <w:iCs/>
          <w:lang w:eastAsia="ar-SA"/>
        </w:rPr>
        <w:t xml:space="preserve">Taikant šį gydymo metodą </w:t>
      </w:r>
      <w:r w:rsidRPr="00F27791">
        <w:rPr>
          <w:rFonts w:ascii="Times New Roman" w:eastAsia="Times New Roman" w:hAnsi="Times New Roman" w:cs="Times New Roman"/>
          <w:iCs/>
          <w:lang w:eastAsia="ar-SA"/>
        </w:rPr>
        <w:t xml:space="preserve">gali pasireikšti traukuliai. </w:t>
      </w:r>
      <w:r w:rsidR="0051586B" w:rsidRPr="0051586B">
        <w:rPr>
          <w:rFonts w:ascii="Times New Roman" w:eastAsia="Times New Roman" w:hAnsi="Times New Roman" w:cs="Times New Roman"/>
          <w:iCs/>
          <w:lang w:eastAsia="ar-SA"/>
        </w:rPr>
        <w:t>Lorazepamas yra sunkiai dializuojamas.</w:t>
      </w:r>
    </w:p>
    <w:p w14:paraId="4AA57361"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4849375" w14:textId="77777777" w:rsidR="001B493C" w:rsidRPr="006C420C" w:rsidRDefault="001B493C"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8483D4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5.</w:t>
      </w:r>
      <w:r w:rsidRPr="006C420C">
        <w:rPr>
          <w:rFonts w:ascii="Times New Roman" w:eastAsia="Times New Roman" w:hAnsi="Times New Roman" w:cs="Times New Roman"/>
          <w:b/>
          <w:lang w:eastAsia="ar-SA"/>
        </w:rPr>
        <w:tab/>
        <w:t>FARMAKOLOGINĖS SAVYBĖS</w:t>
      </w:r>
    </w:p>
    <w:p w14:paraId="1662F1D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E43E9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5.1</w:t>
      </w:r>
      <w:r w:rsidRPr="006C420C">
        <w:rPr>
          <w:rFonts w:ascii="Times New Roman" w:eastAsia="Times New Roman" w:hAnsi="Times New Roman" w:cs="Times New Roman"/>
          <w:b/>
          <w:lang w:eastAsia="ar-SA"/>
        </w:rPr>
        <w:tab/>
        <w:t>Farmakodinaminės savybės</w:t>
      </w:r>
    </w:p>
    <w:p w14:paraId="0B41E1E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AEC8191" w14:textId="3236DCCE" w:rsidR="008833D7" w:rsidRDefault="000B04FC"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0B04FC">
        <w:rPr>
          <w:rFonts w:ascii="Times New Roman" w:eastAsia="Times New Roman" w:hAnsi="Times New Roman" w:cs="Times New Roman"/>
          <w:lang w:eastAsia="ar-SA"/>
        </w:rPr>
        <w:t>Farmakoterapinė grupė – vaistiniai preparatai nuo nerimo; benzodiazepino dariniai, ATC kodas – N05BA06.</w:t>
      </w:r>
    </w:p>
    <w:p w14:paraId="624D35F4" w14:textId="77777777" w:rsidR="007E7D2C" w:rsidRPr="006C420C" w:rsidRDefault="007E7D2C"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8087A03" w14:textId="1C512343" w:rsidR="007E7D2C" w:rsidRPr="007E7D2C" w:rsidRDefault="007E7D2C" w:rsidP="007E7D2C">
      <w:pPr>
        <w:widowControl w:val="0"/>
        <w:spacing w:after="0" w:line="240" w:lineRule="auto"/>
        <w:rPr>
          <w:rFonts w:ascii="Times New Roman" w:eastAsia="Times New Roman" w:hAnsi="Times New Roman" w:cs="Times New Roman"/>
        </w:rPr>
      </w:pPr>
      <w:r w:rsidRPr="007E7D2C">
        <w:rPr>
          <w:rFonts w:ascii="Times New Roman" w:eastAsia="Times New Roman" w:hAnsi="Times New Roman" w:cs="Times New Roman"/>
        </w:rPr>
        <w:t>Lorazepamas yra psichotropinė 1,4-benzodiazepinų klasės medžiaga, pasižyminti įtampą, su</w:t>
      </w:r>
      <w:r w:rsidR="005756B0">
        <w:rPr>
          <w:rFonts w:ascii="Times New Roman" w:eastAsia="Times New Roman" w:hAnsi="Times New Roman" w:cs="Times New Roman"/>
        </w:rPr>
        <w:t>si</w:t>
      </w:r>
      <w:r w:rsidRPr="007E7D2C">
        <w:rPr>
          <w:rFonts w:ascii="Times New Roman" w:eastAsia="Times New Roman" w:hAnsi="Times New Roman" w:cs="Times New Roman"/>
        </w:rPr>
        <w:t>jaudinimą ir nerimą mažinančiomis savybėmis, taip pat</w:t>
      </w:r>
      <w:r w:rsidR="00682FD2">
        <w:rPr>
          <w:rFonts w:ascii="Times New Roman" w:eastAsia="Times New Roman" w:hAnsi="Times New Roman" w:cs="Times New Roman"/>
        </w:rPr>
        <w:t xml:space="preserve"> raminamosiomis ir</w:t>
      </w:r>
      <w:r w:rsidRPr="007E7D2C">
        <w:rPr>
          <w:rFonts w:ascii="Times New Roman" w:eastAsia="Times New Roman" w:hAnsi="Times New Roman" w:cs="Times New Roman"/>
        </w:rPr>
        <w:t xml:space="preserve"> migdomosiomis savybėmis. </w:t>
      </w:r>
      <w:r w:rsidR="00E01803" w:rsidRPr="00E01803">
        <w:rPr>
          <w:rFonts w:ascii="Times New Roman" w:eastAsia="Times New Roman" w:hAnsi="Times New Roman" w:cs="Times New Roman"/>
        </w:rPr>
        <w:t>Be to, lorazepamas mažina raumenų tonusą ir yra prieštraukulinis vaistinis preparatas.</w:t>
      </w:r>
    </w:p>
    <w:p w14:paraId="483D678F" w14:textId="7B32EAED" w:rsidR="007E7D2C" w:rsidRPr="007E7D2C" w:rsidRDefault="007E7D2C" w:rsidP="007E7D2C">
      <w:pPr>
        <w:widowControl w:val="0"/>
        <w:spacing w:after="0" w:line="240" w:lineRule="auto"/>
        <w:rPr>
          <w:rFonts w:ascii="Times New Roman" w:eastAsia="Times New Roman" w:hAnsi="Times New Roman" w:cs="Times New Roman"/>
        </w:rPr>
      </w:pPr>
      <w:r w:rsidRPr="007E7D2C">
        <w:rPr>
          <w:rFonts w:ascii="Times New Roman" w:eastAsia="Times New Roman" w:hAnsi="Times New Roman" w:cs="Times New Roman"/>
        </w:rPr>
        <w:t>Lorazepamui būdingas labai stiprus receptorių afinitetas</w:t>
      </w:r>
      <w:r w:rsidR="00682FD2">
        <w:rPr>
          <w:rFonts w:ascii="Times New Roman" w:eastAsia="Times New Roman" w:hAnsi="Times New Roman" w:cs="Times New Roman"/>
        </w:rPr>
        <w:t xml:space="preserve"> su</w:t>
      </w:r>
      <w:r w:rsidRPr="007E7D2C">
        <w:rPr>
          <w:rFonts w:ascii="Times New Roman" w:eastAsia="Times New Roman" w:hAnsi="Times New Roman" w:cs="Times New Roman"/>
        </w:rPr>
        <w:t xml:space="preserve"> specifin</w:t>
      </w:r>
      <w:r w:rsidR="00682FD2">
        <w:rPr>
          <w:rFonts w:ascii="Times New Roman" w:eastAsia="Times New Roman" w:hAnsi="Times New Roman" w:cs="Times New Roman"/>
        </w:rPr>
        <w:t>ėmis</w:t>
      </w:r>
      <w:r w:rsidRPr="007E7D2C">
        <w:rPr>
          <w:rFonts w:ascii="Times New Roman" w:eastAsia="Times New Roman" w:hAnsi="Times New Roman" w:cs="Times New Roman"/>
        </w:rPr>
        <w:t xml:space="preserve"> </w:t>
      </w:r>
      <w:r w:rsidR="00682FD2">
        <w:rPr>
          <w:rFonts w:ascii="Times New Roman" w:eastAsia="Times New Roman" w:hAnsi="Times New Roman" w:cs="Times New Roman"/>
        </w:rPr>
        <w:t xml:space="preserve">jungimosi vietomis </w:t>
      </w:r>
      <w:r w:rsidRPr="007E7D2C">
        <w:rPr>
          <w:rFonts w:ascii="Times New Roman" w:eastAsia="Times New Roman" w:hAnsi="Times New Roman" w:cs="Times New Roman"/>
        </w:rPr>
        <w:t>centrinėje nervų sistemoje. Šie benzodiazepinų receptoriai yra glaudžiai funkcionaliai susiję su neurotransmiteriu inhibitoriumi gama amino sviesto rūgštimi (GASR). Susijungęs su benzodiazepino receptoriumi, lorazepamas sustiprina GASR perdavimo slopinamąjį poveikį.</w:t>
      </w:r>
    </w:p>
    <w:p w14:paraId="5A8A791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D54BB0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5.2</w:t>
      </w:r>
      <w:r w:rsidRPr="006C420C">
        <w:rPr>
          <w:rFonts w:ascii="Times New Roman" w:eastAsia="Times New Roman" w:hAnsi="Times New Roman" w:cs="Times New Roman"/>
          <w:b/>
          <w:lang w:eastAsia="ar-SA"/>
        </w:rPr>
        <w:tab/>
        <w:t xml:space="preserve">Farmakokinetinės savybės </w:t>
      </w:r>
    </w:p>
    <w:p w14:paraId="0697DA8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0DD814E" w14:textId="77777777" w:rsidR="00B949D2" w:rsidRPr="00B949D2" w:rsidRDefault="00B949D2" w:rsidP="00B949D2">
      <w:pPr>
        <w:widowControl w:val="0"/>
        <w:spacing w:after="0" w:line="240" w:lineRule="auto"/>
        <w:rPr>
          <w:rFonts w:ascii="Times New Roman" w:eastAsia="Times New Roman" w:hAnsi="Times New Roman" w:cs="Times New Roman"/>
        </w:rPr>
      </w:pPr>
      <w:r w:rsidRPr="00B949D2">
        <w:rPr>
          <w:rFonts w:ascii="Times New Roman" w:eastAsia="Times New Roman" w:hAnsi="Times New Roman" w:cs="Times New Roman"/>
          <w:u w:val="single"/>
        </w:rPr>
        <w:t>Absorbcija</w:t>
      </w:r>
      <w:r w:rsidRPr="00B949D2">
        <w:rPr>
          <w:rFonts w:ascii="Times New Roman" w:eastAsia="Times New Roman" w:hAnsi="Times New Roman" w:cs="Times New Roman"/>
        </w:rPr>
        <w:t xml:space="preserve"> </w:t>
      </w:r>
    </w:p>
    <w:p w14:paraId="7CB68D63" w14:textId="371AA318" w:rsidR="00B949D2" w:rsidRDefault="00B949D2" w:rsidP="00B949D2">
      <w:pPr>
        <w:widowControl w:val="0"/>
        <w:spacing w:after="0" w:line="240" w:lineRule="auto"/>
        <w:rPr>
          <w:rFonts w:ascii="Times New Roman" w:eastAsia="Times New Roman" w:hAnsi="Times New Roman" w:cs="Times New Roman"/>
        </w:rPr>
      </w:pPr>
      <w:r w:rsidRPr="00B949D2">
        <w:rPr>
          <w:rFonts w:ascii="Times New Roman" w:eastAsia="Times New Roman" w:hAnsi="Times New Roman" w:cs="Times New Roman"/>
        </w:rPr>
        <w:t>Pavartojus per burną, lorazepamas absorbuojamas greitai ir beveik visas. Nustatyta, kad 2</w:t>
      </w:r>
      <w:r w:rsidR="009816B2">
        <w:rPr>
          <w:rFonts w:ascii="Times New Roman" w:eastAsia="Times New Roman" w:hAnsi="Times New Roman" w:cs="Times New Roman"/>
        </w:rPr>
        <w:t> mg</w:t>
      </w:r>
      <w:r w:rsidRPr="00B949D2">
        <w:rPr>
          <w:rFonts w:ascii="Times New Roman" w:eastAsia="Times New Roman" w:hAnsi="Times New Roman" w:cs="Times New Roman"/>
        </w:rPr>
        <w:t xml:space="preserve"> dozės </w:t>
      </w:r>
      <w:r w:rsidR="002E2624">
        <w:rPr>
          <w:rFonts w:ascii="Times New Roman" w:eastAsia="Times New Roman" w:hAnsi="Times New Roman" w:cs="Times New Roman"/>
        </w:rPr>
        <w:t xml:space="preserve">vidutinis </w:t>
      </w:r>
      <w:r w:rsidRPr="00B949D2">
        <w:rPr>
          <w:rFonts w:ascii="Times New Roman" w:eastAsia="Times New Roman" w:hAnsi="Times New Roman" w:cs="Times New Roman"/>
        </w:rPr>
        <w:t>absorbcijos pusinės eliminacijos laika</w:t>
      </w:r>
      <w:r w:rsidR="000C2CC6">
        <w:rPr>
          <w:rFonts w:ascii="Times New Roman" w:eastAsia="Times New Roman" w:hAnsi="Times New Roman" w:cs="Times New Roman"/>
        </w:rPr>
        <w:t>s</w:t>
      </w:r>
      <w:r w:rsidRPr="00B949D2">
        <w:rPr>
          <w:rFonts w:ascii="Times New Roman" w:eastAsia="Times New Roman" w:hAnsi="Times New Roman" w:cs="Times New Roman"/>
        </w:rPr>
        <w:t xml:space="preserve"> svyruoja nuo 10,8 min. iki 40,4 min.</w:t>
      </w:r>
    </w:p>
    <w:p w14:paraId="52DF36CC" w14:textId="77777777" w:rsidR="00A65C7C" w:rsidRPr="00B949D2" w:rsidRDefault="00A65C7C" w:rsidP="00B949D2">
      <w:pPr>
        <w:widowControl w:val="0"/>
        <w:spacing w:after="0" w:line="240" w:lineRule="auto"/>
        <w:rPr>
          <w:rFonts w:ascii="Times New Roman" w:eastAsia="Times New Roman" w:hAnsi="Times New Roman" w:cs="Times New Roman"/>
        </w:rPr>
      </w:pPr>
    </w:p>
    <w:p w14:paraId="025AF924" w14:textId="29A2ED2C" w:rsidR="00B949D2" w:rsidRDefault="00B949D2" w:rsidP="00B949D2">
      <w:pPr>
        <w:widowControl w:val="0"/>
        <w:spacing w:after="0" w:line="240" w:lineRule="auto"/>
        <w:rPr>
          <w:rFonts w:ascii="Times New Roman" w:eastAsia="Times New Roman" w:hAnsi="Times New Roman" w:cs="Times New Roman"/>
        </w:rPr>
      </w:pPr>
      <w:r w:rsidRPr="00B949D2">
        <w:rPr>
          <w:rFonts w:ascii="Times New Roman" w:eastAsia="Times New Roman" w:hAnsi="Times New Roman" w:cs="Times New Roman"/>
        </w:rPr>
        <w:t>Išgėrus 2</w:t>
      </w:r>
      <w:r w:rsidR="009816B2">
        <w:rPr>
          <w:rFonts w:ascii="Times New Roman" w:eastAsia="Times New Roman" w:hAnsi="Times New Roman" w:cs="Times New Roman"/>
        </w:rPr>
        <w:t> mg</w:t>
      </w:r>
      <w:r w:rsidRPr="00B949D2">
        <w:rPr>
          <w:rFonts w:ascii="Times New Roman" w:eastAsia="Times New Roman" w:hAnsi="Times New Roman" w:cs="Times New Roman"/>
        </w:rPr>
        <w:t xml:space="preserve"> arba 4</w:t>
      </w:r>
      <w:r w:rsidR="009816B2">
        <w:rPr>
          <w:rFonts w:ascii="Times New Roman" w:eastAsia="Times New Roman" w:hAnsi="Times New Roman" w:cs="Times New Roman"/>
        </w:rPr>
        <w:t> mg</w:t>
      </w:r>
      <w:r w:rsidRPr="00B949D2">
        <w:rPr>
          <w:rFonts w:ascii="Times New Roman" w:eastAsia="Times New Roman" w:hAnsi="Times New Roman" w:cs="Times New Roman"/>
        </w:rPr>
        <w:t xml:space="preserve"> lorazepamo, didžiausia veikliosios medžiagos koncentracija</w:t>
      </w:r>
      <w:r w:rsidR="0069687B">
        <w:rPr>
          <w:rFonts w:ascii="Times New Roman" w:eastAsia="Times New Roman" w:hAnsi="Times New Roman" w:cs="Times New Roman"/>
        </w:rPr>
        <w:t xml:space="preserve"> </w:t>
      </w:r>
      <w:r w:rsidR="0069687B" w:rsidRPr="00D22567">
        <w:rPr>
          <w:rFonts w:ascii="Times New Roman" w:hAnsi="Times New Roman"/>
        </w:rPr>
        <w:t>(C</w:t>
      </w:r>
      <w:r w:rsidR="0069687B" w:rsidRPr="00D22567">
        <w:rPr>
          <w:rFonts w:ascii="Times New Roman" w:hAnsi="Times New Roman"/>
          <w:vertAlign w:val="subscript"/>
        </w:rPr>
        <w:t>max</w:t>
      </w:r>
      <w:r w:rsidR="0069687B" w:rsidRPr="00D22567">
        <w:rPr>
          <w:rFonts w:ascii="Times New Roman" w:hAnsi="Times New Roman"/>
        </w:rPr>
        <w:t>)</w:t>
      </w:r>
      <w:r w:rsidRPr="00D22567">
        <w:rPr>
          <w:rFonts w:ascii="Times New Roman" w:hAnsi="Times New Roman"/>
        </w:rPr>
        <w:t xml:space="preserve"> </w:t>
      </w:r>
      <w:r w:rsidRPr="00B949D2">
        <w:rPr>
          <w:rFonts w:ascii="Times New Roman" w:eastAsia="Times New Roman" w:hAnsi="Times New Roman" w:cs="Times New Roman"/>
        </w:rPr>
        <w:t>po 1</w:t>
      </w:r>
      <w:r w:rsidR="001E5B3F">
        <w:rPr>
          <w:rFonts w:ascii="Times New Roman" w:eastAsia="Times New Roman" w:hAnsi="Times New Roman" w:cs="Times New Roman"/>
        </w:rPr>
        <w:t> </w:t>
      </w:r>
      <w:r w:rsidRPr="00B949D2">
        <w:rPr>
          <w:rFonts w:ascii="Times New Roman" w:eastAsia="Times New Roman" w:hAnsi="Times New Roman" w:cs="Times New Roman"/>
        </w:rPr>
        <w:t>–</w:t>
      </w:r>
      <w:r w:rsidR="001E5B3F">
        <w:rPr>
          <w:rFonts w:ascii="Times New Roman" w:eastAsia="Times New Roman" w:hAnsi="Times New Roman" w:cs="Times New Roman"/>
        </w:rPr>
        <w:t> </w:t>
      </w:r>
      <w:r w:rsidRPr="00B949D2">
        <w:rPr>
          <w:rFonts w:ascii="Times New Roman" w:eastAsia="Times New Roman" w:hAnsi="Times New Roman" w:cs="Times New Roman"/>
        </w:rPr>
        <w:t>2,5 val. atitinkamai svyruoja nuo 16,9 iki 27,6 ng/ml ir nuo 51,3 iki 58 ng/ml.</w:t>
      </w:r>
    </w:p>
    <w:p w14:paraId="119C8517" w14:textId="77777777" w:rsidR="00A65C7C" w:rsidRPr="00B949D2" w:rsidRDefault="00A65C7C" w:rsidP="00B949D2">
      <w:pPr>
        <w:widowControl w:val="0"/>
        <w:spacing w:after="0" w:line="240" w:lineRule="auto"/>
        <w:rPr>
          <w:rFonts w:ascii="Times New Roman" w:eastAsia="Times New Roman" w:hAnsi="Times New Roman" w:cs="Times New Roman"/>
        </w:rPr>
      </w:pPr>
    </w:p>
    <w:p w14:paraId="77149C63" w14:textId="41CB01E9" w:rsidR="00B949D2" w:rsidRPr="00B949D2" w:rsidRDefault="00B949D2" w:rsidP="00B949D2">
      <w:pPr>
        <w:widowControl w:val="0"/>
        <w:spacing w:after="0" w:line="240" w:lineRule="auto"/>
        <w:rPr>
          <w:rFonts w:ascii="Times New Roman" w:eastAsia="Times New Roman" w:hAnsi="Times New Roman" w:cs="Times New Roman"/>
        </w:rPr>
      </w:pPr>
      <w:r w:rsidRPr="00B949D2">
        <w:rPr>
          <w:rFonts w:ascii="Times New Roman" w:eastAsia="Times New Roman" w:hAnsi="Times New Roman" w:cs="Times New Roman"/>
        </w:rPr>
        <w:t>Išgėrus 2</w:t>
      </w:r>
      <w:r w:rsidR="009816B2">
        <w:rPr>
          <w:rFonts w:ascii="Times New Roman" w:eastAsia="Times New Roman" w:hAnsi="Times New Roman" w:cs="Times New Roman"/>
        </w:rPr>
        <w:t> mg</w:t>
      </w:r>
      <w:r w:rsidRPr="00B949D2">
        <w:rPr>
          <w:rFonts w:ascii="Times New Roman" w:eastAsia="Times New Roman" w:hAnsi="Times New Roman" w:cs="Times New Roman"/>
        </w:rPr>
        <w:t xml:space="preserve"> lorazepamo</w:t>
      </w:r>
      <w:r w:rsidR="000C2CC6">
        <w:rPr>
          <w:rFonts w:ascii="Times New Roman" w:eastAsia="Times New Roman" w:hAnsi="Times New Roman" w:cs="Times New Roman"/>
        </w:rPr>
        <w:t xml:space="preserve"> per burną</w:t>
      </w:r>
      <w:r w:rsidRPr="00B949D2">
        <w:rPr>
          <w:rFonts w:ascii="Times New Roman" w:eastAsia="Times New Roman" w:hAnsi="Times New Roman" w:cs="Times New Roman"/>
        </w:rPr>
        <w:t>, veikliosios medžiagos biologinio prieinamumo vertė yra 94,1</w:t>
      </w:r>
      <w:r w:rsidR="00D82E1E">
        <w:rPr>
          <w:rFonts w:ascii="Times New Roman" w:eastAsia="Times New Roman" w:hAnsi="Times New Roman" w:cs="Times New Roman"/>
        </w:rPr>
        <w:t> %</w:t>
      </w:r>
      <w:r w:rsidRPr="00B949D2">
        <w:rPr>
          <w:rFonts w:ascii="Times New Roman" w:eastAsia="Times New Roman" w:hAnsi="Times New Roman" w:cs="Times New Roman"/>
        </w:rPr>
        <w:t>, palyginti su doze, gauta suleidus į veną.</w:t>
      </w:r>
    </w:p>
    <w:p w14:paraId="7130948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p>
    <w:p w14:paraId="0DF7CC9A" w14:textId="77777777" w:rsidR="00B949D2" w:rsidRPr="00B949D2" w:rsidRDefault="00B949D2" w:rsidP="00B949D2">
      <w:pPr>
        <w:widowControl w:val="0"/>
        <w:spacing w:after="0" w:line="240" w:lineRule="auto"/>
        <w:rPr>
          <w:rFonts w:ascii="Times New Roman" w:eastAsia="Times New Roman" w:hAnsi="Times New Roman" w:cs="Times New Roman"/>
          <w:u w:val="single"/>
        </w:rPr>
      </w:pPr>
      <w:r w:rsidRPr="00B949D2">
        <w:rPr>
          <w:rFonts w:ascii="Times New Roman" w:eastAsia="Times New Roman" w:hAnsi="Times New Roman" w:cs="Times New Roman"/>
          <w:u w:val="single"/>
        </w:rPr>
        <w:t>Pasiskirstymas</w:t>
      </w:r>
    </w:p>
    <w:p w14:paraId="7670E79D" w14:textId="4DA95814" w:rsidR="00B949D2" w:rsidRPr="00B949D2" w:rsidRDefault="00B949D2" w:rsidP="00B949D2">
      <w:pPr>
        <w:widowControl w:val="0"/>
        <w:spacing w:after="0" w:line="240" w:lineRule="auto"/>
        <w:rPr>
          <w:rFonts w:ascii="Times New Roman" w:eastAsia="Times New Roman" w:hAnsi="Times New Roman" w:cs="Times New Roman"/>
        </w:rPr>
      </w:pPr>
      <w:r w:rsidRPr="00B36EA5">
        <w:rPr>
          <w:rFonts w:ascii="Times New Roman" w:eastAsia="Times New Roman" w:hAnsi="Times New Roman" w:cs="Times New Roman"/>
        </w:rPr>
        <w:t>Pasiskirstymo tūris yra maždaug 1,3 l/kg. Vertinant lorazepamo</w:t>
      </w:r>
      <w:r w:rsidR="00B36EA5" w:rsidRPr="00D22567">
        <w:rPr>
          <w:rFonts w:ascii="Times New Roman" w:eastAsia="Times New Roman" w:hAnsi="Times New Roman" w:cs="Times New Roman"/>
        </w:rPr>
        <w:t xml:space="preserve"> (pirmiausia jungiasi su albuminu)</w:t>
      </w:r>
      <w:r w:rsidRPr="00B36EA5">
        <w:rPr>
          <w:rFonts w:ascii="Times New Roman" w:eastAsia="Times New Roman" w:hAnsi="Times New Roman" w:cs="Times New Roman"/>
        </w:rPr>
        <w:t xml:space="preserve"> jungim</w:t>
      </w:r>
      <w:r w:rsidR="00B36EA5" w:rsidRPr="00D22567">
        <w:rPr>
          <w:rFonts w:ascii="Times New Roman" w:eastAsia="Times New Roman" w:hAnsi="Times New Roman" w:cs="Times New Roman"/>
        </w:rPr>
        <w:t>ąsi</w:t>
      </w:r>
      <w:r w:rsidRPr="00B36EA5">
        <w:rPr>
          <w:rFonts w:ascii="Times New Roman" w:eastAsia="Times New Roman" w:hAnsi="Times New Roman" w:cs="Times New Roman"/>
        </w:rPr>
        <w:t xml:space="preserve"> su plazmos baltymais duomenis, nustatyta, kad 80,4–93,2</w:t>
      </w:r>
      <w:r w:rsidR="00D82E1E" w:rsidRPr="00B36EA5">
        <w:rPr>
          <w:rFonts w:ascii="Times New Roman" w:eastAsia="Times New Roman" w:hAnsi="Times New Roman" w:cs="Times New Roman"/>
        </w:rPr>
        <w:t> %</w:t>
      </w:r>
      <w:r w:rsidRPr="00B36EA5">
        <w:rPr>
          <w:rFonts w:ascii="Times New Roman" w:eastAsia="Times New Roman" w:hAnsi="Times New Roman" w:cs="Times New Roman"/>
        </w:rPr>
        <w:t xml:space="preserve"> lorazepamo jungiasi su baltymais. T. y. šiek tiek daugiau nei 65–70</w:t>
      </w:r>
      <w:r w:rsidR="00D82E1E" w:rsidRPr="00B36EA5">
        <w:rPr>
          <w:rFonts w:ascii="Times New Roman" w:eastAsia="Times New Roman" w:hAnsi="Times New Roman" w:cs="Times New Roman"/>
        </w:rPr>
        <w:t> %</w:t>
      </w:r>
      <w:r w:rsidR="00F61395" w:rsidRPr="00B36EA5">
        <w:rPr>
          <w:rFonts w:ascii="Times New Roman" w:eastAsia="Times New Roman" w:hAnsi="Times New Roman" w:cs="Times New Roman"/>
        </w:rPr>
        <w:t xml:space="preserve"> </w:t>
      </w:r>
      <w:r w:rsidRPr="00B36EA5">
        <w:rPr>
          <w:rFonts w:ascii="Times New Roman" w:eastAsia="Times New Roman" w:hAnsi="Times New Roman" w:cs="Times New Roman"/>
        </w:rPr>
        <w:t>pagrindinio metabolito – lorazepamo gliukuronido.</w:t>
      </w:r>
      <w:r w:rsidR="000C2CC6" w:rsidRPr="00B36EA5">
        <w:rPr>
          <w:rFonts w:ascii="Times New Roman" w:eastAsia="Times New Roman" w:hAnsi="Times New Roman" w:cs="Times New Roman"/>
        </w:rPr>
        <w:t xml:space="preserve"> </w:t>
      </w:r>
    </w:p>
    <w:p w14:paraId="647270A9" w14:textId="77777777" w:rsidR="00B949D2" w:rsidRPr="00B949D2" w:rsidRDefault="00B949D2" w:rsidP="00B949D2">
      <w:pPr>
        <w:widowControl w:val="0"/>
        <w:spacing w:after="0" w:line="240" w:lineRule="auto"/>
        <w:rPr>
          <w:rFonts w:ascii="Times New Roman" w:eastAsia="Times New Roman" w:hAnsi="Times New Roman" w:cs="Times New Roman"/>
        </w:rPr>
      </w:pPr>
    </w:p>
    <w:p w14:paraId="155902B3" w14:textId="643F4452" w:rsidR="00B949D2" w:rsidRPr="00B949D2" w:rsidRDefault="00B949D2" w:rsidP="00B949D2">
      <w:pPr>
        <w:widowControl w:val="0"/>
        <w:spacing w:after="0" w:line="240" w:lineRule="auto"/>
        <w:rPr>
          <w:rFonts w:ascii="Times New Roman" w:eastAsia="Times New Roman" w:hAnsi="Times New Roman" w:cs="Times New Roman"/>
        </w:rPr>
      </w:pPr>
      <w:r w:rsidRPr="00B949D2">
        <w:rPr>
          <w:rFonts w:ascii="Times New Roman" w:eastAsia="Times New Roman" w:hAnsi="Times New Roman" w:cs="Times New Roman"/>
        </w:rPr>
        <w:t xml:space="preserve">Lorazepamo ir </w:t>
      </w:r>
      <w:r w:rsidR="002E2624">
        <w:rPr>
          <w:rFonts w:ascii="Times New Roman" w:eastAsia="Times New Roman" w:hAnsi="Times New Roman" w:cs="Times New Roman"/>
        </w:rPr>
        <w:t xml:space="preserve">jo </w:t>
      </w:r>
      <w:r w:rsidRPr="00B949D2">
        <w:rPr>
          <w:rFonts w:ascii="Times New Roman" w:eastAsia="Times New Roman" w:hAnsi="Times New Roman" w:cs="Times New Roman"/>
        </w:rPr>
        <w:t xml:space="preserve">konjugato koncentracija </w:t>
      </w:r>
      <w:r w:rsidR="000C2CC6">
        <w:rPr>
          <w:rFonts w:ascii="Times New Roman" w:eastAsia="Times New Roman" w:hAnsi="Times New Roman" w:cs="Times New Roman"/>
        </w:rPr>
        <w:t>cerebrospinaliniame skystyje</w:t>
      </w:r>
      <w:r w:rsidR="00B13746">
        <w:rPr>
          <w:rFonts w:ascii="Times New Roman" w:eastAsia="Times New Roman" w:hAnsi="Times New Roman" w:cs="Times New Roman"/>
        </w:rPr>
        <w:t xml:space="preserve"> </w:t>
      </w:r>
      <w:r w:rsidR="000C2CC6">
        <w:rPr>
          <w:rFonts w:ascii="Times New Roman" w:eastAsia="Times New Roman" w:hAnsi="Times New Roman" w:cs="Times New Roman"/>
        </w:rPr>
        <w:t>(</w:t>
      </w:r>
      <w:r w:rsidRPr="00B949D2">
        <w:rPr>
          <w:rFonts w:ascii="Times New Roman" w:eastAsia="Times New Roman" w:hAnsi="Times New Roman" w:cs="Times New Roman"/>
        </w:rPr>
        <w:t>CSF</w:t>
      </w:r>
      <w:r w:rsidR="000C2CC6">
        <w:rPr>
          <w:rFonts w:ascii="Times New Roman" w:eastAsia="Times New Roman" w:hAnsi="Times New Roman" w:cs="Times New Roman"/>
        </w:rPr>
        <w:t>)</w:t>
      </w:r>
      <w:r w:rsidRPr="00B949D2">
        <w:rPr>
          <w:rFonts w:ascii="Times New Roman" w:eastAsia="Times New Roman" w:hAnsi="Times New Roman" w:cs="Times New Roman"/>
        </w:rPr>
        <w:t xml:space="preserve"> yra žymiai mažesnė nei plazmoje (vidutiniškai mažiau nei 5</w:t>
      </w:r>
      <w:r w:rsidR="00D82E1E">
        <w:rPr>
          <w:rFonts w:ascii="Times New Roman" w:eastAsia="Times New Roman" w:hAnsi="Times New Roman" w:cs="Times New Roman"/>
        </w:rPr>
        <w:t> %</w:t>
      </w:r>
      <w:r w:rsidRPr="00B949D2">
        <w:rPr>
          <w:rFonts w:ascii="Times New Roman" w:eastAsia="Times New Roman" w:hAnsi="Times New Roman" w:cs="Times New Roman"/>
        </w:rPr>
        <w:t xml:space="preserve"> atitinkamo plazmos kiekio).</w:t>
      </w:r>
    </w:p>
    <w:p w14:paraId="12C957CF" w14:textId="77777777" w:rsidR="00B949D2" w:rsidRPr="00B949D2" w:rsidRDefault="00B949D2" w:rsidP="00B949D2">
      <w:pPr>
        <w:widowControl w:val="0"/>
        <w:spacing w:after="0" w:line="240" w:lineRule="auto"/>
        <w:rPr>
          <w:rFonts w:ascii="Times New Roman" w:eastAsia="Times New Roman" w:hAnsi="Times New Roman" w:cs="Times New Roman"/>
        </w:rPr>
      </w:pPr>
    </w:p>
    <w:p w14:paraId="513A5E50" w14:textId="6D02C337" w:rsidR="00B949D2" w:rsidRPr="00B949D2" w:rsidRDefault="00B949D2" w:rsidP="00B949D2">
      <w:pPr>
        <w:widowControl w:val="0"/>
        <w:spacing w:after="0" w:line="240" w:lineRule="auto"/>
        <w:rPr>
          <w:rFonts w:ascii="Times New Roman" w:eastAsia="Times New Roman" w:hAnsi="Times New Roman" w:cs="Times New Roman"/>
        </w:rPr>
      </w:pPr>
      <w:r w:rsidRPr="00B949D2">
        <w:rPr>
          <w:rFonts w:ascii="Times New Roman" w:eastAsia="Times New Roman" w:hAnsi="Times New Roman" w:cs="Times New Roman"/>
        </w:rPr>
        <w:t xml:space="preserve">Lorazepamas ir lorazepamo gliukuronidas prasiskverbia </w:t>
      </w:r>
      <w:r w:rsidR="00B667B5">
        <w:rPr>
          <w:rFonts w:ascii="Times New Roman" w:eastAsia="Times New Roman" w:hAnsi="Times New Roman" w:cs="Times New Roman"/>
        </w:rPr>
        <w:t xml:space="preserve">per </w:t>
      </w:r>
      <w:r w:rsidR="000C2CC6">
        <w:rPr>
          <w:rFonts w:ascii="Times New Roman" w:eastAsia="Times New Roman" w:hAnsi="Times New Roman" w:cs="Times New Roman"/>
        </w:rPr>
        <w:t>placentos barjerą</w:t>
      </w:r>
      <w:r w:rsidR="000C2CC6" w:rsidRPr="00B949D2">
        <w:rPr>
          <w:rFonts w:ascii="Times New Roman" w:eastAsia="Times New Roman" w:hAnsi="Times New Roman" w:cs="Times New Roman"/>
        </w:rPr>
        <w:t xml:space="preserve"> </w:t>
      </w:r>
      <w:r w:rsidRPr="00B949D2">
        <w:rPr>
          <w:rFonts w:ascii="Times New Roman" w:eastAsia="Times New Roman" w:hAnsi="Times New Roman" w:cs="Times New Roman"/>
        </w:rPr>
        <w:t>ir patenka į vaisiaus kraujotaką bei amniotinį skystį.</w:t>
      </w:r>
    </w:p>
    <w:p w14:paraId="47411328" w14:textId="77777777" w:rsidR="00B949D2" w:rsidRPr="00B949D2" w:rsidRDefault="00B949D2" w:rsidP="00B949D2">
      <w:pPr>
        <w:widowControl w:val="0"/>
        <w:spacing w:after="0" w:line="240" w:lineRule="auto"/>
        <w:rPr>
          <w:rFonts w:ascii="Times New Roman" w:eastAsia="Times New Roman" w:hAnsi="Times New Roman" w:cs="Times New Roman"/>
        </w:rPr>
      </w:pPr>
    </w:p>
    <w:p w14:paraId="2688B52F" w14:textId="0D5CAD23" w:rsidR="00B949D2" w:rsidRPr="00B949D2" w:rsidRDefault="00B949D2" w:rsidP="00B949D2">
      <w:pPr>
        <w:widowControl w:val="0"/>
        <w:spacing w:after="0" w:line="240" w:lineRule="auto"/>
        <w:rPr>
          <w:rFonts w:ascii="Times New Roman" w:eastAsia="Times New Roman" w:hAnsi="Times New Roman" w:cs="Times New Roman"/>
        </w:rPr>
      </w:pPr>
      <w:r w:rsidRPr="00B949D2">
        <w:rPr>
          <w:rFonts w:ascii="Times New Roman" w:eastAsia="Times New Roman" w:hAnsi="Times New Roman" w:cs="Times New Roman"/>
        </w:rPr>
        <w:t>Nedidelis kiekis lorazepamo ir gliukuronido išsiskiria į motinos pieną. Nustatyta, kad didžiausia lorazepamo koncentracija motinos kraujo serume buvo apie 13</w:t>
      </w:r>
      <w:r w:rsidR="00D82E1E">
        <w:rPr>
          <w:rFonts w:ascii="Times New Roman" w:eastAsia="Times New Roman" w:hAnsi="Times New Roman" w:cs="Times New Roman"/>
        </w:rPr>
        <w:t> %</w:t>
      </w:r>
      <w:r w:rsidRPr="00B949D2">
        <w:rPr>
          <w:rFonts w:ascii="Times New Roman" w:eastAsia="Times New Roman" w:hAnsi="Times New Roman" w:cs="Times New Roman"/>
        </w:rPr>
        <w:t>, o gliukuronido – apie 20</w:t>
      </w:r>
      <w:r w:rsidR="00D82E1E">
        <w:rPr>
          <w:rFonts w:ascii="Times New Roman" w:eastAsia="Times New Roman" w:hAnsi="Times New Roman" w:cs="Times New Roman"/>
        </w:rPr>
        <w:t> %</w:t>
      </w:r>
      <w:r w:rsidR="00F61395">
        <w:rPr>
          <w:rFonts w:ascii="Times New Roman" w:eastAsia="Times New Roman" w:hAnsi="Times New Roman" w:cs="Times New Roman"/>
        </w:rPr>
        <w:t>.</w:t>
      </w:r>
    </w:p>
    <w:p w14:paraId="4F0D221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664878" w14:textId="77777777" w:rsidR="00F0358B" w:rsidRPr="00F0358B" w:rsidRDefault="00F0358B" w:rsidP="00F0358B">
      <w:pPr>
        <w:widowControl w:val="0"/>
        <w:spacing w:after="0" w:line="240" w:lineRule="auto"/>
        <w:rPr>
          <w:rFonts w:ascii="Times New Roman" w:eastAsia="Times New Roman" w:hAnsi="Times New Roman" w:cs="Times New Roman"/>
          <w:u w:val="single"/>
        </w:rPr>
      </w:pPr>
      <w:r w:rsidRPr="00F0358B">
        <w:rPr>
          <w:rFonts w:ascii="Times New Roman" w:eastAsia="Times New Roman" w:hAnsi="Times New Roman" w:cs="Times New Roman"/>
          <w:u w:val="single"/>
        </w:rPr>
        <w:t>Biotransformacija</w:t>
      </w:r>
    </w:p>
    <w:p w14:paraId="2AF716AF" w14:textId="3342711C" w:rsidR="00F0358B" w:rsidRPr="00F0358B" w:rsidRDefault="00F0358B" w:rsidP="00F0358B">
      <w:pPr>
        <w:widowControl w:val="0"/>
        <w:spacing w:after="0" w:line="240" w:lineRule="auto"/>
        <w:rPr>
          <w:rFonts w:ascii="Times New Roman" w:eastAsia="Times New Roman" w:hAnsi="Times New Roman" w:cs="Times New Roman"/>
        </w:rPr>
      </w:pPr>
      <w:r w:rsidRPr="00F0358B">
        <w:rPr>
          <w:rFonts w:ascii="Times New Roman" w:eastAsia="Times New Roman" w:hAnsi="Times New Roman" w:cs="Times New Roman"/>
        </w:rPr>
        <w:t xml:space="preserve">Pagrindinis lorazepamo metabolitas gliukuronidas yra </w:t>
      </w:r>
      <w:r>
        <w:rPr>
          <w:rFonts w:ascii="Times New Roman" w:eastAsia="Times New Roman" w:hAnsi="Times New Roman" w:cs="Times New Roman"/>
        </w:rPr>
        <w:t>beveik</w:t>
      </w:r>
      <w:r w:rsidRPr="00F0358B">
        <w:rPr>
          <w:rFonts w:ascii="Times New Roman" w:eastAsia="Times New Roman" w:hAnsi="Times New Roman" w:cs="Times New Roman"/>
        </w:rPr>
        <w:t xml:space="preserve"> visiškai biotransformuojamas ir atliekant tyrimus su gyvūnais</w:t>
      </w:r>
      <w:r w:rsidR="000528C7">
        <w:rPr>
          <w:rFonts w:ascii="Times New Roman" w:eastAsia="Times New Roman" w:hAnsi="Times New Roman" w:cs="Times New Roman"/>
        </w:rPr>
        <w:t xml:space="preserve"> ištirta, kad</w:t>
      </w:r>
      <w:r w:rsidRPr="00F0358B">
        <w:rPr>
          <w:rFonts w:ascii="Times New Roman" w:eastAsia="Times New Roman" w:hAnsi="Times New Roman" w:cs="Times New Roman"/>
        </w:rPr>
        <w:t xml:space="preserve"> </w:t>
      </w:r>
      <w:r w:rsidR="00A9302C" w:rsidRPr="00A9302C">
        <w:rPr>
          <w:rFonts w:ascii="Times New Roman" w:eastAsia="Times New Roman" w:hAnsi="Times New Roman" w:cs="Times New Roman"/>
        </w:rPr>
        <w:t>neturi beveik jokio poveikio.</w:t>
      </w:r>
    </w:p>
    <w:p w14:paraId="642E1169" w14:textId="77777777" w:rsidR="00F0358B" w:rsidRPr="00F0358B" w:rsidRDefault="00F0358B" w:rsidP="00F0358B">
      <w:pPr>
        <w:widowControl w:val="0"/>
        <w:spacing w:after="0" w:line="240" w:lineRule="auto"/>
        <w:rPr>
          <w:rFonts w:ascii="Times New Roman" w:eastAsia="Times New Roman" w:hAnsi="Times New Roman" w:cs="Times New Roman"/>
        </w:rPr>
      </w:pPr>
    </w:p>
    <w:p w14:paraId="565EE12E" w14:textId="15ED7540" w:rsidR="00F0358B" w:rsidRPr="00F0358B" w:rsidRDefault="00F0358B" w:rsidP="00F0358B">
      <w:pPr>
        <w:widowControl w:val="0"/>
        <w:spacing w:after="0" w:line="240" w:lineRule="auto"/>
        <w:rPr>
          <w:rFonts w:ascii="Times New Roman" w:eastAsia="Times New Roman" w:hAnsi="Times New Roman" w:cs="Times New Roman"/>
        </w:rPr>
      </w:pPr>
      <w:r w:rsidRPr="00F0358B">
        <w:rPr>
          <w:rFonts w:ascii="Times New Roman" w:eastAsia="Times New Roman" w:hAnsi="Times New Roman" w:cs="Times New Roman"/>
        </w:rPr>
        <w:t>Suleidus 4</w:t>
      </w:r>
      <w:r w:rsidR="009816B2">
        <w:rPr>
          <w:rFonts w:ascii="Times New Roman" w:eastAsia="Times New Roman" w:hAnsi="Times New Roman" w:cs="Times New Roman"/>
        </w:rPr>
        <w:t> mg</w:t>
      </w:r>
      <w:r w:rsidRPr="00F0358B">
        <w:rPr>
          <w:rFonts w:ascii="Times New Roman" w:eastAsia="Times New Roman" w:hAnsi="Times New Roman" w:cs="Times New Roman"/>
        </w:rPr>
        <w:t xml:space="preserve"> lorazepamo į raumenis, gliukuronido, kurio pusinės eliminacijos laikas yra maždaug </w:t>
      </w:r>
      <w:r w:rsidRPr="00F0358B">
        <w:rPr>
          <w:rFonts w:ascii="Times New Roman" w:eastAsia="Times New Roman" w:hAnsi="Times New Roman" w:cs="Times New Roman"/>
        </w:rPr>
        <w:lastRenderedPageBreak/>
        <w:t>3,8 val., koncentraciją galima pamatuoti jau po kelių minučių. Šio metabolito koncentracija pasiekia savo didžiausią vertę po 4 valandų, kuri išlieka tokia pati maždaug 8 valandas.</w:t>
      </w:r>
    </w:p>
    <w:p w14:paraId="4B98ADE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90B4D87" w14:textId="77777777" w:rsidR="00574AF2" w:rsidRPr="00574AF2" w:rsidRDefault="00574AF2" w:rsidP="00574AF2">
      <w:pPr>
        <w:widowControl w:val="0"/>
        <w:spacing w:after="0" w:line="240" w:lineRule="auto"/>
        <w:rPr>
          <w:rFonts w:ascii="Times New Roman" w:eastAsia="Times New Roman" w:hAnsi="Times New Roman" w:cs="Times New Roman"/>
          <w:u w:val="single"/>
        </w:rPr>
      </w:pPr>
      <w:r w:rsidRPr="00574AF2">
        <w:rPr>
          <w:rFonts w:ascii="Times New Roman" w:eastAsia="Times New Roman" w:hAnsi="Times New Roman" w:cs="Times New Roman"/>
          <w:u w:val="single"/>
        </w:rPr>
        <w:t>Eliminacija</w:t>
      </w:r>
    </w:p>
    <w:p w14:paraId="61A9ED96" w14:textId="77777777" w:rsidR="00574AF2" w:rsidRPr="00574AF2" w:rsidRDefault="00574AF2" w:rsidP="00574AF2">
      <w:pPr>
        <w:widowControl w:val="0"/>
        <w:spacing w:after="0" w:line="240" w:lineRule="auto"/>
        <w:rPr>
          <w:rFonts w:ascii="Times New Roman" w:eastAsia="Times New Roman" w:hAnsi="Times New Roman" w:cs="Times New Roman"/>
        </w:rPr>
      </w:pPr>
      <w:r w:rsidRPr="00574AF2">
        <w:rPr>
          <w:rFonts w:ascii="Times New Roman" w:eastAsia="Times New Roman" w:hAnsi="Times New Roman" w:cs="Times New Roman"/>
        </w:rPr>
        <w:t>Įvairių tyrimų duomenimis, lorazepamo pusinės eliminacijos laikas yra nuo 12 iki 16 valandų. Gliukuronido pusinės eliminacijos laikas yra nuo 12,9 iki 16,2 valandų.</w:t>
      </w:r>
    </w:p>
    <w:p w14:paraId="4F0C8083" w14:textId="77777777" w:rsidR="00574AF2" w:rsidRPr="00574AF2" w:rsidRDefault="00574AF2" w:rsidP="00574AF2">
      <w:pPr>
        <w:widowControl w:val="0"/>
        <w:spacing w:after="0" w:line="240" w:lineRule="auto"/>
        <w:rPr>
          <w:rFonts w:ascii="Times New Roman" w:eastAsia="Times New Roman" w:hAnsi="Times New Roman" w:cs="Times New Roman"/>
        </w:rPr>
      </w:pPr>
    </w:p>
    <w:p w14:paraId="2DAB0672" w14:textId="0A8A27C4" w:rsidR="00574AF2" w:rsidRPr="00574AF2" w:rsidRDefault="00574AF2" w:rsidP="00574AF2">
      <w:pPr>
        <w:widowControl w:val="0"/>
        <w:spacing w:after="0" w:line="240" w:lineRule="auto"/>
        <w:rPr>
          <w:rFonts w:ascii="Times New Roman" w:eastAsia="Times New Roman" w:hAnsi="Times New Roman" w:cs="Times New Roman"/>
        </w:rPr>
      </w:pPr>
      <w:r w:rsidRPr="00574AF2">
        <w:rPr>
          <w:rFonts w:ascii="Times New Roman" w:eastAsia="Times New Roman" w:hAnsi="Times New Roman" w:cs="Times New Roman"/>
        </w:rPr>
        <w:t>Vartojant 3</w:t>
      </w:r>
      <w:r w:rsidR="009816B2">
        <w:rPr>
          <w:rFonts w:ascii="Times New Roman" w:eastAsia="Times New Roman" w:hAnsi="Times New Roman" w:cs="Times New Roman"/>
        </w:rPr>
        <w:t> mg</w:t>
      </w:r>
      <w:r w:rsidRPr="00574AF2">
        <w:rPr>
          <w:rFonts w:ascii="Times New Roman" w:eastAsia="Times New Roman" w:hAnsi="Times New Roman" w:cs="Times New Roman"/>
        </w:rPr>
        <w:t xml:space="preserve"> lorazepamo per </w:t>
      </w:r>
      <w:r w:rsidR="002E2624">
        <w:rPr>
          <w:rFonts w:ascii="Times New Roman" w:eastAsia="Times New Roman" w:hAnsi="Times New Roman" w:cs="Times New Roman"/>
        </w:rPr>
        <w:t>parą</w:t>
      </w:r>
      <w:r w:rsidRPr="00574AF2">
        <w:rPr>
          <w:rFonts w:ascii="Times New Roman" w:eastAsia="Times New Roman" w:hAnsi="Times New Roman" w:cs="Times New Roman"/>
        </w:rPr>
        <w:t>, stabili pusiausvyros koncentracija buvo pasiekta po 2–3 dienų. Mažiausia stabili pusiausvyros koncentracija vidutiniškai buvo 25,3 ng/ml, tačiau buvo nustatyti dideli skirtumai tiriant individualius pacientus (17,1–43,8 ng/ml). Palyginus pusinės eliminacijos periodą, išmatuotą po vienkartinės dozės ir nevartojant jokių vaist</w:t>
      </w:r>
      <w:r w:rsidR="008D21F9">
        <w:rPr>
          <w:rFonts w:ascii="Times New Roman" w:eastAsia="Times New Roman" w:hAnsi="Times New Roman" w:cs="Times New Roman"/>
        </w:rPr>
        <w:t>ini</w:t>
      </w:r>
      <w:r w:rsidRPr="00574AF2">
        <w:rPr>
          <w:rFonts w:ascii="Times New Roman" w:eastAsia="Times New Roman" w:hAnsi="Times New Roman" w:cs="Times New Roman"/>
        </w:rPr>
        <w:t>ų</w:t>
      </w:r>
      <w:r w:rsidR="008D21F9">
        <w:rPr>
          <w:rFonts w:ascii="Times New Roman" w:eastAsia="Times New Roman" w:hAnsi="Times New Roman" w:cs="Times New Roman"/>
        </w:rPr>
        <w:t xml:space="preserve"> preparatų</w:t>
      </w:r>
      <w:r w:rsidRPr="00574AF2">
        <w:rPr>
          <w:rFonts w:ascii="Times New Roman" w:eastAsia="Times New Roman" w:hAnsi="Times New Roman" w:cs="Times New Roman"/>
        </w:rPr>
        <w:t xml:space="preserve"> (14,9 val. palyginti su 14,2 val.) nustatyta, kad lorazepamas neslopina ir neskatina jo mažėjimo. Nustatyta, kad kaupimosi santykis (AUC vertė 8-ą dieną / 1-ą dieną) yra 1,88.</w:t>
      </w:r>
    </w:p>
    <w:p w14:paraId="152309A0" w14:textId="77777777" w:rsidR="00574AF2" w:rsidRPr="00574AF2" w:rsidRDefault="00574AF2" w:rsidP="00574AF2">
      <w:pPr>
        <w:widowControl w:val="0"/>
        <w:spacing w:after="0" w:line="240" w:lineRule="auto"/>
        <w:rPr>
          <w:rFonts w:ascii="Times New Roman" w:eastAsia="Times New Roman" w:hAnsi="Times New Roman" w:cs="Times New Roman"/>
        </w:rPr>
      </w:pPr>
    </w:p>
    <w:p w14:paraId="176E228F" w14:textId="2885305C" w:rsidR="00574AF2" w:rsidRPr="00574AF2" w:rsidRDefault="00574AF2" w:rsidP="00574AF2">
      <w:pPr>
        <w:widowControl w:val="0"/>
        <w:spacing w:after="0" w:line="240" w:lineRule="auto"/>
        <w:rPr>
          <w:rFonts w:ascii="Times New Roman" w:eastAsia="Times New Roman" w:hAnsi="Times New Roman" w:cs="Times New Roman"/>
        </w:rPr>
      </w:pPr>
      <w:r w:rsidRPr="00574AF2">
        <w:rPr>
          <w:rFonts w:ascii="Times New Roman" w:eastAsia="Times New Roman" w:hAnsi="Times New Roman" w:cs="Times New Roman"/>
        </w:rPr>
        <w:t>Pavartojus 2</w:t>
      </w:r>
      <w:r w:rsidR="009816B2">
        <w:rPr>
          <w:rFonts w:ascii="Times New Roman" w:eastAsia="Times New Roman" w:hAnsi="Times New Roman" w:cs="Times New Roman"/>
        </w:rPr>
        <w:t> mg</w:t>
      </w:r>
      <w:r w:rsidRPr="00574AF2">
        <w:rPr>
          <w:rFonts w:ascii="Times New Roman" w:eastAsia="Times New Roman" w:hAnsi="Times New Roman" w:cs="Times New Roman"/>
        </w:rPr>
        <w:t xml:space="preserve"> </w:t>
      </w:r>
      <w:r w:rsidRPr="00574AF2">
        <w:rPr>
          <w:rFonts w:ascii="Times New Roman" w:eastAsia="Times New Roman" w:hAnsi="Times New Roman" w:cs="Times New Roman"/>
          <w:vertAlign w:val="superscript"/>
        </w:rPr>
        <w:t>14</w:t>
      </w:r>
      <w:r w:rsidRPr="00574AF2">
        <w:rPr>
          <w:rFonts w:ascii="Times New Roman" w:eastAsia="Times New Roman" w:hAnsi="Times New Roman" w:cs="Times New Roman"/>
        </w:rPr>
        <w:t>C</w:t>
      </w:r>
      <w:r w:rsidR="00420150">
        <w:rPr>
          <w:rFonts w:ascii="Times New Roman" w:eastAsia="Times New Roman" w:hAnsi="Times New Roman" w:cs="Times New Roman"/>
        </w:rPr>
        <w:t xml:space="preserve"> l</w:t>
      </w:r>
      <w:r w:rsidRPr="00574AF2">
        <w:rPr>
          <w:rFonts w:ascii="Times New Roman" w:eastAsia="Times New Roman" w:hAnsi="Times New Roman" w:cs="Times New Roman"/>
        </w:rPr>
        <w:t>orazepam</w:t>
      </w:r>
      <w:r w:rsidR="00420150">
        <w:rPr>
          <w:rFonts w:ascii="Times New Roman" w:eastAsia="Times New Roman" w:hAnsi="Times New Roman" w:cs="Times New Roman"/>
        </w:rPr>
        <w:t>o</w:t>
      </w:r>
      <w:r w:rsidRPr="00574AF2">
        <w:rPr>
          <w:rFonts w:ascii="Times New Roman" w:eastAsia="Times New Roman" w:hAnsi="Times New Roman" w:cs="Times New Roman"/>
        </w:rPr>
        <w:t>, 120-ą valandą šlapime rasta 87,8</w:t>
      </w:r>
      <w:r w:rsidR="00D82E1E">
        <w:rPr>
          <w:rFonts w:ascii="Times New Roman" w:eastAsia="Times New Roman" w:hAnsi="Times New Roman" w:cs="Times New Roman"/>
        </w:rPr>
        <w:t> %</w:t>
      </w:r>
      <w:r w:rsidRPr="00574AF2">
        <w:rPr>
          <w:rFonts w:ascii="Times New Roman" w:eastAsia="Times New Roman" w:hAnsi="Times New Roman" w:cs="Times New Roman"/>
        </w:rPr>
        <w:t xml:space="preserve"> radioaktyvių medžiagų, o išmatose – 6,6</w:t>
      </w:r>
      <w:r w:rsidR="00D82E1E">
        <w:rPr>
          <w:rFonts w:ascii="Times New Roman" w:eastAsia="Times New Roman" w:hAnsi="Times New Roman" w:cs="Times New Roman"/>
        </w:rPr>
        <w:t> %</w:t>
      </w:r>
      <w:r w:rsidR="005A0788">
        <w:rPr>
          <w:rFonts w:ascii="Times New Roman" w:eastAsia="Times New Roman" w:hAnsi="Times New Roman" w:cs="Times New Roman"/>
        </w:rPr>
        <w:t>.</w:t>
      </w:r>
      <w:r w:rsidRPr="00574AF2">
        <w:rPr>
          <w:rFonts w:ascii="Times New Roman" w:eastAsia="Times New Roman" w:hAnsi="Times New Roman" w:cs="Times New Roman"/>
        </w:rPr>
        <w:t xml:space="preserve"> Mažiau nei 0,5</w:t>
      </w:r>
      <w:r w:rsidR="00D82E1E">
        <w:rPr>
          <w:rFonts w:ascii="Times New Roman" w:eastAsia="Times New Roman" w:hAnsi="Times New Roman" w:cs="Times New Roman"/>
        </w:rPr>
        <w:t> %</w:t>
      </w:r>
      <w:r w:rsidRPr="00574AF2">
        <w:rPr>
          <w:rFonts w:ascii="Times New Roman" w:eastAsia="Times New Roman" w:hAnsi="Times New Roman" w:cs="Times New Roman"/>
        </w:rPr>
        <w:t xml:space="preserve"> dozės su šlapimu išsiskiria nepakitusio lorazepamo pavidalu. Pagrindinis metabolitas, kurio 120-ą valandą rasta šlapime, yra gliukuronidas (74,5</w:t>
      </w:r>
      <w:r w:rsidR="00D82E1E">
        <w:rPr>
          <w:rFonts w:ascii="Times New Roman" w:eastAsia="Times New Roman" w:hAnsi="Times New Roman" w:cs="Times New Roman"/>
        </w:rPr>
        <w:t> %</w:t>
      </w:r>
      <w:r w:rsidRPr="00574AF2">
        <w:rPr>
          <w:rFonts w:ascii="Times New Roman" w:eastAsia="Times New Roman" w:hAnsi="Times New Roman" w:cs="Times New Roman"/>
        </w:rPr>
        <w:t xml:space="preserve"> dozės).</w:t>
      </w:r>
    </w:p>
    <w:p w14:paraId="773080D1" w14:textId="6A71698E" w:rsidR="00574AF2" w:rsidRPr="00574AF2" w:rsidRDefault="00574AF2" w:rsidP="00574AF2">
      <w:pPr>
        <w:widowControl w:val="0"/>
        <w:spacing w:after="0" w:line="240" w:lineRule="auto"/>
        <w:rPr>
          <w:rFonts w:ascii="Times New Roman" w:eastAsia="Times New Roman" w:hAnsi="Times New Roman" w:cs="Times New Roman"/>
        </w:rPr>
      </w:pPr>
      <w:r w:rsidRPr="00574AF2">
        <w:rPr>
          <w:rFonts w:ascii="Times New Roman" w:eastAsia="Times New Roman" w:hAnsi="Times New Roman" w:cs="Times New Roman"/>
        </w:rPr>
        <w:t xml:space="preserve">Pirmosiomis gyvenimo dienomis pusinės eliminacijos trukmė gali būti 2–4 kartus didesnė nei pusinės eliminacijos trukmė motinos organizme. Išskyrus šias pirmąsias gyvenimo dienas, nenustatyta reikšmingų galutinės pusinės eliminacijos trukmės skirtumų </w:t>
      </w:r>
      <w:r w:rsidR="00FD6523">
        <w:rPr>
          <w:rFonts w:ascii="Times New Roman" w:eastAsia="Times New Roman" w:hAnsi="Times New Roman" w:cs="Times New Roman"/>
        </w:rPr>
        <w:t>dėl</w:t>
      </w:r>
      <w:r w:rsidRPr="00574AF2">
        <w:rPr>
          <w:rFonts w:ascii="Times New Roman" w:eastAsia="Times New Roman" w:hAnsi="Times New Roman" w:cs="Times New Roman"/>
        </w:rPr>
        <w:t xml:space="preserve"> amžiaus.</w:t>
      </w:r>
    </w:p>
    <w:p w14:paraId="16E8EFE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8F8E23C" w14:textId="77777777" w:rsidR="00872B48" w:rsidRPr="00872B48" w:rsidRDefault="00872B48" w:rsidP="00872B48">
      <w:pPr>
        <w:widowControl w:val="0"/>
        <w:autoSpaceDE w:val="0"/>
        <w:autoSpaceDN w:val="0"/>
        <w:adjustRightInd w:val="0"/>
        <w:spacing w:after="0" w:line="240" w:lineRule="auto"/>
        <w:rPr>
          <w:rFonts w:ascii="Times New Roman" w:eastAsia="TimesNewRoman" w:hAnsi="Times New Roman" w:cs="Times New Roman"/>
          <w:i/>
          <w:iCs/>
        </w:rPr>
      </w:pPr>
      <w:r w:rsidRPr="00872B48">
        <w:rPr>
          <w:rFonts w:ascii="Times New Roman" w:eastAsia="TimesNewRoman" w:hAnsi="Times New Roman" w:cs="Times New Roman"/>
          <w:i/>
          <w:iCs/>
        </w:rPr>
        <w:t>Sutrikusi inkstų funkcija</w:t>
      </w:r>
    </w:p>
    <w:p w14:paraId="3F0BE5B9" w14:textId="77777777" w:rsidR="00872B48" w:rsidRDefault="00872B48" w:rsidP="00872B48">
      <w:pPr>
        <w:widowControl w:val="0"/>
        <w:autoSpaceDE w:val="0"/>
        <w:autoSpaceDN w:val="0"/>
        <w:adjustRightInd w:val="0"/>
        <w:spacing w:after="0" w:line="240" w:lineRule="auto"/>
        <w:rPr>
          <w:rFonts w:ascii="Times New Roman" w:eastAsia="TimesNewRoman" w:hAnsi="Times New Roman" w:cs="Times New Roman"/>
        </w:rPr>
      </w:pPr>
      <w:r w:rsidRPr="00872B48">
        <w:rPr>
          <w:rFonts w:ascii="Times New Roman" w:eastAsia="TimesNewRoman" w:hAnsi="Times New Roman" w:cs="Times New Roman"/>
        </w:rPr>
        <w:t>Esant inkstų funkcijos sutrikimui, lorazepamo absorbcija, klirensas ir eliminacija beveik nepakinta, tačiau farmakodinaminiu požiūriu neaktyvaus gliukuronido eliminacija reikšmingai sulėtėja. Sunkėjant inkstų funkcijos sutrikimui, padidėja eliminacija su tulžimi ir kaupiasi lorazepamo gliukuronidas.</w:t>
      </w:r>
    </w:p>
    <w:p w14:paraId="0555019D" w14:textId="77777777" w:rsidR="00D00F08" w:rsidRPr="00635CC6" w:rsidRDefault="00D00F08" w:rsidP="00872B48">
      <w:pPr>
        <w:widowControl w:val="0"/>
        <w:autoSpaceDE w:val="0"/>
        <w:autoSpaceDN w:val="0"/>
        <w:adjustRightInd w:val="0"/>
        <w:spacing w:after="0" w:line="240" w:lineRule="auto"/>
        <w:rPr>
          <w:rFonts w:ascii="Times New Roman" w:eastAsia="TimesNewRoman" w:hAnsi="Times New Roman" w:cs="Times New Roman"/>
        </w:rPr>
      </w:pPr>
    </w:p>
    <w:p w14:paraId="4678C073" w14:textId="379C0A67" w:rsidR="00872B48" w:rsidRPr="00872B48" w:rsidRDefault="00872B48" w:rsidP="00872B48">
      <w:pPr>
        <w:widowControl w:val="0"/>
        <w:autoSpaceDE w:val="0"/>
        <w:autoSpaceDN w:val="0"/>
        <w:adjustRightInd w:val="0"/>
        <w:spacing w:after="0" w:line="240" w:lineRule="auto"/>
        <w:rPr>
          <w:rFonts w:ascii="Times New Roman" w:eastAsia="TimesNewRoman" w:hAnsi="Times New Roman" w:cs="Times New Roman"/>
        </w:rPr>
      </w:pPr>
      <w:r w:rsidRPr="00872B48">
        <w:rPr>
          <w:rFonts w:ascii="Times New Roman" w:eastAsia="TimesNewRoman" w:hAnsi="Times New Roman" w:cs="Times New Roman"/>
        </w:rPr>
        <w:t xml:space="preserve">Hemodializė </w:t>
      </w:r>
      <w:r w:rsidR="00FD6523">
        <w:rPr>
          <w:rFonts w:ascii="Times New Roman" w:eastAsia="TimesNewRoman" w:hAnsi="Times New Roman" w:cs="Times New Roman"/>
        </w:rPr>
        <w:t>beveik neturi įtakos</w:t>
      </w:r>
      <w:r w:rsidR="00FD6523" w:rsidRPr="00872B48">
        <w:rPr>
          <w:rFonts w:ascii="Times New Roman" w:eastAsia="TimesNewRoman" w:hAnsi="Times New Roman" w:cs="Times New Roman"/>
        </w:rPr>
        <w:t xml:space="preserve"> </w:t>
      </w:r>
      <w:r w:rsidRPr="00872B48">
        <w:rPr>
          <w:rFonts w:ascii="Times New Roman" w:eastAsia="TimesNewRoman" w:hAnsi="Times New Roman" w:cs="Times New Roman"/>
        </w:rPr>
        <w:t xml:space="preserve">nekonjuguoto lorazepamo farmakokinetikai, tačiau </w:t>
      </w:r>
      <w:r w:rsidR="00FD6523">
        <w:rPr>
          <w:rFonts w:ascii="Times New Roman" w:eastAsia="TimesNewRoman" w:hAnsi="Times New Roman" w:cs="Times New Roman"/>
        </w:rPr>
        <w:t xml:space="preserve">nemaža dalis </w:t>
      </w:r>
      <w:r w:rsidRPr="00872B48">
        <w:rPr>
          <w:rFonts w:ascii="Times New Roman" w:eastAsia="TimesNewRoman" w:hAnsi="Times New Roman" w:cs="Times New Roman"/>
        </w:rPr>
        <w:t>neaktyv</w:t>
      </w:r>
      <w:r w:rsidR="00FD6523">
        <w:rPr>
          <w:rFonts w:ascii="Times New Roman" w:eastAsia="TimesNewRoman" w:hAnsi="Times New Roman" w:cs="Times New Roman"/>
        </w:rPr>
        <w:t>aus</w:t>
      </w:r>
      <w:r w:rsidRPr="00872B48">
        <w:rPr>
          <w:rFonts w:ascii="Times New Roman" w:eastAsia="TimesNewRoman" w:hAnsi="Times New Roman" w:cs="Times New Roman"/>
        </w:rPr>
        <w:t xml:space="preserve"> gliukuronid</w:t>
      </w:r>
      <w:r w:rsidR="00FD6523">
        <w:rPr>
          <w:rFonts w:ascii="Times New Roman" w:eastAsia="TimesNewRoman" w:hAnsi="Times New Roman" w:cs="Times New Roman"/>
        </w:rPr>
        <w:t>o</w:t>
      </w:r>
      <w:r w:rsidRPr="00872B48">
        <w:rPr>
          <w:rFonts w:ascii="Times New Roman" w:eastAsia="TimesNewRoman" w:hAnsi="Times New Roman" w:cs="Times New Roman"/>
        </w:rPr>
        <w:t xml:space="preserve"> yra šalinama iš kraujo plazmos reikšmingais kiekiais.</w:t>
      </w:r>
    </w:p>
    <w:p w14:paraId="217BD83E" w14:textId="77777777" w:rsidR="00872B48" w:rsidRPr="00872B48" w:rsidRDefault="00872B48" w:rsidP="00872B48">
      <w:pPr>
        <w:widowControl w:val="0"/>
        <w:autoSpaceDE w:val="0"/>
        <w:autoSpaceDN w:val="0"/>
        <w:adjustRightInd w:val="0"/>
        <w:spacing w:after="0" w:line="240" w:lineRule="auto"/>
        <w:rPr>
          <w:rFonts w:ascii="Times New Roman" w:eastAsia="TimesNewRoman" w:hAnsi="Times New Roman" w:cs="Times New Roman"/>
        </w:rPr>
      </w:pPr>
    </w:p>
    <w:p w14:paraId="27237B8C" w14:textId="77777777" w:rsidR="00872B48" w:rsidRPr="00872B48" w:rsidRDefault="00872B48" w:rsidP="00872B48">
      <w:pPr>
        <w:widowControl w:val="0"/>
        <w:autoSpaceDE w:val="0"/>
        <w:autoSpaceDN w:val="0"/>
        <w:adjustRightInd w:val="0"/>
        <w:spacing w:after="0" w:line="240" w:lineRule="auto"/>
        <w:rPr>
          <w:rFonts w:ascii="Times New Roman" w:eastAsia="TimesNewRoman" w:hAnsi="Times New Roman" w:cs="Times New Roman"/>
          <w:u w:val="single"/>
        </w:rPr>
      </w:pPr>
      <w:r w:rsidRPr="00872B48">
        <w:rPr>
          <w:rFonts w:ascii="Times New Roman" w:eastAsia="TimesNewRoman" w:hAnsi="Times New Roman" w:cs="Times New Roman"/>
          <w:i/>
          <w:iCs/>
        </w:rPr>
        <w:t>Sutrikusi kepenų funkcija</w:t>
      </w:r>
    </w:p>
    <w:p w14:paraId="1747661B" w14:textId="1BEB4BBF" w:rsidR="00872B48" w:rsidRPr="00872B48" w:rsidRDefault="00872B48" w:rsidP="00872B48">
      <w:pPr>
        <w:widowControl w:val="0"/>
        <w:autoSpaceDE w:val="0"/>
        <w:autoSpaceDN w:val="0"/>
        <w:adjustRightInd w:val="0"/>
        <w:spacing w:after="0" w:line="240" w:lineRule="auto"/>
        <w:rPr>
          <w:rFonts w:ascii="Times New Roman" w:eastAsia="TimesNewRoman" w:hAnsi="Times New Roman" w:cs="Times New Roman"/>
        </w:rPr>
      </w:pPr>
      <w:r w:rsidRPr="00872B48">
        <w:rPr>
          <w:rFonts w:ascii="Times New Roman" w:eastAsia="TimesNewRoman" w:hAnsi="Times New Roman" w:cs="Times New Roman"/>
        </w:rPr>
        <w:t xml:space="preserve">Kepenų </w:t>
      </w:r>
      <w:r w:rsidR="00FD6523">
        <w:rPr>
          <w:rFonts w:ascii="Times New Roman" w:eastAsia="TimesNewRoman" w:hAnsi="Times New Roman" w:cs="Times New Roman"/>
        </w:rPr>
        <w:t>ligos</w:t>
      </w:r>
      <w:r w:rsidR="00FD6523" w:rsidRPr="00872B48">
        <w:rPr>
          <w:rFonts w:ascii="Times New Roman" w:eastAsia="TimesNewRoman" w:hAnsi="Times New Roman" w:cs="Times New Roman"/>
        </w:rPr>
        <w:t xml:space="preserve"> </w:t>
      </w:r>
      <w:r w:rsidRPr="00872B48">
        <w:rPr>
          <w:rFonts w:ascii="Times New Roman" w:eastAsia="TimesNewRoman" w:hAnsi="Times New Roman" w:cs="Times New Roman"/>
        </w:rPr>
        <w:t>(hepatitas, cirozė) lorazepamo klirenso reikšmingai</w:t>
      </w:r>
      <w:r w:rsidR="00FD6523">
        <w:rPr>
          <w:rFonts w:ascii="Times New Roman" w:eastAsia="TimesNewRoman" w:hAnsi="Times New Roman" w:cs="Times New Roman"/>
        </w:rPr>
        <w:t xml:space="preserve"> nekeičia</w:t>
      </w:r>
      <w:r w:rsidRPr="00872B48">
        <w:rPr>
          <w:rFonts w:ascii="Times New Roman" w:eastAsia="TimesNewRoman" w:hAnsi="Times New Roman" w:cs="Times New Roman"/>
        </w:rPr>
        <w:t>. Vis dėlto sunkus kepenų funkcijos sutrikimas gali pailginti galutinį pusinės eliminacijos laiką.</w:t>
      </w:r>
    </w:p>
    <w:p w14:paraId="2BC7C56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9ECBDF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5.3</w:t>
      </w:r>
      <w:r w:rsidRPr="006C420C">
        <w:rPr>
          <w:rFonts w:ascii="Times New Roman" w:eastAsia="Times New Roman" w:hAnsi="Times New Roman" w:cs="Times New Roman"/>
          <w:b/>
          <w:lang w:eastAsia="ar-SA"/>
        </w:rPr>
        <w:tab/>
        <w:t>Ikiklinikinių saugumo tyrimų duomenys</w:t>
      </w:r>
    </w:p>
    <w:p w14:paraId="1C82A349" w14:textId="77777777" w:rsidR="001F7EC1" w:rsidRPr="001F7EC1" w:rsidRDefault="001F7EC1" w:rsidP="001F7EC1">
      <w:pPr>
        <w:spacing w:after="0" w:line="240" w:lineRule="auto"/>
        <w:rPr>
          <w:rFonts w:ascii="Times New Roman" w:eastAsia="Times New Roman" w:hAnsi="Times New Roman" w:cs="Times New Roman"/>
          <w:snapToGrid w:val="0"/>
          <w:szCs w:val="24"/>
        </w:rPr>
      </w:pPr>
    </w:p>
    <w:p w14:paraId="5ABEE509" w14:textId="77777777" w:rsidR="001F7EC1" w:rsidRPr="001F7EC1" w:rsidRDefault="001F7EC1" w:rsidP="001F7EC1">
      <w:pPr>
        <w:spacing w:after="0" w:line="240" w:lineRule="auto"/>
        <w:rPr>
          <w:rFonts w:ascii="Times New Roman" w:eastAsia="Times New Roman" w:hAnsi="Times New Roman" w:cs="Times New Roman"/>
          <w:snapToGrid w:val="0"/>
          <w:szCs w:val="24"/>
          <w:u w:val="single"/>
        </w:rPr>
      </w:pPr>
      <w:r w:rsidRPr="001F7EC1">
        <w:rPr>
          <w:rFonts w:ascii="Times New Roman" w:eastAsia="Times New Roman" w:hAnsi="Times New Roman" w:cs="Times New Roman"/>
          <w:snapToGrid w:val="0"/>
          <w:szCs w:val="24"/>
          <w:u w:val="single"/>
        </w:rPr>
        <w:t>Ūminis toksinis poveikis</w:t>
      </w:r>
    </w:p>
    <w:p w14:paraId="686568FA" w14:textId="2CC5AC17" w:rsidR="001F7EC1" w:rsidRPr="001F7EC1" w:rsidRDefault="00FD6523" w:rsidP="001F7EC1">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Ūm</w:t>
      </w:r>
      <w:r w:rsidR="002E2624">
        <w:rPr>
          <w:rFonts w:ascii="Times New Roman" w:eastAsia="Times New Roman" w:hAnsi="Times New Roman" w:cs="Times New Roman"/>
          <w:snapToGrid w:val="0"/>
          <w:szCs w:val="24"/>
        </w:rPr>
        <w:t>inio</w:t>
      </w:r>
      <w:r>
        <w:rPr>
          <w:rFonts w:ascii="Times New Roman" w:eastAsia="Times New Roman" w:hAnsi="Times New Roman" w:cs="Times New Roman"/>
          <w:snapToGrid w:val="0"/>
          <w:szCs w:val="24"/>
        </w:rPr>
        <w:t xml:space="preserve"> toksiškumo tyrimai su gyvūnais neparodė specifinio jautrumo vartojant vaistinį preparatą per burną</w:t>
      </w:r>
      <w:r w:rsidR="001F7EC1" w:rsidRPr="001F7EC1">
        <w:rPr>
          <w:rFonts w:ascii="Times New Roman" w:eastAsia="Times New Roman" w:hAnsi="Times New Roman" w:cs="Times New Roman"/>
          <w:snapToGrid w:val="0"/>
          <w:szCs w:val="24"/>
        </w:rPr>
        <w:t xml:space="preserve"> (informacij</w:t>
      </w:r>
      <w:r w:rsidR="00D11B37">
        <w:rPr>
          <w:rFonts w:ascii="Times New Roman" w:eastAsia="Times New Roman" w:hAnsi="Times New Roman" w:cs="Times New Roman"/>
          <w:snapToGrid w:val="0"/>
          <w:szCs w:val="24"/>
        </w:rPr>
        <w:t>a</w:t>
      </w:r>
      <w:r w:rsidR="001F7EC1" w:rsidRPr="001F7EC1">
        <w:rPr>
          <w:rFonts w:ascii="Times New Roman" w:eastAsia="Times New Roman" w:hAnsi="Times New Roman" w:cs="Times New Roman"/>
          <w:snapToGrid w:val="0"/>
          <w:szCs w:val="24"/>
        </w:rPr>
        <w:t xml:space="preserve"> apie poveikį žmonėms pateikiama 4.9 skyriuje).</w:t>
      </w:r>
    </w:p>
    <w:p w14:paraId="15792F71" w14:textId="77777777" w:rsidR="001F7EC1" w:rsidRPr="001F7EC1" w:rsidRDefault="001F7EC1" w:rsidP="001F7EC1">
      <w:pPr>
        <w:spacing w:after="0" w:line="240" w:lineRule="auto"/>
        <w:rPr>
          <w:rFonts w:ascii="Times New Roman" w:eastAsia="Times New Roman" w:hAnsi="Times New Roman" w:cs="Times New Roman"/>
          <w:snapToGrid w:val="0"/>
          <w:szCs w:val="24"/>
        </w:rPr>
      </w:pPr>
    </w:p>
    <w:p w14:paraId="651DB5C0" w14:textId="77777777" w:rsidR="001F7EC1" w:rsidRPr="001F7EC1" w:rsidRDefault="001F7EC1" w:rsidP="001F7EC1">
      <w:pPr>
        <w:spacing w:after="0" w:line="240" w:lineRule="auto"/>
        <w:rPr>
          <w:rFonts w:ascii="Times New Roman" w:eastAsia="Times New Roman" w:hAnsi="Times New Roman" w:cs="Times New Roman"/>
          <w:snapToGrid w:val="0"/>
          <w:szCs w:val="24"/>
          <w:u w:val="single"/>
        </w:rPr>
      </w:pPr>
      <w:r w:rsidRPr="001F7EC1">
        <w:rPr>
          <w:rFonts w:ascii="Times New Roman" w:eastAsia="Times New Roman" w:hAnsi="Times New Roman" w:cs="Times New Roman"/>
          <w:snapToGrid w:val="0"/>
          <w:szCs w:val="24"/>
          <w:u w:val="single"/>
        </w:rPr>
        <w:t>Poūmis ir lėtinis toksinis poveikis</w:t>
      </w:r>
    </w:p>
    <w:p w14:paraId="3FD26D54" w14:textId="2332BB9F" w:rsidR="001F7EC1" w:rsidRPr="001F7EC1" w:rsidRDefault="001F7EC1" w:rsidP="001F7EC1">
      <w:pPr>
        <w:spacing w:after="0" w:line="240" w:lineRule="auto"/>
        <w:rPr>
          <w:rFonts w:ascii="Times New Roman" w:eastAsia="Times New Roman" w:hAnsi="Times New Roman" w:cs="Times New Roman"/>
          <w:snapToGrid w:val="0"/>
          <w:szCs w:val="24"/>
        </w:rPr>
      </w:pPr>
      <w:r w:rsidRPr="001F7EC1">
        <w:rPr>
          <w:rFonts w:ascii="Times New Roman" w:eastAsia="Times New Roman" w:hAnsi="Times New Roman" w:cs="Times New Roman"/>
          <w:snapToGrid w:val="0"/>
          <w:szCs w:val="24"/>
        </w:rPr>
        <w:t>Lėtinio toksinio poveikio tyrimų metu lorazepamas buvo sugirdomas žiurkėms (80 savaičių) ir šunims (12 mėnesių). Histologiniai patologiniai, oftalmologiniai ir hematologiniai tyrimai bei organų funkcijos mėginiai neparodė jokio poveikio arba tik šiek tiek pastebimus biologiškai nereikšmingus pokyčius vartojant dideles dozes.</w:t>
      </w:r>
    </w:p>
    <w:p w14:paraId="06B8FC8C" w14:textId="77777777" w:rsidR="001F7EC1" w:rsidRPr="001F7EC1" w:rsidRDefault="001F7EC1" w:rsidP="001F7EC1">
      <w:pPr>
        <w:spacing w:after="0" w:line="240" w:lineRule="auto"/>
        <w:rPr>
          <w:rFonts w:ascii="Times New Roman" w:eastAsia="Times New Roman" w:hAnsi="Times New Roman" w:cs="Times New Roman"/>
          <w:snapToGrid w:val="0"/>
          <w:szCs w:val="24"/>
        </w:rPr>
      </w:pPr>
    </w:p>
    <w:p w14:paraId="01BD2FD9" w14:textId="77777777" w:rsidR="001F7EC1" w:rsidRPr="001F7EC1" w:rsidRDefault="001F7EC1" w:rsidP="001F7EC1">
      <w:pPr>
        <w:spacing w:after="0" w:line="240" w:lineRule="auto"/>
        <w:rPr>
          <w:rFonts w:ascii="Times New Roman" w:eastAsia="Times New Roman" w:hAnsi="Times New Roman" w:cs="Times New Roman"/>
          <w:snapToGrid w:val="0"/>
          <w:szCs w:val="24"/>
          <w:u w:val="single"/>
        </w:rPr>
      </w:pPr>
      <w:r w:rsidRPr="001F7EC1">
        <w:rPr>
          <w:rFonts w:ascii="Times New Roman" w:eastAsia="Times New Roman" w:hAnsi="Times New Roman" w:cs="Times New Roman"/>
          <w:snapToGrid w:val="0"/>
          <w:szCs w:val="24"/>
          <w:u w:val="single"/>
        </w:rPr>
        <w:t>Galimas mutageninis ir kancerogeninis poveikis</w:t>
      </w:r>
    </w:p>
    <w:p w14:paraId="51E15905" w14:textId="77777777" w:rsidR="001F7EC1" w:rsidRPr="001F7EC1" w:rsidRDefault="001F7EC1" w:rsidP="001F7EC1">
      <w:pPr>
        <w:spacing w:after="0" w:line="240" w:lineRule="auto"/>
        <w:rPr>
          <w:rFonts w:ascii="Times New Roman" w:eastAsia="Times New Roman" w:hAnsi="Times New Roman" w:cs="Times New Roman"/>
          <w:snapToGrid w:val="0"/>
          <w:szCs w:val="24"/>
        </w:rPr>
      </w:pPr>
      <w:r w:rsidRPr="001F7EC1">
        <w:rPr>
          <w:rFonts w:ascii="Times New Roman" w:eastAsia="Times New Roman" w:hAnsi="Times New Roman" w:cs="Times New Roman"/>
          <w:snapToGrid w:val="0"/>
          <w:szCs w:val="24"/>
        </w:rPr>
        <w:t>Atlikti tik riboti lorazepamo mutageninio poveikio tyrimai. Iki šiol atlikti tyrimai buvo neigiami. Tyrimai su žiurkėmis ir pelėmis nerodo jokio galimo kancerogeninio poveikio po lorazepamo pavartojimo per burną.</w:t>
      </w:r>
    </w:p>
    <w:p w14:paraId="4D20EFB5" w14:textId="77777777" w:rsidR="001F7EC1" w:rsidRPr="001F7EC1" w:rsidRDefault="001F7EC1" w:rsidP="001F7EC1">
      <w:pPr>
        <w:spacing w:after="0" w:line="240" w:lineRule="auto"/>
        <w:rPr>
          <w:rFonts w:ascii="Times New Roman" w:eastAsia="Times New Roman" w:hAnsi="Times New Roman" w:cs="Times New Roman"/>
          <w:snapToGrid w:val="0"/>
          <w:szCs w:val="24"/>
        </w:rPr>
      </w:pPr>
    </w:p>
    <w:p w14:paraId="0398C9E6" w14:textId="77777777" w:rsidR="001F7EC1" w:rsidRPr="001F7EC1" w:rsidRDefault="001F7EC1" w:rsidP="001F7EC1">
      <w:pPr>
        <w:spacing w:after="0" w:line="240" w:lineRule="auto"/>
        <w:rPr>
          <w:rFonts w:ascii="Times New Roman" w:eastAsia="Times New Roman" w:hAnsi="Times New Roman" w:cs="Times New Roman"/>
          <w:snapToGrid w:val="0"/>
          <w:szCs w:val="24"/>
          <w:u w:val="single"/>
        </w:rPr>
      </w:pPr>
      <w:r w:rsidRPr="001F7EC1">
        <w:rPr>
          <w:rFonts w:ascii="Times New Roman" w:eastAsia="Times New Roman" w:hAnsi="Times New Roman" w:cs="Times New Roman"/>
          <w:snapToGrid w:val="0"/>
          <w:szCs w:val="24"/>
          <w:u w:val="single"/>
        </w:rPr>
        <w:t>Toksinis poveikis reprodukcijai</w:t>
      </w:r>
    </w:p>
    <w:p w14:paraId="1786398D" w14:textId="77777777" w:rsidR="001F7EC1" w:rsidRPr="001F7EC1" w:rsidRDefault="001F7EC1" w:rsidP="001F7EC1">
      <w:pPr>
        <w:spacing w:after="0" w:line="240" w:lineRule="auto"/>
        <w:rPr>
          <w:rFonts w:ascii="Times New Roman" w:eastAsia="Times New Roman" w:hAnsi="Times New Roman" w:cs="Times New Roman"/>
          <w:snapToGrid w:val="0"/>
          <w:szCs w:val="24"/>
        </w:rPr>
      </w:pPr>
      <w:r w:rsidRPr="001F7EC1">
        <w:rPr>
          <w:rFonts w:ascii="Times New Roman" w:eastAsia="Times New Roman" w:hAnsi="Times New Roman" w:cs="Times New Roman"/>
          <w:snapToGrid w:val="0"/>
          <w:szCs w:val="24"/>
        </w:rPr>
        <w:t>Tyrimų su triušiais, žiurkėmis ir pelėmis metu buvo tirtas lorazepamo poveikis embriono ir vaisiaus vystymuisi bei reprodukcijai. Šių tyrimų metu negauta jokių duomenų apie teratogeninį poveikį ar reprodukcinės funkcijos pablogėjimą.</w:t>
      </w:r>
    </w:p>
    <w:p w14:paraId="4AA76429" w14:textId="77777777" w:rsidR="00242F79" w:rsidRDefault="00242F79" w:rsidP="001F7EC1">
      <w:pPr>
        <w:spacing w:after="0" w:line="240" w:lineRule="auto"/>
        <w:rPr>
          <w:rFonts w:ascii="Times New Roman" w:eastAsia="Times New Roman" w:hAnsi="Times New Roman" w:cs="Times New Roman"/>
          <w:snapToGrid w:val="0"/>
          <w:szCs w:val="24"/>
        </w:rPr>
      </w:pPr>
    </w:p>
    <w:p w14:paraId="135A8428" w14:textId="6A975511" w:rsidR="001F7EC1" w:rsidRPr="001F7EC1" w:rsidRDefault="001F7EC1" w:rsidP="001F7EC1">
      <w:pPr>
        <w:spacing w:after="0" w:line="240" w:lineRule="auto"/>
        <w:rPr>
          <w:rFonts w:ascii="Times New Roman" w:eastAsia="Times New Roman" w:hAnsi="Times New Roman" w:cs="Times New Roman"/>
          <w:snapToGrid w:val="0"/>
          <w:szCs w:val="24"/>
        </w:rPr>
      </w:pPr>
      <w:r w:rsidRPr="001F7EC1">
        <w:rPr>
          <w:rFonts w:ascii="Times New Roman" w:eastAsia="Times New Roman" w:hAnsi="Times New Roman" w:cs="Times New Roman"/>
          <w:snapToGrid w:val="0"/>
          <w:szCs w:val="24"/>
        </w:rPr>
        <w:lastRenderedPageBreak/>
        <w:t>Eksperimentiniai tyrimai parodė patelių, kurioms ilgai buvo skiriama benzodiazepinų, atsivestų jauniklių elgesio sutrikimus.</w:t>
      </w:r>
    </w:p>
    <w:p w14:paraId="73C33F6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464642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A63113F" w14:textId="77777777" w:rsidR="008833D7" w:rsidRPr="006C420C" w:rsidRDefault="008833D7" w:rsidP="00277DBF">
      <w:pPr>
        <w:keepNext/>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w:t>
      </w:r>
      <w:r w:rsidRPr="006C420C">
        <w:rPr>
          <w:rFonts w:ascii="Times New Roman" w:eastAsia="Times New Roman" w:hAnsi="Times New Roman" w:cs="Times New Roman"/>
          <w:b/>
          <w:lang w:eastAsia="ar-SA"/>
        </w:rPr>
        <w:tab/>
        <w:t>FARMACINĖ INFORMACIJA</w:t>
      </w:r>
    </w:p>
    <w:p w14:paraId="05997901" w14:textId="77777777" w:rsidR="008833D7" w:rsidRPr="006C420C" w:rsidRDefault="008833D7" w:rsidP="00277DBF">
      <w:pPr>
        <w:keepNext/>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BC3CA0B" w14:textId="77777777" w:rsidR="008833D7" w:rsidRPr="006C420C" w:rsidRDefault="008833D7" w:rsidP="00277DBF">
      <w:pPr>
        <w:keepNext/>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6.1</w:t>
      </w:r>
      <w:r w:rsidRPr="006C420C">
        <w:rPr>
          <w:rFonts w:ascii="Times New Roman" w:eastAsia="Times New Roman" w:hAnsi="Times New Roman" w:cs="Times New Roman"/>
          <w:b/>
          <w:lang w:eastAsia="ar-SA"/>
        </w:rPr>
        <w:tab/>
        <w:t>Pagalbinių medžiagų sąrašas</w:t>
      </w:r>
    </w:p>
    <w:p w14:paraId="512AE80E"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20B2EEB" w14:textId="34F939D0" w:rsidR="002850FA" w:rsidRPr="00C34701" w:rsidRDefault="002850FA" w:rsidP="002850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r w:rsidRPr="00C34701">
        <w:rPr>
          <w:rFonts w:ascii="Times New Roman" w:eastAsia="Times New Roman" w:hAnsi="Times New Roman" w:cs="Times New Roman"/>
          <w:u w:val="single"/>
          <w:lang w:eastAsia="ar-SA"/>
        </w:rPr>
        <w:t>Dalixen 0,5</w:t>
      </w:r>
      <w:r w:rsidR="009816B2">
        <w:rPr>
          <w:rFonts w:ascii="Times New Roman" w:eastAsia="Times New Roman" w:hAnsi="Times New Roman" w:cs="Times New Roman"/>
          <w:u w:val="single"/>
          <w:lang w:eastAsia="ar-SA"/>
        </w:rPr>
        <w:t> mg</w:t>
      </w:r>
      <w:r w:rsidRPr="00C34701">
        <w:rPr>
          <w:rFonts w:ascii="Times New Roman" w:eastAsia="Times New Roman" w:hAnsi="Times New Roman" w:cs="Times New Roman"/>
          <w:u w:val="single"/>
          <w:lang w:eastAsia="ar-SA"/>
        </w:rPr>
        <w:t xml:space="preserve"> tabletės</w:t>
      </w:r>
    </w:p>
    <w:p w14:paraId="6CD59206" w14:textId="0CB9B287" w:rsidR="002850FA" w:rsidRPr="00700BDA" w:rsidRDefault="00DC7054" w:rsidP="002850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M</w:t>
      </w:r>
      <w:r w:rsidR="002850FA" w:rsidRPr="00700BDA">
        <w:rPr>
          <w:rFonts w:ascii="Times New Roman" w:eastAsia="Times New Roman" w:hAnsi="Times New Roman" w:cs="Times New Roman"/>
          <w:lang w:eastAsia="ar-SA"/>
        </w:rPr>
        <w:t>ikrokristalinė celiuliozė</w:t>
      </w:r>
      <w:r>
        <w:rPr>
          <w:rFonts w:ascii="Times New Roman" w:eastAsia="Times New Roman" w:hAnsi="Times New Roman" w:cs="Times New Roman"/>
          <w:lang w:eastAsia="ar-SA"/>
        </w:rPr>
        <w:t xml:space="preserve"> (</w:t>
      </w:r>
      <w:r w:rsidRPr="00700BDA">
        <w:rPr>
          <w:rFonts w:ascii="Times New Roman" w:eastAsia="Times New Roman" w:hAnsi="Times New Roman" w:cs="Times New Roman"/>
          <w:lang w:eastAsia="ar-SA"/>
        </w:rPr>
        <w:t>102 tipo</w:t>
      </w:r>
      <w:r>
        <w:rPr>
          <w:rFonts w:ascii="Times New Roman" w:eastAsia="Times New Roman" w:hAnsi="Times New Roman" w:cs="Times New Roman"/>
          <w:lang w:eastAsia="ar-SA"/>
        </w:rPr>
        <w:t>)</w:t>
      </w:r>
    </w:p>
    <w:p w14:paraId="584FE3F1" w14:textId="7495DC6A" w:rsidR="002850FA" w:rsidRPr="00700BDA" w:rsidRDefault="000A44A8" w:rsidP="002850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Karboksimetilkrakmolo A natrio druska</w:t>
      </w:r>
    </w:p>
    <w:p w14:paraId="0BE886D2" w14:textId="77777777" w:rsidR="002850FA" w:rsidRPr="00700BDA" w:rsidRDefault="002850FA" w:rsidP="002850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700BDA">
        <w:rPr>
          <w:rFonts w:ascii="Times New Roman" w:eastAsia="Times New Roman" w:hAnsi="Times New Roman" w:cs="Times New Roman"/>
          <w:lang w:eastAsia="ar-SA"/>
        </w:rPr>
        <w:t>Magnio stearatas</w:t>
      </w:r>
    </w:p>
    <w:p w14:paraId="06744BEA" w14:textId="7288D9D6" w:rsidR="002850FA" w:rsidRDefault="002850FA" w:rsidP="002850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700BDA">
        <w:rPr>
          <w:rFonts w:ascii="Times New Roman" w:eastAsia="Times New Roman" w:hAnsi="Times New Roman" w:cs="Times New Roman"/>
          <w:lang w:eastAsia="ar-SA"/>
        </w:rPr>
        <w:t>Laktozė monohidratas</w:t>
      </w:r>
    </w:p>
    <w:p w14:paraId="47843775" w14:textId="77777777" w:rsidR="00086694" w:rsidRPr="00700BDA" w:rsidRDefault="00086694" w:rsidP="002850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213A869" w14:textId="69E61F55" w:rsidR="002850FA" w:rsidRPr="00C34701" w:rsidRDefault="002850FA" w:rsidP="002850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r w:rsidRPr="00C34701">
        <w:rPr>
          <w:rFonts w:ascii="Times New Roman" w:eastAsia="Times New Roman" w:hAnsi="Times New Roman" w:cs="Times New Roman"/>
          <w:u w:val="single"/>
          <w:lang w:eastAsia="ar-SA"/>
        </w:rPr>
        <w:t>Dalixen 1</w:t>
      </w:r>
      <w:r w:rsidR="009816B2">
        <w:rPr>
          <w:rFonts w:ascii="Times New Roman" w:eastAsia="Times New Roman" w:hAnsi="Times New Roman" w:cs="Times New Roman"/>
          <w:u w:val="single"/>
          <w:lang w:eastAsia="ar-SA"/>
        </w:rPr>
        <w:t> mg</w:t>
      </w:r>
      <w:r w:rsidRPr="00C34701">
        <w:rPr>
          <w:rFonts w:ascii="Times New Roman" w:eastAsia="Times New Roman" w:hAnsi="Times New Roman" w:cs="Times New Roman"/>
          <w:u w:val="single"/>
          <w:lang w:eastAsia="ar-SA"/>
        </w:rPr>
        <w:t xml:space="preserve"> tabletės</w:t>
      </w:r>
    </w:p>
    <w:p w14:paraId="32AA73C1" w14:textId="4D29AD82" w:rsidR="00700BDA" w:rsidRPr="00700BDA" w:rsidRDefault="009B7E05" w:rsidP="00700BD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M</w:t>
      </w:r>
      <w:r w:rsidR="00700BDA" w:rsidRPr="00700BDA">
        <w:rPr>
          <w:rFonts w:ascii="Times New Roman" w:eastAsia="Times New Roman" w:hAnsi="Times New Roman" w:cs="Times New Roman"/>
          <w:lang w:eastAsia="ar-SA"/>
        </w:rPr>
        <w:t>ikrokristalinė celiuliozė</w:t>
      </w:r>
      <w:r>
        <w:rPr>
          <w:rFonts w:ascii="Times New Roman" w:eastAsia="Times New Roman" w:hAnsi="Times New Roman" w:cs="Times New Roman"/>
          <w:lang w:eastAsia="ar-SA"/>
        </w:rPr>
        <w:t xml:space="preserve"> (</w:t>
      </w:r>
      <w:r w:rsidRPr="00700BDA">
        <w:rPr>
          <w:rFonts w:ascii="Times New Roman" w:eastAsia="Times New Roman" w:hAnsi="Times New Roman" w:cs="Times New Roman"/>
          <w:lang w:eastAsia="ar-SA"/>
        </w:rPr>
        <w:t>102 tipo</w:t>
      </w:r>
      <w:r>
        <w:rPr>
          <w:rFonts w:ascii="Times New Roman" w:eastAsia="Times New Roman" w:hAnsi="Times New Roman" w:cs="Times New Roman"/>
          <w:lang w:eastAsia="ar-SA"/>
        </w:rPr>
        <w:t>)</w:t>
      </w:r>
    </w:p>
    <w:p w14:paraId="0C40AC08" w14:textId="77777777" w:rsidR="009B7E05" w:rsidRPr="00700BDA" w:rsidRDefault="009B7E05" w:rsidP="009B7E05">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Karboksimetilkrakmolo A natrio druska</w:t>
      </w:r>
    </w:p>
    <w:p w14:paraId="15775F6C" w14:textId="77777777" w:rsidR="00700BDA" w:rsidRPr="00700BDA" w:rsidRDefault="00700BDA" w:rsidP="00700BD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700BDA">
        <w:rPr>
          <w:rFonts w:ascii="Times New Roman" w:eastAsia="Times New Roman" w:hAnsi="Times New Roman" w:cs="Times New Roman"/>
          <w:lang w:eastAsia="ar-SA"/>
        </w:rPr>
        <w:t>Magnio stearatas</w:t>
      </w:r>
    </w:p>
    <w:p w14:paraId="1F947872" w14:textId="77777777" w:rsidR="00700BDA" w:rsidRPr="00700BDA" w:rsidRDefault="00700BDA" w:rsidP="00700BD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700BDA">
        <w:rPr>
          <w:rFonts w:ascii="Times New Roman" w:eastAsia="Times New Roman" w:hAnsi="Times New Roman" w:cs="Times New Roman"/>
          <w:lang w:eastAsia="ar-SA"/>
        </w:rPr>
        <w:t>Laktozė monohidratas</w:t>
      </w:r>
    </w:p>
    <w:p w14:paraId="1B47F5B9" w14:textId="77777777" w:rsidR="00700BDA" w:rsidRPr="00700BDA" w:rsidRDefault="00700BDA" w:rsidP="002850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730C970" w14:textId="15F65397" w:rsidR="002850FA" w:rsidRPr="00C34701" w:rsidRDefault="002850FA" w:rsidP="002850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r w:rsidRPr="00C34701">
        <w:rPr>
          <w:rFonts w:ascii="Times New Roman" w:eastAsia="Times New Roman" w:hAnsi="Times New Roman" w:cs="Times New Roman"/>
          <w:u w:val="single"/>
          <w:lang w:eastAsia="ar-SA"/>
        </w:rPr>
        <w:t>Dalixen 2,5</w:t>
      </w:r>
      <w:r w:rsidR="009816B2">
        <w:rPr>
          <w:rFonts w:ascii="Times New Roman" w:eastAsia="Times New Roman" w:hAnsi="Times New Roman" w:cs="Times New Roman"/>
          <w:u w:val="single"/>
          <w:lang w:eastAsia="ar-SA"/>
        </w:rPr>
        <w:t> mg</w:t>
      </w:r>
      <w:r w:rsidRPr="00C34701">
        <w:rPr>
          <w:rFonts w:ascii="Times New Roman" w:eastAsia="Times New Roman" w:hAnsi="Times New Roman" w:cs="Times New Roman"/>
          <w:u w:val="single"/>
          <w:lang w:eastAsia="ar-SA"/>
        </w:rPr>
        <w:t xml:space="preserve"> tabletės</w:t>
      </w:r>
    </w:p>
    <w:p w14:paraId="1DDD6876" w14:textId="4677BAC6" w:rsidR="00700BDA" w:rsidRPr="00700BDA" w:rsidRDefault="009B7E05" w:rsidP="00700BD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M</w:t>
      </w:r>
      <w:r w:rsidR="00700BDA" w:rsidRPr="00700BDA">
        <w:rPr>
          <w:rFonts w:ascii="Times New Roman" w:eastAsia="Times New Roman" w:hAnsi="Times New Roman" w:cs="Times New Roman"/>
          <w:lang w:eastAsia="ar-SA"/>
        </w:rPr>
        <w:t>ikrokristalinė celiuliozė</w:t>
      </w:r>
      <w:r>
        <w:rPr>
          <w:rFonts w:ascii="Times New Roman" w:eastAsia="Times New Roman" w:hAnsi="Times New Roman" w:cs="Times New Roman"/>
          <w:lang w:eastAsia="ar-SA"/>
        </w:rPr>
        <w:t xml:space="preserve"> (</w:t>
      </w:r>
      <w:r w:rsidRPr="00700BDA">
        <w:rPr>
          <w:rFonts w:ascii="Times New Roman" w:eastAsia="Times New Roman" w:hAnsi="Times New Roman" w:cs="Times New Roman"/>
          <w:lang w:eastAsia="ar-SA"/>
        </w:rPr>
        <w:t>102 tipo</w:t>
      </w:r>
      <w:r>
        <w:rPr>
          <w:rFonts w:ascii="Times New Roman" w:eastAsia="Times New Roman" w:hAnsi="Times New Roman" w:cs="Times New Roman"/>
          <w:lang w:eastAsia="ar-SA"/>
        </w:rPr>
        <w:t>)</w:t>
      </w:r>
    </w:p>
    <w:p w14:paraId="7DA1C9C5" w14:textId="77777777" w:rsidR="009B7E05" w:rsidRPr="009B7E05" w:rsidRDefault="009B7E05" w:rsidP="009B7E05">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B7E05">
        <w:rPr>
          <w:rFonts w:ascii="Times New Roman" w:eastAsia="Times New Roman" w:hAnsi="Times New Roman" w:cs="Times New Roman"/>
          <w:lang w:eastAsia="ar-SA"/>
        </w:rPr>
        <w:t>Karboksimetilkrakmolo A natrio druska</w:t>
      </w:r>
    </w:p>
    <w:p w14:paraId="7911BAD8" w14:textId="77777777" w:rsidR="00700BDA" w:rsidRPr="00700BDA" w:rsidRDefault="00700BDA" w:rsidP="00700BD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700BDA">
        <w:rPr>
          <w:rFonts w:ascii="Times New Roman" w:eastAsia="Times New Roman" w:hAnsi="Times New Roman" w:cs="Times New Roman"/>
          <w:lang w:eastAsia="ar-SA"/>
        </w:rPr>
        <w:t>Magnio stearatas</w:t>
      </w:r>
    </w:p>
    <w:p w14:paraId="3839E489" w14:textId="77777777" w:rsidR="00700BDA" w:rsidRPr="006C420C" w:rsidRDefault="00700BDA" w:rsidP="00700BD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700BDA">
        <w:rPr>
          <w:rFonts w:ascii="Times New Roman" w:eastAsia="Times New Roman" w:hAnsi="Times New Roman" w:cs="Times New Roman"/>
          <w:lang w:eastAsia="ar-SA"/>
        </w:rPr>
        <w:t>Laktozė monohidratas</w:t>
      </w:r>
    </w:p>
    <w:p w14:paraId="47FE418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024DBE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6.2</w:t>
      </w:r>
      <w:r w:rsidRPr="006C420C">
        <w:rPr>
          <w:rFonts w:ascii="Times New Roman" w:eastAsia="Times New Roman" w:hAnsi="Times New Roman" w:cs="Times New Roman"/>
          <w:b/>
          <w:lang w:eastAsia="ar-SA"/>
        </w:rPr>
        <w:tab/>
        <w:t>Nesuderinamumas</w:t>
      </w:r>
    </w:p>
    <w:p w14:paraId="2115943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3E41DFB"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Duomenys nebūtini.</w:t>
      </w:r>
    </w:p>
    <w:p w14:paraId="715F152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7BB536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6.3</w:t>
      </w:r>
      <w:r w:rsidRPr="006C420C">
        <w:rPr>
          <w:rFonts w:ascii="Times New Roman" w:eastAsia="Times New Roman" w:hAnsi="Times New Roman" w:cs="Times New Roman"/>
          <w:b/>
          <w:lang w:eastAsia="ar-SA"/>
        </w:rPr>
        <w:tab/>
        <w:t>Tinkamumo laikas</w:t>
      </w:r>
    </w:p>
    <w:p w14:paraId="187AA4C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10D162D" w14:textId="23012F4F" w:rsidR="008833D7" w:rsidRDefault="009B7E05"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2 metai</w:t>
      </w:r>
    </w:p>
    <w:p w14:paraId="5C5499F9" w14:textId="77777777" w:rsidR="009E7403" w:rsidRPr="006C420C" w:rsidRDefault="009E7403"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E18946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6.4</w:t>
      </w:r>
      <w:r w:rsidRPr="006C420C">
        <w:rPr>
          <w:rFonts w:ascii="Times New Roman" w:eastAsia="Times New Roman" w:hAnsi="Times New Roman" w:cs="Times New Roman"/>
          <w:b/>
          <w:lang w:eastAsia="ar-SA"/>
        </w:rPr>
        <w:tab/>
        <w:t>Specialios laikymo sąlygos</w:t>
      </w:r>
    </w:p>
    <w:p w14:paraId="2001843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540FCEA" w14:textId="77777777" w:rsidR="009B7E05"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žemesnėje kaip 25 </w:t>
      </w:r>
      <w:r w:rsidRPr="006C420C">
        <w:rPr>
          <w:rFonts w:ascii="Times New Roman" w:eastAsia="Times New Roman" w:hAnsi="Times New Roman" w:cs="Times New Roman"/>
          <w:lang w:eastAsia="ar-SA"/>
        </w:rPr>
        <w:sym w:font="Symbol" w:char="F0B0"/>
      </w:r>
      <w:r w:rsidRPr="006C420C">
        <w:rPr>
          <w:rFonts w:ascii="Times New Roman" w:eastAsia="Times New Roman" w:hAnsi="Times New Roman" w:cs="Times New Roman"/>
          <w:lang w:eastAsia="ar-SA"/>
        </w:rPr>
        <w:t xml:space="preserve">C temperatūroje. </w:t>
      </w:r>
    </w:p>
    <w:p w14:paraId="7539FB2F" w14:textId="55C5830A"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Laikyti gamintojo pakuotėje, kad vaistinis preparatas būtų apsaugotas nuo šviesos. </w:t>
      </w:r>
    </w:p>
    <w:p w14:paraId="4C6625A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5C00B0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6.5</w:t>
      </w:r>
      <w:r w:rsidRPr="006C420C">
        <w:rPr>
          <w:rFonts w:ascii="Times New Roman" w:eastAsia="Times New Roman" w:hAnsi="Times New Roman" w:cs="Times New Roman"/>
          <w:b/>
          <w:lang w:eastAsia="ar-SA"/>
        </w:rPr>
        <w:tab/>
        <w:t>Talpyklės pobūdis ir jos turinys</w:t>
      </w:r>
    </w:p>
    <w:p w14:paraId="3373F9B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257A9D7" w14:textId="77777777" w:rsidR="009E5616" w:rsidRPr="009E5616" w:rsidRDefault="009E5616" w:rsidP="009E561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E5616">
        <w:rPr>
          <w:rFonts w:ascii="Times New Roman" w:eastAsia="Times New Roman" w:hAnsi="Times New Roman" w:cs="Times New Roman"/>
          <w:lang w:eastAsia="ar-SA"/>
        </w:rPr>
        <w:t>Vaistinis preparatas supakuotas į OPA/Al/PVC/PE su sausikliu // PE/Al lizdines plokšteles.</w:t>
      </w:r>
    </w:p>
    <w:p w14:paraId="781B5320" w14:textId="63EB34BF" w:rsidR="009E5616" w:rsidRPr="009E5616" w:rsidRDefault="009E5616" w:rsidP="009E561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E5616">
        <w:rPr>
          <w:rFonts w:ascii="Times New Roman" w:eastAsia="Times New Roman" w:hAnsi="Times New Roman" w:cs="Times New Roman"/>
          <w:lang w:eastAsia="ar-SA"/>
        </w:rPr>
        <w:t xml:space="preserve">Lizdinės plokštelės kartu su </w:t>
      </w:r>
      <w:r w:rsidR="00272C87">
        <w:rPr>
          <w:rFonts w:ascii="Times New Roman" w:eastAsia="Times New Roman" w:hAnsi="Times New Roman" w:cs="Times New Roman"/>
          <w:lang w:eastAsia="ar-SA"/>
        </w:rPr>
        <w:t>pakuotės</w:t>
      </w:r>
      <w:r w:rsidRPr="009E5616">
        <w:rPr>
          <w:rFonts w:ascii="Times New Roman" w:eastAsia="Times New Roman" w:hAnsi="Times New Roman" w:cs="Times New Roman"/>
          <w:lang w:eastAsia="ar-SA"/>
        </w:rPr>
        <w:t xml:space="preserve"> lapeliu pacientui </w:t>
      </w:r>
      <w:r w:rsidR="00C844AA">
        <w:rPr>
          <w:rFonts w:ascii="Times New Roman" w:eastAsia="Times New Roman" w:hAnsi="Times New Roman" w:cs="Times New Roman"/>
          <w:lang w:eastAsia="ar-SA"/>
        </w:rPr>
        <w:t>supakuotos</w:t>
      </w:r>
      <w:r w:rsidRPr="009E5616">
        <w:rPr>
          <w:rFonts w:ascii="Times New Roman" w:eastAsia="Times New Roman" w:hAnsi="Times New Roman" w:cs="Times New Roman"/>
          <w:lang w:eastAsia="ar-SA"/>
        </w:rPr>
        <w:t xml:space="preserve"> į kartonines dėžutes su atspausdintu ženklinimo tekstu.</w:t>
      </w:r>
    </w:p>
    <w:p w14:paraId="0F410C5E" w14:textId="77777777" w:rsidR="009E5616" w:rsidRDefault="009E5616" w:rsidP="009E561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E5616">
        <w:rPr>
          <w:rFonts w:ascii="Times New Roman" w:eastAsia="Times New Roman" w:hAnsi="Times New Roman" w:cs="Times New Roman"/>
          <w:lang w:eastAsia="ar-SA"/>
        </w:rPr>
        <w:t>Pakuotėje yra 14, 20, 28, 30, 50, 60 arba 90 tablečių</w:t>
      </w:r>
      <w:r>
        <w:rPr>
          <w:rFonts w:ascii="Times New Roman" w:eastAsia="Times New Roman" w:hAnsi="Times New Roman" w:cs="Times New Roman"/>
          <w:lang w:eastAsia="ar-SA"/>
        </w:rPr>
        <w:t>.</w:t>
      </w:r>
    </w:p>
    <w:p w14:paraId="60316D7A" w14:textId="77777777" w:rsidR="009E5616" w:rsidRDefault="009E5616" w:rsidP="009E561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4C115B5" w14:textId="4D841BF5" w:rsidR="008833D7" w:rsidRPr="006C420C" w:rsidRDefault="008833D7" w:rsidP="009E561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Gali būti tiekiamos ne visų dydžių pakuotės.</w:t>
      </w:r>
    </w:p>
    <w:p w14:paraId="0E6A94A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9D6751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6.6</w:t>
      </w:r>
      <w:r w:rsidRPr="006C420C">
        <w:rPr>
          <w:rFonts w:ascii="Times New Roman" w:eastAsia="Times New Roman" w:hAnsi="Times New Roman" w:cs="Times New Roman"/>
          <w:b/>
          <w:lang w:eastAsia="ar-SA"/>
        </w:rPr>
        <w:tab/>
        <w:t>Specialūs reikalavimai atliekoms tvarkyti</w:t>
      </w:r>
    </w:p>
    <w:p w14:paraId="235778D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CED36A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Nesuvartotą vaistinį preparatą ar atliekas reikia tvarkyti laikantis vietinių reikalavimų.</w:t>
      </w:r>
    </w:p>
    <w:p w14:paraId="53560E1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76854E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88D66F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7.</w:t>
      </w:r>
      <w:r w:rsidRPr="006C420C">
        <w:rPr>
          <w:rFonts w:ascii="Times New Roman" w:eastAsia="Times New Roman" w:hAnsi="Times New Roman" w:cs="Times New Roman"/>
          <w:b/>
          <w:lang w:eastAsia="ar-SA"/>
        </w:rPr>
        <w:tab/>
        <w:t>REGISTRUOTOJAS</w:t>
      </w:r>
    </w:p>
    <w:p w14:paraId="13B353F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3FEE471" w14:textId="77777777" w:rsidR="00643CF8" w:rsidRPr="00643CF8" w:rsidRDefault="00643CF8" w:rsidP="00643CF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sidRPr="00643CF8">
        <w:rPr>
          <w:rFonts w:ascii="Times New Roman" w:eastAsia="Times New Roman" w:hAnsi="Times New Roman" w:cs="Times New Roman"/>
          <w:lang w:eastAsia="ar-SA"/>
        </w:rPr>
        <w:t>Tarchomińskie</w:t>
      </w:r>
      <w:proofErr w:type="spellEnd"/>
      <w:r w:rsidRPr="00643CF8">
        <w:rPr>
          <w:rFonts w:ascii="Times New Roman" w:eastAsia="Times New Roman" w:hAnsi="Times New Roman" w:cs="Times New Roman"/>
          <w:lang w:eastAsia="ar-SA"/>
        </w:rPr>
        <w:t xml:space="preserve"> </w:t>
      </w:r>
      <w:proofErr w:type="spellStart"/>
      <w:r w:rsidRPr="00643CF8">
        <w:rPr>
          <w:rFonts w:ascii="Times New Roman" w:eastAsia="Times New Roman" w:hAnsi="Times New Roman" w:cs="Times New Roman"/>
          <w:lang w:eastAsia="ar-SA"/>
        </w:rPr>
        <w:t>Zakłady</w:t>
      </w:r>
      <w:proofErr w:type="spellEnd"/>
      <w:r w:rsidRPr="00643CF8">
        <w:rPr>
          <w:rFonts w:ascii="Times New Roman" w:eastAsia="Times New Roman" w:hAnsi="Times New Roman" w:cs="Times New Roman"/>
          <w:lang w:eastAsia="ar-SA"/>
        </w:rPr>
        <w:t xml:space="preserve"> </w:t>
      </w:r>
      <w:proofErr w:type="spellStart"/>
      <w:r w:rsidRPr="00643CF8">
        <w:rPr>
          <w:rFonts w:ascii="Times New Roman" w:eastAsia="Times New Roman" w:hAnsi="Times New Roman" w:cs="Times New Roman"/>
          <w:lang w:eastAsia="ar-SA"/>
        </w:rPr>
        <w:t>Farmaceutyczne</w:t>
      </w:r>
      <w:proofErr w:type="spellEnd"/>
      <w:r w:rsidRPr="00643CF8">
        <w:rPr>
          <w:rFonts w:ascii="Times New Roman" w:eastAsia="Times New Roman" w:hAnsi="Times New Roman" w:cs="Times New Roman"/>
          <w:lang w:eastAsia="ar-SA"/>
        </w:rPr>
        <w:t xml:space="preserve"> „</w:t>
      </w:r>
      <w:proofErr w:type="spellStart"/>
      <w:r w:rsidRPr="00643CF8">
        <w:rPr>
          <w:rFonts w:ascii="Times New Roman" w:eastAsia="Times New Roman" w:hAnsi="Times New Roman" w:cs="Times New Roman"/>
          <w:lang w:eastAsia="ar-SA"/>
        </w:rPr>
        <w:t>Polfa</w:t>
      </w:r>
      <w:proofErr w:type="spellEnd"/>
      <w:r w:rsidRPr="00643CF8">
        <w:rPr>
          <w:rFonts w:ascii="Times New Roman" w:eastAsia="Times New Roman" w:hAnsi="Times New Roman" w:cs="Times New Roman"/>
          <w:lang w:eastAsia="ar-SA"/>
        </w:rPr>
        <w:t xml:space="preserve">” </w:t>
      </w:r>
      <w:proofErr w:type="spellStart"/>
      <w:r w:rsidRPr="00643CF8">
        <w:rPr>
          <w:rFonts w:ascii="Times New Roman" w:eastAsia="Times New Roman" w:hAnsi="Times New Roman" w:cs="Times New Roman"/>
          <w:lang w:eastAsia="ar-SA"/>
        </w:rPr>
        <w:t>Spółka</w:t>
      </w:r>
      <w:proofErr w:type="spellEnd"/>
      <w:r w:rsidRPr="00643CF8">
        <w:rPr>
          <w:rFonts w:ascii="Times New Roman" w:eastAsia="Times New Roman" w:hAnsi="Times New Roman" w:cs="Times New Roman"/>
          <w:lang w:eastAsia="ar-SA"/>
        </w:rPr>
        <w:t xml:space="preserve"> </w:t>
      </w:r>
      <w:proofErr w:type="spellStart"/>
      <w:r w:rsidRPr="00643CF8">
        <w:rPr>
          <w:rFonts w:ascii="Times New Roman" w:eastAsia="Times New Roman" w:hAnsi="Times New Roman" w:cs="Times New Roman"/>
          <w:lang w:eastAsia="ar-SA"/>
        </w:rPr>
        <w:t>Akcyjna</w:t>
      </w:r>
      <w:proofErr w:type="spellEnd"/>
    </w:p>
    <w:p w14:paraId="348E80CB" w14:textId="77777777" w:rsidR="00643CF8" w:rsidRPr="00643CF8" w:rsidRDefault="00643CF8" w:rsidP="00643CF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sidRPr="00643CF8">
        <w:rPr>
          <w:rFonts w:ascii="Times New Roman" w:eastAsia="Times New Roman" w:hAnsi="Times New Roman" w:cs="Times New Roman"/>
          <w:lang w:eastAsia="ar-SA"/>
        </w:rPr>
        <w:t>ul</w:t>
      </w:r>
      <w:proofErr w:type="spellEnd"/>
      <w:r w:rsidRPr="00643CF8">
        <w:rPr>
          <w:rFonts w:ascii="Times New Roman" w:eastAsia="Times New Roman" w:hAnsi="Times New Roman" w:cs="Times New Roman"/>
          <w:lang w:eastAsia="ar-SA"/>
        </w:rPr>
        <w:t xml:space="preserve">. A. </w:t>
      </w:r>
      <w:proofErr w:type="spellStart"/>
      <w:r w:rsidRPr="00643CF8">
        <w:rPr>
          <w:rFonts w:ascii="Times New Roman" w:eastAsia="Times New Roman" w:hAnsi="Times New Roman" w:cs="Times New Roman"/>
          <w:lang w:eastAsia="ar-SA"/>
        </w:rPr>
        <w:t>Fleminga</w:t>
      </w:r>
      <w:proofErr w:type="spellEnd"/>
      <w:r w:rsidRPr="00643CF8">
        <w:rPr>
          <w:rFonts w:ascii="Times New Roman" w:eastAsia="Times New Roman" w:hAnsi="Times New Roman" w:cs="Times New Roman"/>
          <w:lang w:eastAsia="ar-SA"/>
        </w:rPr>
        <w:t xml:space="preserve"> 2 </w:t>
      </w:r>
    </w:p>
    <w:p w14:paraId="59EFB8FF" w14:textId="77777777" w:rsidR="00643CF8" w:rsidRPr="00643CF8" w:rsidRDefault="00643CF8" w:rsidP="00643CF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43CF8">
        <w:rPr>
          <w:rFonts w:ascii="Times New Roman" w:eastAsia="Times New Roman" w:hAnsi="Times New Roman" w:cs="Times New Roman"/>
          <w:lang w:eastAsia="ar-SA"/>
        </w:rPr>
        <w:lastRenderedPageBreak/>
        <w:t xml:space="preserve">03–176 </w:t>
      </w:r>
      <w:proofErr w:type="spellStart"/>
      <w:r w:rsidRPr="00643CF8">
        <w:rPr>
          <w:rFonts w:ascii="Times New Roman" w:eastAsia="Times New Roman" w:hAnsi="Times New Roman" w:cs="Times New Roman"/>
          <w:lang w:eastAsia="ar-SA"/>
        </w:rPr>
        <w:t>Warszawa</w:t>
      </w:r>
      <w:proofErr w:type="spellEnd"/>
    </w:p>
    <w:p w14:paraId="4B0D8B70" w14:textId="5C98F2E4" w:rsidR="008833D7" w:rsidRPr="006C420C" w:rsidRDefault="00643CF8" w:rsidP="00643CF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43CF8">
        <w:rPr>
          <w:rFonts w:ascii="Times New Roman" w:eastAsia="Times New Roman" w:hAnsi="Times New Roman" w:cs="Times New Roman"/>
          <w:lang w:eastAsia="ar-SA"/>
        </w:rPr>
        <w:t>Lenkija</w:t>
      </w:r>
    </w:p>
    <w:p w14:paraId="61AB3109"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7C8B483" w14:textId="77777777" w:rsidR="00100470" w:rsidRPr="006C420C" w:rsidRDefault="00100470"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F850EF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8.</w:t>
      </w:r>
      <w:r w:rsidRPr="006C420C">
        <w:rPr>
          <w:rFonts w:ascii="Times New Roman" w:eastAsia="Times New Roman" w:hAnsi="Times New Roman" w:cs="Times New Roman"/>
          <w:b/>
          <w:lang w:eastAsia="ar-SA"/>
        </w:rPr>
        <w:tab/>
        <w:t>REGISTRACIJOS PAŽYMĖJIMO NUMERIS (-IAI)</w:t>
      </w:r>
    </w:p>
    <w:p w14:paraId="2E9B2A3D" w14:textId="4DD75CE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CD57E9" w14:paraId="161BC67C" w14:textId="77777777" w:rsidTr="00BA37D1">
        <w:tc>
          <w:tcPr>
            <w:tcW w:w="3020" w:type="dxa"/>
          </w:tcPr>
          <w:p w14:paraId="4E2257E2" w14:textId="77777777" w:rsidR="00CD57E9" w:rsidRPr="00880219" w:rsidRDefault="00CD57E9" w:rsidP="008833D7">
            <w:pPr>
              <w:widowControl w:val="0"/>
              <w:tabs>
                <w:tab w:val="left" w:pos="567"/>
              </w:tabs>
              <w:overflowPunct w:val="0"/>
              <w:autoSpaceDE w:val="0"/>
              <w:autoSpaceDN w:val="0"/>
              <w:adjustRightInd w:val="0"/>
              <w:textAlignment w:val="baseline"/>
              <w:rPr>
                <w:sz w:val="22"/>
                <w:szCs w:val="22"/>
                <w:u w:val="single"/>
                <w:lang w:eastAsia="ar-SA"/>
              </w:rPr>
            </w:pPr>
            <w:r w:rsidRPr="00880219">
              <w:rPr>
                <w:sz w:val="22"/>
                <w:szCs w:val="22"/>
                <w:u w:val="single"/>
                <w:lang w:eastAsia="ar-SA"/>
              </w:rPr>
              <w:t>0,5 mg</w:t>
            </w:r>
          </w:p>
          <w:p w14:paraId="1566C76A" w14:textId="77777777" w:rsidR="00CD57E9" w:rsidRPr="00880219" w:rsidRDefault="00CD57E9" w:rsidP="00880219">
            <w:pPr>
              <w:widowControl w:val="0"/>
              <w:tabs>
                <w:tab w:val="left" w:pos="567"/>
              </w:tabs>
              <w:overflowPunct w:val="0"/>
              <w:autoSpaceDE w:val="0"/>
              <w:autoSpaceDN w:val="0"/>
              <w:adjustRightInd w:val="0"/>
              <w:textAlignment w:val="baseline"/>
              <w:rPr>
                <w:sz w:val="22"/>
                <w:szCs w:val="22"/>
                <w:lang w:eastAsia="ar-SA"/>
              </w:rPr>
            </w:pPr>
            <w:r w:rsidRPr="00FB2A6A">
              <w:rPr>
                <w:rFonts w:eastAsia="Calibri"/>
                <w:sz w:val="22"/>
                <w:szCs w:val="22"/>
                <w:lang w:val="pt-PT" w:eastAsia="en-US"/>
              </w:rPr>
              <w:t>LT/</w:t>
            </w:r>
            <w:r w:rsidRPr="00880219">
              <w:rPr>
                <w:sz w:val="22"/>
                <w:szCs w:val="22"/>
                <w:lang w:eastAsia="ar-SA"/>
              </w:rPr>
              <w:t>1/25/5739/001 – N14</w:t>
            </w:r>
          </w:p>
          <w:p w14:paraId="22FCE375" w14:textId="77777777" w:rsidR="00CD57E9" w:rsidRPr="00880219" w:rsidRDefault="00CD57E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LT/1/25/5739/002 – N20</w:t>
            </w:r>
          </w:p>
          <w:p w14:paraId="5AAED0F3" w14:textId="77777777" w:rsidR="00CD57E9" w:rsidRPr="00880219" w:rsidRDefault="00CD57E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LT/1/25/5739/003 – N28</w:t>
            </w:r>
          </w:p>
          <w:p w14:paraId="7F92E51F" w14:textId="77777777" w:rsidR="00CD57E9" w:rsidRPr="00880219" w:rsidRDefault="00CD57E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LT/1/25/5739/004 – N30</w:t>
            </w:r>
          </w:p>
          <w:p w14:paraId="416CD737" w14:textId="77777777" w:rsidR="00CD57E9" w:rsidRPr="00880219" w:rsidRDefault="00CD57E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LT/1/25/5739/005 – N50</w:t>
            </w:r>
          </w:p>
          <w:p w14:paraId="078923B0" w14:textId="77777777" w:rsidR="00CD57E9" w:rsidRPr="00880219" w:rsidRDefault="00CD57E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LT/1/25/5739/006 – N60</w:t>
            </w:r>
          </w:p>
          <w:p w14:paraId="1929DB88" w14:textId="332ACE16" w:rsidR="00CD57E9" w:rsidRPr="00CD57E9" w:rsidRDefault="00CD57E9" w:rsidP="00CD57E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LT/1/25/5739/007 – N90</w:t>
            </w:r>
          </w:p>
        </w:tc>
        <w:tc>
          <w:tcPr>
            <w:tcW w:w="3020" w:type="dxa"/>
          </w:tcPr>
          <w:p w14:paraId="7A2FDE6E" w14:textId="77777777" w:rsidR="00CD57E9" w:rsidRPr="00CD57E9" w:rsidRDefault="00CD57E9" w:rsidP="008833D7">
            <w:pPr>
              <w:widowControl w:val="0"/>
              <w:tabs>
                <w:tab w:val="left" w:pos="567"/>
              </w:tabs>
              <w:overflowPunct w:val="0"/>
              <w:autoSpaceDE w:val="0"/>
              <w:autoSpaceDN w:val="0"/>
              <w:adjustRightInd w:val="0"/>
              <w:textAlignment w:val="baseline"/>
              <w:rPr>
                <w:sz w:val="22"/>
                <w:szCs w:val="22"/>
                <w:u w:val="single"/>
                <w:lang w:eastAsia="ar-SA"/>
              </w:rPr>
            </w:pPr>
            <w:r w:rsidRPr="00CD57E9">
              <w:rPr>
                <w:sz w:val="22"/>
                <w:szCs w:val="22"/>
                <w:u w:val="single"/>
                <w:lang w:eastAsia="ar-SA"/>
              </w:rPr>
              <w:t>1 mg</w:t>
            </w:r>
          </w:p>
          <w:p w14:paraId="0120CE95" w14:textId="77777777" w:rsidR="00880219" w:rsidRPr="00880219" w:rsidRDefault="0088021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LT/1/25/5740/001 – N14</w:t>
            </w:r>
          </w:p>
          <w:p w14:paraId="62A1DB48" w14:textId="77777777" w:rsidR="00880219" w:rsidRPr="00880219" w:rsidRDefault="0088021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LT/1/25/5740/002 – N20</w:t>
            </w:r>
          </w:p>
          <w:p w14:paraId="76664FFC" w14:textId="77777777" w:rsidR="00880219" w:rsidRPr="00880219" w:rsidRDefault="0088021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LT/1/25/5740/003 – N28</w:t>
            </w:r>
          </w:p>
          <w:p w14:paraId="4E1766CA" w14:textId="77777777" w:rsidR="00880219" w:rsidRPr="00880219" w:rsidRDefault="0088021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LT/1/25/5740/004 – N30</w:t>
            </w:r>
          </w:p>
          <w:p w14:paraId="72CF311E" w14:textId="77777777" w:rsidR="00880219" w:rsidRPr="00880219" w:rsidRDefault="0088021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LT/1/25/5740/005 – N50</w:t>
            </w:r>
          </w:p>
          <w:p w14:paraId="119C2EA8" w14:textId="77777777" w:rsidR="00880219" w:rsidRPr="00880219" w:rsidRDefault="0088021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LT/1/25/5740/006 – N60</w:t>
            </w:r>
          </w:p>
          <w:p w14:paraId="75D7AF6B" w14:textId="2FB6A618" w:rsidR="00CD57E9" w:rsidRPr="00CD57E9" w:rsidRDefault="0088021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LT/1/25/5740/007 – N90</w:t>
            </w:r>
          </w:p>
        </w:tc>
        <w:tc>
          <w:tcPr>
            <w:tcW w:w="3020" w:type="dxa"/>
          </w:tcPr>
          <w:p w14:paraId="019EA87C" w14:textId="77777777" w:rsidR="00CD57E9" w:rsidRPr="00CD57E9" w:rsidRDefault="00CD57E9" w:rsidP="008833D7">
            <w:pPr>
              <w:widowControl w:val="0"/>
              <w:tabs>
                <w:tab w:val="left" w:pos="567"/>
              </w:tabs>
              <w:overflowPunct w:val="0"/>
              <w:autoSpaceDE w:val="0"/>
              <w:autoSpaceDN w:val="0"/>
              <w:adjustRightInd w:val="0"/>
              <w:textAlignment w:val="baseline"/>
              <w:rPr>
                <w:sz w:val="22"/>
                <w:szCs w:val="22"/>
                <w:u w:val="single"/>
                <w:lang w:eastAsia="ar-SA"/>
              </w:rPr>
            </w:pPr>
            <w:r w:rsidRPr="00CD57E9">
              <w:rPr>
                <w:sz w:val="22"/>
                <w:szCs w:val="22"/>
                <w:u w:val="single"/>
                <w:lang w:eastAsia="ar-SA"/>
              </w:rPr>
              <w:t>2,5 mg</w:t>
            </w:r>
          </w:p>
          <w:p w14:paraId="31E3B237" w14:textId="77777777" w:rsidR="00880219" w:rsidRPr="00880219" w:rsidRDefault="0088021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LT/1/25/5741/001 – N14</w:t>
            </w:r>
          </w:p>
          <w:p w14:paraId="0738AB45" w14:textId="77777777" w:rsidR="00880219" w:rsidRPr="00880219" w:rsidRDefault="0088021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LT/1/25/5741/002 – N20</w:t>
            </w:r>
          </w:p>
          <w:p w14:paraId="240F2DE4" w14:textId="77777777" w:rsidR="00880219" w:rsidRPr="00880219" w:rsidRDefault="0088021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LT/1/25/5741/003 – N28</w:t>
            </w:r>
          </w:p>
          <w:p w14:paraId="756043AA" w14:textId="77777777" w:rsidR="00880219" w:rsidRPr="00880219" w:rsidRDefault="0088021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LT/1/25/5741/004 – N30</w:t>
            </w:r>
          </w:p>
          <w:p w14:paraId="0910C7AC" w14:textId="77777777" w:rsidR="00880219" w:rsidRPr="00880219" w:rsidRDefault="0088021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LT/1/25/5741/005 – N50</w:t>
            </w:r>
          </w:p>
          <w:p w14:paraId="63C8CF26" w14:textId="77777777" w:rsidR="00880219" w:rsidRPr="00880219" w:rsidRDefault="0088021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LT/1/25/5741/006 – N60</w:t>
            </w:r>
          </w:p>
          <w:p w14:paraId="6E7192DB" w14:textId="29BFD174" w:rsidR="00CD57E9" w:rsidRPr="00CD57E9" w:rsidRDefault="00880219" w:rsidP="00880219">
            <w:pPr>
              <w:widowControl w:val="0"/>
              <w:tabs>
                <w:tab w:val="left" w:pos="567"/>
              </w:tabs>
              <w:overflowPunct w:val="0"/>
              <w:autoSpaceDE w:val="0"/>
              <w:autoSpaceDN w:val="0"/>
              <w:adjustRightInd w:val="0"/>
              <w:textAlignment w:val="baseline"/>
              <w:rPr>
                <w:sz w:val="22"/>
                <w:szCs w:val="22"/>
                <w:lang w:eastAsia="ar-SA"/>
              </w:rPr>
            </w:pPr>
            <w:r w:rsidRPr="00880219">
              <w:rPr>
                <w:sz w:val="22"/>
                <w:szCs w:val="22"/>
                <w:lang w:eastAsia="ar-SA"/>
              </w:rPr>
              <w:t>LT/1/25/5741/007 – N90</w:t>
            </w:r>
          </w:p>
        </w:tc>
      </w:tr>
    </w:tbl>
    <w:p w14:paraId="5A13E973" w14:textId="77777777" w:rsidR="00CD57E9" w:rsidRPr="006C420C" w:rsidRDefault="00CD57E9"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A341568" w14:textId="77777777" w:rsidR="00574F15" w:rsidRPr="006C420C" w:rsidRDefault="00574F15"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A6EF27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9.</w:t>
      </w:r>
      <w:r w:rsidRPr="006C420C">
        <w:rPr>
          <w:rFonts w:ascii="Times New Roman" w:eastAsia="Times New Roman" w:hAnsi="Times New Roman" w:cs="Times New Roman"/>
          <w:b/>
          <w:lang w:eastAsia="ar-SA"/>
        </w:rPr>
        <w:tab/>
        <w:t>REGISTRAVIMO / PERREGISTRAVIMO DATA</w:t>
      </w:r>
    </w:p>
    <w:p w14:paraId="4D58BBE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AC365AD" w14:textId="641B6E7C" w:rsidR="001B06FE" w:rsidRDefault="001B06FE" w:rsidP="001B06F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574F15">
        <w:rPr>
          <w:rFonts w:ascii="Times New Roman" w:eastAsia="Times New Roman" w:hAnsi="Times New Roman" w:cs="Times New Roman"/>
          <w:lang w:eastAsia="ar-SA"/>
        </w:rPr>
        <w:t xml:space="preserve">Registravimo data </w:t>
      </w:r>
      <w:r w:rsidR="00BA37D1">
        <w:rPr>
          <w:rFonts w:ascii="Times New Roman" w:eastAsia="Times New Roman" w:hAnsi="Times New Roman" w:cs="Times New Roman"/>
          <w:lang w:eastAsia="ar-SA"/>
        </w:rPr>
        <w:t>2025 m. kovo 28 d.</w:t>
      </w:r>
    </w:p>
    <w:p w14:paraId="50A6B6FA" w14:textId="77777777" w:rsidR="008833D7" w:rsidRPr="006C420C" w:rsidRDefault="008833D7" w:rsidP="008833D7">
      <w:pPr>
        <w:spacing w:after="0" w:line="240" w:lineRule="auto"/>
        <w:rPr>
          <w:rFonts w:ascii="Times New Roman" w:eastAsia="Times New Roman" w:hAnsi="Times New Roman" w:cs="Times New Roman"/>
          <w:snapToGrid w:val="0"/>
          <w:szCs w:val="24"/>
        </w:rPr>
      </w:pPr>
    </w:p>
    <w:p w14:paraId="26C66A2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4E3A2D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10.</w:t>
      </w:r>
      <w:r w:rsidRPr="006C420C">
        <w:rPr>
          <w:rFonts w:ascii="Times New Roman" w:eastAsia="Times New Roman" w:hAnsi="Times New Roman" w:cs="Times New Roman"/>
          <w:b/>
          <w:lang w:eastAsia="ar-SA"/>
        </w:rPr>
        <w:tab/>
        <w:t>TEKSTO PERŽIŪROS DATA</w:t>
      </w:r>
    </w:p>
    <w:p w14:paraId="4BEA632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79E9A0BB" w14:textId="38E6E29D" w:rsidR="008833D7" w:rsidRPr="00574F15" w:rsidRDefault="00BA37D1"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2025 m. </w:t>
      </w:r>
      <w:r w:rsidR="00FB2A6A">
        <w:rPr>
          <w:rFonts w:ascii="Times New Roman" w:eastAsia="Times New Roman" w:hAnsi="Times New Roman" w:cs="Times New Roman"/>
          <w:bCs/>
          <w:lang w:eastAsia="ar-SA"/>
        </w:rPr>
        <w:t>liepos 18 d.</w:t>
      </w:r>
    </w:p>
    <w:p w14:paraId="12C82B8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43AD52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00FFD5B" w14:textId="421A972F" w:rsidR="008833D7" w:rsidRPr="006C420C" w:rsidRDefault="008833D7" w:rsidP="008833D7">
      <w:pPr>
        <w:tabs>
          <w:tab w:val="left" w:pos="5954"/>
          <w:tab w:val="left" w:pos="6237"/>
          <w:tab w:val="left" w:pos="6663"/>
          <w:tab w:val="left" w:pos="6946"/>
        </w:tabs>
        <w:spacing w:after="0" w:line="240" w:lineRule="auto"/>
        <w:rPr>
          <w:rFonts w:ascii="Times New Roman" w:eastAsia="SimSun" w:hAnsi="Times New Roman" w:cs="Times New Roman"/>
        </w:rPr>
      </w:pPr>
      <w:r w:rsidRPr="006C420C">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001E4833" w:rsidRPr="001E4833">
        <w:rPr>
          <w:rFonts w:ascii="Times New Roman" w:eastAsia="SimSun" w:hAnsi="Times New Roman" w:cs="Times New Roman"/>
          <w:i/>
          <w:noProof/>
        </w:rPr>
        <w:t xml:space="preserve"> </w:t>
      </w:r>
      <w:hyperlink r:id="rId9" w:history="1">
        <w:r w:rsidR="001E4833" w:rsidRPr="00AA5EA4">
          <w:rPr>
            <w:rStyle w:val="Hipersaitas"/>
            <w:rFonts w:ascii="Times New Roman" w:eastAsia="SimSun" w:hAnsi="Times New Roman"/>
            <w:iCs/>
            <w:noProof/>
          </w:rPr>
          <w:t>https://vvkt.lrv.lt/lt/</w:t>
        </w:r>
      </w:hyperlink>
      <w:r w:rsidR="001E4833">
        <w:rPr>
          <w:rFonts w:ascii="Times New Roman" w:eastAsia="SimSun" w:hAnsi="Times New Roman" w:cs="Times New Roman"/>
          <w:iCs/>
          <w:noProof/>
        </w:rPr>
        <w:t xml:space="preserve"> </w:t>
      </w:r>
    </w:p>
    <w:p w14:paraId="00774AC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br w:type="page"/>
      </w:r>
    </w:p>
    <w:p w14:paraId="7B7C690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ED6ADB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CD25A6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E3326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311857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239FD6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5BA08D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CF300F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17804B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45A320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33F1EC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78D5E8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570933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ACCC94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D534F6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01A511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CA52F5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81572C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9E1C87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5D4343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8E47B5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05CDCD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59150AA"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62D06FCF"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II PRIEDAS</w:t>
      </w:r>
    </w:p>
    <w:p w14:paraId="715E4152"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47FCE0EC" w14:textId="77777777" w:rsidR="008833D7" w:rsidRPr="006C420C" w:rsidRDefault="008833D7" w:rsidP="008833D7">
      <w:pPr>
        <w:tabs>
          <w:tab w:val="left" w:pos="567"/>
        </w:tabs>
        <w:spacing w:after="0" w:line="260" w:lineRule="exact"/>
        <w:jc w:val="center"/>
        <w:rPr>
          <w:rFonts w:ascii="Times New Roman" w:eastAsia="Times New Roman" w:hAnsi="Times New Roman" w:cs="Times New Roman"/>
          <w:i/>
          <w:snapToGrid w:val="0"/>
          <w:szCs w:val="20"/>
        </w:rPr>
      </w:pPr>
      <w:r w:rsidRPr="006C420C">
        <w:rPr>
          <w:rFonts w:ascii="Times New Roman" w:eastAsia="Times New Roman" w:hAnsi="Times New Roman" w:cs="Times New Roman"/>
          <w:b/>
          <w:snapToGrid w:val="0"/>
          <w:szCs w:val="20"/>
        </w:rPr>
        <w:t>REGISTRACIJOS SĄLYGOS</w:t>
      </w:r>
    </w:p>
    <w:p w14:paraId="4B4D9A92" w14:textId="77777777" w:rsidR="008833D7" w:rsidRPr="006C420C" w:rsidRDefault="008833D7" w:rsidP="008833D7">
      <w:pPr>
        <w:tabs>
          <w:tab w:val="left" w:pos="567"/>
        </w:tabs>
        <w:spacing w:after="0" w:line="260" w:lineRule="exact"/>
        <w:rPr>
          <w:rFonts w:ascii="Times New Roman" w:eastAsia="Times New Roman" w:hAnsi="Times New Roman" w:cs="Times New Roman"/>
          <w:snapToGrid w:val="0"/>
          <w:szCs w:val="20"/>
        </w:rPr>
      </w:pPr>
    </w:p>
    <w:p w14:paraId="7B2FAEE6" w14:textId="77777777" w:rsidR="008833D7" w:rsidRPr="006C420C" w:rsidRDefault="008833D7" w:rsidP="008833D7">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6C420C">
        <w:rPr>
          <w:rFonts w:ascii="Times New Roman" w:eastAsia="Times New Roman" w:hAnsi="Times New Roman" w:cs="Times New Roman"/>
          <w:b/>
          <w:noProof/>
          <w:snapToGrid w:val="0"/>
          <w:szCs w:val="24"/>
        </w:rPr>
        <w:t>A.</w:t>
      </w:r>
      <w:r w:rsidRPr="006C420C">
        <w:rPr>
          <w:rFonts w:ascii="Times New Roman" w:eastAsia="Times New Roman" w:hAnsi="Times New Roman" w:cs="Times New Roman"/>
          <w:b/>
          <w:noProof/>
          <w:snapToGrid w:val="0"/>
          <w:szCs w:val="24"/>
        </w:rPr>
        <w:tab/>
        <w:t>GAMINTOJAS (-AI), ATSAKINGAS (-I) UŽ SERIJŲ IŠLEIDIMĄ</w:t>
      </w:r>
    </w:p>
    <w:p w14:paraId="6F55A1EA" w14:textId="77777777" w:rsidR="008833D7" w:rsidRPr="006C420C" w:rsidRDefault="008833D7" w:rsidP="008833D7">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433191A8" w14:textId="77777777" w:rsidR="008833D7" w:rsidRPr="006C420C" w:rsidRDefault="008833D7" w:rsidP="008833D7">
      <w:pPr>
        <w:tabs>
          <w:tab w:val="left" w:pos="1701"/>
        </w:tabs>
        <w:spacing w:after="0" w:line="260" w:lineRule="exact"/>
        <w:ind w:left="1701" w:right="567" w:hanging="567"/>
        <w:rPr>
          <w:rFonts w:ascii="Times New Roman" w:eastAsia="Times New Roman" w:hAnsi="Times New Roman" w:cs="Times New Roman"/>
          <w:b/>
          <w:snapToGrid w:val="0"/>
          <w:szCs w:val="20"/>
        </w:rPr>
      </w:pPr>
      <w:r w:rsidRPr="006C420C">
        <w:rPr>
          <w:rFonts w:ascii="Times New Roman" w:eastAsia="Times New Roman" w:hAnsi="Times New Roman" w:cs="Times New Roman"/>
          <w:b/>
          <w:snapToGrid w:val="0"/>
          <w:szCs w:val="20"/>
        </w:rPr>
        <w:t>B.</w:t>
      </w:r>
      <w:r w:rsidRPr="006C420C">
        <w:rPr>
          <w:rFonts w:ascii="Times New Roman" w:eastAsia="Times New Roman" w:hAnsi="Times New Roman" w:cs="Times New Roman"/>
          <w:b/>
          <w:snapToGrid w:val="0"/>
          <w:szCs w:val="20"/>
        </w:rPr>
        <w:tab/>
        <w:t>TIEKIMO IR VARTOJIMO SĄLYGOS AR APRIBOJIMAI</w:t>
      </w:r>
    </w:p>
    <w:p w14:paraId="5FADB96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6AEFA1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lang w:eastAsia="ar-SA"/>
        </w:rPr>
        <w:br w:type="page"/>
      </w:r>
      <w:r w:rsidRPr="006C420C">
        <w:rPr>
          <w:rFonts w:ascii="Times New Roman" w:eastAsia="Times New Roman" w:hAnsi="Times New Roman" w:cs="Times New Roman"/>
          <w:b/>
          <w:lang w:eastAsia="ar-SA"/>
        </w:rPr>
        <w:lastRenderedPageBreak/>
        <w:t>A.</w:t>
      </w:r>
      <w:r w:rsidRPr="006C420C">
        <w:rPr>
          <w:rFonts w:ascii="Times New Roman" w:eastAsia="Times New Roman" w:hAnsi="Times New Roman" w:cs="Times New Roman"/>
          <w:b/>
          <w:lang w:eastAsia="ar-SA"/>
        </w:rPr>
        <w:tab/>
        <w:t>GAMINTOJAS (-AI), ATSAKINGAS (-I) UŽ SERIJŲ IŠLEIDIMĄ</w:t>
      </w:r>
    </w:p>
    <w:p w14:paraId="21BE05E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1F425F7" w14:textId="77777777" w:rsidR="008833D7" w:rsidRPr="005F3C1E" w:rsidRDefault="008833D7" w:rsidP="008833D7">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5F3C1E">
        <w:rPr>
          <w:rFonts w:ascii="Times New Roman" w:eastAsia="Times New Roman" w:hAnsi="Times New Roman" w:cs="Times New Roman"/>
          <w:u w:val="single"/>
        </w:rPr>
        <w:t>Gamintojo (-ų), atsakingo (-ų) už serijų išleidimą, pavadinimas (-ai) ir adresas (-ai)</w:t>
      </w:r>
    </w:p>
    <w:p w14:paraId="5E612210" w14:textId="77777777" w:rsidR="008833D7" w:rsidRPr="005F3C1E"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rPr>
      </w:pPr>
    </w:p>
    <w:p w14:paraId="19BD4F87" w14:textId="77777777" w:rsidR="005F3C1E" w:rsidRPr="005F3C1E" w:rsidRDefault="005F3C1E" w:rsidP="005F3C1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sidRPr="005F3C1E">
        <w:rPr>
          <w:rFonts w:ascii="Times New Roman" w:eastAsia="Times New Roman" w:hAnsi="Times New Roman" w:cs="Times New Roman"/>
          <w:lang w:eastAsia="ar-SA"/>
        </w:rPr>
        <w:t>Tarchomińskie</w:t>
      </w:r>
      <w:proofErr w:type="spellEnd"/>
      <w:r w:rsidRPr="005F3C1E">
        <w:rPr>
          <w:rFonts w:ascii="Times New Roman" w:eastAsia="Times New Roman" w:hAnsi="Times New Roman" w:cs="Times New Roman"/>
          <w:lang w:eastAsia="ar-SA"/>
        </w:rPr>
        <w:t xml:space="preserve"> </w:t>
      </w:r>
      <w:proofErr w:type="spellStart"/>
      <w:r w:rsidRPr="005F3C1E">
        <w:rPr>
          <w:rFonts w:ascii="Times New Roman" w:eastAsia="Times New Roman" w:hAnsi="Times New Roman" w:cs="Times New Roman"/>
          <w:lang w:eastAsia="ar-SA"/>
        </w:rPr>
        <w:t>Zakłady</w:t>
      </w:r>
      <w:proofErr w:type="spellEnd"/>
      <w:r w:rsidRPr="005F3C1E">
        <w:rPr>
          <w:rFonts w:ascii="Times New Roman" w:eastAsia="Times New Roman" w:hAnsi="Times New Roman" w:cs="Times New Roman"/>
          <w:lang w:eastAsia="ar-SA"/>
        </w:rPr>
        <w:t xml:space="preserve"> </w:t>
      </w:r>
      <w:proofErr w:type="spellStart"/>
      <w:r w:rsidRPr="005F3C1E">
        <w:rPr>
          <w:rFonts w:ascii="Times New Roman" w:eastAsia="Times New Roman" w:hAnsi="Times New Roman" w:cs="Times New Roman"/>
          <w:lang w:eastAsia="ar-SA"/>
        </w:rPr>
        <w:t>Farmaceutyczne</w:t>
      </w:r>
      <w:proofErr w:type="spellEnd"/>
      <w:r w:rsidRPr="005F3C1E">
        <w:rPr>
          <w:rFonts w:ascii="Times New Roman" w:eastAsia="Times New Roman" w:hAnsi="Times New Roman" w:cs="Times New Roman"/>
          <w:lang w:eastAsia="ar-SA"/>
        </w:rPr>
        <w:t xml:space="preserve"> „</w:t>
      </w:r>
      <w:proofErr w:type="spellStart"/>
      <w:r w:rsidRPr="005F3C1E">
        <w:rPr>
          <w:rFonts w:ascii="Times New Roman" w:eastAsia="Times New Roman" w:hAnsi="Times New Roman" w:cs="Times New Roman"/>
          <w:lang w:eastAsia="ar-SA"/>
        </w:rPr>
        <w:t>Polfa</w:t>
      </w:r>
      <w:proofErr w:type="spellEnd"/>
      <w:r w:rsidRPr="005F3C1E">
        <w:rPr>
          <w:rFonts w:ascii="Times New Roman" w:eastAsia="Times New Roman" w:hAnsi="Times New Roman" w:cs="Times New Roman"/>
          <w:lang w:eastAsia="ar-SA"/>
        </w:rPr>
        <w:t xml:space="preserve">” </w:t>
      </w:r>
      <w:proofErr w:type="spellStart"/>
      <w:r w:rsidRPr="005F3C1E">
        <w:rPr>
          <w:rFonts w:ascii="Times New Roman" w:eastAsia="Times New Roman" w:hAnsi="Times New Roman" w:cs="Times New Roman"/>
          <w:lang w:eastAsia="ar-SA"/>
        </w:rPr>
        <w:t>Spółka</w:t>
      </w:r>
      <w:proofErr w:type="spellEnd"/>
      <w:r w:rsidRPr="005F3C1E">
        <w:rPr>
          <w:rFonts w:ascii="Times New Roman" w:eastAsia="Times New Roman" w:hAnsi="Times New Roman" w:cs="Times New Roman"/>
          <w:lang w:eastAsia="ar-SA"/>
        </w:rPr>
        <w:t xml:space="preserve"> </w:t>
      </w:r>
      <w:proofErr w:type="spellStart"/>
      <w:r w:rsidRPr="005F3C1E">
        <w:rPr>
          <w:rFonts w:ascii="Times New Roman" w:eastAsia="Times New Roman" w:hAnsi="Times New Roman" w:cs="Times New Roman"/>
          <w:lang w:eastAsia="ar-SA"/>
        </w:rPr>
        <w:t>Akcyjna</w:t>
      </w:r>
      <w:proofErr w:type="spellEnd"/>
    </w:p>
    <w:p w14:paraId="0EA0BE98" w14:textId="77777777" w:rsidR="005F3C1E" w:rsidRPr="005F3C1E" w:rsidRDefault="005F3C1E" w:rsidP="005F3C1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roofErr w:type="spellStart"/>
      <w:r w:rsidRPr="005F3C1E">
        <w:rPr>
          <w:rFonts w:ascii="Times New Roman" w:eastAsia="Times New Roman" w:hAnsi="Times New Roman" w:cs="Times New Roman"/>
          <w:lang w:eastAsia="ar-SA"/>
        </w:rPr>
        <w:t>ul</w:t>
      </w:r>
      <w:proofErr w:type="spellEnd"/>
      <w:r w:rsidRPr="005F3C1E">
        <w:rPr>
          <w:rFonts w:ascii="Times New Roman" w:eastAsia="Times New Roman" w:hAnsi="Times New Roman" w:cs="Times New Roman"/>
          <w:lang w:eastAsia="ar-SA"/>
        </w:rPr>
        <w:t xml:space="preserve">. A. </w:t>
      </w:r>
      <w:proofErr w:type="spellStart"/>
      <w:r w:rsidRPr="005F3C1E">
        <w:rPr>
          <w:rFonts w:ascii="Times New Roman" w:eastAsia="Times New Roman" w:hAnsi="Times New Roman" w:cs="Times New Roman"/>
          <w:lang w:eastAsia="ar-SA"/>
        </w:rPr>
        <w:t>Fleminga</w:t>
      </w:r>
      <w:proofErr w:type="spellEnd"/>
      <w:r w:rsidRPr="005F3C1E">
        <w:rPr>
          <w:rFonts w:ascii="Times New Roman" w:eastAsia="Times New Roman" w:hAnsi="Times New Roman" w:cs="Times New Roman"/>
          <w:lang w:eastAsia="ar-SA"/>
        </w:rPr>
        <w:t xml:space="preserve"> 2 </w:t>
      </w:r>
    </w:p>
    <w:p w14:paraId="47BC8ACF" w14:textId="77777777" w:rsidR="005F3C1E" w:rsidRPr="005F3C1E" w:rsidRDefault="005F3C1E" w:rsidP="005F3C1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5F3C1E">
        <w:rPr>
          <w:rFonts w:ascii="Times New Roman" w:eastAsia="Times New Roman" w:hAnsi="Times New Roman" w:cs="Times New Roman"/>
          <w:lang w:eastAsia="ar-SA"/>
        </w:rPr>
        <w:t xml:space="preserve">03–176 </w:t>
      </w:r>
      <w:proofErr w:type="spellStart"/>
      <w:r w:rsidRPr="005F3C1E">
        <w:rPr>
          <w:rFonts w:ascii="Times New Roman" w:eastAsia="Times New Roman" w:hAnsi="Times New Roman" w:cs="Times New Roman"/>
          <w:lang w:eastAsia="ar-SA"/>
        </w:rPr>
        <w:t>Warszawa</w:t>
      </w:r>
      <w:proofErr w:type="spellEnd"/>
    </w:p>
    <w:p w14:paraId="052C41BC" w14:textId="27260CE1" w:rsidR="008833D7" w:rsidRDefault="005F3C1E" w:rsidP="005F3C1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5F3C1E">
        <w:rPr>
          <w:rFonts w:ascii="Times New Roman" w:eastAsia="Times New Roman" w:hAnsi="Times New Roman" w:cs="Times New Roman"/>
          <w:lang w:eastAsia="ar-SA"/>
        </w:rPr>
        <w:t>Lenkija</w:t>
      </w:r>
    </w:p>
    <w:p w14:paraId="295B1A74" w14:textId="77777777" w:rsidR="005F3C1E" w:rsidRPr="006C420C" w:rsidRDefault="005F3C1E" w:rsidP="005F3C1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DE270C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30D9E4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1" w:name="_Toc129243129"/>
      <w:bookmarkStart w:id="2" w:name="_Toc129243254"/>
      <w:r w:rsidRPr="006C420C">
        <w:rPr>
          <w:rFonts w:ascii="Times New Roman" w:eastAsia="Times New Roman" w:hAnsi="Times New Roman" w:cs="Times New Roman"/>
          <w:b/>
          <w:lang w:eastAsia="ar-SA"/>
        </w:rPr>
        <w:t>B.</w:t>
      </w:r>
      <w:r w:rsidRPr="006C420C">
        <w:rPr>
          <w:rFonts w:ascii="Times New Roman" w:eastAsia="Times New Roman" w:hAnsi="Times New Roman" w:cs="Times New Roman"/>
          <w:b/>
          <w:lang w:eastAsia="ar-SA"/>
        </w:rPr>
        <w:tab/>
        <w:t>TIEKIMO IR VARTOJIMO SĄLYGOS AR APRIBOJIMAI</w:t>
      </w:r>
      <w:bookmarkEnd w:id="1"/>
      <w:bookmarkEnd w:id="2"/>
    </w:p>
    <w:p w14:paraId="7C7E83D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1C943B07" w14:textId="607DF85E"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sidRPr="006C420C">
        <w:rPr>
          <w:rFonts w:ascii="Times New Roman" w:eastAsia="Times New Roman" w:hAnsi="Times New Roman" w:cs="Times New Roman"/>
          <w:lang w:eastAsia="lt-LT"/>
        </w:rPr>
        <w:t>Receptinis vaistinis preparatas</w:t>
      </w:r>
      <w:r w:rsidR="005F3C1E">
        <w:rPr>
          <w:rFonts w:ascii="Times New Roman" w:eastAsia="Times New Roman" w:hAnsi="Times New Roman" w:cs="Times New Roman"/>
          <w:lang w:eastAsia="lt-LT"/>
        </w:rPr>
        <w:t>.</w:t>
      </w:r>
      <w:r w:rsidRPr="006C420C">
        <w:rPr>
          <w:rFonts w:ascii="Times New Roman" w:eastAsia="Times New Roman" w:hAnsi="Times New Roman" w:cs="Times New Roman"/>
          <w:lang w:eastAsia="lt-LT"/>
        </w:rPr>
        <w:t xml:space="preserve"> </w:t>
      </w:r>
    </w:p>
    <w:p w14:paraId="7DA93B4E"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p>
    <w:p w14:paraId="60550F4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br w:type="page"/>
      </w:r>
      <w:bookmarkStart w:id="3" w:name="_Toc129243137"/>
      <w:bookmarkStart w:id="4" w:name="_Toc129243262"/>
    </w:p>
    <w:p w14:paraId="3A37FF0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13F2FB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015811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405A5B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7B277C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4AAE10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A8745B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28A99E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A40237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99E5F2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BB4645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279E79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9B5AC0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9952FC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B57E99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6A869E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5F43B1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58B5EE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EC3DE2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B2ED7D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F1AF9C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8ECC9E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F0AFD8E"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bookmarkStart w:id="5" w:name="_Toc129243134"/>
      <w:bookmarkStart w:id="6" w:name="_Toc129243259"/>
    </w:p>
    <w:p w14:paraId="13AE31D7"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III PRIEDAS</w:t>
      </w:r>
      <w:bookmarkEnd w:id="5"/>
      <w:bookmarkEnd w:id="6"/>
    </w:p>
    <w:p w14:paraId="1CBAC552"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4430A7D1"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bookmarkStart w:id="7" w:name="_Toc129243135"/>
      <w:bookmarkStart w:id="8" w:name="_Toc129243260"/>
      <w:r w:rsidRPr="006C420C">
        <w:rPr>
          <w:rFonts w:ascii="Times New Roman" w:eastAsia="Times New Roman" w:hAnsi="Times New Roman" w:cs="Times New Roman"/>
          <w:b/>
          <w:lang w:eastAsia="ar-SA"/>
        </w:rPr>
        <w:t>ŽENKLINIMAS IR PAKUOTĖS LAPELIS</w:t>
      </w:r>
      <w:bookmarkEnd w:id="7"/>
      <w:bookmarkEnd w:id="8"/>
    </w:p>
    <w:p w14:paraId="19A2CC4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br w:type="page"/>
      </w:r>
    </w:p>
    <w:p w14:paraId="158380F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0F7F81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3F4B10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D38B90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42021A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FB70BA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C46202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94BDA4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E01771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9416D2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E05C19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DE1B0A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643B45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E6B339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1A81A7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90B96E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CA8EFC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802EF7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3AAA4F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486882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822B29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6290917"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bookmarkStart w:id="9" w:name="_Toc129243136"/>
      <w:bookmarkStart w:id="10" w:name="_Toc129243261"/>
    </w:p>
    <w:p w14:paraId="1F4E9BD6"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25BD2A8C"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A. ŽENKLINIMAS</w:t>
      </w:r>
      <w:bookmarkEnd w:id="9"/>
      <w:bookmarkEnd w:id="10"/>
    </w:p>
    <w:p w14:paraId="6516137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br w:type="page"/>
      </w:r>
    </w:p>
    <w:p w14:paraId="3FBAFB64"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lastRenderedPageBreak/>
        <w:t>INFORMACIJA ANT IŠORINĖS PAKUOTĖS</w:t>
      </w:r>
    </w:p>
    <w:p w14:paraId="034B09E4"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70C72C25"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KARTONO DĖŽUTĖ</w:t>
      </w:r>
    </w:p>
    <w:p w14:paraId="23F569C0"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18E6C14B"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7922C37"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w:t>
      </w:r>
      <w:r w:rsidRPr="006C420C">
        <w:rPr>
          <w:rFonts w:ascii="Times New Roman" w:eastAsia="Times New Roman" w:hAnsi="Times New Roman" w:cs="Times New Roman"/>
          <w:b/>
          <w:lang w:eastAsia="ar-SA"/>
        </w:rPr>
        <w:tab/>
        <w:t>VAISTINIO PREPARATO PAVADINIMAS</w:t>
      </w:r>
    </w:p>
    <w:p w14:paraId="6DB72F3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79C41A1" w14:textId="7BC4F13A" w:rsidR="00C10847"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D13DA">
        <w:rPr>
          <w:rFonts w:ascii="Times New Roman" w:eastAsia="Times New Roman" w:hAnsi="Times New Roman" w:cs="Times New Roman"/>
          <w:lang w:eastAsia="ar-SA"/>
        </w:rPr>
        <w:t>Dalixen 0,5</w:t>
      </w:r>
      <w:r w:rsidR="009816B2">
        <w:rPr>
          <w:rFonts w:ascii="Times New Roman" w:eastAsia="Times New Roman" w:hAnsi="Times New Roman" w:cs="Times New Roman"/>
          <w:lang w:eastAsia="ar-SA"/>
        </w:rPr>
        <w:t> mg</w:t>
      </w:r>
      <w:r w:rsidRPr="00CD13DA">
        <w:rPr>
          <w:rFonts w:ascii="Times New Roman" w:eastAsia="Times New Roman" w:hAnsi="Times New Roman" w:cs="Times New Roman"/>
          <w:lang w:eastAsia="ar-SA"/>
        </w:rPr>
        <w:t xml:space="preserve"> tabletės</w:t>
      </w:r>
    </w:p>
    <w:p w14:paraId="308E8AB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w:t>
      </w:r>
      <w:r>
        <w:rPr>
          <w:rFonts w:ascii="Times New Roman" w:eastAsia="Times New Roman" w:hAnsi="Times New Roman" w:cs="Times New Roman"/>
          <w:lang w:eastAsia="ar-SA"/>
        </w:rPr>
        <w:t>as</w:t>
      </w:r>
    </w:p>
    <w:p w14:paraId="676D58EA"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8F8E43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F572E2D"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2.</w:t>
      </w:r>
      <w:r w:rsidRPr="006C420C">
        <w:rPr>
          <w:rFonts w:ascii="Times New Roman" w:eastAsia="Times New Roman" w:hAnsi="Times New Roman" w:cs="Times New Roman"/>
          <w:b/>
          <w:lang w:eastAsia="ar-SA"/>
        </w:rPr>
        <w:tab/>
        <w:t>VEIKLIOJI (-IOS) MEDŽIAGA (-OS) IR JOS (-Ų) KIEKIS (-IAI)</w:t>
      </w:r>
    </w:p>
    <w:p w14:paraId="3E935049"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47BD57D" w14:textId="0B122919"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Kiekvienoje tabletėje yra 0,5</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lorazepamo.</w:t>
      </w:r>
    </w:p>
    <w:p w14:paraId="0DB9F581"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20C0837"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2A40238"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3.</w:t>
      </w:r>
      <w:r w:rsidRPr="006C420C">
        <w:rPr>
          <w:rFonts w:ascii="Times New Roman" w:eastAsia="Times New Roman" w:hAnsi="Times New Roman" w:cs="Times New Roman"/>
          <w:b/>
          <w:lang w:eastAsia="ar-SA"/>
        </w:rPr>
        <w:tab/>
        <w:t>PAGALBINIŲ MEDŽIAGŲ SĄRAŠAS</w:t>
      </w:r>
    </w:p>
    <w:p w14:paraId="38F5E8D3"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CF1AF4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Sudėtyje yra laktozės monohidrato. </w:t>
      </w:r>
      <w:r w:rsidRPr="00042EA4">
        <w:rPr>
          <w:rFonts w:ascii="Times New Roman" w:eastAsia="Times New Roman" w:hAnsi="Times New Roman" w:cs="Times New Roman"/>
          <w:lang w:eastAsia="ar-SA"/>
        </w:rPr>
        <w:t>Daugiau informacijos pateikta pakuotės lapelyje.</w:t>
      </w:r>
    </w:p>
    <w:p w14:paraId="6EDD5130"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B8092F4"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E925F80"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w:t>
      </w:r>
      <w:r w:rsidRPr="006C420C">
        <w:rPr>
          <w:rFonts w:ascii="Times New Roman" w:eastAsia="Times New Roman" w:hAnsi="Times New Roman" w:cs="Times New Roman"/>
          <w:b/>
          <w:lang w:eastAsia="ar-SA"/>
        </w:rPr>
        <w:tab/>
        <w:t>FARMACINĖ FORMA IR KIEKIS PAKUOTĖJE</w:t>
      </w:r>
    </w:p>
    <w:p w14:paraId="60668891"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891FF10" w14:textId="77777777" w:rsidR="00C10847"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Tabletė</w:t>
      </w:r>
    </w:p>
    <w:p w14:paraId="73F2E13A"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7B754CC"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840E94">
        <w:rPr>
          <w:rFonts w:ascii="Times New Roman" w:eastAsia="Times New Roman" w:hAnsi="Times New Roman" w:cs="Times New Roman"/>
          <w:lang w:eastAsia="ar-SA"/>
        </w:rPr>
        <w:t>14 tablečių</w:t>
      </w:r>
    </w:p>
    <w:p w14:paraId="5F3CF125"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840E94">
        <w:rPr>
          <w:rFonts w:ascii="Times New Roman" w:eastAsia="Times New Roman" w:hAnsi="Times New Roman" w:cs="Times New Roman"/>
          <w:highlight w:val="lightGray"/>
          <w:lang w:eastAsia="ar-SA"/>
        </w:rPr>
        <w:t>20 tablečių</w:t>
      </w:r>
    </w:p>
    <w:p w14:paraId="3FFC0CE1"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840E94">
        <w:rPr>
          <w:rFonts w:ascii="Times New Roman" w:eastAsia="Times New Roman" w:hAnsi="Times New Roman" w:cs="Times New Roman"/>
          <w:highlight w:val="lightGray"/>
          <w:lang w:eastAsia="ar-SA"/>
        </w:rPr>
        <w:t>28 tabletės</w:t>
      </w:r>
    </w:p>
    <w:p w14:paraId="4386F7EB"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840E94">
        <w:rPr>
          <w:rFonts w:ascii="Times New Roman" w:eastAsia="Times New Roman" w:hAnsi="Times New Roman" w:cs="Times New Roman"/>
          <w:highlight w:val="lightGray"/>
          <w:lang w:eastAsia="ar-SA"/>
        </w:rPr>
        <w:t>30 tablečių</w:t>
      </w:r>
    </w:p>
    <w:p w14:paraId="2BE1C698"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840E94">
        <w:rPr>
          <w:rFonts w:ascii="Times New Roman" w:eastAsia="Times New Roman" w:hAnsi="Times New Roman" w:cs="Times New Roman"/>
          <w:highlight w:val="lightGray"/>
          <w:lang w:eastAsia="ar-SA"/>
        </w:rPr>
        <w:t>50 tablečių</w:t>
      </w:r>
    </w:p>
    <w:p w14:paraId="0F8C6EFE"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840E94">
        <w:rPr>
          <w:rFonts w:ascii="Times New Roman" w:eastAsia="Times New Roman" w:hAnsi="Times New Roman" w:cs="Times New Roman"/>
          <w:highlight w:val="lightGray"/>
          <w:lang w:eastAsia="ar-SA"/>
        </w:rPr>
        <w:t>60 tablečių</w:t>
      </w:r>
    </w:p>
    <w:p w14:paraId="198ABB7A"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840E94">
        <w:rPr>
          <w:rFonts w:ascii="Times New Roman" w:eastAsia="Times New Roman" w:hAnsi="Times New Roman" w:cs="Times New Roman"/>
          <w:highlight w:val="lightGray"/>
          <w:lang w:eastAsia="ar-SA"/>
        </w:rPr>
        <w:t>90 tablečių</w:t>
      </w:r>
    </w:p>
    <w:p w14:paraId="7A46E97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D76A81D"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C1C1104"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5.</w:t>
      </w:r>
      <w:r w:rsidRPr="006C420C">
        <w:rPr>
          <w:rFonts w:ascii="Times New Roman" w:eastAsia="Times New Roman" w:hAnsi="Times New Roman" w:cs="Times New Roman"/>
          <w:b/>
          <w:lang w:eastAsia="ar-SA"/>
        </w:rPr>
        <w:tab/>
        <w:t>VARTOJIMO METODAS IR BŪDAS (-AI)</w:t>
      </w:r>
    </w:p>
    <w:p w14:paraId="7BC58DE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4E2EE9A"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Vartoti per burną.</w:t>
      </w:r>
    </w:p>
    <w:p w14:paraId="70E86F9F"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Prieš vartojimą perskaitykite pakuotės lapelį.</w:t>
      </w:r>
    </w:p>
    <w:p w14:paraId="200F1343"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D62A569"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C70B690"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w:t>
      </w:r>
      <w:r w:rsidRPr="006C420C">
        <w:rPr>
          <w:rFonts w:ascii="Times New Roman" w:eastAsia="Times New Roman" w:hAnsi="Times New Roman" w:cs="Times New Roman"/>
          <w:b/>
          <w:lang w:eastAsia="ar-SA"/>
        </w:rPr>
        <w:tab/>
        <w:t>SPECIALUS ĮSPĖJIMAS, KAD VAISTINĮ PREPARATĄ BŪTINA LAIKYTI VAIKAMS NEPASTEBIMOJE IR NEPASIEKIAMOJE VIETOJE</w:t>
      </w:r>
    </w:p>
    <w:p w14:paraId="1B189140"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888FD0C"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vaikams nepastebimoje ir nepasiekiamoje</w:t>
      </w:r>
      <w:r w:rsidRPr="006C420C" w:rsidDel="003F3EE4">
        <w:rPr>
          <w:rFonts w:ascii="Times New Roman" w:eastAsia="Times New Roman" w:hAnsi="Times New Roman" w:cs="Times New Roman"/>
          <w:lang w:eastAsia="ar-SA"/>
        </w:rPr>
        <w:t xml:space="preserve"> </w:t>
      </w:r>
      <w:r w:rsidRPr="006C420C">
        <w:rPr>
          <w:rFonts w:ascii="Times New Roman" w:eastAsia="Times New Roman" w:hAnsi="Times New Roman" w:cs="Times New Roman"/>
          <w:lang w:eastAsia="ar-SA"/>
        </w:rPr>
        <w:t>vietoje.</w:t>
      </w:r>
    </w:p>
    <w:p w14:paraId="5A60830F"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390BE2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2DBA0A2"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7.</w:t>
      </w:r>
      <w:r w:rsidRPr="006C420C">
        <w:rPr>
          <w:rFonts w:ascii="Times New Roman" w:eastAsia="Times New Roman" w:hAnsi="Times New Roman" w:cs="Times New Roman"/>
          <w:b/>
          <w:lang w:eastAsia="ar-SA"/>
        </w:rPr>
        <w:tab/>
        <w:t>KITAS SPECIALUS ĮSPĖJIMAS (JEI REIKIA)</w:t>
      </w:r>
    </w:p>
    <w:p w14:paraId="5EAE1EBF"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8DE728E" w14:textId="77777777" w:rsidR="00C10847" w:rsidRPr="00DF5C9F"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highlight w:val="lightGray"/>
          <w:lang w:eastAsia="ar-SA"/>
        </w:rPr>
        <w:t>[</w:t>
      </w:r>
      <w:r w:rsidRPr="00CB1D9E">
        <w:rPr>
          <w:rFonts w:ascii="Times New Roman" w:eastAsia="Times New Roman" w:hAnsi="Times New Roman" w:cs="Times New Roman"/>
          <w:highlight w:val="lightGray"/>
          <w:lang w:eastAsia="ar-SA"/>
        </w:rPr>
        <w:t>Piktograma - įspėjamasis simbolis</w:t>
      </w:r>
      <w:r w:rsidRPr="007D2988">
        <w:rPr>
          <w:rFonts w:ascii="Times New Roman" w:eastAsia="Times New Roman" w:hAnsi="Times New Roman" w:cs="Times New Roman"/>
          <w:highlight w:val="lightGray"/>
          <w:lang w:eastAsia="ar-SA"/>
        </w:rPr>
        <w:t>]</w:t>
      </w:r>
    </w:p>
    <w:p w14:paraId="68DDA460" w14:textId="77777777" w:rsidR="00C10847"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DF5C9F">
        <w:rPr>
          <w:rFonts w:ascii="Times New Roman" w:eastAsia="Times New Roman" w:hAnsi="Times New Roman" w:cs="Times New Roman"/>
          <w:lang w:eastAsia="ar-SA"/>
        </w:rPr>
        <w:t>Šis vaistas gali sutrikdyti psichofizines funkcijas.</w:t>
      </w:r>
    </w:p>
    <w:p w14:paraId="19F7DB35" w14:textId="77777777" w:rsidR="00C10847"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4A13C0C"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8897040"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8.</w:t>
      </w:r>
      <w:r w:rsidRPr="006C420C">
        <w:rPr>
          <w:rFonts w:ascii="Times New Roman" w:eastAsia="Times New Roman" w:hAnsi="Times New Roman" w:cs="Times New Roman"/>
          <w:b/>
          <w:lang w:eastAsia="ar-SA"/>
        </w:rPr>
        <w:tab/>
        <w:t>TINKAMUMO LAIKAS</w:t>
      </w:r>
    </w:p>
    <w:p w14:paraId="5BA4238F"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2F51CC2" w14:textId="7408E7BF" w:rsidR="00C10847" w:rsidRPr="006C420C" w:rsidRDefault="00C10847" w:rsidP="00C1084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EXP</w:t>
      </w:r>
      <w:r w:rsidRPr="005943F6">
        <w:rPr>
          <w:rFonts w:ascii="Times New Roman" w:eastAsia="Times New Roman" w:hAnsi="Times New Roman" w:cs="Times New Roman"/>
          <w:highlight w:val="lightGray"/>
        </w:rPr>
        <w:t>:</w:t>
      </w:r>
      <w:r w:rsidRPr="006C420C">
        <w:rPr>
          <w:rFonts w:ascii="Times New Roman" w:eastAsia="Times New Roman" w:hAnsi="Times New Roman" w:cs="Times New Roman"/>
        </w:rPr>
        <w:t xml:space="preserve"> {mm</w:t>
      </w:r>
      <w:r w:rsidR="005C4066">
        <w:rPr>
          <w:rFonts w:ascii="Times New Roman" w:eastAsia="Times New Roman" w:hAnsi="Times New Roman" w:cs="Times New Roman"/>
        </w:rPr>
        <w:t xml:space="preserve"> </w:t>
      </w:r>
      <w:r w:rsidRPr="006C420C">
        <w:rPr>
          <w:rFonts w:ascii="Times New Roman" w:eastAsia="Times New Roman" w:hAnsi="Times New Roman" w:cs="Times New Roman"/>
        </w:rPr>
        <w:t>MMMM}</w:t>
      </w:r>
    </w:p>
    <w:p w14:paraId="505D2953"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1072FB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BBF56A7"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9.</w:t>
      </w:r>
      <w:r w:rsidRPr="006C420C">
        <w:rPr>
          <w:rFonts w:ascii="Times New Roman" w:eastAsia="Times New Roman" w:hAnsi="Times New Roman" w:cs="Times New Roman"/>
          <w:b/>
          <w:lang w:eastAsia="ar-SA"/>
        </w:rPr>
        <w:tab/>
        <w:t>SPECIALIOS LAIKYMO SĄLYGOS</w:t>
      </w:r>
    </w:p>
    <w:p w14:paraId="666C1B35"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1394363" w14:textId="77777777" w:rsidR="00BF5871"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žemesnėje kaip 25 </w:t>
      </w:r>
      <w:r w:rsidRPr="006C420C">
        <w:rPr>
          <w:rFonts w:ascii="Times New Roman" w:eastAsia="Times New Roman" w:hAnsi="Times New Roman" w:cs="Times New Roman"/>
          <w:lang w:eastAsia="ar-SA"/>
        </w:rPr>
        <w:sym w:font="Symbol" w:char="F0B0"/>
      </w:r>
      <w:r w:rsidRPr="006C420C">
        <w:rPr>
          <w:rFonts w:ascii="Times New Roman" w:eastAsia="Times New Roman" w:hAnsi="Times New Roman" w:cs="Times New Roman"/>
          <w:lang w:eastAsia="ar-SA"/>
        </w:rPr>
        <w:t xml:space="preserve">C temperatūroje. </w:t>
      </w:r>
    </w:p>
    <w:p w14:paraId="5C5CB896" w14:textId="784D1C0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gamintojo pakuotėje, kad vaistas būtų apsaugotas nuo šviesos.</w:t>
      </w:r>
    </w:p>
    <w:p w14:paraId="6C2247C1"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A279B37"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C7A8098"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10.</w:t>
      </w:r>
      <w:r w:rsidRPr="006C420C">
        <w:rPr>
          <w:rFonts w:ascii="Times New Roman" w:eastAsia="Times New Roman" w:hAnsi="Times New Roman" w:cs="Times New Roman"/>
          <w:b/>
          <w:lang w:eastAsia="ar-SA"/>
        </w:rPr>
        <w:tab/>
        <w:t>SPECIALIOS ATSARGUMO PRIEMONĖS DĖL NESUVARTOTO VAISTINIO PREPARATO AR JO ATLIEKŲ TVARKYMO (JEI REIKIA)</w:t>
      </w:r>
    </w:p>
    <w:p w14:paraId="62A42B8C"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F277C04"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8CD7D58"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11.</w:t>
      </w:r>
      <w:r w:rsidRPr="006C420C">
        <w:rPr>
          <w:rFonts w:ascii="Times New Roman" w:eastAsia="Times New Roman" w:hAnsi="Times New Roman" w:cs="Times New Roman"/>
          <w:b/>
          <w:lang w:eastAsia="ar-SA"/>
        </w:rPr>
        <w:tab/>
        <w:t>REGISTRUOTOJO PAVADINIMAS IR ADRESAS</w:t>
      </w:r>
    </w:p>
    <w:p w14:paraId="3E4E7548" w14:textId="77777777" w:rsidR="00C10847"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2F61C9A" w14:textId="5230CD4D"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5C4066">
        <w:rPr>
          <w:rFonts w:ascii="Times New Roman" w:eastAsia="Times New Roman" w:hAnsi="Times New Roman" w:cs="Times New Roman"/>
          <w:highlight w:val="lightGray"/>
          <w:lang w:eastAsia="ar-SA"/>
        </w:rPr>
        <w:t>{logotipas} TZf</w:t>
      </w:r>
      <w:r w:rsidR="005C4066" w:rsidRPr="001F2655">
        <w:rPr>
          <w:rFonts w:ascii="Times New Roman" w:eastAsia="Times New Roman" w:hAnsi="Times New Roman" w:cs="Times New Roman"/>
          <w:highlight w:val="lightGray"/>
          <w:lang w:eastAsia="ar-SA"/>
        </w:rPr>
        <w:t xml:space="preserve"> Polfa</w:t>
      </w:r>
    </w:p>
    <w:p w14:paraId="16B42ACC" w14:textId="77777777" w:rsidR="00C10847" w:rsidRPr="00635CC6" w:rsidRDefault="00C10847" w:rsidP="00C10847">
      <w:pPr>
        <w:spacing w:after="0" w:line="240" w:lineRule="auto"/>
        <w:rPr>
          <w:rFonts w:ascii="Times New Roman" w:eastAsia="Calibri" w:hAnsi="Times New Roman" w:cs="Times New Roman"/>
        </w:rPr>
      </w:pPr>
      <w:proofErr w:type="spellStart"/>
      <w:r w:rsidRPr="00635CC6">
        <w:rPr>
          <w:rFonts w:ascii="Times New Roman" w:eastAsia="Calibri" w:hAnsi="Times New Roman" w:cs="Times New Roman"/>
        </w:rPr>
        <w:t>Tarchomińskie</w:t>
      </w:r>
      <w:proofErr w:type="spellEnd"/>
      <w:r w:rsidRPr="00635CC6">
        <w:rPr>
          <w:rFonts w:ascii="Times New Roman" w:eastAsia="Calibri" w:hAnsi="Times New Roman" w:cs="Times New Roman"/>
        </w:rPr>
        <w:t xml:space="preserve"> </w:t>
      </w:r>
      <w:proofErr w:type="spellStart"/>
      <w:r w:rsidRPr="00635CC6">
        <w:rPr>
          <w:rFonts w:ascii="Times New Roman" w:eastAsia="Calibri" w:hAnsi="Times New Roman" w:cs="Times New Roman"/>
        </w:rPr>
        <w:t>Zakłady</w:t>
      </w:r>
      <w:proofErr w:type="spellEnd"/>
      <w:r w:rsidRPr="00635CC6">
        <w:rPr>
          <w:rFonts w:ascii="Times New Roman" w:eastAsia="Calibri" w:hAnsi="Times New Roman" w:cs="Times New Roman"/>
        </w:rPr>
        <w:t xml:space="preserve"> </w:t>
      </w:r>
      <w:proofErr w:type="spellStart"/>
      <w:r w:rsidRPr="00635CC6">
        <w:rPr>
          <w:rFonts w:ascii="Times New Roman" w:eastAsia="Calibri" w:hAnsi="Times New Roman" w:cs="Times New Roman"/>
        </w:rPr>
        <w:t>Farmaceutyczne</w:t>
      </w:r>
      <w:proofErr w:type="spellEnd"/>
      <w:r w:rsidRPr="00635CC6">
        <w:rPr>
          <w:rFonts w:ascii="Times New Roman" w:eastAsia="Calibri" w:hAnsi="Times New Roman" w:cs="Times New Roman"/>
        </w:rPr>
        <w:t xml:space="preserve"> „</w:t>
      </w:r>
      <w:proofErr w:type="spellStart"/>
      <w:r w:rsidRPr="00635CC6">
        <w:rPr>
          <w:rFonts w:ascii="Times New Roman" w:eastAsia="Calibri" w:hAnsi="Times New Roman" w:cs="Times New Roman"/>
        </w:rPr>
        <w:t>Polfa</w:t>
      </w:r>
      <w:proofErr w:type="spellEnd"/>
      <w:r w:rsidRPr="00635CC6">
        <w:rPr>
          <w:rFonts w:ascii="Times New Roman" w:eastAsia="Calibri" w:hAnsi="Times New Roman" w:cs="Times New Roman"/>
        </w:rPr>
        <w:t xml:space="preserve">” </w:t>
      </w:r>
      <w:proofErr w:type="spellStart"/>
      <w:r w:rsidRPr="00635CC6">
        <w:rPr>
          <w:rFonts w:ascii="Times New Roman" w:eastAsia="Calibri" w:hAnsi="Times New Roman" w:cs="Times New Roman"/>
        </w:rPr>
        <w:t>Spółka</w:t>
      </w:r>
      <w:proofErr w:type="spellEnd"/>
      <w:r w:rsidRPr="00635CC6">
        <w:rPr>
          <w:rFonts w:ascii="Times New Roman" w:eastAsia="Calibri" w:hAnsi="Times New Roman" w:cs="Times New Roman"/>
        </w:rPr>
        <w:t xml:space="preserve"> </w:t>
      </w:r>
      <w:proofErr w:type="spellStart"/>
      <w:r w:rsidRPr="00635CC6">
        <w:rPr>
          <w:rFonts w:ascii="Times New Roman" w:eastAsia="Calibri" w:hAnsi="Times New Roman" w:cs="Times New Roman"/>
        </w:rPr>
        <w:t>Akcyjna</w:t>
      </w:r>
      <w:proofErr w:type="spellEnd"/>
    </w:p>
    <w:p w14:paraId="18DA8856" w14:textId="77777777" w:rsidR="00C10847" w:rsidRPr="005943F6" w:rsidRDefault="00C10847" w:rsidP="00C10847">
      <w:pPr>
        <w:spacing w:after="0" w:line="240" w:lineRule="auto"/>
        <w:rPr>
          <w:rFonts w:ascii="Times New Roman" w:eastAsia="Calibri" w:hAnsi="Times New Roman" w:cs="Times New Roman"/>
        </w:rPr>
      </w:pPr>
      <w:proofErr w:type="spellStart"/>
      <w:r w:rsidRPr="005943F6">
        <w:rPr>
          <w:rFonts w:ascii="Times New Roman" w:eastAsia="Calibri" w:hAnsi="Times New Roman" w:cs="Times New Roman"/>
        </w:rPr>
        <w:t>ul</w:t>
      </w:r>
      <w:proofErr w:type="spellEnd"/>
      <w:r w:rsidRPr="005943F6">
        <w:rPr>
          <w:rFonts w:ascii="Times New Roman" w:eastAsia="Calibri" w:hAnsi="Times New Roman" w:cs="Times New Roman"/>
        </w:rPr>
        <w:t xml:space="preserve">. A. </w:t>
      </w:r>
      <w:proofErr w:type="spellStart"/>
      <w:r w:rsidRPr="005943F6">
        <w:rPr>
          <w:rFonts w:ascii="Times New Roman" w:eastAsia="Calibri" w:hAnsi="Times New Roman" w:cs="Times New Roman"/>
        </w:rPr>
        <w:t>Fleminga</w:t>
      </w:r>
      <w:proofErr w:type="spellEnd"/>
      <w:r w:rsidRPr="005943F6">
        <w:rPr>
          <w:rFonts w:ascii="Times New Roman" w:eastAsia="Calibri" w:hAnsi="Times New Roman" w:cs="Times New Roman"/>
        </w:rPr>
        <w:t xml:space="preserve"> 2</w:t>
      </w:r>
    </w:p>
    <w:p w14:paraId="12AD15E0" w14:textId="77777777" w:rsidR="00C10847" w:rsidRPr="005943F6" w:rsidRDefault="00C10847" w:rsidP="00C10847">
      <w:pPr>
        <w:spacing w:after="0" w:line="240" w:lineRule="auto"/>
        <w:rPr>
          <w:rFonts w:ascii="Times New Roman" w:eastAsia="Calibri" w:hAnsi="Times New Roman" w:cs="Times New Roman"/>
        </w:rPr>
      </w:pPr>
      <w:r w:rsidRPr="005943F6">
        <w:rPr>
          <w:rFonts w:ascii="Times New Roman" w:eastAsia="Calibri" w:hAnsi="Times New Roman" w:cs="Times New Roman"/>
        </w:rPr>
        <w:t xml:space="preserve">03-176 </w:t>
      </w:r>
      <w:proofErr w:type="spellStart"/>
      <w:r w:rsidRPr="005943F6">
        <w:rPr>
          <w:rFonts w:ascii="Times New Roman" w:eastAsia="Calibri" w:hAnsi="Times New Roman" w:cs="Times New Roman"/>
        </w:rPr>
        <w:t>Warszawa</w:t>
      </w:r>
      <w:proofErr w:type="spellEnd"/>
    </w:p>
    <w:p w14:paraId="152CE28F" w14:textId="77777777" w:rsidR="00C10847" w:rsidRPr="005943F6" w:rsidRDefault="00C10847" w:rsidP="00C10847">
      <w:pPr>
        <w:suppressAutoHyphens/>
        <w:autoSpaceDN w:val="0"/>
        <w:spacing w:after="0" w:line="240" w:lineRule="auto"/>
        <w:textAlignment w:val="baseline"/>
        <w:rPr>
          <w:rFonts w:ascii="Times New Roman" w:eastAsia="Calibri" w:hAnsi="Times New Roman" w:cs="Times New Roman"/>
        </w:rPr>
      </w:pPr>
      <w:r w:rsidRPr="005943F6">
        <w:rPr>
          <w:rFonts w:ascii="Times New Roman" w:eastAsia="Calibri" w:hAnsi="Times New Roman" w:cs="Times New Roman"/>
        </w:rPr>
        <w:t>Lenkija</w:t>
      </w:r>
    </w:p>
    <w:p w14:paraId="75FC338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752C3D9"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D304002"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12.</w:t>
      </w:r>
      <w:r w:rsidRPr="006C420C">
        <w:rPr>
          <w:rFonts w:ascii="Times New Roman" w:eastAsia="Times New Roman" w:hAnsi="Times New Roman" w:cs="Times New Roman"/>
          <w:b/>
          <w:lang w:eastAsia="ar-SA"/>
        </w:rPr>
        <w:tab/>
        <w:t>REGISTRACIJOS PAŽYMĖJIMO NUMERIS (-IAI)</w:t>
      </w:r>
    </w:p>
    <w:p w14:paraId="6F14874F" w14:textId="407DEB24" w:rsidR="00C10847" w:rsidRDefault="00C10847" w:rsidP="00C1084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p>
    <w:p w14:paraId="12F75CA5" w14:textId="77777777" w:rsidR="00BA37D1" w:rsidRPr="00B81B41" w:rsidRDefault="00BA37D1" w:rsidP="00BA37D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A37D1">
        <w:rPr>
          <w:rFonts w:ascii="Times New Roman" w:eastAsia="Times New Roman" w:hAnsi="Times New Roman" w:cs="Times New Roman"/>
          <w:szCs w:val="20"/>
        </w:rPr>
        <w:t xml:space="preserve">LT/1/25/5739/001 </w:t>
      </w:r>
      <w:r w:rsidRPr="00B81B41">
        <w:rPr>
          <w:rFonts w:ascii="Times New Roman" w:eastAsia="Times New Roman" w:hAnsi="Times New Roman" w:cs="Times New Roman"/>
          <w:szCs w:val="20"/>
          <w:highlight w:val="lightGray"/>
        </w:rPr>
        <w:t>– N14</w:t>
      </w:r>
    </w:p>
    <w:p w14:paraId="36A9E2C9" w14:textId="77777777" w:rsidR="00BA37D1" w:rsidRPr="00B81B41" w:rsidRDefault="00BA37D1" w:rsidP="00BA37D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81B41">
        <w:rPr>
          <w:rFonts w:ascii="Times New Roman" w:eastAsia="Times New Roman" w:hAnsi="Times New Roman" w:cs="Times New Roman"/>
          <w:szCs w:val="20"/>
          <w:highlight w:val="lightGray"/>
        </w:rPr>
        <w:t>LT/1/25/5739/002 – N20</w:t>
      </w:r>
    </w:p>
    <w:p w14:paraId="2E6DFF61" w14:textId="77777777" w:rsidR="00BA37D1" w:rsidRPr="00B81B41" w:rsidRDefault="00BA37D1" w:rsidP="00BA37D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81B41">
        <w:rPr>
          <w:rFonts w:ascii="Times New Roman" w:eastAsia="Times New Roman" w:hAnsi="Times New Roman" w:cs="Times New Roman"/>
          <w:szCs w:val="20"/>
          <w:highlight w:val="lightGray"/>
        </w:rPr>
        <w:t>LT/1/25/5739/003 – N28</w:t>
      </w:r>
    </w:p>
    <w:p w14:paraId="4CEAF538" w14:textId="77777777" w:rsidR="00BA37D1" w:rsidRPr="00B81B41" w:rsidRDefault="00BA37D1" w:rsidP="00BA37D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81B41">
        <w:rPr>
          <w:rFonts w:ascii="Times New Roman" w:eastAsia="Times New Roman" w:hAnsi="Times New Roman" w:cs="Times New Roman"/>
          <w:szCs w:val="20"/>
          <w:highlight w:val="lightGray"/>
        </w:rPr>
        <w:t>LT/1/25/5739/004 – N30</w:t>
      </w:r>
    </w:p>
    <w:p w14:paraId="6CCE3C09" w14:textId="77777777" w:rsidR="00BA37D1" w:rsidRPr="00B81B41" w:rsidRDefault="00BA37D1" w:rsidP="00BA37D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81B41">
        <w:rPr>
          <w:rFonts w:ascii="Times New Roman" w:eastAsia="Times New Roman" w:hAnsi="Times New Roman" w:cs="Times New Roman"/>
          <w:szCs w:val="20"/>
          <w:highlight w:val="lightGray"/>
        </w:rPr>
        <w:t>LT/1/25/5739/005 – N50</w:t>
      </w:r>
    </w:p>
    <w:p w14:paraId="3EE2052E" w14:textId="77777777" w:rsidR="00BA37D1" w:rsidRPr="00B81B41" w:rsidRDefault="00BA37D1" w:rsidP="00BA37D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81B41">
        <w:rPr>
          <w:rFonts w:ascii="Times New Roman" w:eastAsia="Times New Roman" w:hAnsi="Times New Roman" w:cs="Times New Roman"/>
          <w:szCs w:val="20"/>
          <w:highlight w:val="lightGray"/>
        </w:rPr>
        <w:t>LT/1/25/5739/006 – N60</w:t>
      </w:r>
    </w:p>
    <w:p w14:paraId="4F5DC744" w14:textId="77777777" w:rsidR="00BA37D1" w:rsidRDefault="00BA37D1" w:rsidP="00BA37D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rPr>
      </w:pPr>
      <w:r w:rsidRPr="00B81B41">
        <w:rPr>
          <w:rFonts w:ascii="Times New Roman" w:eastAsia="Times New Roman" w:hAnsi="Times New Roman" w:cs="Times New Roman"/>
          <w:szCs w:val="20"/>
          <w:highlight w:val="lightGray"/>
        </w:rPr>
        <w:t>LT/1/25/5739/007 – N90</w:t>
      </w:r>
    </w:p>
    <w:p w14:paraId="15EEBAFF" w14:textId="77777777" w:rsidR="00BA37D1" w:rsidRDefault="00BA37D1" w:rsidP="00BA37D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rPr>
      </w:pPr>
    </w:p>
    <w:p w14:paraId="0197C1D6" w14:textId="77777777" w:rsidR="00C10847" w:rsidRPr="006C420C" w:rsidRDefault="00C10847" w:rsidP="00C1084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p>
    <w:p w14:paraId="35F3E404"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13.</w:t>
      </w:r>
      <w:r w:rsidRPr="006C420C">
        <w:rPr>
          <w:rFonts w:ascii="Times New Roman" w:eastAsia="Times New Roman" w:hAnsi="Times New Roman" w:cs="Times New Roman"/>
          <w:b/>
          <w:lang w:eastAsia="ar-SA"/>
        </w:rPr>
        <w:tab/>
        <w:t>SERIJOS NUMERIS</w:t>
      </w:r>
    </w:p>
    <w:p w14:paraId="687F4CE9"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6B67BA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Lot</w:t>
      </w:r>
      <w:r w:rsidRPr="006B1751">
        <w:rPr>
          <w:rFonts w:ascii="Times New Roman" w:eastAsia="Times New Roman" w:hAnsi="Times New Roman" w:cs="Times New Roman"/>
          <w:highlight w:val="lightGray"/>
          <w:lang w:eastAsia="ar-SA"/>
        </w:rPr>
        <w:t>: {numeris}</w:t>
      </w:r>
    </w:p>
    <w:p w14:paraId="51B3B7C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69E009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68A9780"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14.</w:t>
      </w:r>
      <w:r w:rsidRPr="006C420C">
        <w:rPr>
          <w:rFonts w:ascii="Times New Roman" w:eastAsia="Times New Roman" w:hAnsi="Times New Roman" w:cs="Times New Roman"/>
          <w:b/>
          <w:lang w:eastAsia="ar-SA"/>
        </w:rPr>
        <w:tab/>
        <w:t>PARDAVIMO (IŠDAVIMO) TVARKA</w:t>
      </w:r>
    </w:p>
    <w:p w14:paraId="2DE2C4C5"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FA3870A"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Receptinis vaistas.</w:t>
      </w:r>
    </w:p>
    <w:p w14:paraId="6F8083CA"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04CD1A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E138B20"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15.</w:t>
      </w:r>
      <w:r w:rsidRPr="006C420C">
        <w:rPr>
          <w:rFonts w:ascii="Times New Roman" w:eastAsia="Times New Roman" w:hAnsi="Times New Roman" w:cs="Times New Roman"/>
          <w:b/>
          <w:lang w:eastAsia="ar-SA"/>
        </w:rPr>
        <w:tab/>
        <w:t>VARTOJIMO INSTRUKCIJA</w:t>
      </w:r>
    </w:p>
    <w:p w14:paraId="1ECCF87C"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86566D1"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5263B7D"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16.</w:t>
      </w:r>
      <w:r w:rsidRPr="006C420C">
        <w:rPr>
          <w:rFonts w:ascii="Times New Roman" w:eastAsia="Times New Roman" w:hAnsi="Times New Roman" w:cs="Times New Roman"/>
          <w:b/>
          <w:lang w:eastAsia="ar-SA"/>
        </w:rPr>
        <w:tab/>
        <w:t>INFORMACIJA BRAILIO RAŠTU</w:t>
      </w:r>
    </w:p>
    <w:p w14:paraId="46C502E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F0D1F41" w14:textId="0FE84DA3"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6C420C">
        <w:rPr>
          <w:rFonts w:ascii="Times New Roman" w:eastAsia="Times New Roman" w:hAnsi="Times New Roman" w:cs="Times New Roman"/>
          <w:lang w:eastAsia="ar-SA"/>
        </w:rPr>
        <w:t xml:space="preserve"> 0,5</w:t>
      </w:r>
      <w:r w:rsidR="009816B2">
        <w:rPr>
          <w:rFonts w:ascii="Times New Roman" w:eastAsia="Times New Roman" w:hAnsi="Times New Roman" w:cs="Times New Roman"/>
          <w:lang w:eastAsia="ar-SA"/>
        </w:rPr>
        <w:t> mg</w:t>
      </w:r>
    </w:p>
    <w:p w14:paraId="0574B119"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8BAAD33" w14:textId="77777777" w:rsidR="00C10847" w:rsidRPr="006C420C" w:rsidRDefault="00C10847" w:rsidP="00C10847">
      <w:pPr>
        <w:tabs>
          <w:tab w:val="left" w:pos="567"/>
        </w:tabs>
        <w:spacing w:after="0" w:line="260" w:lineRule="exact"/>
        <w:rPr>
          <w:rFonts w:ascii="Times New Roman" w:eastAsia="Times New Roman" w:hAnsi="Times New Roman" w:cs="Times New Roman"/>
          <w:noProof/>
          <w:shd w:val="clear" w:color="auto" w:fill="CCCCCC"/>
        </w:rPr>
      </w:pPr>
    </w:p>
    <w:p w14:paraId="5C93624E" w14:textId="77777777" w:rsidR="00C10847" w:rsidRPr="005D69AF" w:rsidRDefault="00C10847" w:rsidP="00C108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D69AF">
        <w:rPr>
          <w:rFonts w:ascii="Times New Roman" w:hAnsi="Times New Roman"/>
          <w:b/>
        </w:rPr>
        <w:t>17.</w:t>
      </w:r>
      <w:r w:rsidRPr="005D69AF">
        <w:rPr>
          <w:rFonts w:ascii="Times New Roman" w:hAnsi="Times New Roman"/>
          <w:b/>
        </w:rPr>
        <w:tab/>
        <w:t>UNIKALUS IDENTIFIKATORIUS – 2D BRŪKŠNINIS KODAS</w:t>
      </w:r>
    </w:p>
    <w:p w14:paraId="1D2F2FF1" w14:textId="77777777" w:rsidR="00C10847" w:rsidRPr="005D69AF" w:rsidRDefault="00C10847" w:rsidP="00C10847">
      <w:pPr>
        <w:tabs>
          <w:tab w:val="left" w:pos="567"/>
        </w:tabs>
        <w:spacing w:after="0" w:line="260" w:lineRule="exact"/>
        <w:rPr>
          <w:rFonts w:ascii="Times New Roman" w:hAnsi="Times New Roman"/>
        </w:rPr>
      </w:pPr>
    </w:p>
    <w:p w14:paraId="364EEFB7" w14:textId="77777777" w:rsidR="00C10847" w:rsidRPr="005D69AF" w:rsidRDefault="00C10847" w:rsidP="00C10847">
      <w:pPr>
        <w:tabs>
          <w:tab w:val="left" w:pos="567"/>
        </w:tabs>
        <w:spacing w:after="0" w:line="260" w:lineRule="exact"/>
        <w:rPr>
          <w:rFonts w:ascii="Times New Roman" w:hAnsi="Times New Roman"/>
          <w:shd w:val="clear" w:color="auto" w:fill="CCCCCC"/>
        </w:rPr>
      </w:pPr>
      <w:r w:rsidRPr="005D69AF">
        <w:rPr>
          <w:rFonts w:ascii="Times New Roman" w:hAnsi="Times New Roman"/>
          <w:highlight w:val="lightGray"/>
        </w:rPr>
        <w:t>2D brūkšninis kodas su nurodytu unikaliu identifikatoriumi.</w:t>
      </w:r>
    </w:p>
    <w:p w14:paraId="0D4F1E0B" w14:textId="77777777" w:rsidR="00C10847" w:rsidRPr="005D69AF" w:rsidRDefault="00C10847" w:rsidP="00C10847">
      <w:pPr>
        <w:tabs>
          <w:tab w:val="left" w:pos="567"/>
        </w:tabs>
        <w:spacing w:after="0" w:line="260" w:lineRule="exact"/>
        <w:rPr>
          <w:rFonts w:ascii="Times New Roman" w:hAnsi="Times New Roman"/>
        </w:rPr>
      </w:pPr>
    </w:p>
    <w:p w14:paraId="2F404851" w14:textId="77777777" w:rsidR="00C10847" w:rsidRPr="005D69AF" w:rsidRDefault="00C10847" w:rsidP="00C10847">
      <w:pPr>
        <w:tabs>
          <w:tab w:val="left" w:pos="567"/>
        </w:tabs>
        <w:spacing w:after="0" w:line="260" w:lineRule="exact"/>
        <w:rPr>
          <w:rFonts w:ascii="Times New Roman" w:hAnsi="Times New Roman"/>
        </w:rPr>
      </w:pPr>
    </w:p>
    <w:p w14:paraId="5023075E" w14:textId="77777777" w:rsidR="00C10847" w:rsidRPr="005D69AF" w:rsidRDefault="00C10847" w:rsidP="00C108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D69AF">
        <w:rPr>
          <w:rFonts w:ascii="Times New Roman" w:hAnsi="Times New Roman"/>
          <w:b/>
        </w:rPr>
        <w:lastRenderedPageBreak/>
        <w:t>18.</w:t>
      </w:r>
      <w:r w:rsidRPr="005D69AF">
        <w:rPr>
          <w:rFonts w:ascii="Times New Roman" w:hAnsi="Times New Roman"/>
          <w:b/>
        </w:rPr>
        <w:tab/>
        <w:t>UNIKALUS IDENTIFIKATORIUS – ŽMONĖMS SUPRANTAMI DUOMENYS</w:t>
      </w:r>
    </w:p>
    <w:p w14:paraId="6ADE86F9" w14:textId="77777777" w:rsidR="00C10847" w:rsidRPr="005D69AF" w:rsidRDefault="00C10847" w:rsidP="00C10847">
      <w:pPr>
        <w:tabs>
          <w:tab w:val="left" w:pos="567"/>
        </w:tabs>
        <w:spacing w:after="0" w:line="260" w:lineRule="exact"/>
        <w:rPr>
          <w:rFonts w:ascii="Times New Roman" w:hAnsi="Times New Roman"/>
        </w:rPr>
      </w:pPr>
    </w:p>
    <w:p w14:paraId="75ECF8E3" w14:textId="77777777" w:rsidR="00C10847" w:rsidRPr="005D69AF" w:rsidRDefault="00C10847" w:rsidP="00C10847">
      <w:pPr>
        <w:tabs>
          <w:tab w:val="left" w:pos="567"/>
        </w:tabs>
        <w:spacing w:after="0" w:line="260" w:lineRule="exact"/>
        <w:rPr>
          <w:rFonts w:ascii="Times New Roman" w:hAnsi="Times New Roman"/>
          <w:color w:val="008000"/>
        </w:rPr>
      </w:pPr>
      <w:r w:rsidRPr="005D69AF">
        <w:rPr>
          <w:rFonts w:ascii="Times New Roman" w:hAnsi="Times New Roman"/>
        </w:rPr>
        <w:t>PC</w:t>
      </w:r>
      <w:r w:rsidRPr="00C67CEC">
        <w:rPr>
          <w:rFonts w:ascii="Times New Roman" w:hAnsi="Times New Roman"/>
          <w:highlight w:val="lightGray"/>
        </w:rPr>
        <w:t>: {numeris}</w:t>
      </w:r>
      <w:r w:rsidRPr="005D69AF">
        <w:rPr>
          <w:rFonts w:ascii="Times New Roman" w:hAnsi="Times New Roman"/>
        </w:rPr>
        <w:t xml:space="preserve"> </w:t>
      </w:r>
    </w:p>
    <w:p w14:paraId="1F15152D" w14:textId="77777777" w:rsidR="00C10847" w:rsidRPr="005D69AF" w:rsidRDefault="00C10847" w:rsidP="00C10847">
      <w:pPr>
        <w:tabs>
          <w:tab w:val="left" w:pos="567"/>
        </w:tabs>
        <w:spacing w:after="0" w:line="260" w:lineRule="exact"/>
        <w:rPr>
          <w:rFonts w:ascii="Times New Roman" w:hAnsi="Times New Roman"/>
        </w:rPr>
      </w:pPr>
      <w:r w:rsidRPr="005D69AF">
        <w:rPr>
          <w:rFonts w:ascii="Times New Roman" w:hAnsi="Times New Roman"/>
        </w:rPr>
        <w:t>SN</w:t>
      </w:r>
      <w:r w:rsidRPr="00C67CEC">
        <w:rPr>
          <w:rFonts w:ascii="Times New Roman" w:hAnsi="Times New Roman"/>
          <w:highlight w:val="lightGray"/>
        </w:rPr>
        <w:t>: {numeris}</w:t>
      </w:r>
      <w:r w:rsidRPr="005D69AF">
        <w:rPr>
          <w:rFonts w:ascii="Times New Roman" w:hAnsi="Times New Roman"/>
        </w:rPr>
        <w:t xml:space="preserve"> </w:t>
      </w:r>
    </w:p>
    <w:p w14:paraId="06DA2ACE" w14:textId="77777777" w:rsidR="00C10847" w:rsidRPr="005D69AF" w:rsidRDefault="00C10847" w:rsidP="00C10847">
      <w:pPr>
        <w:tabs>
          <w:tab w:val="left" w:pos="567"/>
        </w:tabs>
        <w:spacing w:after="0" w:line="260" w:lineRule="exact"/>
        <w:rPr>
          <w:rFonts w:ascii="Times New Roman" w:hAnsi="Times New Roman"/>
        </w:rPr>
      </w:pPr>
      <w:r w:rsidRPr="005D69AF">
        <w:rPr>
          <w:rFonts w:ascii="Times New Roman" w:hAnsi="Times New Roman"/>
          <w:highlight w:val="lightGray"/>
        </w:rPr>
        <w:t xml:space="preserve">NN: {numeris} </w:t>
      </w:r>
    </w:p>
    <w:p w14:paraId="7AA8D0F0"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br w:type="page"/>
      </w:r>
    </w:p>
    <w:p w14:paraId="3964788E"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caps/>
          <w:lang w:eastAsia="ar-SA"/>
        </w:rPr>
        <w:lastRenderedPageBreak/>
        <w:t>MINIMALI informacija ant</w:t>
      </w:r>
      <w:r w:rsidRPr="006C420C">
        <w:rPr>
          <w:rFonts w:ascii="Times New Roman" w:eastAsia="Times New Roman" w:hAnsi="Times New Roman" w:cs="Times New Roman"/>
          <w:b/>
          <w:lang w:eastAsia="ar-SA"/>
        </w:rPr>
        <w:t xml:space="preserve"> LIZDINIŲ PLOKŠTELIŲ ARBA DVISLUOKSNIŲ JUOSTELIŲ</w:t>
      </w:r>
    </w:p>
    <w:p w14:paraId="5E71B2AE"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4AE0A7E9"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LIZDINĖ PLOKŠTELĖ</w:t>
      </w:r>
    </w:p>
    <w:p w14:paraId="2796624C"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F45D07B"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45BD47A"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w:t>
      </w:r>
      <w:r w:rsidRPr="006C420C">
        <w:rPr>
          <w:rFonts w:ascii="Times New Roman" w:eastAsia="Times New Roman" w:hAnsi="Times New Roman" w:cs="Times New Roman"/>
          <w:b/>
          <w:lang w:eastAsia="ar-SA"/>
        </w:rPr>
        <w:tab/>
        <w:t>VAISTINIO PREPARATO PAVADINIMAS</w:t>
      </w:r>
    </w:p>
    <w:p w14:paraId="11F32557"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7EC25FD" w14:textId="6A5C9B96"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6C420C">
        <w:rPr>
          <w:rFonts w:ascii="Times New Roman" w:eastAsia="Times New Roman" w:hAnsi="Times New Roman" w:cs="Times New Roman"/>
          <w:lang w:eastAsia="ar-SA"/>
        </w:rPr>
        <w:t xml:space="preserve"> 0,5</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tabletės</w:t>
      </w:r>
    </w:p>
    <w:p w14:paraId="797A3B44"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w:t>
      </w:r>
      <w:r>
        <w:rPr>
          <w:rFonts w:ascii="Times New Roman" w:eastAsia="Times New Roman" w:hAnsi="Times New Roman" w:cs="Times New Roman"/>
          <w:lang w:eastAsia="ar-SA"/>
        </w:rPr>
        <w:t>as</w:t>
      </w:r>
    </w:p>
    <w:p w14:paraId="6140902B"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4E7B431"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7F864DD"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2.</w:t>
      </w:r>
      <w:r w:rsidRPr="006C420C">
        <w:rPr>
          <w:rFonts w:ascii="Times New Roman" w:eastAsia="Times New Roman" w:hAnsi="Times New Roman" w:cs="Times New Roman"/>
          <w:b/>
          <w:lang w:eastAsia="ar-SA"/>
        </w:rPr>
        <w:tab/>
        <w:t>REGISTRUOTOJO PAVADINIMAS</w:t>
      </w:r>
    </w:p>
    <w:p w14:paraId="1F423A7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AC8D7D1" w14:textId="43C9D2BE" w:rsidR="00C10847" w:rsidRPr="00CD7946" w:rsidRDefault="00C10847" w:rsidP="00C10847">
      <w:pPr>
        <w:tabs>
          <w:tab w:val="left" w:pos="567"/>
        </w:tabs>
        <w:spacing w:after="0" w:line="240" w:lineRule="auto"/>
      </w:pPr>
      <w:r>
        <w:rPr>
          <w:rFonts w:ascii="Times New Roman" w:hAnsi="Times New Roman" w:cs="Times New Roman"/>
          <w:szCs w:val="24"/>
        </w:rPr>
        <w:t>{</w:t>
      </w:r>
      <w:r w:rsidRPr="005B4132">
        <w:rPr>
          <w:rFonts w:ascii="Times New Roman" w:hAnsi="Times New Roman" w:cs="Times New Roman"/>
          <w:szCs w:val="24"/>
        </w:rPr>
        <w:t>logotipas</w:t>
      </w:r>
      <w:r>
        <w:rPr>
          <w:rFonts w:ascii="Times New Roman" w:hAnsi="Times New Roman" w:cs="Times New Roman"/>
          <w:szCs w:val="24"/>
        </w:rPr>
        <w:t>}</w:t>
      </w:r>
      <w:r w:rsidRPr="005B4132">
        <w:rPr>
          <w:rFonts w:ascii="Times New Roman" w:hAnsi="Times New Roman" w:cs="Times New Roman"/>
          <w:szCs w:val="24"/>
        </w:rPr>
        <w:t xml:space="preserve"> </w:t>
      </w:r>
      <w:r>
        <w:rPr>
          <w:rFonts w:ascii="Times New Roman" w:hAnsi="Times New Roman" w:cs="Times New Roman"/>
          <w:szCs w:val="24"/>
        </w:rPr>
        <w:t>TZf</w:t>
      </w:r>
      <w:r w:rsidR="005C4066" w:rsidRPr="005C4066">
        <w:t xml:space="preserve"> </w:t>
      </w:r>
      <w:r w:rsidR="005C4066" w:rsidRPr="005C4066">
        <w:rPr>
          <w:rFonts w:ascii="Times New Roman" w:hAnsi="Times New Roman" w:cs="Times New Roman"/>
          <w:szCs w:val="24"/>
        </w:rPr>
        <w:t>Polfa</w:t>
      </w:r>
    </w:p>
    <w:p w14:paraId="160C53C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1F7C85F"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9CEC9BD"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3.</w:t>
      </w:r>
      <w:r w:rsidRPr="006C420C">
        <w:rPr>
          <w:rFonts w:ascii="Times New Roman" w:eastAsia="Times New Roman" w:hAnsi="Times New Roman" w:cs="Times New Roman"/>
          <w:b/>
          <w:lang w:eastAsia="ar-SA"/>
        </w:rPr>
        <w:tab/>
        <w:t>TINKAMUMO LAIKAS</w:t>
      </w:r>
    </w:p>
    <w:p w14:paraId="1D1E40C9"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CA832CA" w14:textId="7E01DD21" w:rsidR="00C10847" w:rsidRPr="006C420C" w:rsidRDefault="00C10847" w:rsidP="00C1084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rPr>
      </w:pPr>
      <w:r w:rsidRPr="00986D84">
        <w:rPr>
          <w:rFonts w:ascii="Times New Roman" w:eastAsia="Times New Roman" w:hAnsi="Times New Roman" w:cs="Times New Roman"/>
          <w:sz w:val="24"/>
          <w:szCs w:val="20"/>
        </w:rPr>
        <w:t>EXP</w:t>
      </w:r>
      <w:r w:rsidRPr="006C420C">
        <w:rPr>
          <w:rFonts w:ascii="Times New Roman" w:eastAsia="Times New Roman" w:hAnsi="Times New Roman" w:cs="Times New Roman"/>
          <w:sz w:val="24"/>
          <w:szCs w:val="20"/>
        </w:rPr>
        <w:t xml:space="preserve"> </w:t>
      </w:r>
      <w:r w:rsidRPr="006C420C">
        <w:rPr>
          <w:rFonts w:ascii="Times New Roman" w:eastAsia="Times New Roman" w:hAnsi="Times New Roman" w:cs="Times New Roman"/>
          <w:szCs w:val="20"/>
        </w:rPr>
        <w:t>{</w:t>
      </w:r>
      <w:r w:rsidRPr="006C420C">
        <w:rPr>
          <w:rFonts w:ascii="Times New Roman" w:eastAsia="Times New Roman" w:hAnsi="Times New Roman" w:cs="Times New Roman"/>
        </w:rPr>
        <w:t>mm</w:t>
      </w:r>
      <w:r w:rsidR="005C4066">
        <w:rPr>
          <w:rFonts w:ascii="Times New Roman" w:eastAsia="Times New Roman" w:hAnsi="Times New Roman" w:cs="Times New Roman"/>
        </w:rPr>
        <w:t xml:space="preserve"> </w:t>
      </w:r>
      <w:r w:rsidRPr="006C420C">
        <w:rPr>
          <w:rFonts w:ascii="Times New Roman" w:eastAsia="Times New Roman" w:hAnsi="Times New Roman" w:cs="Times New Roman"/>
          <w:szCs w:val="20"/>
        </w:rPr>
        <w:t>MMMM}</w:t>
      </w:r>
    </w:p>
    <w:p w14:paraId="4BB14C1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BC01C7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410D779"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w:t>
      </w:r>
      <w:r w:rsidRPr="006C420C">
        <w:rPr>
          <w:rFonts w:ascii="Times New Roman" w:eastAsia="Times New Roman" w:hAnsi="Times New Roman" w:cs="Times New Roman"/>
          <w:b/>
          <w:lang w:eastAsia="ar-SA"/>
        </w:rPr>
        <w:tab/>
        <w:t>SERIJOS NUMERIS</w:t>
      </w:r>
    </w:p>
    <w:p w14:paraId="5527197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809DD20"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86D84">
        <w:rPr>
          <w:rFonts w:ascii="Times New Roman" w:eastAsia="Times New Roman" w:hAnsi="Times New Roman" w:cs="Times New Roman"/>
          <w:lang w:eastAsia="ar-SA"/>
        </w:rPr>
        <w:t>Lot {</w:t>
      </w:r>
      <w:r w:rsidRPr="006C420C">
        <w:rPr>
          <w:rFonts w:ascii="Times New Roman" w:eastAsia="Times New Roman" w:hAnsi="Times New Roman" w:cs="Times New Roman"/>
          <w:lang w:eastAsia="ar-SA"/>
        </w:rPr>
        <w:t>numeris}</w:t>
      </w:r>
    </w:p>
    <w:p w14:paraId="0D74F31D"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A9F54E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D884888"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5.</w:t>
      </w:r>
      <w:r w:rsidRPr="006C420C">
        <w:rPr>
          <w:rFonts w:ascii="Times New Roman" w:eastAsia="Times New Roman" w:hAnsi="Times New Roman" w:cs="Times New Roman"/>
          <w:b/>
          <w:lang w:eastAsia="ar-SA"/>
        </w:rPr>
        <w:tab/>
        <w:t>KITA</w:t>
      </w:r>
    </w:p>
    <w:p w14:paraId="6053487F" w14:textId="77777777" w:rsidR="00C10847" w:rsidRDefault="00C10847" w:rsidP="00C10847">
      <w:pPr>
        <w:rPr>
          <w:rFonts w:ascii="Times New Roman" w:eastAsia="Times New Roman" w:hAnsi="Times New Roman" w:cs="Times New Roman"/>
          <w:lang w:eastAsia="ar-SA"/>
        </w:rPr>
      </w:pPr>
      <w:r>
        <w:rPr>
          <w:rFonts w:ascii="Times New Roman" w:eastAsia="Times New Roman" w:hAnsi="Times New Roman" w:cs="Times New Roman"/>
          <w:lang w:eastAsia="ar-SA"/>
        </w:rPr>
        <w:br w:type="page"/>
      </w:r>
    </w:p>
    <w:p w14:paraId="761107BA"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lastRenderedPageBreak/>
        <w:t>INFORMACIJA ANT IŠORINĖS PAKUOTĖS</w:t>
      </w:r>
    </w:p>
    <w:p w14:paraId="06625160"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04D88B72"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KARTONO DĖŽUTĖ</w:t>
      </w:r>
    </w:p>
    <w:p w14:paraId="026A5767"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44A7CCBB"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465F242"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w:t>
      </w:r>
      <w:r w:rsidRPr="006C420C">
        <w:rPr>
          <w:rFonts w:ascii="Times New Roman" w:eastAsia="Times New Roman" w:hAnsi="Times New Roman" w:cs="Times New Roman"/>
          <w:b/>
          <w:lang w:eastAsia="ar-SA"/>
        </w:rPr>
        <w:tab/>
        <w:t>VAISTINIO PREPARATO PAVADINIMAS</w:t>
      </w:r>
    </w:p>
    <w:p w14:paraId="060BB408"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A0659AC" w14:textId="3C469D25" w:rsidR="00C10847"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D13DA">
        <w:rPr>
          <w:rFonts w:ascii="Times New Roman" w:eastAsia="Times New Roman" w:hAnsi="Times New Roman" w:cs="Times New Roman"/>
          <w:lang w:eastAsia="ar-SA"/>
        </w:rPr>
        <w:t xml:space="preserve">Dalixen </w:t>
      </w:r>
      <w:r>
        <w:rPr>
          <w:rFonts w:ascii="Times New Roman" w:eastAsia="Times New Roman" w:hAnsi="Times New Roman" w:cs="Times New Roman"/>
          <w:lang w:eastAsia="ar-SA"/>
        </w:rPr>
        <w:t>1</w:t>
      </w:r>
      <w:r w:rsidR="009816B2">
        <w:rPr>
          <w:rFonts w:ascii="Times New Roman" w:eastAsia="Times New Roman" w:hAnsi="Times New Roman" w:cs="Times New Roman"/>
          <w:lang w:eastAsia="ar-SA"/>
        </w:rPr>
        <w:t> mg</w:t>
      </w:r>
      <w:r w:rsidRPr="00CD13DA">
        <w:rPr>
          <w:rFonts w:ascii="Times New Roman" w:eastAsia="Times New Roman" w:hAnsi="Times New Roman" w:cs="Times New Roman"/>
          <w:lang w:eastAsia="ar-SA"/>
        </w:rPr>
        <w:t xml:space="preserve"> tabletės</w:t>
      </w:r>
    </w:p>
    <w:p w14:paraId="30AAC8E4"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w:t>
      </w:r>
      <w:r>
        <w:rPr>
          <w:rFonts w:ascii="Times New Roman" w:eastAsia="Times New Roman" w:hAnsi="Times New Roman" w:cs="Times New Roman"/>
          <w:lang w:eastAsia="ar-SA"/>
        </w:rPr>
        <w:t>as</w:t>
      </w:r>
    </w:p>
    <w:p w14:paraId="22E9AF84"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9FF28E0"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CD015FB"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2.</w:t>
      </w:r>
      <w:r w:rsidRPr="006C420C">
        <w:rPr>
          <w:rFonts w:ascii="Times New Roman" w:eastAsia="Times New Roman" w:hAnsi="Times New Roman" w:cs="Times New Roman"/>
          <w:b/>
          <w:lang w:eastAsia="ar-SA"/>
        </w:rPr>
        <w:tab/>
        <w:t>VEIKLIOJI (-IOS) MEDŽIAGA (-OS) IR JOS (-Ų) KIEKIS (-IAI)</w:t>
      </w:r>
    </w:p>
    <w:p w14:paraId="65E81AB8"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455EB33" w14:textId="442A1150"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Kiekvienoje tabletėje yra </w:t>
      </w:r>
      <w:r>
        <w:rPr>
          <w:rFonts w:ascii="Times New Roman" w:eastAsia="Times New Roman" w:hAnsi="Times New Roman" w:cs="Times New Roman"/>
          <w:lang w:eastAsia="ar-SA"/>
        </w:rPr>
        <w:t>1</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lorazepamo.</w:t>
      </w:r>
    </w:p>
    <w:p w14:paraId="3F2CBBA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227AB05"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6D89EE2"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3.</w:t>
      </w:r>
      <w:r w:rsidRPr="006C420C">
        <w:rPr>
          <w:rFonts w:ascii="Times New Roman" w:eastAsia="Times New Roman" w:hAnsi="Times New Roman" w:cs="Times New Roman"/>
          <w:b/>
          <w:lang w:eastAsia="ar-SA"/>
        </w:rPr>
        <w:tab/>
        <w:t>PAGALBINIŲ MEDŽIAGŲ SĄRAŠAS</w:t>
      </w:r>
    </w:p>
    <w:p w14:paraId="2F540331"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50B4664"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Sudėtyje yra laktozės monohidrato. </w:t>
      </w:r>
      <w:r w:rsidRPr="00042EA4">
        <w:rPr>
          <w:rFonts w:ascii="Times New Roman" w:eastAsia="Times New Roman" w:hAnsi="Times New Roman" w:cs="Times New Roman"/>
          <w:lang w:eastAsia="ar-SA"/>
        </w:rPr>
        <w:t>Daugiau informacijos pateikta pakuotės lapelyje.</w:t>
      </w:r>
    </w:p>
    <w:p w14:paraId="5C985121"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A6D40EB"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C6060B9"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w:t>
      </w:r>
      <w:r w:rsidRPr="006C420C">
        <w:rPr>
          <w:rFonts w:ascii="Times New Roman" w:eastAsia="Times New Roman" w:hAnsi="Times New Roman" w:cs="Times New Roman"/>
          <w:b/>
          <w:lang w:eastAsia="ar-SA"/>
        </w:rPr>
        <w:tab/>
        <w:t>FARMACINĖ FORMA IR KIEKIS PAKUOTĖJE</w:t>
      </w:r>
    </w:p>
    <w:p w14:paraId="086B5B8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9A2CDA4" w14:textId="77777777" w:rsidR="00C10847"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Tabletė</w:t>
      </w:r>
    </w:p>
    <w:p w14:paraId="15B7DBA1"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9717B2A"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840E94">
        <w:rPr>
          <w:rFonts w:ascii="Times New Roman" w:eastAsia="Times New Roman" w:hAnsi="Times New Roman" w:cs="Times New Roman"/>
          <w:lang w:eastAsia="ar-SA"/>
        </w:rPr>
        <w:t>14 tablečių</w:t>
      </w:r>
    </w:p>
    <w:p w14:paraId="218EE5A2"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840E94">
        <w:rPr>
          <w:rFonts w:ascii="Times New Roman" w:eastAsia="Times New Roman" w:hAnsi="Times New Roman" w:cs="Times New Roman"/>
          <w:highlight w:val="lightGray"/>
          <w:lang w:eastAsia="ar-SA"/>
        </w:rPr>
        <w:t>20 tablečių</w:t>
      </w:r>
    </w:p>
    <w:p w14:paraId="020C367F"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840E94">
        <w:rPr>
          <w:rFonts w:ascii="Times New Roman" w:eastAsia="Times New Roman" w:hAnsi="Times New Roman" w:cs="Times New Roman"/>
          <w:highlight w:val="lightGray"/>
          <w:lang w:eastAsia="ar-SA"/>
        </w:rPr>
        <w:t>28 tabletės</w:t>
      </w:r>
    </w:p>
    <w:p w14:paraId="299353EB"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840E94">
        <w:rPr>
          <w:rFonts w:ascii="Times New Roman" w:eastAsia="Times New Roman" w:hAnsi="Times New Roman" w:cs="Times New Roman"/>
          <w:highlight w:val="lightGray"/>
          <w:lang w:eastAsia="ar-SA"/>
        </w:rPr>
        <w:t>30 tablečių</w:t>
      </w:r>
    </w:p>
    <w:p w14:paraId="1407378B"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840E94">
        <w:rPr>
          <w:rFonts w:ascii="Times New Roman" w:eastAsia="Times New Roman" w:hAnsi="Times New Roman" w:cs="Times New Roman"/>
          <w:highlight w:val="lightGray"/>
          <w:lang w:eastAsia="ar-SA"/>
        </w:rPr>
        <w:t>50 tablečių</w:t>
      </w:r>
    </w:p>
    <w:p w14:paraId="73EA7974"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840E94">
        <w:rPr>
          <w:rFonts w:ascii="Times New Roman" w:eastAsia="Times New Roman" w:hAnsi="Times New Roman" w:cs="Times New Roman"/>
          <w:highlight w:val="lightGray"/>
          <w:lang w:eastAsia="ar-SA"/>
        </w:rPr>
        <w:t>60 tablečių</w:t>
      </w:r>
    </w:p>
    <w:p w14:paraId="05424C8F"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840E94">
        <w:rPr>
          <w:rFonts w:ascii="Times New Roman" w:eastAsia="Times New Roman" w:hAnsi="Times New Roman" w:cs="Times New Roman"/>
          <w:highlight w:val="lightGray"/>
          <w:lang w:eastAsia="ar-SA"/>
        </w:rPr>
        <w:t>90 tablečių</w:t>
      </w:r>
    </w:p>
    <w:p w14:paraId="5B7FAF5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C766895"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596FD02"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5.</w:t>
      </w:r>
      <w:r w:rsidRPr="006C420C">
        <w:rPr>
          <w:rFonts w:ascii="Times New Roman" w:eastAsia="Times New Roman" w:hAnsi="Times New Roman" w:cs="Times New Roman"/>
          <w:b/>
          <w:lang w:eastAsia="ar-SA"/>
        </w:rPr>
        <w:tab/>
        <w:t>VARTOJIMO METODAS IR BŪDAS (-AI)</w:t>
      </w:r>
    </w:p>
    <w:p w14:paraId="3C75309C"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6D6A650"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Vartoti per burną.</w:t>
      </w:r>
    </w:p>
    <w:p w14:paraId="23B73C8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Prieš vartojimą perskaitykite pakuotės lapelį.</w:t>
      </w:r>
    </w:p>
    <w:p w14:paraId="4798FB00"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2E21C8B"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76DEFC4"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w:t>
      </w:r>
      <w:r w:rsidRPr="006C420C">
        <w:rPr>
          <w:rFonts w:ascii="Times New Roman" w:eastAsia="Times New Roman" w:hAnsi="Times New Roman" w:cs="Times New Roman"/>
          <w:b/>
          <w:lang w:eastAsia="ar-SA"/>
        </w:rPr>
        <w:tab/>
        <w:t>SPECIALUS ĮSPĖJIMAS, KAD VAISTINĮ PREPARATĄ BŪTINA LAIKYTI VAIKAMS NEPASTEBIMOJE IR NEPASIEKIAMOJE VIETOJE</w:t>
      </w:r>
    </w:p>
    <w:p w14:paraId="5F9401ED"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C1AC520"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vaikams nepastebimoje ir nepasiekiamoje</w:t>
      </w:r>
      <w:r w:rsidRPr="006C420C" w:rsidDel="003F3EE4">
        <w:rPr>
          <w:rFonts w:ascii="Times New Roman" w:eastAsia="Times New Roman" w:hAnsi="Times New Roman" w:cs="Times New Roman"/>
          <w:lang w:eastAsia="ar-SA"/>
        </w:rPr>
        <w:t xml:space="preserve"> </w:t>
      </w:r>
      <w:r w:rsidRPr="006C420C">
        <w:rPr>
          <w:rFonts w:ascii="Times New Roman" w:eastAsia="Times New Roman" w:hAnsi="Times New Roman" w:cs="Times New Roman"/>
          <w:lang w:eastAsia="ar-SA"/>
        </w:rPr>
        <w:t>vietoje.</w:t>
      </w:r>
    </w:p>
    <w:p w14:paraId="3A09494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14CC47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918FDDD"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7.</w:t>
      </w:r>
      <w:r w:rsidRPr="006C420C">
        <w:rPr>
          <w:rFonts w:ascii="Times New Roman" w:eastAsia="Times New Roman" w:hAnsi="Times New Roman" w:cs="Times New Roman"/>
          <w:b/>
          <w:lang w:eastAsia="ar-SA"/>
        </w:rPr>
        <w:tab/>
        <w:t>KITAS SPECIALUS ĮSPĖJIMAS (JEI REIKIA)</w:t>
      </w:r>
    </w:p>
    <w:p w14:paraId="5ECFE6D1"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8D6D077" w14:textId="77777777" w:rsidR="00C10847" w:rsidRPr="00DF5C9F"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highlight w:val="lightGray"/>
          <w:lang w:eastAsia="ar-SA"/>
        </w:rPr>
        <w:t>[</w:t>
      </w:r>
      <w:r w:rsidRPr="00CB1D9E">
        <w:rPr>
          <w:rFonts w:ascii="Times New Roman" w:eastAsia="Times New Roman" w:hAnsi="Times New Roman" w:cs="Times New Roman"/>
          <w:highlight w:val="lightGray"/>
          <w:lang w:eastAsia="ar-SA"/>
        </w:rPr>
        <w:t>Piktograma - įspėjamasis simbolis</w:t>
      </w:r>
      <w:r w:rsidRPr="007D2988">
        <w:rPr>
          <w:rFonts w:ascii="Times New Roman" w:eastAsia="Times New Roman" w:hAnsi="Times New Roman" w:cs="Times New Roman"/>
          <w:highlight w:val="lightGray"/>
          <w:lang w:eastAsia="ar-SA"/>
        </w:rPr>
        <w:t>]</w:t>
      </w:r>
    </w:p>
    <w:p w14:paraId="14085EB1" w14:textId="77777777" w:rsidR="00C10847"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DF5C9F">
        <w:rPr>
          <w:rFonts w:ascii="Times New Roman" w:eastAsia="Times New Roman" w:hAnsi="Times New Roman" w:cs="Times New Roman"/>
          <w:lang w:eastAsia="ar-SA"/>
        </w:rPr>
        <w:t>Šis vaistas gali sutrikdyti psichofizines funkcijas.</w:t>
      </w:r>
    </w:p>
    <w:p w14:paraId="202570A3" w14:textId="77777777" w:rsidR="00C10847"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75EE9D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F3EBC84"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8.</w:t>
      </w:r>
      <w:r w:rsidRPr="006C420C">
        <w:rPr>
          <w:rFonts w:ascii="Times New Roman" w:eastAsia="Times New Roman" w:hAnsi="Times New Roman" w:cs="Times New Roman"/>
          <w:b/>
          <w:lang w:eastAsia="ar-SA"/>
        </w:rPr>
        <w:tab/>
        <w:t>TINKAMUMO LAIKAS</w:t>
      </w:r>
    </w:p>
    <w:p w14:paraId="54D3101C"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01DDB43" w14:textId="2B70A124" w:rsidR="00C10847" w:rsidRPr="006C420C" w:rsidRDefault="00C10847" w:rsidP="00C1084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EXP</w:t>
      </w:r>
      <w:r w:rsidRPr="005943F6">
        <w:rPr>
          <w:rFonts w:ascii="Times New Roman" w:eastAsia="Times New Roman" w:hAnsi="Times New Roman" w:cs="Times New Roman"/>
          <w:highlight w:val="lightGray"/>
        </w:rPr>
        <w:t>:</w:t>
      </w:r>
      <w:r w:rsidRPr="006C420C">
        <w:rPr>
          <w:rFonts w:ascii="Times New Roman" w:eastAsia="Times New Roman" w:hAnsi="Times New Roman" w:cs="Times New Roman"/>
        </w:rPr>
        <w:t xml:space="preserve"> {mm</w:t>
      </w:r>
      <w:r w:rsidR="005C4066">
        <w:rPr>
          <w:rFonts w:ascii="Times New Roman" w:eastAsia="Times New Roman" w:hAnsi="Times New Roman" w:cs="Times New Roman"/>
        </w:rPr>
        <w:t xml:space="preserve"> </w:t>
      </w:r>
      <w:r w:rsidRPr="006C420C">
        <w:rPr>
          <w:rFonts w:ascii="Times New Roman" w:eastAsia="Times New Roman" w:hAnsi="Times New Roman" w:cs="Times New Roman"/>
        </w:rPr>
        <w:t>MMMM}</w:t>
      </w:r>
    </w:p>
    <w:p w14:paraId="5471720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F315F53"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422BDA2"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9.</w:t>
      </w:r>
      <w:r w:rsidRPr="006C420C">
        <w:rPr>
          <w:rFonts w:ascii="Times New Roman" w:eastAsia="Times New Roman" w:hAnsi="Times New Roman" w:cs="Times New Roman"/>
          <w:b/>
          <w:lang w:eastAsia="ar-SA"/>
        </w:rPr>
        <w:tab/>
        <w:t>SPECIALIOS LAIKYMO SĄLYGOS</w:t>
      </w:r>
    </w:p>
    <w:p w14:paraId="03D1B87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C1F6590" w14:textId="77777777" w:rsidR="001B76A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žemesnėje kaip 25 </w:t>
      </w:r>
      <w:r w:rsidRPr="006C420C">
        <w:rPr>
          <w:rFonts w:ascii="Times New Roman" w:eastAsia="Times New Roman" w:hAnsi="Times New Roman" w:cs="Times New Roman"/>
          <w:lang w:eastAsia="ar-SA"/>
        </w:rPr>
        <w:sym w:font="Symbol" w:char="F0B0"/>
      </w:r>
      <w:r w:rsidRPr="006C420C">
        <w:rPr>
          <w:rFonts w:ascii="Times New Roman" w:eastAsia="Times New Roman" w:hAnsi="Times New Roman" w:cs="Times New Roman"/>
          <w:lang w:eastAsia="ar-SA"/>
        </w:rPr>
        <w:t xml:space="preserve">C temperatūroje. </w:t>
      </w:r>
    </w:p>
    <w:p w14:paraId="1F9E3AB8" w14:textId="6F585E1D"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gamintojo pakuotėje, kad vaistas būtų apsaugotas nuo šviesos.</w:t>
      </w:r>
    </w:p>
    <w:p w14:paraId="143F72FF"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12B656B"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8DEB055"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10.</w:t>
      </w:r>
      <w:r w:rsidRPr="006C420C">
        <w:rPr>
          <w:rFonts w:ascii="Times New Roman" w:eastAsia="Times New Roman" w:hAnsi="Times New Roman" w:cs="Times New Roman"/>
          <w:b/>
          <w:lang w:eastAsia="ar-SA"/>
        </w:rPr>
        <w:tab/>
        <w:t>SPECIALIOS ATSARGUMO PRIEMONĖS DĖL NESUVARTOTO VAISTINIO PREPARATO AR JO ATLIEKŲ TVARKYMO (JEI REIKIA)</w:t>
      </w:r>
    </w:p>
    <w:p w14:paraId="721F8D6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F7FE70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8CDFBB0"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11.</w:t>
      </w:r>
      <w:r w:rsidRPr="006C420C">
        <w:rPr>
          <w:rFonts w:ascii="Times New Roman" w:eastAsia="Times New Roman" w:hAnsi="Times New Roman" w:cs="Times New Roman"/>
          <w:b/>
          <w:lang w:eastAsia="ar-SA"/>
        </w:rPr>
        <w:tab/>
        <w:t>REGISTRUOTOJO PAVADINIMAS IR ADRESAS</w:t>
      </w:r>
    </w:p>
    <w:p w14:paraId="013D5F1D"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A769CA6" w14:textId="6D90E5B3" w:rsidR="00C10847" w:rsidRPr="00D22567" w:rsidRDefault="00C10847" w:rsidP="00C10847">
      <w:pPr>
        <w:spacing w:after="0" w:line="240" w:lineRule="auto"/>
        <w:rPr>
          <w:rFonts w:ascii="Times New Roman" w:eastAsia="Calibri" w:hAnsi="Times New Roman" w:cs="Times New Roman"/>
          <w:lang w:val="pt-PT"/>
        </w:rPr>
      </w:pPr>
      <w:r w:rsidRPr="00D22567">
        <w:rPr>
          <w:rFonts w:ascii="Times New Roman" w:eastAsia="Calibri" w:hAnsi="Times New Roman" w:cs="Times New Roman"/>
          <w:highlight w:val="lightGray"/>
          <w:lang w:val="pt-PT"/>
        </w:rPr>
        <w:t>{logotipas} TZf</w:t>
      </w:r>
      <w:r w:rsidR="005C4066" w:rsidRPr="00D22567">
        <w:rPr>
          <w:rFonts w:ascii="Times New Roman" w:eastAsia="Calibri" w:hAnsi="Times New Roman" w:cs="Times New Roman"/>
          <w:highlight w:val="lightGray"/>
          <w:lang w:val="pt-PT"/>
        </w:rPr>
        <w:t xml:space="preserve"> Polfa</w:t>
      </w:r>
    </w:p>
    <w:p w14:paraId="2364603A" w14:textId="77777777" w:rsidR="00C10847" w:rsidRPr="00D22567" w:rsidRDefault="00C10847" w:rsidP="00C10847">
      <w:pPr>
        <w:spacing w:after="0" w:line="240" w:lineRule="auto"/>
        <w:rPr>
          <w:rFonts w:ascii="Times New Roman" w:eastAsia="Calibri" w:hAnsi="Times New Roman" w:cs="Times New Roman"/>
          <w:lang w:val="pt-PT"/>
        </w:rPr>
      </w:pPr>
      <w:r w:rsidRPr="00D22567">
        <w:rPr>
          <w:rFonts w:ascii="Times New Roman" w:eastAsia="Calibri" w:hAnsi="Times New Roman" w:cs="Times New Roman"/>
          <w:lang w:val="pt-PT"/>
        </w:rPr>
        <w:t>Tarchomińskie Zakłady Farmaceutyczne „Polfa” Spółka Akcyjna</w:t>
      </w:r>
    </w:p>
    <w:p w14:paraId="5CCC60D4" w14:textId="77777777" w:rsidR="00C10847" w:rsidRPr="005943F6" w:rsidRDefault="00C10847" w:rsidP="00C10847">
      <w:pPr>
        <w:spacing w:after="0" w:line="240" w:lineRule="auto"/>
        <w:rPr>
          <w:rFonts w:ascii="Times New Roman" w:eastAsia="Calibri" w:hAnsi="Times New Roman" w:cs="Times New Roman"/>
        </w:rPr>
      </w:pPr>
      <w:proofErr w:type="spellStart"/>
      <w:r w:rsidRPr="005943F6">
        <w:rPr>
          <w:rFonts w:ascii="Times New Roman" w:eastAsia="Calibri" w:hAnsi="Times New Roman" w:cs="Times New Roman"/>
        </w:rPr>
        <w:t>ul</w:t>
      </w:r>
      <w:proofErr w:type="spellEnd"/>
      <w:r w:rsidRPr="005943F6">
        <w:rPr>
          <w:rFonts w:ascii="Times New Roman" w:eastAsia="Calibri" w:hAnsi="Times New Roman" w:cs="Times New Roman"/>
        </w:rPr>
        <w:t xml:space="preserve">. A. </w:t>
      </w:r>
      <w:proofErr w:type="spellStart"/>
      <w:r w:rsidRPr="005943F6">
        <w:rPr>
          <w:rFonts w:ascii="Times New Roman" w:eastAsia="Calibri" w:hAnsi="Times New Roman" w:cs="Times New Roman"/>
        </w:rPr>
        <w:t>Fleminga</w:t>
      </w:r>
      <w:proofErr w:type="spellEnd"/>
      <w:r w:rsidRPr="005943F6">
        <w:rPr>
          <w:rFonts w:ascii="Times New Roman" w:eastAsia="Calibri" w:hAnsi="Times New Roman" w:cs="Times New Roman"/>
        </w:rPr>
        <w:t xml:space="preserve"> 2</w:t>
      </w:r>
    </w:p>
    <w:p w14:paraId="27AB9FB6" w14:textId="77777777" w:rsidR="00C10847" w:rsidRPr="005943F6" w:rsidRDefault="00C10847" w:rsidP="00C10847">
      <w:pPr>
        <w:spacing w:after="0" w:line="240" w:lineRule="auto"/>
        <w:rPr>
          <w:rFonts w:ascii="Times New Roman" w:eastAsia="Calibri" w:hAnsi="Times New Roman" w:cs="Times New Roman"/>
        </w:rPr>
      </w:pPr>
      <w:r w:rsidRPr="005943F6">
        <w:rPr>
          <w:rFonts w:ascii="Times New Roman" w:eastAsia="Calibri" w:hAnsi="Times New Roman" w:cs="Times New Roman"/>
        </w:rPr>
        <w:t xml:space="preserve">03-176 </w:t>
      </w:r>
      <w:proofErr w:type="spellStart"/>
      <w:r w:rsidRPr="005943F6">
        <w:rPr>
          <w:rFonts w:ascii="Times New Roman" w:eastAsia="Calibri" w:hAnsi="Times New Roman" w:cs="Times New Roman"/>
        </w:rPr>
        <w:t>Warszawa</w:t>
      </w:r>
      <w:proofErr w:type="spellEnd"/>
    </w:p>
    <w:p w14:paraId="7E1AE07B" w14:textId="77777777" w:rsidR="00C10847" w:rsidRPr="005943F6" w:rsidRDefault="00C10847" w:rsidP="00C10847">
      <w:pPr>
        <w:suppressAutoHyphens/>
        <w:autoSpaceDN w:val="0"/>
        <w:spacing w:after="0" w:line="240" w:lineRule="auto"/>
        <w:textAlignment w:val="baseline"/>
        <w:rPr>
          <w:rFonts w:ascii="Times New Roman" w:eastAsia="Calibri" w:hAnsi="Times New Roman" w:cs="Times New Roman"/>
        </w:rPr>
      </w:pPr>
      <w:r w:rsidRPr="005943F6">
        <w:rPr>
          <w:rFonts w:ascii="Times New Roman" w:eastAsia="Calibri" w:hAnsi="Times New Roman" w:cs="Times New Roman"/>
        </w:rPr>
        <w:t>Lenkija</w:t>
      </w:r>
    </w:p>
    <w:p w14:paraId="6822C6F1"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936F9EC"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D1E9B90"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12.</w:t>
      </w:r>
      <w:r w:rsidRPr="006C420C">
        <w:rPr>
          <w:rFonts w:ascii="Times New Roman" w:eastAsia="Times New Roman" w:hAnsi="Times New Roman" w:cs="Times New Roman"/>
          <w:b/>
          <w:lang w:eastAsia="ar-SA"/>
        </w:rPr>
        <w:tab/>
        <w:t>REGISTRACIJOS PAŽYMĖJIMO NUMERIS (-IAI)</w:t>
      </w:r>
    </w:p>
    <w:p w14:paraId="4A42D26E" w14:textId="77777777" w:rsidR="00C10847" w:rsidRPr="006C420C" w:rsidRDefault="00C10847" w:rsidP="00C1084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p>
    <w:p w14:paraId="7B1E0C37" w14:textId="77777777" w:rsidR="00B81B41" w:rsidRPr="00B81B41" w:rsidRDefault="00B81B41" w:rsidP="00B81B4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A37D1">
        <w:rPr>
          <w:rFonts w:ascii="Times New Roman" w:eastAsia="Times New Roman" w:hAnsi="Times New Roman" w:cs="Times New Roman"/>
          <w:szCs w:val="20"/>
        </w:rPr>
        <w:t xml:space="preserve">LT/1/25/5740/001 </w:t>
      </w:r>
      <w:r w:rsidRPr="00B81B41">
        <w:rPr>
          <w:rFonts w:ascii="Times New Roman" w:eastAsia="Times New Roman" w:hAnsi="Times New Roman" w:cs="Times New Roman"/>
          <w:szCs w:val="20"/>
          <w:highlight w:val="lightGray"/>
        </w:rPr>
        <w:t>– N14</w:t>
      </w:r>
    </w:p>
    <w:p w14:paraId="4AC78354" w14:textId="77777777" w:rsidR="00B81B41" w:rsidRPr="00B81B41" w:rsidRDefault="00B81B41" w:rsidP="00B81B4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81B41">
        <w:rPr>
          <w:rFonts w:ascii="Times New Roman" w:eastAsia="Times New Roman" w:hAnsi="Times New Roman" w:cs="Times New Roman"/>
          <w:szCs w:val="20"/>
          <w:highlight w:val="lightGray"/>
        </w:rPr>
        <w:t>LT/1/25/5740/002 – N20</w:t>
      </w:r>
    </w:p>
    <w:p w14:paraId="63061657" w14:textId="77777777" w:rsidR="00B81B41" w:rsidRPr="00B81B41" w:rsidRDefault="00B81B41" w:rsidP="00B81B4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81B41">
        <w:rPr>
          <w:rFonts w:ascii="Times New Roman" w:eastAsia="Times New Roman" w:hAnsi="Times New Roman" w:cs="Times New Roman"/>
          <w:szCs w:val="20"/>
          <w:highlight w:val="lightGray"/>
        </w:rPr>
        <w:t>LT/1/25/5740/003 – N28</w:t>
      </w:r>
    </w:p>
    <w:p w14:paraId="7B93E5DD" w14:textId="77777777" w:rsidR="00B81B41" w:rsidRPr="00B81B41" w:rsidRDefault="00B81B41" w:rsidP="00B81B4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81B41">
        <w:rPr>
          <w:rFonts w:ascii="Times New Roman" w:eastAsia="Times New Roman" w:hAnsi="Times New Roman" w:cs="Times New Roman"/>
          <w:szCs w:val="20"/>
          <w:highlight w:val="lightGray"/>
        </w:rPr>
        <w:t>LT/1/25/5740/004 – N30</w:t>
      </w:r>
    </w:p>
    <w:p w14:paraId="73E63C74" w14:textId="77777777" w:rsidR="00B81B41" w:rsidRPr="00B81B41" w:rsidRDefault="00B81B41" w:rsidP="00B81B4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81B41">
        <w:rPr>
          <w:rFonts w:ascii="Times New Roman" w:eastAsia="Times New Roman" w:hAnsi="Times New Roman" w:cs="Times New Roman"/>
          <w:szCs w:val="20"/>
          <w:highlight w:val="lightGray"/>
        </w:rPr>
        <w:t>LT/1/25/5740/005 – N50</w:t>
      </w:r>
    </w:p>
    <w:p w14:paraId="62AA2101" w14:textId="77777777" w:rsidR="00B81B41" w:rsidRPr="00B81B41" w:rsidRDefault="00B81B41" w:rsidP="00B81B4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81B41">
        <w:rPr>
          <w:rFonts w:ascii="Times New Roman" w:eastAsia="Times New Roman" w:hAnsi="Times New Roman" w:cs="Times New Roman"/>
          <w:szCs w:val="20"/>
          <w:highlight w:val="lightGray"/>
        </w:rPr>
        <w:t>LT/1/25/5740/006 – N60</w:t>
      </w:r>
    </w:p>
    <w:p w14:paraId="33C10EBD" w14:textId="77777777" w:rsidR="00B81B41" w:rsidRDefault="00B81B41" w:rsidP="00B81B4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rPr>
      </w:pPr>
      <w:r w:rsidRPr="00B81B41">
        <w:rPr>
          <w:rFonts w:ascii="Times New Roman" w:eastAsia="Times New Roman" w:hAnsi="Times New Roman" w:cs="Times New Roman"/>
          <w:szCs w:val="20"/>
          <w:highlight w:val="lightGray"/>
        </w:rPr>
        <w:t>LT/1/25/5740/007 – N90</w:t>
      </w:r>
      <w:r w:rsidRPr="00BA37D1">
        <w:rPr>
          <w:rFonts w:ascii="Times New Roman" w:eastAsia="Times New Roman" w:hAnsi="Times New Roman" w:cs="Times New Roman"/>
          <w:szCs w:val="20"/>
        </w:rPr>
        <w:tab/>
      </w:r>
    </w:p>
    <w:p w14:paraId="105F274E" w14:textId="77777777" w:rsidR="00B81B41" w:rsidRDefault="00B81B41" w:rsidP="00B81B4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rPr>
      </w:pPr>
    </w:p>
    <w:p w14:paraId="44DEB238" w14:textId="77777777" w:rsidR="00B81B41" w:rsidRPr="006C420C" w:rsidRDefault="00B81B41" w:rsidP="00C1084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p>
    <w:p w14:paraId="231A3451"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13.</w:t>
      </w:r>
      <w:r w:rsidRPr="006C420C">
        <w:rPr>
          <w:rFonts w:ascii="Times New Roman" w:eastAsia="Times New Roman" w:hAnsi="Times New Roman" w:cs="Times New Roman"/>
          <w:b/>
          <w:lang w:eastAsia="ar-SA"/>
        </w:rPr>
        <w:tab/>
        <w:t>SERIJOS NUMERIS</w:t>
      </w:r>
    </w:p>
    <w:p w14:paraId="3F55C8D7"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906B509"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Lot</w:t>
      </w:r>
      <w:r w:rsidRPr="005943F6">
        <w:rPr>
          <w:rFonts w:ascii="Times New Roman" w:eastAsia="Times New Roman" w:hAnsi="Times New Roman" w:cs="Times New Roman"/>
          <w:highlight w:val="lightGray"/>
          <w:lang w:eastAsia="ar-SA"/>
        </w:rPr>
        <w:t>:</w:t>
      </w:r>
      <w:r w:rsidRPr="006C420C">
        <w:rPr>
          <w:rFonts w:ascii="Times New Roman" w:eastAsia="Times New Roman" w:hAnsi="Times New Roman" w:cs="Times New Roman"/>
          <w:lang w:eastAsia="ar-SA"/>
        </w:rPr>
        <w:t xml:space="preserve"> {numeris}</w:t>
      </w:r>
    </w:p>
    <w:p w14:paraId="715C0304"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1ECAE1B"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FE0332D"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14.</w:t>
      </w:r>
      <w:r w:rsidRPr="006C420C">
        <w:rPr>
          <w:rFonts w:ascii="Times New Roman" w:eastAsia="Times New Roman" w:hAnsi="Times New Roman" w:cs="Times New Roman"/>
          <w:b/>
          <w:lang w:eastAsia="ar-SA"/>
        </w:rPr>
        <w:tab/>
        <w:t>PARDAVIMO (IŠDAVIMO) TVARKA</w:t>
      </w:r>
    </w:p>
    <w:p w14:paraId="77181871"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26E91BF"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Receptinis vaistas.</w:t>
      </w:r>
    </w:p>
    <w:p w14:paraId="16DA3F68"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DBF255D"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9093D8C"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15.</w:t>
      </w:r>
      <w:r w:rsidRPr="006C420C">
        <w:rPr>
          <w:rFonts w:ascii="Times New Roman" w:eastAsia="Times New Roman" w:hAnsi="Times New Roman" w:cs="Times New Roman"/>
          <w:b/>
          <w:lang w:eastAsia="ar-SA"/>
        </w:rPr>
        <w:tab/>
        <w:t>VARTOJIMO INSTRUKCIJA</w:t>
      </w:r>
    </w:p>
    <w:p w14:paraId="328AF8C1"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875D63D"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BA898A1"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16.</w:t>
      </w:r>
      <w:r w:rsidRPr="006C420C">
        <w:rPr>
          <w:rFonts w:ascii="Times New Roman" w:eastAsia="Times New Roman" w:hAnsi="Times New Roman" w:cs="Times New Roman"/>
          <w:b/>
          <w:lang w:eastAsia="ar-SA"/>
        </w:rPr>
        <w:tab/>
        <w:t>INFORMACIJA BRAILIO RAŠTU</w:t>
      </w:r>
    </w:p>
    <w:p w14:paraId="0DF45AB8"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248ECA1" w14:textId="6309A38F"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6C420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1</w:t>
      </w:r>
      <w:r w:rsidR="009816B2">
        <w:rPr>
          <w:rFonts w:ascii="Times New Roman" w:eastAsia="Times New Roman" w:hAnsi="Times New Roman" w:cs="Times New Roman"/>
          <w:lang w:eastAsia="ar-SA"/>
        </w:rPr>
        <w:t> mg</w:t>
      </w:r>
    </w:p>
    <w:p w14:paraId="72AAC7A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CB98877" w14:textId="77777777" w:rsidR="00C10847" w:rsidRPr="006C420C" w:rsidRDefault="00C10847" w:rsidP="00C10847">
      <w:pPr>
        <w:tabs>
          <w:tab w:val="left" w:pos="567"/>
        </w:tabs>
        <w:spacing w:after="0" w:line="260" w:lineRule="exact"/>
        <w:rPr>
          <w:rFonts w:ascii="Times New Roman" w:eastAsia="Times New Roman" w:hAnsi="Times New Roman" w:cs="Times New Roman"/>
          <w:noProof/>
          <w:shd w:val="clear" w:color="auto" w:fill="CCCCCC"/>
        </w:rPr>
      </w:pPr>
    </w:p>
    <w:p w14:paraId="14B50564" w14:textId="77777777" w:rsidR="00C10847" w:rsidRPr="005D69AF" w:rsidRDefault="00C10847" w:rsidP="00C108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D69AF">
        <w:rPr>
          <w:rFonts w:ascii="Times New Roman" w:hAnsi="Times New Roman"/>
          <w:b/>
        </w:rPr>
        <w:t>17.</w:t>
      </w:r>
      <w:r w:rsidRPr="005D69AF">
        <w:rPr>
          <w:rFonts w:ascii="Times New Roman" w:hAnsi="Times New Roman"/>
          <w:b/>
        </w:rPr>
        <w:tab/>
        <w:t>UNIKALUS IDENTIFIKATORIUS – 2D BRŪKŠNINIS KODAS</w:t>
      </w:r>
    </w:p>
    <w:p w14:paraId="7F9C7DBA" w14:textId="77777777" w:rsidR="00C10847" w:rsidRPr="005D69AF" w:rsidRDefault="00C10847" w:rsidP="00C10847">
      <w:pPr>
        <w:tabs>
          <w:tab w:val="left" w:pos="567"/>
        </w:tabs>
        <w:spacing w:after="0" w:line="260" w:lineRule="exact"/>
        <w:rPr>
          <w:rFonts w:ascii="Times New Roman" w:hAnsi="Times New Roman"/>
        </w:rPr>
      </w:pPr>
    </w:p>
    <w:p w14:paraId="319055D0" w14:textId="77777777" w:rsidR="00C10847" w:rsidRPr="005D69AF" w:rsidRDefault="00C10847" w:rsidP="00C10847">
      <w:pPr>
        <w:tabs>
          <w:tab w:val="left" w:pos="567"/>
        </w:tabs>
        <w:spacing w:after="0" w:line="260" w:lineRule="exact"/>
        <w:rPr>
          <w:rFonts w:ascii="Times New Roman" w:hAnsi="Times New Roman"/>
          <w:shd w:val="clear" w:color="auto" w:fill="CCCCCC"/>
        </w:rPr>
      </w:pPr>
      <w:r w:rsidRPr="005D69AF">
        <w:rPr>
          <w:rFonts w:ascii="Times New Roman" w:hAnsi="Times New Roman"/>
          <w:highlight w:val="lightGray"/>
        </w:rPr>
        <w:t>2D brūkšninis kodas su nurodytu unikaliu identifikatoriumi.</w:t>
      </w:r>
    </w:p>
    <w:p w14:paraId="0938CF2D" w14:textId="77777777" w:rsidR="00C10847" w:rsidRPr="005D69AF" w:rsidRDefault="00C10847" w:rsidP="00C10847">
      <w:pPr>
        <w:tabs>
          <w:tab w:val="left" w:pos="567"/>
        </w:tabs>
        <w:spacing w:after="0" w:line="260" w:lineRule="exact"/>
        <w:rPr>
          <w:rFonts w:ascii="Times New Roman" w:hAnsi="Times New Roman"/>
        </w:rPr>
      </w:pPr>
    </w:p>
    <w:p w14:paraId="6370B72E" w14:textId="77777777" w:rsidR="00C10847" w:rsidRPr="005D69AF" w:rsidRDefault="00C10847" w:rsidP="00C10847">
      <w:pPr>
        <w:tabs>
          <w:tab w:val="left" w:pos="567"/>
        </w:tabs>
        <w:spacing w:after="0" w:line="260" w:lineRule="exact"/>
        <w:rPr>
          <w:rFonts w:ascii="Times New Roman" w:hAnsi="Times New Roman"/>
        </w:rPr>
      </w:pPr>
    </w:p>
    <w:p w14:paraId="763044A3" w14:textId="77777777" w:rsidR="00C10847" w:rsidRPr="005D69AF" w:rsidRDefault="00C10847" w:rsidP="00C108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D69AF">
        <w:rPr>
          <w:rFonts w:ascii="Times New Roman" w:hAnsi="Times New Roman"/>
          <w:b/>
        </w:rPr>
        <w:lastRenderedPageBreak/>
        <w:t>18.</w:t>
      </w:r>
      <w:r w:rsidRPr="005D69AF">
        <w:rPr>
          <w:rFonts w:ascii="Times New Roman" w:hAnsi="Times New Roman"/>
          <w:b/>
        </w:rPr>
        <w:tab/>
        <w:t>UNIKALUS IDENTIFIKATORIUS – ŽMONĖMS SUPRANTAMI DUOMENYS</w:t>
      </w:r>
    </w:p>
    <w:p w14:paraId="34C614C1" w14:textId="77777777" w:rsidR="00C10847" w:rsidRPr="005D69AF" w:rsidRDefault="00C10847" w:rsidP="00C10847">
      <w:pPr>
        <w:tabs>
          <w:tab w:val="left" w:pos="567"/>
        </w:tabs>
        <w:spacing w:after="0" w:line="260" w:lineRule="exact"/>
        <w:rPr>
          <w:rFonts w:ascii="Times New Roman" w:hAnsi="Times New Roman"/>
        </w:rPr>
      </w:pPr>
    </w:p>
    <w:p w14:paraId="2E170D8D" w14:textId="77777777" w:rsidR="00C10847" w:rsidRPr="005D69AF" w:rsidRDefault="00C10847" w:rsidP="00C10847">
      <w:pPr>
        <w:tabs>
          <w:tab w:val="left" w:pos="567"/>
        </w:tabs>
        <w:spacing w:after="0" w:line="260" w:lineRule="exact"/>
        <w:rPr>
          <w:rFonts w:ascii="Times New Roman" w:hAnsi="Times New Roman"/>
          <w:color w:val="008000"/>
        </w:rPr>
      </w:pPr>
      <w:r w:rsidRPr="005D69AF">
        <w:rPr>
          <w:rFonts w:ascii="Times New Roman" w:hAnsi="Times New Roman"/>
        </w:rPr>
        <w:t>PC</w:t>
      </w:r>
      <w:r w:rsidRPr="00C67CEC">
        <w:rPr>
          <w:rFonts w:ascii="Times New Roman" w:hAnsi="Times New Roman"/>
          <w:highlight w:val="lightGray"/>
        </w:rPr>
        <w:t>: {numeris}</w:t>
      </w:r>
      <w:r w:rsidRPr="005D69AF">
        <w:rPr>
          <w:rFonts w:ascii="Times New Roman" w:hAnsi="Times New Roman"/>
        </w:rPr>
        <w:t xml:space="preserve"> </w:t>
      </w:r>
    </w:p>
    <w:p w14:paraId="456FA11B" w14:textId="77777777" w:rsidR="00C10847" w:rsidRPr="005D69AF" w:rsidRDefault="00C10847" w:rsidP="00C10847">
      <w:pPr>
        <w:tabs>
          <w:tab w:val="left" w:pos="567"/>
        </w:tabs>
        <w:spacing w:after="0" w:line="260" w:lineRule="exact"/>
        <w:rPr>
          <w:rFonts w:ascii="Times New Roman" w:hAnsi="Times New Roman"/>
        </w:rPr>
      </w:pPr>
      <w:r w:rsidRPr="005D69AF">
        <w:rPr>
          <w:rFonts w:ascii="Times New Roman" w:hAnsi="Times New Roman"/>
        </w:rPr>
        <w:t>SN</w:t>
      </w:r>
      <w:r w:rsidRPr="00C67CEC">
        <w:rPr>
          <w:rFonts w:ascii="Times New Roman" w:hAnsi="Times New Roman"/>
          <w:highlight w:val="lightGray"/>
        </w:rPr>
        <w:t>: {numeris}</w:t>
      </w:r>
      <w:r w:rsidRPr="005D69AF">
        <w:rPr>
          <w:rFonts w:ascii="Times New Roman" w:hAnsi="Times New Roman"/>
        </w:rPr>
        <w:t xml:space="preserve"> </w:t>
      </w:r>
    </w:p>
    <w:p w14:paraId="66845C34" w14:textId="77777777" w:rsidR="00C10847" w:rsidRPr="005D69AF" w:rsidRDefault="00C10847" w:rsidP="00C10847">
      <w:pPr>
        <w:tabs>
          <w:tab w:val="left" w:pos="567"/>
        </w:tabs>
        <w:spacing w:after="0" w:line="260" w:lineRule="exact"/>
        <w:rPr>
          <w:rFonts w:ascii="Times New Roman" w:hAnsi="Times New Roman"/>
        </w:rPr>
      </w:pPr>
      <w:r w:rsidRPr="005D69AF">
        <w:rPr>
          <w:rFonts w:ascii="Times New Roman" w:hAnsi="Times New Roman"/>
          <w:highlight w:val="lightGray"/>
        </w:rPr>
        <w:t xml:space="preserve">NN: {numeris} </w:t>
      </w:r>
    </w:p>
    <w:p w14:paraId="7ED21718"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br w:type="page"/>
      </w:r>
    </w:p>
    <w:p w14:paraId="5CCCFC9C"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caps/>
          <w:lang w:eastAsia="ar-SA"/>
        </w:rPr>
        <w:lastRenderedPageBreak/>
        <w:t>MINIMALI informacija ant</w:t>
      </w:r>
      <w:r w:rsidRPr="006C420C">
        <w:rPr>
          <w:rFonts w:ascii="Times New Roman" w:eastAsia="Times New Roman" w:hAnsi="Times New Roman" w:cs="Times New Roman"/>
          <w:b/>
          <w:lang w:eastAsia="ar-SA"/>
        </w:rPr>
        <w:t xml:space="preserve"> LIZDINIŲ PLOKŠTELIŲ ARBA DVISLUOKSNIŲ JUOSTELIŲ</w:t>
      </w:r>
    </w:p>
    <w:p w14:paraId="3F03E77B"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13D4285C"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LIZDINĖ PLOKŠTELĖ</w:t>
      </w:r>
    </w:p>
    <w:p w14:paraId="4D1D209F"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1794D60"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59A3F01"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w:t>
      </w:r>
      <w:r w:rsidRPr="006C420C">
        <w:rPr>
          <w:rFonts w:ascii="Times New Roman" w:eastAsia="Times New Roman" w:hAnsi="Times New Roman" w:cs="Times New Roman"/>
          <w:b/>
          <w:lang w:eastAsia="ar-SA"/>
        </w:rPr>
        <w:tab/>
        <w:t>VAISTINIO PREPARATO PAVADINIMAS</w:t>
      </w:r>
    </w:p>
    <w:p w14:paraId="196FEF3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637FEDE" w14:textId="0A5B99B2"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6C420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1</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tabletės</w:t>
      </w:r>
    </w:p>
    <w:p w14:paraId="5D398335"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w:t>
      </w:r>
      <w:r>
        <w:rPr>
          <w:rFonts w:ascii="Times New Roman" w:eastAsia="Times New Roman" w:hAnsi="Times New Roman" w:cs="Times New Roman"/>
          <w:lang w:eastAsia="ar-SA"/>
        </w:rPr>
        <w:t>as</w:t>
      </w:r>
    </w:p>
    <w:p w14:paraId="026B6C23"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E20330F"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453B711"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2.</w:t>
      </w:r>
      <w:r w:rsidRPr="006C420C">
        <w:rPr>
          <w:rFonts w:ascii="Times New Roman" w:eastAsia="Times New Roman" w:hAnsi="Times New Roman" w:cs="Times New Roman"/>
          <w:b/>
          <w:lang w:eastAsia="ar-SA"/>
        </w:rPr>
        <w:tab/>
        <w:t>REGISTRUOTOJO PAVADINIMAS</w:t>
      </w:r>
    </w:p>
    <w:p w14:paraId="7AA2F83D"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91A4008" w14:textId="2EBEFA29" w:rsidR="00C10847" w:rsidRPr="00CD7946" w:rsidRDefault="00C10847" w:rsidP="00C10847">
      <w:pPr>
        <w:tabs>
          <w:tab w:val="left" w:pos="567"/>
        </w:tabs>
        <w:spacing w:after="0" w:line="240" w:lineRule="auto"/>
      </w:pPr>
      <w:r>
        <w:rPr>
          <w:rFonts w:ascii="Times New Roman" w:hAnsi="Times New Roman" w:cs="Times New Roman"/>
          <w:szCs w:val="24"/>
        </w:rPr>
        <w:t>{</w:t>
      </w:r>
      <w:r w:rsidRPr="009F4F4D">
        <w:rPr>
          <w:rFonts w:ascii="Times New Roman" w:hAnsi="Times New Roman" w:cs="Times New Roman"/>
          <w:szCs w:val="24"/>
        </w:rPr>
        <w:t>logotipas</w:t>
      </w:r>
      <w:r>
        <w:rPr>
          <w:rFonts w:ascii="Times New Roman" w:hAnsi="Times New Roman" w:cs="Times New Roman"/>
          <w:szCs w:val="24"/>
        </w:rPr>
        <w:t>} TZf</w:t>
      </w:r>
      <w:r w:rsidR="005C4066">
        <w:rPr>
          <w:rFonts w:ascii="Times New Roman" w:hAnsi="Times New Roman" w:cs="Times New Roman"/>
          <w:szCs w:val="24"/>
        </w:rPr>
        <w:t xml:space="preserve"> </w:t>
      </w:r>
      <w:r w:rsidR="005C4066" w:rsidRPr="005C4066">
        <w:rPr>
          <w:rFonts w:ascii="Times New Roman" w:hAnsi="Times New Roman" w:cs="Times New Roman"/>
          <w:szCs w:val="24"/>
        </w:rPr>
        <w:t>Polfa</w:t>
      </w:r>
    </w:p>
    <w:p w14:paraId="5F17671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FDBDF8A"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11B6B5A"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3.</w:t>
      </w:r>
      <w:r w:rsidRPr="006C420C">
        <w:rPr>
          <w:rFonts w:ascii="Times New Roman" w:eastAsia="Times New Roman" w:hAnsi="Times New Roman" w:cs="Times New Roman"/>
          <w:b/>
          <w:lang w:eastAsia="ar-SA"/>
        </w:rPr>
        <w:tab/>
        <w:t>TINKAMUMO LAIKAS</w:t>
      </w:r>
    </w:p>
    <w:p w14:paraId="23F23AB5"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EC2F185" w14:textId="48048461" w:rsidR="00C10847" w:rsidRPr="006C420C" w:rsidRDefault="00C10847" w:rsidP="00C1084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rPr>
      </w:pPr>
      <w:r w:rsidRPr="00986D84">
        <w:rPr>
          <w:rFonts w:ascii="Times New Roman" w:eastAsia="Times New Roman" w:hAnsi="Times New Roman" w:cs="Times New Roman"/>
          <w:sz w:val="24"/>
          <w:szCs w:val="20"/>
        </w:rPr>
        <w:t>EXP</w:t>
      </w:r>
      <w:r w:rsidRPr="006C420C">
        <w:rPr>
          <w:rFonts w:ascii="Times New Roman" w:eastAsia="Times New Roman" w:hAnsi="Times New Roman" w:cs="Times New Roman"/>
          <w:sz w:val="24"/>
          <w:szCs w:val="20"/>
        </w:rPr>
        <w:t xml:space="preserve"> </w:t>
      </w:r>
      <w:r w:rsidRPr="006C420C">
        <w:rPr>
          <w:rFonts w:ascii="Times New Roman" w:eastAsia="Times New Roman" w:hAnsi="Times New Roman" w:cs="Times New Roman"/>
          <w:szCs w:val="20"/>
        </w:rPr>
        <w:t>{</w:t>
      </w:r>
      <w:r w:rsidRPr="006C420C">
        <w:rPr>
          <w:rFonts w:ascii="Times New Roman" w:eastAsia="Times New Roman" w:hAnsi="Times New Roman" w:cs="Times New Roman"/>
        </w:rPr>
        <w:t>mm</w:t>
      </w:r>
      <w:r w:rsidR="005C4066">
        <w:rPr>
          <w:rFonts w:ascii="Times New Roman" w:eastAsia="Times New Roman" w:hAnsi="Times New Roman" w:cs="Times New Roman"/>
        </w:rPr>
        <w:t xml:space="preserve"> </w:t>
      </w:r>
      <w:r w:rsidRPr="006C420C">
        <w:rPr>
          <w:rFonts w:ascii="Times New Roman" w:eastAsia="Times New Roman" w:hAnsi="Times New Roman" w:cs="Times New Roman"/>
          <w:szCs w:val="20"/>
        </w:rPr>
        <w:t>MMMM}</w:t>
      </w:r>
    </w:p>
    <w:p w14:paraId="37B844E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337ED45"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3962F03"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w:t>
      </w:r>
      <w:r w:rsidRPr="006C420C">
        <w:rPr>
          <w:rFonts w:ascii="Times New Roman" w:eastAsia="Times New Roman" w:hAnsi="Times New Roman" w:cs="Times New Roman"/>
          <w:b/>
          <w:lang w:eastAsia="ar-SA"/>
        </w:rPr>
        <w:tab/>
        <w:t>SERIJOS NUMERIS</w:t>
      </w:r>
    </w:p>
    <w:p w14:paraId="3396296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2BE5D49"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86D84">
        <w:rPr>
          <w:rFonts w:ascii="Times New Roman" w:eastAsia="Times New Roman" w:hAnsi="Times New Roman" w:cs="Times New Roman"/>
          <w:lang w:eastAsia="ar-SA"/>
        </w:rPr>
        <w:t>Lot {</w:t>
      </w:r>
      <w:r w:rsidRPr="006C420C">
        <w:rPr>
          <w:rFonts w:ascii="Times New Roman" w:eastAsia="Times New Roman" w:hAnsi="Times New Roman" w:cs="Times New Roman"/>
          <w:lang w:eastAsia="ar-SA"/>
        </w:rPr>
        <w:t>numeris}</w:t>
      </w:r>
    </w:p>
    <w:p w14:paraId="7C0D745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B34F7A3"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A0CED60"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5.</w:t>
      </w:r>
      <w:r w:rsidRPr="006C420C">
        <w:rPr>
          <w:rFonts w:ascii="Times New Roman" w:eastAsia="Times New Roman" w:hAnsi="Times New Roman" w:cs="Times New Roman"/>
          <w:b/>
          <w:lang w:eastAsia="ar-SA"/>
        </w:rPr>
        <w:tab/>
        <w:t>KITA</w:t>
      </w:r>
    </w:p>
    <w:p w14:paraId="4CFB4874" w14:textId="77777777" w:rsidR="00C10847" w:rsidRDefault="00C10847" w:rsidP="00C10847">
      <w:pPr>
        <w:rPr>
          <w:rFonts w:ascii="Times New Roman" w:eastAsia="Times New Roman" w:hAnsi="Times New Roman" w:cs="Times New Roman"/>
          <w:lang w:eastAsia="ar-SA"/>
        </w:rPr>
      </w:pPr>
      <w:r>
        <w:rPr>
          <w:rFonts w:ascii="Times New Roman" w:eastAsia="Times New Roman" w:hAnsi="Times New Roman" w:cs="Times New Roman"/>
          <w:lang w:eastAsia="ar-SA"/>
        </w:rPr>
        <w:br w:type="page"/>
      </w:r>
    </w:p>
    <w:p w14:paraId="5F17560B"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lastRenderedPageBreak/>
        <w:t>INFORMACIJA ANT IŠORINĖS PAKUOTĖS</w:t>
      </w:r>
    </w:p>
    <w:p w14:paraId="1D4CBDEA"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241E6C49"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KARTONO DĖŽUTĖ</w:t>
      </w:r>
    </w:p>
    <w:p w14:paraId="3E2D01CA"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5FAA70FB"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8BD3BC8"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w:t>
      </w:r>
      <w:r w:rsidRPr="006C420C">
        <w:rPr>
          <w:rFonts w:ascii="Times New Roman" w:eastAsia="Times New Roman" w:hAnsi="Times New Roman" w:cs="Times New Roman"/>
          <w:b/>
          <w:lang w:eastAsia="ar-SA"/>
        </w:rPr>
        <w:tab/>
        <w:t>VAISTINIO PREPARATO PAVADINIMAS</w:t>
      </w:r>
    </w:p>
    <w:p w14:paraId="7EAB1F0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5D2324D" w14:textId="3A9FAAD1" w:rsidR="00C10847"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D13DA">
        <w:rPr>
          <w:rFonts w:ascii="Times New Roman" w:eastAsia="Times New Roman" w:hAnsi="Times New Roman" w:cs="Times New Roman"/>
          <w:lang w:eastAsia="ar-SA"/>
        </w:rPr>
        <w:t xml:space="preserve">Dalixen </w:t>
      </w:r>
      <w:r>
        <w:rPr>
          <w:rFonts w:ascii="Times New Roman" w:eastAsia="Times New Roman" w:hAnsi="Times New Roman" w:cs="Times New Roman"/>
          <w:lang w:eastAsia="ar-SA"/>
        </w:rPr>
        <w:t>2,5</w:t>
      </w:r>
      <w:r w:rsidR="009816B2">
        <w:rPr>
          <w:rFonts w:ascii="Times New Roman" w:eastAsia="Times New Roman" w:hAnsi="Times New Roman" w:cs="Times New Roman"/>
          <w:lang w:eastAsia="ar-SA"/>
        </w:rPr>
        <w:t> mg</w:t>
      </w:r>
      <w:r w:rsidRPr="00CD13DA">
        <w:rPr>
          <w:rFonts w:ascii="Times New Roman" w:eastAsia="Times New Roman" w:hAnsi="Times New Roman" w:cs="Times New Roman"/>
          <w:lang w:eastAsia="ar-SA"/>
        </w:rPr>
        <w:t xml:space="preserve"> tabletės</w:t>
      </w:r>
    </w:p>
    <w:p w14:paraId="6BE07708"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w:t>
      </w:r>
      <w:r>
        <w:rPr>
          <w:rFonts w:ascii="Times New Roman" w:eastAsia="Times New Roman" w:hAnsi="Times New Roman" w:cs="Times New Roman"/>
          <w:lang w:eastAsia="ar-SA"/>
        </w:rPr>
        <w:t>as</w:t>
      </w:r>
    </w:p>
    <w:p w14:paraId="1D435D8D"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C68B693"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83102C4"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2.</w:t>
      </w:r>
      <w:r w:rsidRPr="006C420C">
        <w:rPr>
          <w:rFonts w:ascii="Times New Roman" w:eastAsia="Times New Roman" w:hAnsi="Times New Roman" w:cs="Times New Roman"/>
          <w:b/>
          <w:lang w:eastAsia="ar-SA"/>
        </w:rPr>
        <w:tab/>
        <w:t>VEIKLIOJI (-IOS) MEDŽIAGA (-OS) IR JOS (-Ų) KIEKIS (-IAI)</w:t>
      </w:r>
    </w:p>
    <w:p w14:paraId="2B43D91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4ED2B6A" w14:textId="47E63952"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Kiekvienoje tabletėje yra </w:t>
      </w:r>
      <w:r>
        <w:rPr>
          <w:rFonts w:ascii="Times New Roman" w:eastAsia="Times New Roman" w:hAnsi="Times New Roman" w:cs="Times New Roman"/>
          <w:lang w:eastAsia="ar-SA"/>
        </w:rPr>
        <w:t>2,5</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lorazepamo.</w:t>
      </w:r>
    </w:p>
    <w:p w14:paraId="79A76157"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54E2CA9"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3141228"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3.</w:t>
      </w:r>
      <w:r w:rsidRPr="006C420C">
        <w:rPr>
          <w:rFonts w:ascii="Times New Roman" w:eastAsia="Times New Roman" w:hAnsi="Times New Roman" w:cs="Times New Roman"/>
          <w:b/>
          <w:lang w:eastAsia="ar-SA"/>
        </w:rPr>
        <w:tab/>
        <w:t>PAGALBINIŲ MEDŽIAGŲ SĄRAŠAS</w:t>
      </w:r>
    </w:p>
    <w:p w14:paraId="74095C4C"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626D2A9"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Sudėtyje yra laktozės monohidrato. </w:t>
      </w:r>
      <w:r w:rsidRPr="00042EA4">
        <w:rPr>
          <w:rFonts w:ascii="Times New Roman" w:eastAsia="Times New Roman" w:hAnsi="Times New Roman" w:cs="Times New Roman"/>
          <w:lang w:eastAsia="ar-SA"/>
        </w:rPr>
        <w:t>Daugiau informacijos pateikta pakuotės lapelyje.</w:t>
      </w:r>
    </w:p>
    <w:p w14:paraId="3A6C6B65"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60DEE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B541C42"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w:t>
      </w:r>
      <w:r w:rsidRPr="006C420C">
        <w:rPr>
          <w:rFonts w:ascii="Times New Roman" w:eastAsia="Times New Roman" w:hAnsi="Times New Roman" w:cs="Times New Roman"/>
          <w:b/>
          <w:lang w:eastAsia="ar-SA"/>
        </w:rPr>
        <w:tab/>
        <w:t>FARMACINĖ FORMA IR KIEKIS PAKUOTĖJE</w:t>
      </w:r>
    </w:p>
    <w:p w14:paraId="44CCEFCF"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518BE41" w14:textId="77777777" w:rsidR="00C10847"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highlight w:val="lightGray"/>
          <w:lang w:eastAsia="ar-SA"/>
        </w:rPr>
        <w:t>Tabletė</w:t>
      </w:r>
    </w:p>
    <w:p w14:paraId="2147863A"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FF524E7"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840E94">
        <w:rPr>
          <w:rFonts w:ascii="Times New Roman" w:eastAsia="Times New Roman" w:hAnsi="Times New Roman" w:cs="Times New Roman"/>
          <w:lang w:eastAsia="ar-SA"/>
        </w:rPr>
        <w:t>14 tablečių</w:t>
      </w:r>
    </w:p>
    <w:p w14:paraId="0A9596DA"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840E94">
        <w:rPr>
          <w:rFonts w:ascii="Times New Roman" w:eastAsia="Times New Roman" w:hAnsi="Times New Roman" w:cs="Times New Roman"/>
          <w:highlight w:val="lightGray"/>
          <w:lang w:eastAsia="ar-SA"/>
        </w:rPr>
        <w:t>20 tablečių</w:t>
      </w:r>
    </w:p>
    <w:p w14:paraId="27C8D003"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840E94">
        <w:rPr>
          <w:rFonts w:ascii="Times New Roman" w:eastAsia="Times New Roman" w:hAnsi="Times New Roman" w:cs="Times New Roman"/>
          <w:highlight w:val="lightGray"/>
          <w:lang w:eastAsia="ar-SA"/>
        </w:rPr>
        <w:t>28 tabletės</w:t>
      </w:r>
    </w:p>
    <w:p w14:paraId="5DE0BA03"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840E94">
        <w:rPr>
          <w:rFonts w:ascii="Times New Roman" w:eastAsia="Times New Roman" w:hAnsi="Times New Roman" w:cs="Times New Roman"/>
          <w:highlight w:val="lightGray"/>
          <w:lang w:eastAsia="ar-SA"/>
        </w:rPr>
        <w:t>30 tablečių</w:t>
      </w:r>
    </w:p>
    <w:p w14:paraId="114CE467"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840E94">
        <w:rPr>
          <w:rFonts w:ascii="Times New Roman" w:eastAsia="Times New Roman" w:hAnsi="Times New Roman" w:cs="Times New Roman"/>
          <w:highlight w:val="lightGray"/>
          <w:lang w:eastAsia="ar-SA"/>
        </w:rPr>
        <w:t>50 tablečių</w:t>
      </w:r>
    </w:p>
    <w:p w14:paraId="4DE2F8B1"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ar-SA"/>
        </w:rPr>
      </w:pPr>
      <w:r w:rsidRPr="00840E94">
        <w:rPr>
          <w:rFonts w:ascii="Times New Roman" w:eastAsia="Times New Roman" w:hAnsi="Times New Roman" w:cs="Times New Roman"/>
          <w:highlight w:val="lightGray"/>
          <w:lang w:eastAsia="ar-SA"/>
        </w:rPr>
        <w:t>60 tablečių</w:t>
      </w:r>
    </w:p>
    <w:p w14:paraId="176B7DC3" w14:textId="77777777" w:rsidR="00C10847" w:rsidRPr="00840E94"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840E94">
        <w:rPr>
          <w:rFonts w:ascii="Times New Roman" w:eastAsia="Times New Roman" w:hAnsi="Times New Roman" w:cs="Times New Roman"/>
          <w:highlight w:val="lightGray"/>
          <w:lang w:eastAsia="ar-SA"/>
        </w:rPr>
        <w:t>90 tablečių</w:t>
      </w:r>
    </w:p>
    <w:p w14:paraId="11C4650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6657AF1"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E2A3382"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5.</w:t>
      </w:r>
      <w:r w:rsidRPr="006C420C">
        <w:rPr>
          <w:rFonts w:ascii="Times New Roman" w:eastAsia="Times New Roman" w:hAnsi="Times New Roman" w:cs="Times New Roman"/>
          <w:b/>
          <w:lang w:eastAsia="ar-SA"/>
        </w:rPr>
        <w:tab/>
        <w:t>VARTOJIMO METODAS IR BŪDAS (-AI)</w:t>
      </w:r>
    </w:p>
    <w:p w14:paraId="6406F8C3"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A82387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Vartoti per burną.</w:t>
      </w:r>
    </w:p>
    <w:p w14:paraId="70BD0F1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Prieš vartojimą perskaitykite pakuotės lapelį.</w:t>
      </w:r>
    </w:p>
    <w:p w14:paraId="1FF8A18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0596620"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0AFA84D"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6.</w:t>
      </w:r>
      <w:r w:rsidRPr="006C420C">
        <w:rPr>
          <w:rFonts w:ascii="Times New Roman" w:eastAsia="Times New Roman" w:hAnsi="Times New Roman" w:cs="Times New Roman"/>
          <w:b/>
          <w:lang w:eastAsia="ar-SA"/>
        </w:rPr>
        <w:tab/>
        <w:t>SPECIALUS ĮSPĖJIMAS, KAD VAISTINĮ PREPARATĄ BŪTINA LAIKYTI VAIKAMS NEPASTEBIMOJE IR NEPASIEKIAMOJE VIETOJE</w:t>
      </w:r>
    </w:p>
    <w:p w14:paraId="0DD8612D"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114AE99"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vaikams nepastebimoje ir nepasiekiamoje</w:t>
      </w:r>
      <w:r w:rsidRPr="006C420C" w:rsidDel="003F3EE4">
        <w:rPr>
          <w:rFonts w:ascii="Times New Roman" w:eastAsia="Times New Roman" w:hAnsi="Times New Roman" w:cs="Times New Roman"/>
          <w:lang w:eastAsia="ar-SA"/>
        </w:rPr>
        <w:t xml:space="preserve"> </w:t>
      </w:r>
      <w:r w:rsidRPr="006C420C">
        <w:rPr>
          <w:rFonts w:ascii="Times New Roman" w:eastAsia="Times New Roman" w:hAnsi="Times New Roman" w:cs="Times New Roman"/>
          <w:lang w:eastAsia="ar-SA"/>
        </w:rPr>
        <w:t>vietoje.</w:t>
      </w:r>
    </w:p>
    <w:p w14:paraId="517B06B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7BD59D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62D8D1D"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7.</w:t>
      </w:r>
      <w:r w:rsidRPr="006C420C">
        <w:rPr>
          <w:rFonts w:ascii="Times New Roman" w:eastAsia="Times New Roman" w:hAnsi="Times New Roman" w:cs="Times New Roman"/>
          <w:b/>
          <w:lang w:eastAsia="ar-SA"/>
        </w:rPr>
        <w:tab/>
        <w:t>KITAS SPECIALUS ĮSPĖJIMAS (JEI REIKIA)</w:t>
      </w:r>
    </w:p>
    <w:p w14:paraId="0C8B67E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B1ED97F" w14:textId="77777777" w:rsidR="00C10847" w:rsidRPr="00DF5C9F"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highlight w:val="lightGray"/>
          <w:lang w:eastAsia="ar-SA"/>
        </w:rPr>
        <w:t>[</w:t>
      </w:r>
      <w:r w:rsidRPr="00CB1D9E">
        <w:rPr>
          <w:rFonts w:ascii="Times New Roman" w:eastAsia="Times New Roman" w:hAnsi="Times New Roman" w:cs="Times New Roman"/>
          <w:highlight w:val="lightGray"/>
          <w:lang w:eastAsia="ar-SA"/>
        </w:rPr>
        <w:t>Piktograma - įspėjamasis simbolis</w:t>
      </w:r>
      <w:r w:rsidRPr="007D2988">
        <w:rPr>
          <w:rFonts w:ascii="Times New Roman" w:eastAsia="Times New Roman" w:hAnsi="Times New Roman" w:cs="Times New Roman"/>
          <w:highlight w:val="lightGray"/>
          <w:lang w:eastAsia="ar-SA"/>
        </w:rPr>
        <w:t>]</w:t>
      </w:r>
    </w:p>
    <w:p w14:paraId="498AB447" w14:textId="77777777" w:rsidR="00C10847"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DF5C9F">
        <w:rPr>
          <w:rFonts w:ascii="Times New Roman" w:eastAsia="Times New Roman" w:hAnsi="Times New Roman" w:cs="Times New Roman"/>
          <w:lang w:eastAsia="ar-SA"/>
        </w:rPr>
        <w:t>Šis vaistas gali sutrikdyti psichofizines funkcijas.</w:t>
      </w:r>
    </w:p>
    <w:p w14:paraId="6932EB25" w14:textId="77777777" w:rsidR="00C10847"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173E519"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628D72F"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highlight w:val="lightGray"/>
          <w:lang w:eastAsia="ar-SA"/>
        </w:rPr>
      </w:pPr>
      <w:r w:rsidRPr="006C420C">
        <w:rPr>
          <w:rFonts w:ascii="Times New Roman" w:eastAsia="Times New Roman" w:hAnsi="Times New Roman" w:cs="Times New Roman"/>
          <w:b/>
          <w:lang w:eastAsia="ar-SA"/>
        </w:rPr>
        <w:t>8.</w:t>
      </w:r>
      <w:r w:rsidRPr="006C420C">
        <w:rPr>
          <w:rFonts w:ascii="Times New Roman" w:eastAsia="Times New Roman" w:hAnsi="Times New Roman" w:cs="Times New Roman"/>
          <w:b/>
          <w:lang w:eastAsia="ar-SA"/>
        </w:rPr>
        <w:tab/>
        <w:t>TINKAMUMO LAIKAS</w:t>
      </w:r>
    </w:p>
    <w:p w14:paraId="57D3FD84"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AB189D1" w14:textId="3E6111D7" w:rsidR="00C10847" w:rsidRPr="006C420C" w:rsidRDefault="00C10847" w:rsidP="00C1084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EXP</w:t>
      </w:r>
      <w:r w:rsidRPr="005943F6">
        <w:rPr>
          <w:rFonts w:ascii="Times New Roman" w:eastAsia="Times New Roman" w:hAnsi="Times New Roman" w:cs="Times New Roman"/>
          <w:highlight w:val="lightGray"/>
        </w:rPr>
        <w:t>:</w:t>
      </w:r>
      <w:r w:rsidRPr="006C420C">
        <w:rPr>
          <w:rFonts w:ascii="Times New Roman" w:eastAsia="Times New Roman" w:hAnsi="Times New Roman" w:cs="Times New Roman"/>
        </w:rPr>
        <w:t xml:space="preserve"> {mm</w:t>
      </w:r>
      <w:r w:rsidR="005C4066">
        <w:rPr>
          <w:rFonts w:ascii="Times New Roman" w:eastAsia="Times New Roman" w:hAnsi="Times New Roman" w:cs="Times New Roman"/>
        </w:rPr>
        <w:t xml:space="preserve"> </w:t>
      </w:r>
      <w:r w:rsidRPr="006C420C">
        <w:rPr>
          <w:rFonts w:ascii="Times New Roman" w:eastAsia="Times New Roman" w:hAnsi="Times New Roman" w:cs="Times New Roman"/>
        </w:rPr>
        <w:t>MMMM}</w:t>
      </w:r>
    </w:p>
    <w:p w14:paraId="0801011A"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99404C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E8756CD"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9.</w:t>
      </w:r>
      <w:r w:rsidRPr="006C420C">
        <w:rPr>
          <w:rFonts w:ascii="Times New Roman" w:eastAsia="Times New Roman" w:hAnsi="Times New Roman" w:cs="Times New Roman"/>
          <w:b/>
          <w:lang w:eastAsia="ar-SA"/>
        </w:rPr>
        <w:tab/>
        <w:t>SPECIALIOS LAIKYMO SĄLYGOS</w:t>
      </w:r>
    </w:p>
    <w:p w14:paraId="1919C586"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043FBD4" w14:textId="77777777" w:rsidR="003E3A75"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žemesnėje kaip 25 </w:t>
      </w:r>
      <w:r w:rsidRPr="006C420C">
        <w:rPr>
          <w:rFonts w:ascii="Times New Roman" w:eastAsia="Times New Roman" w:hAnsi="Times New Roman" w:cs="Times New Roman"/>
          <w:lang w:eastAsia="ar-SA"/>
        </w:rPr>
        <w:sym w:font="Symbol" w:char="F0B0"/>
      </w:r>
      <w:r w:rsidRPr="006C420C">
        <w:rPr>
          <w:rFonts w:ascii="Times New Roman" w:eastAsia="Times New Roman" w:hAnsi="Times New Roman" w:cs="Times New Roman"/>
          <w:lang w:eastAsia="ar-SA"/>
        </w:rPr>
        <w:t xml:space="preserve">C temperatūroje. </w:t>
      </w:r>
    </w:p>
    <w:p w14:paraId="0CBB715C" w14:textId="4B6296E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gamintojo pakuotėje, kad vaistas būtų apsaugotas nuo šviesos.</w:t>
      </w:r>
    </w:p>
    <w:p w14:paraId="0DF89B6F"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56FAFF8"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8BE6ADF"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40" w:hanging="540"/>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10.</w:t>
      </w:r>
      <w:r w:rsidRPr="006C420C">
        <w:rPr>
          <w:rFonts w:ascii="Times New Roman" w:eastAsia="Times New Roman" w:hAnsi="Times New Roman" w:cs="Times New Roman"/>
          <w:b/>
          <w:lang w:eastAsia="ar-SA"/>
        </w:rPr>
        <w:tab/>
        <w:t>SPECIALIOS ATSARGUMO PRIEMONĖS DĖL NESUVARTOTO VAISTINIO PREPARATO AR JO ATLIEKŲ TVARKYMO (JEI REIKIA)</w:t>
      </w:r>
    </w:p>
    <w:p w14:paraId="3C16EC8A"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67D49F7"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F8B6EC9"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11.</w:t>
      </w:r>
      <w:r w:rsidRPr="006C420C">
        <w:rPr>
          <w:rFonts w:ascii="Times New Roman" w:eastAsia="Times New Roman" w:hAnsi="Times New Roman" w:cs="Times New Roman"/>
          <w:b/>
          <w:lang w:eastAsia="ar-SA"/>
        </w:rPr>
        <w:tab/>
        <w:t>REGISTRUOTOJO PAVADINIMAS IR ADRESAS</w:t>
      </w:r>
    </w:p>
    <w:p w14:paraId="4325D7A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DCE27B0" w14:textId="2414E1C0" w:rsidR="00C10847" w:rsidRPr="00D22567" w:rsidRDefault="00C10847" w:rsidP="00C10847">
      <w:pPr>
        <w:spacing w:after="0" w:line="240" w:lineRule="auto"/>
        <w:rPr>
          <w:rFonts w:ascii="Times New Roman" w:eastAsia="Calibri" w:hAnsi="Times New Roman" w:cs="Times New Roman"/>
          <w:lang w:val="pt-PT"/>
        </w:rPr>
      </w:pPr>
      <w:r w:rsidRPr="00D22567">
        <w:rPr>
          <w:rFonts w:ascii="Times New Roman" w:eastAsia="Calibri" w:hAnsi="Times New Roman" w:cs="Times New Roman"/>
          <w:highlight w:val="lightGray"/>
          <w:lang w:val="pt-PT"/>
        </w:rPr>
        <w:t>{logotipas} TZf</w:t>
      </w:r>
      <w:r w:rsidR="005C4066" w:rsidRPr="00D22567">
        <w:rPr>
          <w:rFonts w:ascii="Times New Roman" w:eastAsia="Calibri" w:hAnsi="Times New Roman" w:cs="Times New Roman"/>
          <w:highlight w:val="lightGray"/>
          <w:lang w:val="pt-PT"/>
        </w:rPr>
        <w:t xml:space="preserve"> Polfa</w:t>
      </w:r>
    </w:p>
    <w:p w14:paraId="08D54982" w14:textId="77777777" w:rsidR="00C10847" w:rsidRPr="00D22567" w:rsidRDefault="00C10847" w:rsidP="00C10847">
      <w:pPr>
        <w:spacing w:after="0" w:line="240" w:lineRule="auto"/>
        <w:rPr>
          <w:rFonts w:ascii="Times New Roman" w:eastAsia="Calibri" w:hAnsi="Times New Roman" w:cs="Times New Roman"/>
          <w:lang w:val="pt-PT"/>
        </w:rPr>
      </w:pPr>
      <w:r w:rsidRPr="00D22567">
        <w:rPr>
          <w:rFonts w:ascii="Times New Roman" w:eastAsia="Calibri" w:hAnsi="Times New Roman" w:cs="Times New Roman"/>
          <w:lang w:val="pt-PT"/>
        </w:rPr>
        <w:t>Tarchomińskie Zakłady Farmaceutyczne „Polfa” Spółka Akcyjna</w:t>
      </w:r>
    </w:p>
    <w:p w14:paraId="7971A709" w14:textId="77777777" w:rsidR="00C10847" w:rsidRPr="005943F6" w:rsidRDefault="00C10847" w:rsidP="00C10847">
      <w:pPr>
        <w:spacing w:after="0" w:line="240" w:lineRule="auto"/>
        <w:rPr>
          <w:rFonts w:ascii="Times New Roman" w:eastAsia="Calibri" w:hAnsi="Times New Roman" w:cs="Times New Roman"/>
        </w:rPr>
      </w:pPr>
      <w:proofErr w:type="spellStart"/>
      <w:r w:rsidRPr="005943F6">
        <w:rPr>
          <w:rFonts w:ascii="Times New Roman" w:eastAsia="Calibri" w:hAnsi="Times New Roman" w:cs="Times New Roman"/>
        </w:rPr>
        <w:t>ul</w:t>
      </w:r>
      <w:proofErr w:type="spellEnd"/>
      <w:r w:rsidRPr="005943F6">
        <w:rPr>
          <w:rFonts w:ascii="Times New Roman" w:eastAsia="Calibri" w:hAnsi="Times New Roman" w:cs="Times New Roman"/>
        </w:rPr>
        <w:t xml:space="preserve">. A. </w:t>
      </w:r>
      <w:proofErr w:type="spellStart"/>
      <w:r w:rsidRPr="005943F6">
        <w:rPr>
          <w:rFonts w:ascii="Times New Roman" w:eastAsia="Calibri" w:hAnsi="Times New Roman" w:cs="Times New Roman"/>
        </w:rPr>
        <w:t>Fleminga</w:t>
      </w:r>
      <w:proofErr w:type="spellEnd"/>
      <w:r w:rsidRPr="005943F6">
        <w:rPr>
          <w:rFonts w:ascii="Times New Roman" w:eastAsia="Calibri" w:hAnsi="Times New Roman" w:cs="Times New Roman"/>
        </w:rPr>
        <w:t xml:space="preserve"> 2</w:t>
      </w:r>
    </w:p>
    <w:p w14:paraId="182207EC" w14:textId="77777777" w:rsidR="00C10847" w:rsidRPr="005943F6" w:rsidRDefault="00C10847" w:rsidP="00C10847">
      <w:pPr>
        <w:spacing w:after="0" w:line="240" w:lineRule="auto"/>
        <w:rPr>
          <w:rFonts w:ascii="Times New Roman" w:eastAsia="Calibri" w:hAnsi="Times New Roman" w:cs="Times New Roman"/>
        </w:rPr>
      </w:pPr>
      <w:r w:rsidRPr="005943F6">
        <w:rPr>
          <w:rFonts w:ascii="Times New Roman" w:eastAsia="Calibri" w:hAnsi="Times New Roman" w:cs="Times New Roman"/>
        </w:rPr>
        <w:t xml:space="preserve">03-176 </w:t>
      </w:r>
      <w:proofErr w:type="spellStart"/>
      <w:r w:rsidRPr="005943F6">
        <w:rPr>
          <w:rFonts w:ascii="Times New Roman" w:eastAsia="Calibri" w:hAnsi="Times New Roman" w:cs="Times New Roman"/>
        </w:rPr>
        <w:t>Warszawa</w:t>
      </w:r>
      <w:proofErr w:type="spellEnd"/>
    </w:p>
    <w:p w14:paraId="6C96A1C1" w14:textId="77777777" w:rsidR="00C10847" w:rsidRPr="005943F6" w:rsidRDefault="00C10847" w:rsidP="00C10847">
      <w:pPr>
        <w:suppressAutoHyphens/>
        <w:autoSpaceDN w:val="0"/>
        <w:spacing w:after="0" w:line="240" w:lineRule="auto"/>
        <w:textAlignment w:val="baseline"/>
        <w:rPr>
          <w:rFonts w:ascii="Times New Roman" w:eastAsia="Calibri" w:hAnsi="Times New Roman" w:cs="Times New Roman"/>
        </w:rPr>
      </w:pPr>
      <w:r w:rsidRPr="005943F6">
        <w:rPr>
          <w:rFonts w:ascii="Times New Roman" w:eastAsia="Calibri" w:hAnsi="Times New Roman" w:cs="Times New Roman"/>
        </w:rPr>
        <w:t>Lenkija</w:t>
      </w:r>
    </w:p>
    <w:p w14:paraId="69C84BB7"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40DAD2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BB9A7A8"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12.</w:t>
      </w:r>
      <w:r w:rsidRPr="006C420C">
        <w:rPr>
          <w:rFonts w:ascii="Times New Roman" w:eastAsia="Times New Roman" w:hAnsi="Times New Roman" w:cs="Times New Roman"/>
          <w:b/>
          <w:lang w:eastAsia="ar-SA"/>
        </w:rPr>
        <w:tab/>
        <w:t>REGISTRACIJOS PAŽYMĖJIMO NUMERIS (-IAI)</w:t>
      </w:r>
    </w:p>
    <w:p w14:paraId="7C61D216" w14:textId="77777777" w:rsidR="00C10847" w:rsidRPr="006C420C" w:rsidRDefault="00C10847" w:rsidP="00C1084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p>
    <w:p w14:paraId="2420FFE5" w14:textId="77777777" w:rsidR="00B81B41" w:rsidRPr="00B81B41" w:rsidRDefault="00B81B41" w:rsidP="00B81B4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A37D1">
        <w:rPr>
          <w:rFonts w:ascii="Times New Roman" w:eastAsia="Times New Roman" w:hAnsi="Times New Roman" w:cs="Times New Roman"/>
          <w:szCs w:val="20"/>
        </w:rPr>
        <w:t xml:space="preserve">LT/1/25/5741/001 </w:t>
      </w:r>
      <w:r w:rsidRPr="00B81B41">
        <w:rPr>
          <w:rFonts w:ascii="Times New Roman" w:eastAsia="Times New Roman" w:hAnsi="Times New Roman" w:cs="Times New Roman"/>
          <w:szCs w:val="20"/>
          <w:highlight w:val="lightGray"/>
        </w:rPr>
        <w:t>– N14</w:t>
      </w:r>
    </w:p>
    <w:p w14:paraId="2105A9EB" w14:textId="77777777" w:rsidR="00B81B41" w:rsidRPr="00B81B41" w:rsidRDefault="00B81B41" w:rsidP="00B81B4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81B41">
        <w:rPr>
          <w:rFonts w:ascii="Times New Roman" w:eastAsia="Times New Roman" w:hAnsi="Times New Roman" w:cs="Times New Roman"/>
          <w:szCs w:val="20"/>
          <w:highlight w:val="lightGray"/>
        </w:rPr>
        <w:t>LT/1/25/5741/002 – N20</w:t>
      </w:r>
    </w:p>
    <w:p w14:paraId="715458E9" w14:textId="77777777" w:rsidR="00B81B41" w:rsidRPr="00B81B41" w:rsidRDefault="00B81B41" w:rsidP="00B81B4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81B41">
        <w:rPr>
          <w:rFonts w:ascii="Times New Roman" w:eastAsia="Times New Roman" w:hAnsi="Times New Roman" w:cs="Times New Roman"/>
          <w:szCs w:val="20"/>
          <w:highlight w:val="lightGray"/>
        </w:rPr>
        <w:t>LT/1/25/5741/003 – N28</w:t>
      </w:r>
    </w:p>
    <w:p w14:paraId="4BE3D9DB" w14:textId="77777777" w:rsidR="00B81B41" w:rsidRPr="00B81B41" w:rsidRDefault="00B81B41" w:rsidP="00B81B4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81B41">
        <w:rPr>
          <w:rFonts w:ascii="Times New Roman" w:eastAsia="Times New Roman" w:hAnsi="Times New Roman" w:cs="Times New Roman"/>
          <w:szCs w:val="20"/>
          <w:highlight w:val="lightGray"/>
        </w:rPr>
        <w:t>LT/1/25/5741/004 – N30</w:t>
      </w:r>
    </w:p>
    <w:p w14:paraId="7F298018" w14:textId="77777777" w:rsidR="00B81B41" w:rsidRPr="00B81B41" w:rsidRDefault="00B81B41" w:rsidP="00B81B4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81B41">
        <w:rPr>
          <w:rFonts w:ascii="Times New Roman" w:eastAsia="Times New Roman" w:hAnsi="Times New Roman" w:cs="Times New Roman"/>
          <w:szCs w:val="20"/>
          <w:highlight w:val="lightGray"/>
        </w:rPr>
        <w:t>LT/1/25/5741/005 – N50</w:t>
      </w:r>
    </w:p>
    <w:p w14:paraId="76241B3E" w14:textId="77777777" w:rsidR="00B81B41" w:rsidRPr="00B81B41" w:rsidRDefault="00B81B41" w:rsidP="00B81B4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r w:rsidRPr="00B81B41">
        <w:rPr>
          <w:rFonts w:ascii="Times New Roman" w:eastAsia="Times New Roman" w:hAnsi="Times New Roman" w:cs="Times New Roman"/>
          <w:szCs w:val="20"/>
          <w:highlight w:val="lightGray"/>
        </w:rPr>
        <w:t>LT/1/25/5741/006 – N60</w:t>
      </w:r>
    </w:p>
    <w:p w14:paraId="6236038C" w14:textId="77777777" w:rsidR="00B81B41" w:rsidRDefault="00B81B41" w:rsidP="00B81B41">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rPr>
      </w:pPr>
      <w:r w:rsidRPr="00B81B41">
        <w:rPr>
          <w:rFonts w:ascii="Times New Roman" w:eastAsia="Times New Roman" w:hAnsi="Times New Roman" w:cs="Times New Roman"/>
          <w:szCs w:val="20"/>
          <w:highlight w:val="lightGray"/>
        </w:rPr>
        <w:t>LT/1/25/5741/007 – N90</w:t>
      </w:r>
    </w:p>
    <w:p w14:paraId="4FC59213" w14:textId="17A671A4" w:rsidR="00C10847" w:rsidRDefault="00C10847" w:rsidP="00C1084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p>
    <w:p w14:paraId="67625480" w14:textId="77777777" w:rsidR="00B81B41" w:rsidRPr="006C420C" w:rsidRDefault="00B81B41" w:rsidP="00C1084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highlight w:val="lightGray"/>
        </w:rPr>
      </w:pPr>
    </w:p>
    <w:p w14:paraId="6981B4F2"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13.</w:t>
      </w:r>
      <w:r w:rsidRPr="006C420C">
        <w:rPr>
          <w:rFonts w:ascii="Times New Roman" w:eastAsia="Times New Roman" w:hAnsi="Times New Roman" w:cs="Times New Roman"/>
          <w:b/>
          <w:lang w:eastAsia="ar-SA"/>
        </w:rPr>
        <w:tab/>
        <w:t>SERIJOS NUMERIS</w:t>
      </w:r>
    </w:p>
    <w:p w14:paraId="3007A425"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030FF6D"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Lot</w:t>
      </w:r>
      <w:r w:rsidRPr="005943F6">
        <w:rPr>
          <w:rFonts w:ascii="Times New Roman" w:eastAsia="Times New Roman" w:hAnsi="Times New Roman" w:cs="Times New Roman"/>
          <w:highlight w:val="lightGray"/>
          <w:lang w:eastAsia="ar-SA"/>
        </w:rPr>
        <w:t>:</w:t>
      </w:r>
      <w:r w:rsidRPr="006C420C">
        <w:rPr>
          <w:rFonts w:ascii="Times New Roman" w:eastAsia="Times New Roman" w:hAnsi="Times New Roman" w:cs="Times New Roman"/>
          <w:lang w:eastAsia="ar-SA"/>
        </w:rPr>
        <w:t xml:space="preserve"> {numeris}</w:t>
      </w:r>
    </w:p>
    <w:p w14:paraId="62C3C639"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B985971"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EAC0AA1"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14.</w:t>
      </w:r>
      <w:r w:rsidRPr="006C420C">
        <w:rPr>
          <w:rFonts w:ascii="Times New Roman" w:eastAsia="Times New Roman" w:hAnsi="Times New Roman" w:cs="Times New Roman"/>
          <w:b/>
          <w:lang w:eastAsia="ar-SA"/>
        </w:rPr>
        <w:tab/>
        <w:t>PARDAVIMO (IŠDAVIMO) TVARKA</w:t>
      </w:r>
    </w:p>
    <w:p w14:paraId="5920C6BC"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9750B10"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Receptinis vaistas.</w:t>
      </w:r>
    </w:p>
    <w:p w14:paraId="7A364CCF"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02DA5E7"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2423668"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15.</w:t>
      </w:r>
      <w:r w:rsidRPr="006C420C">
        <w:rPr>
          <w:rFonts w:ascii="Times New Roman" w:eastAsia="Times New Roman" w:hAnsi="Times New Roman" w:cs="Times New Roman"/>
          <w:b/>
          <w:lang w:eastAsia="ar-SA"/>
        </w:rPr>
        <w:tab/>
        <w:t>VARTOJIMO INSTRUKCIJA</w:t>
      </w:r>
    </w:p>
    <w:p w14:paraId="012E030F"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D3810AB"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AE44F22"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16.</w:t>
      </w:r>
      <w:r w:rsidRPr="006C420C">
        <w:rPr>
          <w:rFonts w:ascii="Times New Roman" w:eastAsia="Times New Roman" w:hAnsi="Times New Roman" w:cs="Times New Roman"/>
          <w:b/>
          <w:lang w:eastAsia="ar-SA"/>
        </w:rPr>
        <w:tab/>
        <w:t>INFORMACIJA BRAILIO RAŠTU</w:t>
      </w:r>
    </w:p>
    <w:p w14:paraId="33BC9695"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4E993B0" w14:textId="22AF1A62"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6C420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2,5</w:t>
      </w:r>
      <w:r w:rsidR="009816B2">
        <w:rPr>
          <w:rFonts w:ascii="Times New Roman" w:eastAsia="Times New Roman" w:hAnsi="Times New Roman" w:cs="Times New Roman"/>
          <w:lang w:eastAsia="ar-SA"/>
        </w:rPr>
        <w:t> mg</w:t>
      </w:r>
    </w:p>
    <w:p w14:paraId="6FD3C4AA"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A2CA605" w14:textId="77777777" w:rsidR="00C10847" w:rsidRPr="006C420C" w:rsidRDefault="00C10847" w:rsidP="00C10847">
      <w:pPr>
        <w:tabs>
          <w:tab w:val="left" w:pos="567"/>
        </w:tabs>
        <w:spacing w:after="0" w:line="260" w:lineRule="exact"/>
        <w:rPr>
          <w:rFonts w:ascii="Times New Roman" w:eastAsia="Times New Roman" w:hAnsi="Times New Roman" w:cs="Times New Roman"/>
          <w:noProof/>
          <w:shd w:val="clear" w:color="auto" w:fill="CCCCCC"/>
        </w:rPr>
      </w:pPr>
    </w:p>
    <w:p w14:paraId="0DE9D5D3" w14:textId="77777777" w:rsidR="00C10847" w:rsidRPr="005D69AF" w:rsidRDefault="00C10847" w:rsidP="00C108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D69AF">
        <w:rPr>
          <w:rFonts w:ascii="Times New Roman" w:hAnsi="Times New Roman"/>
          <w:b/>
        </w:rPr>
        <w:t>17.</w:t>
      </w:r>
      <w:r w:rsidRPr="005D69AF">
        <w:rPr>
          <w:rFonts w:ascii="Times New Roman" w:hAnsi="Times New Roman"/>
          <w:b/>
        </w:rPr>
        <w:tab/>
        <w:t>UNIKALUS IDENTIFIKATORIUS – 2D BRŪKŠNINIS KODAS</w:t>
      </w:r>
    </w:p>
    <w:p w14:paraId="5EBCC87B" w14:textId="77777777" w:rsidR="00C10847" w:rsidRPr="005D69AF" w:rsidRDefault="00C10847" w:rsidP="00C10847">
      <w:pPr>
        <w:tabs>
          <w:tab w:val="left" w:pos="567"/>
        </w:tabs>
        <w:spacing w:after="0" w:line="260" w:lineRule="exact"/>
        <w:rPr>
          <w:rFonts w:ascii="Times New Roman" w:hAnsi="Times New Roman"/>
        </w:rPr>
      </w:pPr>
    </w:p>
    <w:p w14:paraId="0B6405CE" w14:textId="77777777" w:rsidR="00C10847" w:rsidRPr="005D69AF" w:rsidRDefault="00C10847" w:rsidP="00C10847">
      <w:pPr>
        <w:tabs>
          <w:tab w:val="left" w:pos="567"/>
        </w:tabs>
        <w:spacing w:after="0" w:line="260" w:lineRule="exact"/>
        <w:rPr>
          <w:rFonts w:ascii="Times New Roman" w:hAnsi="Times New Roman"/>
          <w:shd w:val="clear" w:color="auto" w:fill="CCCCCC"/>
        </w:rPr>
      </w:pPr>
      <w:r w:rsidRPr="005D69AF">
        <w:rPr>
          <w:rFonts w:ascii="Times New Roman" w:hAnsi="Times New Roman"/>
          <w:highlight w:val="lightGray"/>
        </w:rPr>
        <w:t>2D brūkšninis kodas su nurodytu unikaliu identifikatoriumi.</w:t>
      </w:r>
    </w:p>
    <w:p w14:paraId="173F71A0" w14:textId="77777777" w:rsidR="00C10847" w:rsidRPr="005D69AF" w:rsidRDefault="00C10847" w:rsidP="00C10847">
      <w:pPr>
        <w:tabs>
          <w:tab w:val="left" w:pos="567"/>
        </w:tabs>
        <w:spacing w:after="0" w:line="260" w:lineRule="exact"/>
        <w:rPr>
          <w:rFonts w:ascii="Times New Roman" w:hAnsi="Times New Roman"/>
        </w:rPr>
      </w:pPr>
    </w:p>
    <w:p w14:paraId="77F6CD08" w14:textId="77777777" w:rsidR="00C10847" w:rsidRPr="005D69AF" w:rsidRDefault="00C10847" w:rsidP="00C10847">
      <w:pPr>
        <w:tabs>
          <w:tab w:val="left" w:pos="567"/>
        </w:tabs>
        <w:spacing w:after="0" w:line="260" w:lineRule="exact"/>
        <w:rPr>
          <w:rFonts w:ascii="Times New Roman" w:hAnsi="Times New Roman"/>
        </w:rPr>
      </w:pPr>
    </w:p>
    <w:p w14:paraId="522497CD" w14:textId="77777777" w:rsidR="00C10847" w:rsidRPr="005D69AF" w:rsidRDefault="00C10847" w:rsidP="00C108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D69AF">
        <w:rPr>
          <w:rFonts w:ascii="Times New Roman" w:hAnsi="Times New Roman"/>
          <w:b/>
        </w:rPr>
        <w:lastRenderedPageBreak/>
        <w:t>18.</w:t>
      </w:r>
      <w:r w:rsidRPr="005D69AF">
        <w:rPr>
          <w:rFonts w:ascii="Times New Roman" w:hAnsi="Times New Roman"/>
          <w:b/>
        </w:rPr>
        <w:tab/>
        <w:t>UNIKALUS IDENTIFIKATORIUS – ŽMONĖMS SUPRANTAMI DUOMENYS</w:t>
      </w:r>
    </w:p>
    <w:p w14:paraId="60E082E4" w14:textId="77777777" w:rsidR="00C10847" w:rsidRPr="005D69AF" w:rsidRDefault="00C10847" w:rsidP="00C10847">
      <w:pPr>
        <w:tabs>
          <w:tab w:val="left" w:pos="567"/>
        </w:tabs>
        <w:spacing w:after="0" w:line="260" w:lineRule="exact"/>
        <w:rPr>
          <w:rFonts w:ascii="Times New Roman" w:hAnsi="Times New Roman"/>
        </w:rPr>
      </w:pPr>
    </w:p>
    <w:p w14:paraId="200A427E" w14:textId="77777777" w:rsidR="00C10847" w:rsidRPr="005D69AF" w:rsidRDefault="00C10847" w:rsidP="00C10847">
      <w:pPr>
        <w:tabs>
          <w:tab w:val="left" w:pos="567"/>
        </w:tabs>
        <w:spacing w:after="0" w:line="260" w:lineRule="exact"/>
        <w:rPr>
          <w:rFonts w:ascii="Times New Roman" w:hAnsi="Times New Roman"/>
          <w:color w:val="008000"/>
        </w:rPr>
      </w:pPr>
      <w:r w:rsidRPr="005D69AF">
        <w:rPr>
          <w:rFonts w:ascii="Times New Roman" w:hAnsi="Times New Roman"/>
        </w:rPr>
        <w:t>PC</w:t>
      </w:r>
      <w:r w:rsidRPr="00C67CEC">
        <w:rPr>
          <w:rFonts w:ascii="Times New Roman" w:hAnsi="Times New Roman"/>
          <w:highlight w:val="lightGray"/>
        </w:rPr>
        <w:t>: {numeris}</w:t>
      </w:r>
      <w:r w:rsidRPr="005D69AF">
        <w:rPr>
          <w:rFonts w:ascii="Times New Roman" w:hAnsi="Times New Roman"/>
        </w:rPr>
        <w:t xml:space="preserve"> </w:t>
      </w:r>
    </w:p>
    <w:p w14:paraId="44A59133" w14:textId="77777777" w:rsidR="00C10847" w:rsidRPr="005D69AF" w:rsidRDefault="00C10847" w:rsidP="00C10847">
      <w:pPr>
        <w:tabs>
          <w:tab w:val="left" w:pos="567"/>
        </w:tabs>
        <w:spacing w:after="0" w:line="260" w:lineRule="exact"/>
        <w:rPr>
          <w:rFonts w:ascii="Times New Roman" w:hAnsi="Times New Roman"/>
        </w:rPr>
      </w:pPr>
      <w:r w:rsidRPr="005D69AF">
        <w:rPr>
          <w:rFonts w:ascii="Times New Roman" w:hAnsi="Times New Roman"/>
        </w:rPr>
        <w:t>SN</w:t>
      </w:r>
      <w:r w:rsidRPr="00C67CEC">
        <w:rPr>
          <w:rFonts w:ascii="Times New Roman" w:hAnsi="Times New Roman"/>
          <w:highlight w:val="lightGray"/>
        </w:rPr>
        <w:t>: {numeris}</w:t>
      </w:r>
      <w:r w:rsidRPr="005D69AF">
        <w:rPr>
          <w:rFonts w:ascii="Times New Roman" w:hAnsi="Times New Roman"/>
        </w:rPr>
        <w:t xml:space="preserve"> </w:t>
      </w:r>
    </w:p>
    <w:p w14:paraId="1EC01890" w14:textId="77777777" w:rsidR="00C10847" w:rsidRPr="005D69AF" w:rsidRDefault="00C10847" w:rsidP="00C10847">
      <w:pPr>
        <w:tabs>
          <w:tab w:val="left" w:pos="567"/>
        </w:tabs>
        <w:spacing w:after="0" w:line="260" w:lineRule="exact"/>
        <w:rPr>
          <w:rFonts w:ascii="Times New Roman" w:hAnsi="Times New Roman"/>
        </w:rPr>
      </w:pPr>
      <w:r w:rsidRPr="005D69AF">
        <w:rPr>
          <w:rFonts w:ascii="Times New Roman" w:hAnsi="Times New Roman"/>
          <w:highlight w:val="lightGray"/>
        </w:rPr>
        <w:t xml:space="preserve">NN: {numeris} </w:t>
      </w:r>
    </w:p>
    <w:p w14:paraId="4A7B0748"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br w:type="page"/>
      </w:r>
    </w:p>
    <w:p w14:paraId="6CD32D1F"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caps/>
          <w:lang w:eastAsia="ar-SA"/>
        </w:rPr>
        <w:lastRenderedPageBreak/>
        <w:t>MINIMALI informacija ant</w:t>
      </w:r>
      <w:r w:rsidRPr="006C420C">
        <w:rPr>
          <w:rFonts w:ascii="Times New Roman" w:eastAsia="Times New Roman" w:hAnsi="Times New Roman" w:cs="Times New Roman"/>
          <w:b/>
          <w:lang w:eastAsia="ar-SA"/>
        </w:rPr>
        <w:t xml:space="preserve"> LIZDINIŲ PLOKŠTELIŲ ARBA DVISLUOKSNIŲ JUOSTELIŲ</w:t>
      </w:r>
    </w:p>
    <w:p w14:paraId="7C76E18A"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77B75EE5"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LIZDINĖ PLOKŠTELĖ</w:t>
      </w:r>
    </w:p>
    <w:p w14:paraId="50C06975"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09A877F"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34CCC62"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1.</w:t>
      </w:r>
      <w:r w:rsidRPr="006C420C">
        <w:rPr>
          <w:rFonts w:ascii="Times New Roman" w:eastAsia="Times New Roman" w:hAnsi="Times New Roman" w:cs="Times New Roman"/>
          <w:b/>
          <w:lang w:eastAsia="ar-SA"/>
        </w:rPr>
        <w:tab/>
        <w:t>VAISTINIO PREPARATO PAVADINIMAS</w:t>
      </w:r>
    </w:p>
    <w:p w14:paraId="74499CBF"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70F4C30" w14:textId="7175777B"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6C420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2,5</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tabletės</w:t>
      </w:r>
    </w:p>
    <w:p w14:paraId="30EAB09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w:t>
      </w:r>
      <w:r>
        <w:rPr>
          <w:rFonts w:ascii="Times New Roman" w:eastAsia="Times New Roman" w:hAnsi="Times New Roman" w:cs="Times New Roman"/>
          <w:lang w:eastAsia="ar-SA"/>
        </w:rPr>
        <w:t>as</w:t>
      </w:r>
    </w:p>
    <w:p w14:paraId="3684906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6A59911"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9EDD121"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2.</w:t>
      </w:r>
      <w:r w:rsidRPr="006C420C">
        <w:rPr>
          <w:rFonts w:ascii="Times New Roman" w:eastAsia="Times New Roman" w:hAnsi="Times New Roman" w:cs="Times New Roman"/>
          <w:b/>
          <w:lang w:eastAsia="ar-SA"/>
        </w:rPr>
        <w:tab/>
        <w:t>REGISTRUOTOJO PAVADINIMAS</w:t>
      </w:r>
    </w:p>
    <w:p w14:paraId="637CC26B"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43B5E22" w14:textId="29F39A68" w:rsidR="00C10847" w:rsidRPr="00CD7946" w:rsidRDefault="00C10847" w:rsidP="00C10847">
      <w:pPr>
        <w:tabs>
          <w:tab w:val="left" w:pos="567"/>
        </w:tabs>
        <w:spacing w:after="0" w:line="240" w:lineRule="auto"/>
      </w:pPr>
      <w:r>
        <w:rPr>
          <w:rFonts w:ascii="Times New Roman" w:hAnsi="Times New Roman" w:cs="Times New Roman"/>
          <w:szCs w:val="24"/>
        </w:rPr>
        <w:t>{</w:t>
      </w:r>
      <w:r w:rsidRPr="005A0473">
        <w:rPr>
          <w:rFonts w:ascii="Times New Roman" w:hAnsi="Times New Roman" w:cs="Times New Roman"/>
          <w:szCs w:val="24"/>
        </w:rPr>
        <w:t>logotipas</w:t>
      </w:r>
      <w:r>
        <w:rPr>
          <w:rFonts w:ascii="Times New Roman" w:hAnsi="Times New Roman" w:cs="Times New Roman"/>
          <w:szCs w:val="24"/>
        </w:rPr>
        <w:t>} TZf</w:t>
      </w:r>
      <w:r w:rsidR="005C4066">
        <w:rPr>
          <w:rFonts w:ascii="Times New Roman" w:hAnsi="Times New Roman" w:cs="Times New Roman"/>
          <w:szCs w:val="24"/>
        </w:rPr>
        <w:t xml:space="preserve"> </w:t>
      </w:r>
      <w:r w:rsidR="005C4066" w:rsidRPr="005C4066">
        <w:rPr>
          <w:rFonts w:ascii="Times New Roman" w:hAnsi="Times New Roman" w:cs="Times New Roman"/>
          <w:szCs w:val="24"/>
        </w:rPr>
        <w:t>Polfa</w:t>
      </w:r>
    </w:p>
    <w:p w14:paraId="34972155"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4E691B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C702F02"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3.</w:t>
      </w:r>
      <w:r w:rsidRPr="006C420C">
        <w:rPr>
          <w:rFonts w:ascii="Times New Roman" w:eastAsia="Times New Roman" w:hAnsi="Times New Roman" w:cs="Times New Roman"/>
          <w:b/>
          <w:lang w:eastAsia="ar-SA"/>
        </w:rPr>
        <w:tab/>
        <w:t>TINKAMUMO LAIKAS</w:t>
      </w:r>
    </w:p>
    <w:p w14:paraId="36C8354C"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9B168B8" w14:textId="46F9C079" w:rsidR="00C10847" w:rsidRPr="006C420C" w:rsidRDefault="00C10847" w:rsidP="00C1084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Cs w:val="20"/>
        </w:rPr>
      </w:pPr>
      <w:r w:rsidRPr="00986D84">
        <w:rPr>
          <w:rFonts w:ascii="Times New Roman" w:eastAsia="Times New Roman" w:hAnsi="Times New Roman" w:cs="Times New Roman"/>
          <w:sz w:val="24"/>
          <w:szCs w:val="20"/>
        </w:rPr>
        <w:t>EXP</w:t>
      </w:r>
      <w:r w:rsidRPr="006C420C">
        <w:rPr>
          <w:rFonts w:ascii="Times New Roman" w:eastAsia="Times New Roman" w:hAnsi="Times New Roman" w:cs="Times New Roman"/>
          <w:sz w:val="24"/>
          <w:szCs w:val="20"/>
        </w:rPr>
        <w:t xml:space="preserve"> </w:t>
      </w:r>
      <w:r w:rsidRPr="006C420C">
        <w:rPr>
          <w:rFonts w:ascii="Times New Roman" w:eastAsia="Times New Roman" w:hAnsi="Times New Roman" w:cs="Times New Roman"/>
          <w:szCs w:val="20"/>
        </w:rPr>
        <w:t>{</w:t>
      </w:r>
      <w:r w:rsidRPr="006C420C">
        <w:rPr>
          <w:rFonts w:ascii="Times New Roman" w:eastAsia="Times New Roman" w:hAnsi="Times New Roman" w:cs="Times New Roman"/>
        </w:rPr>
        <w:t>mm</w:t>
      </w:r>
      <w:r w:rsidR="005C4066">
        <w:rPr>
          <w:rFonts w:ascii="Times New Roman" w:eastAsia="Times New Roman" w:hAnsi="Times New Roman" w:cs="Times New Roman"/>
        </w:rPr>
        <w:t xml:space="preserve"> </w:t>
      </w:r>
      <w:r w:rsidRPr="006C420C">
        <w:rPr>
          <w:rFonts w:ascii="Times New Roman" w:eastAsia="Times New Roman" w:hAnsi="Times New Roman" w:cs="Times New Roman"/>
          <w:szCs w:val="20"/>
        </w:rPr>
        <w:t>MMMM}</w:t>
      </w:r>
    </w:p>
    <w:p w14:paraId="660B38F4"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794C7E0"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1C4B10C"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4.</w:t>
      </w:r>
      <w:r w:rsidRPr="006C420C">
        <w:rPr>
          <w:rFonts w:ascii="Times New Roman" w:eastAsia="Times New Roman" w:hAnsi="Times New Roman" w:cs="Times New Roman"/>
          <w:b/>
          <w:lang w:eastAsia="ar-SA"/>
        </w:rPr>
        <w:tab/>
        <w:t>SERIJOS NUMERIS</w:t>
      </w:r>
    </w:p>
    <w:p w14:paraId="71C8D693"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0DCAE9B"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86D84">
        <w:rPr>
          <w:rFonts w:ascii="Times New Roman" w:eastAsia="Times New Roman" w:hAnsi="Times New Roman" w:cs="Times New Roman"/>
          <w:lang w:eastAsia="ar-SA"/>
        </w:rPr>
        <w:t>Lot {</w:t>
      </w:r>
      <w:r w:rsidRPr="006C420C">
        <w:rPr>
          <w:rFonts w:ascii="Times New Roman" w:eastAsia="Times New Roman" w:hAnsi="Times New Roman" w:cs="Times New Roman"/>
          <w:lang w:eastAsia="ar-SA"/>
        </w:rPr>
        <w:t>numeris}</w:t>
      </w:r>
    </w:p>
    <w:p w14:paraId="6D233BC2"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BB87E4E"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FD267DA" w14:textId="77777777" w:rsidR="00C10847" w:rsidRPr="006C420C" w:rsidRDefault="00C10847" w:rsidP="00C10847">
      <w:pPr>
        <w:widowControl w:val="0"/>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5.</w:t>
      </w:r>
      <w:r w:rsidRPr="006C420C">
        <w:rPr>
          <w:rFonts w:ascii="Times New Roman" w:eastAsia="Times New Roman" w:hAnsi="Times New Roman" w:cs="Times New Roman"/>
          <w:b/>
          <w:lang w:eastAsia="ar-SA"/>
        </w:rPr>
        <w:tab/>
        <w:t>KITA</w:t>
      </w:r>
    </w:p>
    <w:p w14:paraId="75E6F739"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8A74E9A" w14:textId="77777777" w:rsidR="00C10847" w:rsidRPr="006C420C" w:rsidRDefault="00C10847" w:rsidP="00C1084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5DD07C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B80AE7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2B2F70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br w:type="page"/>
      </w:r>
    </w:p>
    <w:p w14:paraId="26BADC6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9A5F24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E4C414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E70C5B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75EBD0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8876A0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DFB3AF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A1257A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B9321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7C2FAA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E16233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252EE2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287CFF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F43447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2A5CF5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E0EFA3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FA2EF9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8CF6B1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84C6AB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6A7812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3132469"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068CF86"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0FEE196E"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p>
    <w:p w14:paraId="3C524AF5"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B. PAKUOTĖS LAPELIS</w:t>
      </w:r>
      <w:bookmarkEnd w:id="3"/>
      <w:bookmarkEnd w:id="4"/>
    </w:p>
    <w:p w14:paraId="3C12631C" w14:textId="52C5D18B"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br w:type="page"/>
      </w:r>
      <w:bookmarkStart w:id="11" w:name="_Toc129243138"/>
      <w:bookmarkStart w:id="12" w:name="_Toc129243263"/>
      <w:r w:rsidRPr="006C420C">
        <w:rPr>
          <w:rFonts w:ascii="Times New Roman" w:eastAsia="Times New Roman" w:hAnsi="Times New Roman" w:cs="Times New Roman"/>
          <w:b/>
          <w:lang w:eastAsia="ar-SA"/>
        </w:rPr>
        <w:lastRenderedPageBreak/>
        <w:t xml:space="preserve">Pakuotės lapelis: informacija </w:t>
      </w:r>
      <w:bookmarkEnd w:id="11"/>
      <w:bookmarkEnd w:id="12"/>
      <w:r w:rsidR="00F6625D">
        <w:rPr>
          <w:rFonts w:ascii="Times New Roman" w:eastAsia="Times New Roman" w:hAnsi="Times New Roman" w:cs="Times New Roman"/>
          <w:b/>
          <w:lang w:eastAsia="ar-SA"/>
        </w:rPr>
        <w:t>pacientui</w:t>
      </w:r>
    </w:p>
    <w:p w14:paraId="2870F54D"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07F536E" w14:textId="30B6AD38" w:rsidR="008833D7" w:rsidRPr="006C420C" w:rsidRDefault="00245BEE"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Pr>
          <w:rFonts w:ascii="Times New Roman" w:eastAsia="Times New Roman" w:hAnsi="Times New Roman" w:cs="Times New Roman"/>
          <w:b/>
          <w:lang w:eastAsia="ar-SA"/>
        </w:rPr>
        <w:t>D</w:t>
      </w:r>
      <w:r w:rsidR="00540D88">
        <w:rPr>
          <w:rFonts w:ascii="Times New Roman" w:eastAsia="Times New Roman" w:hAnsi="Times New Roman" w:cs="Times New Roman"/>
          <w:b/>
          <w:lang w:eastAsia="ar-SA"/>
        </w:rPr>
        <w:t>alixen</w:t>
      </w:r>
      <w:r w:rsidR="008833D7" w:rsidRPr="006C420C">
        <w:rPr>
          <w:rFonts w:ascii="Times New Roman" w:eastAsia="Times New Roman" w:hAnsi="Times New Roman" w:cs="Times New Roman"/>
          <w:b/>
          <w:lang w:eastAsia="ar-SA"/>
        </w:rPr>
        <w:t xml:space="preserve"> 0,5</w:t>
      </w:r>
      <w:r w:rsidR="009816B2">
        <w:rPr>
          <w:rFonts w:ascii="Times New Roman" w:eastAsia="Times New Roman" w:hAnsi="Times New Roman" w:cs="Times New Roman"/>
          <w:b/>
          <w:lang w:eastAsia="ar-SA"/>
        </w:rPr>
        <w:t> mg</w:t>
      </w:r>
      <w:r w:rsidR="008833D7" w:rsidRPr="006C420C">
        <w:rPr>
          <w:rFonts w:ascii="Times New Roman" w:eastAsia="Times New Roman" w:hAnsi="Times New Roman" w:cs="Times New Roman"/>
          <w:b/>
          <w:lang w:eastAsia="ar-SA"/>
        </w:rPr>
        <w:t xml:space="preserve"> tabletės</w:t>
      </w:r>
    </w:p>
    <w:p w14:paraId="7FB06F3C" w14:textId="45326545" w:rsidR="008833D7" w:rsidRPr="006C420C" w:rsidRDefault="00245BEE"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Pr>
          <w:rFonts w:ascii="Times New Roman" w:eastAsia="Times New Roman" w:hAnsi="Times New Roman" w:cs="Times New Roman"/>
          <w:b/>
          <w:lang w:eastAsia="ar-SA"/>
        </w:rPr>
        <w:t>D</w:t>
      </w:r>
      <w:r w:rsidR="00540D88">
        <w:rPr>
          <w:rFonts w:ascii="Times New Roman" w:eastAsia="Times New Roman" w:hAnsi="Times New Roman" w:cs="Times New Roman"/>
          <w:b/>
          <w:lang w:eastAsia="ar-SA"/>
        </w:rPr>
        <w:t>alixen</w:t>
      </w:r>
      <w:r w:rsidR="008833D7" w:rsidRPr="006C420C">
        <w:rPr>
          <w:rFonts w:ascii="Times New Roman" w:eastAsia="Times New Roman" w:hAnsi="Times New Roman" w:cs="Times New Roman"/>
          <w:b/>
          <w:lang w:eastAsia="ar-SA"/>
        </w:rPr>
        <w:t xml:space="preserve"> 1</w:t>
      </w:r>
      <w:r w:rsidR="009816B2">
        <w:rPr>
          <w:rFonts w:ascii="Times New Roman" w:eastAsia="Times New Roman" w:hAnsi="Times New Roman" w:cs="Times New Roman"/>
          <w:b/>
          <w:lang w:eastAsia="ar-SA"/>
        </w:rPr>
        <w:t> mg</w:t>
      </w:r>
      <w:r w:rsidR="008833D7" w:rsidRPr="006C420C">
        <w:rPr>
          <w:rFonts w:ascii="Times New Roman" w:eastAsia="Times New Roman" w:hAnsi="Times New Roman" w:cs="Times New Roman"/>
          <w:b/>
          <w:lang w:eastAsia="ar-SA"/>
        </w:rPr>
        <w:t xml:space="preserve"> tabletės</w:t>
      </w:r>
    </w:p>
    <w:p w14:paraId="2EA84D8E" w14:textId="46BEDFE3" w:rsidR="008833D7" w:rsidRPr="006C420C" w:rsidRDefault="00245BEE"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ar-SA"/>
        </w:rPr>
      </w:pPr>
      <w:r>
        <w:rPr>
          <w:rFonts w:ascii="Times New Roman" w:eastAsia="Times New Roman" w:hAnsi="Times New Roman" w:cs="Times New Roman"/>
          <w:b/>
          <w:lang w:eastAsia="ar-SA"/>
        </w:rPr>
        <w:t>D</w:t>
      </w:r>
      <w:r w:rsidR="00540D88">
        <w:rPr>
          <w:rFonts w:ascii="Times New Roman" w:eastAsia="Times New Roman" w:hAnsi="Times New Roman" w:cs="Times New Roman"/>
          <w:b/>
          <w:lang w:eastAsia="ar-SA"/>
        </w:rPr>
        <w:t>alixen</w:t>
      </w:r>
      <w:r w:rsidR="008833D7" w:rsidRPr="006C420C">
        <w:rPr>
          <w:rFonts w:ascii="Times New Roman" w:eastAsia="Times New Roman" w:hAnsi="Times New Roman" w:cs="Times New Roman"/>
          <w:b/>
          <w:lang w:eastAsia="ar-SA"/>
        </w:rPr>
        <w:t xml:space="preserve"> 2,5</w:t>
      </w:r>
      <w:r w:rsidR="009816B2">
        <w:rPr>
          <w:rFonts w:ascii="Times New Roman" w:eastAsia="Times New Roman" w:hAnsi="Times New Roman" w:cs="Times New Roman"/>
          <w:b/>
          <w:lang w:eastAsia="ar-SA"/>
        </w:rPr>
        <w:t> mg</w:t>
      </w:r>
      <w:r w:rsidR="008833D7" w:rsidRPr="006C420C">
        <w:rPr>
          <w:rFonts w:ascii="Times New Roman" w:eastAsia="Times New Roman" w:hAnsi="Times New Roman" w:cs="Times New Roman"/>
          <w:b/>
          <w:lang w:eastAsia="ar-SA"/>
        </w:rPr>
        <w:t xml:space="preserve"> tabletės</w:t>
      </w:r>
    </w:p>
    <w:p w14:paraId="09B404B3"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lorazepamas</w:t>
      </w:r>
    </w:p>
    <w:p w14:paraId="5A24FEC6" w14:textId="77777777" w:rsidR="008833D7" w:rsidRPr="006C420C" w:rsidRDefault="008833D7" w:rsidP="008833D7">
      <w:pPr>
        <w:widowControl w:val="0"/>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ar-SA"/>
        </w:rPr>
      </w:pPr>
    </w:p>
    <w:p w14:paraId="584ED12A"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rPr>
      </w:pPr>
      <w:r w:rsidRPr="006C420C">
        <w:rPr>
          <w:rFonts w:ascii="Times New Roman" w:eastAsia="Times New Roman" w:hAnsi="Times New Roman" w:cs="Times New Roman"/>
          <w:b/>
        </w:rPr>
        <w:t>Atidžiai perskaitykite visą šį lapelį, prieš pradėdami vartoti vaistą, nes jame pateikiama Jums svarbi informacija.</w:t>
      </w:r>
    </w:p>
    <w:p w14:paraId="62BB0CED"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Neišmeskite šio lapelio, nes vėl gali prireikti jį perskaityti.</w:t>
      </w:r>
    </w:p>
    <w:p w14:paraId="3CEBC3AE" w14:textId="77777777" w:rsidR="008833D7" w:rsidRPr="006C420C" w:rsidRDefault="008833D7" w:rsidP="008833D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Jeigu kiltų daugiau klausimų, kreipkitės į gydytoją arba vaistininką.</w:t>
      </w:r>
    </w:p>
    <w:p w14:paraId="3BBEAD0C" w14:textId="77777777" w:rsidR="008833D7" w:rsidRPr="006C420C" w:rsidRDefault="008833D7" w:rsidP="008833D7">
      <w:p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1D01801A" w14:textId="6BA10B0E" w:rsidR="008833D7" w:rsidRPr="006C420C" w:rsidRDefault="008833D7" w:rsidP="008833D7">
      <w:p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rPr>
      </w:pPr>
      <w:r w:rsidRPr="006C420C">
        <w:rPr>
          <w:rFonts w:ascii="Times New Roman" w:eastAsia="Times New Roman" w:hAnsi="Times New Roman" w:cs="Times New Roman"/>
        </w:rPr>
        <w:t>-</w:t>
      </w:r>
      <w:r w:rsidRPr="006C420C">
        <w:rPr>
          <w:rFonts w:ascii="Times New Roman" w:eastAsia="Times New Roman" w:hAnsi="Times New Roman" w:cs="Times New Roman"/>
        </w:rPr>
        <w:tab/>
        <w:t>Jeigu pasireiškė šalutinis poveikis (net jeigu jis šiame lapelyje nenurodytas), kreipkitės į gydytoją</w:t>
      </w:r>
      <w:r w:rsidR="00B90F53">
        <w:rPr>
          <w:rFonts w:ascii="Times New Roman" w:eastAsia="Times New Roman" w:hAnsi="Times New Roman" w:cs="Times New Roman"/>
        </w:rPr>
        <w:t xml:space="preserve"> arba</w:t>
      </w:r>
      <w:r w:rsidRPr="006C420C">
        <w:rPr>
          <w:rFonts w:ascii="Times New Roman" w:eastAsia="Times New Roman" w:hAnsi="Times New Roman" w:cs="Times New Roman"/>
        </w:rPr>
        <w:t xml:space="preserve"> vaistininką.</w:t>
      </w:r>
      <w:r w:rsidRPr="006C420C">
        <w:t xml:space="preserve"> </w:t>
      </w:r>
      <w:r w:rsidRPr="006C420C">
        <w:rPr>
          <w:rFonts w:ascii="Times New Roman" w:eastAsia="Times New Roman" w:hAnsi="Times New Roman" w:cs="Times New Roman"/>
        </w:rPr>
        <w:t>Žr. 4 skyrių.</w:t>
      </w:r>
    </w:p>
    <w:p w14:paraId="5D9C17A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844099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Apie ką rašoma šiame lapelyje?</w:t>
      </w:r>
    </w:p>
    <w:p w14:paraId="7531520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0024C4C4" w14:textId="79936AE1"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1.</w:t>
      </w:r>
      <w:r w:rsidRPr="006C420C">
        <w:rPr>
          <w:rFonts w:ascii="Times New Roman" w:eastAsia="Times New Roman" w:hAnsi="Times New Roman" w:cs="Times New Roman"/>
          <w:lang w:eastAsia="ar-SA"/>
        </w:rPr>
        <w:tab/>
        <w:t xml:space="preserve">Kas yra </w:t>
      </w:r>
      <w:r w:rsidR="00245BEE">
        <w:rPr>
          <w:rFonts w:ascii="Times New Roman" w:eastAsia="Times New Roman" w:hAnsi="Times New Roman" w:cs="Times New Roman"/>
          <w:lang w:eastAsia="ar-SA"/>
        </w:rPr>
        <w:t>D</w:t>
      </w:r>
      <w:r w:rsidR="00A474EA">
        <w:rPr>
          <w:rFonts w:ascii="Times New Roman" w:eastAsia="Times New Roman" w:hAnsi="Times New Roman" w:cs="Times New Roman"/>
          <w:lang w:eastAsia="ar-SA"/>
        </w:rPr>
        <w:t>alixen</w:t>
      </w:r>
      <w:r w:rsidRPr="006C420C">
        <w:rPr>
          <w:rFonts w:ascii="Times New Roman" w:eastAsia="Times New Roman" w:hAnsi="Times New Roman" w:cs="Times New Roman"/>
          <w:lang w:eastAsia="ar-SA"/>
        </w:rPr>
        <w:t xml:space="preserve"> ir kam jis vartojamas</w:t>
      </w:r>
    </w:p>
    <w:p w14:paraId="1D9D4E2D" w14:textId="47CA0186"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2.</w:t>
      </w:r>
      <w:r w:rsidRPr="006C420C">
        <w:rPr>
          <w:rFonts w:ascii="Times New Roman" w:eastAsia="Times New Roman" w:hAnsi="Times New Roman" w:cs="Times New Roman"/>
          <w:lang w:eastAsia="ar-SA"/>
        </w:rPr>
        <w:tab/>
        <w:t xml:space="preserve">Kas žinotina prieš vartojant </w:t>
      </w:r>
      <w:r w:rsidR="00245BEE">
        <w:rPr>
          <w:rFonts w:ascii="Times New Roman" w:eastAsia="Times New Roman" w:hAnsi="Times New Roman" w:cs="Times New Roman"/>
          <w:lang w:eastAsia="ar-SA"/>
        </w:rPr>
        <w:t>D</w:t>
      </w:r>
      <w:r w:rsidR="00A474EA">
        <w:rPr>
          <w:rFonts w:ascii="Times New Roman" w:eastAsia="Times New Roman" w:hAnsi="Times New Roman" w:cs="Times New Roman"/>
          <w:lang w:eastAsia="ar-SA"/>
        </w:rPr>
        <w:t>alixen</w:t>
      </w:r>
    </w:p>
    <w:p w14:paraId="36CCC5F4" w14:textId="615E5BA1"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3.</w:t>
      </w:r>
      <w:r w:rsidRPr="006C420C">
        <w:rPr>
          <w:rFonts w:ascii="Times New Roman" w:eastAsia="Times New Roman" w:hAnsi="Times New Roman" w:cs="Times New Roman"/>
          <w:lang w:eastAsia="ar-SA"/>
        </w:rPr>
        <w:tab/>
        <w:t xml:space="preserve">Kaip vartoti </w:t>
      </w:r>
      <w:r w:rsidR="00A474EA">
        <w:rPr>
          <w:rFonts w:ascii="Times New Roman" w:eastAsia="Times New Roman" w:hAnsi="Times New Roman" w:cs="Times New Roman"/>
          <w:lang w:eastAsia="ar-SA"/>
        </w:rPr>
        <w:t>D</w:t>
      </w:r>
      <w:r w:rsidR="00A474EA" w:rsidRPr="00A474EA">
        <w:rPr>
          <w:rFonts w:ascii="Times New Roman" w:eastAsia="Times New Roman" w:hAnsi="Times New Roman" w:cs="Times New Roman"/>
          <w:lang w:eastAsia="ar-SA"/>
        </w:rPr>
        <w:t>alixen</w:t>
      </w:r>
    </w:p>
    <w:p w14:paraId="68D2ECF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4.</w:t>
      </w:r>
      <w:r w:rsidRPr="006C420C">
        <w:rPr>
          <w:rFonts w:ascii="Times New Roman" w:eastAsia="Times New Roman" w:hAnsi="Times New Roman" w:cs="Times New Roman"/>
          <w:lang w:eastAsia="ar-SA"/>
        </w:rPr>
        <w:tab/>
        <w:t>Galimas šalutinis poveikis</w:t>
      </w:r>
    </w:p>
    <w:p w14:paraId="7ED8C871" w14:textId="796C64B5"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5.</w:t>
      </w:r>
      <w:r w:rsidRPr="006C420C">
        <w:rPr>
          <w:rFonts w:ascii="Times New Roman" w:eastAsia="Times New Roman" w:hAnsi="Times New Roman" w:cs="Times New Roman"/>
          <w:lang w:eastAsia="ar-SA"/>
        </w:rPr>
        <w:tab/>
        <w:t xml:space="preserve">Kaip laikyti </w:t>
      </w:r>
      <w:r w:rsidR="00245BEE">
        <w:rPr>
          <w:rFonts w:ascii="Times New Roman" w:eastAsia="Times New Roman" w:hAnsi="Times New Roman" w:cs="Times New Roman"/>
          <w:lang w:eastAsia="ar-SA"/>
        </w:rPr>
        <w:t>D</w:t>
      </w:r>
      <w:r w:rsidR="00A474EA">
        <w:rPr>
          <w:rFonts w:ascii="Times New Roman" w:eastAsia="Times New Roman" w:hAnsi="Times New Roman" w:cs="Times New Roman"/>
          <w:lang w:eastAsia="ar-SA"/>
        </w:rPr>
        <w:t>alixen</w:t>
      </w:r>
    </w:p>
    <w:p w14:paraId="5D8E90A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6.</w:t>
      </w:r>
      <w:r w:rsidRPr="006C420C">
        <w:rPr>
          <w:rFonts w:ascii="Times New Roman" w:eastAsia="Times New Roman" w:hAnsi="Times New Roman" w:cs="Times New Roman"/>
          <w:lang w:eastAsia="ar-SA"/>
        </w:rPr>
        <w:tab/>
        <w:t>Pakuotės turinys ir kita informacija</w:t>
      </w:r>
    </w:p>
    <w:p w14:paraId="415075B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6C1C56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2BECFEC" w14:textId="56DB81AE"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13" w:name="_Toc129243139"/>
      <w:bookmarkStart w:id="14" w:name="_Toc129243264"/>
      <w:r w:rsidRPr="006C420C">
        <w:rPr>
          <w:rFonts w:ascii="Times New Roman" w:eastAsia="Times New Roman" w:hAnsi="Times New Roman" w:cs="Times New Roman"/>
          <w:b/>
          <w:lang w:eastAsia="ar-SA"/>
        </w:rPr>
        <w:t>1.</w:t>
      </w:r>
      <w:r w:rsidRPr="006C420C">
        <w:rPr>
          <w:rFonts w:ascii="Times New Roman" w:eastAsia="Times New Roman" w:hAnsi="Times New Roman" w:cs="Times New Roman"/>
          <w:b/>
          <w:lang w:eastAsia="ar-SA"/>
        </w:rPr>
        <w:tab/>
        <w:t xml:space="preserve">Kas yra </w:t>
      </w:r>
      <w:r w:rsidR="00245BEE">
        <w:rPr>
          <w:rFonts w:ascii="Times New Roman" w:eastAsia="Times New Roman" w:hAnsi="Times New Roman" w:cs="Times New Roman"/>
          <w:b/>
          <w:lang w:eastAsia="ar-SA"/>
        </w:rPr>
        <w:t>D</w:t>
      </w:r>
      <w:r w:rsidR="00BE22C6">
        <w:rPr>
          <w:rFonts w:ascii="Times New Roman" w:eastAsia="Times New Roman" w:hAnsi="Times New Roman" w:cs="Times New Roman"/>
          <w:b/>
          <w:lang w:eastAsia="ar-SA"/>
        </w:rPr>
        <w:t>alixen</w:t>
      </w:r>
      <w:r w:rsidRPr="006C420C">
        <w:rPr>
          <w:rFonts w:ascii="Times New Roman" w:eastAsia="Times New Roman" w:hAnsi="Times New Roman" w:cs="Times New Roman"/>
          <w:b/>
          <w:lang w:eastAsia="ar-SA"/>
        </w:rPr>
        <w:t xml:space="preserve"> ir kam jis vartojamas</w:t>
      </w:r>
      <w:bookmarkEnd w:id="13"/>
      <w:bookmarkEnd w:id="14"/>
    </w:p>
    <w:p w14:paraId="3D3B397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04FB18E" w14:textId="6B77FD94" w:rsidR="0026566B" w:rsidRPr="0026566B" w:rsidRDefault="0026566B" w:rsidP="0026566B">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F453C5">
        <w:rPr>
          <w:rFonts w:ascii="Times New Roman" w:eastAsia="Times New Roman" w:hAnsi="Times New Roman" w:cs="Times New Roman"/>
          <w:lang w:eastAsia="ar-SA"/>
        </w:rPr>
        <w:t>Dalixen yra raminamasis ir nerimą slopinantis vaistas (raminamasis), priklausantis veikliųjų medžiagų</w:t>
      </w:r>
      <w:r w:rsidR="002D18BB" w:rsidRPr="00F453C5">
        <w:rPr>
          <w:rFonts w:ascii="Times New Roman" w:eastAsia="Times New Roman" w:hAnsi="Times New Roman" w:cs="Times New Roman"/>
          <w:lang w:eastAsia="ar-SA"/>
        </w:rPr>
        <w:t>, vadinam</w:t>
      </w:r>
      <w:r w:rsidR="0036774E" w:rsidRPr="00F453C5">
        <w:rPr>
          <w:rFonts w:ascii="Times New Roman" w:eastAsia="Times New Roman" w:hAnsi="Times New Roman" w:cs="Times New Roman"/>
          <w:lang w:eastAsia="ar-SA"/>
        </w:rPr>
        <w:t>ų</w:t>
      </w:r>
      <w:r w:rsidRPr="00F453C5">
        <w:rPr>
          <w:rFonts w:ascii="Times New Roman" w:eastAsia="Times New Roman" w:hAnsi="Times New Roman" w:cs="Times New Roman"/>
          <w:lang w:eastAsia="ar-SA"/>
        </w:rPr>
        <w:t xml:space="preserve"> benzodiazepin</w:t>
      </w:r>
      <w:r w:rsidR="002D18BB" w:rsidRPr="00F453C5">
        <w:rPr>
          <w:rFonts w:ascii="Times New Roman" w:eastAsia="Times New Roman" w:hAnsi="Times New Roman" w:cs="Times New Roman"/>
          <w:lang w:eastAsia="ar-SA"/>
        </w:rPr>
        <w:t>ais,</w:t>
      </w:r>
      <w:r w:rsidRPr="00F453C5">
        <w:rPr>
          <w:rFonts w:ascii="Times New Roman" w:eastAsia="Times New Roman" w:hAnsi="Times New Roman" w:cs="Times New Roman"/>
          <w:lang w:eastAsia="ar-SA"/>
        </w:rPr>
        <w:t xml:space="preserve"> grupei.</w:t>
      </w:r>
    </w:p>
    <w:p w14:paraId="03ADD2E9"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B144CE7" w14:textId="4C11F4B8" w:rsidR="0036774E" w:rsidRPr="006C420C" w:rsidRDefault="0036774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36774E">
        <w:rPr>
          <w:rFonts w:ascii="Times New Roman" w:eastAsia="Times New Roman" w:hAnsi="Times New Roman" w:cs="Times New Roman"/>
          <w:lang w:eastAsia="ar-SA"/>
        </w:rPr>
        <w:t>Terapinės indikacijos</w:t>
      </w:r>
    </w:p>
    <w:p w14:paraId="64571963" w14:textId="5A062332" w:rsidR="009F19B6" w:rsidRPr="002130C2" w:rsidRDefault="009F19B6" w:rsidP="009F19B6">
      <w:pPr>
        <w:numPr>
          <w:ilvl w:val="0"/>
          <w:numId w:val="11"/>
        </w:numPr>
        <w:tabs>
          <w:tab w:val="clear" w:pos="360"/>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T</w:t>
      </w:r>
      <w:r w:rsidRPr="002130C2">
        <w:rPr>
          <w:rFonts w:ascii="Times New Roman" w:eastAsia="Times New Roman" w:hAnsi="Times New Roman" w:cs="Times New Roman"/>
          <w:lang w:eastAsia="lt-LT"/>
        </w:rPr>
        <w:t>rumpalaikis simptominis nerimo, įtampos ir su</w:t>
      </w:r>
      <w:r w:rsidR="005756B0">
        <w:rPr>
          <w:rFonts w:ascii="Times New Roman" w:eastAsia="Times New Roman" w:hAnsi="Times New Roman" w:cs="Times New Roman"/>
          <w:lang w:eastAsia="lt-LT"/>
        </w:rPr>
        <w:t>si</w:t>
      </w:r>
      <w:r w:rsidRPr="002130C2">
        <w:rPr>
          <w:rFonts w:ascii="Times New Roman" w:eastAsia="Times New Roman" w:hAnsi="Times New Roman" w:cs="Times New Roman"/>
          <w:lang w:eastAsia="lt-LT"/>
        </w:rPr>
        <w:t>jaudinimo</w:t>
      </w:r>
      <w:r>
        <w:rPr>
          <w:rFonts w:ascii="Times New Roman" w:eastAsia="Times New Roman" w:hAnsi="Times New Roman" w:cs="Times New Roman"/>
          <w:lang w:eastAsia="lt-LT"/>
        </w:rPr>
        <w:t xml:space="preserve"> bei</w:t>
      </w:r>
      <w:r w:rsidRPr="002130C2">
        <w:rPr>
          <w:rFonts w:ascii="Times New Roman" w:eastAsia="Times New Roman" w:hAnsi="Times New Roman" w:cs="Times New Roman"/>
          <w:lang w:eastAsia="lt-LT"/>
        </w:rPr>
        <w:t xml:space="preserve"> šių būklių sukeltų miego sutrikimų gydymas</w:t>
      </w:r>
      <w:r>
        <w:rPr>
          <w:rFonts w:ascii="Times New Roman" w:eastAsia="Times New Roman" w:hAnsi="Times New Roman" w:cs="Times New Roman"/>
          <w:lang w:eastAsia="lt-LT"/>
        </w:rPr>
        <w:t>.</w:t>
      </w:r>
    </w:p>
    <w:p w14:paraId="7C75CEFE" w14:textId="1CF7D561" w:rsidR="009F19B6" w:rsidRDefault="002E2624" w:rsidP="009F19B6">
      <w:pPr>
        <w:numPr>
          <w:ilvl w:val="0"/>
          <w:numId w:val="11"/>
        </w:num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Vaisto vartojimas </w:t>
      </w:r>
      <w:r w:rsidR="009F19B6" w:rsidRPr="002130C2">
        <w:rPr>
          <w:rFonts w:ascii="Times New Roman" w:eastAsia="Times New Roman" w:hAnsi="Times New Roman" w:cs="Times New Roman"/>
          <w:lang w:eastAsia="lt-LT"/>
        </w:rPr>
        <w:t>prieš diagnostines intervencijas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premedikacija</w:t>
      </w:r>
      <w:proofErr w:type="spellEnd"/>
      <w:r>
        <w:rPr>
          <w:rFonts w:ascii="Times New Roman" w:eastAsia="Times New Roman" w:hAnsi="Times New Roman" w:cs="Times New Roman"/>
          <w:lang w:eastAsia="lt-LT"/>
        </w:rPr>
        <w:t>)</w:t>
      </w:r>
      <w:r w:rsidR="008F3AFC">
        <w:rPr>
          <w:rFonts w:ascii="Times New Roman" w:eastAsia="Times New Roman" w:hAnsi="Times New Roman" w:cs="Times New Roman"/>
          <w:lang w:eastAsia="lt-LT"/>
        </w:rPr>
        <w:t xml:space="preserve"> ir </w:t>
      </w:r>
      <w:r w:rsidR="009F19B6" w:rsidRPr="002130C2">
        <w:rPr>
          <w:rFonts w:ascii="Times New Roman" w:eastAsia="Times New Roman" w:hAnsi="Times New Roman" w:cs="Times New Roman"/>
          <w:lang w:eastAsia="lt-LT"/>
        </w:rPr>
        <w:t>prieš operacijas</w:t>
      </w:r>
      <w:r w:rsidR="009F19B6">
        <w:rPr>
          <w:rFonts w:ascii="Times New Roman" w:eastAsia="Times New Roman" w:hAnsi="Times New Roman" w:cs="Times New Roman"/>
          <w:lang w:eastAsia="lt-LT"/>
        </w:rPr>
        <w:t>.</w:t>
      </w:r>
    </w:p>
    <w:p w14:paraId="4E92D2EB" w14:textId="77777777" w:rsidR="009F19B6" w:rsidRDefault="009F19B6" w:rsidP="009F19B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1B269E5" w14:textId="77777777" w:rsidR="009F19B6" w:rsidRPr="00056796" w:rsidRDefault="009F19B6" w:rsidP="009F19B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056796">
        <w:rPr>
          <w:rFonts w:ascii="Times New Roman" w:eastAsia="Times New Roman" w:hAnsi="Times New Roman" w:cs="Times New Roman"/>
          <w:lang w:eastAsia="ar-SA"/>
        </w:rPr>
        <w:t>Pastaba:</w:t>
      </w:r>
    </w:p>
    <w:p w14:paraId="64955EF0" w14:textId="4E035EAD" w:rsidR="009F19B6" w:rsidRDefault="009F19B6" w:rsidP="009F19B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056796">
        <w:rPr>
          <w:rFonts w:ascii="Times New Roman" w:eastAsia="Times New Roman" w:hAnsi="Times New Roman" w:cs="Times New Roman"/>
          <w:lang w:eastAsia="ar-SA"/>
        </w:rPr>
        <w:t>Medikamentinis gydymas nėra būtinas kiekvienai būklei, susijusiai su nerimu, įtampa ir su</w:t>
      </w:r>
      <w:r w:rsidR="005756B0">
        <w:rPr>
          <w:rFonts w:ascii="Times New Roman" w:eastAsia="Times New Roman" w:hAnsi="Times New Roman" w:cs="Times New Roman"/>
          <w:lang w:eastAsia="ar-SA"/>
        </w:rPr>
        <w:t>si</w:t>
      </w:r>
      <w:r w:rsidRPr="00056796">
        <w:rPr>
          <w:rFonts w:ascii="Times New Roman" w:eastAsia="Times New Roman" w:hAnsi="Times New Roman" w:cs="Times New Roman"/>
          <w:lang w:eastAsia="ar-SA"/>
        </w:rPr>
        <w:t>jaudinimu arba miego sutrikima</w:t>
      </w:r>
      <w:r w:rsidR="002119AC">
        <w:rPr>
          <w:rFonts w:ascii="Times New Roman" w:eastAsia="Times New Roman" w:hAnsi="Times New Roman" w:cs="Times New Roman"/>
          <w:lang w:eastAsia="ar-SA"/>
        </w:rPr>
        <w:t>m</w:t>
      </w:r>
      <w:r w:rsidRPr="00056796">
        <w:rPr>
          <w:rFonts w:ascii="Times New Roman" w:eastAsia="Times New Roman" w:hAnsi="Times New Roman" w:cs="Times New Roman"/>
          <w:lang w:eastAsia="ar-SA"/>
        </w:rPr>
        <w:t>s. Šie sutrikimai dažnai yra fizinės ar psichinės ligos išraiška ir gali būti gydomi kitomis priemonėmis arba gydant pagrindinę ligą. Nerimas ir įtampa dėl įprasto kasdienio streso paprastai neturėtų būti gydomi ramina</w:t>
      </w:r>
      <w:r w:rsidR="007856DE">
        <w:rPr>
          <w:rFonts w:ascii="Times New Roman" w:eastAsia="Times New Roman" w:hAnsi="Times New Roman" w:cs="Times New Roman"/>
          <w:lang w:eastAsia="ar-SA"/>
        </w:rPr>
        <w:t>maisia</w:t>
      </w:r>
      <w:r w:rsidR="00770376">
        <w:rPr>
          <w:rFonts w:ascii="Times New Roman" w:eastAsia="Times New Roman" w:hAnsi="Times New Roman" w:cs="Times New Roman"/>
          <w:lang w:eastAsia="ar-SA"/>
        </w:rPr>
        <w:t>i</w:t>
      </w:r>
      <w:r w:rsidR="007856DE">
        <w:rPr>
          <w:rFonts w:ascii="Times New Roman" w:eastAsia="Times New Roman" w:hAnsi="Times New Roman" w:cs="Times New Roman"/>
          <w:lang w:eastAsia="ar-SA"/>
        </w:rPr>
        <w:t>s</w:t>
      </w:r>
      <w:r w:rsidRPr="00056796">
        <w:rPr>
          <w:rFonts w:ascii="Times New Roman" w:eastAsia="Times New Roman" w:hAnsi="Times New Roman" w:cs="Times New Roman"/>
          <w:lang w:eastAsia="ar-SA"/>
        </w:rPr>
        <w:t xml:space="preserve"> vaist</w:t>
      </w:r>
      <w:r w:rsidR="00D37E22">
        <w:rPr>
          <w:rFonts w:ascii="Times New Roman" w:eastAsia="Times New Roman" w:hAnsi="Times New Roman" w:cs="Times New Roman"/>
          <w:lang w:eastAsia="ar-SA"/>
        </w:rPr>
        <w:t>ais</w:t>
      </w:r>
      <w:r w:rsidRPr="00056796">
        <w:rPr>
          <w:rFonts w:ascii="Times New Roman" w:eastAsia="Times New Roman" w:hAnsi="Times New Roman" w:cs="Times New Roman"/>
          <w:lang w:eastAsia="ar-SA"/>
        </w:rPr>
        <w:t>. Lorazepamo vartojimas kaip migdomųjų tampa pagrįstas tik tuo atveju, jei kartu siekiama benzodiazepino poveikio ir dienos metu.</w:t>
      </w:r>
    </w:p>
    <w:p w14:paraId="74106B04"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4E6636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57F3B83" w14:textId="041DC28F"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15" w:name="_Toc129243140"/>
      <w:bookmarkStart w:id="16" w:name="_Toc129243265"/>
      <w:r w:rsidRPr="006C420C">
        <w:rPr>
          <w:rFonts w:ascii="Times New Roman" w:eastAsia="Times New Roman" w:hAnsi="Times New Roman" w:cs="Times New Roman"/>
          <w:b/>
          <w:lang w:eastAsia="ar-SA"/>
        </w:rPr>
        <w:t>2.</w:t>
      </w:r>
      <w:r w:rsidRPr="006C420C">
        <w:rPr>
          <w:rFonts w:ascii="Times New Roman" w:eastAsia="Times New Roman" w:hAnsi="Times New Roman" w:cs="Times New Roman"/>
          <w:b/>
          <w:lang w:eastAsia="ar-SA"/>
        </w:rPr>
        <w:tab/>
        <w:t xml:space="preserve">Kas žinotina prieš vartojant </w:t>
      </w:r>
      <w:r w:rsidR="00245BEE">
        <w:rPr>
          <w:rFonts w:ascii="Times New Roman" w:eastAsia="Times New Roman" w:hAnsi="Times New Roman" w:cs="Times New Roman"/>
          <w:b/>
          <w:lang w:eastAsia="ar-SA"/>
        </w:rPr>
        <w:t>D</w:t>
      </w:r>
      <w:r w:rsidR="00961B58">
        <w:rPr>
          <w:rFonts w:ascii="Times New Roman" w:eastAsia="Times New Roman" w:hAnsi="Times New Roman" w:cs="Times New Roman"/>
          <w:b/>
          <w:lang w:eastAsia="ar-SA"/>
        </w:rPr>
        <w:t>alixen</w:t>
      </w:r>
      <w:bookmarkEnd w:id="15"/>
      <w:bookmarkEnd w:id="16"/>
    </w:p>
    <w:p w14:paraId="7D1AB7B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05064731" w14:textId="6BA52AA0" w:rsidR="008833D7" w:rsidRPr="006C420C" w:rsidRDefault="00245BE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Pr>
          <w:rFonts w:ascii="Times New Roman" w:eastAsia="Times New Roman" w:hAnsi="Times New Roman" w:cs="Times New Roman"/>
          <w:b/>
          <w:lang w:eastAsia="ar-SA"/>
        </w:rPr>
        <w:t>D</w:t>
      </w:r>
      <w:r w:rsidR="00961B58">
        <w:rPr>
          <w:rFonts w:ascii="Times New Roman" w:eastAsia="Times New Roman" w:hAnsi="Times New Roman" w:cs="Times New Roman"/>
          <w:b/>
          <w:lang w:eastAsia="ar-SA"/>
        </w:rPr>
        <w:t>alixen</w:t>
      </w:r>
      <w:r w:rsidR="008833D7" w:rsidRPr="006C420C">
        <w:rPr>
          <w:rFonts w:ascii="Times New Roman" w:eastAsia="Times New Roman" w:hAnsi="Times New Roman" w:cs="Times New Roman"/>
          <w:b/>
          <w:lang w:eastAsia="ar-SA"/>
        </w:rPr>
        <w:t xml:space="preserve"> vartoti draudžiama </w:t>
      </w:r>
    </w:p>
    <w:p w14:paraId="0450C067" w14:textId="77777777" w:rsidR="00435D3A" w:rsidRDefault="008833D7" w:rsidP="00435D3A">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jeigu yra alergija lorazepamui, </w:t>
      </w:r>
      <w:r w:rsidR="00385E5C" w:rsidRPr="00385E5C">
        <w:rPr>
          <w:rFonts w:ascii="Times New Roman" w:eastAsia="Times New Roman" w:hAnsi="Times New Roman" w:cs="Times New Roman"/>
          <w:lang w:eastAsia="ar-SA"/>
        </w:rPr>
        <w:t xml:space="preserve">kitiems benzodiazepinams </w:t>
      </w:r>
      <w:r w:rsidRPr="006C420C">
        <w:rPr>
          <w:rFonts w:ascii="Times New Roman" w:eastAsia="Times New Roman" w:hAnsi="Times New Roman" w:cs="Times New Roman"/>
          <w:lang w:eastAsia="ar-SA"/>
        </w:rPr>
        <w:t>ar bet kuriai pagalbinei šio vaisto medžiagai (jos išvardytos 6 skyriuje);</w:t>
      </w:r>
    </w:p>
    <w:p w14:paraId="6880EE04" w14:textId="5DEC054F" w:rsidR="009370C7" w:rsidRDefault="00435D3A" w:rsidP="009370C7">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435D3A">
        <w:rPr>
          <w:rFonts w:ascii="Times New Roman" w:eastAsia="Times New Roman" w:hAnsi="Times New Roman" w:cs="Times New Roman"/>
          <w:lang w:eastAsia="ar-SA"/>
        </w:rPr>
        <w:t>jeigu esate arba kada nors buvote priklausomi nuo kokių nors vaistų</w:t>
      </w:r>
      <w:r w:rsidR="00A71322">
        <w:rPr>
          <w:rFonts w:ascii="Times New Roman" w:eastAsia="Times New Roman" w:hAnsi="Times New Roman" w:cs="Times New Roman"/>
          <w:lang w:eastAsia="ar-SA"/>
        </w:rPr>
        <w:t xml:space="preserve">, </w:t>
      </w:r>
      <w:r w:rsidRPr="00435D3A">
        <w:rPr>
          <w:rFonts w:ascii="Times New Roman" w:eastAsia="Times New Roman" w:hAnsi="Times New Roman" w:cs="Times New Roman"/>
          <w:lang w:eastAsia="ar-SA"/>
        </w:rPr>
        <w:t>alkoholio</w:t>
      </w:r>
      <w:r w:rsidR="00A71322">
        <w:rPr>
          <w:rFonts w:ascii="Times New Roman" w:eastAsia="Times New Roman" w:hAnsi="Times New Roman" w:cs="Times New Roman"/>
          <w:lang w:eastAsia="ar-SA"/>
        </w:rPr>
        <w:t xml:space="preserve"> ar narkotikų</w:t>
      </w:r>
      <w:r w:rsidRPr="00435D3A">
        <w:rPr>
          <w:rFonts w:ascii="Times New Roman" w:eastAsia="Times New Roman" w:hAnsi="Times New Roman" w:cs="Times New Roman"/>
          <w:lang w:eastAsia="ar-SA"/>
        </w:rPr>
        <w:t>;</w:t>
      </w:r>
    </w:p>
    <w:p w14:paraId="4B467FFC" w14:textId="4E9BEE98" w:rsidR="00F1341F" w:rsidRDefault="00435D3A" w:rsidP="00F1341F">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9370C7">
        <w:rPr>
          <w:rFonts w:ascii="Times New Roman" w:eastAsia="Times New Roman" w:hAnsi="Times New Roman" w:cs="Times New Roman"/>
          <w:lang w:eastAsia="ar-SA"/>
        </w:rPr>
        <w:t xml:space="preserve">jei Jūsų raumenys </w:t>
      </w:r>
      <w:r w:rsidR="002914BB">
        <w:rPr>
          <w:rFonts w:ascii="Times New Roman" w:eastAsia="Times New Roman" w:hAnsi="Times New Roman" w:cs="Times New Roman"/>
          <w:lang w:eastAsia="ar-SA"/>
        </w:rPr>
        <w:t>yra</w:t>
      </w:r>
      <w:r w:rsidRPr="009370C7">
        <w:rPr>
          <w:rFonts w:ascii="Times New Roman" w:eastAsia="Times New Roman" w:hAnsi="Times New Roman" w:cs="Times New Roman"/>
          <w:lang w:eastAsia="ar-SA"/>
        </w:rPr>
        <w:t xml:space="preserve"> </w:t>
      </w:r>
      <w:r w:rsidR="00035431">
        <w:rPr>
          <w:rFonts w:ascii="Times New Roman" w:eastAsia="Times New Roman" w:hAnsi="Times New Roman" w:cs="Times New Roman"/>
          <w:lang w:eastAsia="ar-SA"/>
        </w:rPr>
        <w:t>nusilpę</w:t>
      </w:r>
      <w:r w:rsidRPr="009370C7">
        <w:rPr>
          <w:rFonts w:ascii="Times New Roman" w:eastAsia="Times New Roman" w:hAnsi="Times New Roman" w:cs="Times New Roman"/>
          <w:lang w:eastAsia="ar-SA"/>
        </w:rPr>
        <w:t xml:space="preserve"> ir </w:t>
      </w:r>
      <w:r w:rsidR="008F77F5">
        <w:rPr>
          <w:rFonts w:ascii="Times New Roman" w:eastAsia="Times New Roman" w:hAnsi="Times New Roman" w:cs="Times New Roman"/>
          <w:lang w:eastAsia="ar-SA"/>
        </w:rPr>
        <w:t>greitai</w:t>
      </w:r>
      <w:r w:rsidRPr="009370C7">
        <w:rPr>
          <w:rFonts w:ascii="Times New Roman" w:eastAsia="Times New Roman" w:hAnsi="Times New Roman" w:cs="Times New Roman"/>
          <w:lang w:eastAsia="ar-SA"/>
        </w:rPr>
        <w:t xml:space="preserve"> pavargsta (</w:t>
      </w:r>
      <w:r w:rsidR="009370C7" w:rsidRPr="009370C7">
        <w:rPr>
          <w:rFonts w:ascii="Times New Roman" w:eastAsia="Times New Roman" w:hAnsi="Times New Roman" w:cs="Times New Roman"/>
          <w:lang w:eastAsia="ar-SA"/>
        </w:rPr>
        <w:t>generalizuota miastenija</w:t>
      </w:r>
      <w:r w:rsidRPr="009370C7">
        <w:rPr>
          <w:rFonts w:ascii="Times New Roman" w:eastAsia="Times New Roman" w:hAnsi="Times New Roman" w:cs="Times New Roman"/>
          <w:lang w:eastAsia="ar-SA"/>
        </w:rPr>
        <w:t>)</w:t>
      </w:r>
      <w:r w:rsidR="00F1341F">
        <w:rPr>
          <w:rFonts w:ascii="Times New Roman" w:eastAsia="Times New Roman" w:hAnsi="Times New Roman" w:cs="Times New Roman"/>
          <w:lang w:eastAsia="ar-SA"/>
        </w:rPr>
        <w:t>;</w:t>
      </w:r>
    </w:p>
    <w:p w14:paraId="6EAEE02B" w14:textId="77777777" w:rsidR="003B4BB4" w:rsidRDefault="00435D3A" w:rsidP="003B4BB4">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F1341F">
        <w:rPr>
          <w:rFonts w:ascii="Times New Roman" w:eastAsia="Times New Roman" w:hAnsi="Times New Roman" w:cs="Times New Roman"/>
          <w:lang w:eastAsia="ar-SA"/>
        </w:rPr>
        <w:t>jei turite judesių sutrikimų (nugaros smegenų ir smegenėlių ataksija)</w:t>
      </w:r>
      <w:r w:rsidR="00091279">
        <w:rPr>
          <w:rFonts w:ascii="Times New Roman" w:eastAsia="Times New Roman" w:hAnsi="Times New Roman" w:cs="Times New Roman"/>
          <w:lang w:eastAsia="ar-SA"/>
        </w:rPr>
        <w:t>;</w:t>
      </w:r>
    </w:p>
    <w:p w14:paraId="60A9D1E2" w14:textId="1A527062" w:rsidR="00091279" w:rsidRDefault="003B4BB4" w:rsidP="003B4BB4">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3B4BB4">
        <w:rPr>
          <w:rFonts w:ascii="Times New Roman" w:eastAsia="Times New Roman" w:hAnsi="Times New Roman" w:cs="Times New Roman"/>
          <w:lang w:eastAsia="ar-SA"/>
        </w:rPr>
        <w:t>pacientams, kuriems yra ūmin</w:t>
      </w:r>
      <w:r>
        <w:rPr>
          <w:rFonts w:ascii="Times New Roman" w:eastAsia="Times New Roman" w:hAnsi="Times New Roman" w:cs="Times New Roman"/>
          <w:lang w:eastAsia="ar-SA"/>
        </w:rPr>
        <w:t>is</w:t>
      </w:r>
      <w:r w:rsidRPr="003B4BB4">
        <w:rPr>
          <w:rFonts w:ascii="Times New Roman" w:eastAsia="Times New Roman" w:hAnsi="Times New Roman" w:cs="Times New Roman"/>
          <w:lang w:eastAsia="ar-SA"/>
        </w:rPr>
        <w:t xml:space="preserve"> apsinuodijimas alkoholiu arba centrinę nervų sistemą slopinančiais vaistais (pvz., migdomaisiais arba skausmą malšinančiais vaistais, vaistais, skirtais psichikos sutrikimams gydyti, pvz., neuroleptikais, antidepresantais ir ličiu)</w:t>
      </w:r>
      <w:r w:rsidR="00535C70">
        <w:rPr>
          <w:rFonts w:ascii="Times New Roman" w:eastAsia="Times New Roman" w:hAnsi="Times New Roman" w:cs="Times New Roman"/>
          <w:lang w:eastAsia="ar-SA"/>
        </w:rPr>
        <w:t>;</w:t>
      </w:r>
    </w:p>
    <w:p w14:paraId="74BE2F9D" w14:textId="1A096C59" w:rsidR="000E794F" w:rsidRDefault="000E794F" w:rsidP="003B4BB4">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0E794F">
        <w:rPr>
          <w:rFonts w:ascii="Times New Roman" w:eastAsia="Times New Roman" w:hAnsi="Times New Roman" w:cs="Times New Roman"/>
          <w:lang w:eastAsia="ar-SA"/>
        </w:rPr>
        <w:t>jei miego metu Jums pasireiškia trumpalaikis praeinantis kvėpavimo sustojimas (miego apnėjos sindromas)</w:t>
      </w:r>
      <w:r w:rsidR="00843226">
        <w:rPr>
          <w:rFonts w:ascii="Times New Roman" w:eastAsia="Times New Roman" w:hAnsi="Times New Roman" w:cs="Times New Roman"/>
          <w:lang w:eastAsia="ar-SA"/>
        </w:rPr>
        <w:t>;</w:t>
      </w:r>
    </w:p>
    <w:p w14:paraId="1BAE9CFC" w14:textId="3E107B57" w:rsidR="00535C70" w:rsidRDefault="00313ADE" w:rsidP="003B4BB4">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313ADE">
        <w:rPr>
          <w:rFonts w:ascii="Times New Roman" w:eastAsia="Times New Roman" w:hAnsi="Times New Roman" w:cs="Times New Roman"/>
          <w:lang w:eastAsia="ar-SA"/>
        </w:rPr>
        <w:lastRenderedPageBreak/>
        <w:t>pacientams, turintiems rimtų kvėpavimo sutrikimų ar patiriantiems skausmą krūtinėje, pvz., sergantiems lėtine obstrukcine plaučių liga</w:t>
      </w:r>
      <w:r>
        <w:rPr>
          <w:rFonts w:ascii="Times New Roman" w:eastAsia="Times New Roman" w:hAnsi="Times New Roman" w:cs="Times New Roman"/>
          <w:lang w:eastAsia="ar-SA"/>
        </w:rPr>
        <w:t>;</w:t>
      </w:r>
    </w:p>
    <w:p w14:paraId="73536F7A" w14:textId="162FC7CC" w:rsidR="00313ADE" w:rsidRDefault="00313ADE" w:rsidP="003B4BB4">
      <w:pPr>
        <w:widowControl w:val="0"/>
        <w:numPr>
          <w:ilvl w:val="0"/>
          <w:numId w:val="6"/>
        </w:numPr>
        <w:tabs>
          <w:tab w:val="num"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r w:rsidRPr="00313ADE">
        <w:rPr>
          <w:rFonts w:ascii="Times New Roman" w:eastAsia="Times New Roman" w:hAnsi="Times New Roman" w:cs="Times New Roman"/>
          <w:lang w:eastAsia="ar-SA"/>
        </w:rPr>
        <w:t>jeigu Jūs sergate sunkia kepenų liga.</w:t>
      </w:r>
    </w:p>
    <w:p w14:paraId="143C317D" w14:textId="77777777" w:rsidR="00313ADE" w:rsidRPr="003B4BB4" w:rsidRDefault="00313ADE" w:rsidP="00C0687E">
      <w:pPr>
        <w:widowControl w:val="0"/>
        <w:tabs>
          <w:tab w:val="left" w:pos="567"/>
        </w:tabs>
        <w:overflowPunct w:val="0"/>
        <w:autoSpaceDE w:val="0"/>
        <w:autoSpaceDN w:val="0"/>
        <w:adjustRightInd w:val="0"/>
        <w:spacing w:after="0" w:line="240" w:lineRule="auto"/>
        <w:ind w:left="567"/>
        <w:textAlignment w:val="baseline"/>
        <w:rPr>
          <w:rFonts w:ascii="Times New Roman" w:eastAsia="Times New Roman" w:hAnsi="Times New Roman" w:cs="Times New Roman"/>
          <w:lang w:eastAsia="ar-SA"/>
        </w:rPr>
      </w:pPr>
    </w:p>
    <w:p w14:paraId="427CA380" w14:textId="12402355" w:rsidR="008833D7" w:rsidRDefault="00C0687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C0687E">
        <w:rPr>
          <w:rFonts w:ascii="Times New Roman" w:eastAsia="Times New Roman" w:hAnsi="Times New Roman" w:cs="Times New Roman"/>
        </w:rPr>
        <w:t>Tai aktualu ir tuo atveju, jei ši informacija jums buvo taikoma praeityje.</w:t>
      </w:r>
    </w:p>
    <w:p w14:paraId="03DD45BD" w14:textId="77777777" w:rsidR="00C0687E" w:rsidRDefault="00C0687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9655CA0" w14:textId="77777777" w:rsidR="0097381C" w:rsidRPr="0097381C" w:rsidRDefault="0097381C" w:rsidP="0097381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97381C">
        <w:rPr>
          <w:rFonts w:ascii="Times New Roman" w:eastAsia="Times New Roman" w:hAnsi="Times New Roman" w:cs="Times New Roman"/>
          <w:b/>
          <w:lang w:eastAsia="ar-SA"/>
        </w:rPr>
        <w:t>Vaikams ir paaugliams</w:t>
      </w:r>
    </w:p>
    <w:p w14:paraId="507FD4CD" w14:textId="3FC8A8B9" w:rsidR="00AA2A31" w:rsidRPr="00AA2A31" w:rsidRDefault="00AA2A31" w:rsidP="00AA2A31">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AA2A31">
        <w:rPr>
          <w:rFonts w:ascii="Times New Roman" w:eastAsia="Times New Roman" w:hAnsi="Times New Roman" w:cs="Times New Roman"/>
          <w:lang w:eastAsia="ar-SA"/>
        </w:rPr>
        <w:t xml:space="preserve">Vaikams ir jaunesniems nei 18 metų paaugliams gydymas Dalixen neturėtų būti taikomas, išskyrus atvejus, kai skubiai reikia </w:t>
      </w:r>
      <w:r w:rsidR="002E2624">
        <w:rPr>
          <w:rFonts w:ascii="Times New Roman" w:eastAsia="Times New Roman" w:hAnsi="Times New Roman" w:cs="Times New Roman"/>
          <w:lang w:eastAsia="ar-SA"/>
        </w:rPr>
        <w:t>sąmonės slopinimo</w:t>
      </w:r>
      <w:r w:rsidR="002E2624" w:rsidRPr="00AA2A31">
        <w:rPr>
          <w:rFonts w:ascii="Times New Roman" w:eastAsia="Times New Roman" w:hAnsi="Times New Roman" w:cs="Times New Roman"/>
          <w:lang w:eastAsia="ar-SA"/>
        </w:rPr>
        <w:t xml:space="preserve"> </w:t>
      </w:r>
      <w:r w:rsidRPr="00AA2A31">
        <w:rPr>
          <w:rFonts w:ascii="Times New Roman" w:eastAsia="Times New Roman" w:hAnsi="Times New Roman" w:cs="Times New Roman"/>
          <w:lang w:eastAsia="ar-SA"/>
        </w:rPr>
        <w:t>prieš operacij</w:t>
      </w:r>
      <w:r w:rsidR="00334176">
        <w:rPr>
          <w:rFonts w:ascii="Times New Roman" w:eastAsia="Times New Roman" w:hAnsi="Times New Roman" w:cs="Times New Roman"/>
          <w:lang w:eastAsia="ar-SA"/>
        </w:rPr>
        <w:t>a</w:t>
      </w:r>
      <w:r w:rsidRPr="00AA2A31">
        <w:rPr>
          <w:rFonts w:ascii="Times New Roman" w:eastAsia="Times New Roman" w:hAnsi="Times New Roman" w:cs="Times New Roman"/>
          <w:lang w:eastAsia="ar-SA"/>
        </w:rPr>
        <w:t xml:space="preserve">s bei diagnostines intervencijas. </w:t>
      </w:r>
    </w:p>
    <w:p w14:paraId="53138F31" w14:textId="77777777" w:rsidR="00AA2A31" w:rsidRPr="00AA2A31" w:rsidRDefault="00AA2A31" w:rsidP="00AA2A31">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AA2A31">
        <w:rPr>
          <w:rFonts w:ascii="Times New Roman" w:eastAsia="Times New Roman" w:hAnsi="Times New Roman" w:cs="Times New Roman"/>
          <w:lang w:eastAsia="ar-SA"/>
        </w:rPr>
        <w:t xml:space="preserve">Dalixen nerekomenduojama vartoti jaunesniems kaip 6 metų vaikams. </w:t>
      </w:r>
    </w:p>
    <w:p w14:paraId="21B7FAF2" w14:textId="5C3C1520" w:rsidR="0097381C" w:rsidRDefault="00AA2A31" w:rsidP="00AA2A31">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AA2A31">
        <w:rPr>
          <w:rFonts w:ascii="Times New Roman" w:eastAsia="Times New Roman" w:hAnsi="Times New Roman" w:cs="Times New Roman"/>
          <w:lang w:eastAsia="ar-SA"/>
        </w:rPr>
        <w:t xml:space="preserve">Daugiau informacijos rasite </w:t>
      </w:r>
      <w:r w:rsidR="00E55642">
        <w:rPr>
          <w:rFonts w:ascii="Times New Roman" w:eastAsia="Times New Roman" w:hAnsi="Times New Roman" w:cs="Times New Roman"/>
          <w:lang w:eastAsia="ar-SA"/>
        </w:rPr>
        <w:t>kitame</w:t>
      </w:r>
      <w:r w:rsidRPr="00AA2A31">
        <w:rPr>
          <w:rFonts w:ascii="Times New Roman" w:eastAsia="Times New Roman" w:hAnsi="Times New Roman" w:cs="Times New Roman"/>
          <w:lang w:eastAsia="ar-SA"/>
        </w:rPr>
        <w:t xml:space="preserve"> skyriuje (3 skyrius).</w:t>
      </w:r>
    </w:p>
    <w:p w14:paraId="2D9BE7E7" w14:textId="77777777" w:rsidR="00AA2A31" w:rsidRPr="006C420C" w:rsidRDefault="00AA2A31" w:rsidP="00AA2A31">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2994017" w14:textId="749A29D9"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 xml:space="preserve">Įspėjimai </w:t>
      </w:r>
      <w:r w:rsidR="009C1E9E">
        <w:rPr>
          <w:rFonts w:ascii="Times New Roman" w:eastAsia="Times New Roman" w:hAnsi="Times New Roman" w:cs="Times New Roman"/>
          <w:b/>
          <w:lang w:eastAsia="ar-SA"/>
        </w:rPr>
        <w:t xml:space="preserve">ir </w:t>
      </w:r>
      <w:r w:rsidRPr="006C420C">
        <w:rPr>
          <w:rFonts w:ascii="Times New Roman" w:eastAsia="Times New Roman" w:hAnsi="Times New Roman" w:cs="Times New Roman"/>
          <w:b/>
          <w:lang w:eastAsia="ar-SA"/>
        </w:rPr>
        <w:t>atsargumo priemonės</w:t>
      </w:r>
    </w:p>
    <w:p w14:paraId="316699CB" w14:textId="08DC6ABB" w:rsidR="00720206" w:rsidRDefault="00720206"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720206">
        <w:rPr>
          <w:rFonts w:ascii="Times New Roman" w:eastAsia="Times New Roman" w:hAnsi="Times New Roman" w:cs="Times New Roman"/>
          <w:bCs/>
          <w:lang w:eastAsia="ar-SA"/>
        </w:rPr>
        <w:t xml:space="preserve">Gydymo pradžioje </w:t>
      </w:r>
      <w:r w:rsidRPr="00F453C5">
        <w:rPr>
          <w:rFonts w:ascii="Times New Roman" w:eastAsia="Times New Roman" w:hAnsi="Times New Roman" w:cs="Times New Roman"/>
          <w:bCs/>
          <w:lang w:eastAsia="ar-SA"/>
        </w:rPr>
        <w:t>gydantis gydytojas turėtų patikrinti individualią paciento reakciją į vaistą, kad kuo greičiau nustatytų galimą santykinį perdozavimą. Tai ypač taikytina vaikams ir senyviems ar nusilpusiems pacientams. Šie pacientai gali jautriau reaguoti į Dalixen poveikį, todėl gydymo metu juos reikėtų dažniau tikrinti.</w:t>
      </w:r>
    </w:p>
    <w:p w14:paraId="4C697D64" w14:textId="77777777" w:rsidR="00720206" w:rsidRDefault="00720206"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p>
    <w:p w14:paraId="67A4CCC0" w14:textId="44BB2601" w:rsidR="00720206" w:rsidRDefault="00720206"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720206">
        <w:rPr>
          <w:rFonts w:ascii="Times New Roman" w:eastAsia="Times New Roman" w:hAnsi="Times New Roman" w:cs="Times New Roman"/>
          <w:bCs/>
          <w:lang w:eastAsia="ar-SA"/>
        </w:rPr>
        <w:t>Pasitarkite su gydytoju arba vaistininku prieš pradėdami vartoti</w:t>
      </w:r>
      <w:r>
        <w:rPr>
          <w:rFonts w:ascii="Times New Roman" w:eastAsia="Times New Roman" w:hAnsi="Times New Roman" w:cs="Times New Roman"/>
          <w:bCs/>
          <w:lang w:eastAsia="ar-SA"/>
        </w:rPr>
        <w:t xml:space="preserve"> Dalixen.</w:t>
      </w:r>
    </w:p>
    <w:p w14:paraId="578D60EB" w14:textId="55E73F59" w:rsidR="00720206" w:rsidRDefault="006735AA"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6735AA">
        <w:rPr>
          <w:rFonts w:ascii="Times New Roman" w:eastAsia="Times New Roman" w:hAnsi="Times New Roman" w:cs="Times New Roman"/>
          <w:bCs/>
          <w:lang w:eastAsia="ar-SA"/>
        </w:rPr>
        <w:t>Tikėtina, kad depresija sergantiems pacientams pasireikš arba pasunkės depresijos simptomai. Benzodiazepinais gydomiems pacientams gali padidėti savižudybės rizika; jų negalima skirti netaikant atitinkamo gydymo antidepresantais.</w:t>
      </w:r>
    </w:p>
    <w:p w14:paraId="1278852D" w14:textId="77777777" w:rsidR="006735AA" w:rsidRDefault="006735AA"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p>
    <w:p w14:paraId="000FB2EB" w14:textId="1B046345" w:rsidR="0001546C" w:rsidRDefault="0001546C"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01546C">
        <w:rPr>
          <w:rFonts w:ascii="Times New Roman" w:eastAsia="Times New Roman" w:hAnsi="Times New Roman" w:cs="Times New Roman"/>
          <w:bCs/>
          <w:lang w:eastAsia="ar-SA"/>
        </w:rPr>
        <w:t xml:space="preserve">Pacientams, kuriems yra inkstų ar kepenų funkcijos sutrikimų, taip pat sergantiems širdies nepakankamumu ir (arba) sumažėjusiu kraujospūdžiu (hipotenzija), reikia elgtis atsargiai, nes paprastai pastebimas didesnis jautrumas šio vaisto poveikiui; tai taikoma ir senyviems pacientams, kuriems padidėja </w:t>
      </w:r>
      <w:r w:rsidR="00AE27AF">
        <w:rPr>
          <w:rFonts w:ascii="Times New Roman" w:eastAsia="Times New Roman" w:hAnsi="Times New Roman" w:cs="Times New Roman"/>
          <w:bCs/>
          <w:lang w:eastAsia="ar-SA"/>
        </w:rPr>
        <w:t xml:space="preserve">griuvimo </w:t>
      </w:r>
      <w:r w:rsidRPr="0001546C">
        <w:rPr>
          <w:rFonts w:ascii="Times New Roman" w:eastAsia="Times New Roman" w:hAnsi="Times New Roman" w:cs="Times New Roman"/>
          <w:bCs/>
          <w:lang w:eastAsia="ar-SA"/>
        </w:rPr>
        <w:t>rizika.</w:t>
      </w:r>
    </w:p>
    <w:p w14:paraId="7AB825D1" w14:textId="77777777" w:rsidR="0001546C" w:rsidRDefault="0001546C"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p>
    <w:p w14:paraId="38ACA10E" w14:textId="65AF42B7" w:rsidR="00DE4264" w:rsidRPr="00DE4264" w:rsidRDefault="00DE4264" w:rsidP="00DE4264">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DE4264">
        <w:rPr>
          <w:rFonts w:ascii="Times New Roman" w:eastAsia="Times New Roman" w:hAnsi="Times New Roman" w:cs="Times New Roman"/>
          <w:bCs/>
          <w:lang w:eastAsia="ar-SA"/>
        </w:rPr>
        <w:t>Vartojant kaip migdomuosius, būtina užtikrinti pakankamą miego trukmę (apie 7–8 valandas). Laikantis šios rekomendacijos paprastai galima išvengti</w:t>
      </w:r>
      <w:r w:rsidR="007342D9">
        <w:rPr>
          <w:rFonts w:ascii="Times New Roman" w:eastAsia="Times New Roman" w:hAnsi="Times New Roman" w:cs="Times New Roman"/>
          <w:bCs/>
          <w:lang w:eastAsia="ar-SA"/>
        </w:rPr>
        <w:t xml:space="preserve"> besitęsiančio</w:t>
      </w:r>
      <w:r w:rsidRPr="00DE4264">
        <w:rPr>
          <w:rFonts w:ascii="Times New Roman" w:eastAsia="Times New Roman" w:hAnsi="Times New Roman" w:cs="Times New Roman"/>
          <w:bCs/>
          <w:lang w:eastAsia="ar-SA"/>
        </w:rPr>
        <w:t xml:space="preserve"> poveikio kitą rytą (pvz., nuovargio, sulėtėjusios reakcijos). Paprašykite gydytojo pateikti tikslius nurodymus, kaip elgtis kasdieniame gyvenime, atsižvelgiant į jūsų gyvenimo aplinkybes (pvz., profesiją).</w:t>
      </w:r>
    </w:p>
    <w:p w14:paraId="0468E2C4" w14:textId="77777777" w:rsidR="00DE4264" w:rsidRDefault="00DE4264"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p>
    <w:p w14:paraId="42279496" w14:textId="3667AFB2" w:rsidR="00292888" w:rsidRPr="00292888" w:rsidRDefault="00292888" w:rsidP="0029288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292888">
        <w:rPr>
          <w:rFonts w:ascii="Times New Roman" w:eastAsia="Times New Roman" w:hAnsi="Times New Roman" w:cs="Times New Roman"/>
          <w:bCs/>
          <w:lang w:eastAsia="ar-SA"/>
        </w:rPr>
        <w:t xml:space="preserve">Kartais pranešama apie paradoksines reakcijas, pasireiškiančias vartojant benzodiazepinus (žr. 4 skyrių). Tokios reakcijos </w:t>
      </w:r>
      <w:r w:rsidR="00B030EB">
        <w:rPr>
          <w:rFonts w:ascii="Times New Roman" w:eastAsia="Times New Roman" w:hAnsi="Times New Roman" w:cs="Times New Roman"/>
          <w:bCs/>
          <w:lang w:eastAsia="ar-SA"/>
        </w:rPr>
        <w:t>labiau tikėtinos</w:t>
      </w:r>
      <w:r w:rsidRPr="00292888">
        <w:rPr>
          <w:rFonts w:ascii="Times New Roman" w:eastAsia="Times New Roman" w:hAnsi="Times New Roman" w:cs="Times New Roman"/>
          <w:bCs/>
          <w:lang w:eastAsia="ar-SA"/>
        </w:rPr>
        <w:t xml:space="preserve"> vaikams ir senyviems asmenims. Jei pasireiškia paradoksinės reakcijos, gydymas lorazepamu turėtų būti nutrauktas.</w:t>
      </w:r>
    </w:p>
    <w:p w14:paraId="3D26867B" w14:textId="77777777" w:rsidR="00292888" w:rsidRDefault="00292888"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p>
    <w:p w14:paraId="452B0BC5" w14:textId="0CE1E057" w:rsidR="009C1E9E" w:rsidRDefault="009C1E9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9C1E9E">
        <w:rPr>
          <w:rFonts w:ascii="Times New Roman" w:eastAsia="Times New Roman" w:hAnsi="Times New Roman" w:cs="Times New Roman"/>
          <w:bCs/>
          <w:lang w:eastAsia="ar-SA"/>
        </w:rPr>
        <w:t>Kaip ir visų benzodiazepinų, lorazepamo vartojimas gali pasunkinti kepenų encefalopatiją (smegenų ligą, kurią sukelia kepenų pažeidimas). Todėl pacientams, sergantiems kepenų encefalopatija, Dalixen reikia vartoti atsargiai.</w:t>
      </w:r>
    </w:p>
    <w:p w14:paraId="434D9607" w14:textId="77777777" w:rsidR="009C1E9E" w:rsidRDefault="009C1E9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p>
    <w:p w14:paraId="1A5535D2" w14:textId="6658E5FC" w:rsidR="00376213" w:rsidRDefault="00376213"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376213">
        <w:rPr>
          <w:rFonts w:ascii="Times New Roman" w:eastAsia="Times New Roman" w:hAnsi="Times New Roman" w:cs="Times New Roman"/>
          <w:b/>
          <w:lang w:eastAsia="ar-SA"/>
        </w:rPr>
        <w:t>Įspėjimai</w:t>
      </w:r>
    </w:p>
    <w:p w14:paraId="6A434FDF" w14:textId="6FDA9755" w:rsidR="002C3159" w:rsidRPr="002C3159" w:rsidRDefault="002C3159"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2C3159">
        <w:rPr>
          <w:rFonts w:ascii="Times New Roman" w:eastAsia="Times New Roman" w:hAnsi="Times New Roman" w:cs="Times New Roman"/>
          <w:bCs/>
          <w:lang w:eastAsia="ar-SA"/>
        </w:rPr>
        <w:t>Vartojant benzodiazepinų, įskaitant lorazepamą, gali pasireikšti kvėpavimo slopinimas, kuris gali baigtis mirtimi.</w:t>
      </w:r>
    </w:p>
    <w:p w14:paraId="3CF17152" w14:textId="12E21F5E" w:rsidR="008833D7" w:rsidRDefault="00EF7CAA"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00B627C9" w:rsidRPr="00B627C9">
        <w:rPr>
          <w:rFonts w:ascii="Times New Roman" w:eastAsia="Times New Roman" w:hAnsi="Times New Roman" w:cs="Times New Roman"/>
          <w:lang w:eastAsia="ar-SA"/>
        </w:rPr>
        <w:t xml:space="preserve"> pasižymi savybėmis, dėl kurių gali išsivystyti priklausomybė</w:t>
      </w:r>
      <w:r>
        <w:rPr>
          <w:rFonts w:ascii="Times New Roman" w:eastAsia="Times New Roman" w:hAnsi="Times New Roman" w:cs="Times New Roman"/>
          <w:lang w:eastAsia="ar-SA"/>
        </w:rPr>
        <w:t xml:space="preserve"> </w:t>
      </w:r>
      <w:r w:rsidRPr="00EF7CAA">
        <w:rPr>
          <w:rFonts w:ascii="Times New Roman" w:eastAsia="Times New Roman" w:hAnsi="Times New Roman" w:cs="Times New Roman"/>
          <w:lang w:eastAsia="ar-SA"/>
        </w:rPr>
        <w:t>(pirminė priklausomybės galimybė)</w:t>
      </w:r>
      <w:r w:rsidR="00B627C9" w:rsidRPr="00B627C9">
        <w:rPr>
          <w:rFonts w:ascii="Times New Roman" w:eastAsia="Times New Roman" w:hAnsi="Times New Roman" w:cs="Times New Roman"/>
          <w:lang w:eastAsia="ar-SA"/>
        </w:rPr>
        <w:t xml:space="preserve">. Net jei </w:t>
      </w:r>
      <w:r>
        <w:rPr>
          <w:rFonts w:ascii="Times New Roman" w:eastAsia="Times New Roman" w:hAnsi="Times New Roman" w:cs="Times New Roman"/>
          <w:lang w:eastAsia="ar-SA"/>
        </w:rPr>
        <w:t>Dalixen</w:t>
      </w:r>
      <w:r w:rsidR="00B627C9" w:rsidRPr="00B627C9">
        <w:rPr>
          <w:rFonts w:ascii="Times New Roman" w:eastAsia="Times New Roman" w:hAnsi="Times New Roman" w:cs="Times New Roman"/>
          <w:lang w:eastAsia="ar-SA"/>
        </w:rPr>
        <w:t xml:space="preserve"> vartojamas kasdien </w:t>
      </w:r>
      <w:r>
        <w:rPr>
          <w:rFonts w:ascii="Times New Roman" w:eastAsia="Times New Roman" w:hAnsi="Times New Roman" w:cs="Times New Roman"/>
          <w:lang w:eastAsia="ar-SA"/>
        </w:rPr>
        <w:t xml:space="preserve">vos </w:t>
      </w:r>
      <w:r w:rsidR="00B627C9" w:rsidRPr="00B627C9">
        <w:rPr>
          <w:rFonts w:ascii="Times New Roman" w:eastAsia="Times New Roman" w:hAnsi="Times New Roman" w:cs="Times New Roman"/>
          <w:lang w:eastAsia="ar-SA"/>
        </w:rPr>
        <w:t>kelias savaites, kyla rizika, kad išsivystys psichologinė ir fizinė priklausomybė. Tai taikytina ne tik tais atvejais, jei vaistu piktnaudžiauja</w:t>
      </w:r>
      <w:r w:rsidR="00EC719F">
        <w:rPr>
          <w:rFonts w:ascii="Times New Roman" w:eastAsia="Times New Roman" w:hAnsi="Times New Roman" w:cs="Times New Roman"/>
          <w:lang w:eastAsia="ar-SA"/>
        </w:rPr>
        <w:t>ma vartojant jį</w:t>
      </w:r>
      <w:r w:rsidR="00B627C9" w:rsidRPr="00B627C9">
        <w:rPr>
          <w:rFonts w:ascii="Times New Roman" w:eastAsia="Times New Roman" w:hAnsi="Times New Roman" w:cs="Times New Roman"/>
          <w:lang w:eastAsia="ar-SA"/>
        </w:rPr>
        <w:t xml:space="preserve"> labai didelėmis dozėmis, bet ir tada, jei jis vartojamas gydomosiomis dozėmis. </w:t>
      </w:r>
      <w:r w:rsidR="003B63C3" w:rsidRPr="003B63C3">
        <w:rPr>
          <w:rFonts w:ascii="Times New Roman" w:eastAsia="Times New Roman" w:hAnsi="Times New Roman" w:cs="Times New Roman"/>
          <w:lang w:eastAsia="ar-SA"/>
        </w:rPr>
        <w:t>Priklausomybės rizika dar labiau padidėja pacientams, kurie anksčiau piktnaudžiavo alkoholiu ar receptiniais vaistais, arba pacientams, turintiems rimtų asmenybės sutrikimų</w:t>
      </w:r>
      <w:r w:rsidR="003B63C3">
        <w:rPr>
          <w:rFonts w:ascii="Times New Roman" w:eastAsia="Times New Roman" w:hAnsi="Times New Roman" w:cs="Times New Roman"/>
          <w:lang w:eastAsia="ar-SA"/>
        </w:rPr>
        <w:t xml:space="preserve">. </w:t>
      </w:r>
      <w:r w:rsidR="003B63C3" w:rsidRPr="003B63C3">
        <w:rPr>
          <w:rFonts w:ascii="Times New Roman" w:eastAsia="Times New Roman" w:hAnsi="Times New Roman" w:cs="Times New Roman"/>
          <w:lang w:eastAsia="ar-SA"/>
        </w:rPr>
        <w:t>Benzodiazepinai visada turėtų būti skiriami tik trumpalaikiam vartojimui (pvz., 2-4 savaitėms).</w:t>
      </w:r>
      <w:r w:rsidR="00677AE9" w:rsidRPr="00677AE9">
        <w:t xml:space="preserve"> </w:t>
      </w:r>
      <w:r w:rsidR="00677AE9" w:rsidRPr="00677AE9">
        <w:rPr>
          <w:rFonts w:ascii="Times New Roman" w:eastAsia="Times New Roman" w:hAnsi="Times New Roman" w:cs="Times New Roman"/>
          <w:lang w:eastAsia="ar-SA"/>
        </w:rPr>
        <w:t>Tęsti vartojimą reikėtų tik esant būtinoms indikacijoms ir kruopščiai įvertinus gydymo naudą ir pripratimo bei priklausomybės riziką. Ilgalaikis Dalixen vartojimas nerekomenduojamas.</w:t>
      </w:r>
    </w:p>
    <w:p w14:paraId="08E3D762" w14:textId="77777777" w:rsidR="00F7624F" w:rsidRDefault="00F7624F"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F64AAA7" w14:textId="277A63E3" w:rsidR="00F7624F" w:rsidRDefault="00F7624F"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F7624F">
        <w:rPr>
          <w:rFonts w:ascii="Times New Roman" w:eastAsia="Times New Roman" w:hAnsi="Times New Roman" w:cs="Times New Roman"/>
          <w:lang w:eastAsia="ar-SA"/>
        </w:rPr>
        <w:t xml:space="preserve">Gauta pranešimų apie sunkias alergines reakcijas, susijusias su benzodiazepinų vartojimu. Buvo pranešta apie angioneurozinės edemos (odos ir (arba) gleivinės patinimo), apėmusios liežuvį, gerklas ar balso klostes (gerklų dalį) atvejus pacientams, suvartojusiems pirmąją ar kitas benzodiazepinų </w:t>
      </w:r>
      <w:r w:rsidRPr="00F7624F">
        <w:rPr>
          <w:rFonts w:ascii="Times New Roman" w:eastAsia="Times New Roman" w:hAnsi="Times New Roman" w:cs="Times New Roman"/>
          <w:lang w:eastAsia="ar-SA"/>
        </w:rPr>
        <w:lastRenderedPageBreak/>
        <w:t>dozes. Kai kuriems benzodiazepinų vartojantiems pacientams atsirado papildomų simptomų, tokių kaip dusulys (dispnėja), gerklės patinimas ar pykinimas ir vėmimas. Kai kuriems pacientams buvo reikalingas medicininis gydymas skubios pagalbos skyriuje. Jei pasireiškusi angioneurozinė edema apima liežuvį, gerklas ar balso klostes (gerklų dalį), galimas kvėpavimo takų</w:t>
      </w:r>
      <w:r w:rsidR="004D09F4">
        <w:rPr>
          <w:rFonts w:ascii="Times New Roman" w:eastAsia="Times New Roman" w:hAnsi="Times New Roman" w:cs="Times New Roman"/>
          <w:lang w:eastAsia="ar-SA"/>
        </w:rPr>
        <w:t xml:space="preserve"> </w:t>
      </w:r>
      <w:r w:rsidR="002E2624">
        <w:rPr>
          <w:rFonts w:ascii="Times New Roman" w:eastAsia="Times New Roman" w:hAnsi="Times New Roman" w:cs="Times New Roman"/>
          <w:lang w:eastAsia="ar-SA"/>
        </w:rPr>
        <w:t>praeinamumo sutrikimas</w:t>
      </w:r>
      <w:r w:rsidRPr="00F7624F">
        <w:rPr>
          <w:rFonts w:ascii="Times New Roman" w:eastAsia="Times New Roman" w:hAnsi="Times New Roman" w:cs="Times New Roman"/>
          <w:lang w:eastAsia="ar-SA"/>
        </w:rPr>
        <w:t>, kuris gali būti mirtinas.</w:t>
      </w:r>
    </w:p>
    <w:p w14:paraId="20576E8D" w14:textId="77777777" w:rsidR="0068660C" w:rsidRDefault="0068660C"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F0FC355" w14:textId="52BA2ED0" w:rsidR="0068660C" w:rsidRDefault="0068660C"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8660C">
        <w:rPr>
          <w:rFonts w:ascii="Times New Roman" w:eastAsia="Times New Roman" w:hAnsi="Times New Roman" w:cs="Times New Roman"/>
          <w:lang w:eastAsia="ar-SA"/>
        </w:rPr>
        <w:t xml:space="preserve">Nerimas ar nemiga gali būti daugelio kitų ligų simptomai. Gydytojas turėtų atsižvelgti į tai, kad šie simptomai gali būti susiję su užslėpta somatine ar psichikos liga, kuriai gydyti yra skirtas </w:t>
      </w:r>
      <w:r w:rsidR="00CC1898">
        <w:rPr>
          <w:rFonts w:ascii="Times New Roman" w:eastAsia="Times New Roman" w:hAnsi="Times New Roman" w:cs="Times New Roman"/>
          <w:lang w:eastAsia="ar-SA"/>
        </w:rPr>
        <w:t xml:space="preserve">specifiškesnis </w:t>
      </w:r>
      <w:r w:rsidRPr="0068660C">
        <w:rPr>
          <w:rFonts w:ascii="Times New Roman" w:eastAsia="Times New Roman" w:hAnsi="Times New Roman" w:cs="Times New Roman"/>
          <w:lang w:eastAsia="ar-SA"/>
        </w:rPr>
        <w:t>gydymas. Nerimas ir įtampa dėl įprasto kasdienio streso paprastai neturėtų būti gydomi Dalixen.</w:t>
      </w:r>
    </w:p>
    <w:p w14:paraId="197717F3" w14:textId="77777777" w:rsidR="0068660C" w:rsidRPr="006C420C" w:rsidRDefault="0068660C"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5953D72" w14:textId="0F26B9DB"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 xml:space="preserve">Kiti vaistai ir </w:t>
      </w:r>
      <w:r w:rsidR="00245BEE">
        <w:rPr>
          <w:rFonts w:ascii="Times New Roman" w:eastAsia="Times New Roman" w:hAnsi="Times New Roman" w:cs="Times New Roman"/>
          <w:b/>
          <w:lang w:eastAsia="ar-SA"/>
        </w:rPr>
        <w:t>D</w:t>
      </w:r>
      <w:r w:rsidR="00CB0375">
        <w:rPr>
          <w:rFonts w:ascii="Times New Roman" w:eastAsia="Times New Roman" w:hAnsi="Times New Roman" w:cs="Times New Roman"/>
          <w:b/>
          <w:lang w:eastAsia="ar-SA"/>
        </w:rPr>
        <w:t>alixen</w:t>
      </w:r>
    </w:p>
    <w:p w14:paraId="1962EC0C" w14:textId="1E4A4A62"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vartojate arba neseniai vartojote kitų vaistų arba dėl to nesate tikri, apie tai pasakykite gydytojui arba vaistininkui.</w:t>
      </w:r>
    </w:p>
    <w:p w14:paraId="24C1896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96575CC" w14:textId="0AEB5DCA" w:rsidR="00137757" w:rsidRPr="00137757" w:rsidRDefault="00137757" w:rsidP="0013775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137757">
        <w:rPr>
          <w:rFonts w:ascii="Times New Roman" w:eastAsia="Times New Roman" w:hAnsi="Times New Roman" w:cs="Times New Roman"/>
          <w:lang w:eastAsia="ar-SA"/>
        </w:rPr>
        <w:t xml:space="preserve"> vartojant kartu su kitais centrinę nervų sistemą slopinančiais vaistais, gali sustiprėti centrinės nervų sistemos slopinamasis poveikis, pvz.:</w:t>
      </w:r>
    </w:p>
    <w:p w14:paraId="5464F929" w14:textId="77777777" w:rsidR="00137757" w:rsidRPr="00137757" w:rsidRDefault="00137757" w:rsidP="0013775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7757">
        <w:rPr>
          <w:rFonts w:ascii="Times New Roman" w:eastAsia="Times New Roman" w:hAnsi="Times New Roman" w:cs="Times New Roman"/>
          <w:lang w:eastAsia="ar-SA"/>
        </w:rPr>
        <w:t>- vaistai, skirti psichikos sutrikimų gydymui (psichotropiniai vaistai);</w:t>
      </w:r>
    </w:p>
    <w:p w14:paraId="40B782DF" w14:textId="77777777" w:rsidR="00137757" w:rsidRPr="00137757" w:rsidRDefault="00137757" w:rsidP="0013775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7757">
        <w:rPr>
          <w:rFonts w:ascii="Times New Roman" w:eastAsia="Times New Roman" w:hAnsi="Times New Roman" w:cs="Times New Roman"/>
          <w:lang w:eastAsia="ar-SA"/>
        </w:rPr>
        <w:t>- migdomieji, raminamieji, anestetikai;</w:t>
      </w:r>
    </w:p>
    <w:p w14:paraId="5B246AD8" w14:textId="77777777" w:rsidR="00137757" w:rsidRPr="00137757" w:rsidRDefault="00137757" w:rsidP="0013775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7757">
        <w:rPr>
          <w:rFonts w:ascii="Times New Roman" w:eastAsia="Times New Roman" w:hAnsi="Times New Roman" w:cs="Times New Roman"/>
          <w:lang w:eastAsia="ar-SA"/>
        </w:rPr>
        <w:t>- vaistai, kuriais gydomas padidėjęs kraujospūdis (beta blokatoriai);</w:t>
      </w:r>
    </w:p>
    <w:p w14:paraId="1F23C566" w14:textId="77777777" w:rsidR="00137757" w:rsidRPr="00137757" w:rsidRDefault="00137757" w:rsidP="0013775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7757">
        <w:rPr>
          <w:rFonts w:ascii="Times New Roman" w:eastAsia="Times New Roman" w:hAnsi="Times New Roman" w:cs="Times New Roman"/>
          <w:lang w:eastAsia="ar-SA"/>
        </w:rPr>
        <w:t>- tam tikri nuskausminamieji, pakaitinės terapijos vaistai ir kosulį slopinantys vaistai (opioidai);</w:t>
      </w:r>
    </w:p>
    <w:p w14:paraId="3A58A73B" w14:textId="3D3B5BB6" w:rsidR="00137757" w:rsidRPr="00137757" w:rsidRDefault="00137757" w:rsidP="0013775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7757">
        <w:rPr>
          <w:rFonts w:ascii="Times New Roman" w:eastAsia="Times New Roman" w:hAnsi="Times New Roman" w:cs="Times New Roman"/>
          <w:lang w:eastAsia="ar-SA"/>
        </w:rPr>
        <w:t>- vaistai nuo alergijos (antihistamin</w:t>
      </w:r>
      <w:r>
        <w:rPr>
          <w:rFonts w:ascii="Times New Roman" w:eastAsia="Times New Roman" w:hAnsi="Times New Roman" w:cs="Times New Roman"/>
          <w:lang w:eastAsia="ar-SA"/>
        </w:rPr>
        <w:t>ini</w:t>
      </w:r>
      <w:r w:rsidRPr="00137757">
        <w:rPr>
          <w:rFonts w:ascii="Times New Roman" w:eastAsia="Times New Roman" w:hAnsi="Times New Roman" w:cs="Times New Roman"/>
          <w:lang w:eastAsia="ar-SA"/>
        </w:rPr>
        <w:t>ai</w:t>
      </w:r>
      <w:r>
        <w:rPr>
          <w:rFonts w:ascii="Times New Roman" w:eastAsia="Times New Roman" w:hAnsi="Times New Roman" w:cs="Times New Roman"/>
          <w:lang w:eastAsia="ar-SA"/>
        </w:rPr>
        <w:t xml:space="preserve"> vaistai</w:t>
      </w:r>
      <w:r w:rsidRPr="00137757">
        <w:rPr>
          <w:rFonts w:ascii="Times New Roman" w:eastAsia="Times New Roman" w:hAnsi="Times New Roman" w:cs="Times New Roman"/>
          <w:lang w:eastAsia="ar-SA"/>
        </w:rPr>
        <w:t>);</w:t>
      </w:r>
    </w:p>
    <w:p w14:paraId="76145FB7" w14:textId="77777777" w:rsidR="00137757" w:rsidRPr="00137757" w:rsidRDefault="00137757" w:rsidP="0013775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7757">
        <w:rPr>
          <w:rFonts w:ascii="Times New Roman" w:eastAsia="Times New Roman" w:hAnsi="Times New Roman" w:cs="Times New Roman"/>
          <w:lang w:eastAsia="ar-SA"/>
        </w:rPr>
        <w:t>- vaistai, skirti traukulių priepuolių malšinimui (antiepileptikai).</w:t>
      </w:r>
    </w:p>
    <w:p w14:paraId="44459DF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558D0E5F" w14:textId="7759280C" w:rsidR="00B80018" w:rsidRDefault="00B80018" w:rsidP="00B8001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B80018">
        <w:rPr>
          <w:rFonts w:ascii="Times New Roman" w:eastAsia="Times New Roman" w:hAnsi="Times New Roman" w:cs="Times New Roman"/>
          <w:lang w:eastAsia="ar-SA"/>
        </w:rPr>
        <w:t xml:space="preserve"> vartojant kartu su opioidais (stipriais nuskausminamaisiais, pakaitinės terapijos vaistais ir kai kuriais kosulį slopinančiais vaistais), padidėja mieguistumo, kvėpavimo</w:t>
      </w:r>
      <w:r w:rsidR="00B030EB">
        <w:rPr>
          <w:rFonts w:ascii="Times New Roman" w:eastAsia="Times New Roman" w:hAnsi="Times New Roman" w:cs="Times New Roman"/>
          <w:lang w:eastAsia="ar-SA"/>
        </w:rPr>
        <w:t xml:space="preserve"> sutrikimų</w:t>
      </w:r>
      <w:r w:rsidRPr="00B80018">
        <w:rPr>
          <w:rFonts w:ascii="Times New Roman" w:eastAsia="Times New Roman" w:hAnsi="Times New Roman" w:cs="Times New Roman"/>
          <w:lang w:eastAsia="ar-SA"/>
        </w:rPr>
        <w:t xml:space="preserve"> (kvėpavimo slopinimo), komos ir mirties rizika. Todėl šis vaistas turėtų būti vartojamas su kitais vaistais tik tuo atveju, jei kitų gydymo būdų nėra.</w:t>
      </w:r>
    </w:p>
    <w:p w14:paraId="1D740090" w14:textId="77777777" w:rsidR="00B80018" w:rsidRPr="00B80018" w:rsidRDefault="00B80018" w:rsidP="00B8001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F6D418F" w14:textId="467D8BE7" w:rsidR="00B80018" w:rsidRDefault="00B80018" w:rsidP="00B8001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B80018">
        <w:rPr>
          <w:rFonts w:ascii="Times New Roman" w:eastAsia="Times New Roman" w:hAnsi="Times New Roman" w:cs="Times New Roman"/>
          <w:lang w:eastAsia="ar-SA"/>
        </w:rPr>
        <w:t xml:space="preserve">Jeigu gydytojas vis dėlto skiria </w:t>
      </w:r>
      <w:r>
        <w:rPr>
          <w:rFonts w:ascii="Times New Roman" w:eastAsia="Times New Roman" w:hAnsi="Times New Roman" w:cs="Times New Roman"/>
          <w:lang w:eastAsia="ar-SA"/>
        </w:rPr>
        <w:t>Dalixen</w:t>
      </w:r>
      <w:r w:rsidRPr="00B80018">
        <w:rPr>
          <w:rFonts w:ascii="Times New Roman" w:eastAsia="Times New Roman" w:hAnsi="Times New Roman" w:cs="Times New Roman"/>
          <w:lang w:eastAsia="ar-SA"/>
        </w:rPr>
        <w:t xml:space="preserve"> kartu su opioidais, jis turėtų riboti kartu skiriamų vaistų dozę ir vartojimo trukmę.</w:t>
      </w:r>
    </w:p>
    <w:p w14:paraId="433ACE0C" w14:textId="77777777" w:rsidR="00B80018" w:rsidRPr="00B80018" w:rsidRDefault="00B80018" w:rsidP="00B8001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D78C5C5" w14:textId="77777777" w:rsidR="00B80018" w:rsidRPr="00B80018" w:rsidRDefault="00B80018" w:rsidP="00B8001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B80018">
        <w:rPr>
          <w:rFonts w:ascii="Times New Roman" w:eastAsia="Times New Roman" w:hAnsi="Times New Roman" w:cs="Times New Roman"/>
          <w:lang w:eastAsia="ar-SA"/>
        </w:rPr>
        <w:t>Pasakykite gydytojui apie visus opioidus, kuriuos vartojate, ir tiksliai laikykitės gydytojo rekomendacijų dėl paskirtos dozės. Rekomenduotina paprašyti draugų ar artimųjų stebėti, ar Jums nepasireiškia pirmiau nurodyti požymiai ir simptomai. Jei jums pasireiškia tokių simptomų, pasitarkite su gydytoju.</w:t>
      </w:r>
    </w:p>
    <w:p w14:paraId="5D47E098" w14:textId="77777777" w:rsidR="00B80018" w:rsidRPr="00B80018" w:rsidRDefault="00B80018" w:rsidP="00B8001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98012BE" w14:textId="1D56C246" w:rsidR="00B80018" w:rsidRPr="00B80018" w:rsidRDefault="00B80018" w:rsidP="00B8001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B80018">
        <w:rPr>
          <w:rFonts w:ascii="Times New Roman" w:eastAsia="Times New Roman" w:hAnsi="Times New Roman" w:cs="Times New Roman"/>
          <w:lang w:eastAsia="ar-SA"/>
        </w:rPr>
        <w:t xml:space="preserve">Gali sustiprėti vaistų, skirtų raumenų </w:t>
      </w:r>
      <w:r w:rsidR="00B030EB">
        <w:rPr>
          <w:rFonts w:ascii="Times New Roman" w:eastAsia="Times New Roman" w:hAnsi="Times New Roman" w:cs="Times New Roman"/>
          <w:lang w:eastAsia="ar-SA"/>
        </w:rPr>
        <w:t>tonuso</w:t>
      </w:r>
      <w:r w:rsidR="00B030EB" w:rsidRPr="00B80018">
        <w:rPr>
          <w:rFonts w:ascii="Times New Roman" w:eastAsia="Times New Roman" w:hAnsi="Times New Roman" w:cs="Times New Roman"/>
          <w:lang w:eastAsia="ar-SA"/>
        </w:rPr>
        <w:t xml:space="preserve"> </w:t>
      </w:r>
      <w:r w:rsidRPr="00B80018">
        <w:rPr>
          <w:rFonts w:ascii="Times New Roman" w:eastAsia="Times New Roman" w:hAnsi="Times New Roman" w:cs="Times New Roman"/>
          <w:lang w:eastAsia="ar-SA"/>
        </w:rPr>
        <w:t>mažinimui (raumenų relaksantų), ir nuskausminamųjų vaistų poveikis.</w:t>
      </w:r>
    </w:p>
    <w:p w14:paraId="315BCF9A" w14:textId="77777777" w:rsidR="00B80018" w:rsidRPr="00B80018" w:rsidRDefault="00B80018" w:rsidP="00B8001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A3812D9" w14:textId="611914CE" w:rsidR="00B80018" w:rsidRDefault="00B80018" w:rsidP="00B8001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B80018">
        <w:rPr>
          <w:rFonts w:ascii="Times New Roman" w:eastAsia="Times New Roman" w:hAnsi="Times New Roman" w:cs="Times New Roman"/>
          <w:lang w:eastAsia="ar-SA"/>
        </w:rPr>
        <w:t>Vartojant lorazepamą kartu su klozapinu gali pasireikšti stiprus</w:t>
      </w:r>
      <w:r w:rsidR="00B030EB">
        <w:rPr>
          <w:rFonts w:ascii="Times New Roman" w:eastAsia="Times New Roman" w:hAnsi="Times New Roman" w:cs="Times New Roman"/>
          <w:lang w:eastAsia="ar-SA"/>
        </w:rPr>
        <w:t xml:space="preserve"> sąmonės slopinimas</w:t>
      </w:r>
      <w:r w:rsidR="0021702D">
        <w:rPr>
          <w:rFonts w:ascii="Times New Roman" w:eastAsia="Times New Roman" w:hAnsi="Times New Roman" w:cs="Times New Roman"/>
          <w:lang w:eastAsia="ar-SA"/>
        </w:rPr>
        <w:t xml:space="preserve"> </w:t>
      </w:r>
      <w:r w:rsidR="00B030EB">
        <w:rPr>
          <w:rFonts w:ascii="Times New Roman" w:eastAsia="Times New Roman" w:hAnsi="Times New Roman" w:cs="Times New Roman"/>
          <w:lang w:eastAsia="ar-SA"/>
        </w:rPr>
        <w:t>(sedacija)</w:t>
      </w:r>
      <w:r w:rsidRPr="00B80018">
        <w:rPr>
          <w:rFonts w:ascii="Times New Roman" w:eastAsia="Times New Roman" w:hAnsi="Times New Roman" w:cs="Times New Roman"/>
          <w:lang w:eastAsia="ar-SA"/>
        </w:rPr>
        <w:t xml:space="preserve">, perteklinis seilių išsiskyrimas ir </w:t>
      </w:r>
      <w:r w:rsidR="00B030EB">
        <w:rPr>
          <w:rFonts w:ascii="Times New Roman" w:eastAsia="Times New Roman" w:hAnsi="Times New Roman" w:cs="Times New Roman"/>
          <w:lang w:eastAsia="ar-SA"/>
        </w:rPr>
        <w:t xml:space="preserve">judėjimo sutrikimai. </w:t>
      </w:r>
    </w:p>
    <w:p w14:paraId="3DA13D92" w14:textId="77777777" w:rsidR="001C3D9A" w:rsidRDefault="001C3D9A" w:rsidP="00B80018">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4E62384" w14:textId="25B50FAF" w:rsidR="001C3D9A" w:rsidRPr="001C3D9A" w:rsidRDefault="001C3D9A" w:rsidP="001C3D9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C3D9A">
        <w:rPr>
          <w:rFonts w:ascii="Times New Roman" w:eastAsia="Times New Roman" w:hAnsi="Times New Roman" w:cs="Times New Roman"/>
          <w:lang w:eastAsia="ar-SA"/>
        </w:rPr>
        <w:t xml:space="preserve">Skiriant </w:t>
      </w:r>
      <w:r>
        <w:rPr>
          <w:rFonts w:ascii="Times New Roman" w:eastAsia="Times New Roman" w:hAnsi="Times New Roman" w:cs="Times New Roman"/>
          <w:lang w:eastAsia="ar-SA"/>
        </w:rPr>
        <w:t>Dalixen</w:t>
      </w:r>
      <w:r w:rsidRPr="001C3D9A">
        <w:rPr>
          <w:rFonts w:ascii="Times New Roman" w:eastAsia="Times New Roman" w:hAnsi="Times New Roman" w:cs="Times New Roman"/>
          <w:lang w:eastAsia="ar-SA"/>
        </w:rPr>
        <w:t xml:space="preserve"> kartu su valpro rūgštimi, gali padidėti lorazepamo koncentracija kraujyje. Jei kartu vartojama valpro rūgštis, </w:t>
      </w:r>
      <w:r>
        <w:rPr>
          <w:rFonts w:ascii="Times New Roman" w:eastAsia="Times New Roman" w:hAnsi="Times New Roman" w:cs="Times New Roman"/>
          <w:lang w:eastAsia="ar-SA"/>
        </w:rPr>
        <w:t>Dalixen</w:t>
      </w:r>
      <w:r w:rsidRPr="001C3D9A">
        <w:rPr>
          <w:rFonts w:ascii="Times New Roman" w:eastAsia="Times New Roman" w:hAnsi="Times New Roman" w:cs="Times New Roman"/>
          <w:lang w:eastAsia="ar-SA"/>
        </w:rPr>
        <w:t xml:space="preserve"> dozę reikia sumažinti maždaug perpus.</w:t>
      </w:r>
    </w:p>
    <w:p w14:paraId="2BED5306" w14:textId="77777777" w:rsidR="001C3D9A" w:rsidRPr="001C3D9A" w:rsidRDefault="001C3D9A" w:rsidP="001C3D9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A96DF60" w14:textId="7702B1AC" w:rsidR="001C3D9A" w:rsidRPr="001C3D9A" w:rsidRDefault="001C3D9A" w:rsidP="001C3D9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C3D9A">
        <w:rPr>
          <w:rFonts w:ascii="Times New Roman" w:eastAsia="Times New Roman" w:hAnsi="Times New Roman" w:cs="Times New Roman"/>
          <w:lang w:eastAsia="ar-SA"/>
        </w:rPr>
        <w:t xml:space="preserve">Skiriant </w:t>
      </w:r>
      <w:r>
        <w:rPr>
          <w:rFonts w:ascii="Times New Roman" w:eastAsia="Times New Roman" w:hAnsi="Times New Roman" w:cs="Times New Roman"/>
          <w:lang w:eastAsia="ar-SA"/>
        </w:rPr>
        <w:t xml:space="preserve">Dalixen </w:t>
      </w:r>
      <w:r w:rsidRPr="001C3D9A">
        <w:rPr>
          <w:rFonts w:ascii="Times New Roman" w:eastAsia="Times New Roman" w:hAnsi="Times New Roman" w:cs="Times New Roman"/>
          <w:lang w:eastAsia="ar-SA"/>
        </w:rPr>
        <w:t xml:space="preserve">kartu su probenecidu, lorazepamo poveikis gali pasireikšti greičiau arba trukti ilgiau. Jei kartu vartojamas probenecidas, </w:t>
      </w:r>
      <w:r>
        <w:rPr>
          <w:rFonts w:ascii="Times New Roman" w:eastAsia="Times New Roman" w:hAnsi="Times New Roman" w:cs="Times New Roman"/>
          <w:lang w:eastAsia="ar-SA"/>
        </w:rPr>
        <w:t xml:space="preserve">Dalixen </w:t>
      </w:r>
      <w:r w:rsidRPr="001C3D9A">
        <w:rPr>
          <w:rFonts w:ascii="Times New Roman" w:eastAsia="Times New Roman" w:hAnsi="Times New Roman" w:cs="Times New Roman"/>
          <w:lang w:eastAsia="ar-SA"/>
        </w:rPr>
        <w:t>dozę reikia sumažinti maždaug perpus.</w:t>
      </w:r>
    </w:p>
    <w:p w14:paraId="190449AF" w14:textId="77777777" w:rsidR="001C3D9A" w:rsidRPr="001C3D9A" w:rsidRDefault="001C3D9A" w:rsidP="001C3D9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48B6FF3" w14:textId="5B2D3EBD" w:rsidR="001C3D9A" w:rsidRPr="001C3D9A" w:rsidRDefault="001C3D9A" w:rsidP="001C3D9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C3D9A">
        <w:rPr>
          <w:rFonts w:ascii="Times New Roman" w:eastAsia="Times New Roman" w:hAnsi="Times New Roman" w:cs="Times New Roman"/>
          <w:lang w:eastAsia="ar-SA"/>
        </w:rPr>
        <w:t xml:space="preserve">Vartojant teofiliną ar aminofiliną, gali susilpnėti raminamasis </w:t>
      </w:r>
      <w:r w:rsidR="00150533">
        <w:rPr>
          <w:rFonts w:ascii="Times New Roman" w:eastAsia="Times New Roman" w:hAnsi="Times New Roman" w:cs="Times New Roman"/>
          <w:lang w:eastAsia="ar-SA"/>
        </w:rPr>
        <w:t>Dalixen</w:t>
      </w:r>
      <w:r w:rsidRPr="001C3D9A">
        <w:rPr>
          <w:rFonts w:ascii="Times New Roman" w:eastAsia="Times New Roman" w:hAnsi="Times New Roman" w:cs="Times New Roman"/>
          <w:lang w:eastAsia="ar-SA"/>
        </w:rPr>
        <w:t xml:space="preserve"> poveikis.</w:t>
      </w:r>
    </w:p>
    <w:p w14:paraId="36EED7E1" w14:textId="77777777" w:rsidR="00150533" w:rsidRDefault="00150533" w:rsidP="00150533">
      <w:pPr>
        <w:widowControl w:val="0"/>
        <w:spacing w:after="0" w:line="240" w:lineRule="auto"/>
        <w:rPr>
          <w:rFonts w:ascii="Times New Roman" w:eastAsia="Times New Roman" w:hAnsi="Times New Roman" w:cs="Times New Roman"/>
          <w:b/>
          <w:lang w:eastAsia="ar-SA"/>
        </w:rPr>
      </w:pPr>
    </w:p>
    <w:p w14:paraId="24D56657" w14:textId="6D2A54F7" w:rsidR="00150533" w:rsidRPr="00150533" w:rsidRDefault="00150533" w:rsidP="00150533">
      <w:pPr>
        <w:widowControl w:val="0"/>
        <w:spacing w:after="0" w:line="240" w:lineRule="auto"/>
        <w:rPr>
          <w:rFonts w:ascii="Times New Roman" w:eastAsia="Calibri" w:hAnsi="Times New Roman" w:cs="Times New Roman"/>
          <w:b/>
          <w:bCs/>
        </w:rPr>
      </w:pPr>
      <w:r>
        <w:rPr>
          <w:rFonts w:ascii="Times New Roman" w:eastAsia="Times New Roman" w:hAnsi="Times New Roman" w:cs="Times New Roman"/>
          <w:b/>
          <w:lang w:eastAsia="ar-SA"/>
        </w:rPr>
        <w:t>Dalixen i</w:t>
      </w:r>
      <w:r w:rsidRPr="00150533">
        <w:rPr>
          <w:rFonts w:ascii="Times New Roman" w:eastAsia="Calibri" w:hAnsi="Times New Roman" w:cs="Calibri"/>
          <w:b/>
        </w:rPr>
        <w:t>r alkoholis</w:t>
      </w:r>
    </w:p>
    <w:p w14:paraId="29C3E109" w14:textId="27C18D36" w:rsidR="00150533" w:rsidRPr="00150533" w:rsidRDefault="00150533" w:rsidP="00150533">
      <w:pPr>
        <w:widowControl w:val="0"/>
        <w:spacing w:after="0" w:line="240" w:lineRule="auto"/>
        <w:rPr>
          <w:rFonts w:ascii="Times New Roman" w:eastAsia="Calibri" w:hAnsi="Times New Roman" w:cs="Times New Roman"/>
        </w:rPr>
      </w:pPr>
      <w:r w:rsidRPr="00150533">
        <w:rPr>
          <w:rFonts w:ascii="Times New Roman" w:eastAsia="Calibri" w:hAnsi="Times New Roman" w:cs="Calibri"/>
        </w:rPr>
        <w:t xml:space="preserve">Venkite tuo pat metu vartoti alkoholinius gėrimus, kadangi alkoholis gali nenuspėjamai pakeisti </w:t>
      </w:r>
      <w:r w:rsidR="00011EF6">
        <w:rPr>
          <w:rFonts w:ascii="Times New Roman" w:eastAsia="Calibri" w:hAnsi="Times New Roman" w:cs="Calibri"/>
        </w:rPr>
        <w:t>i</w:t>
      </w:r>
      <w:r w:rsidRPr="00150533">
        <w:rPr>
          <w:rFonts w:ascii="Times New Roman" w:eastAsia="Calibri" w:hAnsi="Times New Roman" w:cs="Calibri"/>
        </w:rPr>
        <w:t xml:space="preserve">r sustiprinti </w:t>
      </w:r>
      <w:r>
        <w:rPr>
          <w:rFonts w:ascii="Times New Roman" w:eastAsia="Calibri" w:hAnsi="Times New Roman" w:cs="Calibri"/>
        </w:rPr>
        <w:t>Dalixen</w:t>
      </w:r>
      <w:r w:rsidRPr="00150533">
        <w:rPr>
          <w:rFonts w:ascii="Times New Roman" w:eastAsia="Calibri" w:hAnsi="Times New Roman" w:cs="Calibri"/>
        </w:rPr>
        <w:t xml:space="preserve"> poveikį.</w:t>
      </w:r>
    </w:p>
    <w:p w14:paraId="5A9CF068" w14:textId="77777777" w:rsidR="00150533" w:rsidRPr="00150533" w:rsidRDefault="00150533" w:rsidP="00150533">
      <w:pPr>
        <w:widowControl w:val="0"/>
        <w:spacing w:before="1" w:after="0" w:line="240" w:lineRule="auto"/>
        <w:outlineLvl w:val="0"/>
        <w:rPr>
          <w:rFonts w:ascii="Times New Roman" w:eastAsia="Calibri" w:hAnsi="Times New Roman" w:cs="Times New Roman"/>
          <w:b/>
          <w:bCs/>
        </w:rPr>
      </w:pPr>
    </w:p>
    <w:p w14:paraId="51BFB353" w14:textId="77777777" w:rsidR="00150533" w:rsidRPr="00150533" w:rsidRDefault="00150533" w:rsidP="00150533">
      <w:pPr>
        <w:widowControl w:val="0"/>
        <w:spacing w:before="1" w:after="0" w:line="240" w:lineRule="auto"/>
        <w:outlineLvl w:val="0"/>
        <w:rPr>
          <w:rFonts w:ascii="Times New Roman" w:eastAsia="Calibri" w:hAnsi="Times New Roman" w:cs="Times New Roman"/>
          <w:b/>
          <w:bCs/>
        </w:rPr>
      </w:pPr>
      <w:r w:rsidRPr="00150533">
        <w:rPr>
          <w:rFonts w:ascii="Times New Roman" w:eastAsia="Calibri" w:hAnsi="Times New Roman" w:cs="Calibri"/>
          <w:b/>
          <w:bCs/>
        </w:rPr>
        <w:t>Nėštumas ir žindymo laikotarpis</w:t>
      </w:r>
    </w:p>
    <w:p w14:paraId="424F666C" w14:textId="77777777" w:rsidR="00150533" w:rsidRPr="00150533" w:rsidRDefault="00150533" w:rsidP="00150533">
      <w:pPr>
        <w:widowControl w:val="0"/>
        <w:spacing w:after="0" w:line="240" w:lineRule="auto"/>
        <w:ind w:right="91"/>
        <w:rPr>
          <w:rFonts w:ascii="Times New Roman" w:eastAsia="Calibri" w:hAnsi="Times New Roman" w:cs="Times New Roman"/>
        </w:rPr>
      </w:pPr>
      <w:r w:rsidRPr="00150533">
        <w:rPr>
          <w:rFonts w:ascii="Times New Roman" w:eastAsia="Calibri" w:hAnsi="Times New Roman" w:cs="Calibri"/>
        </w:rPr>
        <w:t xml:space="preserve">Jeigu esate nėščia, žindote kūdikį, manote, kad galbūt esate nėščia arba planuojate pastoti, tai prieš </w:t>
      </w:r>
      <w:r w:rsidRPr="00150533">
        <w:rPr>
          <w:rFonts w:ascii="Times New Roman" w:eastAsia="Calibri" w:hAnsi="Times New Roman" w:cs="Calibri"/>
        </w:rPr>
        <w:lastRenderedPageBreak/>
        <w:t>vartodama šį vaistą pasitarkite su gydytoju arba vaistininku.</w:t>
      </w:r>
    </w:p>
    <w:p w14:paraId="7B190CF4" w14:textId="77777777" w:rsidR="00150533" w:rsidRPr="00150533" w:rsidRDefault="00150533" w:rsidP="00150533">
      <w:pPr>
        <w:widowControl w:val="0"/>
        <w:spacing w:after="0" w:line="240" w:lineRule="auto"/>
        <w:rPr>
          <w:rFonts w:ascii="Times New Roman" w:eastAsia="Calibri" w:hAnsi="Times New Roman" w:cs="Times New Roman"/>
        </w:rPr>
      </w:pPr>
    </w:p>
    <w:p w14:paraId="0B12F709" w14:textId="2ECFC6C5" w:rsidR="00150533" w:rsidRPr="00150533" w:rsidRDefault="00150533" w:rsidP="00150533">
      <w:pPr>
        <w:widowControl w:val="0"/>
        <w:spacing w:after="0" w:line="240" w:lineRule="auto"/>
        <w:ind w:right="121"/>
        <w:rPr>
          <w:rFonts w:ascii="Times New Roman" w:eastAsia="Calibri" w:hAnsi="Times New Roman" w:cs="Times New Roman"/>
          <w:u w:val="single"/>
        </w:rPr>
      </w:pPr>
      <w:r w:rsidRPr="00150533">
        <w:rPr>
          <w:rFonts w:ascii="Times New Roman" w:eastAsia="Calibri" w:hAnsi="Times New Roman" w:cs="Calibri"/>
          <w:u w:val="single"/>
        </w:rPr>
        <w:t>Nėštum</w:t>
      </w:r>
      <w:r w:rsidR="00335B25">
        <w:rPr>
          <w:rFonts w:ascii="Times New Roman" w:eastAsia="Calibri" w:hAnsi="Times New Roman" w:cs="Calibri"/>
          <w:u w:val="single"/>
        </w:rPr>
        <w:t>as</w:t>
      </w:r>
    </w:p>
    <w:p w14:paraId="031F1B79" w14:textId="7146F025" w:rsidR="00150533" w:rsidRPr="00150533" w:rsidRDefault="00335B25" w:rsidP="00335B25">
      <w:pPr>
        <w:widowControl w:val="0"/>
        <w:spacing w:after="0" w:line="240" w:lineRule="auto"/>
        <w:ind w:right="121"/>
        <w:rPr>
          <w:rFonts w:ascii="Times New Roman" w:eastAsia="Calibri" w:hAnsi="Times New Roman" w:cs="Times New Roman"/>
        </w:rPr>
      </w:pPr>
      <w:r>
        <w:rPr>
          <w:rFonts w:ascii="Times New Roman" w:eastAsia="Calibri" w:hAnsi="Times New Roman" w:cs="Calibri"/>
        </w:rPr>
        <w:t xml:space="preserve">Dalixen </w:t>
      </w:r>
      <w:r w:rsidR="00150533" w:rsidRPr="00150533">
        <w:rPr>
          <w:rFonts w:ascii="Times New Roman" w:eastAsia="Calibri" w:hAnsi="Times New Roman" w:cs="Calibri"/>
        </w:rPr>
        <w:t>nėštumo laikotarpiu vartoti negalima.</w:t>
      </w:r>
    </w:p>
    <w:p w14:paraId="73314258" w14:textId="77777777" w:rsidR="004B7494" w:rsidRDefault="00150533" w:rsidP="00150533">
      <w:pPr>
        <w:widowControl w:val="0"/>
        <w:spacing w:after="0" w:line="240" w:lineRule="auto"/>
        <w:ind w:right="121"/>
        <w:rPr>
          <w:rFonts w:ascii="Times New Roman" w:eastAsia="Calibri" w:hAnsi="Times New Roman" w:cs="Calibri"/>
        </w:rPr>
      </w:pPr>
      <w:r w:rsidRPr="00150533">
        <w:rPr>
          <w:rFonts w:ascii="Times New Roman" w:eastAsia="Calibri" w:hAnsi="Times New Roman" w:cs="Calibri"/>
        </w:rPr>
        <w:t xml:space="preserve">Jei </w:t>
      </w:r>
      <w:r w:rsidR="00335B25">
        <w:rPr>
          <w:rFonts w:ascii="Times New Roman" w:eastAsia="Calibri" w:hAnsi="Times New Roman" w:cs="Calibri"/>
        </w:rPr>
        <w:t>Dalixen</w:t>
      </w:r>
      <w:r w:rsidRPr="00150533">
        <w:rPr>
          <w:rFonts w:ascii="Times New Roman" w:eastAsia="Calibri" w:hAnsi="Times New Roman" w:cs="Calibri"/>
        </w:rPr>
        <w:t xml:space="preserve"> vartojimo metu pastojote, apie tai būtina nedelsiant pranešti Jus gydančiam gydytojui, kad jis arba ji nuspręstų, ar reikia nutraukti gydymą. </w:t>
      </w:r>
    </w:p>
    <w:p w14:paraId="5B6DA16F" w14:textId="6A073B17" w:rsidR="00150533" w:rsidRPr="00150533" w:rsidRDefault="00150533" w:rsidP="00150533">
      <w:pPr>
        <w:widowControl w:val="0"/>
        <w:spacing w:after="0" w:line="240" w:lineRule="auto"/>
        <w:ind w:right="121"/>
        <w:rPr>
          <w:rFonts w:ascii="Times New Roman" w:eastAsia="Calibri" w:hAnsi="Times New Roman" w:cs="Times New Roman"/>
        </w:rPr>
      </w:pPr>
      <w:r w:rsidRPr="00150533">
        <w:rPr>
          <w:rFonts w:ascii="Times New Roman" w:eastAsia="Calibri" w:hAnsi="Times New Roman" w:cs="Calibri"/>
        </w:rPr>
        <w:t xml:space="preserve">Jei moteris nėštumo metu ilgai vartojo </w:t>
      </w:r>
      <w:r w:rsidR="00335B25">
        <w:rPr>
          <w:rFonts w:ascii="Times New Roman" w:eastAsia="Calibri" w:hAnsi="Times New Roman" w:cs="Calibri"/>
        </w:rPr>
        <w:t>Dalixen</w:t>
      </w:r>
      <w:r w:rsidRPr="00150533">
        <w:rPr>
          <w:rFonts w:ascii="Times New Roman" w:eastAsia="Calibri" w:hAnsi="Times New Roman" w:cs="Calibri"/>
        </w:rPr>
        <w:t xml:space="preserve">, naujagimiui gali pasireikšti nutraukimo simptomai. Jei </w:t>
      </w:r>
      <w:r w:rsidR="004B7494">
        <w:rPr>
          <w:rFonts w:ascii="Times New Roman" w:eastAsia="Calibri" w:hAnsi="Times New Roman" w:cs="Calibri"/>
        </w:rPr>
        <w:t>Dalixen</w:t>
      </w:r>
      <w:r w:rsidRPr="00150533">
        <w:rPr>
          <w:rFonts w:ascii="Times New Roman" w:eastAsia="Calibri" w:hAnsi="Times New Roman" w:cs="Calibri"/>
        </w:rPr>
        <w:t xml:space="preserve"> </w:t>
      </w:r>
      <w:r w:rsidR="00B839E1">
        <w:rPr>
          <w:rFonts w:ascii="Times New Roman" w:eastAsia="Calibri" w:hAnsi="Times New Roman" w:cs="Calibri"/>
        </w:rPr>
        <w:t>vartojamas</w:t>
      </w:r>
      <w:r w:rsidR="00B839E1" w:rsidRPr="00150533">
        <w:rPr>
          <w:rFonts w:ascii="Times New Roman" w:eastAsia="Calibri" w:hAnsi="Times New Roman" w:cs="Calibri"/>
        </w:rPr>
        <w:t xml:space="preserve"> </w:t>
      </w:r>
      <w:r w:rsidRPr="00150533">
        <w:rPr>
          <w:rFonts w:ascii="Times New Roman" w:eastAsia="Calibri" w:hAnsi="Times New Roman" w:cs="Calibri"/>
        </w:rPr>
        <w:t>nėštumo pabaigoje arba per gimdymą, naujagimiams gali pasireikšti tokie simptomai kaip silpnesnė raumenų veikla, mažesnis raumenų tonusas, žemesnė kūno temperatūra (hipotermija) ir (arba) žemesnis kraujo</w:t>
      </w:r>
      <w:r w:rsidR="002E2624">
        <w:rPr>
          <w:rFonts w:ascii="Times New Roman" w:eastAsia="Calibri" w:hAnsi="Times New Roman" w:cs="Calibri"/>
        </w:rPr>
        <w:t>spūdis</w:t>
      </w:r>
      <w:r w:rsidR="00672718">
        <w:rPr>
          <w:rFonts w:ascii="Times New Roman" w:eastAsia="Calibri" w:hAnsi="Times New Roman" w:cs="Calibri"/>
        </w:rPr>
        <w:t xml:space="preserve"> </w:t>
      </w:r>
      <w:r w:rsidRPr="00150533">
        <w:rPr>
          <w:rFonts w:ascii="Times New Roman" w:eastAsia="Calibri" w:hAnsi="Times New Roman" w:cs="Calibri"/>
        </w:rPr>
        <w:t>(hipotenzija), kvėpavimo slopinimas, apnėja</w:t>
      </w:r>
      <w:r w:rsidR="00B725BF">
        <w:rPr>
          <w:rFonts w:ascii="Times New Roman" w:eastAsia="Calibri" w:hAnsi="Times New Roman" w:cs="Calibri"/>
        </w:rPr>
        <w:t xml:space="preserve"> ir </w:t>
      </w:r>
      <w:r w:rsidR="00B725BF" w:rsidRPr="00B725BF">
        <w:rPr>
          <w:rFonts w:ascii="Times New Roman" w:eastAsia="Calibri" w:hAnsi="Times New Roman" w:cs="Calibri"/>
        </w:rPr>
        <w:t>gali atsirasti kūdikio maitinimo problemų</w:t>
      </w:r>
      <w:r w:rsidRPr="00150533">
        <w:rPr>
          <w:rFonts w:ascii="Times New Roman" w:eastAsia="Calibri" w:hAnsi="Times New Roman" w:cs="Calibri"/>
        </w:rPr>
        <w:t xml:space="preserve"> (vadinamasis „išglebusio naujagimio sindromas“).</w:t>
      </w:r>
    </w:p>
    <w:p w14:paraId="17D70D2D" w14:textId="77777777" w:rsidR="00150533" w:rsidRPr="00150533" w:rsidRDefault="00150533" w:rsidP="00150533">
      <w:pPr>
        <w:widowControl w:val="0"/>
        <w:spacing w:after="0" w:line="240" w:lineRule="auto"/>
        <w:ind w:right="121"/>
        <w:rPr>
          <w:rFonts w:ascii="Times New Roman" w:eastAsia="Calibri" w:hAnsi="Times New Roman" w:cs="Times New Roman"/>
          <w:u w:val="single"/>
        </w:rPr>
      </w:pPr>
    </w:p>
    <w:p w14:paraId="30212667" w14:textId="5DE29B6C" w:rsidR="00150533" w:rsidRPr="00150533" w:rsidRDefault="00150533" w:rsidP="00150533">
      <w:pPr>
        <w:widowControl w:val="0"/>
        <w:spacing w:after="0" w:line="240" w:lineRule="auto"/>
        <w:ind w:right="121"/>
        <w:rPr>
          <w:rFonts w:ascii="Times New Roman" w:eastAsia="Calibri" w:hAnsi="Times New Roman" w:cs="Times New Roman"/>
          <w:u w:val="single"/>
        </w:rPr>
      </w:pPr>
      <w:r w:rsidRPr="00150533">
        <w:rPr>
          <w:rFonts w:ascii="Times New Roman" w:eastAsia="Calibri" w:hAnsi="Times New Roman" w:cs="Calibri"/>
          <w:u w:val="single"/>
        </w:rPr>
        <w:t>Žindym</w:t>
      </w:r>
      <w:r w:rsidR="0053051D">
        <w:rPr>
          <w:rFonts w:ascii="Times New Roman" w:eastAsia="Calibri" w:hAnsi="Times New Roman" w:cs="Calibri"/>
          <w:u w:val="single"/>
        </w:rPr>
        <w:t>as</w:t>
      </w:r>
    </w:p>
    <w:p w14:paraId="02CB19F5" w14:textId="3BD18CE3" w:rsidR="00150533" w:rsidRPr="00150533" w:rsidRDefault="00150533" w:rsidP="00150533">
      <w:pPr>
        <w:widowControl w:val="0"/>
        <w:spacing w:after="0" w:line="240" w:lineRule="auto"/>
        <w:ind w:right="121"/>
        <w:rPr>
          <w:rFonts w:ascii="Times New Roman" w:eastAsia="Calibri" w:hAnsi="Times New Roman" w:cs="Times New Roman"/>
        </w:rPr>
      </w:pPr>
      <w:r w:rsidRPr="00150533">
        <w:rPr>
          <w:rFonts w:ascii="Times New Roman" w:eastAsia="Calibri" w:hAnsi="Times New Roman" w:cs="Calibri"/>
        </w:rPr>
        <w:t xml:space="preserve">Kadangi </w:t>
      </w:r>
      <w:r w:rsidR="0053051D">
        <w:rPr>
          <w:rFonts w:ascii="Times New Roman" w:eastAsia="Calibri" w:hAnsi="Times New Roman" w:cs="Calibri"/>
        </w:rPr>
        <w:t>Dalixen</w:t>
      </w:r>
      <w:r w:rsidRPr="00150533">
        <w:rPr>
          <w:rFonts w:ascii="Times New Roman" w:eastAsia="Calibri" w:hAnsi="Times New Roman" w:cs="Calibri"/>
        </w:rPr>
        <w:t xml:space="preserve"> veiklioji medžiaga patenka į motinos pieną, žindymo laikotarpiu jo vartoti negalima, nebent tikėtina nauda </w:t>
      </w:r>
      <w:r w:rsidR="0053051D">
        <w:rPr>
          <w:rFonts w:ascii="Times New Roman" w:eastAsia="Calibri" w:hAnsi="Times New Roman" w:cs="Calibri"/>
        </w:rPr>
        <w:t xml:space="preserve">motinai </w:t>
      </w:r>
      <w:r w:rsidRPr="00150533">
        <w:rPr>
          <w:rFonts w:ascii="Times New Roman" w:eastAsia="Calibri" w:hAnsi="Times New Roman" w:cs="Calibri"/>
        </w:rPr>
        <w:t xml:space="preserve">yra didesnė nei galima rizika naujagimiui. Jei </w:t>
      </w:r>
      <w:r w:rsidR="00866DFF">
        <w:rPr>
          <w:rFonts w:ascii="Times New Roman" w:eastAsia="Calibri" w:hAnsi="Times New Roman" w:cs="Calibri"/>
        </w:rPr>
        <w:t>Dalixen</w:t>
      </w:r>
      <w:r w:rsidRPr="00150533">
        <w:rPr>
          <w:rFonts w:ascii="Times New Roman" w:eastAsia="Calibri" w:hAnsi="Times New Roman" w:cs="Calibri"/>
        </w:rPr>
        <w:t xml:space="preserve"> vartojamas žindymo laikotarpiu, </w:t>
      </w:r>
      <w:r w:rsidR="00B839E1">
        <w:rPr>
          <w:rFonts w:ascii="Times New Roman" w:eastAsia="Calibri" w:hAnsi="Times New Roman" w:cs="Calibri"/>
        </w:rPr>
        <w:t>kūdikiui</w:t>
      </w:r>
      <w:r w:rsidRPr="00150533">
        <w:rPr>
          <w:rFonts w:ascii="Times New Roman" w:eastAsia="Calibri" w:hAnsi="Times New Roman" w:cs="Calibri"/>
        </w:rPr>
        <w:t xml:space="preserve"> gali</w:t>
      </w:r>
      <w:r w:rsidR="00B839E1">
        <w:rPr>
          <w:rFonts w:ascii="Times New Roman" w:eastAsia="Calibri" w:hAnsi="Times New Roman" w:cs="Calibri"/>
        </w:rPr>
        <w:t xml:space="preserve"> pasireikšti</w:t>
      </w:r>
      <w:r w:rsidRPr="00150533">
        <w:rPr>
          <w:rFonts w:ascii="Times New Roman" w:eastAsia="Calibri" w:hAnsi="Times New Roman" w:cs="Calibri"/>
        </w:rPr>
        <w:t xml:space="preserve"> </w:t>
      </w:r>
      <w:r w:rsidR="00B839E1">
        <w:rPr>
          <w:rFonts w:ascii="Times New Roman" w:eastAsia="Calibri" w:hAnsi="Times New Roman" w:cs="Calibri"/>
        </w:rPr>
        <w:t>sąmonės slopinimas</w:t>
      </w:r>
      <w:r w:rsidRPr="00150533">
        <w:rPr>
          <w:rFonts w:ascii="Times New Roman" w:eastAsia="Calibri" w:hAnsi="Times New Roman" w:cs="Calibri"/>
        </w:rPr>
        <w:t xml:space="preserve"> ir </w:t>
      </w:r>
      <w:r w:rsidR="00B839E1">
        <w:rPr>
          <w:rFonts w:ascii="Times New Roman" w:eastAsia="Calibri" w:hAnsi="Times New Roman" w:cs="Calibri"/>
        </w:rPr>
        <w:t>maitinimosi sutrikimai</w:t>
      </w:r>
      <w:r w:rsidRPr="00150533">
        <w:rPr>
          <w:rFonts w:ascii="Times New Roman" w:eastAsia="Calibri" w:hAnsi="Times New Roman" w:cs="Calibri"/>
        </w:rPr>
        <w:t>.</w:t>
      </w:r>
      <w:r w:rsidR="00B839E1">
        <w:rPr>
          <w:rFonts w:ascii="Times New Roman" w:eastAsia="Calibri" w:hAnsi="Times New Roman" w:cs="Calibri"/>
        </w:rPr>
        <w:t xml:space="preserve"> R</w:t>
      </w:r>
      <w:r w:rsidRPr="00150533">
        <w:rPr>
          <w:rFonts w:ascii="Times New Roman" w:eastAsia="Calibri" w:hAnsi="Times New Roman" w:cs="Calibri"/>
        </w:rPr>
        <w:t xml:space="preserve">ekomenduojama medicininė </w:t>
      </w:r>
      <w:r w:rsidR="00B839E1">
        <w:rPr>
          <w:rFonts w:ascii="Times New Roman" w:eastAsia="Calibri" w:hAnsi="Times New Roman" w:cs="Calibri"/>
        </w:rPr>
        <w:t xml:space="preserve">kūdikių </w:t>
      </w:r>
      <w:r w:rsidRPr="00150533">
        <w:rPr>
          <w:rFonts w:ascii="Times New Roman" w:eastAsia="Calibri" w:hAnsi="Times New Roman" w:cs="Calibri"/>
        </w:rPr>
        <w:t>stebėsena.</w:t>
      </w:r>
    </w:p>
    <w:p w14:paraId="4F0B561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00F3C78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Vairavimas ir mechanizmų valdymas</w:t>
      </w:r>
    </w:p>
    <w:p w14:paraId="0A8342CF" w14:textId="0D130F0B" w:rsidR="00D250FF" w:rsidRPr="00D250FF" w:rsidRDefault="00D250FF" w:rsidP="00C851F2">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D250FF">
        <w:rPr>
          <w:rFonts w:ascii="Times New Roman" w:eastAsia="Times New Roman" w:hAnsi="Times New Roman" w:cs="Times New Roman"/>
          <w:lang w:eastAsia="ar-SA"/>
        </w:rPr>
        <w:t xml:space="preserve">Jei </w:t>
      </w:r>
      <w:r>
        <w:rPr>
          <w:rFonts w:ascii="Times New Roman" w:eastAsia="Times New Roman" w:hAnsi="Times New Roman" w:cs="Times New Roman"/>
          <w:lang w:eastAsia="ar-SA"/>
        </w:rPr>
        <w:t>Dalixen</w:t>
      </w:r>
      <w:r w:rsidRPr="00D250FF">
        <w:rPr>
          <w:rFonts w:ascii="Times New Roman" w:eastAsia="Times New Roman" w:hAnsi="Times New Roman" w:cs="Times New Roman"/>
          <w:lang w:eastAsia="ar-SA"/>
        </w:rPr>
        <w:t xml:space="preserve"> vartojate kaip nurodyta, tikėtina, kad jums pasireikš sulėtėjusios reakcijos požymių, ypač per pirmąsias gydymo dienas. Gali būti, kad nepakankamai greitai reaguosite į netikėtus ar staigius įvykius. Nevairuokite automobilio ar kitų transporto priemonių</w:t>
      </w:r>
      <w:r>
        <w:rPr>
          <w:rFonts w:ascii="Times New Roman" w:eastAsia="Times New Roman" w:hAnsi="Times New Roman" w:cs="Times New Roman"/>
          <w:lang w:eastAsia="ar-SA"/>
        </w:rPr>
        <w:t>.</w:t>
      </w:r>
      <w:r w:rsidRPr="00D250FF">
        <w:rPr>
          <w:rFonts w:ascii="Times New Roman" w:eastAsia="Times New Roman" w:hAnsi="Times New Roman" w:cs="Times New Roman"/>
          <w:lang w:eastAsia="ar-SA"/>
        </w:rPr>
        <w:t xml:space="preserve"> Nevaldykite pavojingų elektr</w:t>
      </w:r>
      <w:r w:rsidR="00B839E1">
        <w:rPr>
          <w:rFonts w:ascii="Times New Roman" w:eastAsia="Times New Roman" w:hAnsi="Times New Roman" w:cs="Times New Roman"/>
          <w:lang w:eastAsia="ar-SA"/>
        </w:rPr>
        <w:t>inių</w:t>
      </w:r>
      <w:r w:rsidRPr="00D250FF">
        <w:rPr>
          <w:rFonts w:ascii="Times New Roman" w:eastAsia="Times New Roman" w:hAnsi="Times New Roman" w:cs="Times New Roman"/>
          <w:lang w:eastAsia="ar-SA"/>
        </w:rPr>
        <w:t xml:space="preserve"> įrankių ar mechanizmų</w:t>
      </w:r>
      <w:r>
        <w:rPr>
          <w:rFonts w:ascii="Times New Roman" w:eastAsia="Times New Roman" w:hAnsi="Times New Roman" w:cs="Times New Roman"/>
          <w:lang w:eastAsia="ar-SA"/>
        </w:rPr>
        <w:t>.</w:t>
      </w:r>
      <w:r w:rsidRPr="00D250FF">
        <w:rPr>
          <w:rFonts w:ascii="Times New Roman" w:eastAsia="Times New Roman" w:hAnsi="Times New Roman" w:cs="Times New Roman"/>
          <w:lang w:eastAsia="ar-SA"/>
        </w:rPr>
        <w:t xml:space="preserve"> Nedirbkite be patikimų apsaugos priemonių</w:t>
      </w:r>
      <w:r>
        <w:rPr>
          <w:rFonts w:ascii="Times New Roman" w:eastAsia="Times New Roman" w:hAnsi="Times New Roman" w:cs="Times New Roman"/>
          <w:lang w:eastAsia="ar-SA"/>
        </w:rPr>
        <w:t>.</w:t>
      </w:r>
      <w:r w:rsidRPr="00D250FF">
        <w:rPr>
          <w:rFonts w:ascii="Times New Roman" w:eastAsia="Times New Roman" w:hAnsi="Times New Roman" w:cs="Times New Roman"/>
          <w:lang w:eastAsia="ar-SA"/>
        </w:rPr>
        <w:t xml:space="preserve"> Ypač atkreipkite dėmesį, kad </w:t>
      </w:r>
      <w:r w:rsidR="00B839E1">
        <w:rPr>
          <w:rFonts w:ascii="Times New Roman" w:eastAsia="Times New Roman" w:hAnsi="Times New Roman" w:cs="Times New Roman"/>
          <w:lang w:eastAsia="ar-SA"/>
        </w:rPr>
        <w:t xml:space="preserve">vartojant kartu </w:t>
      </w:r>
      <w:r w:rsidRPr="00D250FF">
        <w:rPr>
          <w:rFonts w:ascii="Times New Roman" w:eastAsia="Times New Roman" w:hAnsi="Times New Roman" w:cs="Times New Roman"/>
          <w:lang w:eastAsia="ar-SA"/>
        </w:rPr>
        <w:t>alkohol</w:t>
      </w:r>
      <w:r w:rsidR="00B839E1">
        <w:rPr>
          <w:rFonts w:ascii="Times New Roman" w:eastAsia="Times New Roman" w:hAnsi="Times New Roman" w:cs="Times New Roman"/>
          <w:lang w:eastAsia="ar-SA"/>
        </w:rPr>
        <w:t>į,</w:t>
      </w:r>
      <w:r w:rsidRPr="00D250FF">
        <w:rPr>
          <w:rFonts w:ascii="Times New Roman" w:eastAsia="Times New Roman" w:hAnsi="Times New Roman" w:cs="Times New Roman"/>
          <w:lang w:eastAsia="ar-SA"/>
        </w:rPr>
        <w:t xml:space="preserve"> dar labiau sumaž</w:t>
      </w:r>
      <w:r w:rsidR="00B839E1">
        <w:rPr>
          <w:rFonts w:ascii="Times New Roman" w:eastAsia="Times New Roman" w:hAnsi="Times New Roman" w:cs="Times New Roman"/>
          <w:lang w:eastAsia="ar-SA"/>
        </w:rPr>
        <w:t>ėja</w:t>
      </w:r>
      <w:r w:rsidRPr="00D250FF">
        <w:rPr>
          <w:rFonts w:ascii="Times New Roman" w:eastAsia="Times New Roman" w:hAnsi="Times New Roman" w:cs="Times New Roman"/>
          <w:lang w:eastAsia="ar-SA"/>
        </w:rPr>
        <w:t xml:space="preserve"> jūsų galimyb</w:t>
      </w:r>
      <w:r w:rsidR="00B839E1">
        <w:rPr>
          <w:rFonts w:ascii="Times New Roman" w:eastAsia="Times New Roman" w:hAnsi="Times New Roman" w:cs="Times New Roman"/>
          <w:lang w:eastAsia="ar-SA"/>
        </w:rPr>
        <w:t>ės</w:t>
      </w:r>
      <w:r w:rsidRPr="00D250FF">
        <w:rPr>
          <w:rFonts w:ascii="Times New Roman" w:eastAsia="Times New Roman" w:hAnsi="Times New Roman" w:cs="Times New Roman"/>
          <w:lang w:eastAsia="ar-SA"/>
        </w:rPr>
        <w:t xml:space="preserve"> greitai reaguoti.</w:t>
      </w:r>
    </w:p>
    <w:p w14:paraId="68A6AB54" w14:textId="77777777" w:rsidR="00D250FF" w:rsidRPr="00D250FF" w:rsidRDefault="00D250FF" w:rsidP="00C851F2">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D250FF">
        <w:rPr>
          <w:rFonts w:ascii="Times New Roman" w:eastAsia="Times New Roman" w:hAnsi="Times New Roman" w:cs="Times New Roman"/>
          <w:lang w:eastAsia="ar-SA"/>
        </w:rPr>
        <w:t xml:space="preserve">Sprendimą dėl to, ar galite aktyviai dalyvauti eisme ar užsiimti kita pavojinga veikla, turi priimti Jus prižiūrintis gydytojas, atsižvelgdamas į individualią reakciją ir dozes. </w:t>
      </w:r>
    </w:p>
    <w:p w14:paraId="0071B71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589D4CC" w14:textId="2D58C7BC" w:rsidR="008833D7" w:rsidRPr="006C420C" w:rsidRDefault="00245BE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Pr>
          <w:rFonts w:ascii="Times New Roman" w:eastAsia="Times New Roman" w:hAnsi="Times New Roman" w:cs="Times New Roman"/>
          <w:b/>
          <w:lang w:eastAsia="ar-SA"/>
        </w:rPr>
        <w:t>D</w:t>
      </w:r>
      <w:r w:rsidR="00B16E5F">
        <w:rPr>
          <w:rFonts w:ascii="Times New Roman" w:eastAsia="Times New Roman" w:hAnsi="Times New Roman" w:cs="Times New Roman"/>
          <w:b/>
          <w:lang w:eastAsia="ar-SA"/>
        </w:rPr>
        <w:t xml:space="preserve">alixen </w:t>
      </w:r>
      <w:r w:rsidR="008833D7" w:rsidRPr="006C420C">
        <w:rPr>
          <w:rFonts w:ascii="Times New Roman" w:eastAsia="Times New Roman" w:hAnsi="Times New Roman" w:cs="Times New Roman"/>
          <w:b/>
          <w:lang w:eastAsia="ar-SA"/>
        </w:rPr>
        <w:t>sudėtyje yra laktozės monohidrato</w:t>
      </w:r>
    </w:p>
    <w:p w14:paraId="33B5535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Jeigu gydytojas Jums yra sakęs, kad netoleruojate kokių nors angliavandenių, kreipkitės į jį prieš pradėdami vartoti šį vaistą.</w:t>
      </w:r>
    </w:p>
    <w:p w14:paraId="4E4BFBCA"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6CEE657" w14:textId="1931A1ED" w:rsidR="00B16E5F" w:rsidRPr="00B16E5F" w:rsidRDefault="00B16E5F"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Dalixen </w:t>
      </w:r>
      <w:r w:rsidRPr="006C420C">
        <w:rPr>
          <w:rFonts w:ascii="Times New Roman" w:eastAsia="Times New Roman" w:hAnsi="Times New Roman" w:cs="Times New Roman"/>
          <w:b/>
          <w:lang w:eastAsia="ar-SA"/>
        </w:rPr>
        <w:t xml:space="preserve">sudėtyje yra </w:t>
      </w:r>
      <w:r>
        <w:rPr>
          <w:rFonts w:ascii="Times New Roman" w:eastAsia="Times New Roman" w:hAnsi="Times New Roman" w:cs="Times New Roman"/>
          <w:b/>
          <w:lang w:eastAsia="ar-SA"/>
        </w:rPr>
        <w:t>natrio</w:t>
      </w:r>
    </w:p>
    <w:p w14:paraId="54074887" w14:textId="2C43F47D" w:rsidR="008833D7" w:rsidRPr="006C420C" w:rsidRDefault="008833D7" w:rsidP="008833D7">
      <w:pPr>
        <w:pStyle w:val="Default"/>
        <w:rPr>
          <w:sz w:val="22"/>
          <w:szCs w:val="22"/>
        </w:rPr>
      </w:pPr>
      <w:r w:rsidRPr="006C420C">
        <w:rPr>
          <w:sz w:val="22"/>
          <w:szCs w:val="22"/>
        </w:rPr>
        <w:t xml:space="preserve">Šio vaisto </w:t>
      </w:r>
      <w:r w:rsidR="00F92B75">
        <w:rPr>
          <w:sz w:val="22"/>
          <w:szCs w:val="22"/>
        </w:rPr>
        <w:t>kiek</w:t>
      </w:r>
      <w:r w:rsidR="009908C8">
        <w:rPr>
          <w:sz w:val="22"/>
          <w:szCs w:val="22"/>
        </w:rPr>
        <w:t xml:space="preserve">vienoje </w:t>
      </w:r>
      <w:r w:rsidRPr="006C420C">
        <w:rPr>
          <w:sz w:val="22"/>
          <w:szCs w:val="22"/>
        </w:rPr>
        <w:t>tabletėje yra mažiau kaip 1</w:t>
      </w:r>
      <w:r w:rsidR="009E6938">
        <w:rPr>
          <w:sz w:val="22"/>
          <w:szCs w:val="22"/>
        </w:rPr>
        <w:t> mm</w:t>
      </w:r>
      <w:r w:rsidRPr="006C420C">
        <w:rPr>
          <w:sz w:val="22"/>
          <w:szCs w:val="22"/>
        </w:rPr>
        <w:t>ol (23</w:t>
      </w:r>
      <w:r w:rsidR="009816B2">
        <w:rPr>
          <w:sz w:val="22"/>
          <w:szCs w:val="22"/>
        </w:rPr>
        <w:t> mg</w:t>
      </w:r>
      <w:r w:rsidRPr="006C420C">
        <w:rPr>
          <w:sz w:val="22"/>
          <w:szCs w:val="22"/>
        </w:rPr>
        <w:t>) natrio, t. y. jis beveik neturi reikšmės.</w:t>
      </w:r>
    </w:p>
    <w:p w14:paraId="36763C3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0F09CE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9C17B4D" w14:textId="048BDA74"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17" w:name="_Toc129243141"/>
      <w:bookmarkStart w:id="18" w:name="_Toc129243266"/>
      <w:r w:rsidRPr="006C420C">
        <w:rPr>
          <w:rFonts w:ascii="Times New Roman" w:eastAsia="Times New Roman" w:hAnsi="Times New Roman" w:cs="Times New Roman"/>
          <w:b/>
          <w:lang w:eastAsia="ar-SA"/>
        </w:rPr>
        <w:t>3.</w:t>
      </w:r>
      <w:r w:rsidRPr="006C420C">
        <w:rPr>
          <w:rFonts w:ascii="Times New Roman" w:eastAsia="Times New Roman" w:hAnsi="Times New Roman" w:cs="Times New Roman"/>
          <w:b/>
          <w:lang w:eastAsia="ar-SA"/>
        </w:rPr>
        <w:tab/>
        <w:t xml:space="preserve">Kaip vartoti </w:t>
      </w:r>
      <w:r w:rsidR="00245BEE">
        <w:rPr>
          <w:rFonts w:ascii="Times New Roman" w:eastAsia="Times New Roman" w:hAnsi="Times New Roman" w:cs="Times New Roman"/>
          <w:b/>
          <w:lang w:eastAsia="ar-SA"/>
        </w:rPr>
        <w:t>D</w:t>
      </w:r>
      <w:bookmarkEnd w:id="17"/>
      <w:bookmarkEnd w:id="18"/>
      <w:r w:rsidR="00DE2FB6">
        <w:rPr>
          <w:rFonts w:ascii="Times New Roman" w:eastAsia="Times New Roman" w:hAnsi="Times New Roman" w:cs="Times New Roman"/>
          <w:b/>
          <w:lang w:eastAsia="ar-SA"/>
        </w:rPr>
        <w:t>alixen</w:t>
      </w:r>
    </w:p>
    <w:p w14:paraId="6EA42A30"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AF35EE3" w14:textId="7C0E680B"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Visada vartokite šį vaistą tiksliai, kaip nurodė gydytojas</w:t>
      </w:r>
      <w:r w:rsidR="00DE2FB6">
        <w:rPr>
          <w:rFonts w:ascii="Times New Roman" w:eastAsia="Times New Roman" w:hAnsi="Times New Roman" w:cs="Times New Roman"/>
          <w:lang w:eastAsia="ar-SA"/>
        </w:rPr>
        <w:t xml:space="preserve"> arba vaistininkas</w:t>
      </w:r>
      <w:r w:rsidRPr="006C420C">
        <w:rPr>
          <w:rFonts w:ascii="Times New Roman" w:eastAsia="Times New Roman" w:hAnsi="Times New Roman" w:cs="Times New Roman"/>
          <w:lang w:eastAsia="ar-SA"/>
        </w:rPr>
        <w:t>. Jeigu abejojate, kreipkitės į gydytoją arba vaistininką.</w:t>
      </w:r>
    </w:p>
    <w:p w14:paraId="558BF039"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D43805F" w14:textId="7BFB8F07" w:rsidR="00F24485" w:rsidRDefault="00F24485"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F24485">
        <w:rPr>
          <w:rFonts w:ascii="Times New Roman" w:eastAsia="Times New Roman" w:hAnsi="Times New Roman" w:cs="Times New Roman"/>
          <w:b/>
          <w:lang w:eastAsia="ar-SA"/>
        </w:rPr>
        <w:t>Dozavimas</w:t>
      </w:r>
    </w:p>
    <w:p w14:paraId="48F10E69" w14:textId="77777777" w:rsidR="008925B0" w:rsidRPr="00F24485" w:rsidRDefault="008925B0"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p>
    <w:p w14:paraId="45E4056E" w14:textId="77777777" w:rsidR="00F24485" w:rsidRPr="00F24485" w:rsidRDefault="00F24485" w:rsidP="00F24485">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F24485">
        <w:rPr>
          <w:rFonts w:ascii="Times New Roman" w:eastAsia="Times New Roman" w:hAnsi="Times New Roman" w:cs="Times New Roman"/>
          <w:lang w:eastAsia="ar-SA"/>
        </w:rPr>
        <w:t>Vartojimo dozė ir trukmė turi būti pritaikyta atsižvelgiant į individualų atsaką į gydymą, terapinę indikaciją (tai liga, kuriai gydyti skiriamas šis vaistas) ir ligos sunkumą. Paprastai turi būti vartojama mažiausia veiksminga dozė kuo trumpesnį laiką.</w:t>
      </w:r>
    </w:p>
    <w:p w14:paraId="57B130B0" w14:textId="77777777" w:rsidR="00F24485" w:rsidRPr="00F24485" w:rsidRDefault="00F24485" w:rsidP="00F24485">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4DDF0B0" w14:textId="17916784" w:rsidR="008833D7" w:rsidRDefault="00F24485" w:rsidP="00F24485">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F24485">
        <w:rPr>
          <w:rFonts w:ascii="Times New Roman" w:eastAsia="Times New Roman" w:hAnsi="Times New Roman" w:cs="Times New Roman"/>
          <w:lang w:eastAsia="ar-SA"/>
        </w:rPr>
        <w:t xml:space="preserve">Toliau pateikta informacija </w:t>
      </w:r>
      <w:r w:rsidR="002B58A5">
        <w:rPr>
          <w:rFonts w:ascii="Times New Roman" w:eastAsia="Times New Roman" w:hAnsi="Times New Roman" w:cs="Times New Roman"/>
          <w:lang w:eastAsia="ar-SA"/>
        </w:rPr>
        <w:t>aktuali</w:t>
      </w:r>
      <w:r w:rsidRPr="00F24485">
        <w:rPr>
          <w:rFonts w:ascii="Times New Roman" w:eastAsia="Times New Roman" w:hAnsi="Times New Roman" w:cs="Times New Roman"/>
          <w:lang w:eastAsia="ar-SA"/>
        </w:rPr>
        <w:t xml:space="preserve"> tik tuo atveju, jeigu gydytojas nenurodė Dalixen vartoti kitaip:</w:t>
      </w:r>
    </w:p>
    <w:p w14:paraId="176BB5D7" w14:textId="77777777" w:rsidR="00130266" w:rsidRDefault="00130266" w:rsidP="00F24485">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75316E4" w14:textId="197DC42C" w:rsidR="00130266" w:rsidRPr="00130266" w:rsidRDefault="00130266" w:rsidP="0013026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r w:rsidRPr="00130266">
        <w:rPr>
          <w:rFonts w:ascii="Times New Roman" w:eastAsia="Times New Roman" w:hAnsi="Times New Roman" w:cs="Times New Roman"/>
          <w:u w:val="single"/>
          <w:lang w:eastAsia="ar-SA"/>
        </w:rPr>
        <w:t>Nerimo, įtampos ir su</w:t>
      </w:r>
      <w:r w:rsidR="005756B0">
        <w:rPr>
          <w:rFonts w:ascii="Times New Roman" w:eastAsia="Times New Roman" w:hAnsi="Times New Roman" w:cs="Times New Roman"/>
          <w:u w:val="single"/>
          <w:lang w:eastAsia="ar-SA"/>
        </w:rPr>
        <w:t>si</w:t>
      </w:r>
      <w:r w:rsidRPr="00130266">
        <w:rPr>
          <w:rFonts w:ascii="Times New Roman" w:eastAsia="Times New Roman" w:hAnsi="Times New Roman" w:cs="Times New Roman"/>
          <w:u w:val="single"/>
          <w:lang w:eastAsia="ar-SA"/>
        </w:rPr>
        <w:t>jaudinimo, taip pat šių būklių sukeltų miego sutrikimų gydymas</w:t>
      </w:r>
    </w:p>
    <w:p w14:paraId="29A1FCAD" w14:textId="04785625" w:rsidR="00130266" w:rsidRPr="00130266" w:rsidRDefault="00130266" w:rsidP="0013026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0266">
        <w:rPr>
          <w:rFonts w:ascii="Times New Roman" w:eastAsia="Times New Roman" w:hAnsi="Times New Roman" w:cs="Times New Roman"/>
          <w:lang w:eastAsia="ar-SA"/>
        </w:rPr>
        <w:t>Paros dozė suaugusiesiems paprastai yra 0,5-2,5</w:t>
      </w:r>
      <w:r w:rsidR="009816B2">
        <w:rPr>
          <w:rFonts w:ascii="Times New Roman" w:eastAsia="Times New Roman" w:hAnsi="Times New Roman" w:cs="Times New Roman"/>
          <w:lang w:eastAsia="ar-SA"/>
        </w:rPr>
        <w:t> mg</w:t>
      </w:r>
      <w:r w:rsidRPr="00130266">
        <w:rPr>
          <w:rFonts w:ascii="Times New Roman" w:eastAsia="Times New Roman" w:hAnsi="Times New Roman" w:cs="Times New Roman"/>
          <w:lang w:eastAsia="ar-SA"/>
        </w:rPr>
        <w:t xml:space="preserve"> lorazepamo, padalinta į 2-3 vienkartines dozes arba kaip vienkartinė dozė vakare. </w:t>
      </w:r>
    </w:p>
    <w:p w14:paraId="46673624" w14:textId="2BB8C121" w:rsidR="00130266" w:rsidRPr="00130266" w:rsidRDefault="00130266" w:rsidP="0013026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0266">
        <w:rPr>
          <w:rFonts w:ascii="Times New Roman" w:eastAsia="Times New Roman" w:hAnsi="Times New Roman" w:cs="Times New Roman"/>
          <w:lang w:eastAsia="ar-SA"/>
        </w:rPr>
        <w:t>Gydytojas gali padidinti paros dozę iki didžiausios 7,5</w:t>
      </w:r>
      <w:r w:rsidR="009816B2">
        <w:rPr>
          <w:rFonts w:ascii="Times New Roman" w:eastAsia="Times New Roman" w:hAnsi="Times New Roman" w:cs="Times New Roman"/>
          <w:lang w:eastAsia="ar-SA"/>
        </w:rPr>
        <w:t> mg</w:t>
      </w:r>
      <w:r w:rsidRPr="00130266">
        <w:rPr>
          <w:rFonts w:ascii="Times New Roman" w:eastAsia="Times New Roman" w:hAnsi="Times New Roman" w:cs="Times New Roman"/>
          <w:lang w:eastAsia="ar-SA"/>
        </w:rPr>
        <w:t xml:space="preserve">, atsižvelgdamas į visus įspėjimus ir atsargumo priemones, ypač ligoninės sąlygomis. </w:t>
      </w:r>
    </w:p>
    <w:p w14:paraId="0094CCE3" w14:textId="4B21836A" w:rsidR="00130266" w:rsidRDefault="00130266" w:rsidP="0013026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30266">
        <w:rPr>
          <w:rFonts w:ascii="Times New Roman" w:eastAsia="Times New Roman" w:hAnsi="Times New Roman" w:cs="Times New Roman"/>
          <w:lang w:eastAsia="ar-SA"/>
        </w:rPr>
        <w:t>Paros dozę (0,5-2,5</w:t>
      </w:r>
      <w:r w:rsidR="009816B2">
        <w:rPr>
          <w:rFonts w:ascii="Times New Roman" w:eastAsia="Times New Roman" w:hAnsi="Times New Roman" w:cs="Times New Roman"/>
          <w:lang w:eastAsia="ar-SA"/>
        </w:rPr>
        <w:t> mg</w:t>
      </w:r>
      <w:r w:rsidRPr="00130266">
        <w:rPr>
          <w:rFonts w:ascii="Times New Roman" w:eastAsia="Times New Roman" w:hAnsi="Times New Roman" w:cs="Times New Roman"/>
          <w:lang w:eastAsia="ar-SA"/>
        </w:rPr>
        <w:t xml:space="preserve"> lorazepamo) galima išgerti vienu kartu likus maždaug pusvalandžiui iki miego, jei didžiausias dėmesys skiriamas miego sutrikimams, kuriuos reikia gydyti.</w:t>
      </w:r>
    </w:p>
    <w:p w14:paraId="71261266" w14:textId="77777777" w:rsidR="00341ED3" w:rsidRDefault="00341ED3" w:rsidP="00130266">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6930605" w14:textId="7C9EC0C9" w:rsidR="00341ED3" w:rsidRPr="00341ED3" w:rsidRDefault="00341ED3" w:rsidP="00341ED3">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r w:rsidRPr="00341ED3">
        <w:rPr>
          <w:rFonts w:ascii="Times New Roman" w:eastAsia="Times New Roman" w:hAnsi="Times New Roman" w:cs="Times New Roman"/>
          <w:u w:val="single"/>
          <w:lang w:eastAsia="ar-SA"/>
        </w:rPr>
        <w:lastRenderedPageBreak/>
        <w:t xml:space="preserve">Premedikacija prieš diagnostines </w:t>
      </w:r>
      <w:r w:rsidR="00B85FBB">
        <w:rPr>
          <w:rFonts w:ascii="Times New Roman" w:eastAsia="Times New Roman" w:hAnsi="Times New Roman" w:cs="Times New Roman"/>
          <w:u w:val="single"/>
          <w:lang w:eastAsia="ar-SA"/>
        </w:rPr>
        <w:t>intervencijas</w:t>
      </w:r>
      <w:r w:rsidR="00283536">
        <w:rPr>
          <w:rFonts w:ascii="Times New Roman" w:eastAsia="Times New Roman" w:hAnsi="Times New Roman" w:cs="Times New Roman"/>
          <w:u w:val="single"/>
          <w:lang w:eastAsia="ar-SA"/>
        </w:rPr>
        <w:t xml:space="preserve"> </w:t>
      </w:r>
      <w:r w:rsidR="00513790">
        <w:rPr>
          <w:rFonts w:ascii="Times New Roman" w:eastAsia="Times New Roman" w:hAnsi="Times New Roman" w:cs="Times New Roman"/>
          <w:u w:val="single"/>
          <w:lang w:eastAsia="ar-SA"/>
        </w:rPr>
        <w:t>a</w:t>
      </w:r>
      <w:r w:rsidR="00283536">
        <w:rPr>
          <w:rFonts w:ascii="Times New Roman" w:eastAsia="Times New Roman" w:hAnsi="Times New Roman" w:cs="Times New Roman"/>
          <w:u w:val="single"/>
          <w:lang w:eastAsia="ar-SA"/>
        </w:rPr>
        <w:t>r</w:t>
      </w:r>
      <w:r w:rsidR="006C1360">
        <w:rPr>
          <w:rFonts w:ascii="Times New Roman" w:eastAsia="Times New Roman" w:hAnsi="Times New Roman" w:cs="Times New Roman"/>
          <w:u w:val="single"/>
          <w:lang w:eastAsia="ar-SA"/>
        </w:rPr>
        <w:t xml:space="preserve"> </w:t>
      </w:r>
      <w:r w:rsidRPr="00341ED3">
        <w:rPr>
          <w:rFonts w:ascii="Times New Roman" w:eastAsia="Times New Roman" w:hAnsi="Times New Roman" w:cs="Times New Roman"/>
          <w:u w:val="single"/>
          <w:lang w:eastAsia="ar-SA"/>
        </w:rPr>
        <w:t>prieš operacij</w:t>
      </w:r>
      <w:r w:rsidR="00283536">
        <w:rPr>
          <w:rFonts w:ascii="Times New Roman" w:eastAsia="Times New Roman" w:hAnsi="Times New Roman" w:cs="Times New Roman"/>
          <w:u w:val="single"/>
          <w:lang w:eastAsia="ar-SA"/>
        </w:rPr>
        <w:t>as</w:t>
      </w:r>
    </w:p>
    <w:p w14:paraId="03ACC768" w14:textId="1C9BDE7D" w:rsidR="00341ED3" w:rsidRDefault="00341ED3" w:rsidP="00341ED3">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341ED3">
        <w:rPr>
          <w:rFonts w:ascii="Times New Roman" w:eastAsia="Times New Roman" w:hAnsi="Times New Roman" w:cs="Times New Roman"/>
          <w:lang w:eastAsia="ar-SA"/>
        </w:rPr>
        <w:t>Suaugusiesiems 1-2,5</w:t>
      </w:r>
      <w:r w:rsidR="009816B2">
        <w:rPr>
          <w:rFonts w:ascii="Times New Roman" w:eastAsia="Times New Roman" w:hAnsi="Times New Roman" w:cs="Times New Roman"/>
          <w:lang w:eastAsia="ar-SA"/>
        </w:rPr>
        <w:t> mg</w:t>
      </w:r>
      <w:r w:rsidRPr="00341ED3">
        <w:rPr>
          <w:rFonts w:ascii="Times New Roman" w:eastAsia="Times New Roman" w:hAnsi="Times New Roman" w:cs="Times New Roman"/>
          <w:lang w:eastAsia="ar-SA"/>
        </w:rPr>
        <w:t xml:space="preserve"> lorazepamo vakare prieš procedūrą ir (arba) 2-4</w:t>
      </w:r>
      <w:r w:rsidR="009816B2">
        <w:rPr>
          <w:rFonts w:ascii="Times New Roman" w:eastAsia="Times New Roman" w:hAnsi="Times New Roman" w:cs="Times New Roman"/>
          <w:lang w:eastAsia="ar-SA"/>
        </w:rPr>
        <w:t> mg</w:t>
      </w:r>
      <w:r w:rsidRPr="00341ED3">
        <w:rPr>
          <w:rFonts w:ascii="Times New Roman" w:eastAsia="Times New Roman" w:hAnsi="Times New Roman" w:cs="Times New Roman"/>
          <w:lang w:eastAsia="ar-SA"/>
        </w:rPr>
        <w:t xml:space="preserve"> lorazepamo likus maždaug 1-2 valandoms iki procedūros.</w:t>
      </w:r>
    </w:p>
    <w:p w14:paraId="78D017C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ar-SA"/>
        </w:rPr>
      </w:pPr>
    </w:p>
    <w:p w14:paraId="622C8894" w14:textId="77777777" w:rsidR="008833D7" w:rsidRPr="00B42118"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iCs/>
          <w:lang w:eastAsia="ar-SA"/>
        </w:rPr>
      </w:pPr>
      <w:r w:rsidRPr="00B42118">
        <w:rPr>
          <w:rFonts w:ascii="Times New Roman" w:eastAsia="Times New Roman" w:hAnsi="Times New Roman" w:cs="Times New Roman"/>
          <w:b/>
          <w:bCs/>
          <w:iCs/>
          <w:lang w:eastAsia="ar-SA"/>
        </w:rPr>
        <w:t>Vartojimas vaikams ir paaugliams</w:t>
      </w:r>
    </w:p>
    <w:p w14:paraId="1BC60B59" w14:textId="24531394" w:rsidR="008833D7" w:rsidRDefault="0071373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71373E">
        <w:rPr>
          <w:rFonts w:ascii="Times New Roman" w:eastAsia="Times New Roman" w:hAnsi="Times New Roman" w:cs="Times New Roman"/>
          <w:lang w:eastAsia="ar-SA"/>
        </w:rPr>
        <w:t>Vaikams dozė turėtų būti atitinkamai</w:t>
      </w:r>
      <w:r w:rsidR="00BD2771">
        <w:rPr>
          <w:rFonts w:ascii="Times New Roman" w:eastAsia="Times New Roman" w:hAnsi="Times New Roman" w:cs="Times New Roman"/>
          <w:lang w:eastAsia="ar-SA"/>
        </w:rPr>
        <w:t xml:space="preserve"> sumažinta</w:t>
      </w:r>
      <w:r w:rsidRPr="0071373E">
        <w:rPr>
          <w:rFonts w:ascii="Times New Roman" w:eastAsia="Times New Roman" w:hAnsi="Times New Roman" w:cs="Times New Roman"/>
          <w:lang w:eastAsia="ar-SA"/>
        </w:rPr>
        <w:t>: negalima viršyti vienkartinės 0,5–1</w:t>
      </w:r>
      <w:r w:rsidR="009816B2">
        <w:rPr>
          <w:rFonts w:ascii="Times New Roman" w:eastAsia="Times New Roman" w:hAnsi="Times New Roman" w:cs="Times New Roman"/>
          <w:lang w:eastAsia="ar-SA"/>
        </w:rPr>
        <w:t> mg</w:t>
      </w:r>
      <w:r w:rsidRPr="0071373E">
        <w:rPr>
          <w:rFonts w:ascii="Times New Roman" w:eastAsia="Times New Roman" w:hAnsi="Times New Roman" w:cs="Times New Roman"/>
          <w:lang w:eastAsia="ar-SA"/>
        </w:rPr>
        <w:t xml:space="preserve"> arba 0,05</w:t>
      </w:r>
      <w:r w:rsidR="009816B2">
        <w:rPr>
          <w:rFonts w:ascii="Times New Roman" w:eastAsia="Times New Roman" w:hAnsi="Times New Roman" w:cs="Times New Roman"/>
          <w:lang w:eastAsia="ar-SA"/>
        </w:rPr>
        <w:t> mg</w:t>
      </w:r>
      <w:r w:rsidRPr="0071373E">
        <w:rPr>
          <w:rFonts w:ascii="Times New Roman" w:eastAsia="Times New Roman" w:hAnsi="Times New Roman" w:cs="Times New Roman"/>
          <w:lang w:eastAsia="ar-SA"/>
        </w:rPr>
        <w:t>/kg kūno svorio</w:t>
      </w:r>
      <w:r w:rsidR="005F32D0">
        <w:rPr>
          <w:rFonts w:ascii="Times New Roman" w:eastAsia="Times New Roman" w:hAnsi="Times New Roman" w:cs="Times New Roman"/>
          <w:lang w:eastAsia="ar-SA"/>
        </w:rPr>
        <w:t xml:space="preserve"> lorazepamo dozės</w:t>
      </w:r>
      <w:r w:rsidRPr="0071373E">
        <w:rPr>
          <w:rFonts w:ascii="Times New Roman" w:eastAsia="Times New Roman" w:hAnsi="Times New Roman" w:cs="Times New Roman"/>
          <w:lang w:eastAsia="ar-SA"/>
        </w:rPr>
        <w:t>.</w:t>
      </w:r>
    </w:p>
    <w:p w14:paraId="50558E2F" w14:textId="77777777" w:rsidR="0071373E" w:rsidRPr="006C420C" w:rsidRDefault="0071373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B164AB2" w14:textId="77777777" w:rsidR="0071373E" w:rsidRPr="0071373E" w:rsidRDefault="0071373E" w:rsidP="0071373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71373E">
        <w:rPr>
          <w:rFonts w:ascii="Times New Roman" w:eastAsia="Times New Roman" w:hAnsi="Times New Roman" w:cs="Times New Roman"/>
          <w:b/>
          <w:lang w:eastAsia="ar-SA"/>
        </w:rPr>
        <w:t xml:space="preserve">Vartojimas senyvo amžiaus ar nusilpusiems pacientams </w:t>
      </w:r>
    </w:p>
    <w:p w14:paraId="4065D4DB" w14:textId="7116C29E" w:rsidR="008833D7" w:rsidRDefault="001173F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A54617">
        <w:rPr>
          <w:rFonts w:ascii="Times New Roman" w:eastAsia="Times New Roman" w:hAnsi="Times New Roman" w:cs="Times New Roman"/>
          <w:lang w:eastAsia="ar-SA"/>
        </w:rPr>
        <w:t>Senyviems ar nusilpusiems pacientams ir pacientams, kuriems yra organinių smegenų</w:t>
      </w:r>
      <w:r w:rsidRPr="001173F7">
        <w:rPr>
          <w:rFonts w:ascii="Times New Roman" w:eastAsia="Times New Roman" w:hAnsi="Times New Roman" w:cs="Times New Roman"/>
          <w:lang w:eastAsia="ar-SA"/>
        </w:rPr>
        <w:t xml:space="preserve"> pokyčių, pradinę paros dozę reikia sumažinti maždaug 50</w:t>
      </w:r>
      <w:r w:rsidR="00D82E1E">
        <w:rPr>
          <w:rFonts w:ascii="Times New Roman" w:eastAsia="Times New Roman" w:hAnsi="Times New Roman" w:cs="Times New Roman"/>
          <w:lang w:eastAsia="ar-SA"/>
        </w:rPr>
        <w:t> %</w:t>
      </w:r>
      <w:r w:rsidRPr="001173F7">
        <w:rPr>
          <w:rFonts w:ascii="Times New Roman" w:eastAsia="Times New Roman" w:hAnsi="Times New Roman" w:cs="Times New Roman"/>
          <w:lang w:eastAsia="ar-SA"/>
        </w:rPr>
        <w:t xml:space="preserve">. Šiems pacientams, </w:t>
      </w:r>
      <w:r w:rsidR="00BD2771">
        <w:rPr>
          <w:rFonts w:ascii="Times New Roman" w:eastAsia="Times New Roman" w:hAnsi="Times New Roman" w:cs="Times New Roman"/>
          <w:lang w:eastAsia="ar-SA"/>
        </w:rPr>
        <w:t>kaip ir</w:t>
      </w:r>
      <w:r w:rsidRPr="001173F7">
        <w:rPr>
          <w:rFonts w:ascii="Times New Roman" w:eastAsia="Times New Roman" w:hAnsi="Times New Roman" w:cs="Times New Roman"/>
          <w:lang w:eastAsia="ar-SA"/>
        </w:rPr>
        <w:t xml:space="preserve"> vaikams, patartina vartoti </w:t>
      </w:r>
      <w:r w:rsidR="005F32D0">
        <w:rPr>
          <w:rFonts w:ascii="Times New Roman" w:eastAsia="Times New Roman" w:hAnsi="Times New Roman" w:cs="Times New Roman"/>
          <w:lang w:eastAsia="ar-SA"/>
        </w:rPr>
        <w:t>vaistų</w:t>
      </w:r>
      <w:r w:rsidRPr="001173F7">
        <w:rPr>
          <w:rFonts w:ascii="Times New Roman" w:eastAsia="Times New Roman" w:hAnsi="Times New Roman" w:cs="Times New Roman"/>
          <w:lang w:eastAsia="ar-SA"/>
        </w:rPr>
        <w:t>, kurių sudėtyje yra mažesnis veikliosios medžiagos kiekis. Dozę turi koreguoti gydytojas, atsižvelgdamas į reikiamą poveikį ir individualią toleranciją.</w:t>
      </w:r>
    </w:p>
    <w:p w14:paraId="6C12580E" w14:textId="77777777" w:rsidR="001173F7" w:rsidRDefault="001173F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A4C77B0" w14:textId="77777777" w:rsidR="004E2B44" w:rsidRPr="004E2B44" w:rsidRDefault="004E2B44" w:rsidP="004E2B44">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4E2B44">
        <w:rPr>
          <w:rFonts w:ascii="Times New Roman" w:eastAsia="Times New Roman" w:hAnsi="Times New Roman" w:cs="Times New Roman"/>
          <w:b/>
          <w:lang w:eastAsia="ar-SA"/>
        </w:rPr>
        <w:t>Vartojimas pacientams, kurių kepenų funkcija sutrikusi</w:t>
      </w:r>
    </w:p>
    <w:p w14:paraId="61BA4CC9" w14:textId="77777777" w:rsidR="00592E60" w:rsidRPr="00592E60" w:rsidRDefault="00592E60" w:rsidP="00592E60">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592E60">
        <w:rPr>
          <w:rFonts w:ascii="Times New Roman" w:eastAsia="Times New Roman" w:hAnsi="Times New Roman" w:cs="Times New Roman"/>
          <w:lang w:eastAsia="ar-SA"/>
        </w:rPr>
        <w:t xml:space="preserve">Pacientams, sergantiems lengvu ar vidutinio sunkumo kepenų funkcijos nepakankamumu, gydytojas dozę kruopščiai pakoreguos pagal individualią reakciją į gydymą. </w:t>
      </w:r>
    </w:p>
    <w:p w14:paraId="7AAA565C" w14:textId="4320B381" w:rsidR="004E2B44" w:rsidRDefault="00592E60" w:rsidP="00592E60">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592E60">
        <w:rPr>
          <w:rFonts w:ascii="Times New Roman" w:eastAsia="Times New Roman" w:hAnsi="Times New Roman" w:cs="Times New Roman"/>
          <w:lang w:eastAsia="ar-SA"/>
        </w:rPr>
        <w:t>Dalixen draudžiama vartoti pacientams, sergantiems sunkiu kepenų funkcijos nepakankamumu.</w:t>
      </w:r>
    </w:p>
    <w:p w14:paraId="22F306E4" w14:textId="77777777" w:rsidR="00592E60" w:rsidRDefault="00592E60" w:rsidP="00592E60">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D4C5963" w14:textId="38C95B9A" w:rsidR="00DE1C0B" w:rsidRPr="004E2B44" w:rsidRDefault="00DE1C0B" w:rsidP="00DE1C0B">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4E2B44">
        <w:rPr>
          <w:rFonts w:ascii="Times New Roman" w:eastAsia="Times New Roman" w:hAnsi="Times New Roman" w:cs="Times New Roman"/>
          <w:b/>
          <w:lang w:eastAsia="ar-SA"/>
        </w:rPr>
        <w:t xml:space="preserve">Vartojimas pacientams, kurių </w:t>
      </w:r>
      <w:r>
        <w:rPr>
          <w:rFonts w:ascii="Times New Roman" w:eastAsia="Times New Roman" w:hAnsi="Times New Roman" w:cs="Times New Roman"/>
          <w:b/>
          <w:lang w:eastAsia="ar-SA"/>
        </w:rPr>
        <w:t>inkstų</w:t>
      </w:r>
      <w:r w:rsidRPr="004E2B44">
        <w:rPr>
          <w:rFonts w:ascii="Times New Roman" w:eastAsia="Times New Roman" w:hAnsi="Times New Roman" w:cs="Times New Roman"/>
          <w:b/>
          <w:lang w:eastAsia="ar-SA"/>
        </w:rPr>
        <w:t xml:space="preserve"> funkcija sutrikusi</w:t>
      </w:r>
    </w:p>
    <w:p w14:paraId="6C8B2B32" w14:textId="2074A33C" w:rsidR="00DE1C0B" w:rsidRDefault="00233DE0" w:rsidP="00592E60">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233DE0">
        <w:rPr>
          <w:rFonts w:ascii="Times New Roman" w:eastAsia="Times New Roman" w:hAnsi="Times New Roman" w:cs="Times New Roman"/>
          <w:lang w:eastAsia="ar-SA"/>
        </w:rPr>
        <w:t>Pacientams, kurių inkstų funkcija yra sutrikusi (nuo sunkaus iki lengvo laipsnio)</w:t>
      </w:r>
      <w:r w:rsidR="00DE1C0B" w:rsidRPr="00DE1C0B">
        <w:rPr>
          <w:rFonts w:ascii="Times New Roman" w:eastAsia="Times New Roman" w:hAnsi="Times New Roman" w:cs="Times New Roman"/>
          <w:lang w:eastAsia="ar-SA"/>
        </w:rPr>
        <w:t>, gydytojas atidžiai sumažins dozę, atsižvelgdamas į individualią reakciją į gydymą. Įprasta pradinė dozė yra pusė įprastos suaugusiųjų dozės. Gydytojas įvertins, kaip reaguojate į vaistą, ir prireikus dozę pakeis.</w:t>
      </w:r>
    </w:p>
    <w:p w14:paraId="0DA8B735" w14:textId="77777777" w:rsidR="00DE1C0B" w:rsidRDefault="00DE1C0B" w:rsidP="00592E60">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952CE95" w14:textId="77777777" w:rsidR="00A55EFA" w:rsidRPr="00A55EFA" w:rsidRDefault="00A55EFA" w:rsidP="00A55E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A55EFA">
        <w:rPr>
          <w:rFonts w:ascii="Times New Roman" w:eastAsia="Times New Roman" w:hAnsi="Times New Roman" w:cs="Times New Roman"/>
          <w:b/>
          <w:bCs/>
          <w:lang w:eastAsia="ar-SA"/>
        </w:rPr>
        <w:t>Vartojimo būdas</w:t>
      </w:r>
    </w:p>
    <w:p w14:paraId="48CBDAD5" w14:textId="77777777" w:rsidR="00A55EFA" w:rsidRPr="00A55EFA" w:rsidRDefault="00A55EFA" w:rsidP="00A55E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A55EFA">
        <w:rPr>
          <w:rFonts w:ascii="Times New Roman" w:eastAsia="Times New Roman" w:hAnsi="Times New Roman" w:cs="Times New Roman"/>
          <w:lang w:eastAsia="ar-SA"/>
        </w:rPr>
        <w:t xml:space="preserve">Tabletę reikia nuryti visą, užsigeriant šiek tiek skysčio (pvz., puse ar pilna stikline vandens). Tabletės vartojamos nepriklausomai nuo valgio. </w:t>
      </w:r>
    </w:p>
    <w:p w14:paraId="4F96F9C4" w14:textId="77777777" w:rsidR="00A55EFA" w:rsidRPr="00A55EFA" w:rsidRDefault="00A55EFA" w:rsidP="00A55E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DF8AC9E" w14:textId="4C3DC125" w:rsidR="00A55EFA" w:rsidRPr="00A55EFA" w:rsidRDefault="00A55EFA" w:rsidP="00A55E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A55EFA">
        <w:rPr>
          <w:rFonts w:ascii="Times New Roman" w:eastAsia="Times New Roman" w:hAnsi="Times New Roman" w:cs="Times New Roman"/>
          <w:lang w:eastAsia="ar-SA"/>
        </w:rPr>
        <w:t xml:space="preserve">Šį vaistą reikia vartoti likus maždaug pusvalandžiui iki miego ir ne pilnu skrandžiu, kai jis vartojamas kaip migdomieji, nes priešingu atveju tikėtina uždelsta veikimo pradžia - nepriklausomai nuo miego trukmės - ir ryškus </w:t>
      </w:r>
      <w:r w:rsidR="00FF01C5">
        <w:rPr>
          <w:rFonts w:ascii="Times New Roman" w:eastAsia="Times New Roman" w:hAnsi="Times New Roman" w:cs="Times New Roman"/>
          <w:lang w:eastAsia="ar-SA"/>
        </w:rPr>
        <w:t>vėlesnis</w:t>
      </w:r>
      <w:r w:rsidR="00FF01C5" w:rsidRPr="00A55EFA">
        <w:rPr>
          <w:rFonts w:ascii="Times New Roman" w:eastAsia="Times New Roman" w:hAnsi="Times New Roman" w:cs="Times New Roman"/>
          <w:lang w:eastAsia="ar-SA"/>
        </w:rPr>
        <w:t xml:space="preserve"> </w:t>
      </w:r>
      <w:r w:rsidRPr="00A55EFA">
        <w:rPr>
          <w:rFonts w:ascii="Times New Roman" w:eastAsia="Times New Roman" w:hAnsi="Times New Roman" w:cs="Times New Roman"/>
          <w:lang w:eastAsia="ar-SA"/>
        </w:rPr>
        <w:t>poveikis kitą rytą.</w:t>
      </w:r>
    </w:p>
    <w:p w14:paraId="3AEC40C3" w14:textId="59B23B99" w:rsidR="00A55EFA" w:rsidRDefault="00A55EFA" w:rsidP="00A55E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A55EFA">
        <w:rPr>
          <w:rFonts w:ascii="Times New Roman" w:eastAsia="Times New Roman" w:hAnsi="Times New Roman" w:cs="Times New Roman"/>
          <w:lang w:eastAsia="ar-SA"/>
        </w:rPr>
        <w:t>Dalixen 1</w:t>
      </w:r>
      <w:r w:rsidR="009816B2">
        <w:rPr>
          <w:rFonts w:ascii="Times New Roman" w:eastAsia="Times New Roman" w:hAnsi="Times New Roman" w:cs="Times New Roman"/>
          <w:lang w:eastAsia="ar-SA"/>
        </w:rPr>
        <w:t> mg</w:t>
      </w:r>
      <w:r w:rsidRPr="00A55EFA">
        <w:rPr>
          <w:rFonts w:ascii="Times New Roman" w:eastAsia="Times New Roman" w:hAnsi="Times New Roman" w:cs="Times New Roman"/>
          <w:lang w:eastAsia="ar-SA"/>
        </w:rPr>
        <w:t xml:space="preserve"> ir Dalixen 2,5</w:t>
      </w:r>
      <w:r w:rsidR="009816B2">
        <w:rPr>
          <w:rFonts w:ascii="Times New Roman" w:eastAsia="Times New Roman" w:hAnsi="Times New Roman" w:cs="Times New Roman"/>
          <w:lang w:eastAsia="ar-SA"/>
        </w:rPr>
        <w:t> mg</w:t>
      </w:r>
      <w:r w:rsidRPr="00A55EFA">
        <w:rPr>
          <w:rFonts w:ascii="Times New Roman" w:eastAsia="Times New Roman" w:hAnsi="Times New Roman" w:cs="Times New Roman"/>
          <w:lang w:eastAsia="ar-SA"/>
        </w:rPr>
        <w:t xml:space="preserve"> tabletes galima padalyti į lygias dozes.</w:t>
      </w:r>
    </w:p>
    <w:p w14:paraId="7C6B25E8" w14:textId="77777777" w:rsidR="00A55EFA" w:rsidRDefault="00A55EFA" w:rsidP="00A55E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08F8EF2" w14:textId="77777777" w:rsidR="00977B3A" w:rsidRPr="00977B3A" w:rsidRDefault="00977B3A" w:rsidP="00977B3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977B3A">
        <w:rPr>
          <w:rFonts w:ascii="Times New Roman" w:eastAsia="Times New Roman" w:hAnsi="Times New Roman" w:cs="Times New Roman"/>
          <w:b/>
          <w:lang w:eastAsia="ar-SA"/>
        </w:rPr>
        <w:t>Vartojimo trukmė</w:t>
      </w:r>
    </w:p>
    <w:p w14:paraId="2EBAB6E7" w14:textId="77777777" w:rsidR="002E378F" w:rsidRDefault="00977B3A" w:rsidP="00977B3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77B3A">
        <w:rPr>
          <w:rFonts w:ascii="Times New Roman" w:eastAsia="Times New Roman" w:hAnsi="Times New Roman" w:cs="Times New Roman"/>
          <w:lang w:eastAsia="ar-SA"/>
        </w:rPr>
        <w:t xml:space="preserve">Gydymo trukmę nustato Jūsų gydytojas. Ūmios ligos atveju, </w:t>
      </w:r>
      <w:r>
        <w:rPr>
          <w:rFonts w:ascii="Times New Roman" w:eastAsia="Times New Roman" w:hAnsi="Times New Roman" w:cs="Times New Roman"/>
          <w:lang w:eastAsia="ar-SA"/>
        </w:rPr>
        <w:t>Dalixen</w:t>
      </w:r>
      <w:r w:rsidRPr="00977B3A">
        <w:rPr>
          <w:rFonts w:ascii="Times New Roman" w:eastAsia="Times New Roman" w:hAnsi="Times New Roman" w:cs="Times New Roman"/>
          <w:lang w:eastAsia="ar-SA"/>
        </w:rPr>
        <w:t xml:space="preserve"> vartojamas vienkartinėmis dozėmis arba tik kelias dienas. </w:t>
      </w:r>
    </w:p>
    <w:p w14:paraId="3FF95D0B" w14:textId="3E420FB9" w:rsidR="00977B3A" w:rsidRPr="00977B3A" w:rsidRDefault="00977B3A" w:rsidP="00977B3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77B3A">
        <w:rPr>
          <w:rFonts w:ascii="Times New Roman" w:eastAsia="Times New Roman" w:hAnsi="Times New Roman" w:cs="Times New Roman"/>
          <w:lang w:eastAsia="ar-SA"/>
        </w:rPr>
        <w:t xml:space="preserve">Lėtinės ligos atveju, vaisto vartojimo trukmė priklauso nuo ligos eigos. Po dviejų savaičių kasdien vartojant vaistą, gydytojas turėtų patikslinti, ar gydymas </w:t>
      </w:r>
      <w:r>
        <w:rPr>
          <w:rFonts w:ascii="Times New Roman" w:eastAsia="Times New Roman" w:hAnsi="Times New Roman" w:cs="Times New Roman"/>
          <w:lang w:eastAsia="ar-SA"/>
        </w:rPr>
        <w:t>Dalixen</w:t>
      </w:r>
      <w:r w:rsidRPr="00977B3A">
        <w:rPr>
          <w:rFonts w:ascii="Times New Roman" w:eastAsia="Times New Roman" w:hAnsi="Times New Roman" w:cs="Times New Roman"/>
          <w:lang w:eastAsia="ar-SA"/>
        </w:rPr>
        <w:t xml:space="preserve"> vis dar reikalingas</w:t>
      </w:r>
      <w:r w:rsidR="00086A92">
        <w:rPr>
          <w:rFonts w:ascii="Times New Roman" w:eastAsia="Times New Roman" w:hAnsi="Times New Roman" w:cs="Times New Roman"/>
          <w:lang w:eastAsia="ar-SA"/>
        </w:rPr>
        <w:t>,</w:t>
      </w:r>
      <w:r w:rsidRPr="00977B3A">
        <w:rPr>
          <w:rFonts w:ascii="Times New Roman" w:eastAsia="Times New Roman" w:hAnsi="Times New Roman" w:cs="Times New Roman"/>
          <w:lang w:eastAsia="ar-SA"/>
        </w:rPr>
        <w:t xml:space="preserve"> palaipsniui mažinant dozę.</w:t>
      </w:r>
    </w:p>
    <w:p w14:paraId="5C733DF8" w14:textId="3EF2540E" w:rsidR="00977B3A" w:rsidRPr="00977B3A" w:rsidRDefault="00977B3A" w:rsidP="00977B3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77B3A">
        <w:rPr>
          <w:rFonts w:ascii="Times New Roman" w:eastAsia="Times New Roman" w:hAnsi="Times New Roman" w:cs="Times New Roman"/>
          <w:lang w:eastAsia="ar-SA"/>
        </w:rPr>
        <w:t xml:space="preserve">Svarbu pažymėti, kad ilgiau vartojus vaistą (ilgiau nei vieną savaitę) ir staigiai nutraukus jo vartojimą, laikinai gali </w:t>
      </w:r>
      <w:r w:rsidR="00A02E50">
        <w:rPr>
          <w:rFonts w:ascii="Times New Roman" w:eastAsia="Times New Roman" w:hAnsi="Times New Roman" w:cs="Times New Roman"/>
          <w:lang w:eastAsia="ar-SA"/>
        </w:rPr>
        <w:t>pasikartoti</w:t>
      </w:r>
      <w:r w:rsidRPr="00977B3A">
        <w:rPr>
          <w:rFonts w:ascii="Times New Roman" w:eastAsia="Times New Roman" w:hAnsi="Times New Roman" w:cs="Times New Roman"/>
          <w:lang w:eastAsia="ar-SA"/>
        </w:rPr>
        <w:t xml:space="preserve"> miego sutrikimai, nerimas ir įtampa, </w:t>
      </w:r>
      <w:r w:rsidR="00A02E50">
        <w:rPr>
          <w:rFonts w:ascii="Times New Roman" w:eastAsia="Times New Roman" w:hAnsi="Times New Roman" w:cs="Times New Roman"/>
          <w:lang w:eastAsia="ar-SA"/>
        </w:rPr>
        <w:t>vidinis neramumas</w:t>
      </w:r>
      <w:r w:rsidR="00A02E50" w:rsidRPr="00977B3A">
        <w:rPr>
          <w:rFonts w:ascii="Times New Roman" w:eastAsia="Times New Roman" w:hAnsi="Times New Roman" w:cs="Times New Roman"/>
          <w:lang w:eastAsia="ar-SA"/>
        </w:rPr>
        <w:t xml:space="preserve"> </w:t>
      </w:r>
      <w:r w:rsidRPr="00977B3A">
        <w:rPr>
          <w:rFonts w:ascii="Times New Roman" w:eastAsia="Times New Roman" w:hAnsi="Times New Roman" w:cs="Times New Roman"/>
          <w:lang w:eastAsia="ar-SA"/>
        </w:rPr>
        <w:t>ir susijaudinimas. Todėl gydymą reikia nutraukti ne staiga, o palaipsniui mažinant dozę.</w:t>
      </w:r>
    </w:p>
    <w:p w14:paraId="33C1DE7E" w14:textId="77777777" w:rsidR="00977B3A" w:rsidRPr="006C420C" w:rsidRDefault="00977B3A" w:rsidP="00A55EF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4F4A76C" w14:textId="1F1E5E2D" w:rsidR="009628D5" w:rsidRPr="009628D5" w:rsidRDefault="009628D5" w:rsidP="009628D5">
      <w:pPr>
        <w:widowControl w:val="0"/>
        <w:spacing w:after="0" w:line="240" w:lineRule="auto"/>
        <w:outlineLvl w:val="0"/>
        <w:rPr>
          <w:rFonts w:ascii="Times New Roman" w:eastAsia="Calibri" w:hAnsi="Times New Roman" w:cs="Times New Roman"/>
          <w:b/>
          <w:bCs/>
        </w:rPr>
      </w:pPr>
      <w:r w:rsidRPr="009628D5">
        <w:rPr>
          <w:rFonts w:ascii="Times New Roman" w:eastAsia="Calibri" w:hAnsi="Times New Roman" w:cs="Calibri"/>
          <w:b/>
          <w:bCs/>
        </w:rPr>
        <w:t xml:space="preserve">Ką daryti pavartojus per didelę </w:t>
      </w:r>
      <w:r>
        <w:rPr>
          <w:rFonts w:ascii="Times New Roman" w:eastAsia="Calibri" w:hAnsi="Times New Roman" w:cs="Calibri"/>
          <w:b/>
          <w:bCs/>
        </w:rPr>
        <w:t>Dalixen</w:t>
      </w:r>
      <w:r w:rsidRPr="009628D5">
        <w:rPr>
          <w:rFonts w:ascii="Times New Roman" w:eastAsia="Calibri" w:hAnsi="Times New Roman" w:cs="Calibri"/>
          <w:b/>
          <w:bCs/>
        </w:rPr>
        <w:t xml:space="preserve"> dozę</w:t>
      </w:r>
    </w:p>
    <w:p w14:paraId="6C351E09" w14:textId="4EC2EABD" w:rsidR="009628D5" w:rsidRPr="009628D5" w:rsidRDefault="009628D5" w:rsidP="003610F9">
      <w:pPr>
        <w:widowControl w:val="0"/>
        <w:spacing w:after="0" w:line="240" w:lineRule="auto"/>
        <w:ind w:right="498"/>
        <w:rPr>
          <w:rFonts w:ascii="Times New Roman" w:eastAsia="Calibri" w:hAnsi="Times New Roman" w:cs="Times New Roman"/>
        </w:rPr>
      </w:pPr>
      <w:r w:rsidRPr="009628D5">
        <w:rPr>
          <w:rFonts w:ascii="Times New Roman" w:eastAsia="Calibri" w:hAnsi="Times New Roman" w:cs="Calibri"/>
        </w:rPr>
        <w:t>Jei įtariate, kad galėjote apsinuodyti suvartoję didesnę vaisto dozę, turite nedelsdami pranešti gydytojui. Būtina laikytis pirmosios pagalbos nurodymų, pateiktų telefonu. Nesukelkite vėmimo, jei aiškiai nenurodyta</w:t>
      </w:r>
      <w:r w:rsidR="00A02E50">
        <w:rPr>
          <w:rFonts w:ascii="Times New Roman" w:eastAsia="Calibri" w:hAnsi="Times New Roman" w:cs="Calibri"/>
        </w:rPr>
        <w:t xml:space="preserve"> to daryti</w:t>
      </w:r>
    </w:p>
    <w:p w14:paraId="4CCE28EB" w14:textId="53192F0F" w:rsidR="009628D5" w:rsidRPr="009628D5" w:rsidRDefault="009628D5" w:rsidP="009628D5">
      <w:pPr>
        <w:widowControl w:val="0"/>
        <w:spacing w:after="0" w:line="240" w:lineRule="auto"/>
        <w:ind w:right="498"/>
        <w:rPr>
          <w:rFonts w:ascii="Times New Roman" w:eastAsia="Calibri" w:hAnsi="Times New Roman" w:cs="Times New Roman"/>
        </w:rPr>
      </w:pPr>
      <w:r w:rsidRPr="009628D5">
        <w:rPr>
          <w:rFonts w:ascii="Times New Roman" w:eastAsia="Calibri" w:hAnsi="Times New Roman" w:cs="Calibri"/>
        </w:rPr>
        <w:t>Perdozavimo požymiai: mieguistumas, sumišimas, apsnūdimas, sulėtėjęs kvėpavimas, jud</w:t>
      </w:r>
      <w:r w:rsidR="00A02E50">
        <w:rPr>
          <w:rFonts w:ascii="Times New Roman" w:eastAsia="Calibri" w:hAnsi="Times New Roman" w:cs="Calibri"/>
        </w:rPr>
        <w:t xml:space="preserve">ėjimo </w:t>
      </w:r>
      <w:r w:rsidRPr="009628D5">
        <w:rPr>
          <w:rFonts w:ascii="Times New Roman" w:eastAsia="Calibri" w:hAnsi="Times New Roman" w:cs="Calibri"/>
        </w:rPr>
        <w:t>sutrikimai (sutrikusi judesių koordinacija), apatija</w:t>
      </w:r>
      <w:r>
        <w:rPr>
          <w:rFonts w:ascii="Times New Roman" w:eastAsia="Calibri" w:hAnsi="Times New Roman" w:cs="Calibri"/>
        </w:rPr>
        <w:t xml:space="preserve"> ir, sunkiais atvejais,</w:t>
      </w:r>
      <w:r w:rsidRPr="009628D5">
        <w:rPr>
          <w:rFonts w:ascii="Times New Roman" w:eastAsia="Calibri" w:hAnsi="Times New Roman" w:cs="Calibri"/>
        </w:rPr>
        <w:t xml:space="preserve"> sąmonės praradimas.</w:t>
      </w:r>
    </w:p>
    <w:p w14:paraId="49A8631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BEDE6A8" w14:textId="32F4D920"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6C420C">
        <w:rPr>
          <w:rFonts w:ascii="Times New Roman" w:eastAsia="Times New Roman" w:hAnsi="Times New Roman" w:cs="Times New Roman"/>
          <w:b/>
          <w:lang w:eastAsia="ar-SA"/>
        </w:rPr>
        <w:t xml:space="preserve">Pamiršus pavartoti </w:t>
      </w:r>
      <w:r w:rsidR="00245BEE">
        <w:rPr>
          <w:rFonts w:ascii="Times New Roman" w:eastAsia="Times New Roman" w:hAnsi="Times New Roman" w:cs="Times New Roman"/>
          <w:b/>
          <w:lang w:eastAsia="ar-SA"/>
        </w:rPr>
        <w:t>D</w:t>
      </w:r>
      <w:r w:rsidR="006321EC">
        <w:rPr>
          <w:rFonts w:ascii="Times New Roman" w:eastAsia="Times New Roman" w:hAnsi="Times New Roman" w:cs="Times New Roman"/>
          <w:b/>
          <w:lang w:eastAsia="ar-SA"/>
        </w:rPr>
        <w:t>alixen</w:t>
      </w:r>
    </w:p>
    <w:p w14:paraId="4F2F6B5E" w14:textId="2664A6FF" w:rsidR="006321EC" w:rsidRDefault="006321EC" w:rsidP="006321E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321EC">
        <w:rPr>
          <w:rFonts w:ascii="Times New Roman" w:eastAsia="Times New Roman" w:hAnsi="Times New Roman" w:cs="Times New Roman"/>
          <w:lang w:eastAsia="ar-SA"/>
        </w:rPr>
        <w:t xml:space="preserve">Pamiršus išgerti tabletę vieną kartą, kitą kartą gerkite </w:t>
      </w:r>
      <w:r w:rsidR="00B247B7">
        <w:rPr>
          <w:rFonts w:ascii="Times New Roman" w:eastAsia="Times New Roman" w:hAnsi="Times New Roman" w:cs="Times New Roman"/>
          <w:lang w:eastAsia="ar-SA"/>
        </w:rPr>
        <w:t>Dalixen</w:t>
      </w:r>
      <w:r w:rsidRPr="006321EC">
        <w:rPr>
          <w:rFonts w:ascii="Times New Roman" w:eastAsia="Times New Roman" w:hAnsi="Times New Roman" w:cs="Times New Roman"/>
          <w:lang w:eastAsia="ar-SA"/>
        </w:rPr>
        <w:t xml:space="preserve"> kaip įprasta. Negalima vartoti dvigubos dozės norint kompensuoti praleist</w:t>
      </w:r>
      <w:r w:rsidR="001664E4">
        <w:rPr>
          <w:rFonts w:ascii="Times New Roman" w:eastAsia="Times New Roman" w:hAnsi="Times New Roman" w:cs="Times New Roman"/>
          <w:lang w:eastAsia="ar-SA"/>
        </w:rPr>
        <w:t>ą</w:t>
      </w:r>
      <w:r w:rsidRPr="006321EC">
        <w:rPr>
          <w:rFonts w:ascii="Times New Roman" w:eastAsia="Times New Roman" w:hAnsi="Times New Roman" w:cs="Times New Roman"/>
          <w:lang w:eastAsia="ar-SA"/>
        </w:rPr>
        <w:t xml:space="preserve"> doz</w:t>
      </w:r>
      <w:r w:rsidR="001664E4">
        <w:rPr>
          <w:rFonts w:ascii="Times New Roman" w:eastAsia="Times New Roman" w:hAnsi="Times New Roman" w:cs="Times New Roman"/>
          <w:lang w:eastAsia="ar-SA"/>
        </w:rPr>
        <w:t>ę</w:t>
      </w:r>
      <w:r w:rsidRPr="006321EC">
        <w:rPr>
          <w:rFonts w:ascii="Times New Roman" w:eastAsia="Times New Roman" w:hAnsi="Times New Roman" w:cs="Times New Roman"/>
          <w:lang w:eastAsia="ar-SA"/>
        </w:rPr>
        <w:t xml:space="preserve">. </w:t>
      </w:r>
    </w:p>
    <w:p w14:paraId="3E123C7B" w14:textId="77777777" w:rsidR="00E71164" w:rsidRPr="006321EC" w:rsidRDefault="00E71164" w:rsidP="006321E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6E26D72" w14:textId="0FABE205" w:rsidR="001664E4" w:rsidRPr="00E71164" w:rsidRDefault="001664E4" w:rsidP="001664E4">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E71164">
        <w:rPr>
          <w:rFonts w:ascii="Times New Roman" w:eastAsia="Times New Roman" w:hAnsi="Times New Roman" w:cs="Times New Roman"/>
          <w:b/>
          <w:bCs/>
          <w:lang w:eastAsia="ar-SA"/>
        </w:rPr>
        <w:t xml:space="preserve">Nustojus vartoti </w:t>
      </w:r>
      <w:r w:rsidR="00E71164" w:rsidRPr="00E71164">
        <w:rPr>
          <w:rFonts w:ascii="Times New Roman" w:eastAsia="Times New Roman" w:hAnsi="Times New Roman" w:cs="Times New Roman"/>
          <w:b/>
          <w:bCs/>
          <w:lang w:eastAsia="ar-SA"/>
        </w:rPr>
        <w:t>Dalixen</w:t>
      </w:r>
    </w:p>
    <w:p w14:paraId="2FD5A791" w14:textId="21E46DAC" w:rsidR="001664E4" w:rsidRPr="001664E4" w:rsidRDefault="001664E4" w:rsidP="001664E4">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664E4">
        <w:rPr>
          <w:rFonts w:ascii="Times New Roman" w:eastAsia="Times New Roman" w:hAnsi="Times New Roman" w:cs="Times New Roman"/>
          <w:lang w:eastAsia="ar-SA"/>
        </w:rPr>
        <w:t xml:space="preserve">Negalima nustoti vartoti vaistus ar nutraukti gydymą savarankiškai, nebent įtariate, kad jums pasireiškė sunkus šalutinis poveikis. Šiuo atveju nedelsiant </w:t>
      </w:r>
      <w:r w:rsidR="00A02E50">
        <w:rPr>
          <w:rFonts w:ascii="Times New Roman" w:eastAsia="Times New Roman" w:hAnsi="Times New Roman" w:cs="Times New Roman"/>
          <w:lang w:eastAsia="ar-SA"/>
        </w:rPr>
        <w:t>kreipkitės</w:t>
      </w:r>
      <w:r w:rsidR="0057370F">
        <w:rPr>
          <w:rFonts w:ascii="Times New Roman" w:eastAsia="Times New Roman" w:hAnsi="Times New Roman" w:cs="Times New Roman"/>
          <w:lang w:eastAsia="ar-SA"/>
        </w:rPr>
        <w:t xml:space="preserve"> į</w:t>
      </w:r>
      <w:r w:rsidR="00A02E50" w:rsidRPr="001664E4">
        <w:rPr>
          <w:rFonts w:ascii="Times New Roman" w:eastAsia="Times New Roman" w:hAnsi="Times New Roman" w:cs="Times New Roman"/>
          <w:lang w:eastAsia="ar-SA"/>
        </w:rPr>
        <w:t xml:space="preserve"> </w:t>
      </w:r>
      <w:r w:rsidRPr="001664E4">
        <w:rPr>
          <w:rFonts w:ascii="Times New Roman" w:eastAsia="Times New Roman" w:hAnsi="Times New Roman" w:cs="Times New Roman"/>
          <w:lang w:eastAsia="ar-SA"/>
        </w:rPr>
        <w:t>savo gydytoj</w:t>
      </w:r>
      <w:r w:rsidR="00A02E50">
        <w:rPr>
          <w:rFonts w:ascii="Times New Roman" w:eastAsia="Times New Roman" w:hAnsi="Times New Roman" w:cs="Times New Roman"/>
          <w:lang w:eastAsia="ar-SA"/>
        </w:rPr>
        <w:t>ą</w:t>
      </w:r>
      <w:r w:rsidRPr="001664E4">
        <w:rPr>
          <w:rFonts w:ascii="Times New Roman" w:eastAsia="Times New Roman" w:hAnsi="Times New Roman" w:cs="Times New Roman"/>
          <w:lang w:eastAsia="ar-SA"/>
        </w:rPr>
        <w:t>.</w:t>
      </w:r>
    </w:p>
    <w:p w14:paraId="78F647B0" w14:textId="75A021E6" w:rsidR="001664E4" w:rsidRPr="001664E4" w:rsidRDefault="001664E4" w:rsidP="001664E4">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664E4">
        <w:rPr>
          <w:rFonts w:ascii="Times New Roman" w:eastAsia="Times New Roman" w:hAnsi="Times New Roman" w:cs="Times New Roman"/>
          <w:lang w:eastAsia="ar-SA"/>
        </w:rPr>
        <w:lastRenderedPageBreak/>
        <w:t xml:space="preserve">Jei </w:t>
      </w:r>
      <w:r w:rsidR="00A02E50">
        <w:rPr>
          <w:rFonts w:ascii="Times New Roman" w:eastAsia="Times New Roman" w:hAnsi="Times New Roman" w:cs="Times New Roman"/>
          <w:lang w:eastAsia="ar-SA"/>
        </w:rPr>
        <w:t xml:space="preserve">vaistinį preparatą </w:t>
      </w:r>
      <w:r w:rsidRPr="001664E4">
        <w:rPr>
          <w:rFonts w:ascii="Times New Roman" w:eastAsia="Times New Roman" w:hAnsi="Times New Roman" w:cs="Times New Roman"/>
          <w:lang w:eastAsia="ar-SA"/>
        </w:rPr>
        <w:t>vartojote ilgą laiką, nenustokite jo vartoti staiga, nes gali pasireikšti nutraukimo simptomai, aprašyti 4 skyriuje. Norėdami to išvengti, gydymą nutraukite palaipsniui mažindami dozę (žr. 3 skyrių).</w:t>
      </w:r>
    </w:p>
    <w:p w14:paraId="3D8E7A84" w14:textId="1B2921ED" w:rsidR="008833D7" w:rsidRPr="006C420C" w:rsidRDefault="001664E4" w:rsidP="001664E4">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1664E4">
        <w:rPr>
          <w:rFonts w:ascii="Times New Roman" w:eastAsia="Times New Roman" w:hAnsi="Times New Roman" w:cs="Times New Roman"/>
          <w:lang w:eastAsia="ar-SA"/>
        </w:rPr>
        <w:t>Jeigu kiltų daugiau klausimų dėl šio vaisto vartojimo, kreipkitės į gydytoją ar vaistininką.</w:t>
      </w:r>
    </w:p>
    <w:p w14:paraId="2B5C5D35"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7B461F0" w14:textId="77777777" w:rsidR="00B8491C" w:rsidRPr="006C420C" w:rsidRDefault="00B8491C"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11707633"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19" w:name="_Toc129243142"/>
      <w:bookmarkStart w:id="20" w:name="_Toc129243267"/>
      <w:r w:rsidRPr="006C420C">
        <w:rPr>
          <w:rFonts w:ascii="Times New Roman" w:eastAsia="Times New Roman" w:hAnsi="Times New Roman" w:cs="Times New Roman"/>
          <w:b/>
          <w:lang w:eastAsia="ar-SA"/>
        </w:rPr>
        <w:t>4.</w:t>
      </w:r>
      <w:r w:rsidRPr="006C420C">
        <w:rPr>
          <w:rFonts w:ascii="Times New Roman" w:eastAsia="Times New Roman" w:hAnsi="Times New Roman" w:cs="Times New Roman"/>
          <w:b/>
          <w:lang w:eastAsia="ar-SA"/>
        </w:rPr>
        <w:tab/>
        <w:t>Galimas šalutinis poveikis</w:t>
      </w:r>
      <w:bookmarkEnd w:id="19"/>
      <w:bookmarkEnd w:id="20"/>
    </w:p>
    <w:p w14:paraId="227341F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p>
    <w:p w14:paraId="3AB78158"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Šis vaistas, kaip ir kiti, gali sukelti šalutinį poveikį, nors jis pasireiškia ne visiems žmonėms. </w:t>
      </w:r>
    </w:p>
    <w:p w14:paraId="2CE9DF2B"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B5318E4" w14:textId="77777777" w:rsidR="009A1434" w:rsidRPr="009A1434" w:rsidRDefault="009A1434" w:rsidP="009A1434">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9A1434">
        <w:rPr>
          <w:rFonts w:ascii="Times New Roman" w:eastAsia="Times New Roman" w:hAnsi="Times New Roman" w:cs="Times New Roman"/>
          <w:lang w:eastAsia="ar-SA"/>
        </w:rPr>
        <w:t xml:space="preserve">Tikėtina, kad pasireikš šalutinis poveikis, ypač gydymo pradžioje, vartojant per didelę dozę ir pacientų grupėms, nurodytoms poskyryje „Įspėjimai ir atsargumo priemonės“ (žr. 2 skyrių). </w:t>
      </w:r>
    </w:p>
    <w:p w14:paraId="483F9F33" w14:textId="77777777" w:rsidR="009A1434" w:rsidRPr="006C420C" w:rsidRDefault="009A1434"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ADC7A4F" w14:textId="73288323" w:rsidR="00C15AFC" w:rsidRPr="00C15AFC" w:rsidRDefault="00C15AFC" w:rsidP="00C15AFC">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lang w:eastAsia="ar-SA"/>
        </w:rPr>
      </w:pPr>
      <w:r w:rsidRPr="00C15AFC">
        <w:rPr>
          <w:rFonts w:ascii="Times New Roman" w:eastAsia="Times New Roman" w:hAnsi="Times New Roman" w:cs="Times New Roman"/>
          <w:bCs/>
          <w:lang w:eastAsia="ar-SA"/>
        </w:rPr>
        <w:t>Jeigu pasireiškia bet kuris iš toliau išvardytų sunkių nepageidaujamų poveikių, gydymą Dalixen reikia nedelsiant nutraukti. Turite nedelsdami</w:t>
      </w:r>
      <w:r w:rsidR="00DA413B">
        <w:rPr>
          <w:rFonts w:ascii="Times New Roman" w:eastAsia="Times New Roman" w:hAnsi="Times New Roman" w:cs="Times New Roman"/>
          <w:bCs/>
          <w:lang w:eastAsia="ar-SA"/>
        </w:rPr>
        <w:t xml:space="preserve"> apie tai</w:t>
      </w:r>
      <w:r w:rsidRPr="00C15AFC">
        <w:rPr>
          <w:rFonts w:ascii="Times New Roman" w:eastAsia="Times New Roman" w:hAnsi="Times New Roman" w:cs="Times New Roman"/>
          <w:bCs/>
          <w:lang w:eastAsia="ar-SA"/>
        </w:rPr>
        <w:t xml:space="preserve"> pasakyti gydytojui ir (arba) skubiai kreiptis </w:t>
      </w:r>
      <w:r w:rsidR="00DA413B">
        <w:rPr>
          <w:rFonts w:ascii="Times New Roman" w:eastAsia="Times New Roman" w:hAnsi="Times New Roman" w:cs="Times New Roman"/>
          <w:bCs/>
          <w:lang w:eastAsia="ar-SA"/>
        </w:rPr>
        <w:t>dėl skubios medicininės pagalbos</w:t>
      </w:r>
    </w:p>
    <w:p w14:paraId="274D26BB" w14:textId="0EF4B852" w:rsidR="00C15AFC" w:rsidRPr="00C15AFC" w:rsidRDefault="00C15AFC" w:rsidP="00982169">
      <w:pPr>
        <w:pStyle w:val="Sraopastraipa"/>
        <w:widowControl w:val="0"/>
        <w:numPr>
          <w:ilvl w:val="0"/>
          <w:numId w:val="2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lang w:eastAsia="ar-SA"/>
        </w:rPr>
      </w:pPr>
      <w:r w:rsidRPr="00C15AFC">
        <w:rPr>
          <w:rFonts w:ascii="Times New Roman" w:eastAsia="Times New Roman" w:hAnsi="Times New Roman" w:cs="Times New Roman"/>
          <w:bCs/>
          <w:lang w:eastAsia="ar-SA"/>
        </w:rPr>
        <w:t>paradoksalios reakcijos, tokios kaip nerimas, su</w:t>
      </w:r>
      <w:r w:rsidR="005756B0">
        <w:rPr>
          <w:rFonts w:ascii="Times New Roman" w:eastAsia="Times New Roman" w:hAnsi="Times New Roman" w:cs="Times New Roman"/>
          <w:bCs/>
          <w:lang w:eastAsia="ar-SA"/>
        </w:rPr>
        <w:t>si</w:t>
      </w:r>
      <w:r w:rsidRPr="00C15AFC">
        <w:rPr>
          <w:rFonts w:ascii="Times New Roman" w:eastAsia="Times New Roman" w:hAnsi="Times New Roman" w:cs="Times New Roman"/>
          <w:bCs/>
          <w:lang w:eastAsia="ar-SA"/>
        </w:rPr>
        <w:t>jaudinimas, nerimastingumas, agresyvus elgesys</w:t>
      </w:r>
      <w:r w:rsidR="007218DC">
        <w:rPr>
          <w:rFonts w:ascii="Times New Roman" w:eastAsia="Times New Roman" w:hAnsi="Times New Roman" w:cs="Times New Roman"/>
          <w:bCs/>
          <w:lang w:eastAsia="ar-SA"/>
        </w:rPr>
        <w:t xml:space="preserve"> </w:t>
      </w:r>
      <w:r w:rsidRPr="00C15AFC">
        <w:rPr>
          <w:rFonts w:ascii="Times New Roman" w:eastAsia="Times New Roman" w:hAnsi="Times New Roman" w:cs="Times New Roman"/>
          <w:bCs/>
          <w:lang w:eastAsia="ar-SA"/>
        </w:rPr>
        <w:t>(priešiškumas, agresija, įniršis), miego sutrikimai ir (arba) nemiga, seksualinis susijaudinimas,</w:t>
      </w:r>
      <w:r w:rsidR="007218DC">
        <w:rPr>
          <w:rFonts w:ascii="Times New Roman" w:eastAsia="Times New Roman" w:hAnsi="Times New Roman" w:cs="Times New Roman"/>
          <w:bCs/>
          <w:lang w:eastAsia="ar-SA"/>
        </w:rPr>
        <w:t xml:space="preserve"> </w:t>
      </w:r>
      <w:r w:rsidRPr="00C15AFC">
        <w:rPr>
          <w:rFonts w:ascii="Times New Roman" w:eastAsia="Times New Roman" w:hAnsi="Times New Roman" w:cs="Times New Roman"/>
          <w:bCs/>
          <w:lang w:eastAsia="ar-SA"/>
        </w:rPr>
        <w:t>haliucinacijo</w:t>
      </w:r>
      <w:r w:rsidR="007218DC">
        <w:rPr>
          <w:rFonts w:ascii="Times New Roman" w:eastAsia="Times New Roman" w:hAnsi="Times New Roman" w:cs="Times New Roman"/>
          <w:bCs/>
          <w:lang w:eastAsia="ar-SA"/>
        </w:rPr>
        <w:t>s;</w:t>
      </w:r>
      <w:r w:rsidRPr="00C15AFC">
        <w:rPr>
          <w:rFonts w:ascii="Times New Roman" w:eastAsia="Times New Roman" w:hAnsi="Times New Roman" w:cs="Times New Roman"/>
          <w:bCs/>
          <w:lang w:eastAsia="ar-SA"/>
        </w:rPr>
        <w:t xml:space="preserve"> </w:t>
      </w:r>
    </w:p>
    <w:p w14:paraId="55D39B7D" w14:textId="343F62CC" w:rsidR="00C15AFC" w:rsidRPr="00C15AFC" w:rsidRDefault="00C15AFC" w:rsidP="00982169">
      <w:pPr>
        <w:pStyle w:val="Sraopastraipa"/>
        <w:widowControl w:val="0"/>
        <w:numPr>
          <w:ilvl w:val="0"/>
          <w:numId w:val="2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lang w:eastAsia="ar-SA"/>
        </w:rPr>
      </w:pPr>
      <w:r w:rsidRPr="00C15AFC">
        <w:rPr>
          <w:rFonts w:ascii="Times New Roman" w:eastAsia="Times New Roman" w:hAnsi="Times New Roman" w:cs="Times New Roman"/>
          <w:bCs/>
          <w:lang w:eastAsia="ar-SA"/>
        </w:rPr>
        <w:t>mintys apie savižudybę / mėginimas nusižudyti</w:t>
      </w:r>
      <w:r w:rsidR="007218DC">
        <w:rPr>
          <w:rFonts w:ascii="Times New Roman" w:eastAsia="Times New Roman" w:hAnsi="Times New Roman" w:cs="Times New Roman"/>
          <w:bCs/>
          <w:lang w:eastAsia="ar-SA"/>
        </w:rPr>
        <w:t>;</w:t>
      </w:r>
    </w:p>
    <w:p w14:paraId="3200F629" w14:textId="5B83E69C" w:rsidR="00C15AFC" w:rsidRPr="00C15AFC" w:rsidRDefault="00C15AFC" w:rsidP="00982169">
      <w:pPr>
        <w:pStyle w:val="Sraopastraipa"/>
        <w:widowControl w:val="0"/>
        <w:numPr>
          <w:ilvl w:val="0"/>
          <w:numId w:val="2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lang w:eastAsia="ar-SA"/>
        </w:rPr>
      </w:pPr>
      <w:r w:rsidRPr="00C15AFC">
        <w:rPr>
          <w:rFonts w:ascii="Times New Roman" w:eastAsia="Times New Roman" w:hAnsi="Times New Roman" w:cs="Times New Roman"/>
          <w:bCs/>
          <w:lang w:eastAsia="ar-SA"/>
        </w:rPr>
        <w:t>padidėjusio jautrumo reakcijos, anafilaksinės / anafilaktoidinės reakcijos, odos ir (arba) gleivinės patinimas (angioneurozinė edema)</w:t>
      </w:r>
      <w:r w:rsidR="007218DC">
        <w:rPr>
          <w:rFonts w:ascii="Times New Roman" w:eastAsia="Times New Roman" w:hAnsi="Times New Roman" w:cs="Times New Roman"/>
          <w:bCs/>
          <w:lang w:eastAsia="ar-SA"/>
        </w:rPr>
        <w:t>;</w:t>
      </w:r>
    </w:p>
    <w:p w14:paraId="69F03E03" w14:textId="6E32E462" w:rsidR="00C15AFC" w:rsidRPr="00C15AFC" w:rsidRDefault="00C15AFC" w:rsidP="00982169">
      <w:pPr>
        <w:pStyle w:val="Sraopastraipa"/>
        <w:widowControl w:val="0"/>
        <w:numPr>
          <w:ilvl w:val="0"/>
          <w:numId w:val="2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lang w:eastAsia="ar-SA"/>
        </w:rPr>
      </w:pPr>
      <w:r w:rsidRPr="00C15AFC">
        <w:rPr>
          <w:rFonts w:ascii="Times New Roman" w:eastAsia="Times New Roman" w:hAnsi="Times New Roman" w:cs="Times New Roman"/>
          <w:bCs/>
          <w:lang w:eastAsia="ar-SA"/>
        </w:rPr>
        <w:t>gelta - odos, akių, nosies, burnos pageltimas, blyškios spalvos išmatos (fekalijos) ir tamsios spalvos šlapimas</w:t>
      </w:r>
      <w:r w:rsidR="007218DC">
        <w:rPr>
          <w:rFonts w:ascii="Times New Roman" w:eastAsia="Times New Roman" w:hAnsi="Times New Roman" w:cs="Times New Roman"/>
          <w:bCs/>
          <w:lang w:eastAsia="ar-SA"/>
        </w:rPr>
        <w:t>;</w:t>
      </w:r>
    </w:p>
    <w:p w14:paraId="4087DEFE" w14:textId="31706B27" w:rsidR="00C15AFC" w:rsidRPr="00C15AFC" w:rsidRDefault="00C15AFC" w:rsidP="00982169">
      <w:pPr>
        <w:pStyle w:val="Sraopastraipa"/>
        <w:widowControl w:val="0"/>
        <w:numPr>
          <w:ilvl w:val="0"/>
          <w:numId w:val="2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lang w:eastAsia="ar-SA"/>
        </w:rPr>
      </w:pPr>
      <w:r w:rsidRPr="00C15AFC">
        <w:rPr>
          <w:rFonts w:ascii="Times New Roman" w:eastAsia="Times New Roman" w:hAnsi="Times New Roman" w:cs="Times New Roman"/>
          <w:bCs/>
          <w:lang w:eastAsia="ar-SA"/>
        </w:rPr>
        <w:t>alerginės odos reakcijos - bėrimas ir odos uždegimas</w:t>
      </w:r>
      <w:r w:rsidR="007218DC">
        <w:rPr>
          <w:rFonts w:ascii="Times New Roman" w:eastAsia="Times New Roman" w:hAnsi="Times New Roman" w:cs="Times New Roman"/>
          <w:bCs/>
          <w:lang w:eastAsia="ar-SA"/>
        </w:rPr>
        <w:t>;</w:t>
      </w:r>
      <w:r w:rsidRPr="00C15AFC">
        <w:rPr>
          <w:rFonts w:ascii="Times New Roman" w:eastAsia="Times New Roman" w:hAnsi="Times New Roman" w:cs="Times New Roman"/>
          <w:bCs/>
          <w:lang w:eastAsia="ar-SA"/>
        </w:rPr>
        <w:t xml:space="preserve"> </w:t>
      </w:r>
    </w:p>
    <w:p w14:paraId="37829150" w14:textId="279B963A" w:rsidR="00C15AFC" w:rsidRDefault="00C15AFC" w:rsidP="00982169">
      <w:pPr>
        <w:pStyle w:val="Sraopastraipa"/>
        <w:widowControl w:val="0"/>
        <w:numPr>
          <w:ilvl w:val="0"/>
          <w:numId w:val="23"/>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lang w:eastAsia="ar-SA"/>
        </w:rPr>
      </w:pPr>
      <w:r w:rsidRPr="00C15AFC">
        <w:rPr>
          <w:rFonts w:ascii="Times New Roman" w:eastAsia="Times New Roman" w:hAnsi="Times New Roman" w:cs="Times New Roman"/>
          <w:bCs/>
          <w:lang w:eastAsia="ar-SA"/>
        </w:rPr>
        <w:t>kvėpavimo slopinimas (priklausomai nuo dozės), kvėpavimo sustojimas (apnėja), miego apnėj</w:t>
      </w:r>
      <w:r w:rsidR="00C24B9C">
        <w:rPr>
          <w:rFonts w:ascii="Times New Roman" w:eastAsia="Times New Roman" w:hAnsi="Times New Roman" w:cs="Times New Roman"/>
          <w:bCs/>
          <w:lang w:eastAsia="ar-SA"/>
        </w:rPr>
        <w:t>os paūmėjimas</w:t>
      </w:r>
      <w:r w:rsidRPr="00C15AFC">
        <w:rPr>
          <w:rFonts w:ascii="Times New Roman" w:eastAsia="Times New Roman" w:hAnsi="Times New Roman" w:cs="Times New Roman"/>
          <w:bCs/>
          <w:lang w:eastAsia="ar-SA"/>
        </w:rPr>
        <w:t xml:space="preserve"> (</w:t>
      </w:r>
      <w:r w:rsidR="00C24B9C">
        <w:rPr>
          <w:rFonts w:ascii="Times New Roman" w:eastAsia="Times New Roman" w:hAnsi="Times New Roman" w:cs="Times New Roman"/>
          <w:bCs/>
          <w:lang w:eastAsia="ar-SA"/>
        </w:rPr>
        <w:t>protarpinis</w:t>
      </w:r>
      <w:r w:rsidR="00C24B9C" w:rsidRPr="00C15AFC">
        <w:rPr>
          <w:rFonts w:ascii="Times New Roman" w:eastAsia="Times New Roman" w:hAnsi="Times New Roman" w:cs="Times New Roman"/>
          <w:bCs/>
          <w:lang w:eastAsia="ar-SA"/>
        </w:rPr>
        <w:t xml:space="preserve"> </w:t>
      </w:r>
      <w:r w:rsidRPr="00C15AFC">
        <w:rPr>
          <w:rFonts w:ascii="Times New Roman" w:eastAsia="Times New Roman" w:hAnsi="Times New Roman" w:cs="Times New Roman"/>
          <w:bCs/>
          <w:lang w:eastAsia="ar-SA"/>
        </w:rPr>
        <w:t>kvėpavimo sustojimas miego metu)</w:t>
      </w:r>
      <w:r w:rsidR="007F1BCF">
        <w:rPr>
          <w:rFonts w:ascii="Times New Roman" w:eastAsia="Times New Roman" w:hAnsi="Times New Roman" w:cs="Times New Roman"/>
          <w:bCs/>
          <w:lang w:eastAsia="ar-SA"/>
        </w:rPr>
        <w:t>.</w:t>
      </w:r>
      <w:r w:rsidRPr="00C15AFC">
        <w:rPr>
          <w:rFonts w:ascii="Times New Roman" w:eastAsia="Times New Roman" w:hAnsi="Times New Roman" w:cs="Times New Roman"/>
          <w:bCs/>
          <w:lang w:eastAsia="ar-SA"/>
        </w:rPr>
        <w:t xml:space="preserve"> </w:t>
      </w:r>
    </w:p>
    <w:p w14:paraId="10A8CFE6"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AF47493" w14:textId="031154D4" w:rsidR="004A54FE" w:rsidRPr="004A54FE" w:rsidRDefault="004A54F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r w:rsidRPr="004A54FE">
        <w:rPr>
          <w:rFonts w:ascii="Times New Roman" w:eastAsia="Times New Roman" w:hAnsi="Times New Roman" w:cs="Times New Roman"/>
          <w:u w:val="single"/>
          <w:lang w:eastAsia="ar-SA"/>
        </w:rPr>
        <w:t>Nepageidaujamas poveikis, kuris gali pasireikšti naudojant Dalixen pagal dažnio kategorijas</w:t>
      </w:r>
    </w:p>
    <w:p w14:paraId="759649D9" w14:textId="77777777" w:rsidR="004A54FE" w:rsidRPr="006C420C" w:rsidRDefault="004A54F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F284AB6" w14:textId="77777777" w:rsidR="004A54FE" w:rsidRPr="001F1A8E" w:rsidRDefault="004A54FE" w:rsidP="004A54F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noProof/>
          <w:snapToGrid w:val="0"/>
        </w:rPr>
      </w:pPr>
      <w:r w:rsidRPr="001F1A8E">
        <w:rPr>
          <w:rFonts w:ascii="Times New Roman" w:eastAsia="Times New Roman" w:hAnsi="Times New Roman" w:cs="Times New Roman"/>
          <w:b/>
          <w:bCs/>
          <w:noProof/>
          <w:snapToGrid w:val="0"/>
        </w:rPr>
        <w:t>Labai dažni šalutinio poveikio reiškiniai (gali pasireikšti ne rečiau kaip 1 iš 10 asmenų):</w:t>
      </w:r>
    </w:p>
    <w:p w14:paraId="47C72C97" w14:textId="2CD033E4" w:rsidR="004A54FE" w:rsidRPr="00755748" w:rsidRDefault="004A54FE" w:rsidP="00755748">
      <w:pPr>
        <w:pStyle w:val="Sraopastraipa"/>
        <w:widowControl w:val="0"/>
        <w:numPr>
          <w:ilvl w:val="0"/>
          <w:numId w:val="24"/>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755748">
        <w:rPr>
          <w:rFonts w:ascii="Times New Roman" w:eastAsia="Times New Roman" w:hAnsi="Times New Roman" w:cs="Times New Roman"/>
          <w:noProof/>
          <w:snapToGrid w:val="0"/>
        </w:rPr>
        <w:t>sedacija, nuovargis, mieguistumas.</w:t>
      </w:r>
    </w:p>
    <w:p w14:paraId="3F067C17" w14:textId="77777777" w:rsidR="004A54FE" w:rsidRPr="004A54FE" w:rsidRDefault="004A54FE" w:rsidP="004A54F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snapToGrid w:val="0"/>
        </w:rPr>
      </w:pPr>
    </w:p>
    <w:p w14:paraId="76D35305" w14:textId="77777777" w:rsidR="004A54FE" w:rsidRPr="001F1A8E" w:rsidRDefault="004A54FE" w:rsidP="004A54F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noProof/>
          <w:snapToGrid w:val="0"/>
        </w:rPr>
      </w:pPr>
      <w:r w:rsidRPr="001F1A8E">
        <w:rPr>
          <w:rFonts w:ascii="Times New Roman" w:eastAsia="Times New Roman" w:hAnsi="Times New Roman" w:cs="Times New Roman"/>
          <w:b/>
          <w:bCs/>
          <w:noProof/>
          <w:snapToGrid w:val="0"/>
        </w:rPr>
        <w:t>Dažni šalutinio poveikio reiškiniai (gali pasireikšti rečiau kaip 1 iš 10 asmenų):</w:t>
      </w:r>
    </w:p>
    <w:p w14:paraId="1F87CAF3" w14:textId="4BC85CA4" w:rsidR="004A54FE" w:rsidRPr="00755748" w:rsidRDefault="004A54FE" w:rsidP="00755748">
      <w:pPr>
        <w:pStyle w:val="Sraopastraipa"/>
        <w:widowControl w:val="0"/>
        <w:numPr>
          <w:ilvl w:val="0"/>
          <w:numId w:val="2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755748">
        <w:rPr>
          <w:rFonts w:ascii="Times New Roman" w:eastAsia="Times New Roman" w:hAnsi="Times New Roman" w:cs="Times New Roman"/>
          <w:noProof/>
          <w:snapToGrid w:val="0"/>
        </w:rPr>
        <w:t>netvirti judesiai ir eisena (ataksija)</w:t>
      </w:r>
      <w:r w:rsidR="00755748" w:rsidRPr="00755748">
        <w:rPr>
          <w:rFonts w:ascii="Times New Roman" w:eastAsia="Times New Roman" w:hAnsi="Times New Roman" w:cs="Times New Roman"/>
          <w:noProof/>
          <w:snapToGrid w:val="0"/>
        </w:rPr>
        <w:t xml:space="preserve">, </w:t>
      </w:r>
      <w:r w:rsidRPr="00755748">
        <w:rPr>
          <w:rFonts w:ascii="Times New Roman" w:eastAsia="Times New Roman" w:hAnsi="Times New Roman" w:cs="Times New Roman"/>
          <w:noProof/>
          <w:snapToGrid w:val="0"/>
        </w:rPr>
        <w:t>sumišimas</w:t>
      </w:r>
      <w:r w:rsidR="00755748" w:rsidRPr="00755748">
        <w:rPr>
          <w:rFonts w:ascii="Times New Roman" w:eastAsia="Times New Roman" w:hAnsi="Times New Roman" w:cs="Times New Roman"/>
          <w:noProof/>
          <w:snapToGrid w:val="0"/>
        </w:rPr>
        <w:t xml:space="preserve">, </w:t>
      </w:r>
      <w:r w:rsidRPr="00755748">
        <w:rPr>
          <w:rFonts w:ascii="Times New Roman" w:eastAsia="Times New Roman" w:hAnsi="Times New Roman" w:cs="Times New Roman"/>
          <w:noProof/>
          <w:snapToGrid w:val="0"/>
        </w:rPr>
        <w:t>depresija, depresijos simptomų pasireiškimas</w:t>
      </w:r>
      <w:r w:rsidR="00755748" w:rsidRPr="00755748">
        <w:rPr>
          <w:rFonts w:ascii="Times New Roman" w:eastAsia="Times New Roman" w:hAnsi="Times New Roman" w:cs="Times New Roman"/>
          <w:noProof/>
          <w:snapToGrid w:val="0"/>
        </w:rPr>
        <w:t xml:space="preserve">, </w:t>
      </w:r>
      <w:r w:rsidRPr="00755748">
        <w:rPr>
          <w:rFonts w:ascii="Times New Roman" w:eastAsia="Times New Roman" w:hAnsi="Times New Roman" w:cs="Times New Roman"/>
          <w:noProof/>
          <w:snapToGrid w:val="0"/>
        </w:rPr>
        <w:t>svaigulys;</w:t>
      </w:r>
    </w:p>
    <w:p w14:paraId="37819B07" w14:textId="16DF0A1C" w:rsidR="004A54FE" w:rsidRPr="00755748" w:rsidRDefault="004A54FE" w:rsidP="00755748">
      <w:pPr>
        <w:pStyle w:val="Sraopastraipa"/>
        <w:widowControl w:val="0"/>
        <w:numPr>
          <w:ilvl w:val="0"/>
          <w:numId w:val="28"/>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755748">
        <w:rPr>
          <w:rFonts w:ascii="Times New Roman" w:eastAsia="Times New Roman" w:hAnsi="Times New Roman" w:cs="Times New Roman"/>
          <w:noProof/>
          <w:snapToGrid w:val="0"/>
        </w:rPr>
        <w:t>raumenų silpnumas,</w:t>
      </w:r>
      <w:r w:rsidR="005C233D">
        <w:rPr>
          <w:rFonts w:ascii="Times New Roman" w:eastAsia="Times New Roman" w:hAnsi="Times New Roman" w:cs="Times New Roman"/>
          <w:noProof/>
          <w:snapToGrid w:val="0"/>
        </w:rPr>
        <w:t xml:space="preserve"> fizinis ir</w:t>
      </w:r>
      <w:r w:rsidR="00190076">
        <w:rPr>
          <w:rFonts w:ascii="Times New Roman" w:eastAsia="Times New Roman" w:hAnsi="Times New Roman" w:cs="Times New Roman"/>
          <w:noProof/>
          <w:snapToGrid w:val="0"/>
        </w:rPr>
        <w:t xml:space="preserve"> </w:t>
      </w:r>
      <w:r w:rsidR="005C233D">
        <w:rPr>
          <w:rFonts w:ascii="Times New Roman" w:eastAsia="Times New Roman" w:hAnsi="Times New Roman" w:cs="Times New Roman"/>
          <w:noProof/>
          <w:snapToGrid w:val="0"/>
        </w:rPr>
        <w:t>(ar) protinis nuovargis</w:t>
      </w:r>
      <w:r w:rsidRPr="00755748">
        <w:rPr>
          <w:rFonts w:ascii="Times New Roman" w:eastAsia="Times New Roman" w:hAnsi="Times New Roman" w:cs="Times New Roman"/>
          <w:noProof/>
          <w:snapToGrid w:val="0"/>
        </w:rPr>
        <w:t>.</w:t>
      </w:r>
    </w:p>
    <w:p w14:paraId="022531B7" w14:textId="77777777" w:rsidR="004A54FE" w:rsidRPr="004A54FE" w:rsidRDefault="004A54FE" w:rsidP="004A54F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snapToGrid w:val="0"/>
        </w:rPr>
      </w:pPr>
    </w:p>
    <w:p w14:paraId="67F0E89C" w14:textId="77777777" w:rsidR="004A54FE" w:rsidRPr="001F1A8E" w:rsidRDefault="004A54FE" w:rsidP="004A54F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noProof/>
          <w:snapToGrid w:val="0"/>
        </w:rPr>
      </w:pPr>
      <w:r w:rsidRPr="001F1A8E">
        <w:rPr>
          <w:rFonts w:ascii="Times New Roman" w:eastAsia="Times New Roman" w:hAnsi="Times New Roman" w:cs="Times New Roman"/>
          <w:b/>
          <w:bCs/>
          <w:noProof/>
          <w:snapToGrid w:val="0"/>
        </w:rPr>
        <w:t>Nedažni šalutinio poveikio reiškiniai (gali pasireikšti rečiau kaip 1 iš 100 asmenų):</w:t>
      </w:r>
    </w:p>
    <w:p w14:paraId="20188C2E" w14:textId="57583FBB" w:rsidR="004A54FE" w:rsidRPr="00D15F71" w:rsidRDefault="004A54FE" w:rsidP="00D15F71">
      <w:pPr>
        <w:pStyle w:val="Sraopastraipa"/>
        <w:widowControl w:val="0"/>
        <w:numPr>
          <w:ilvl w:val="0"/>
          <w:numId w:val="29"/>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D15F71">
        <w:rPr>
          <w:rFonts w:ascii="Times New Roman" w:eastAsia="Times New Roman" w:hAnsi="Times New Roman" w:cs="Times New Roman"/>
          <w:noProof/>
          <w:snapToGrid w:val="0"/>
        </w:rPr>
        <w:t>lytinio potraukio pokyčiai, impotencija, silpnesnis orgazmas;</w:t>
      </w:r>
    </w:p>
    <w:p w14:paraId="68C69394" w14:textId="66D48DE9" w:rsidR="004A54FE" w:rsidRPr="00D15F71" w:rsidRDefault="004A54FE" w:rsidP="00D15F71">
      <w:pPr>
        <w:pStyle w:val="Sraopastraipa"/>
        <w:widowControl w:val="0"/>
        <w:numPr>
          <w:ilvl w:val="0"/>
          <w:numId w:val="29"/>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D15F71">
        <w:rPr>
          <w:rFonts w:ascii="Times New Roman" w:eastAsia="Times New Roman" w:hAnsi="Times New Roman" w:cs="Times New Roman"/>
          <w:noProof/>
          <w:snapToGrid w:val="0"/>
        </w:rPr>
        <w:t>pykinimas.</w:t>
      </w:r>
    </w:p>
    <w:p w14:paraId="251890EC" w14:textId="77777777" w:rsidR="004A54FE" w:rsidRPr="004A54FE" w:rsidRDefault="004A54FE" w:rsidP="004A54F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noProof/>
          <w:snapToGrid w:val="0"/>
        </w:rPr>
      </w:pPr>
    </w:p>
    <w:p w14:paraId="3A7C86C0" w14:textId="77777777" w:rsidR="004A54FE" w:rsidRPr="001F1A8E" w:rsidRDefault="004A54FE" w:rsidP="004A54F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noProof/>
          <w:snapToGrid w:val="0"/>
        </w:rPr>
      </w:pPr>
      <w:r w:rsidRPr="001F1A8E">
        <w:rPr>
          <w:rFonts w:ascii="Times New Roman" w:eastAsia="Times New Roman" w:hAnsi="Times New Roman" w:cs="Times New Roman"/>
          <w:b/>
          <w:bCs/>
          <w:noProof/>
          <w:snapToGrid w:val="0"/>
        </w:rPr>
        <w:t>Šalutinio poveikio reiškiniai, kurių dažnis nežinomas (negali būti apskaičiuotas pagal turimus duomenis):</w:t>
      </w:r>
    </w:p>
    <w:p w14:paraId="564A457F" w14:textId="4247C57B" w:rsidR="004A54FE" w:rsidRPr="00203B2D" w:rsidRDefault="004A54FE" w:rsidP="00203B2D">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kraujo pokyčiai (trombocitopenija, agranuliocitozė, pancitopenija);</w:t>
      </w:r>
    </w:p>
    <w:p w14:paraId="7A58F97E" w14:textId="41F72801" w:rsidR="004A54FE" w:rsidRPr="00203B2D" w:rsidRDefault="004A54FE" w:rsidP="00203B2D">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sulėtėjusi reakcija;</w:t>
      </w:r>
    </w:p>
    <w:p w14:paraId="4268473E" w14:textId="58DCFBD8" w:rsidR="004A54FE" w:rsidRPr="00203B2D" w:rsidRDefault="004A54FE" w:rsidP="00203B2D">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sutrikusi judesių koordinacija (ekstrapiramidiniai simptomai);</w:t>
      </w:r>
    </w:p>
    <w:p w14:paraId="3581E1BA" w14:textId="1D602DB9" w:rsidR="004A54FE" w:rsidRPr="00203B2D" w:rsidRDefault="004A54FE" w:rsidP="00203B2D">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drebuly</w:t>
      </w:r>
      <w:r w:rsidR="00203B2D" w:rsidRPr="00203B2D">
        <w:rPr>
          <w:rFonts w:ascii="Times New Roman" w:eastAsia="Times New Roman" w:hAnsi="Times New Roman" w:cs="Times New Roman"/>
          <w:noProof/>
          <w:snapToGrid w:val="0"/>
        </w:rPr>
        <w:t>s;</w:t>
      </w:r>
    </w:p>
    <w:p w14:paraId="52BD6BFE" w14:textId="0BC42F12" w:rsidR="004A54FE" w:rsidRPr="00203B2D" w:rsidRDefault="004A54FE" w:rsidP="00203B2D">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regėjimo sutrikimai (miglotas matymas, dvejinimasis akyse</w:t>
      </w:r>
      <w:r w:rsidR="005C233D">
        <w:rPr>
          <w:rFonts w:ascii="Times New Roman" w:eastAsia="Times New Roman" w:hAnsi="Times New Roman" w:cs="Times New Roman"/>
          <w:noProof/>
          <w:snapToGrid w:val="0"/>
        </w:rPr>
        <w:t xml:space="preserve"> (diplopija)</w:t>
      </w:r>
      <w:r w:rsidRPr="00203B2D">
        <w:rPr>
          <w:rFonts w:ascii="Times New Roman" w:eastAsia="Times New Roman" w:hAnsi="Times New Roman" w:cs="Times New Roman"/>
          <w:noProof/>
          <w:snapToGrid w:val="0"/>
        </w:rPr>
        <w:t>);</w:t>
      </w:r>
    </w:p>
    <w:p w14:paraId="47E4DDCB" w14:textId="14B26D46" w:rsidR="004A54FE" w:rsidRPr="00203B2D" w:rsidRDefault="004A54FE" w:rsidP="00203B2D">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 xml:space="preserve">sutrikęs artikuliavimas / neaiški </w:t>
      </w:r>
      <w:r w:rsidR="005C233D">
        <w:rPr>
          <w:rFonts w:ascii="Times New Roman" w:eastAsia="Times New Roman" w:hAnsi="Times New Roman" w:cs="Times New Roman"/>
          <w:noProof/>
          <w:snapToGrid w:val="0"/>
        </w:rPr>
        <w:t>kalba</w:t>
      </w:r>
      <w:r w:rsidRPr="00203B2D">
        <w:rPr>
          <w:rFonts w:ascii="Times New Roman" w:eastAsia="Times New Roman" w:hAnsi="Times New Roman" w:cs="Times New Roman"/>
          <w:noProof/>
          <w:snapToGrid w:val="0"/>
        </w:rPr>
        <w:t>;</w:t>
      </w:r>
    </w:p>
    <w:p w14:paraId="321D8B84" w14:textId="652550EB" w:rsidR="004A54FE" w:rsidRPr="00203B2D" w:rsidRDefault="004A54FE" w:rsidP="00203B2D">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galvos skausmas;</w:t>
      </w:r>
    </w:p>
    <w:p w14:paraId="327E0778" w14:textId="6E2AD131" w:rsidR="004A54FE" w:rsidRPr="00203B2D" w:rsidRDefault="004A54FE" w:rsidP="00203B2D">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konvulsijos</w:t>
      </w:r>
      <w:r w:rsidR="005C233D">
        <w:rPr>
          <w:rFonts w:ascii="Times New Roman" w:eastAsia="Times New Roman" w:hAnsi="Times New Roman" w:cs="Times New Roman"/>
          <w:noProof/>
          <w:snapToGrid w:val="0"/>
        </w:rPr>
        <w:t xml:space="preserve"> (nevalingi raumenų judesiai)</w:t>
      </w:r>
      <w:r w:rsidRPr="00203B2D">
        <w:rPr>
          <w:rFonts w:ascii="Times New Roman" w:eastAsia="Times New Roman" w:hAnsi="Times New Roman" w:cs="Times New Roman"/>
          <w:noProof/>
          <w:snapToGrid w:val="0"/>
        </w:rPr>
        <w:t> / traukuliai;</w:t>
      </w:r>
    </w:p>
    <w:p w14:paraId="27F14922" w14:textId="016ED70A" w:rsidR="004A54FE" w:rsidRPr="00203B2D" w:rsidRDefault="004A54FE" w:rsidP="00203B2D">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amnezija;</w:t>
      </w:r>
    </w:p>
    <w:p w14:paraId="6E8F5C37" w14:textId="3449EB47" w:rsidR="004A54FE" w:rsidRPr="00203B2D" w:rsidRDefault="004A54FE" w:rsidP="00203B2D">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slopinimas, euforija;</w:t>
      </w:r>
    </w:p>
    <w:p w14:paraId="0CD19309" w14:textId="7DDA4D75" w:rsidR="004A54FE" w:rsidRPr="00203B2D" w:rsidRDefault="004A54FE" w:rsidP="00203B2D">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203B2D">
        <w:rPr>
          <w:rFonts w:ascii="Times New Roman" w:eastAsia="Times New Roman" w:hAnsi="Times New Roman" w:cs="Times New Roman"/>
          <w:noProof/>
          <w:snapToGrid w:val="0"/>
        </w:rPr>
        <w:t>koma;</w:t>
      </w:r>
    </w:p>
    <w:p w14:paraId="6CEBADDF" w14:textId="5CADC9D3" w:rsidR="00203B2D" w:rsidRDefault="00504DA5" w:rsidP="004A54FE">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Pr>
          <w:rFonts w:ascii="Times New Roman" w:eastAsia="Times New Roman" w:hAnsi="Times New Roman" w:cs="Times New Roman"/>
          <w:noProof/>
          <w:snapToGrid w:val="0"/>
        </w:rPr>
        <w:t>sumažėjęs budrumas</w:t>
      </w:r>
      <w:r w:rsidR="00203B2D" w:rsidRPr="00203B2D">
        <w:rPr>
          <w:rFonts w:ascii="Times New Roman" w:eastAsia="Times New Roman" w:hAnsi="Times New Roman" w:cs="Times New Roman"/>
          <w:noProof/>
          <w:snapToGrid w:val="0"/>
        </w:rPr>
        <w:t> / koncentracijos i</w:t>
      </w:r>
      <w:r w:rsidR="00A726D6">
        <w:rPr>
          <w:rFonts w:ascii="Times New Roman" w:eastAsia="Times New Roman" w:hAnsi="Times New Roman" w:cs="Times New Roman"/>
          <w:noProof/>
          <w:snapToGrid w:val="0"/>
        </w:rPr>
        <w:t>r</w:t>
      </w:r>
      <w:r w:rsidR="00203B2D" w:rsidRPr="00203B2D">
        <w:rPr>
          <w:rFonts w:ascii="Times New Roman" w:eastAsia="Times New Roman" w:hAnsi="Times New Roman" w:cs="Times New Roman"/>
          <w:noProof/>
          <w:snapToGrid w:val="0"/>
        </w:rPr>
        <w:t xml:space="preserve"> pusiausvyros sutrikimai;</w:t>
      </w:r>
    </w:p>
    <w:p w14:paraId="42F195A5" w14:textId="77777777" w:rsidR="00E7114D" w:rsidRDefault="00E7114D" w:rsidP="00E7114D">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4A54FE">
        <w:rPr>
          <w:rFonts w:ascii="Times New Roman" w:eastAsia="Times New Roman" w:hAnsi="Times New Roman" w:cs="Times New Roman"/>
          <w:noProof/>
          <w:snapToGrid w:val="0"/>
        </w:rPr>
        <w:t>sumažėjęs kraujospūdis (hipotenzija), nežymus kraujospūdžio sumažėjimas;</w:t>
      </w:r>
    </w:p>
    <w:p w14:paraId="396AD0B9" w14:textId="77777777" w:rsidR="00E7114D" w:rsidRDefault="00E7114D" w:rsidP="00E7114D">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E7114D">
        <w:rPr>
          <w:rFonts w:ascii="Times New Roman" w:eastAsia="Times New Roman" w:hAnsi="Times New Roman" w:cs="Times New Roman"/>
          <w:noProof/>
          <w:snapToGrid w:val="0"/>
        </w:rPr>
        <w:lastRenderedPageBreak/>
        <w:t>obstrukcinės plaučių ligos pasunkėjimas (kvėpavimo takų susiaurėjimas);</w:t>
      </w:r>
    </w:p>
    <w:p w14:paraId="1C3E1FC4" w14:textId="32F34355" w:rsidR="00E7114D" w:rsidRPr="00E7114D" w:rsidRDefault="00E7114D" w:rsidP="00E7114D">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E7114D">
        <w:rPr>
          <w:rFonts w:ascii="Times New Roman" w:eastAsia="Times New Roman" w:hAnsi="Times New Roman" w:cs="Times New Roman"/>
          <w:noProof/>
          <w:snapToGrid w:val="0"/>
        </w:rPr>
        <w:t>vidurių užkietėjimas;</w:t>
      </w:r>
    </w:p>
    <w:p w14:paraId="175EDFC4" w14:textId="75002232" w:rsidR="00E7114D" w:rsidRDefault="00E7114D" w:rsidP="004A54FE">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4A54FE">
        <w:rPr>
          <w:rFonts w:ascii="Times New Roman" w:eastAsia="Times New Roman" w:hAnsi="Times New Roman" w:cs="Times New Roman"/>
          <w:noProof/>
          <w:snapToGrid w:val="0"/>
        </w:rPr>
        <w:t>padidėjęs bilirubino kieki</w:t>
      </w:r>
      <w:r>
        <w:rPr>
          <w:rFonts w:ascii="Times New Roman" w:eastAsia="Times New Roman" w:hAnsi="Times New Roman" w:cs="Times New Roman"/>
          <w:noProof/>
          <w:snapToGrid w:val="0"/>
        </w:rPr>
        <w:t xml:space="preserve">s, </w:t>
      </w:r>
      <w:r w:rsidRPr="004A54FE">
        <w:rPr>
          <w:rFonts w:ascii="Times New Roman" w:eastAsia="Times New Roman" w:hAnsi="Times New Roman" w:cs="Times New Roman"/>
          <w:noProof/>
          <w:snapToGrid w:val="0"/>
        </w:rPr>
        <w:t>kepenų fermentų (transaminazių ir šarminės fosfatazės) suaktyvėjimas;</w:t>
      </w:r>
    </w:p>
    <w:p w14:paraId="56DA0A2B" w14:textId="77777777" w:rsidR="00702112" w:rsidRDefault="00702112" w:rsidP="00702112">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4A54FE">
        <w:rPr>
          <w:rFonts w:ascii="Times New Roman" w:eastAsia="Times New Roman" w:hAnsi="Times New Roman" w:cs="Times New Roman"/>
          <w:noProof/>
          <w:snapToGrid w:val="0"/>
        </w:rPr>
        <w:t>plaukų slinkimas;</w:t>
      </w:r>
    </w:p>
    <w:p w14:paraId="0A2AE0E8" w14:textId="3AC7035F" w:rsidR="00702112" w:rsidRDefault="00504DA5" w:rsidP="00702112">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Pr>
          <w:rFonts w:ascii="Times New Roman" w:eastAsia="Times New Roman" w:hAnsi="Times New Roman" w:cs="Times New Roman"/>
          <w:noProof/>
          <w:snapToGrid w:val="0"/>
        </w:rPr>
        <w:t>sutrikusios antidiurezinio hormono sekrecijos sindromas</w:t>
      </w:r>
      <w:r w:rsidR="00702112" w:rsidRPr="00702112">
        <w:rPr>
          <w:rFonts w:ascii="Times New Roman" w:eastAsia="Times New Roman" w:hAnsi="Times New Roman" w:cs="Times New Roman"/>
          <w:noProof/>
          <w:snapToGrid w:val="0"/>
        </w:rPr>
        <w:t xml:space="preserve"> </w:t>
      </w:r>
      <w:r>
        <w:rPr>
          <w:rFonts w:ascii="Times New Roman" w:eastAsia="Times New Roman" w:hAnsi="Times New Roman" w:cs="Times New Roman"/>
          <w:noProof/>
          <w:snapToGrid w:val="0"/>
        </w:rPr>
        <w:t>(SADHHS)</w:t>
      </w:r>
    </w:p>
    <w:p w14:paraId="4C3253AF" w14:textId="1668711C" w:rsidR="00702112" w:rsidRDefault="00504DA5" w:rsidP="00702112">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Pr>
          <w:rFonts w:ascii="Times New Roman" w:eastAsia="Times New Roman" w:hAnsi="Times New Roman" w:cs="Times New Roman"/>
          <w:noProof/>
          <w:snapToGrid w:val="0"/>
        </w:rPr>
        <w:t>sumažėjęs</w:t>
      </w:r>
      <w:r w:rsidRPr="00702112">
        <w:rPr>
          <w:rFonts w:ascii="Times New Roman" w:eastAsia="Times New Roman" w:hAnsi="Times New Roman" w:cs="Times New Roman"/>
          <w:noProof/>
          <w:snapToGrid w:val="0"/>
        </w:rPr>
        <w:t xml:space="preserve"> </w:t>
      </w:r>
      <w:r w:rsidR="00702112" w:rsidRPr="00702112">
        <w:rPr>
          <w:rFonts w:ascii="Times New Roman" w:eastAsia="Times New Roman" w:hAnsi="Times New Roman" w:cs="Times New Roman"/>
          <w:noProof/>
          <w:snapToGrid w:val="0"/>
        </w:rPr>
        <w:t>natrio kiekis kraujyje (hiponatremija);</w:t>
      </w:r>
    </w:p>
    <w:p w14:paraId="25C439DB" w14:textId="054F47BA" w:rsidR="004A54FE" w:rsidRPr="00702112" w:rsidRDefault="00702112" w:rsidP="00702112">
      <w:pPr>
        <w:pStyle w:val="Sraopastraipa"/>
        <w:widowControl w:val="0"/>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snapToGrid w:val="0"/>
        </w:rPr>
      </w:pPr>
      <w:r w:rsidRPr="00702112">
        <w:rPr>
          <w:rFonts w:ascii="Times New Roman" w:eastAsia="Times New Roman" w:hAnsi="Times New Roman" w:cs="Times New Roman"/>
          <w:noProof/>
          <w:snapToGrid w:val="0"/>
        </w:rPr>
        <w:t>kūno temperatūros sumažėjimas (hipotermija).</w:t>
      </w:r>
    </w:p>
    <w:p w14:paraId="4341D55B"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8E670AF" w14:textId="77777777" w:rsidR="004043BE" w:rsidRPr="004043BE" w:rsidRDefault="004043BE" w:rsidP="004043B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4043BE">
        <w:rPr>
          <w:rFonts w:ascii="Times New Roman" w:eastAsia="Times New Roman" w:hAnsi="Times New Roman" w:cs="Times New Roman"/>
          <w:b/>
          <w:lang w:eastAsia="ar-SA"/>
        </w:rPr>
        <w:t>Priklausomybė / piktnaudžiavimas</w:t>
      </w:r>
    </w:p>
    <w:p w14:paraId="6C8332F4" w14:textId="1D3147DC" w:rsidR="004043BE" w:rsidRPr="004043BE" w:rsidRDefault="004043BE" w:rsidP="004043B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4043BE">
        <w:rPr>
          <w:rFonts w:ascii="Times New Roman" w:eastAsia="Times New Roman" w:hAnsi="Times New Roman" w:cs="Times New Roman"/>
          <w:lang w:eastAsia="ar-SA"/>
        </w:rPr>
        <w:t xml:space="preserve">Net jei </w:t>
      </w:r>
      <w:r w:rsidR="002367BF">
        <w:rPr>
          <w:rFonts w:ascii="Times New Roman" w:eastAsia="Times New Roman" w:hAnsi="Times New Roman" w:cs="Times New Roman"/>
          <w:lang w:eastAsia="ar-SA"/>
        </w:rPr>
        <w:t>Dalixen</w:t>
      </w:r>
      <w:r w:rsidRPr="004043BE">
        <w:rPr>
          <w:rFonts w:ascii="Times New Roman" w:eastAsia="Times New Roman" w:hAnsi="Times New Roman" w:cs="Times New Roman"/>
          <w:lang w:eastAsia="ar-SA"/>
        </w:rPr>
        <w:t xml:space="preserve"> buvo vartojamas kasdien</w:t>
      </w:r>
      <w:r w:rsidR="002367BF">
        <w:rPr>
          <w:rFonts w:ascii="Times New Roman" w:eastAsia="Times New Roman" w:hAnsi="Times New Roman" w:cs="Times New Roman"/>
          <w:lang w:eastAsia="ar-SA"/>
        </w:rPr>
        <w:t xml:space="preserve"> tik</w:t>
      </w:r>
      <w:r w:rsidRPr="004043BE">
        <w:rPr>
          <w:rFonts w:ascii="Times New Roman" w:eastAsia="Times New Roman" w:hAnsi="Times New Roman" w:cs="Times New Roman"/>
          <w:lang w:eastAsia="ar-SA"/>
        </w:rPr>
        <w:t xml:space="preserve"> kelias dienas, nutraukus gydymą gali pasireikšti nutraukimo simptomai (pvz., miego sutrikimai, intensyvesni sapnai), ypač, jei gydymas nutraukiamas staiga. Taip pat gali vėl pasireikšti stipresnis </w:t>
      </w:r>
      <w:r w:rsidR="00897B40">
        <w:rPr>
          <w:rFonts w:ascii="Times New Roman" w:eastAsia="Times New Roman" w:hAnsi="Times New Roman" w:cs="Times New Roman"/>
          <w:lang w:eastAsia="ar-SA"/>
        </w:rPr>
        <w:t>n</w:t>
      </w:r>
      <w:r w:rsidR="00897B40" w:rsidRPr="00897B40">
        <w:rPr>
          <w:rFonts w:ascii="Times New Roman" w:eastAsia="Times New Roman" w:hAnsi="Times New Roman" w:cs="Times New Roman"/>
          <w:lang w:eastAsia="ar-SA"/>
        </w:rPr>
        <w:t>erimas, įtampa, su</w:t>
      </w:r>
      <w:r w:rsidR="005756B0">
        <w:rPr>
          <w:rFonts w:ascii="Times New Roman" w:eastAsia="Times New Roman" w:hAnsi="Times New Roman" w:cs="Times New Roman"/>
          <w:lang w:eastAsia="ar-SA"/>
        </w:rPr>
        <w:t>si</w:t>
      </w:r>
      <w:r w:rsidR="00897B40" w:rsidRPr="00897B40">
        <w:rPr>
          <w:rFonts w:ascii="Times New Roman" w:eastAsia="Times New Roman" w:hAnsi="Times New Roman" w:cs="Times New Roman"/>
          <w:lang w:eastAsia="ar-SA"/>
        </w:rPr>
        <w:t>jaudinimas ir vidinis nerimas</w:t>
      </w:r>
      <w:r w:rsidR="00487820">
        <w:rPr>
          <w:rFonts w:ascii="Times New Roman" w:eastAsia="Times New Roman" w:hAnsi="Times New Roman" w:cs="Times New Roman"/>
          <w:lang w:eastAsia="ar-SA"/>
        </w:rPr>
        <w:t>tingumas</w:t>
      </w:r>
      <w:r w:rsidRPr="004043BE">
        <w:rPr>
          <w:rFonts w:ascii="Times New Roman" w:eastAsia="Times New Roman" w:hAnsi="Times New Roman" w:cs="Times New Roman"/>
          <w:lang w:eastAsia="ar-SA"/>
        </w:rPr>
        <w:t xml:space="preserve">. Kiti simptomai, pasireiškiantys nutraukus gydymą benzodiazepinais, apima galvos skausmą, depresiją, sumišimą, irzlumą, prakaitavimą, prislėgtą nuotaiką (disforiją), svaigulį, realybės jausmo praradimą, elgesio sutrikimus, perdėtą garso suvokimą, galūnių tirpimą ir dilgčiojimą, padidėjusį jautrumą šviesai, garsui ir lytėjimui, </w:t>
      </w:r>
      <w:r w:rsidR="00356CD3">
        <w:rPr>
          <w:rFonts w:ascii="Times New Roman" w:eastAsia="Times New Roman" w:hAnsi="Times New Roman" w:cs="Times New Roman"/>
          <w:lang w:eastAsia="ar-SA"/>
        </w:rPr>
        <w:t>jutimo</w:t>
      </w:r>
      <w:r w:rsidR="00356CD3" w:rsidRPr="004043BE">
        <w:rPr>
          <w:rFonts w:ascii="Times New Roman" w:eastAsia="Times New Roman" w:hAnsi="Times New Roman" w:cs="Times New Roman"/>
          <w:lang w:eastAsia="ar-SA"/>
        </w:rPr>
        <w:t xml:space="preserve"> </w:t>
      </w:r>
      <w:r w:rsidRPr="004043BE">
        <w:rPr>
          <w:rFonts w:ascii="Times New Roman" w:eastAsia="Times New Roman" w:hAnsi="Times New Roman" w:cs="Times New Roman"/>
          <w:lang w:eastAsia="ar-SA"/>
        </w:rPr>
        <w:t>sutrikimus, nevalingus judesius, pykinimą, vėmimą, viduriavimą, apetito praradimą, haliucinacijas /</w:t>
      </w:r>
      <w:r w:rsidR="00356CD3">
        <w:rPr>
          <w:rFonts w:ascii="Times New Roman" w:eastAsia="Times New Roman" w:hAnsi="Times New Roman" w:cs="Times New Roman"/>
          <w:lang w:eastAsia="ar-SA"/>
        </w:rPr>
        <w:t xml:space="preserve"> kliedėjimą</w:t>
      </w:r>
      <w:r w:rsidRPr="004043BE">
        <w:rPr>
          <w:rFonts w:ascii="Times New Roman" w:eastAsia="Times New Roman" w:hAnsi="Times New Roman" w:cs="Times New Roman"/>
          <w:lang w:eastAsia="ar-SA"/>
        </w:rPr>
        <w:t xml:space="preserve">, </w:t>
      </w:r>
      <w:r w:rsidR="002E2624">
        <w:rPr>
          <w:rFonts w:ascii="Times New Roman" w:eastAsia="Times New Roman" w:hAnsi="Times New Roman" w:cs="Times New Roman"/>
          <w:lang w:eastAsia="ar-SA"/>
        </w:rPr>
        <w:t>traukulių priepuolius</w:t>
      </w:r>
      <w:r w:rsidRPr="004043BE">
        <w:rPr>
          <w:rFonts w:ascii="Times New Roman" w:eastAsia="Times New Roman" w:hAnsi="Times New Roman" w:cs="Times New Roman"/>
          <w:lang w:eastAsia="ar-SA"/>
        </w:rPr>
        <w:t xml:space="preserve">/ konvulsijas, tremorą, pilvo spazmus, raumenų skausmą, </w:t>
      </w:r>
      <w:r w:rsidR="00356CD3">
        <w:rPr>
          <w:rFonts w:ascii="Times New Roman" w:eastAsia="Times New Roman" w:hAnsi="Times New Roman" w:cs="Times New Roman"/>
          <w:lang w:eastAsia="ar-SA"/>
        </w:rPr>
        <w:t>susijaudinimą,</w:t>
      </w:r>
      <w:r w:rsidRPr="004043BE">
        <w:rPr>
          <w:rFonts w:ascii="Times New Roman" w:eastAsia="Times New Roman" w:hAnsi="Times New Roman" w:cs="Times New Roman"/>
          <w:lang w:eastAsia="ar-SA"/>
        </w:rPr>
        <w:t xml:space="preserve"> </w:t>
      </w:r>
      <w:r w:rsidR="002E2624">
        <w:rPr>
          <w:rFonts w:ascii="Times New Roman" w:eastAsia="Times New Roman" w:hAnsi="Times New Roman" w:cs="Times New Roman"/>
          <w:lang w:eastAsia="ar-SA"/>
        </w:rPr>
        <w:t>stiprų juntamą širdies plakimo jausmą (</w:t>
      </w:r>
      <w:r w:rsidRPr="004043BE">
        <w:rPr>
          <w:rFonts w:ascii="Times New Roman" w:eastAsia="Times New Roman" w:hAnsi="Times New Roman" w:cs="Times New Roman"/>
          <w:lang w:eastAsia="ar-SA"/>
        </w:rPr>
        <w:t>palpitacijas</w:t>
      </w:r>
      <w:r w:rsidR="00356CD3">
        <w:rPr>
          <w:rFonts w:ascii="Times New Roman" w:eastAsia="Times New Roman" w:hAnsi="Times New Roman" w:cs="Times New Roman"/>
          <w:lang w:eastAsia="ar-SA"/>
        </w:rPr>
        <w:t>)</w:t>
      </w:r>
      <w:r w:rsidRPr="004043BE">
        <w:rPr>
          <w:rFonts w:ascii="Times New Roman" w:eastAsia="Times New Roman" w:hAnsi="Times New Roman" w:cs="Times New Roman"/>
          <w:lang w:eastAsia="ar-SA"/>
        </w:rPr>
        <w:t xml:space="preserve">, </w:t>
      </w:r>
      <w:r w:rsidR="00356CD3">
        <w:rPr>
          <w:rFonts w:ascii="Times New Roman" w:eastAsia="Times New Roman" w:hAnsi="Times New Roman" w:cs="Times New Roman"/>
          <w:lang w:eastAsia="ar-SA"/>
        </w:rPr>
        <w:t>pagreitėjusį</w:t>
      </w:r>
      <w:r w:rsidR="00356CD3" w:rsidRPr="004043BE">
        <w:rPr>
          <w:rFonts w:ascii="Times New Roman" w:eastAsia="Times New Roman" w:hAnsi="Times New Roman" w:cs="Times New Roman"/>
          <w:lang w:eastAsia="ar-SA"/>
        </w:rPr>
        <w:t xml:space="preserve"> </w:t>
      </w:r>
      <w:r w:rsidRPr="004043BE">
        <w:rPr>
          <w:rFonts w:ascii="Times New Roman" w:eastAsia="Times New Roman" w:hAnsi="Times New Roman" w:cs="Times New Roman"/>
          <w:lang w:eastAsia="ar-SA"/>
        </w:rPr>
        <w:t xml:space="preserve">pulsą, panikos atakas, svaigulį, </w:t>
      </w:r>
      <w:r w:rsidR="00356CD3">
        <w:rPr>
          <w:rFonts w:ascii="Times New Roman" w:eastAsia="Times New Roman" w:hAnsi="Times New Roman" w:cs="Times New Roman"/>
          <w:lang w:eastAsia="ar-SA"/>
        </w:rPr>
        <w:t>suaktyvėjusius</w:t>
      </w:r>
      <w:r w:rsidR="00356CD3" w:rsidRPr="004043BE">
        <w:rPr>
          <w:rFonts w:ascii="Times New Roman" w:eastAsia="Times New Roman" w:hAnsi="Times New Roman" w:cs="Times New Roman"/>
          <w:lang w:eastAsia="ar-SA"/>
        </w:rPr>
        <w:t xml:space="preserve"> </w:t>
      </w:r>
      <w:r w:rsidRPr="004043BE">
        <w:rPr>
          <w:rFonts w:ascii="Times New Roman" w:eastAsia="Times New Roman" w:hAnsi="Times New Roman" w:cs="Times New Roman"/>
          <w:lang w:eastAsia="ar-SA"/>
        </w:rPr>
        <w:t xml:space="preserve">refleksus, trumpalaikės atminties praradimą ir karščiavimą. Epilepsija sergantiems pacientams, kurie nuolat vartoja </w:t>
      </w:r>
      <w:r w:rsidR="003F1B59">
        <w:rPr>
          <w:rFonts w:ascii="Times New Roman" w:eastAsia="Times New Roman" w:hAnsi="Times New Roman" w:cs="Times New Roman"/>
          <w:lang w:eastAsia="ar-SA"/>
        </w:rPr>
        <w:t>Dalixen</w:t>
      </w:r>
      <w:r w:rsidRPr="004043BE">
        <w:rPr>
          <w:rFonts w:ascii="Times New Roman" w:eastAsia="Times New Roman" w:hAnsi="Times New Roman" w:cs="Times New Roman"/>
          <w:lang w:eastAsia="ar-SA"/>
        </w:rPr>
        <w:t xml:space="preserve"> arba pacientams, vartojantiems kitus vaistus, kurie mažina priepuolių slenkstį (pvz., antidepresantai), staiga nutraukus gydymą gali</w:t>
      </w:r>
      <w:r w:rsidR="00356CD3">
        <w:rPr>
          <w:rFonts w:ascii="Times New Roman" w:eastAsia="Times New Roman" w:hAnsi="Times New Roman" w:cs="Times New Roman"/>
          <w:lang w:eastAsia="ar-SA"/>
        </w:rPr>
        <w:t xml:space="preserve"> padidėti traukulių skaičius.</w:t>
      </w:r>
      <w:r w:rsidRPr="004043BE">
        <w:rPr>
          <w:rFonts w:ascii="Times New Roman" w:eastAsia="Times New Roman" w:hAnsi="Times New Roman" w:cs="Times New Roman"/>
          <w:lang w:eastAsia="ar-SA"/>
        </w:rPr>
        <w:t xml:space="preserve"> Nutraukimo simptomų rizika didėja priklausomai nuo vartojimo trukmės ir dozės. Šių </w:t>
      </w:r>
      <w:r w:rsidR="00356CD3">
        <w:rPr>
          <w:rFonts w:ascii="Times New Roman" w:eastAsia="Times New Roman" w:hAnsi="Times New Roman" w:cs="Times New Roman"/>
          <w:lang w:eastAsia="ar-SA"/>
        </w:rPr>
        <w:t>simptomų</w:t>
      </w:r>
      <w:r w:rsidR="00356CD3" w:rsidRPr="004043BE">
        <w:rPr>
          <w:rFonts w:ascii="Times New Roman" w:eastAsia="Times New Roman" w:hAnsi="Times New Roman" w:cs="Times New Roman"/>
          <w:lang w:eastAsia="ar-SA"/>
        </w:rPr>
        <w:t xml:space="preserve"> </w:t>
      </w:r>
      <w:r w:rsidRPr="004043BE">
        <w:rPr>
          <w:rFonts w:ascii="Times New Roman" w:eastAsia="Times New Roman" w:hAnsi="Times New Roman" w:cs="Times New Roman"/>
          <w:lang w:eastAsia="ar-SA"/>
        </w:rPr>
        <w:t>paprastai galima išvengti, jei dozės mažinamos palaipsniui.</w:t>
      </w:r>
    </w:p>
    <w:p w14:paraId="3238FC49" w14:textId="1BD02E98" w:rsidR="004043BE" w:rsidRPr="004043BE" w:rsidRDefault="004043BE" w:rsidP="004043B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4043BE">
        <w:rPr>
          <w:rFonts w:ascii="Times New Roman" w:eastAsia="Times New Roman" w:hAnsi="Times New Roman" w:cs="Times New Roman"/>
          <w:lang w:eastAsia="ar-SA"/>
        </w:rPr>
        <w:t>Įrodyta, kad gali išsivystyti tolerancija benzodiazepinų raminamajam poveikiui (įpratus prie vaisto gali reikėti didesnių dozių).</w:t>
      </w:r>
    </w:p>
    <w:p w14:paraId="4F335430" w14:textId="28B4A7AE" w:rsidR="004043BE" w:rsidRPr="004043BE" w:rsidRDefault="004043BE" w:rsidP="004043B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4043BE">
        <w:rPr>
          <w:rFonts w:ascii="Times New Roman" w:eastAsia="Times New Roman" w:hAnsi="Times New Roman" w:cs="Times New Roman"/>
          <w:lang w:eastAsia="ar-SA"/>
        </w:rPr>
        <w:t xml:space="preserve">Pacientai gali pradėti piktnaudžiauti </w:t>
      </w:r>
      <w:r w:rsidR="00431FCC">
        <w:rPr>
          <w:rFonts w:ascii="Times New Roman" w:eastAsia="Times New Roman" w:hAnsi="Times New Roman" w:cs="Times New Roman"/>
          <w:lang w:eastAsia="ar-SA"/>
        </w:rPr>
        <w:t>Dalixen</w:t>
      </w:r>
      <w:r w:rsidRPr="004043BE">
        <w:rPr>
          <w:rFonts w:ascii="Times New Roman" w:eastAsia="Times New Roman" w:hAnsi="Times New Roman" w:cs="Times New Roman"/>
          <w:lang w:eastAsia="ar-SA"/>
        </w:rPr>
        <w:t xml:space="preserve">. </w:t>
      </w:r>
      <w:r w:rsidR="00431FCC" w:rsidRPr="00431FCC">
        <w:rPr>
          <w:rFonts w:ascii="Times New Roman" w:eastAsia="Times New Roman" w:hAnsi="Times New Roman" w:cs="Times New Roman"/>
          <w:lang w:eastAsia="ar-SA"/>
        </w:rPr>
        <w:t>Ypač didelė rizika kyla pacientams, kurie praeityje piktnaudžiavo receptiniais vaistais arba alkoholiu.</w:t>
      </w:r>
    </w:p>
    <w:p w14:paraId="7F318B3A" w14:textId="77777777" w:rsidR="004043BE" w:rsidRPr="004043BE" w:rsidRDefault="004043BE" w:rsidP="004043B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AB72F73" w14:textId="77777777" w:rsidR="004043BE" w:rsidRPr="004043BE" w:rsidRDefault="004043BE" w:rsidP="004043B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4043BE">
        <w:rPr>
          <w:rFonts w:ascii="Times New Roman" w:eastAsia="Times New Roman" w:hAnsi="Times New Roman" w:cs="Times New Roman"/>
          <w:b/>
          <w:lang w:eastAsia="ar-SA"/>
        </w:rPr>
        <w:t>Kokių priemonių reikia imtis pastebėjus šalutinį poveikį</w:t>
      </w:r>
    </w:p>
    <w:p w14:paraId="50A42086" w14:textId="3A9E89BB" w:rsidR="004043BE" w:rsidRPr="004043BE" w:rsidRDefault="004043BE" w:rsidP="004043BE">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4043BE">
        <w:rPr>
          <w:rFonts w:ascii="Times New Roman" w:eastAsia="Times New Roman" w:hAnsi="Times New Roman" w:cs="Times New Roman"/>
          <w:lang w:eastAsia="ar-SA"/>
        </w:rPr>
        <w:t xml:space="preserve">Daugelis nurodytų šalutinių poveikių </w:t>
      </w:r>
      <w:r w:rsidR="00331873">
        <w:rPr>
          <w:rFonts w:ascii="Times New Roman" w:eastAsia="Times New Roman" w:hAnsi="Times New Roman" w:cs="Times New Roman"/>
          <w:lang w:eastAsia="ar-SA"/>
        </w:rPr>
        <w:t>išnyksta</w:t>
      </w:r>
      <w:r w:rsidRPr="004043BE">
        <w:rPr>
          <w:rFonts w:ascii="Times New Roman" w:eastAsia="Times New Roman" w:hAnsi="Times New Roman" w:cs="Times New Roman"/>
          <w:lang w:eastAsia="ar-SA"/>
        </w:rPr>
        <w:t xml:space="preserve"> tęsiant gydymą arba sumažin</w:t>
      </w:r>
      <w:r w:rsidR="00331873">
        <w:rPr>
          <w:rFonts w:ascii="Times New Roman" w:eastAsia="Times New Roman" w:hAnsi="Times New Roman" w:cs="Times New Roman"/>
          <w:lang w:eastAsia="ar-SA"/>
        </w:rPr>
        <w:t>us</w:t>
      </w:r>
      <w:r w:rsidRPr="004043BE">
        <w:rPr>
          <w:rFonts w:ascii="Times New Roman" w:eastAsia="Times New Roman" w:hAnsi="Times New Roman" w:cs="Times New Roman"/>
          <w:lang w:eastAsia="ar-SA"/>
        </w:rPr>
        <w:t xml:space="preserve"> dozę. Jeigu šalutinis poveikis neišnyksta, praneškite savo gydytojui, kuris nuspręs, ar gydymą reikia nutraukti. Nedelsdami praneškite savo gydytojui, jei pastebėjote neaiškių odos bėrimų, </w:t>
      </w:r>
      <w:r w:rsidR="00A93825">
        <w:rPr>
          <w:rFonts w:ascii="Times New Roman" w:eastAsia="Times New Roman" w:hAnsi="Times New Roman" w:cs="Times New Roman"/>
          <w:lang w:eastAsia="ar-SA"/>
        </w:rPr>
        <w:t xml:space="preserve">odos </w:t>
      </w:r>
      <w:r w:rsidRPr="004043BE">
        <w:rPr>
          <w:rFonts w:ascii="Times New Roman" w:eastAsia="Times New Roman" w:hAnsi="Times New Roman" w:cs="Times New Roman"/>
          <w:lang w:eastAsia="ar-SA"/>
        </w:rPr>
        <w:t>spalvos pokyčių ar patinimų.</w:t>
      </w:r>
    </w:p>
    <w:p w14:paraId="22CE8B4A" w14:textId="77777777" w:rsidR="004043BE" w:rsidRPr="006C420C" w:rsidRDefault="004043B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FA2CA91"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bCs/>
          <w:lang w:eastAsia="ar-SA"/>
        </w:rPr>
      </w:pPr>
      <w:r w:rsidRPr="006C420C">
        <w:rPr>
          <w:rFonts w:ascii="Times New Roman" w:eastAsia="Times New Roman" w:hAnsi="Times New Roman" w:cs="Times New Roman"/>
          <w:b/>
          <w:bCs/>
          <w:lang w:eastAsia="ar-SA"/>
        </w:rPr>
        <w:t>Pranešimas apie šalutinį poveikį</w:t>
      </w:r>
    </w:p>
    <w:p w14:paraId="59079547" w14:textId="0D5F1B38" w:rsidR="00A90423" w:rsidRPr="00A90423" w:rsidRDefault="00A90423" w:rsidP="00A90423">
      <w:pPr>
        <w:tabs>
          <w:tab w:val="left" w:pos="567"/>
        </w:tabs>
        <w:suppressAutoHyphens/>
        <w:spacing w:after="0" w:line="100" w:lineRule="atLeast"/>
        <w:rPr>
          <w:rFonts w:ascii="Times New Roman" w:eastAsia="Times New Roman" w:hAnsi="Times New Roman" w:cs="Times New Roman"/>
          <w:color w:val="000000"/>
          <w:lang w:eastAsia="ar-SA"/>
        </w:rPr>
      </w:pPr>
      <w:r w:rsidRPr="00A90423">
        <w:rPr>
          <w:rFonts w:ascii="Times New Roman" w:eastAsia="Times New Roman" w:hAnsi="Times New Roman" w:cs="Times New Roman"/>
          <w:snapToGrid w:val="0"/>
          <w:color w:val="000000"/>
          <w:szCs w:val="2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0" w:history="1">
        <w:r w:rsidRPr="00A90423">
          <w:rPr>
            <w:rFonts w:ascii="Times New Roman" w:eastAsia="Calibri" w:hAnsi="Times New Roman" w:cs="Times New Roman"/>
            <w:snapToGrid w:val="0"/>
            <w:color w:val="0000FF"/>
            <w:szCs w:val="24"/>
            <w:u w:val="single"/>
          </w:rPr>
          <w:t>https://vvkt.lrv.lt/lt/</w:t>
        </w:r>
      </w:hyperlink>
      <w:r w:rsidRPr="00A90423">
        <w:rPr>
          <w:rFonts w:ascii="Times New Roman" w:eastAsia="Times New Roman" w:hAnsi="Times New Roman" w:cs="Times New Roman"/>
          <w:snapToGrid w:val="0"/>
          <w:color w:val="000000"/>
          <w:szCs w:val="20"/>
        </w:rPr>
        <w:t xml:space="preserve"> nurodytais būdais arba paskambinti nemokamu telefonu </w:t>
      </w:r>
      <w:r w:rsidR="00D22567">
        <w:rPr>
          <w:rFonts w:ascii="Times New Roman" w:eastAsia="Times New Roman" w:hAnsi="Times New Roman" w:cs="Times New Roman"/>
          <w:snapToGrid w:val="0"/>
          <w:color w:val="000000"/>
          <w:szCs w:val="20"/>
        </w:rPr>
        <w:t>+370</w:t>
      </w:r>
      <w:r w:rsidRPr="00A90423">
        <w:rPr>
          <w:rFonts w:ascii="Times New Roman" w:eastAsia="Times New Roman" w:hAnsi="Times New Roman" w:cs="Times New Roman"/>
          <w:snapToGrid w:val="0"/>
          <w:color w:val="000000"/>
          <w:szCs w:val="20"/>
        </w:rPr>
        <w:t xml:space="preserve"> 800 73 568. Pranešdami apie šalutinį poveikį galite mums padėti gauti daugiau informacijos apie šio vaisto saugumą.</w:t>
      </w:r>
    </w:p>
    <w:p w14:paraId="042ADCAC"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B606CC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D39F445" w14:textId="53998E20"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21" w:name="_Toc129243143"/>
      <w:bookmarkStart w:id="22" w:name="_Toc129243268"/>
      <w:r w:rsidRPr="006C420C">
        <w:rPr>
          <w:rFonts w:ascii="Times New Roman" w:eastAsia="Times New Roman" w:hAnsi="Times New Roman" w:cs="Times New Roman"/>
          <w:b/>
          <w:lang w:eastAsia="ar-SA"/>
        </w:rPr>
        <w:t>5.</w:t>
      </w:r>
      <w:r w:rsidRPr="006C420C">
        <w:rPr>
          <w:rFonts w:ascii="Times New Roman" w:eastAsia="Times New Roman" w:hAnsi="Times New Roman" w:cs="Times New Roman"/>
          <w:b/>
          <w:lang w:eastAsia="ar-SA"/>
        </w:rPr>
        <w:tab/>
        <w:t xml:space="preserve">Kaip laikyti </w:t>
      </w:r>
      <w:r w:rsidR="00245BEE">
        <w:rPr>
          <w:rFonts w:ascii="Times New Roman" w:eastAsia="Times New Roman" w:hAnsi="Times New Roman" w:cs="Times New Roman"/>
          <w:b/>
          <w:lang w:eastAsia="ar-SA"/>
        </w:rPr>
        <w:t>D</w:t>
      </w:r>
      <w:bookmarkEnd w:id="21"/>
      <w:bookmarkEnd w:id="22"/>
      <w:r w:rsidR="00DB065F">
        <w:rPr>
          <w:rFonts w:ascii="Times New Roman" w:eastAsia="Times New Roman" w:hAnsi="Times New Roman" w:cs="Times New Roman"/>
          <w:b/>
          <w:lang w:eastAsia="ar-SA"/>
        </w:rPr>
        <w:t>alixen</w:t>
      </w:r>
    </w:p>
    <w:p w14:paraId="735CDD25"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D0D94D4" w14:textId="1D136E9F" w:rsidR="008C2B9B" w:rsidRDefault="008C2B9B"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Šį vaistą laikykite vaikams nepastebimoje ir nepasiekiamoje vietoje.</w:t>
      </w:r>
    </w:p>
    <w:p w14:paraId="239CCAA9" w14:textId="77777777" w:rsidR="008C2B9B" w:rsidRPr="006C420C" w:rsidRDefault="008C2B9B"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377F458" w14:textId="77777777" w:rsidR="004D2631"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Laikyti žemesnėje kaip 25 </w:t>
      </w:r>
      <w:r w:rsidRPr="006C420C">
        <w:rPr>
          <w:rFonts w:ascii="Times New Roman" w:eastAsia="Times New Roman" w:hAnsi="Times New Roman" w:cs="Times New Roman"/>
          <w:lang w:eastAsia="ar-SA"/>
        </w:rPr>
        <w:sym w:font="Symbol" w:char="F0B0"/>
      </w:r>
      <w:r w:rsidRPr="006C420C">
        <w:rPr>
          <w:rFonts w:ascii="Times New Roman" w:eastAsia="Times New Roman" w:hAnsi="Times New Roman" w:cs="Times New Roman"/>
          <w:lang w:eastAsia="ar-SA"/>
        </w:rPr>
        <w:t xml:space="preserve">C temperatūroje. </w:t>
      </w:r>
    </w:p>
    <w:p w14:paraId="4C9CCBBA" w14:textId="6649420E"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Laikyti gamintojo pakuotėje, kad vaistas būtų apsaugotas nuo šviesos. </w:t>
      </w:r>
    </w:p>
    <w:p w14:paraId="63551A6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2E402B1" w14:textId="721C7DBE"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 xml:space="preserve">Ant kartoninės dėžutės ir </w:t>
      </w:r>
      <w:r w:rsidR="0087698C">
        <w:rPr>
          <w:rFonts w:ascii="Times New Roman" w:eastAsia="Times New Roman" w:hAnsi="Times New Roman" w:cs="Times New Roman"/>
          <w:lang w:eastAsia="ar-SA"/>
        </w:rPr>
        <w:t>lizdinės plokštelės</w:t>
      </w:r>
      <w:r w:rsidR="0087698C" w:rsidRPr="006C420C">
        <w:rPr>
          <w:rFonts w:ascii="Times New Roman" w:eastAsia="Times New Roman" w:hAnsi="Times New Roman" w:cs="Times New Roman"/>
          <w:lang w:eastAsia="ar-SA"/>
        </w:rPr>
        <w:t xml:space="preserve"> </w:t>
      </w:r>
      <w:r w:rsidR="008C2B9B" w:rsidRPr="006C420C">
        <w:rPr>
          <w:rFonts w:ascii="Times New Roman" w:eastAsia="Times New Roman" w:hAnsi="Times New Roman" w:cs="Times New Roman"/>
          <w:lang w:eastAsia="ar-SA"/>
        </w:rPr>
        <w:t xml:space="preserve">po „EXP“ </w:t>
      </w:r>
      <w:r w:rsidRPr="006C420C">
        <w:rPr>
          <w:rFonts w:ascii="Times New Roman" w:eastAsia="Times New Roman" w:hAnsi="Times New Roman" w:cs="Times New Roman"/>
          <w:lang w:eastAsia="ar-SA"/>
        </w:rPr>
        <w:t>nurodytam tinkamumo laikui pasibaigus, šio vaisto vartoti negalima. Vaistas tinkamas vartoti iki paskutinės nurodyto mėnesio dienos.</w:t>
      </w:r>
    </w:p>
    <w:p w14:paraId="10482F7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3C52E3E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Vaistų negalima išmesti į kanalizaciją arba su buitinėmis atliekomis. Kaip išmesti nereikalingus vaistus, klauskite vaistininko. Šios priemonės padės apsaugoti aplinką.</w:t>
      </w:r>
    </w:p>
    <w:p w14:paraId="52FD89FA"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3A32817"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545E642"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bookmarkStart w:id="23" w:name="_Toc129243144"/>
      <w:bookmarkStart w:id="24" w:name="_Toc129243269"/>
      <w:r w:rsidRPr="006C420C">
        <w:rPr>
          <w:rFonts w:ascii="Times New Roman" w:eastAsia="Times New Roman" w:hAnsi="Times New Roman" w:cs="Times New Roman"/>
          <w:b/>
          <w:lang w:eastAsia="ar-SA"/>
        </w:rPr>
        <w:lastRenderedPageBreak/>
        <w:t>6.</w:t>
      </w:r>
      <w:r w:rsidRPr="006C420C">
        <w:rPr>
          <w:rFonts w:ascii="Times New Roman" w:eastAsia="Times New Roman" w:hAnsi="Times New Roman" w:cs="Times New Roman"/>
          <w:b/>
          <w:lang w:eastAsia="ar-SA"/>
        </w:rPr>
        <w:tab/>
        <w:t>Pakuotės turinys ir kita informacija</w:t>
      </w:r>
      <w:bookmarkEnd w:id="23"/>
      <w:bookmarkEnd w:id="24"/>
    </w:p>
    <w:p w14:paraId="659F14AB"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22E8C1C9" w14:textId="31E0FAAA" w:rsidR="008833D7" w:rsidRPr="006C420C" w:rsidRDefault="00245BEE"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Pr>
          <w:rFonts w:ascii="Times New Roman" w:eastAsia="Times New Roman" w:hAnsi="Times New Roman" w:cs="Times New Roman"/>
          <w:b/>
          <w:lang w:eastAsia="ar-SA"/>
        </w:rPr>
        <w:t>DALIXEN</w:t>
      </w:r>
      <w:r w:rsidR="008833D7" w:rsidRPr="006C420C">
        <w:rPr>
          <w:rFonts w:ascii="Times New Roman" w:eastAsia="Times New Roman" w:hAnsi="Times New Roman" w:cs="Times New Roman"/>
          <w:b/>
          <w:lang w:eastAsia="ar-SA"/>
        </w:rPr>
        <w:t xml:space="preserve"> sudėtis</w:t>
      </w:r>
      <w:r w:rsidR="001A48A2">
        <w:rPr>
          <w:rFonts w:ascii="Times New Roman" w:eastAsia="Times New Roman" w:hAnsi="Times New Roman" w:cs="Times New Roman"/>
          <w:b/>
          <w:lang w:eastAsia="ar-SA"/>
        </w:rPr>
        <w:t>:</w:t>
      </w:r>
    </w:p>
    <w:p w14:paraId="781E65AF" w14:textId="3E44293E" w:rsidR="00CF7521" w:rsidRPr="00CF7521" w:rsidRDefault="00CF7521" w:rsidP="00CF7521">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Veiklioji medžiaga yra lorazepamas.</w:t>
      </w:r>
    </w:p>
    <w:p w14:paraId="412FD38D" w14:textId="4E36DE21" w:rsidR="00CF7521" w:rsidRPr="00CF7521" w:rsidRDefault="00CF7521" w:rsidP="00CF7521">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Dalixen 0,5</w:t>
      </w:r>
      <w:r w:rsidR="009816B2">
        <w:rPr>
          <w:rFonts w:ascii="Times New Roman" w:eastAsia="Times New Roman" w:hAnsi="Times New Roman" w:cs="Times New Roman"/>
          <w:lang w:eastAsia="ar-SA"/>
        </w:rPr>
        <w:t> mg</w:t>
      </w:r>
      <w:r w:rsidRPr="00CF7521">
        <w:rPr>
          <w:rFonts w:ascii="Times New Roman" w:eastAsia="Times New Roman" w:hAnsi="Times New Roman" w:cs="Times New Roman"/>
          <w:lang w:eastAsia="ar-SA"/>
        </w:rPr>
        <w:t xml:space="preserve"> tabletės</w:t>
      </w:r>
    </w:p>
    <w:p w14:paraId="62D38E21" w14:textId="23B98CEE" w:rsidR="00CF7521" w:rsidRPr="00CF7521" w:rsidRDefault="00CF7521" w:rsidP="00CF7521">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Kiekvienoje tabletėje yra 0,5</w:t>
      </w:r>
      <w:r w:rsidR="009816B2">
        <w:rPr>
          <w:rFonts w:ascii="Times New Roman" w:eastAsia="Times New Roman" w:hAnsi="Times New Roman" w:cs="Times New Roman"/>
          <w:lang w:eastAsia="ar-SA"/>
        </w:rPr>
        <w:t> mg</w:t>
      </w:r>
      <w:r w:rsidRPr="00CF7521">
        <w:rPr>
          <w:rFonts w:ascii="Times New Roman" w:eastAsia="Times New Roman" w:hAnsi="Times New Roman" w:cs="Times New Roman"/>
          <w:lang w:eastAsia="ar-SA"/>
        </w:rPr>
        <w:t xml:space="preserve"> lorazepamo.</w:t>
      </w:r>
    </w:p>
    <w:p w14:paraId="690073E2" w14:textId="10D44F67" w:rsidR="00CF7521" w:rsidRPr="00CF7521" w:rsidRDefault="00CF7521" w:rsidP="00CF7521">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Pagalbinės medžiagos yra mikrokristalinė celiuliozė</w:t>
      </w:r>
      <w:r w:rsidR="0087698C">
        <w:rPr>
          <w:rFonts w:ascii="Times New Roman" w:eastAsia="Times New Roman" w:hAnsi="Times New Roman" w:cs="Times New Roman"/>
          <w:lang w:eastAsia="ar-SA"/>
        </w:rPr>
        <w:t xml:space="preserve"> (</w:t>
      </w:r>
      <w:r w:rsidR="0087698C" w:rsidRPr="00CF7521">
        <w:rPr>
          <w:rFonts w:ascii="Times New Roman" w:eastAsia="Times New Roman" w:hAnsi="Times New Roman" w:cs="Times New Roman"/>
          <w:lang w:eastAsia="ar-SA"/>
        </w:rPr>
        <w:t>102 tipo</w:t>
      </w:r>
      <w:r w:rsidR="0087698C">
        <w:rPr>
          <w:rFonts w:ascii="Times New Roman" w:eastAsia="Times New Roman" w:hAnsi="Times New Roman" w:cs="Times New Roman"/>
          <w:lang w:eastAsia="ar-SA"/>
        </w:rPr>
        <w:t>)</w:t>
      </w:r>
      <w:r w:rsidRPr="00CF7521">
        <w:rPr>
          <w:rFonts w:ascii="Times New Roman" w:eastAsia="Times New Roman" w:hAnsi="Times New Roman" w:cs="Times New Roman"/>
          <w:lang w:eastAsia="ar-SA"/>
        </w:rPr>
        <w:t xml:space="preserve">, </w:t>
      </w:r>
      <w:r w:rsidR="0087698C">
        <w:rPr>
          <w:rFonts w:ascii="Times New Roman" w:eastAsia="Times New Roman" w:hAnsi="Times New Roman" w:cs="Times New Roman"/>
          <w:lang w:eastAsia="ar-SA"/>
        </w:rPr>
        <w:t>karboksimetilkrakmolo A natrio druska</w:t>
      </w:r>
      <w:r w:rsidRPr="00CF7521">
        <w:rPr>
          <w:rFonts w:ascii="Times New Roman" w:eastAsia="Times New Roman" w:hAnsi="Times New Roman" w:cs="Times New Roman"/>
          <w:lang w:eastAsia="ar-SA"/>
        </w:rPr>
        <w:t>, magnio stearatas, laktozė monohidratas.</w:t>
      </w:r>
    </w:p>
    <w:p w14:paraId="516A9485" w14:textId="77777777" w:rsidR="00CF7521" w:rsidRPr="00CF7521" w:rsidRDefault="00CF7521" w:rsidP="00CF7521">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00D08FFB" w14:textId="2714386E" w:rsidR="00CF7521" w:rsidRPr="00CF7521" w:rsidRDefault="00CF7521" w:rsidP="00CF7521">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Dalixen 1</w:t>
      </w:r>
      <w:r w:rsidR="009816B2">
        <w:rPr>
          <w:rFonts w:ascii="Times New Roman" w:eastAsia="Times New Roman" w:hAnsi="Times New Roman" w:cs="Times New Roman"/>
          <w:lang w:eastAsia="ar-SA"/>
        </w:rPr>
        <w:t> mg</w:t>
      </w:r>
      <w:r w:rsidRPr="00CF7521">
        <w:rPr>
          <w:rFonts w:ascii="Times New Roman" w:eastAsia="Times New Roman" w:hAnsi="Times New Roman" w:cs="Times New Roman"/>
          <w:lang w:eastAsia="ar-SA"/>
        </w:rPr>
        <w:t xml:space="preserve"> tabletės</w:t>
      </w:r>
    </w:p>
    <w:p w14:paraId="5C30459B" w14:textId="30A705CE" w:rsidR="00CF7521" w:rsidRPr="00CF7521" w:rsidRDefault="00CF7521" w:rsidP="00CF7521">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Kiekvienoje tabletėje yra 1</w:t>
      </w:r>
      <w:r w:rsidR="009816B2">
        <w:rPr>
          <w:rFonts w:ascii="Times New Roman" w:eastAsia="Times New Roman" w:hAnsi="Times New Roman" w:cs="Times New Roman"/>
          <w:lang w:eastAsia="ar-SA"/>
        </w:rPr>
        <w:t> mg</w:t>
      </w:r>
      <w:r w:rsidRPr="00CF7521">
        <w:rPr>
          <w:rFonts w:ascii="Times New Roman" w:eastAsia="Times New Roman" w:hAnsi="Times New Roman" w:cs="Times New Roman"/>
          <w:lang w:eastAsia="ar-SA"/>
        </w:rPr>
        <w:t xml:space="preserve"> lorazepamo.</w:t>
      </w:r>
    </w:p>
    <w:p w14:paraId="42EB38B5" w14:textId="0125A0E0" w:rsidR="00CF7521" w:rsidRPr="00CF7521" w:rsidRDefault="00CF7521" w:rsidP="00CF7521">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Pagalbinės medžiagos yra mikrokristalinė celiuliozė</w:t>
      </w:r>
      <w:r w:rsidR="0087698C">
        <w:rPr>
          <w:rFonts w:ascii="Times New Roman" w:eastAsia="Times New Roman" w:hAnsi="Times New Roman" w:cs="Times New Roman"/>
          <w:lang w:eastAsia="ar-SA"/>
        </w:rPr>
        <w:t xml:space="preserve"> (</w:t>
      </w:r>
      <w:r w:rsidR="0087698C" w:rsidRPr="00CF7521">
        <w:rPr>
          <w:rFonts w:ascii="Times New Roman" w:eastAsia="Times New Roman" w:hAnsi="Times New Roman" w:cs="Times New Roman"/>
          <w:lang w:eastAsia="ar-SA"/>
        </w:rPr>
        <w:t>102 tipo</w:t>
      </w:r>
      <w:r w:rsidR="0087698C">
        <w:rPr>
          <w:rFonts w:ascii="Times New Roman" w:eastAsia="Times New Roman" w:hAnsi="Times New Roman" w:cs="Times New Roman"/>
          <w:lang w:eastAsia="ar-SA"/>
        </w:rPr>
        <w:t>)</w:t>
      </w:r>
      <w:r w:rsidRPr="00CF7521">
        <w:rPr>
          <w:rFonts w:ascii="Times New Roman" w:eastAsia="Times New Roman" w:hAnsi="Times New Roman" w:cs="Times New Roman"/>
          <w:lang w:eastAsia="ar-SA"/>
        </w:rPr>
        <w:t xml:space="preserve">, </w:t>
      </w:r>
      <w:r w:rsidR="0087698C" w:rsidRPr="0087698C">
        <w:rPr>
          <w:rFonts w:ascii="Times New Roman" w:eastAsia="Times New Roman" w:hAnsi="Times New Roman" w:cs="Times New Roman"/>
          <w:lang w:eastAsia="ar-SA"/>
        </w:rPr>
        <w:t>karboksimetilkrakmolo A natrio druska</w:t>
      </w:r>
      <w:r w:rsidRPr="00CF7521">
        <w:rPr>
          <w:rFonts w:ascii="Times New Roman" w:eastAsia="Times New Roman" w:hAnsi="Times New Roman" w:cs="Times New Roman"/>
          <w:lang w:eastAsia="ar-SA"/>
        </w:rPr>
        <w:t>, magnio stearatas, laktozė monohidratas.</w:t>
      </w:r>
    </w:p>
    <w:p w14:paraId="54EB3E30" w14:textId="77777777" w:rsidR="00CF7521" w:rsidRPr="00CF7521" w:rsidRDefault="00CF7521" w:rsidP="00CF7521">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5FBD8762" w14:textId="32E4D244" w:rsidR="00CF7521" w:rsidRPr="00CF7521" w:rsidRDefault="00CF7521" w:rsidP="00CF7521">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Dalixen 2,5</w:t>
      </w:r>
      <w:r w:rsidR="009816B2">
        <w:rPr>
          <w:rFonts w:ascii="Times New Roman" w:eastAsia="Times New Roman" w:hAnsi="Times New Roman" w:cs="Times New Roman"/>
          <w:lang w:eastAsia="ar-SA"/>
        </w:rPr>
        <w:t> mg</w:t>
      </w:r>
      <w:r w:rsidRPr="00CF7521">
        <w:rPr>
          <w:rFonts w:ascii="Times New Roman" w:eastAsia="Times New Roman" w:hAnsi="Times New Roman" w:cs="Times New Roman"/>
          <w:lang w:eastAsia="ar-SA"/>
        </w:rPr>
        <w:t xml:space="preserve"> tabletės</w:t>
      </w:r>
    </w:p>
    <w:p w14:paraId="04FFB38A" w14:textId="6C485CDC" w:rsidR="00CF7521" w:rsidRPr="00CF7521" w:rsidRDefault="00CF7521" w:rsidP="00CF7521">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Kiekvienoje tabletėje yra 2,5</w:t>
      </w:r>
      <w:r w:rsidR="009816B2">
        <w:rPr>
          <w:rFonts w:ascii="Times New Roman" w:eastAsia="Times New Roman" w:hAnsi="Times New Roman" w:cs="Times New Roman"/>
          <w:lang w:eastAsia="ar-SA"/>
        </w:rPr>
        <w:t> mg</w:t>
      </w:r>
      <w:r w:rsidRPr="00CF7521">
        <w:rPr>
          <w:rFonts w:ascii="Times New Roman" w:eastAsia="Times New Roman" w:hAnsi="Times New Roman" w:cs="Times New Roman"/>
          <w:lang w:eastAsia="ar-SA"/>
        </w:rPr>
        <w:t xml:space="preserve"> lorazepamo.</w:t>
      </w:r>
    </w:p>
    <w:p w14:paraId="228FD3CB" w14:textId="24317A63" w:rsidR="00CF7521" w:rsidRDefault="00CF7521" w:rsidP="00CF7521">
      <w:pPr>
        <w:widowControl w:val="0"/>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CF7521">
        <w:rPr>
          <w:rFonts w:ascii="Times New Roman" w:eastAsia="Times New Roman" w:hAnsi="Times New Roman" w:cs="Times New Roman"/>
          <w:lang w:eastAsia="ar-SA"/>
        </w:rPr>
        <w:t>Pagalbinės medžiagos yra mikrokristalinė celiuliozė</w:t>
      </w:r>
      <w:r w:rsidR="0087698C">
        <w:rPr>
          <w:rFonts w:ascii="Times New Roman" w:eastAsia="Times New Roman" w:hAnsi="Times New Roman" w:cs="Times New Roman"/>
          <w:lang w:eastAsia="ar-SA"/>
        </w:rPr>
        <w:t xml:space="preserve"> (</w:t>
      </w:r>
      <w:r w:rsidR="0087698C" w:rsidRPr="00CF7521">
        <w:rPr>
          <w:rFonts w:ascii="Times New Roman" w:eastAsia="Times New Roman" w:hAnsi="Times New Roman" w:cs="Times New Roman"/>
          <w:lang w:eastAsia="ar-SA"/>
        </w:rPr>
        <w:t>102 tipo</w:t>
      </w:r>
      <w:r w:rsidR="0087698C">
        <w:rPr>
          <w:rFonts w:ascii="Times New Roman" w:eastAsia="Times New Roman" w:hAnsi="Times New Roman" w:cs="Times New Roman"/>
          <w:lang w:eastAsia="ar-SA"/>
        </w:rPr>
        <w:t>)</w:t>
      </w:r>
      <w:r w:rsidRPr="00CF7521">
        <w:rPr>
          <w:rFonts w:ascii="Times New Roman" w:eastAsia="Times New Roman" w:hAnsi="Times New Roman" w:cs="Times New Roman"/>
          <w:lang w:eastAsia="ar-SA"/>
        </w:rPr>
        <w:t xml:space="preserve">, </w:t>
      </w:r>
      <w:r w:rsidR="0087698C" w:rsidRPr="0087698C">
        <w:rPr>
          <w:rFonts w:ascii="Times New Roman" w:eastAsia="Times New Roman" w:hAnsi="Times New Roman" w:cs="Times New Roman"/>
          <w:lang w:eastAsia="ar-SA"/>
        </w:rPr>
        <w:t>karboksimetilkrakmolo A natrio druska</w:t>
      </w:r>
      <w:r w:rsidRPr="00CF7521">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w:t>
      </w:r>
      <w:r w:rsidRPr="00CF7521">
        <w:rPr>
          <w:rFonts w:ascii="Times New Roman" w:eastAsia="Times New Roman" w:hAnsi="Times New Roman" w:cs="Times New Roman"/>
          <w:lang w:eastAsia="ar-SA"/>
        </w:rPr>
        <w:t>magnio stearatas, laktozė monohidratas.</w:t>
      </w:r>
    </w:p>
    <w:p w14:paraId="00E7FD99" w14:textId="77777777" w:rsidR="00CF7521" w:rsidRDefault="00CF7521" w:rsidP="00CF7521">
      <w:pPr>
        <w:widowControl w:val="0"/>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ar-SA"/>
        </w:rPr>
      </w:pPr>
    </w:p>
    <w:p w14:paraId="53D21796" w14:textId="27131816" w:rsidR="00762B3A" w:rsidRDefault="00245BEE" w:rsidP="00762B3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Pr>
          <w:rFonts w:ascii="Times New Roman" w:eastAsia="Times New Roman" w:hAnsi="Times New Roman" w:cs="Times New Roman"/>
          <w:b/>
          <w:lang w:eastAsia="ar-SA"/>
        </w:rPr>
        <w:t>DALIXEN</w:t>
      </w:r>
      <w:r w:rsidR="008833D7" w:rsidRPr="006C420C">
        <w:rPr>
          <w:rFonts w:ascii="Times New Roman" w:eastAsia="Times New Roman" w:hAnsi="Times New Roman" w:cs="Times New Roman"/>
          <w:b/>
          <w:lang w:eastAsia="ar-SA"/>
        </w:rPr>
        <w:t xml:space="preserve"> išvaizda ir kiekis pakuotėje</w:t>
      </w:r>
    </w:p>
    <w:p w14:paraId="3F0C8B16" w14:textId="4F6D7F1F" w:rsidR="00762B3A" w:rsidRPr="00762B3A" w:rsidRDefault="00762B3A" w:rsidP="00762B3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Pr>
          <w:rFonts w:ascii="Times New Roman" w:eastAsia="Times New Roman" w:hAnsi="Times New Roman" w:cs="Times New Roman"/>
          <w:lang w:eastAsia="ar-SA"/>
        </w:rPr>
        <w:t>Dalixen</w:t>
      </w:r>
      <w:r w:rsidRPr="006C420C">
        <w:rPr>
          <w:rFonts w:ascii="Times New Roman" w:eastAsia="Times New Roman" w:hAnsi="Times New Roman" w:cs="Times New Roman"/>
          <w:lang w:eastAsia="ar-SA"/>
        </w:rPr>
        <w:t xml:space="preserve"> 0,5</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tabletės</w:t>
      </w:r>
    </w:p>
    <w:p w14:paraId="4FD1FC19" w14:textId="1C9BF32B" w:rsidR="00762B3A" w:rsidRPr="006C420C" w:rsidRDefault="00762B3A" w:rsidP="00762B3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2166A">
        <w:rPr>
          <w:rFonts w:ascii="Times New Roman" w:eastAsia="Times New Roman" w:hAnsi="Times New Roman" w:cs="Times New Roman"/>
          <w:lang w:eastAsia="ar-SA"/>
        </w:rPr>
        <w:t>Balta arba beveik balta, apvali, plokščia tabletė, kurios skersmuo yra 4,5</w:t>
      </w:r>
      <w:r w:rsidR="009E6938">
        <w:rPr>
          <w:rFonts w:ascii="Times New Roman" w:eastAsia="Times New Roman" w:hAnsi="Times New Roman" w:cs="Times New Roman"/>
          <w:lang w:eastAsia="ar-SA"/>
        </w:rPr>
        <w:t> mm</w:t>
      </w:r>
      <w:r w:rsidRPr="0062166A">
        <w:rPr>
          <w:rFonts w:ascii="Times New Roman" w:eastAsia="Times New Roman" w:hAnsi="Times New Roman" w:cs="Times New Roman"/>
          <w:lang w:eastAsia="ar-SA"/>
        </w:rPr>
        <w:t>.</w:t>
      </w:r>
    </w:p>
    <w:p w14:paraId="45C13B66" w14:textId="05FFD50F" w:rsidR="00762B3A" w:rsidRDefault="00762B3A" w:rsidP="00762B3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6C420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1</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w:t>
      </w:r>
      <w:r w:rsidRPr="00A56EFC">
        <w:rPr>
          <w:rFonts w:ascii="Times New Roman" w:eastAsia="Times New Roman" w:hAnsi="Times New Roman" w:cs="Times New Roman"/>
          <w:lang w:eastAsia="ar-SA"/>
        </w:rPr>
        <w:t>tabletės</w:t>
      </w:r>
    </w:p>
    <w:p w14:paraId="1554DD5F" w14:textId="54526F6F" w:rsidR="00762B3A" w:rsidRPr="006C420C" w:rsidRDefault="00762B3A" w:rsidP="00762B3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394677">
        <w:rPr>
          <w:rFonts w:ascii="Times New Roman" w:eastAsia="Times New Roman" w:hAnsi="Times New Roman" w:cs="Times New Roman"/>
          <w:bCs/>
          <w:iCs/>
          <w:lang w:eastAsia="ar-SA"/>
        </w:rPr>
        <w:t xml:space="preserve">Balta arba beveik balta, apvali, plokščia tabletė, kurios vienoje pusėje yra laužimo vagelė, o kitoje pusėje </w:t>
      </w:r>
      <w:r>
        <w:rPr>
          <w:rFonts w:ascii="Times New Roman" w:eastAsia="Times New Roman" w:hAnsi="Times New Roman" w:cs="Times New Roman"/>
          <w:bCs/>
          <w:iCs/>
          <w:lang w:eastAsia="ar-SA"/>
        </w:rPr>
        <w:t>įspaustas</w:t>
      </w:r>
      <w:r w:rsidRPr="00394677">
        <w:rPr>
          <w:rFonts w:ascii="Times New Roman" w:eastAsia="Times New Roman" w:hAnsi="Times New Roman" w:cs="Times New Roman"/>
          <w:bCs/>
          <w:iCs/>
          <w:lang w:eastAsia="ar-SA"/>
        </w:rPr>
        <w:t xml:space="preserve"> skaičius „1“. Skersmuo </w:t>
      </w:r>
      <w:r w:rsidR="00C1731F">
        <w:rPr>
          <w:rFonts w:ascii="Times New Roman" w:eastAsia="Times New Roman" w:hAnsi="Times New Roman" w:cs="Times New Roman"/>
          <w:bCs/>
          <w:iCs/>
          <w:lang w:eastAsia="ar-SA"/>
        </w:rPr>
        <w:t>–</w:t>
      </w:r>
      <w:r w:rsidR="00C1731F" w:rsidRPr="00394677">
        <w:rPr>
          <w:rFonts w:ascii="Times New Roman" w:eastAsia="Times New Roman" w:hAnsi="Times New Roman" w:cs="Times New Roman"/>
          <w:bCs/>
          <w:iCs/>
          <w:lang w:eastAsia="ar-SA"/>
        </w:rPr>
        <w:t xml:space="preserve"> </w:t>
      </w:r>
      <w:r w:rsidRPr="00394677">
        <w:rPr>
          <w:rFonts w:ascii="Times New Roman" w:eastAsia="Times New Roman" w:hAnsi="Times New Roman" w:cs="Times New Roman"/>
          <w:bCs/>
          <w:iCs/>
          <w:lang w:eastAsia="ar-SA"/>
        </w:rPr>
        <w:t>6</w:t>
      </w:r>
      <w:r w:rsidR="009E6938">
        <w:rPr>
          <w:rFonts w:ascii="Times New Roman" w:eastAsia="Times New Roman" w:hAnsi="Times New Roman" w:cs="Times New Roman"/>
          <w:bCs/>
          <w:iCs/>
          <w:lang w:eastAsia="ar-SA"/>
        </w:rPr>
        <w:t> mm</w:t>
      </w:r>
      <w:r w:rsidRPr="00394677">
        <w:rPr>
          <w:rFonts w:ascii="Times New Roman" w:eastAsia="Times New Roman" w:hAnsi="Times New Roman" w:cs="Times New Roman"/>
          <w:bCs/>
          <w:iCs/>
          <w:lang w:eastAsia="ar-SA"/>
        </w:rPr>
        <w:t xml:space="preserve">. </w:t>
      </w:r>
      <w:r w:rsidRPr="00A56EFC">
        <w:rPr>
          <w:rFonts w:ascii="Times New Roman" w:eastAsia="Times New Roman" w:hAnsi="Times New Roman" w:cs="Times New Roman"/>
          <w:bCs/>
          <w:iCs/>
          <w:lang w:eastAsia="ar-SA"/>
        </w:rPr>
        <w:t>Tabletę galima padalyti į lygias dozes.</w:t>
      </w:r>
    </w:p>
    <w:p w14:paraId="73BD5109" w14:textId="1899ED13" w:rsidR="00762B3A" w:rsidRDefault="00762B3A" w:rsidP="00762B3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Dalixen</w:t>
      </w:r>
      <w:r w:rsidRPr="006C420C">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2,5</w:t>
      </w:r>
      <w:r w:rsidR="009816B2">
        <w:rPr>
          <w:rFonts w:ascii="Times New Roman" w:eastAsia="Times New Roman" w:hAnsi="Times New Roman" w:cs="Times New Roman"/>
          <w:lang w:eastAsia="ar-SA"/>
        </w:rPr>
        <w:t> mg</w:t>
      </w:r>
      <w:r w:rsidRPr="006C420C">
        <w:rPr>
          <w:rFonts w:ascii="Times New Roman" w:eastAsia="Times New Roman" w:hAnsi="Times New Roman" w:cs="Times New Roman"/>
          <w:lang w:eastAsia="ar-SA"/>
        </w:rPr>
        <w:t xml:space="preserve"> </w:t>
      </w:r>
      <w:r w:rsidRPr="00A56EFC">
        <w:rPr>
          <w:rFonts w:ascii="Times New Roman" w:eastAsia="Times New Roman" w:hAnsi="Times New Roman" w:cs="Times New Roman"/>
          <w:lang w:eastAsia="ar-SA"/>
        </w:rPr>
        <w:t>tabletės</w:t>
      </w:r>
    </w:p>
    <w:p w14:paraId="40DACA12" w14:textId="7E6A792D" w:rsidR="00762B3A" w:rsidRPr="006C420C" w:rsidRDefault="00762B3A" w:rsidP="00762B3A">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394677">
        <w:rPr>
          <w:rFonts w:ascii="Times New Roman" w:eastAsia="Times New Roman" w:hAnsi="Times New Roman" w:cs="Times New Roman"/>
          <w:bCs/>
          <w:iCs/>
          <w:lang w:eastAsia="ar-SA"/>
        </w:rPr>
        <w:t xml:space="preserve">Balta arba beveik balta, apvali, plokščia tabletė, kurios vienoje pusėje yra laužimo vagelė, o kitoje pusėje </w:t>
      </w:r>
      <w:r>
        <w:rPr>
          <w:rFonts w:ascii="Times New Roman" w:eastAsia="Times New Roman" w:hAnsi="Times New Roman" w:cs="Times New Roman"/>
          <w:bCs/>
          <w:iCs/>
          <w:lang w:eastAsia="ar-SA"/>
        </w:rPr>
        <w:t>įspaustas</w:t>
      </w:r>
      <w:r w:rsidRPr="00394677">
        <w:rPr>
          <w:rFonts w:ascii="Times New Roman" w:eastAsia="Times New Roman" w:hAnsi="Times New Roman" w:cs="Times New Roman"/>
          <w:bCs/>
          <w:iCs/>
          <w:lang w:eastAsia="ar-SA"/>
        </w:rPr>
        <w:t xml:space="preserve"> skaičius „</w:t>
      </w:r>
      <w:r>
        <w:rPr>
          <w:rFonts w:ascii="Times New Roman" w:eastAsia="Times New Roman" w:hAnsi="Times New Roman" w:cs="Times New Roman"/>
          <w:bCs/>
          <w:iCs/>
          <w:lang w:eastAsia="ar-SA"/>
        </w:rPr>
        <w:t>2</w:t>
      </w:r>
      <w:r w:rsidR="00C1731F">
        <w:rPr>
          <w:rFonts w:ascii="Times New Roman" w:eastAsia="Times New Roman" w:hAnsi="Times New Roman" w:cs="Times New Roman"/>
          <w:bCs/>
          <w:iCs/>
          <w:lang w:eastAsia="ar-SA"/>
        </w:rPr>
        <w:t>.</w:t>
      </w:r>
      <w:r>
        <w:rPr>
          <w:rFonts w:ascii="Times New Roman" w:eastAsia="Times New Roman" w:hAnsi="Times New Roman" w:cs="Times New Roman"/>
          <w:bCs/>
          <w:iCs/>
          <w:lang w:eastAsia="ar-SA"/>
        </w:rPr>
        <w:t>5</w:t>
      </w:r>
      <w:r w:rsidRPr="00394677">
        <w:rPr>
          <w:rFonts w:ascii="Times New Roman" w:eastAsia="Times New Roman" w:hAnsi="Times New Roman" w:cs="Times New Roman"/>
          <w:bCs/>
          <w:iCs/>
          <w:lang w:eastAsia="ar-SA"/>
        </w:rPr>
        <w:t xml:space="preserve">“. Skersmuo </w:t>
      </w:r>
      <w:r w:rsidR="00C1731F">
        <w:rPr>
          <w:rFonts w:ascii="Times New Roman" w:eastAsia="Times New Roman" w:hAnsi="Times New Roman" w:cs="Times New Roman"/>
          <w:bCs/>
          <w:iCs/>
          <w:lang w:eastAsia="ar-SA"/>
        </w:rPr>
        <w:t>–</w:t>
      </w:r>
      <w:r w:rsidR="00C1731F" w:rsidRPr="00394677">
        <w:rPr>
          <w:rFonts w:ascii="Times New Roman" w:eastAsia="Times New Roman" w:hAnsi="Times New Roman" w:cs="Times New Roman"/>
          <w:bCs/>
          <w:iCs/>
          <w:lang w:eastAsia="ar-SA"/>
        </w:rPr>
        <w:t xml:space="preserve"> </w:t>
      </w:r>
      <w:r>
        <w:rPr>
          <w:rFonts w:ascii="Times New Roman" w:eastAsia="Times New Roman" w:hAnsi="Times New Roman" w:cs="Times New Roman"/>
          <w:bCs/>
          <w:iCs/>
          <w:lang w:eastAsia="ar-SA"/>
        </w:rPr>
        <w:t>8</w:t>
      </w:r>
      <w:r w:rsidR="009E6938">
        <w:rPr>
          <w:rFonts w:ascii="Times New Roman" w:eastAsia="Times New Roman" w:hAnsi="Times New Roman" w:cs="Times New Roman"/>
          <w:bCs/>
          <w:iCs/>
          <w:lang w:eastAsia="ar-SA"/>
        </w:rPr>
        <w:t> mm</w:t>
      </w:r>
      <w:r w:rsidRPr="00394677">
        <w:rPr>
          <w:rFonts w:ascii="Times New Roman" w:eastAsia="Times New Roman" w:hAnsi="Times New Roman" w:cs="Times New Roman"/>
          <w:bCs/>
          <w:iCs/>
          <w:lang w:eastAsia="ar-SA"/>
        </w:rPr>
        <w:t xml:space="preserve">. </w:t>
      </w:r>
      <w:r w:rsidRPr="00A56EFC">
        <w:rPr>
          <w:rFonts w:ascii="Times New Roman" w:eastAsia="Times New Roman" w:hAnsi="Times New Roman" w:cs="Times New Roman"/>
          <w:bCs/>
          <w:iCs/>
          <w:lang w:eastAsia="ar-SA"/>
        </w:rPr>
        <w:t>Tabletę galima padalyti į lygias dozes.</w:t>
      </w:r>
    </w:p>
    <w:p w14:paraId="7BFADC16"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1DA2D1A" w14:textId="40C66901" w:rsidR="008833D7" w:rsidRPr="006C420C" w:rsidRDefault="0017364D"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Pakuotės: </w:t>
      </w:r>
      <w:r w:rsidR="008833D7" w:rsidRPr="006C420C">
        <w:rPr>
          <w:rFonts w:ascii="Times New Roman" w:eastAsia="Times New Roman" w:hAnsi="Times New Roman" w:cs="Times New Roman"/>
          <w:lang w:eastAsia="ar-SA"/>
        </w:rPr>
        <w:t>14, 20, 28, 30, 50, 60</w:t>
      </w:r>
      <w:r>
        <w:rPr>
          <w:rFonts w:ascii="Times New Roman" w:eastAsia="Times New Roman" w:hAnsi="Times New Roman" w:cs="Times New Roman"/>
          <w:lang w:eastAsia="ar-SA"/>
        </w:rPr>
        <w:t xml:space="preserve"> arba</w:t>
      </w:r>
      <w:r w:rsidR="008833D7" w:rsidRPr="006C420C">
        <w:rPr>
          <w:rFonts w:ascii="Times New Roman" w:eastAsia="Times New Roman" w:hAnsi="Times New Roman" w:cs="Times New Roman"/>
          <w:lang w:eastAsia="ar-SA"/>
        </w:rPr>
        <w:t xml:space="preserve"> 90</w:t>
      </w:r>
      <w:r>
        <w:rPr>
          <w:rFonts w:ascii="Times New Roman" w:eastAsia="Times New Roman" w:hAnsi="Times New Roman" w:cs="Times New Roman"/>
          <w:lang w:eastAsia="ar-SA"/>
        </w:rPr>
        <w:t xml:space="preserve"> </w:t>
      </w:r>
      <w:r w:rsidR="008833D7" w:rsidRPr="006C420C">
        <w:rPr>
          <w:rFonts w:ascii="Times New Roman" w:eastAsia="Times New Roman" w:hAnsi="Times New Roman" w:cs="Times New Roman"/>
          <w:lang w:eastAsia="ar-SA"/>
        </w:rPr>
        <w:t>tablečių.</w:t>
      </w:r>
      <w:r w:rsidR="00A322C2">
        <w:rPr>
          <w:rFonts w:ascii="Times New Roman" w:eastAsia="Times New Roman" w:hAnsi="Times New Roman" w:cs="Times New Roman"/>
          <w:lang w:eastAsia="ar-SA"/>
        </w:rPr>
        <w:t xml:space="preserve"> </w:t>
      </w:r>
      <w:r w:rsidR="00A322C2" w:rsidRPr="00A322C2">
        <w:rPr>
          <w:rFonts w:ascii="Times New Roman" w:eastAsia="Times New Roman" w:hAnsi="Times New Roman" w:cs="Times New Roman"/>
          <w:lang w:eastAsia="ar-SA"/>
        </w:rPr>
        <w:t>Tabletės supakuotos į lizdines plokšteles, po to - į kartoninę dėžutę.</w:t>
      </w:r>
    </w:p>
    <w:p w14:paraId="0A013B0E"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C433E2F"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r w:rsidRPr="006C420C">
        <w:rPr>
          <w:rFonts w:ascii="Times New Roman" w:eastAsia="Times New Roman" w:hAnsi="Times New Roman" w:cs="Times New Roman"/>
          <w:lang w:eastAsia="ar-SA"/>
        </w:rPr>
        <w:t>Gali būti tiekiamos ne visų dydžių pakuotės.</w:t>
      </w:r>
    </w:p>
    <w:p w14:paraId="6AB57075" w14:textId="77777777" w:rsidR="008833D7" w:rsidRPr="006C420C"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4DA81B2F" w14:textId="77777777" w:rsidR="008833D7" w:rsidRPr="006C420C" w:rsidRDefault="008833D7" w:rsidP="008833D7">
      <w:pPr>
        <w:tabs>
          <w:tab w:val="left" w:pos="567"/>
        </w:tabs>
        <w:overflowPunct w:val="0"/>
        <w:autoSpaceDE w:val="0"/>
        <w:autoSpaceDN w:val="0"/>
        <w:adjustRightInd w:val="0"/>
        <w:spacing w:after="0" w:line="220" w:lineRule="exact"/>
        <w:textAlignment w:val="baseline"/>
        <w:rPr>
          <w:rFonts w:ascii="Times New Roman" w:eastAsia="Times New Roman" w:hAnsi="Times New Roman" w:cs="Times New Roman"/>
          <w:b/>
          <w:bCs/>
        </w:rPr>
      </w:pPr>
      <w:r w:rsidRPr="006C420C">
        <w:rPr>
          <w:rFonts w:ascii="Times New Roman" w:eastAsia="Times New Roman" w:hAnsi="Times New Roman" w:cs="Times New Roman"/>
          <w:b/>
          <w:bCs/>
        </w:rPr>
        <w:t>Registruotojas ir gamintojas</w:t>
      </w:r>
    </w:p>
    <w:p w14:paraId="49AD609D" w14:textId="77777777" w:rsidR="006A1572" w:rsidRPr="006A1572" w:rsidRDefault="006A1572" w:rsidP="006A157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rPr>
      </w:pPr>
      <w:proofErr w:type="spellStart"/>
      <w:r w:rsidRPr="006A1572">
        <w:rPr>
          <w:rFonts w:ascii="Times New Roman" w:eastAsia="Times New Roman" w:hAnsi="Times New Roman" w:cs="Times New Roman"/>
          <w:iCs/>
        </w:rPr>
        <w:t>Tarchomińskie</w:t>
      </w:r>
      <w:proofErr w:type="spellEnd"/>
      <w:r w:rsidRPr="006A1572">
        <w:rPr>
          <w:rFonts w:ascii="Times New Roman" w:eastAsia="Times New Roman" w:hAnsi="Times New Roman" w:cs="Times New Roman"/>
          <w:iCs/>
        </w:rPr>
        <w:t xml:space="preserve"> </w:t>
      </w:r>
      <w:proofErr w:type="spellStart"/>
      <w:r w:rsidRPr="006A1572">
        <w:rPr>
          <w:rFonts w:ascii="Times New Roman" w:eastAsia="Times New Roman" w:hAnsi="Times New Roman" w:cs="Times New Roman"/>
          <w:iCs/>
        </w:rPr>
        <w:t>Zakłady</w:t>
      </w:r>
      <w:proofErr w:type="spellEnd"/>
      <w:r w:rsidRPr="006A1572">
        <w:rPr>
          <w:rFonts w:ascii="Times New Roman" w:eastAsia="Times New Roman" w:hAnsi="Times New Roman" w:cs="Times New Roman"/>
          <w:iCs/>
        </w:rPr>
        <w:t xml:space="preserve"> </w:t>
      </w:r>
      <w:proofErr w:type="spellStart"/>
      <w:r w:rsidRPr="006A1572">
        <w:rPr>
          <w:rFonts w:ascii="Times New Roman" w:eastAsia="Times New Roman" w:hAnsi="Times New Roman" w:cs="Times New Roman"/>
          <w:iCs/>
        </w:rPr>
        <w:t>Farmaceutyczne</w:t>
      </w:r>
      <w:proofErr w:type="spellEnd"/>
      <w:r w:rsidRPr="006A1572">
        <w:rPr>
          <w:rFonts w:ascii="Times New Roman" w:eastAsia="Times New Roman" w:hAnsi="Times New Roman" w:cs="Times New Roman"/>
          <w:iCs/>
        </w:rPr>
        <w:t xml:space="preserve"> „</w:t>
      </w:r>
      <w:proofErr w:type="spellStart"/>
      <w:r w:rsidRPr="006A1572">
        <w:rPr>
          <w:rFonts w:ascii="Times New Roman" w:eastAsia="Times New Roman" w:hAnsi="Times New Roman" w:cs="Times New Roman"/>
          <w:iCs/>
        </w:rPr>
        <w:t>Polfa</w:t>
      </w:r>
      <w:proofErr w:type="spellEnd"/>
      <w:r w:rsidRPr="006A1572">
        <w:rPr>
          <w:rFonts w:ascii="Times New Roman" w:eastAsia="Times New Roman" w:hAnsi="Times New Roman" w:cs="Times New Roman"/>
          <w:iCs/>
        </w:rPr>
        <w:t xml:space="preserve">” </w:t>
      </w:r>
      <w:proofErr w:type="spellStart"/>
      <w:r w:rsidRPr="006A1572">
        <w:rPr>
          <w:rFonts w:ascii="Times New Roman" w:eastAsia="Times New Roman" w:hAnsi="Times New Roman" w:cs="Times New Roman"/>
          <w:iCs/>
        </w:rPr>
        <w:t>Spółka</w:t>
      </w:r>
      <w:proofErr w:type="spellEnd"/>
      <w:r w:rsidRPr="006A1572">
        <w:rPr>
          <w:rFonts w:ascii="Times New Roman" w:eastAsia="Times New Roman" w:hAnsi="Times New Roman" w:cs="Times New Roman"/>
          <w:iCs/>
        </w:rPr>
        <w:t xml:space="preserve"> </w:t>
      </w:r>
      <w:proofErr w:type="spellStart"/>
      <w:r w:rsidRPr="006A1572">
        <w:rPr>
          <w:rFonts w:ascii="Times New Roman" w:eastAsia="Times New Roman" w:hAnsi="Times New Roman" w:cs="Times New Roman"/>
          <w:iCs/>
        </w:rPr>
        <w:t>Akcyjna</w:t>
      </w:r>
      <w:proofErr w:type="spellEnd"/>
    </w:p>
    <w:p w14:paraId="1B604C91" w14:textId="77777777" w:rsidR="006A1572" w:rsidRPr="006A1572" w:rsidRDefault="006A1572" w:rsidP="006A157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rPr>
      </w:pPr>
      <w:proofErr w:type="spellStart"/>
      <w:r w:rsidRPr="006A1572">
        <w:rPr>
          <w:rFonts w:ascii="Times New Roman" w:eastAsia="Times New Roman" w:hAnsi="Times New Roman" w:cs="Times New Roman"/>
          <w:iCs/>
        </w:rPr>
        <w:t>ul</w:t>
      </w:r>
      <w:proofErr w:type="spellEnd"/>
      <w:r w:rsidRPr="006A1572">
        <w:rPr>
          <w:rFonts w:ascii="Times New Roman" w:eastAsia="Times New Roman" w:hAnsi="Times New Roman" w:cs="Times New Roman"/>
          <w:iCs/>
        </w:rPr>
        <w:t xml:space="preserve">. A. </w:t>
      </w:r>
      <w:proofErr w:type="spellStart"/>
      <w:r w:rsidRPr="006A1572">
        <w:rPr>
          <w:rFonts w:ascii="Times New Roman" w:eastAsia="Times New Roman" w:hAnsi="Times New Roman" w:cs="Times New Roman"/>
          <w:iCs/>
        </w:rPr>
        <w:t>Fleminga</w:t>
      </w:r>
      <w:proofErr w:type="spellEnd"/>
      <w:r w:rsidRPr="006A1572">
        <w:rPr>
          <w:rFonts w:ascii="Times New Roman" w:eastAsia="Times New Roman" w:hAnsi="Times New Roman" w:cs="Times New Roman"/>
          <w:iCs/>
        </w:rPr>
        <w:t xml:space="preserve"> 2 </w:t>
      </w:r>
    </w:p>
    <w:p w14:paraId="58660EDF" w14:textId="77777777" w:rsidR="006A1572" w:rsidRPr="006A1572" w:rsidRDefault="006A1572" w:rsidP="006A1572">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Cs/>
        </w:rPr>
      </w:pPr>
      <w:r w:rsidRPr="006A1572">
        <w:rPr>
          <w:rFonts w:ascii="Times New Roman" w:eastAsia="Times New Roman" w:hAnsi="Times New Roman" w:cs="Times New Roman"/>
          <w:iCs/>
        </w:rPr>
        <w:t xml:space="preserve">03–176 </w:t>
      </w:r>
      <w:proofErr w:type="spellStart"/>
      <w:r w:rsidRPr="006A1572">
        <w:rPr>
          <w:rFonts w:ascii="Times New Roman" w:eastAsia="Times New Roman" w:hAnsi="Times New Roman" w:cs="Times New Roman"/>
          <w:iCs/>
        </w:rPr>
        <w:t>Warszawa</w:t>
      </w:r>
      <w:proofErr w:type="spellEnd"/>
    </w:p>
    <w:p w14:paraId="05943F94" w14:textId="6CBE8B7D" w:rsidR="00412277" w:rsidRDefault="006A1572" w:rsidP="00D22567">
      <w:pPr>
        <w:spacing w:after="0" w:line="240" w:lineRule="auto"/>
        <w:jc w:val="both"/>
        <w:rPr>
          <w:rFonts w:ascii="Times New Roman" w:eastAsia="Times New Roman" w:hAnsi="Times New Roman" w:cs="Times New Roman"/>
          <w:lang w:eastAsia="lt-LT"/>
        </w:rPr>
      </w:pPr>
      <w:r w:rsidRPr="006A1572">
        <w:rPr>
          <w:rFonts w:ascii="Times New Roman" w:eastAsia="Times New Roman" w:hAnsi="Times New Roman" w:cs="Times New Roman"/>
          <w:iCs/>
        </w:rPr>
        <w:t>Lenkija</w:t>
      </w:r>
      <w:r>
        <w:rPr>
          <w:rFonts w:ascii="Times New Roman" w:eastAsia="Times New Roman" w:hAnsi="Times New Roman" w:cs="Times New Roman"/>
          <w:iCs/>
        </w:rPr>
        <w:br/>
      </w:r>
    </w:p>
    <w:p w14:paraId="7A1D2EA2" w14:textId="44846304" w:rsidR="00264371" w:rsidRPr="00264371" w:rsidRDefault="00264371" w:rsidP="00264371">
      <w:pPr>
        <w:spacing w:after="0" w:line="240" w:lineRule="auto"/>
        <w:jc w:val="both"/>
        <w:rPr>
          <w:rFonts w:ascii="Times New Roman" w:eastAsia="Times New Roman" w:hAnsi="Times New Roman" w:cs="Times New Roman"/>
          <w:b/>
          <w:bCs/>
          <w:lang w:eastAsia="lt-LT"/>
        </w:rPr>
      </w:pPr>
      <w:r w:rsidRPr="00264371">
        <w:rPr>
          <w:rFonts w:ascii="Times New Roman" w:eastAsia="Times New Roman" w:hAnsi="Times New Roman" w:cs="Times New Roman"/>
          <w:b/>
          <w:bCs/>
          <w:lang w:eastAsia="lt-LT"/>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7460"/>
      </w:tblGrid>
      <w:tr w:rsidR="002E4C95" w:rsidRPr="002E2F3E" w14:paraId="44CCA017" w14:textId="77777777" w:rsidTr="00CD57E9">
        <w:tc>
          <w:tcPr>
            <w:tcW w:w="1610" w:type="dxa"/>
          </w:tcPr>
          <w:p w14:paraId="350DC227" w14:textId="00A9088F" w:rsidR="002E4C95" w:rsidRPr="002E2F3E" w:rsidRDefault="00221E94" w:rsidP="00CD57E9">
            <w:pPr>
              <w:widowControl w:val="0"/>
              <w:ind w:left="-110"/>
              <w:jc w:val="both"/>
              <w:rPr>
                <w:rFonts w:eastAsia="Arial Unicode MS"/>
                <w:b/>
                <w:bCs/>
                <w:sz w:val="22"/>
                <w:szCs w:val="18"/>
                <w:lang w:eastAsia="de-DE" w:bidi="de-DE"/>
              </w:rPr>
            </w:pPr>
            <w:r>
              <w:rPr>
                <w:rFonts w:eastAsia="Arial Unicode MS"/>
                <w:sz w:val="22"/>
                <w:szCs w:val="18"/>
                <w:lang w:eastAsia="de-DE" w:bidi="de-DE"/>
              </w:rPr>
              <w:t>Bulgarijoje</w:t>
            </w:r>
            <w:r w:rsidR="002E4C95" w:rsidRPr="002E2F3E">
              <w:rPr>
                <w:rFonts w:eastAsia="Arial Unicode MS"/>
                <w:sz w:val="22"/>
                <w:szCs w:val="18"/>
                <w:lang w:eastAsia="de-DE" w:bidi="de-DE"/>
              </w:rPr>
              <w:t>:</w:t>
            </w:r>
          </w:p>
        </w:tc>
        <w:tc>
          <w:tcPr>
            <w:tcW w:w="7465" w:type="dxa"/>
          </w:tcPr>
          <w:p w14:paraId="6BDE28B5" w14:textId="0C273D04" w:rsidR="002E4C95" w:rsidRPr="002E2F3E" w:rsidRDefault="00221E94" w:rsidP="00CD57E9">
            <w:pPr>
              <w:pStyle w:val="prastasiniatinklio"/>
              <w:spacing w:before="0" w:beforeAutospacing="0" w:after="0" w:afterAutospacing="0"/>
              <w:rPr>
                <w:rFonts w:ascii="Times New Roman" w:eastAsia="Arial Unicode MS" w:hAnsi="Times New Roman" w:cs="Times New Roman"/>
                <w:sz w:val="22"/>
                <w:szCs w:val="18"/>
                <w:lang w:val="lt-LT" w:eastAsia="de-DE" w:bidi="de-DE"/>
              </w:rPr>
            </w:pPr>
            <w:proofErr w:type="spellStart"/>
            <w:r w:rsidRPr="00221E94">
              <w:rPr>
                <w:rFonts w:ascii="Times New Roman" w:eastAsia="Arial Unicode MS" w:hAnsi="Times New Roman" w:cs="Times New Roman"/>
                <w:sz w:val="22"/>
                <w:szCs w:val="18"/>
                <w:lang w:val="lt-LT" w:eastAsia="de-DE" w:bidi="de-DE"/>
              </w:rPr>
              <w:t>Лоразепам</w:t>
            </w:r>
            <w:proofErr w:type="spellEnd"/>
            <w:r w:rsidRPr="00221E94">
              <w:rPr>
                <w:rFonts w:ascii="Times New Roman" w:eastAsia="Arial Unicode MS" w:hAnsi="Times New Roman" w:cs="Times New Roman"/>
                <w:sz w:val="22"/>
                <w:szCs w:val="18"/>
                <w:lang w:val="lt-LT" w:eastAsia="de-DE" w:bidi="de-DE"/>
              </w:rPr>
              <w:t xml:space="preserve"> TZF 0,5 mg, 1 mg, 2,5 mg </w:t>
            </w:r>
            <w:proofErr w:type="spellStart"/>
            <w:r w:rsidRPr="00221E94">
              <w:rPr>
                <w:rFonts w:ascii="Times New Roman" w:eastAsia="Arial Unicode MS" w:hAnsi="Times New Roman" w:cs="Times New Roman"/>
                <w:sz w:val="22"/>
                <w:szCs w:val="18"/>
                <w:lang w:val="lt-LT" w:eastAsia="de-DE" w:bidi="de-DE"/>
              </w:rPr>
              <w:t>таблетки</w:t>
            </w:r>
            <w:proofErr w:type="spellEnd"/>
          </w:p>
        </w:tc>
      </w:tr>
      <w:tr w:rsidR="002E4C95" w:rsidRPr="002E2F3E" w14:paraId="0598DEE3" w14:textId="77777777" w:rsidTr="00CD57E9">
        <w:trPr>
          <w:trHeight w:val="403"/>
        </w:trPr>
        <w:tc>
          <w:tcPr>
            <w:tcW w:w="1610" w:type="dxa"/>
          </w:tcPr>
          <w:p w14:paraId="79266167" w14:textId="7D7722BA" w:rsidR="002E4C95" w:rsidRPr="002E2F3E" w:rsidRDefault="00221E94" w:rsidP="00CD57E9">
            <w:pPr>
              <w:widowControl w:val="0"/>
              <w:ind w:left="-110"/>
              <w:jc w:val="both"/>
              <w:rPr>
                <w:rFonts w:eastAsia="Arial Unicode MS"/>
                <w:sz w:val="22"/>
                <w:szCs w:val="18"/>
                <w:lang w:eastAsia="de-DE" w:bidi="de-DE"/>
              </w:rPr>
            </w:pPr>
            <w:r>
              <w:rPr>
                <w:rFonts w:eastAsia="Arial Unicode MS"/>
                <w:sz w:val="22"/>
                <w:szCs w:val="18"/>
                <w:lang w:eastAsia="de-DE" w:bidi="de-DE"/>
              </w:rPr>
              <w:t>Vengrijoje</w:t>
            </w:r>
            <w:r w:rsidR="002E4C95" w:rsidRPr="002E2F3E">
              <w:rPr>
                <w:rFonts w:eastAsia="Arial Unicode MS"/>
                <w:sz w:val="22"/>
                <w:szCs w:val="18"/>
                <w:lang w:eastAsia="de-DE" w:bidi="de-DE"/>
              </w:rPr>
              <w:t>:</w:t>
            </w:r>
          </w:p>
          <w:p w14:paraId="50739E75" w14:textId="41FECD8F" w:rsidR="002E4C95" w:rsidRPr="002E2F3E" w:rsidRDefault="00221E94" w:rsidP="00CD57E9">
            <w:pPr>
              <w:widowControl w:val="0"/>
              <w:ind w:left="-110"/>
              <w:jc w:val="both"/>
              <w:rPr>
                <w:rFonts w:eastAsia="Arial Unicode MS"/>
                <w:sz w:val="22"/>
                <w:szCs w:val="18"/>
                <w:lang w:eastAsia="de-DE" w:bidi="de-DE"/>
              </w:rPr>
            </w:pPr>
            <w:r>
              <w:rPr>
                <w:rFonts w:eastAsia="Arial Unicode MS"/>
                <w:sz w:val="22"/>
                <w:szCs w:val="18"/>
                <w:lang w:eastAsia="de-DE" w:bidi="de-DE"/>
              </w:rPr>
              <w:t>Latvijoje</w:t>
            </w:r>
            <w:r w:rsidR="002E4C95" w:rsidRPr="002E2F3E">
              <w:rPr>
                <w:rFonts w:eastAsia="Arial Unicode MS"/>
                <w:sz w:val="22"/>
                <w:szCs w:val="18"/>
                <w:lang w:eastAsia="de-DE" w:bidi="de-DE"/>
              </w:rPr>
              <w:t>:</w:t>
            </w:r>
          </w:p>
          <w:p w14:paraId="7E92DA06" w14:textId="4B77ED0E" w:rsidR="002E4C95" w:rsidRPr="002E2F3E" w:rsidRDefault="00760D2F" w:rsidP="00CD57E9">
            <w:pPr>
              <w:widowControl w:val="0"/>
              <w:ind w:left="-110"/>
              <w:jc w:val="both"/>
              <w:rPr>
                <w:rFonts w:eastAsia="Arial Unicode MS"/>
                <w:sz w:val="22"/>
                <w:szCs w:val="18"/>
                <w:lang w:eastAsia="de-DE" w:bidi="de-DE"/>
              </w:rPr>
            </w:pPr>
            <w:r>
              <w:rPr>
                <w:rFonts w:eastAsia="Arial Unicode MS"/>
                <w:sz w:val="22"/>
                <w:szCs w:val="18"/>
                <w:lang w:eastAsia="de-DE" w:bidi="de-DE"/>
              </w:rPr>
              <w:t>Lietuvoje:</w:t>
            </w:r>
          </w:p>
          <w:p w14:paraId="5C2A83FB" w14:textId="77777777" w:rsidR="002E4C95" w:rsidRDefault="00760D2F" w:rsidP="00CD57E9">
            <w:pPr>
              <w:widowControl w:val="0"/>
              <w:ind w:left="-110"/>
              <w:jc w:val="both"/>
              <w:rPr>
                <w:rFonts w:eastAsia="Arial Unicode MS"/>
                <w:sz w:val="22"/>
                <w:szCs w:val="18"/>
                <w:lang w:eastAsia="de-DE" w:bidi="de-DE"/>
              </w:rPr>
            </w:pPr>
            <w:r>
              <w:rPr>
                <w:rFonts w:eastAsia="Arial Unicode MS"/>
                <w:sz w:val="22"/>
                <w:szCs w:val="18"/>
                <w:lang w:eastAsia="de-DE" w:bidi="de-DE"/>
              </w:rPr>
              <w:t>Nyderlanduose:</w:t>
            </w:r>
          </w:p>
          <w:p w14:paraId="324A09C6" w14:textId="77777777" w:rsidR="00DD5665" w:rsidRDefault="00DD5665" w:rsidP="00CD57E9">
            <w:pPr>
              <w:widowControl w:val="0"/>
              <w:ind w:left="-110"/>
              <w:jc w:val="both"/>
              <w:rPr>
                <w:rFonts w:eastAsia="Arial Unicode MS"/>
                <w:sz w:val="22"/>
                <w:szCs w:val="18"/>
                <w:lang w:eastAsia="de-DE" w:bidi="de-DE"/>
              </w:rPr>
            </w:pPr>
            <w:r>
              <w:rPr>
                <w:rFonts w:eastAsia="Arial Unicode MS"/>
                <w:sz w:val="22"/>
                <w:szCs w:val="18"/>
                <w:lang w:eastAsia="de-DE" w:bidi="de-DE"/>
              </w:rPr>
              <w:t>Lenkijoje:</w:t>
            </w:r>
          </w:p>
          <w:p w14:paraId="62C30B1E" w14:textId="2C59F791" w:rsidR="00553487" w:rsidRPr="002E2F3E" w:rsidRDefault="00553487" w:rsidP="00CD57E9">
            <w:pPr>
              <w:widowControl w:val="0"/>
              <w:ind w:left="-110"/>
              <w:jc w:val="both"/>
              <w:rPr>
                <w:rFonts w:eastAsia="Arial Unicode MS"/>
                <w:sz w:val="22"/>
                <w:szCs w:val="18"/>
                <w:lang w:eastAsia="de-DE" w:bidi="de-DE"/>
              </w:rPr>
            </w:pPr>
            <w:r>
              <w:rPr>
                <w:rFonts w:eastAsia="Arial Unicode MS"/>
                <w:sz w:val="22"/>
                <w:szCs w:val="18"/>
                <w:lang w:eastAsia="de-DE" w:bidi="de-DE"/>
              </w:rPr>
              <w:t>Portugalijoje:</w:t>
            </w:r>
          </w:p>
        </w:tc>
        <w:tc>
          <w:tcPr>
            <w:tcW w:w="7465" w:type="dxa"/>
          </w:tcPr>
          <w:p w14:paraId="287B91BB" w14:textId="52A2B73C" w:rsidR="00221E94" w:rsidRPr="00221E94" w:rsidRDefault="00221E94" w:rsidP="00221E94">
            <w:pPr>
              <w:widowControl w:val="0"/>
              <w:jc w:val="both"/>
              <w:rPr>
                <w:rFonts w:eastAsia="Arial Unicode MS"/>
                <w:sz w:val="22"/>
                <w:szCs w:val="18"/>
                <w:lang w:eastAsia="de-DE" w:bidi="de-DE"/>
              </w:rPr>
            </w:pPr>
            <w:r w:rsidRPr="00221E94">
              <w:rPr>
                <w:rFonts w:eastAsia="Arial Unicode MS"/>
                <w:sz w:val="22"/>
                <w:szCs w:val="18"/>
                <w:lang w:eastAsia="de-DE" w:bidi="de-DE"/>
              </w:rPr>
              <w:t>Lorazepam TZF</w:t>
            </w:r>
            <w:r>
              <w:rPr>
                <w:rFonts w:eastAsia="Arial Unicode MS"/>
                <w:sz w:val="22"/>
                <w:szCs w:val="18"/>
                <w:lang w:eastAsia="de-DE" w:bidi="de-DE"/>
              </w:rPr>
              <w:t xml:space="preserve"> </w:t>
            </w:r>
            <w:r w:rsidRPr="00221E94">
              <w:rPr>
                <w:rFonts w:eastAsia="Arial Unicode MS"/>
                <w:sz w:val="22"/>
                <w:szCs w:val="18"/>
                <w:lang w:eastAsia="de-DE" w:bidi="de-DE"/>
              </w:rPr>
              <w:t xml:space="preserve">0,5 mg, 1 mg, 2,5 mg </w:t>
            </w:r>
            <w:proofErr w:type="spellStart"/>
            <w:r w:rsidRPr="00221E94">
              <w:rPr>
                <w:rFonts w:eastAsia="Arial Unicode MS"/>
                <w:sz w:val="22"/>
                <w:szCs w:val="18"/>
                <w:lang w:eastAsia="de-DE" w:bidi="de-DE"/>
              </w:rPr>
              <w:t>tabletta</w:t>
            </w:r>
            <w:proofErr w:type="spellEnd"/>
          </w:p>
          <w:p w14:paraId="48F41060" w14:textId="243944BE" w:rsidR="00221E94" w:rsidRPr="00221E94" w:rsidRDefault="00221E94" w:rsidP="00221E94">
            <w:pPr>
              <w:widowControl w:val="0"/>
              <w:jc w:val="both"/>
              <w:rPr>
                <w:rFonts w:eastAsia="Arial Unicode MS"/>
                <w:sz w:val="22"/>
                <w:szCs w:val="18"/>
                <w:lang w:eastAsia="de-DE" w:bidi="de-DE"/>
              </w:rPr>
            </w:pPr>
            <w:r w:rsidRPr="00221E94">
              <w:rPr>
                <w:rFonts w:eastAsia="Arial Unicode MS"/>
                <w:sz w:val="22"/>
                <w:szCs w:val="18"/>
                <w:lang w:eastAsia="de-DE" w:bidi="de-DE"/>
              </w:rPr>
              <w:t>Lorazepam TZF</w:t>
            </w:r>
            <w:r>
              <w:rPr>
                <w:rFonts w:eastAsia="Arial Unicode MS"/>
                <w:sz w:val="22"/>
                <w:szCs w:val="18"/>
                <w:lang w:eastAsia="de-DE" w:bidi="de-DE"/>
              </w:rPr>
              <w:t xml:space="preserve"> </w:t>
            </w:r>
            <w:r w:rsidRPr="00221E94">
              <w:rPr>
                <w:rFonts w:eastAsia="Arial Unicode MS"/>
                <w:sz w:val="22"/>
                <w:szCs w:val="18"/>
                <w:lang w:eastAsia="de-DE" w:bidi="de-DE"/>
              </w:rPr>
              <w:t>0,5 mg, 1 mg, 2,5 mg tabletes</w:t>
            </w:r>
          </w:p>
          <w:p w14:paraId="12B8C95D" w14:textId="199B3372" w:rsidR="00760D2F" w:rsidRPr="00760D2F" w:rsidRDefault="00760D2F" w:rsidP="00760D2F">
            <w:pPr>
              <w:widowControl w:val="0"/>
              <w:jc w:val="both"/>
              <w:rPr>
                <w:rFonts w:eastAsia="Arial Unicode MS"/>
                <w:sz w:val="22"/>
                <w:szCs w:val="18"/>
                <w:lang w:eastAsia="de-DE" w:bidi="de-DE"/>
              </w:rPr>
            </w:pPr>
            <w:r w:rsidRPr="00760D2F">
              <w:rPr>
                <w:rFonts w:eastAsia="Arial Unicode MS"/>
                <w:sz w:val="22"/>
                <w:szCs w:val="18"/>
                <w:lang w:eastAsia="de-DE" w:bidi="de-DE"/>
              </w:rPr>
              <w:t>Dalixen</w:t>
            </w:r>
            <w:r>
              <w:rPr>
                <w:rFonts w:eastAsia="Arial Unicode MS"/>
                <w:sz w:val="22"/>
                <w:szCs w:val="18"/>
                <w:lang w:eastAsia="de-DE" w:bidi="de-DE"/>
              </w:rPr>
              <w:t xml:space="preserve"> </w:t>
            </w:r>
            <w:r w:rsidRPr="00760D2F">
              <w:rPr>
                <w:rFonts w:eastAsia="Arial Unicode MS"/>
                <w:sz w:val="22"/>
                <w:szCs w:val="18"/>
                <w:lang w:eastAsia="de-DE" w:bidi="de-DE"/>
              </w:rPr>
              <w:t>0,5 mg, 1 mg, 2,5 mg tabletės</w:t>
            </w:r>
          </w:p>
          <w:p w14:paraId="02C7B9D8" w14:textId="77777777" w:rsidR="002E4C95" w:rsidRDefault="00760D2F" w:rsidP="00760D2F">
            <w:pPr>
              <w:widowControl w:val="0"/>
              <w:jc w:val="both"/>
              <w:rPr>
                <w:rFonts w:eastAsia="Arial Unicode MS"/>
                <w:sz w:val="22"/>
                <w:szCs w:val="18"/>
                <w:lang w:eastAsia="de-DE" w:bidi="de-DE"/>
              </w:rPr>
            </w:pPr>
            <w:r w:rsidRPr="00760D2F">
              <w:rPr>
                <w:rFonts w:eastAsia="Arial Unicode MS"/>
                <w:sz w:val="22"/>
                <w:szCs w:val="18"/>
                <w:lang w:eastAsia="de-DE" w:bidi="de-DE"/>
              </w:rPr>
              <w:t>Lorazepam TZF</w:t>
            </w:r>
            <w:r>
              <w:rPr>
                <w:rFonts w:eastAsia="Arial Unicode MS"/>
                <w:sz w:val="22"/>
                <w:szCs w:val="18"/>
                <w:lang w:eastAsia="de-DE" w:bidi="de-DE"/>
              </w:rPr>
              <w:t xml:space="preserve"> </w:t>
            </w:r>
            <w:r w:rsidRPr="00760D2F">
              <w:rPr>
                <w:rFonts w:eastAsia="Arial Unicode MS"/>
                <w:sz w:val="22"/>
                <w:szCs w:val="18"/>
                <w:lang w:eastAsia="de-DE" w:bidi="de-DE"/>
              </w:rPr>
              <w:t xml:space="preserve">0,5 mg, 1 mg, 2,5 mg </w:t>
            </w:r>
            <w:proofErr w:type="spellStart"/>
            <w:r w:rsidRPr="00760D2F">
              <w:rPr>
                <w:rFonts w:eastAsia="Arial Unicode MS"/>
                <w:sz w:val="22"/>
                <w:szCs w:val="18"/>
                <w:lang w:eastAsia="de-DE" w:bidi="de-DE"/>
              </w:rPr>
              <w:t>tabletten</w:t>
            </w:r>
            <w:proofErr w:type="spellEnd"/>
          </w:p>
          <w:p w14:paraId="363B0DC5" w14:textId="77777777" w:rsidR="00DD5665" w:rsidRDefault="00DD5665" w:rsidP="00760D2F">
            <w:pPr>
              <w:widowControl w:val="0"/>
              <w:jc w:val="both"/>
              <w:rPr>
                <w:rFonts w:eastAsia="Arial Unicode MS"/>
                <w:sz w:val="22"/>
                <w:szCs w:val="18"/>
                <w:lang w:eastAsia="de-DE" w:bidi="de-DE"/>
              </w:rPr>
            </w:pPr>
            <w:r w:rsidRPr="00DD5665">
              <w:rPr>
                <w:rFonts w:eastAsia="Arial Unicode MS"/>
                <w:sz w:val="22"/>
                <w:szCs w:val="18"/>
                <w:lang w:eastAsia="de-DE" w:bidi="de-DE"/>
              </w:rPr>
              <w:t xml:space="preserve">Lorazepam TZF 0,5 mg, 1 mg, 2,5 mg </w:t>
            </w:r>
            <w:proofErr w:type="spellStart"/>
            <w:r w:rsidRPr="00DD5665">
              <w:rPr>
                <w:rFonts w:eastAsia="Arial Unicode MS"/>
                <w:sz w:val="22"/>
                <w:szCs w:val="18"/>
                <w:lang w:eastAsia="de-DE" w:bidi="de-DE"/>
              </w:rPr>
              <w:t>tabletki</w:t>
            </w:r>
            <w:proofErr w:type="spellEnd"/>
          </w:p>
          <w:p w14:paraId="15AC1471" w14:textId="0801EEE8" w:rsidR="00DD5665" w:rsidRPr="00760D2F" w:rsidRDefault="00553487" w:rsidP="00760D2F">
            <w:pPr>
              <w:widowControl w:val="0"/>
              <w:jc w:val="both"/>
              <w:rPr>
                <w:rFonts w:eastAsia="Arial Unicode MS"/>
                <w:sz w:val="22"/>
                <w:szCs w:val="18"/>
                <w:lang w:eastAsia="de-DE" w:bidi="de-DE"/>
              </w:rPr>
            </w:pPr>
            <w:r w:rsidRPr="00553487">
              <w:rPr>
                <w:rFonts w:eastAsia="Arial Unicode MS"/>
                <w:sz w:val="22"/>
                <w:szCs w:val="18"/>
                <w:lang w:val="pt-PT" w:eastAsia="de-DE" w:bidi="de-DE"/>
              </w:rPr>
              <w:t>Lorazepam Bluepharma 0.5 mg, 1 mg, 2.5 mg comprimidos</w:t>
            </w:r>
          </w:p>
        </w:tc>
      </w:tr>
    </w:tbl>
    <w:p w14:paraId="54E8AFC5" w14:textId="77777777" w:rsidR="00DD5665" w:rsidRPr="00412277" w:rsidRDefault="00DD5665" w:rsidP="00412277">
      <w:pPr>
        <w:spacing w:after="0" w:line="240" w:lineRule="auto"/>
        <w:jc w:val="both"/>
        <w:rPr>
          <w:rFonts w:ascii="Times New Roman" w:eastAsia="Times New Roman" w:hAnsi="Times New Roman" w:cs="Times New Roman"/>
          <w:lang w:eastAsia="lt-LT"/>
        </w:rPr>
      </w:pPr>
    </w:p>
    <w:p w14:paraId="2CD09EBA" w14:textId="4F1A8D43" w:rsidR="008833D7" w:rsidRPr="006C420C" w:rsidRDefault="00D8440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
          <w:lang w:eastAsia="ar-SA"/>
        </w:rPr>
      </w:pPr>
      <w:r w:rsidRPr="00D84407">
        <w:rPr>
          <w:rFonts w:ascii="Times New Roman" w:eastAsia="Times New Roman" w:hAnsi="Times New Roman" w:cs="Times New Roman"/>
          <w:b/>
          <w:bCs/>
          <w:lang w:eastAsia="ar-SA"/>
        </w:rPr>
        <w:t xml:space="preserve">Šis pakuotės lapelis paskutinį kartą peržiūrėtas </w:t>
      </w:r>
      <w:r w:rsidR="00B81B41">
        <w:rPr>
          <w:rFonts w:ascii="Times New Roman" w:eastAsia="Times New Roman" w:hAnsi="Times New Roman" w:cs="Times New Roman"/>
          <w:b/>
          <w:bCs/>
          <w:lang w:eastAsia="ar-SA"/>
        </w:rPr>
        <w:t>2025-</w:t>
      </w:r>
      <w:r w:rsidR="00FB2A6A">
        <w:rPr>
          <w:rFonts w:ascii="Times New Roman" w:eastAsia="Times New Roman" w:hAnsi="Times New Roman" w:cs="Times New Roman"/>
          <w:b/>
          <w:bCs/>
          <w:lang w:eastAsia="ar-SA"/>
        </w:rPr>
        <w:t>07-18.</w:t>
      </w:r>
    </w:p>
    <w:p w14:paraId="5A661B5D" w14:textId="77777777" w:rsidR="008833D7" w:rsidRDefault="008833D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686BAA6B" w14:textId="77777777" w:rsidR="00D84407" w:rsidRPr="006C420C" w:rsidRDefault="00D84407" w:rsidP="008833D7">
      <w:pPr>
        <w:widowControl w:val="0"/>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ar-SA"/>
        </w:rPr>
      </w:pPr>
    </w:p>
    <w:p w14:paraId="7AF4CF0A" w14:textId="6DE34BFC" w:rsidR="004D0481" w:rsidRPr="007C5B92" w:rsidRDefault="008833D7" w:rsidP="007C5B92">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6C420C">
        <w:rPr>
          <w:rFonts w:ascii="Times New Roman" w:eastAsia="Times New Roman" w:hAnsi="Times New Roman" w:cs="Times New Roman"/>
          <w:snapToGrid w:val="0"/>
          <w:szCs w:val="20"/>
        </w:rPr>
        <w:t xml:space="preserve">Išsami informacija apie šį </w:t>
      </w:r>
      <w:r w:rsidRPr="006C420C">
        <w:rPr>
          <w:rFonts w:ascii="Times New Roman" w:eastAsia="Times New Roman" w:hAnsi="Times New Roman" w:cs="Times New Roman"/>
          <w:snapToGrid w:val="0"/>
          <w:szCs w:val="24"/>
        </w:rPr>
        <w:t>vaistą</w:t>
      </w:r>
      <w:r w:rsidRPr="006C420C">
        <w:rPr>
          <w:rFonts w:ascii="Times New Roman" w:eastAsia="Times New Roman" w:hAnsi="Times New Roman" w:cs="Times New Roman"/>
          <w:snapToGrid w:val="0"/>
          <w:szCs w:val="20"/>
        </w:rPr>
        <w:t xml:space="preserve"> pateikiama Valstybinės vaistų kontrolės tarnybos prie Lietuvos Respublikos sveikatos apsaugos ministerijos tinklalapyj</w:t>
      </w:r>
      <w:r w:rsidRPr="00C14ABB">
        <w:rPr>
          <w:rFonts w:ascii="Times New Roman" w:eastAsia="Times New Roman" w:hAnsi="Times New Roman" w:cs="Times New Roman"/>
          <w:snapToGrid w:val="0"/>
          <w:szCs w:val="20"/>
        </w:rPr>
        <w:t>e</w:t>
      </w:r>
      <w:r w:rsidRPr="00C14ABB">
        <w:rPr>
          <w:rFonts w:ascii="Times New Roman" w:eastAsia="Times New Roman" w:hAnsi="Times New Roman" w:cs="Times New Roman"/>
          <w:i/>
          <w:snapToGrid w:val="0"/>
          <w:szCs w:val="24"/>
        </w:rPr>
        <w:t xml:space="preserve"> </w:t>
      </w:r>
      <w:hyperlink r:id="rId11" w:history="1">
        <w:r w:rsidR="00C14ABB" w:rsidRPr="0050050D">
          <w:rPr>
            <w:rStyle w:val="Hipersaitas"/>
            <w:rFonts w:ascii="Times New Roman" w:hAnsi="Times New Roman"/>
          </w:rPr>
          <w:t>https://vvkt.lrv.lt/lt/</w:t>
        </w:r>
      </w:hyperlink>
      <w:r w:rsidRPr="00C14ABB">
        <w:rPr>
          <w:rFonts w:ascii="Times New Roman" w:eastAsia="Times New Roman" w:hAnsi="Times New Roman" w:cs="Times New Roman"/>
          <w:snapToGrid w:val="0"/>
          <w:szCs w:val="20"/>
        </w:rPr>
        <w:t>.</w:t>
      </w:r>
      <w:r w:rsidR="005D5649">
        <w:br w:type="page"/>
      </w:r>
    </w:p>
    <w:p w14:paraId="65F3EEC8" w14:textId="689210DB" w:rsidR="004D0481" w:rsidRPr="004D0481" w:rsidRDefault="004D0481" w:rsidP="004D0481">
      <w:pPr>
        <w:widowControl w:val="0"/>
        <w:spacing w:after="0" w:line="240" w:lineRule="auto"/>
        <w:ind w:left="118"/>
        <w:outlineLvl w:val="0"/>
        <w:rPr>
          <w:rFonts w:ascii="Times New Roman" w:eastAsia="Calibri" w:hAnsi="Times New Roman" w:cs="Times New Roman"/>
          <w:b/>
          <w:bCs/>
        </w:rPr>
      </w:pPr>
      <w:r w:rsidRPr="004D0481">
        <w:rPr>
          <w:rFonts w:ascii="Times New Roman" w:eastAsia="Calibri" w:hAnsi="Times New Roman" w:cs="Calibri"/>
          <w:b/>
          <w:bCs/>
        </w:rPr>
        <w:lastRenderedPageBreak/>
        <w:t>Pacientų dėmesiui</w:t>
      </w:r>
    </w:p>
    <w:p w14:paraId="0E5490ED" w14:textId="4EC0F695" w:rsidR="004D0481" w:rsidRPr="004D0481" w:rsidRDefault="004D0481" w:rsidP="00C25D56">
      <w:pPr>
        <w:widowControl w:val="0"/>
        <w:spacing w:after="0" w:line="240" w:lineRule="auto"/>
        <w:ind w:left="118"/>
        <w:jc w:val="both"/>
        <w:outlineLvl w:val="0"/>
        <w:rPr>
          <w:rFonts w:ascii="Times New Roman" w:eastAsia="Calibri" w:hAnsi="Times New Roman" w:cs="Times New Roman"/>
        </w:rPr>
      </w:pPr>
      <w:r w:rsidRPr="004D0481">
        <w:rPr>
          <w:rFonts w:ascii="Times New Roman" w:eastAsia="Calibri" w:hAnsi="Times New Roman" w:cs="Calibri"/>
          <w:bCs/>
        </w:rPr>
        <w:t>Šio vaisto sudėtyje esanti veiklioji medžiaga priklauso benzodiazepinų grupei.</w:t>
      </w:r>
    </w:p>
    <w:p w14:paraId="44B94ABA" w14:textId="689019B5" w:rsidR="004D0481" w:rsidRPr="004D0481" w:rsidRDefault="004D0481" w:rsidP="00C25D56">
      <w:pPr>
        <w:widowControl w:val="0"/>
        <w:spacing w:after="0" w:line="240" w:lineRule="auto"/>
        <w:ind w:left="118"/>
        <w:jc w:val="both"/>
        <w:outlineLvl w:val="0"/>
        <w:rPr>
          <w:rFonts w:ascii="Times New Roman" w:eastAsia="Calibri" w:hAnsi="Times New Roman" w:cs="Times New Roman"/>
        </w:rPr>
      </w:pPr>
      <w:r w:rsidRPr="004D0481">
        <w:rPr>
          <w:rFonts w:ascii="Times New Roman" w:eastAsia="Calibri" w:hAnsi="Times New Roman" w:cs="Calibri"/>
          <w:bCs/>
        </w:rPr>
        <w:t xml:space="preserve">Benzodiazepinai yra vaistai, skirti būklėms, susijusioms su </w:t>
      </w:r>
      <w:r w:rsidR="003E0769">
        <w:rPr>
          <w:rFonts w:ascii="Times New Roman" w:eastAsia="Calibri" w:hAnsi="Times New Roman" w:cs="Calibri"/>
          <w:bCs/>
        </w:rPr>
        <w:t>su</w:t>
      </w:r>
      <w:r w:rsidR="005756B0">
        <w:rPr>
          <w:rFonts w:ascii="Times New Roman" w:eastAsia="Calibri" w:hAnsi="Times New Roman" w:cs="Calibri"/>
          <w:bCs/>
        </w:rPr>
        <w:t>si</w:t>
      </w:r>
      <w:r w:rsidR="003E0769">
        <w:rPr>
          <w:rFonts w:ascii="Times New Roman" w:eastAsia="Calibri" w:hAnsi="Times New Roman" w:cs="Calibri"/>
          <w:bCs/>
        </w:rPr>
        <w:t>jaudinimu</w:t>
      </w:r>
      <w:r w:rsidRPr="004D0481">
        <w:rPr>
          <w:rFonts w:ascii="Times New Roman" w:eastAsia="Calibri" w:hAnsi="Times New Roman" w:cs="Calibri"/>
          <w:bCs/>
        </w:rPr>
        <w:t>, nerimu,</w:t>
      </w:r>
      <w:r w:rsidR="00055CFF">
        <w:rPr>
          <w:rFonts w:ascii="Times New Roman" w:eastAsia="Calibri" w:hAnsi="Times New Roman" w:cs="Calibri"/>
          <w:bCs/>
        </w:rPr>
        <w:t xml:space="preserve"> vidine</w:t>
      </w:r>
      <w:r w:rsidRPr="004D0481">
        <w:rPr>
          <w:rFonts w:ascii="Times New Roman" w:eastAsia="Calibri" w:hAnsi="Times New Roman" w:cs="Calibri"/>
          <w:bCs/>
        </w:rPr>
        <w:t xml:space="preserve"> įtampa </w:t>
      </w:r>
      <w:r w:rsidR="00055CFF">
        <w:rPr>
          <w:rFonts w:ascii="Times New Roman" w:eastAsia="Calibri" w:hAnsi="Times New Roman" w:cs="Calibri"/>
          <w:bCs/>
        </w:rPr>
        <w:t>a</w:t>
      </w:r>
      <w:r w:rsidRPr="004D0481">
        <w:rPr>
          <w:rFonts w:ascii="Times New Roman" w:eastAsia="Calibri" w:hAnsi="Times New Roman" w:cs="Calibri"/>
          <w:bCs/>
        </w:rPr>
        <w:t>r nemiga, gydyti. Be to, benzodiazepinai skirti epilepsijai ir tam tikriems raumenų spazmams gydyti.</w:t>
      </w:r>
    </w:p>
    <w:p w14:paraId="7B192136" w14:textId="33BF522B" w:rsidR="004D0481" w:rsidRPr="004D0481" w:rsidRDefault="004D0481" w:rsidP="00C25D56">
      <w:pPr>
        <w:widowControl w:val="0"/>
        <w:spacing w:after="0" w:line="240" w:lineRule="auto"/>
        <w:ind w:left="118"/>
        <w:jc w:val="both"/>
        <w:outlineLvl w:val="0"/>
        <w:rPr>
          <w:rFonts w:ascii="Times New Roman" w:eastAsia="Calibri" w:hAnsi="Times New Roman" w:cs="Times New Roman"/>
        </w:rPr>
      </w:pPr>
      <w:r w:rsidRPr="004D0481">
        <w:rPr>
          <w:rFonts w:ascii="Times New Roman" w:eastAsia="Calibri" w:hAnsi="Times New Roman" w:cs="Calibri"/>
          <w:bCs/>
        </w:rPr>
        <w:t xml:space="preserve">Ne visus nerimo ar miego sutrikimus reikia gydyti vaistais. Dažnai šios būklės yra fizinės ar psichikos ligų ar kitų sutrikimų požymis ir gali būti </w:t>
      </w:r>
      <w:r w:rsidR="006620AD">
        <w:rPr>
          <w:rFonts w:ascii="Times New Roman" w:eastAsia="Calibri" w:hAnsi="Times New Roman" w:cs="Calibri"/>
          <w:bCs/>
        </w:rPr>
        <w:t>gydomo</w:t>
      </w:r>
      <w:r w:rsidRPr="004D0481">
        <w:rPr>
          <w:rFonts w:ascii="Times New Roman" w:eastAsia="Calibri" w:hAnsi="Times New Roman" w:cs="Calibri"/>
          <w:bCs/>
        </w:rPr>
        <w:t>s kitomis priemonėmis arba gydant pagrindinę ligą.</w:t>
      </w:r>
    </w:p>
    <w:p w14:paraId="6446A5D4" w14:textId="299BAF31" w:rsidR="004D0481" w:rsidRPr="004D0481" w:rsidRDefault="004D0481" w:rsidP="00C25D56">
      <w:pPr>
        <w:widowControl w:val="0"/>
        <w:spacing w:after="0" w:line="240" w:lineRule="auto"/>
        <w:ind w:left="118"/>
        <w:jc w:val="both"/>
        <w:outlineLvl w:val="0"/>
        <w:rPr>
          <w:rFonts w:ascii="Times New Roman" w:eastAsia="Calibri" w:hAnsi="Times New Roman" w:cs="Times New Roman"/>
        </w:rPr>
      </w:pPr>
      <w:r w:rsidRPr="004D0481">
        <w:rPr>
          <w:rFonts w:ascii="Times New Roman" w:eastAsia="Calibri" w:hAnsi="Times New Roman" w:cs="Calibri"/>
          <w:bCs/>
        </w:rPr>
        <w:t>Benzodiazepinai nepašalina sutrikimo priežasties. Jie sumažina kančią ir taip pat gali tapti svarbia pagalbine priemone, pavyzdžiui, suteikiant galimybę tęsti gydymą ir spręsti atitinkamas problemas.</w:t>
      </w:r>
    </w:p>
    <w:p w14:paraId="64935073" w14:textId="0673F9B5" w:rsidR="004D0481" w:rsidRPr="004D0481" w:rsidRDefault="004D0481" w:rsidP="00C25D56">
      <w:pPr>
        <w:widowControl w:val="0"/>
        <w:spacing w:after="0" w:line="240" w:lineRule="auto"/>
        <w:ind w:left="118"/>
        <w:jc w:val="both"/>
        <w:outlineLvl w:val="0"/>
        <w:rPr>
          <w:rFonts w:ascii="Times New Roman" w:eastAsia="Calibri" w:hAnsi="Times New Roman" w:cs="Times New Roman"/>
        </w:rPr>
      </w:pPr>
      <w:r w:rsidRPr="004D0481">
        <w:rPr>
          <w:rFonts w:ascii="Times New Roman" w:eastAsia="Calibri" w:hAnsi="Times New Roman" w:cs="Calibri"/>
          <w:bCs/>
        </w:rPr>
        <w:t xml:space="preserve">Vartojant benzodiazepinus gali išsivystyti fizinė ir psichologinė priklausomybė. </w:t>
      </w:r>
      <w:r w:rsidR="00505B45" w:rsidRPr="00505B45">
        <w:rPr>
          <w:rFonts w:ascii="Times New Roman" w:eastAsia="Calibri" w:hAnsi="Times New Roman" w:cs="Calibri"/>
          <w:bCs/>
        </w:rPr>
        <w:t>Siekiant užtikrinti, kad ši rizika būtų kuo mažesnė, patariama atidžiai laikytis toliau pateiktų nurodymų:</w:t>
      </w:r>
    </w:p>
    <w:p w14:paraId="25F215A6" w14:textId="77777777" w:rsidR="0006017C" w:rsidRPr="0006017C" w:rsidRDefault="0006017C" w:rsidP="00C25D56">
      <w:pPr>
        <w:widowControl w:val="0"/>
        <w:numPr>
          <w:ilvl w:val="0"/>
          <w:numId w:val="21"/>
        </w:numPr>
        <w:spacing w:after="0" w:line="240" w:lineRule="auto"/>
        <w:jc w:val="both"/>
        <w:outlineLvl w:val="0"/>
        <w:rPr>
          <w:rFonts w:ascii="Times New Roman" w:eastAsia="Calibri" w:hAnsi="Times New Roman" w:cs="Times New Roman"/>
        </w:rPr>
      </w:pPr>
      <w:r w:rsidRPr="0006017C">
        <w:rPr>
          <w:rFonts w:ascii="Times New Roman" w:eastAsia="Calibri" w:hAnsi="Times New Roman" w:cs="Calibri"/>
          <w:bCs/>
        </w:rPr>
        <w:t>Benzodiazepinai tinka tik ligoms gydyti ir turi būti vartojami tik gydytojo nurodymu.</w:t>
      </w:r>
    </w:p>
    <w:p w14:paraId="5811D73D" w14:textId="2286BC4A" w:rsidR="004D0481" w:rsidRPr="004D0481" w:rsidRDefault="004D0481" w:rsidP="00C25D56">
      <w:pPr>
        <w:widowControl w:val="0"/>
        <w:numPr>
          <w:ilvl w:val="0"/>
          <w:numId w:val="21"/>
        </w:numPr>
        <w:spacing w:after="0" w:line="240" w:lineRule="auto"/>
        <w:jc w:val="both"/>
        <w:outlineLvl w:val="0"/>
        <w:rPr>
          <w:rFonts w:ascii="Times New Roman" w:eastAsia="Calibri" w:hAnsi="Times New Roman" w:cs="Times New Roman"/>
        </w:rPr>
      </w:pPr>
      <w:r w:rsidRPr="004D0481">
        <w:rPr>
          <w:rFonts w:ascii="Times New Roman" w:eastAsia="Calibri" w:hAnsi="Times New Roman" w:cs="Calibri"/>
          <w:bCs/>
        </w:rPr>
        <w:t>Jei esate ar buvote priklausomi nuo alkoholio, vaistų ar narkotikų, benzodiazepinus vartoti draudžiama, išskyrus retus atvejus, kuriuos gali įvertinti tik gydytojas. Apie tai praneškite savo gydytojui.</w:t>
      </w:r>
    </w:p>
    <w:p w14:paraId="3F7B26F0" w14:textId="59A38709" w:rsidR="004D0481" w:rsidRPr="004D0481" w:rsidRDefault="00D83385" w:rsidP="00C25D56">
      <w:pPr>
        <w:widowControl w:val="0"/>
        <w:numPr>
          <w:ilvl w:val="0"/>
          <w:numId w:val="21"/>
        </w:numPr>
        <w:spacing w:after="0" w:line="240" w:lineRule="auto"/>
        <w:jc w:val="both"/>
        <w:outlineLvl w:val="0"/>
        <w:rPr>
          <w:rFonts w:ascii="Times New Roman" w:eastAsia="Calibri" w:hAnsi="Times New Roman" w:cs="Times New Roman"/>
        </w:rPr>
      </w:pPr>
      <w:r w:rsidRPr="00D83385">
        <w:rPr>
          <w:rFonts w:ascii="Times New Roman" w:eastAsia="Calibri" w:hAnsi="Times New Roman" w:cs="Calibri"/>
          <w:bCs/>
        </w:rPr>
        <w:t>Būtina vengti nekontroliuojamo ilgalaikio vartojimo, nes tai gali sukelti priklausomybę nuo receptinių vaistų. Pradėjus gydymą, reikia susitarti dėl pakartotinio vizito pas gydantį gydytoją, kad jis (ji) galėtų priimti sprendimą dėl tolimesnio gydymo.</w:t>
      </w:r>
      <w:r>
        <w:rPr>
          <w:rFonts w:ascii="Times New Roman" w:eastAsia="Calibri" w:hAnsi="Times New Roman" w:cs="Calibri"/>
          <w:bCs/>
        </w:rPr>
        <w:t xml:space="preserve"> </w:t>
      </w:r>
      <w:r w:rsidR="004D0481" w:rsidRPr="004D0481">
        <w:rPr>
          <w:rFonts w:ascii="Times New Roman" w:eastAsia="Calibri" w:hAnsi="Times New Roman" w:cs="Calibri"/>
          <w:bCs/>
        </w:rPr>
        <w:t>Vartojant šiuos vaistus nesilaikant gydytojo nurodymų sumažėja tikimybė gauti gydytojo receptą.</w:t>
      </w:r>
    </w:p>
    <w:p w14:paraId="5D9A56CE" w14:textId="77777777" w:rsidR="0082094C" w:rsidRPr="0082094C" w:rsidRDefault="0082094C" w:rsidP="00C25D56">
      <w:pPr>
        <w:widowControl w:val="0"/>
        <w:numPr>
          <w:ilvl w:val="0"/>
          <w:numId w:val="21"/>
        </w:numPr>
        <w:spacing w:after="0" w:line="240" w:lineRule="auto"/>
        <w:jc w:val="both"/>
        <w:outlineLvl w:val="0"/>
        <w:rPr>
          <w:rFonts w:ascii="Times New Roman" w:eastAsia="Calibri" w:hAnsi="Times New Roman" w:cs="Times New Roman"/>
        </w:rPr>
      </w:pPr>
      <w:r w:rsidRPr="0082094C">
        <w:rPr>
          <w:rFonts w:ascii="Times New Roman" w:eastAsia="Calibri" w:hAnsi="Times New Roman" w:cs="Calibri"/>
          <w:bCs/>
        </w:rPr>
        <w:t>Niekada nedidinkite gydytojo paskirtos dozės ir nemažinkite intervalų tarp vaisto vartojimo, net jei poveikis nebėra toks pat stiprus. Tai gali būti pirmasis priklausomybės požymis. Savarankiškas gydytojo paskirtos dozės keitimas apsunkina tikslinį gydymą.</w:t>
      </w:r>
    </w:p>
    <w:p w14:paraId="70FFA9CE" w14:textId="77777777" w:rsidR="003B06F1" w:rsidRPr="003B06F1" w:rsidRDefault="004D0481" w:rsidP="00C25D56">
      <w:pPr>
        <w:widowControl w:val="0"/>
        <w:numPr>
          <w:ilvl w:val="0"/>
          <w:numId w:val="21"/>
        </w:numPr>
        <w:spacing w:after="0" w:line="240" w:lineRule="auto"/>
        <w:jc w:val="both"/>
        <w:outlineLvl w:val="0"/>
        <w:rPr>
          <w:rFonts w:ascii="Times New Roman" w:eastAsia="Calibri" w:hAnsi="Times New Roman" w:cs="Times New Roman"/>
        </w:rPr>
      </w:pPr>
      <w:r w:rsidRPr="004D0481">
        <w:rPr>
          <w:rFonts w:ascii="Times New Roman" w:eastAsia="Calibri" w:hAnsi="Times New Roman" w:cs="Calibri"/>
          <w:bCs/>
        </w:rPr>
        <w:t>Negalima staiga nustoti vartoti benzodiazepinų. Gydymas nutraukiamas laipsniškai mažinant dozę. Jei vaistas buvo vartojamas ilgą laiką ir gydymas nutraukiamas staiga, gali pasireikšti (dažnai po kelių dienų) nenustygimas, nerimas, nemiga, traukuliai ir haliucinacijos. Šie nutraukimo simptomai išnyksta po kelių dienų ar savaičių. Jei reikia, apie tai pasikalbėkite su savo gydytoju</w:t>
      </w:r>
      <w:r w:rsidR="003B06F1">
        <w:rPr>
          <w:rFonts w:ascii="Times New Roman" w:eastAsia="Calibri" w:hAnsi="Times New Roman" w:cs="Calibri"/>
          <w:bCs/>
        </w:rPr>
        <w:t>.</w:t>
      </w:r>
    </w:p>
    <w:p w14:paraId="4942071F" w14:textId="113D1FF5" w:rsidR="008833D7" w:rsidRPr="003B06F1" w:rsidRDefault="003B06F1" w:rsidP="00C25D56">
      <w:pPr>
        <w:widowControl w:val="0"/>
        <w:numPr>
          <w:ilvl w:val="0"/>
          <w:numId w:val="21"/>
        </w:numPr>
        <w:spacing w:after="0" w:line="240" w:lineRule="auto"/>
        <w:jc w:val="both"/>
        <w:outlineLvl w:val="0"/>
        <w:rPr>
          <w:rFonts w:ascii="Times New Roman" w:eastAsia="Calibri" w:hAnsi="Times New Roman" w:cs="Times New Roman"/>
        </w:rPr>
      </w:pPr>
      <w:r w:rsidRPr="003B06F1">
        <w:rPr>
          <w:rFonts w:ascii="Times New Roman" w:eastAsia="Calibri" w:hAnsi="Times New Roman" w:cs="Calibri"/>
          <w:bCs/>
        </w:rPr>
        <w:t>Niekada neimkite benzodiazepinų iš kitų žmonių ir nevartokite jų todėl, kad „jie taip gerai padeda kitiems“. Taip pat niekada neplatinkite šio vaisto kitiems.</w:t>
      </w:r>
    </w:p>
    <w:p w14:paraId="1809C4A6" w14:textId="77777777" w:rsidR="008833D7" w:rsidRPr="006C420C" w:rsidRDefault="008833D7" w:rsidP="008833D7"/>
    <w:p w14:paraId="78A5C8BB" w14:textId="77777777" w:rsidR="00627DA1" w:rsidRPr="006C420C" w:rsidRDefault="00627DA1"/>
    <w:sectPr w:rsidR="00627DA1" w:rsidRPr="006C420C" w:rsidSect="00CD57E9">
      <w:headerReference w:type="default" r:id="rId12"/>
      <w:footerReference w:type="even"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16DC" w14:textId="77777777" w:rsidR="00F40A4A" w:rsidRDefault="00F40A4A">
      <w:pPr>
        <w:spacing w:after="0" w:line="240" w:lineRule="auto"/>
      </w:pPr>
      <w:r>
        <w:separator/>
      </w:r>
    </w:p>
  </w:endnote>
  <w:endnote w:type="continuationSeparator" w:id="0">
    <w:p w14:paraId="51F508B0" w14:textId="77777777" w:rsidR="00F40A4A" w:rsidRDefault="00F40A4A">
      <w:pPr>
        <w:spacing w:after="0" w:line="240" w:lineRule="auto"/>
      </w:pPr>
      <w:r>
        <w:continuationSeparator/>
      </w:r>
    </w:p>
  </w:endnote>
  <w:endnote w:type="continuationNotice" w:id="1">
    <w:p w14:paraId="0728130F" w14:textId="77777777" w:rsidR="00F40A4A" w:rsidRDefault="00F40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C802" w14:textId="77777777" w:rsidR="00CD57E9" w:rsidRDefault="00CD57E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4</w:t>
    </w:r>
    <w:r>
      <w:rPr>
        <w:rStyle w:val="Puslapionumeris"/>
      </w:rPr>
      <w:fldChar w:fldCharType="end"/>
    </w:r>
  </w:p>
  <w:p w14:paraId="5D0AC34E" w14:textId="77777777" w:rsidR="00CD57E9" w:rsidRDefault="00CD57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DB9F" w14:textId="72E21F74" w:rsidR="00CD57E9" w:rsidRPr="00694D0D" w:rsidRDefault="00CD57E9">
    <w:pPr>
      <w:pStyle w:val="Porat"/>
      <w:framePr w:wrap="around" w:vAnchor="text" w:hAnchor="margin" w:xAlign="center"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sidR="00B81B41">
      <w:rPr>
        <w:rStyle w:val="Puslapionumeris"/>
        <w:noProof/>
        <w:sz w:val="22"/>
        <w:szCs w:val="22"/>
      </w:rPr>
      <w:t>3</w:t>
    </w:r>
    <w:r w:rsidR="00B81B41">
      <w:rPr>
        <w:rStyle w:val="Puslapionumeris"/>
        <w:noProof/>
        <w:sz w:val="22"/>
        <w:szCs w:val="22"/>
      </w:rPr>
      <w:t>8</w:t>
    </w:r>
    <w:r w:rsidRPr="00694D0D">
      <w:rPr>
        <w:rStyle w:val="Puslapionumeris"/>
        <w:sz w:val="22"/>
        <w:szCs w:val="22"/>
      </w:rPr>
      <w:fldChar w:fldCharType="end"/>
    </w:r>
  </w:p>
  <w:p w14:paraId="324F1471" w14:textId="77777777" w:rsidR="00CD57E9" w:rsidRDefault="00CD57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7D00" w14:textId="77777777" w:rsidR="00F40A4A" w:rsidRDefault="00F40A4A">
      <w:pPr>
        <w:spacing w:after="0" w:line="240" w:lineRule="auto"/>
      </w:pPr>
      <w:r>
        <w:separator/>
      </w:r>
    </w:p>
  </w:footnote>
  <w:footnote w:type="continuationSeparator" w:id="0">
    <w:p w14:paraId="27B286B7" w14:textId="77777777" w:rsidR="00F40A4A" w:rsidRDefault="00F40A4A">
      <w:pPr>
        <w:spacing w:after="0" w:line="240" w:lineRule="auto"/>
      </w:pPr>
      <w:r>
        <w:continuationSeparator/>
      </w:r>
    </w:p>
  </w:footnote>
  <w:footnote w:type="continuationNotice" w:id="1">
    <w:p w14:paraId="64A5260E" w14:textId="77777777" w:rsidR="00F40A4A" w:rsidRDefault="00F40A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E0AD" w14:textId="77777777" w:rsidR="00CD57E9" w:rsidRDefault="00CD57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5E0"/>
    <w:multiLevelType w:val="hybridMultilevel"/>
    <w:tmpl w:val="DA50CD5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15A09"/>
    <w:multiLevelType w:val="hybridMultilevel"/>
    <w:tmpl w:val="C7405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420CD"/>
    <w:multiLevelType w:val="hybridMultilevel"/>
    <w:tmpl w:val="0660CA12"/>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D2476"/>
    <w:multiLevelType w:val="hybridMultilevel"/>
    <w:tmpl w:val="1994AE9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DE2B5A"/>
    <w:multiLevelType w:val="hybridMultilevel"/>
    <w:tmpl w:val="A3EC0FC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0ED6ED7"/>
    <w:multiLevelType w:val="hybridMultilevel"/>
    <w:tmpl w:val="B420A7E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0A1E44"/>
    <w:multiLevelType w:val="hybridMultilevel"/>
    <w:tmpl w:val="84F2B3E0"/>
    <w:lvl w:ilvl="0" w:tplc="FFFFFFFF">
      <w:numFmt w:val="bullet"/>
      <w:lvlText w:val="-"/>
      <w:lvlJc w:val="left"/>
      <w:pPr>
        <w:tabs>
          <w:tab w:val="num" w:pos="360"/>
        </w:tabs>
        <w:ind w:left="284" w:hanging="284"/>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3D4AB2"/>
    <w:multiLevelType w:val="hybridMultilevel"/>
    <w:tmpl w:val="A4D889D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D91410"/>
    <w:multiLevelType w:val="hybridMultilevel"/>
    <w:tmpl w:val="C99E4492"/>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46465"/>
    <w:multiLevelType w:val="hybridMultilevel"/>
    <w:tmpl w:val="7A5A3E5C"/>
    <w:lvl w:ilvl="0" w:tplc="855EF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lvlRestart w:val="0"/>
      <w:pStyle w:val="BTAnII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B173D5"/>
    <w:multiLevelType w:val="hybridMultilevel"/>
    <w:tmpl w:val="E2A0C792"/>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04076"/>
    <w:multiLevelType w:val="hybridMultilevel"/>
    <w:tmpl w:val="43E2B318"/>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7A7517"/>
    <w:multiLevelType w:val="hybridMultilevel"/>
    <w:tmpl w:val="770ED204"/>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EF2EB6"/>
    <w:multiLevelType w:val="hybridMultilevel"/>
    <w:tmpl w:val="6770A1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6E1E50"/>
    <w:multiLevelType w:val="hybridMultilevel"/>
    <w:tmpl w:val="46745462"/>
    <w:lvl w:ilvl="0" w:tplc="FFFFFFFF">
      <w:numFmt w:val="bullet"/>
      <w:lvlText w:val="-"/>
      <w:lvlJc w:val="left"/>
      <w:pPr>
        <w:tabs>
          <w:tab w:val="num" w:pos="360"/>
        </w:tabs>
        <w:ind w:left="284" w:hanging="284"/>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6F4FF9"/>
    <w:multiLevelType w:val="hybridMultilevel"/>
    <w:tmpl w:val="885C9D4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D241E1"/>
    <w:multiLevelType w:val="hybridMultilevel"/>
    <w:tmpl w:val="16D08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A1235F"/>
    <w:multiLevelType w:val="hybridMultilevel"/>
    <w:tmpl w:val="2800D38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CA61E0"/>
    <w:multiLevelType w:val="multilevel"/>
    <w:tmpl w:val="33C44F70"/>
    <w:lvl w:ilvl="0">
      <w:start w:val="1"/>
      <w:numFmt w:val="decimal"/>
      <w:lvlText w:val="%1."/>
      <w:lvlJc w:val="left"/>
      <w:pPr>
        <w:ind w:left="718" w:hanging="600"/>
      </w:pPr>
    </w:lvl>
    <w:lvl w:ilvl="1">
      <w:start w:val="1"/>
      <w:numFmt w:val="lowerLetter"/>
      <w:lvlText w:val="%2."/>
      <w:lvlJc w:val="left"/>
      <w:pPr>
        <w:ind w:left="1198" w:hanging="360"/>
      </w:pPr>
    </w:lvl>
    <w:lvl w:ilvl="2">
      <w:start w:val="1"/>
      <w:numFmt w:val="lowerRoman"/>
      <w:lvlText w:val="%3."/>
      <w:lvlJc w:val="right"/>
      <w:pPr>
        <w:ind w:left="1918" w:hanging="180"/>
      </w:pPr>
    </w:lvl>
    <w:lvl w:ilvl="3">
      <w:start w:val="1"/>
      <w:numFmt w:val="decimal"/>
      <w:lvlText w:val="%4."/>
      <w:lvlJc w:val="left"/>
      <w:pPr>
        <w:ind w:left="2638" w:hanging="360"/>
      </w:pPr>
    </w:lvl>
    <w:lvl w:ilvl="4">
      <w:start w:val="1"/>
      <w:numFmt w:val="lowerLetter"/>
      <w:lvlText w:val="%5."/>
      <w:lvlJc w:val="left"/>
      <w:pPr>
        <w:ind w:left="3358" w:hanging="360"/>
      </w:pPr>
    </w:lvl>
    <w:lvl w:ilvl="5">
      <w:start w:val="1"/>
      <w:numFmt w:val="lowerRoman"/>
      <w:lvlText w:val="%6."/>
      <w:lvlJc w:val="right"/>
      <w:pPr>
        <w:ind w:left="4078" w:hanging="180"/>
      </w:pPr>
    </w:lvl>
    <w:lvl w:ilvl="6">
      <w:start w:val="1"/>
      <w:numFmt w:val="decimal"/>
      <w:lvlText w:val="%7."/>
      <w:lvlJc w:val="left"/>
      <w:pPr>
        <w:ind w:left="4798" w:hanging="360"/>
      </w:pPr>
    </w:lvl>
    <w:lvl w:ilvl="7">
      <w:start w:val="1"/>
      <w:numFmt w:val="lowerLetter"/>
      <w:lvlText w:val="%8."/>
      <w:lvlJc w:val="left"/>
      <w:pPr>
        <w:ind w:left="5518" w:hanging="360"/>
      </w:pPr>
    </w:lvl>
    <w:lvl w:ilvl="8">
      <w:start w:val="1"/>
      <w:numFmt w:val="lowerRoman"/>
      <w:lvlText w:val="%9."/>
      <w:lvlJc w:val="right"/>
      <w:pPr>
        <w:ind w:left="6238" w:hanging="180"/>
      </w:pPr>
    </w:lvl>
  </w:abstractNum>
  <w:abstractNum w:abstractNumId="22" w15:restartNumberingAfterBreak="0">
    <w:nsid w:val="5B3715BC"/>
    <w:multiLevelType w:val="hybridMultilevel"/>
    <w:tmpl w:val="708C4952"/>
    <w:lvl w:ilvl="0" w:tplc="FFFFFFFF">
      <w:start w:val="1"/>
      <w:numFmt w:val="bullet"/>
      <w:lvlText w:val="-"/>
      <w:lvlJc w:val="left"/>
      <w:pPr>
        <w:tabs>
          <w:tab w:val="num" w:pos="927"/>
        </w:tabs>
        <w:ind w:left="927" w:hanging="567"/>
      </w:pPr>
      <w:rPr>
        <w:rFonts w:ascii="Times New Roman" w:hAnsi="Times New Roman" w:hint="default"/>
      </w:rPr>
    </w:lvl>
    <w:lvl w:ilvl="1" w:tplc="FFFFFFFF">
      <w:start w:val="1"/>
      <w:numFmt w:val="bullet"/>
      <w:lvlText w:val="-"/>
      <w:lvlJc w:val="left"/>
      <w:pPr>
        <w:tabs>
          <w:tab w:val="num" w:pos="1647"/>
        </w:tabs>
        <w:ind w:left="1647" w:hanging="567"/>
      </w:pPr>
      <w:rPr>
        <w:rFonts w:ascii="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5473BE"/>
    <w:multiLevelType w:val="hybridMultilevel"/>
    <w:tmpl w:val="2B26D9EA"/>
    <w:lvl w:ilvl="0" w:tplc="855EF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E9A7F3E"/>
    <w:multiLevelType w:val="hybridMultilevel"/>
    <w:tmpl w:val="4D3C561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CA2FD9"/>
    <w:multiLevelType w:val="hybridMultilevel"/>
    <w:tmpl w:val="B288A20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00E4C06"/>
    <w:multiLevelType w:val="hybridMultilevel"/>
    <w:tmpl w:val="3540228E"/>
    <w:lvl w:ilvl="0" w:tplc="FFFFFFFF">
      <w:start w:val="1"/>
      <w:numFmt w:val="bullet"/>
      <w:lvlText w:val="-"/>
      <w:lvlJc w:val="left"/>
      <w:pPr>
        <w:ind w:left="720" w:hanging="360"/>
      </w:pPr>
    </w:lvl>
    <w:lvl w:ilvl="1" w:tplc="117886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27C79F4"/>
    <w:multiLevelType w:val="hybridMultilevel"/>
    <w:tmpl w:val="A2288306"/>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5F6CD6"/>
    <w:multiLevelType w:val="hybridMultilevel"/>
    <w:tmpl w:val="4DFE6D72"/>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8B2728"/>
    <w:multiLevelType w:val="hybridMultilevel"/>
    <w:tmpl w:val="DB2A5A78"/>
    <w:lvl w:ilvl="0" w:tplc="855EF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3A1AAD"/>
    <w:multiLevelType w:val="hybridMultilevel"/>
    <w:tmpl w:val="D9DC5F16"/>
    <w:lvl w:ilvl="0" w:tplc="855EF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604B6C"/>
    <w:multiLevelType w:val="hybridMultilevel"/>
    <w:tmpl w:val="80968B4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2B6DB8"/>
    <w:multiLevelType w:val="hybridMultilevel"/>
    <w:tmpl w:val="FA924DBA"/>
    <w:lvl w:ilvl="0" w:tplc="C3508C8E">
      <w:numFmt w:val="bullet"/>
      <w:lvlText w:val="-"/>
      <w:lvlJc w:val="left"/>
      <w:pPr>
        <w:tabs>
          <w:tab w:val="num" w:pos="360"/>
        </w:tabs>
        <w:ind w:left="284" w:hanging="284"/>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566366"/>
    <w:multiLevelType w:val="multilevel"/>
    <w:tmpl w:val="0660CA1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8C6A50"/>
    <w:multiLevelType w:val="hybridMultilevel"/>
    <w:tmpl w:val="959E4860"/>
    <w:lvl w:ilvl="0" w:tplc="29CA6FB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B213CE"/>
    <w:multiLevelType w:val="hybridMultilevel"/>
    <w:tmpl w:val="09C8906E"/>
    <w:lvl w:ilvl="0" w:tplc="44A263A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565102">
    <w:abstractNumId w:val="12"/>
  </w:num>
  <w:num w:numId="2" w16cid:durableId="192959622">
    <w:abstractNumId w:val="7"/>
  </w:num>
  <w:num w:numId="3" w16cid:durableId="1170948503">
    <w:abstractNumId w:val="34"/>
  </w:num>
  <w:num w:numId="4" w16cid:durableId="266809770">
    <w:abstractNumId w:val="1"/>
  </w:num>
  <w:num w:numId="5" w16cid:durableId="298002267">
    <w:abstractNumId w:val="35"/>
  </w:num>
  <w:num w:numId="6" w16cid:durableId="1384251442">
    <w:abstractNumId w:val="28"/>
  </w:num>
  <w:num w:numId="7" w16cid:durableId="288512817">
    <w:abstractNumId w:val="14"/>
  </w:num>
  <w:num w:numId="8" w16cid:durableId="449978093">
    <w:abstractNumId w:val="10"/>
  </w:num>
  <w:num w:numId="9" w16cid:durableId="300579293">
    <w:abstractNumId w:val="2"/>
  </w:num>
  <w:num w:numId="10" w16cid:durableId="1759057226">
    <w:abstractNumId w:val="33"/>
  </w:num>
  <w:num w:numId="11" w16cid:durableId="1353533253">
    <w:abstractNumId w:val="17"/>
  </w:num>
  <w:num w:numId="12" w16cid:durableId="1437139796">
    <w:abstractNumId w:val="32"/>
  </w:num>
  <w:num w:numId="13" w16cid:durableId="1748310041">
    <w:abstractNumId w:val="8"/>
  </w:num>
  <w:num w:numId="14" w16cid:durableId="804351747">
    <w:abstractNumId w:val="22"/>
  </w:num>
  <w:num w:numId="15" w16cid:durableId="182285838">
    <w:abstractNumId w:val="27"/>
  </w:num>
  <w:num w:numId="16" w16cid:durableId="1700667983">
    <w:abstractNumId w:val="15"/>
  </w:num>
  <w:num w:numId="17" w16cid:durableId="1843813028">
    <w:abstractNumId w:val="13"/>
  </w:num>
  <w:num w:numId="18" w16cid:durableId="987514013">
    <w:abstractNumId w:val="5"/>
  </w:num>
  <w:num w:numId="19" w16cid:durableId="1529367134">
    <w:abstractNumId w:val="19"/>
  </w:num>
  <w:num w:numId="20" w16cid:durableId="825511676">
    <w:abstractNumId w:val="24"/>
  </w:num>
  <w:num w:numId="21" w16cid:durableId="17679957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1939246">
    <w:abstractNumId w:val="16"/>
  </w:num>
  <w:num w:numId="23" w16cid:durableId="895160466">
    <w:abstractNumId w:val="20"/>
  </w:num>
  <w:num w:numId="24" w16cid:durableId="1523471368">
    <w:abstractNumId w:val="9"/>
  </w:num>
  <w:num w:numId="25" w16cid:durableId="156194417">
    <w:abstractNumId w:val="30"/>
  </w:num>
  <w:num w:numId="26" w16cid:durableId="1707170574">
    <w:abstractNumId w:val="29"/>
  </w:num>
  <w:num w:numId="27" w16cid:durableId="1900050670">
    <w:abstractNumId w:val="23"/>
  </w:num>
  <w:num w:numId="28" w16cid:durableId="1044141804">
    <w:abstractNumId w:val="6"/>
  </w:num>
  <w:num w:numId="29" w16cid:durableId="1671566473">
    <w:abstractNumId w:val="26"/>
  </w:num>
  <w:num w:numId="30" w16cid:durableId="1423991623">
    <w:abstractNumId w:val="11"/>
  </w:num>
  <w:num w:numId="31" w16cid:durableId="776027700">
    <w:abstractNumId w:val="31"/>
  </w:num>
  <w:num w:numId="32" w16cid:durableId="1145662383">
    <w:abstractNumId w:val="0"/>
  </w:num>
  <w:num w:numId="33" w16cid:durableId="808984326">
    <w:abstractNumId w:val="4"/>
  </w:num>
  <w:num w:numId="34" w16cid:durableId="118259436">
    <w:abstractNumId w:val="3"/>
  </w:num>
  <w:num w:numId="35" w16cid:durableId="700933771">
    <w:abstractNumId w:val="25"/>
  </w:num>
  <w:num w:numId="36" w16cid:durableId="12497304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D7"/>
    <w:rsid w:val="00007212"/>
    <w:rsid w:val="00011E0B"/>
    <w:rsid w:val="00011EF6"/>
    <w:rsid w:val="0001419E"/>
    <w:rsid w:val="000148F2"/>
    <w:rsid w:val="0001546C"/>
    <w:rsid w:val="00015713"/>
    <w:rsid w:val="00020EF7"/>
    <w:rsid w:val="00035431"/>
    <w:rsid w:val="00044570"/>
    <w:rsid w:val="000526F9"/>
    <w:rsid w:val="000528C7"/>
    <w:rsid w:val="00055CFF"/>
    <w:rsid w:val="00056796"/>
    <w:rsid w:val="0006017C"/>
    <w:rsid w:val="00061256"/>
    <w:rsid w:val="00066C68"/>
    <w:rsid w:val="000727F4"/>
    <w:rsid w:val="00074291"/>
    <w:rsid w:val="000839B1"/>
    <w:rsid w:val="00086694"/>
    <w:rsid w:val="00086A92"/>
    <w:rsid w:val="00091279"/>
    <w:rsid w:val="000947A3"/>
    <w:rsid w:val="0009624D"/>
    <w:rsid w:val="000A0179"/>
    <w:rsid w:val="000A44A8"/>
    <w:rsid w:val="000B04CC"/>
    <w:rsid w:val="000B04FC"/>
    <w:rsid w:val="000B45CF"/>
    <w:rsid w:val="000B7F86"/>
    <w:rsid w:val="000C2CC6"/>
    <w:rsid w:val="000D1103"/>
    <w:rsid w:val="000D2C33"/>
    <w:rsid w:val="000D34AC"/>
    <w:rsid w:val="000D7482"/>
    <w:rsid w:val="000E18A6"/>
    <w:rsid w:val="000E794F"/>
    <w:rsid w:val="000F09A5"/>
    <w:rsid w:val="000F0F33"/>
    <w:rsid w:val="000F40E7"/>
    <w:rsid w:val="000F7529"/>
    <w:rsid w:val="00100470"/>
    <w:rsid w:val="00111161"/>
    <w:rsid w:val="001173F7"/>
    <w:rsid w:val="00120719"/>
    <w:rsid w:val="00126A6B"/>
    <w:rsid w:val="00130266"/>
    <w:rsid w:val="00131EC3"/>
    <w:rsid w:val="00132527"/>
    <w:rsid w:val="00137757"/>
    <w:rsid w:val="0014558C"/>
    <w:rsid w:val="00150533"/>
    <w:rsid w:val="001539B4"/>
    <w:rsid w:val="00155AEE"/>
    <w:rsid w:val="00156BFC"/>
    <w:rsid w:val="00160181"/>
    <w:rsid w:val="001610BE"/>
    <w:rsid w:val="001664E4"/>
    <w:rsid w:val="00167507"/>
    <w:rsid w:val="0017014A"/>
    <w:rsid w:val="0017273C"/>
    <w:rsid w:val="0017364D"/>
    <w:rsid w:val="00173F8C"/>
    <w:rsid w:val="001809C2"/>
    <w:rsid w:val="00190076"/>
    <w:rsid w:val="00192D19"/>
    <w:rsid w:val="001A2CED"/>
    <w:rsid w:val="001A48A2"/>
    <w:rsid w:val="001A48CC"/>
    <w:rsid w:val="001A58E6"/>
    <w:rsid w:val="001A5A47"/>
    <w:rsid w:val="001A7BFF"/>
    <w:rsid w:val="001B06FE"/>
    <w:rsid w:val="001B0CCE"/>
    <w:rsid w:val="001B493C"/>
    <w:rsid w:val="001B76AC"/>
    <w:rsid w:val="001C3D9A"/>
    <w:rsid w:val="001C49F7"/>
    <w:rsid w:val="001D11FF"/>
    <w:rsid w:val="001E04B6"/>
    <w:rsid w:val="001E4833"/>
    <w:rsid w:val="001E5B3F"/>
    <w:rsid w:val="001F12C4"/>
    <w:rsid w:val="001F1A8E"/>
    <w:rsid w:val="001F21CD"/>
    <w:rsid w:val="001F2655"/>
    <w:rsid w:val="001F7EC1"/>
    <w:rsid w:val="00202647"/>
    <w:rsid w:val="00203B2D"/>
    <w:rsid w:val="002042A8"/>
    <w:rsid w:val="00207C09"/>
    <w:rsid w:val="002119AC"/>
    <w:rsid w:val="002122E0"/>
    <w:rsid w:val="002130C2"/>
    <w:rsid w:val="0021702D"/>
    <w:rsid w:val="00221E94"/>
    <w:rsid w:val="00222DA3"/>
    <w:rsid w:val="002230EB"/>
    <w:rsid w:val="002267E4"/>
    <w:rsid w:val="00232084"/>
    <w:rsid w:val="0023249B"/>
    <w:rsid w:val="00233DE0"/>
    <w:rsid w:val="002367BF"/>
    <w:rsid w:val="00241098"/>
    <w:rsid w:val="00242F79"/>
    <w:rsid w:val="00245BEE"/>
    <w:rsid w:val="00247771"/>
    <w:rsid w:val="00247D8D"/>
    <w:rsid w:val="002501CC"/>
    <w:rsid w:val="00254BE2"/>
    <w:rsid w:val="0025620D"/>
    <w:rsid w:val="00260BDE"/>
    <w:rsid w:val="00262425"/>
    <w:rsid w:val="00264371"/>
    <w:rsid w:val="0026566B"/>
    <w:rsid w:val="00270ADD"/>
    <w:rsid w:val="00270F12"/>
    <w:rsid w:val="00272C87"/>
    <w:rsid w:val="00274F3F"/>
    <w:rsid w:val="00277DBF"/>
    <w:rsid w:val="00283536"/>
    <w:rsid w:val="002850FA"/>
    <w:rsid w:val="00287B65"/>
    <w:rsid w:val="002914BB"/>
    <w:rsid w:val="00292888"/>
    <w:rsid w:val="00295A67"/>
    <w:rsid w:val="00295D7F"/>
    <w:rsid w:val="002A005D"/>
    <w:rsid w:val="002A3B23"/>
    <w:rsid w:val="002B139A"/>
    <w:rsid w:val="002B58A5"/>
    <w:rsid w:val="002C1A81"/>
    <w:rsid w:val="002C3159"/>
    <w:rsid w:val="002C7356"/>
    <w:rsid w:val="002D0EC5"/>
    <w:rsid w:val="002D18BB"/>
    <w:rsid w:val="002D7998"/>
    <w:rsid w:val="002E2513"/>
    <w:rsid w:val="002E2624"/>
    <w:rsid w:val="002E362B"/>
    <w:rsid w:val="002E378F"/>
    <w:rsid w:val="002E4C95"/>
    <w:rsid w:val="002E5F20"/>
    <w:rsid w:val="002E753D"/>
    <w:rsid w:val="00304C78"/>
    <w:rsid w:val="003055FD"/>
    <w:rsid w:val="00313ADE"/>
    <w:rsid w:val="00317B6B"/>
    <w:rsid w:val="0032242F"/>
    <w:rsid w:val="00323373"/>
    <w:rsid w:val="00331873"/>
    <w:rsid w:val="003335EE"/>
    <w:rsid w:val="00334176"/>
    <w:rsid w:val="00335B25"/>
    <w:rsid w:val="00341ED3"/>
    <w:rsid w:val="003427E4"/>
    <w:rsid w:val="003451E5"/>
    <w:rsid w:val="00354F45"/>
    <w:rsid w:val="00356CD3"/>
    <w:rsid w:val="003610F9"/>
    <w:rsid w:val="0036774E"/>
    <w:rsid w:val="00376213"/>
    <w:rsid w:val="00377DB0"/>
    <w:rsid w:val="00385E5C"/>
    <w:rsid w:val="00394677"/>
    <w:rsid w:val="003956A6"/>
    <w:rsid w:val="003965D7"/>
    <w:rsid w:val="003B06F1"/>
    <w:rsid w:val="003B2C13"/>
    <w:rsid w:val="003B4655"/>
    <w:rsid w:val="003B481D"/>
    <w:rsid w:val="003B4BB4"/>
    <w:rsid w:val="003B63C3"/>
    <w:rsid w:val="003D5F10"/>
    <w:rsid w:val="003D7FEA"/>
    <w:rsid w:val="003E0769"/>
    <w:rsid w:val="003E3A75"/>
    <w:rsid w:val="003F1B59"/>
    <w:rsid w:val="004026F6"/>
    <w:rsid w:val="004043BE"/>
    <w:rsid w:val="00412277"/>
    <w:rsid w:val="0041420E"/>
    <w:rsid w:val="004148F3"/>
    <w:rsid w:val="004168FA"/>
    <w:rsid w:val="00420150"/>
    <w:rsid w:val="004275A1"/>
    <w:rsid w:val="00431FCC"/>
    <w:rsid w:val="004342E3"/>
    <w:rsid w:val="00435D3A"/>
    <w:rsid w:val="00450673"/>
    <w:rsid w:val="00463EBE"/>
    <w:rsid w:val="004821E2"/>
    <w:rsid w:val="00483E4D"/>
    <w:rsid w:val="00485448"/>
    <w:rsid w:val="00487820"/>
    <w:rsid w:val="004A213F"/>
    <w:rsid w:val="004A3CF8"/>
    <w:rsid w:val="004A54FE"/>
    <w:rsid w:val="004B6EF2"/>
    <w:rsid w:val="004B7494"/>
    <w:rsid w:val="004D0481"/>
    <w:rsid w:val="004D09F4"/>
    <w:rsid w:val="004D1CE0"/>
    <w:rsid w:val="004D2631"/>
    <w:rsid w:val="004D36C4"/>
    <w:rsid w:val="004D6019"/>
    <w:rsid w:val="004E194B"/>
    <w:rsid w:val="004E2B44"/>
    <w:rsid w:val="004E34F0"/>
    <w:rsid w:val="00500D22"/>
    <w:rsid w:val="00504DA5"/>
    <w:rsid w:val="00505B45"/>
    <w:rsid w:val="00513790"/>
    <w:rsid w:val="0051586B"/>
    <w:rsid w:val="005203E5"/>
    <w:rsid w:val="00525896"/>
    <w:rsid w:val="00526241"/>
    <w:rsid w:val="0053051D"/>
    <w:rsid w:val="00535C70"/>
    <w:rsid w:val="0053722E"/>
    <w:rsid w:val="00540D88"/>
    <w:rsid w:val="00551EAB"/>
    <w:rsid w:val="00553487"/>
    <w:rsid w:val="0057370F"/>
    <w:rsid w:val="00574AF2"/>
    <w:rsid w:val="00574F15"/>
    <w:rsid w:val="005756B0"/>
    <w:rsid w:val="00577A2E"/>
    <w:rsid w:val="00584D14"/>
    <w:rsid w:val="00585B98"/>
    <w:rsid w:val="00592E60"/>
    <w:rsid w:val="00596E2C"/>
    <w:rsid w:val="005A0788"/>
    <w:rsid w:val="005A3A29"/>
    <w:rsid w:val="005A6D89"/>
    <w:rsid w:val="005B3A09"/>
    <w:rsid w:val="005B5B43"/>
    <w:rsid w:val="005C233D"/>
    <w:rsid w:val="005C4066"/>
    <w:rsid w:val="005C5501"/>
    <w:rsid w:val="005D005A"/>
    <w:rsid w:val="005D5649"/>
    <w:rsid w:val="005D69AF"/>
    <w:rsid w:val="005E3F59"/>
    <w:rsid w:val="005E7B48"/>
    <w:rsid w:val="005F1D84"/>
    <w:rsid w:val="005F32D0"/>
    <w:rsid w:val="005F3C1E"/>
    <w:rsid w:val="005F635B"/>
    <w:rsid w:val="00603053"/>
    <w:rsid w:val="00604E42"/>
    <w:rsid w:val="00605DA1"/>
    <w:rsid w:val="0062166A"/>
    <w:rsid w:val="00624692"/>
    <w:rsid w:val="00627DA1"/>
    <w:rsid w:val="006321EC"/>
    <w:rsid w:val="00635CC6"/>
    <w:rsid w:val="00640157"/>
    <w:rsid w:val="00643CF8"/>
    <w:rsid w:val="006522E7"/>
    <w:rsid w:val="006620AD"/>
    <w:rsid w:val="00663EA2"/>
    <w:rsid w:val="0067078B"/>
    <w:rsid w:val="00671997"/>
    <w:rsid w:val="00671AF9"/>
    <w:rsid w:val="00672718"/>
    <w:rsid w:val="006735AA"/>
    <w:rsid w:val="00677AE9"/>
    <w:rsid w:val="00682063"/>
    <w:rsid w:val="00682FD2"/>
    <w:rsid w:val="0068660C"/>
    <w:rsid w:val="006929C4"/>
    <w:rsid w:val="0069687B"/>
    <w:rsid w:val="006A1572"/>
    <w:rsid w:val="006A67C1"/>
    <w:rsid w:val="006B1751"/>
    <w:rsid w:val="006B43F6"/>
    <w:rsid w:val="006B64AA"/>
    <w:rsid w:val="006C1360"/>
    <w:rsid w:val="006C420C"/>
    <w:rsid w:val="006E04C3"/>
    <w:rsid w:val="006F660D"/>
    <w:rsid w:val="006F6A1C"/>
    <w:rsid w:val="006F75DB"/>
    <w:rsid w:val="00700AEF"/>
    <w:rsid w:val="00700BDA"/>
    <w:rsid w:val="0070149A"/>
    <w:rsid w:val="00702112"/>
    <w:rsid w:val="00712B88"/>
    <w:rsid w:val="0071333A"/>
    <w:rsid w:val="0071373E"/>
    <w:rsid w:val="00715763"/>
    <w:rsid w:val="00720206"/>
    <w:rsid w:val="007218DC"/>
    <w:rsid w:val="00730A54"/>
    <w:rsid w:val="007342D9"/>
    <w:rsid w:val="0073527F"/>
    <w:rsid w:val="0073656F"/>
    <w:rsid w:val="007379CC"/>
    <w:rsid w:val="007402CC"/>
    <w:rsid w:val="00744C63"/>
    <w:rsid w:val="00745DB4"/>
    <w:rsid w:val="00752083"/>
    <w:rsid w:val="00755748"/>
    <w:rsid w:val="00760D2F"/>
    <w:rsid w:val="00762B3A"/>
    <w:rsid w:val="007660BA"/>
    <w:rsid w:val="00770376"/>
    <w:rsid w:val="00771D0C"/>
    <w:rsid w:val="00773B09"/>
    <w:rsid w:val="00776CCB"/>
    <w:rsid w:val="007856DE"/>
    <w:rsid w:val="00794B6D"/>
    <w:rsid w:val="007A1A31"/>
    <w:rsid w:val="007A5A16"/>
    <w:rsid w:val="007A6741"/>
    <w:rsid w:val="007B0B95"/>
    <w:rsid w:val="007B2592"/>
    <w:rsid w:val="007C5373"/>
    <w:rsid w:val="007C5B92"/>
    <w:rsid w:val="007D05F1"/>
    <w:rsid w:val="007D7935"/>
    <w:rsid w:val="007E7D2C"/>
    <w:rsid w:val="007F0278"/>
    <w:rsid w:val="007F158F"/>
    <w:rsid w:val="007F1BCF"/>
    <w:rsid w:val="00806FC9"/>
    <w:rsid w:val="00810AFA"/>
    <w:rsid w:val="008138A6"/>
    <w:rsid w:val="00813930"/>
    <w:rsid w:val="0082094C"/>
    <w:rsid w:val="00826E70"/>
    <w:rsid w:val="00834726"/>
    <w:rsid w:val="00843226"/>
    <w:rsid w:val="008440B2"/>
    <w:rsid w:val="0084544D"/>
    <w:rsid w:val="0084782B"/>
    <w:rsid w:val="00852C63"/>
    <w:rsid w:val="00855341"/>
    <w:rsid w:val="00866DFF"/>
    <w:rsid w:val="00872B48"/>
    <w:rsid w:val="008738B4"/>
    <w:rsid w:val="0087698C"/>
    <w:rsid w:val="00880219"/>
    <w:rsid w:val="00882BE0"/>
    <w:rsid w:val="008833D7"/>
    <w:rsid w:val="0088411A"/>
    <w:rsid w:val="00887ACE"/>
    <w:rsid w:val="008925B0"/>
    <w:rsid w:val="00892CD9"/>
    <w:rsid w:val="00897B40"/>
    <w:rsid w:val="008A4071"/>
    <w:rsid w:val="008A7F35"/>
    <w:rsid w:val="008C2B9B"/>
    <w:rsid w:val="008C6F57"/>
    <w:rsid w:val="008D21F9"/>
    <w:rsid w:val="008D484B"/>
    <w:rsid w:val="008D4926"/>
    <w:rsid w:val="008D6082"/>
    <w:rsid w:val="008E119A"/>
    <w:rsid w:val="008E738C"/>
    <w:rsid w:val="008F3AFC"/>
    <w:rsid w:val="008F5419"/>
    <w:rsid w:val="008F77F5"/>
    <w:rsid w:val="00914D87"/>
    <w:rsid w:val="009159D1"/>
    <w:rsid w:val="00917E02"/>
    <w:rsid w:val="00927240"/>
    <w:rsid w:val="00927BA9"/>
    <w:rsid w:val="009370C7"/>
    <w:rsid w:val="0093764C"/>
    <w:rsid w:val="00942477"/>
    <w:rsid w:val="0094298D"/>
    <w:rsid w:val="00943D4C"/>
    <w:rsid w:val="00945916"/>
    <w:rsid w:val="00957301"/>
    <w:rsid w:val="00961B58"/>
    <w:rsid w:val="009628D5"/>
    <w:rsid w:val="0097381C"/>
    <w:rsid w:val="009764F0"/>
    <w:rsid w:val="00977B3A"/>
    <w:rsid w:val="009816B2"/>
    <w:rsid w:val="00982169"/>
    <w:rsid w:val="009908C8"/>
    <w:rsid w:val="00996DD7"/>
    <w:rsid w:val="00996EA9"/>
    <w:rsid w:val="009A05C6"/>
    <w:rsid w:val="009A1434"/>
    <w:rsid w:val="009A722E"/>
    <w:rsid w:val="009B0762"/>
    <w:rsid w:val="009B7E05"/>
    <w:rsid w:val="009C0CE9"/>
    <w:rsid w:val="009C1E9E"/>
    <w:rsid w:val="009C3481"/>
    <w:rsid w:val="009D0485"/>
    <w:rsid w:val="009E1816"/>
    <w:rsid w:val="009E5616"/>
    <w:rsid w:val="009E6938"/>
    <w:rsid w:val="009E7403"/>
    <w:rsid w:val="009F19B6"/>
    <w:rsid w:val="009F26BF"/>
    <w:rsid w:val="009F3CDE"/>
    <w:rsid w:val="00A0066C"/>
    <w:rsid w:val="00A02E50"/>
    <w:rsid w:val="00A0443C"/>
    <w:rsid w:val="00A04DAC"/>
    <w:rsid w:val="00A0578D"/>
    <w:rsid w:val="00A1345A"/>
    <w:rsid w:val="00A16950"/>
    <w:rsid w:val="00A31DDF"/>
    <w:rsid w:val="00A3213C"/>
    <w:rsid w:val="00A322C2"/>
    <w:rsid w:val="00A33AD3"/>
    <w:rsid w:val="00A34D58"/>
    <w:rsid w:val="00A36388"/>
    <w:rsid w:val="00A474EA"/>
    <w:rsid w:val="00A54617"/>
    <w:rsid w:val="00A5599E"/>
    <w:rsid w:val="00A55EFA"/>
    <w:rsid w:val="00A56EFC"/>
    <w:rsid w:val="00A65C7C"/>
    <w:rsid w:val="00A71322"/>
    <w:rsid w:val="00A726D6"/>
    <w:rsid w:val="00A737A3"/>
    <w:rsid w:val="00A83C76"/>
    <w:rsid w:val="00A84334"/>
    <w:rsid w:val="00A878CC"/>
    <w:rsid w:val="00A9027E"/>
    <w:rsid w:val="00A90423"/>
    <w:rsid w:val="00A9302C"/>
    <w:rsid w:val="00A93825"/>
    <w:rsid w:val="00AA2A31"/>
    <w:rsid w:val="00AA3FBA"/>
    <w:rsid w:val="00AA6751"/>
    <w:rsid w:val="00AA6CA6"/>
    <w:rsid w:val="00AB2FA4"/>
    <w:rsid w:val="00AB5555"/>
    <w:rsid w:val="00AC38F0"/>
    <w:rsid w:val="00AD0901"/>
    <w:rsid w:val="00AD20AE"/>
    <w:rsid w:val="00AD63EB"/>
    <w:rsid w:val="00AE27AF"/>
    <w:rsid w:val="00AF3AEF"/>
    <w:rsid w:val="00AF6100"/>
    <w:rsid w:val="00AF65E4"/>
    <w:rsid w:val="00B030EB"/>
    <w:rsid w:val="00B13746"/>
    <w:rsid w:val="00B15BCE"/>
    <w:rsid w:val="00B16593"/>
    <w:rsid w:val="00B16E5F"/>
    <w:rsid w:val="00B21B46"/>
    <w:rsid w:val="00B230B2"/>
    <w:rsid w:val="00B247B7"/>
    <w:rsid w:val="00B275B0"/>
    <w:rsid w:val="00B33C87"/>
    <w:rsid w:val="00B36EA5"/>
    <w:rsid w:val="00B409E7"/>
    <w:rsid w:val="00B42118"/>
    <w:rsid w:val="00B45C0B"/>
    <w:rsid w:val="00B47590"/>
    <w:rsid w:val="00B51280"/>
    <w:rsid w:val="00B61B97"/>
    <w:rsid w:val="00B627C9"/>
    <w:rsid w:val="00B667B5"/>
    <w:rsid w:val="00B7022E"/>
    <w:rsid w:val="00B725BF"/>
    <w:rsid w:val="00B80018"/>
    <w:rsid w:val="00B81B41"/>
    <w:rsid w:val="00B839E1"/>
    <w:rsid w:val="00B8491C"/>
    <w:rsid w:val="00B85FBB"/>
    <w:rsid w:val="00B90F53"/>
    <w:rsid w:val="00B94573"/>
    <w:rsid w:val="00B949D2"/>
    <w:rsid w:val="00B964A1"/>
    <w:rsid w:val="00BA37D1"/>
    <w:rsid w:val="00BD22FA"/>
    <w:rsid w:val="00BD2771"/>
    <w:rsid w:val="00BD51A0"/>
    <w:rsid w:val="00BE0C32"/>
    <w:rsid w:val="00BE22C6"/>
    <w:rsid w:val="00BF5871"/>
    <w:rsid w:val="00C00EFD"/>
    <w:rsid w:val="00C02520"/>
    <w:rsid w:val="00C02B04"/>
    <w:rsid w:val="00C04F2F"/>
    <w:rsid w:val="00C0687E"/>
    <w:rsid w:val="00C10847"/>
    <w:rsid w:val="00C109A7"/>
    <w:rsid w:val="00C12A9B"/>
    <w:rsid w:val="00C14ABB"/>
    <w:rsid w:val="00C15A54"/>
    <w:rsid w:val="00C15AFC"/>
    <w:rsid w:val="00C1731F"/>
    <w:rsid w:val="00C21F0F"/>
    <w:rsid w:val="00C24B9C"/>
    <w:rsid w:val="00C25D56"/>
    <w:rsid w:val="00C34701"/>
    <w:rsid w:val="00C35281"/>
    <w:rsid w:val="00C82E71"/>
    <w:rsid w:val="00C844AA"/>
    <w:rsid w:val="00C851F2"/>
    <w:rsid w:val="00C864BB"/>
    <w:rsid w:val="00C86F98"/>
    <w:rsid w:val="00C912F8"/>
    <w:rsid w:val="00C9145D"/>
    <w:rsid w:val="00C94657"/>
    <w:rsid w:val="00C95E48"/>
    <w:rsid w:val="00CA35F6"/>
    <w:rsid w:val="00CB0375"/>
    <w:rsid w:val="00CB637D"/>
    <w:rsid w:val="00CC1898"/>
    <w:rsid w:val="00CD57E9"/>
    <w:rsid w:val="00CE0FB6"/>
    <w:rsid w:val="00CE6E90"/>
    <w:rsid w:val="00CF1AAE"/>
    <w:rsid w:val="00CF1FF0"/>
    <w:rsid w:val="00CF3B0E"/>
    <w:rsid w:val="00CF4A1E"/>
    <w:rsid w:val="00CF7521"/>
    <w:rsid w:val="00D00F08"/>
    <w:rsid w:val="00D05D75"/>
    <w:rsid w:val="00D11B37"/>
    <w:rsid w:val="00D15F71"/>
    <w:rsid w:val="00D2071B"/>
    <w:rsid w:val="00D22567"/>
    <w:rsid w:val="00D24163"/>
    <w:rsid w:val="00D250FF"/>
    <w:rsid w:val="00D261A6"/>
    <w:rsid w:val="00D37E22"/>
    <w:rsid w:val="00D40E50"/>
    <w:rsid w:val="00D422A0"/>
    <w:rsid w:val="00D61B55"/>
    <w:rsid w:val="00D6320C"/>
    <w:rsid w:val="00D7295F"/>
    <w:rsid w:val="00D72C5D"/>
    <w:rsid w:val="00D73401"/>
    <w:rsid w:val="00D73990"/>
    <w:rsid w:val="00D827A2"/>
    <w:rsid w:val="00D82E1E"/>
    <w:rsid w:val="00D83385"/>
    <w:rsid w:val="00D8412C"/>
    <w:rsid w:val="00D84407"/>
    <w:rsid w:val="00D847C5"/>
    <w:rsid w:val="00D929E0"/>
    <w:rsid w:val="00DA413B"/>
    <w:rsid w:val="00DB02AF"/>
    <w:rsid w:val="00DB065F"/>
    <w:rsid w:val="00DB781E"/>
    <w:rsid w:val="00DC087E"/>
    <w:rsid w:val="00DC7054"/>
    <w:rsid w:val="00DD5665"/>
    <w:rsid w:val="00DD796E"/>
    <w:rsid w:val="00DE18E7"/>
    <w:rsid w:val="00DE1C0B"/>
    <w:rsid w:val="00DE2FB6"/>
    <w:rsid w:val="00DE4264"/>
    <w:rsid w:val="00E01803"/>
    <w:rsid w:val="00E036CF"/>
    <w:rsid w:val="00E11F82"/>
    <w:rsid w:val="00E14924"/>
    <w:rsid w:val="00E361F5"/>
    <w:rsid w:val="00E52395"/>
    <w:rsid w:val="00E55642"/>
    <w:rsid w:val="00E56690"/>
    <w:rsid w:val="00E57582"/>
    <w:rsid w:val="00E57ECB"/>
    <w:rsid w:val="00E607C9"/>
    <w:rsid w:val="00E615FE"/>
    <w:rsid w:val="00E629B6"/>
    <w:rsid w:val="00E65A04"/>
    <w:rsid w:val="00E7114D"/>
    <w:rsid w:val="00E71164"/>
    <w:rsid w:val="00E71F10"/>
    <w:rsid w:val="00E83A6A"/>
    <w:rsid w:val="00E92721"/>
    <w:rsid w:val="00E92A7B"/>
    <w:rsid w:val="00E95CB5"/>
    <w:rsid w:val="00EA4BE3"/>
    <w:rsid w:val="00EA5E7B"/>
    <w:rsid w:val="00EC019B"/>
    <w:rsid w:val="00EC719F"/>
    <w:rsid w:val="00ED38DF"/>
    <w:rsid w:val="00ED4656"/>
    <w:rsid w:val="00ED5A09"/>
    <w:rsid w:val="00EF457E"/>
    <w:rsid w:val="00EF7CAA"/>
    <w:rsid w:val="00F0358B"/>
    <w:rsid w:val="00F03CD5"/>
    <w:rsid w:val="00F1341F"/>
    <w:rsid w:val="00F24485"/>
    <w:rsid w:val="00F27791"/>
    <w:rsid w:val="00F36AAE"/>
    <w:rsid w:val="00F40A4A"/>
    <w:rsid w:val="00F44089"/>
    <w:rsid w:val="00F4520B"/>
    <w:rsid w:val="00F453C5"/>
    <w:rsid w:val="00F53C14"/>
    <w:rsid w:val="00F6006B"/>
    <w:rsid w:val="00F608E9"/>
    <w:rsid w:val="00F61395"/>
    <w:rsid w:val="00F648A1"/>
    <w:rsid w:val="00F6625D"/>
    <w:rsid w:val="00F72DCE"/>
    <w:rsid w:val="00F73977"/>
    <w:rsid w:val="00F7624F"/>
    <w:rsid w:val="00F82BC6"/>
    <w:rsid w:val="00F84DA5"/>
    <w:rsid w:val="00F87938"/>
    <w:rsid w:val="00F92B75"/>
    <w:rsid w:val="00F92DBF"/>
    <w:rsid w:val="00F9790B"/>
    <w:rsid w:val="00FA256F"/>
    <w:rsid w:val="00FB2A6A"/>
    <w:rsid w:val="00FB3297"/>
    <w:rsid w:val="00FC049D"/>
    <w:rsid w:val="00FC0568"/>
    <w:rsid w:val="00FC1B38"/>
    <w:rsid w:val="00FC27A2"/>
    <w:rsid w:val="00FC4300"/>
    <w:rsid w:val="00FD6523"/>
    <w:rsid w:val="00FE4D22"/>
    <w:rsid w:val="00FF01C5"/>
    <w:rsid w:val="00FF448A"/>
    <w:rsid w:val="00FF77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9C2B5"/>
  <w15:chartTrackingRefBased/>
  <w15:docId w15:val="{C2534547-5B19-4EC4-B930-39089937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9B6"/>
    <w:rPr>
      <w:kern w:val="0"/>
      <w:lang w:val="lt-LT"/>
      <w14:ligatures w14:val="none"/>
    </w:rPr>
  </w:style>
  <w:style w:type="paragraph" w:styleId="Antrat1">
    <w:name w:val="heading 1"/>
    <w:basedOn w:val="prastasis"/>
    <w:next w:val="prastasis"/>
    <w:link w:val="Antrat1Diagrama"/>
    <w:uiPriority w:val="99"/>
    <w:qFormat/>
    <w:rsid w:val="008833D7"/>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8833D7"/>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qFormat/>
    <w:rsid w:val="008833D7"/>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rPr>
  </w:style>
  <w:style w:type="paragraph" w:styleId="Antrat6">
    <w:name w:val="heading 6"/>
    <w:basedOn w:val="prastasis"/>
    <w:next w:val="prastasis"/>
    <w:link w:val="Antrat6Diagrama"/>
    <w:uiPriority w:val="99"/>
    <w:qFormat/>
    <w:rsid w:val="008833D7"/>
    <w:pPr>
      <w:overflowPunct w:val="0"/>
      <w:autoSpaceDE w:val="0"/>
      <w:autoSpaceDN w:val="0"/>
      <w:adjustRightInd w:val="0"/>
      <w:spacing w:before="240" w:after="60" w:line="240" w:lineRule="auto"/>
      <w:textAlignment w:val="baseline"/>
      <w:outlineLvl w:val="5"/>
    </w:pPr>
    <w:rPr>
      <w:rFonts w:ascii="TimesLT" w:eastAsia="Times New Roman" w:hAnsi="TimesLT" w:cs="Times New Roman"/>
      <w:b/>
      <w:bCs/>
    </w:rPr>
  </w:style>
  <w:style w:type="paragraph" w:styleId="Antrat7">
    <w:name w:val="heading 7"/>
    <w:basedOn w:val="prastasis"/>
    <w:next w:val="prastasis"/>
    <w:link w:val="Antrat7Diagrama"/>
    <w:uiPriority w:val="99"/>
    <w:qFormat/>
    <w:rsid w:val="008833D7"/>
    <w:pPr>
      <w:keepNext/>
      <w:overflowPunct w:val="0"/>
      <w:autoSpaceDE w:val="0"/>
      <w:autoSpaceDN w:val="0"/>
      <w:adjustRightInd w:val="0"/>
      <w:spacing w:after="0" w:line="240" w:lineRule="auto"/>
      <w:textAlignment w:val="baseline"/>
      <w:outlineLvl w:val="6"/>
    </w:pPr>
    <w:rPr>
      <w:rFonts w:ascii="TimesLT" w:eastAsia="Times New Roman" w:hAnsi="TimesLT" w:cs="Times New Roman"/>
      <w:i/>
      <w:iCs/>
      <w:szCs w:val="20"/>
    </w:rPr>
  </w:style>
  <w:style w:type="paragraph" w:styleId="Antrat8">
    <w:name w:val="heading 8"/>
    <w:basedOn w:val="prastasis"/>
    <w:next w:val="prastasis"/>
    <w:link w:val="Antrat8Diagrama"/>
    <w:uiPriority w:val="99"/>
    <w:qFormat/>
    <w:rsid w:val="008833D7"/>
    <w:pPr>
      <w:keepNext/>
      <w:overflowPunct w:val="0"/>
      <w:autoSpaceDE w:val="0"/>
      <w:autoSpaceDN w:val="0"/>
      <w:adjustRightInd w:val="0"/>
      <w:spacing w:after="0" w:line="240" w:lineRule="auto"/>
      <w:textAlignment w:val="baseline"/>
      <w:outlineLvl w:val="7"/>
    </w:pPr>
    <w:rPr>
      <w:rFonts w:ascii="TimesLT" w:eastAsia="Times New Roman" w:hAnsi="TimesLT" w:cs="Times New Roman"/>
      <w:b/>
      <w:bCs/>
      <w:szCs w:val="20"/>
    </w:rPr>
  </w:style>
  <w:style w:type="paragraph" w:styleId="Antrat9">
    <w:name w:val="heading 9"/>
    <w:basedOn w:val="prastasis"/>
    <w:next w:val="prastasis"/>
    <w:link w:val="Antrat9Diagrama"/>
    <w:uiPriority w:val="99"/>
    <w:qFormat/>
    <w:rsid w:val="008833D7"/>
    <w:pPr>
      <w:overflowPunct w:val="0"/>
      <w:autoSpaceDE w:val="0"/>
      <w:autoSpaceDN w:val="0"/>
      <w:adjustRightInd w:val="0"/>
      <w:spacing w:before="240" w:after="60" w:line="240" w:lineRule="auto"/>
      <w:textAlignment w:val="baseline"/>
      <w:outlineLvl w:val="8"/>
    </w:pPr>
    <w:rPr>
      <w:rFonts w:ascii="Arial" w:eastAsia="Times New Roman" w:hAnsi="Arial" w:cs="Aria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833D7"/>
    <w:rPr>
      <w:rFonts w:ascii="Arial" w:eastAsia="Times New Roman" w:hAnsi="Arial" w:cs="Arial"/>
      <w:b/>
      <w:bCs/>
      <w:kern w:val="32"/>
      <w:sz w:val="32"/>
      <w:szCs w:val="32"/>
      <w:lang w:val="lt-LT"/>
      <w14:ligatures w14:val="none"/>
    </w:rPr>
  </w:style>
  <w:style w:type="character" w:customStyle="1" w:styleId="Antrat2Diagrama">
    <w:name w:val="Antraštė 2 Diagrama"/>
    <w:basedOn w:val="Numatytasispastraiposriftas"/>
    <w:link w:val="Antrat2"/>
    <w:uiPriority w:val="99"/>
    <w:rsid w:val="008833D7"/>
    <w:rPr>
      <w:rFonts w:ascii="Arial" w:eastAsia="Times New Roman" w:hAnsi="Arial" w:cs="Arial"/>
      <w:b/>
      <w:bCs/>
      <w:i/>
      <w:iCs/>
      <w:kern w:val="0"/>
      <w:sz w:val="28"/>
      <w:szCs w:val="28"/>
      <w:lang w:val="lt-LT"/>
      <w14:ligatures w14:val="none"/>
    </w:rPr>
  </w:style>
  <w:style w:type="character" w:customStyle="1" w:styleId="Antrat3Diagrama">
    <w:name w:val="Antraštė 3 Diagrama"/>
    <w:basedOn w:val="Numatytasispastraiposriftas"/>
    <w:link w:val="Antrat3"/>
    <w:uiPriority w:val="99"/>
    <w:rsid w:val="008833D7"/>
    <w:rPr>
      <w:rFonts w:ascii="Arial" w:eastAsia="Times New Roman" w:hAnsi="Arial" w:cs="Arial"/>
      <w:b/>
      <w:bCs/>
      <w:kern w:val="0"/>
      <w:sz w:val="26"/>
      <w:szCs w:val="26"/>
      <w:lang w:val="lt-LT"/>
      <w14:ligatures w14:val="none"/>
    </w:rPr>
  </w:style>
  <w:style w:type="character" w:customStyle="1" w:styleId="Antrat6Diagrama">
    <w:name w:val="Antraštė 6 Diagrama"/>
    <w:basedOn w:val="Numatytasispastraiposriftas"/>
    <w:link w:val="Antrat6"/>
    <w:uiPriority w:val="99"/>
    <w:rsid w:val="008833D7"/>
    <w:rPr>
      <w:rFonts w:ascii="TimesLT" w:eastAsia="Times New Roman" w:hAnsi="TimesLT" w:cs="Times New Roman"/>
      <w:b/>
      <w:bCs/>
      <w:kern w:val="0"/>
      <w:lang w:val="lt-LT"/>
      <w14:ligatures w14:val="none"/>
    </w:rPr>
  </w:style>
  <w:style w:type="character" w:customStyle="1" w:styleId="Antrat7Diagrama">
    <w:name w:val="Antraštė 7 Diagrama"/>
    <w:basedOn w:val="Numatytasispastraiposriftas"/>
    <w:link w:val="Antrat7"/>
    <w:uiPriority w:val="99"/>
    <w:rsid w:val="008833D7"/>
    <w:rPr>
      <w:rFonts w:ascii="TimesLT" w:eastAsia="Times New Roman" w:hAnsi="TimesLT" w:cs="Times New Roman"/>
      <w:i/>
      <w:iCs/>
      <w:kern w:val="0"/>
      <w:szCs w:val="20"/>
      <w:lang w:val="lt-LT"/>
      <w14:ligatures w14:val="none"/>
    </w:rPr>
  </w:style>
  <w:style w:type="character" w:customStyle="1" w:styleId="Antrat8Diagrama">
    <w:name w:val="Antraštė 8 Diagrama"/>
    <w:basedOn w:val="Numatytasispastraiposriftas"/>
    <w:link w:val="Antrat8"/>
    <w:uiPriority w:val="99"/>
    <w:rsid w:val="008833D7"/>
    <w:rPr>
      <w:rFonts w:ascii="TimesLT" w:eastAsia="Times New Roman" w:hAnsi="TimesLT" w:cs="Times New Roman"/>
      <w:b/>
      <w:bCs/>
      <w:kern w:val="0"/>
      <w:szCs w:val="20"/>
      <w:lang w:val="lt-LT"/>
      <w14:ligatures w14:val="none"/>
    </w:rPr>
  </w:style>
  <w:style w:type="character" w:customStyle="1" w:styleId="Antrat9Diagrama">
    <w:name w:val="Antraštė 9 Diagrama"/>
    <w:basedOn w:val="Numatytasispastraiposriftas"/>
    <w:link w:val="Antrat9"/>
    <w:uiPriority w:val="99"/>
    <w:rsid w:val="008833D7"/>
    <w:rPr>
      <w:rFonts w:ascii="Arial" w:eastAsia="Times New Roman" w:hAnsi="Arial" w:cs="Arial"/>
      <w:kern w:val="0"/>
      <w:lang w:val="lt-LT" w:eastAsia="lt-LT"/>
      <w14:ligatures w14:val="none"/>
    </w:rPr>
  </w:style>
  <w:style w:type="numbering" w:customStyle="1" w:styleId="Sraonra1">
    <w:name w:val="Sąrašo nėra1"/>
    <w:next w:val="Sraonra"/>
    <w:uiPriority w:val="99"/>
    <w:semiHidden/>
    <w:unhideWhenUsed/>
    <w:rsid w:val="008833D7"/>
  </w:style>
  <w:style w:type="character" w:styleId="Hipersaitas">
    <w:name w:val="Hyperlink"/>
    <w:uiPriority w:val="99"/>
    <w:rsid w:val="008833D7"/>
    <w:rPr>
      <w:rFonts w:cs="Times New Roman"/>
      <w:color w:val="0000FF"/>
      <w:u w:val="single"/>
    </w:rPr>
  </w:style>
  <w:style w:type="paragraph" w:customStyle="1" w:styleId="PI-1EMEASMCA">
    <w:name w:val="PI-1 EMEA_SMCA"/>
    <w:basedOn w:val="Antrat2"/>
    <w:link w:val="PI-1EMEASMCAChar"/>
    <w:autoRedefine/>
    <w:uiPriority w:val="99"/>
    <w:rsid w:val="008833D7"/>
    <w:pPr>
      <w:tabs>
        <w:tab w:val="left" w:pos="567"/>
      </w:tabs>
      <w:spacing w:before="0" w:after="0"/>
      <w:ind w:left="567" w:hanging="567"/>
    </w:pPr>
    <w:rPr>
      <w:rFonts w:ascii="Times New Roman" w:hAnsi="Times New Roman" w:cs="Times New Roman"/>
      <w:bCs w:val="0"/>
      <w:i w:val="0"/>
      <w:iCs w:val="0"/>
      <w:sz w:val="22"/>
      <w:szCs w:val="20"/>
    </w:rPr>
  </w:style>
  <w:style w:type="paragraph" w:customStyle="1" w:styleId="PI-1labEMEASMCA">
    <w:name w:val="PI-1_lab EMEA_SMCA"/>
    <w:basedOn w:val="prastasis"/>
    <w:link w:val="PI-1labEMEASMCAChar"/>
    <w:autoRedefine/>
    <w:uiPriority w:val="99"/>
    <w:rsid w:val="008833D7"/>
    <w:pPr>
      <w:pBdr>
        <w:top w:val="single" w:sz="4" w:space="1"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40" w:lineRule="auto"/>
      <w:textAlignment w:val="baseline"/>
    </w:pPr>
    <w:rPr>
      <w:rFonts w:ascii="Times New Roman" w:eastAsia="Times New Roman" w:hAnsi="Times New Roman" w:cs="Times New Roman"/>
      <w:b/>
      <w:noProof/>
      <w:szCs w:val="20"/>
    </w:rPr>
  </w:style>
  <w:style w:type="character" w:customStyle="1" w:styleId="PI-1labEMEASMCAChar">
    <w:name w:val="PI-1_lab EMEA_SMCA Char"/>
    <w:link w:val="PI-1labEMEASMCA"/>
    <w:uiPriority w:val="99"/>
    <w:locked/>
    <w:rsid w:val="008833D7"/>
    <w:rPr>
      <w:rFonts w:ascii="Times New Roman" w:eastAsia="Times New Roman" w:hAnsi="Times New Roman" w:cs="Times New Roman"/>
      <w:b/>
      <w:noProof/>
      <w:kern w:val="0"/>
      <w:szCs w:val="20"/>
      <w:lang w:val="lt-LT"/>
      <w14:ligatures w14:val="none"/>
    </w:rPr>
  </w:style>
  <w:style w:type="paragraph" w:customStyle="1" w:styleId="PI-2EMEASMCA">
    <w:name w:val="PI-2 EMEA_SMCA"/>
    <w:basedOn w:val="Antrat3"/>
    <w:autoRedefine/>
    <w:uiPriority w:val="99"/>
    <w:rsid w:val="008833D7"/>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8833D7"/>
    <w:pPr>
      <w:overflowPunct w:val="0"/>
      <w:autoSpaceDE w:val="0"/>
      <w:autoSpaceDN w:val="0"/>
      <w:adjustRightInd w:val="0"/>
      <w:spacing w:after="0" w:line="240" w:lineRule="auto"/>
      <w:textAlignment w:val="baseline"/>
    </w:pPr>
    <w:rPr>
      <w:rFonts w:ascii="Times New Roman" w:eastAsia="Times New Roman" w:hAnsi="Times New Roman" w:cs="Times New Roman"/>
      <w:noProof/>
      <w:szCs w:val="20"/>
    </w:rPr>
  </w:style>
  <w:style w:type="character" w:customStyle="1" w:styleId="BTEMEASMCAChar">
    <w:name w:val="BT EMEA_SMCA Char"/>
    <w:link w:val="BTEMEASMCA"/>
    <w:uiPriority w:val="99"/>
    <w:locked/>
    <w:rsid w:val="008833D7"/>
    <w:rPr>
      <w:rFonts w:ascii="Times New Roman" w:eastAsia="Times New Roman" w:hAnsi="Times New Roman" w:cs="Times New Roman"/>
      <w:noProof/>
      <w:kern w:val="0"/>
      <w:szCs w:val="20"/>
      <w:lang w:val="lt-LT"/>
      <w14:ligatures w14:val="none"/>
    </w:rPr>
  </w:style>
  <w:style w:type="paragraph" w:customStyle="1" w:styleId="TTEMEASMCA">
    <w:name w:val="TT EMEA_SMCA"/>
    <w:basedOn w:val="Antrat1"/>
    <w:link w:val="TTEMEASMCAChar"/>
    <w:autoRedefine/>
    <w:uiPriority w:val="99"/>
    <w:rsid w:val="008833D7"/>
    <w:pPr>
      <w:keepNext w:val="0"/>
      <w:tabs>
        <w:tab w:val="left" w:pos="567"/>
      </w:tabs>
      <w:spacing w:before="0" w:after="0"/>
      <w:ind w:left="567" w:hanging="567"/>
      <w:jc w:val="center"/>
    </w:pPr>
    <w:rPr>
      <w:rFonts w:ascii="Times New Roman" w:hAnsi="Times New Roman" w:cs="Times New Roman"/>
      <w:bCs w:val="0"/>
      <w:caps/>
      <w:kern w:val="0"/>
      <w:sz w:val="22"/>
      <w:szCs w:val="20"/>
      <w:lang w:val="en-US"/>
    </w:rPr>
  </w:style>
  <w:style w:type="character" w:customStyle="1" w:styleId="TTEMEASMCAChar">
    <w:name w:val="TT EMEA_SMCA Char"/>
    <w:link w:val="TTEMEASMCA"/>
    <w:uiPriority w:val="99"/>
    <w:locked/>
    <w:rsid w:val="008833D7"/>
    <w:rPr>
      <w:rFonts w:ascii="Times New Roman" w:eastAsia="Times New Roman" w:hAnsi="Times New Roman" w:cs="Times New Roman"/>
      <w:b/>
      <w:caps/>
      <w:kern w:val="0"/>
      <w:szCs w:val="20"/>
      <w14:ligatures w14:val="none"/>
    </w:rPr>
  </w:style>
  <w:style w:type="paragraph" w:customStyle="1" w:styleId="BTAnIIEMEASMCA">
    <w:name w:val="BT(AnII) EMEA_SMCA"/>
    <w:basedOn w:val="Debesliotekstas"/>
    <w:autoRedefine/>
    <w:uiPriority w:val="99"/>
    <w:rsid w:val="008833D7"/>
    <w:pPr>
      <w:numPr>
        <w:numId w:val="1"/>
      </w:numPr>
      <w:tabs>
        <w:tab w:val="clear" w:pos="720"/>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8833D7"/>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8833D7"/>
    <w:rPr>
      <w:rFonts w:ascii="Tahoma" w:eastAsia="Times New Roman" w:hAnsi="Tahoma" w:cs="Tahoma"/>
      <w:kern w:val="0"/>
      <w:sz w:val="16"/>
      <w:szCs w:val="16"/>
      <w:lang w:val="lt-LT"/>
      <w14:ligatures w14:val="none"/>
    </w:rPr>
  </w:style>
  <w:style w:type="paragraph" w:customStyle="1" w:styleId="BT-EMEASMCA">
    <w:name w:val="BT- EMEA_SMCA"/>
    <w:basedOn w:val="BTEMEASMCA"/>
    <w:autoRedefine/>
    <w:uiPriority w:val="99"/>
    <w:rsid w:val="008833D7"/>
    <w:pPr>
      <w:tabs>
        <w:tab w:val="num" w:pos="360"/>
      </w:tabs>
    </w:pPr>
  </w:style>
  <w:style w:type="paragraph" w:customStyle="1" w:styleId="PI-3EMEASMCA">
    <w:name w:val="PI-3 EMEA_SMCA"/>
    <w:basedOn w:val="prastasis"/>
    <w:autoRedefine/>
    <w:uiPriority w:val="99"/>
    <w:rsid w:val="008833D7"/>
    <w:pPr>
      <w:overflowPunct w:val="0"/>
      <w:autoSpaceDE w:val="0"/>
      <w:autoSpaceDN w:val="0"/>
      <w:adjustRightInd w:val="0"/>
      <w:spacing w:after="0" w:line="220" w:lineRule="exact"/>
      <w:textAlignment w:val="baseline"/>
    </w:pPr>
    <w:rPr>
      <w:rFonts w:ascii="Times New Roman" w:eastAsia="Times New Roman" w:hAnsi="Times New Roman" w:cs="Times New Roman"/>
      <w:b/>
      <w:bCs/>
      <w:lang w:val="es-MX"/>
    </w:rPr>
  </w:style>
  <w:style w:type="paragraph" w:customStyle="1" w:styleId="BTbEMEASMCA">
    <w:name w:val="BT(b) EMEA_SMCA"/>
    <w:basedOn w:val="BTEMEASMCA"/>
    <w:autoRedefine/>
    <w:uiPriority w:val="99"/>
    <w:rsid w:val="008833D7"/>
    <w:rPr>
      <w:b/>
    </w:rPr>
  </w:style>
  <w:style w:type="paragraph" w:customStyle="1" w:styleId="BTbeEMEASMCA">
    <w:name w:val="BT(be) EMEA_SMCA"/>
    <w:basedOn w:val="BTEMEASMCA"/>
    <w:autoRedefine/>
    <w:uiPriority w:val="99"/>
    <w:rsid w:val="008833D7"/>
    <w:pPr>
      <w:jc w:val="center"/>
    </w:pPr>
    <w:rPr>
      <w:b/>
    </w:rPr>
  </w:style>
  <w:style w:type="paragraph" w:customStyle="1" w:styleId="BTeEMEASMCA">
    <w:name w:val="BT(e) EMEA_SMCA"/>
    <w:basedOn w:val="BTEMEASMCA"/>
    <w:autoRedefine/>
    <w:uiPriority w:val="99"/>
    <w:rsid w:val="008833D7"/>
    <w:pPr>
      <w:jc w:val="center"/>
    </w:pPr>
  </w:style>
  <w:style w:type="paragraph" w:customStyle="1" w:styleId="BTgEMEASMCA">
    <w:name w:val="BT(g) EMEA_SMCA"/>
    <w:basedOn w:val="BTEMEASMCA"/>
    <w:link w:val="BTgEMEASMCAChar"/>
    <w:autoRedefine/>
    <w:uiPriority w:val="99"/>
    <w:rsid w:val="008833D7"/>
    <w:rPr>
      <w:i/>
      <w:color w:val="008000"/>
    </w:rPr>
  </w:style>
  <w:style w:type="character" w:customStyle="1" w:styleId="BTgEMEASMCAChar">
    <w:name w:val="BT(g) EMEA_SMCA Char"/>
    <w:link w:val="BTgEMEASMCA"/>
    <w:uiPriority w:val="99"/>
    <w:locked/>
    <w:rsid w:val="008833D7"/>
    <w:rPr>
      <w:rFonts w:ascii="Times New Roman" w:eastAsia="Times New Roman" w:hAnsi="Times New Roman" w:cs="Times New Roman"/>
      <w:i/>
      <w:noProof/>
      <w:color w:val="008000"/>
      <w:kern w:val="0"/>
      <w:szCs w:val="20"/>
      <w:lang w:val="lt-LT"/>
      <w14:ligatures w14:val="none"/>
    </w:rPr>
  </w:style>
  <w:style w:type="paragraph" w:customStyle="1" w:styleId="BTuEMEASMCA">
    <w:name w:val="BT(u) EMEA_SMCA"/>
    <w:basedOn w:val="BTEMEASMCA"/>
    <w:autoRedefine/>
    <w:uiPriority w:val="99"/>
    <w:rsid w:val="008833D7"/>
    <w:rPr>
      <w:u w:val="single"/>
    </w:rPr>
  </w:style>
  <w:style w:type="paragraph" w:styleId="Porat">
    <w:name w:val="footer"/>
    <w:basedOn w:val="prastasis"/>
    <w:link w:val="PoratDiagrama"/>
    <w:uiPriority w:val="99"/>
    <w:rsid w:val="008833D7"/>
    <w:pPr>
      <w:tabs>
        <w:tab w:val="center" w:pos="4986"/>
        <w:tab w:val="right" w:pos="9972"/>
      </w:tabs>
      <w:overflowPunct w:val="0"/>
      <w:autoSpaceDE w:val="0"/>
      <w:autoSpaceDN w:val="0"/>
      <w:adjustRightInd w:val="0"/>
      <w:spacing w:after="0" w:line="240" w:lineRule="auto"/>
      <w:textAlignment w:val="baseline"/>
    </w:pPr>
    <w:rPr>
      <w:rFonts w:ascii="TimesLT" w:eastAsia="Times New Roman" w:hAnsi="TimesLT" w:cs="Times New Roman"/>
      <w:sz w:val="24"/>
      <w:szCs w:val="20"/>
    </w:rPr>
  </w:style>
  <w:style w:type="character" w:customStyle="1" w:styleId="PoratDiagrama">
    <w:name w:val="Poraštė Diagrama"/>
    <w:basedOn w:val="Numatytasispastraiposriftas"/>
    <w:link w:val="Porat"/>
    <w:uiPriority w:val="99"/>
    <w:rsid w:val="008833D7"/>
    <w:rPr>
      <w:rFonts w:ascii="TimesLT" w:eastAsia="Times New Roman" w:hAnsi="TimesLT" w:cs="Times New Roman"/>
      <w:kern w:val="0"/>
      <w:sz w:val="24"/>
      <w:szCs w:val="20"/>
      <w:lang w:val="lt-LT"/>
      <w14:ligatures w14:val="none"/>
    </w:rPr>
  </w:style>
  <w:style w:type="character" w:styleId="Puslapionumeris">
    <w:name w:val="page number"/>
    <w:uiPriority w:val="99"/>
    <w:rsid w:val="008833D7"/>
    <w:rPr>
      <w:rFonts w:cs="Times New Roman"/>
    </w:rPr>
  </w:style>
  <w:style w:type="paragraph" w:styleId="Pagrindinistekstas">
    <w:name w:val="Body Text"/>
    <w:basedOn w:val="prastasis"/>
    <w:link w:val="PagrindinistekstasDiagrama"/>
    <w:uiPriority w:val="99"/>
    <w:rsid w:val="008833D7"/>
    <w:pPr>
      <w:overflowPunct w:val="0"/>
      <w:autoSpaceDE w:val="0"/>
      <w:autoSpaceDN w:val="0"/>
      <w:adjustRightInd w:val="0"/>
      <w:spacing w:after="120" w:line="240" w:lineRule="auto"/>
      <w:textAlignment w:val="baseline"/>
    </w:pPr>
    <w:rPr>
      <w:rFonts w:ascii="TimesLT" w:eastAsia="Times New Roman" w:hAnsi="TimesLT" w:cs="Times New Roman"/>
      <w:szCs w:val="20"/>
      <w:lang w:eastAsia="lt-LT"/>
    </w:rPr>
  </w:style>
  <w:style w:type="character" w:customStyle="1" w:styleId="PagrindinistekstasDiagrama">
    <w:name w:val="Pagrindinis tekstas Diagrama"/>
    <w:basedOn w:val="Numatytasispastraiposriftas"/>
    <w:link w:val="Pagrindinistekstas"/>
    <w:uiPriority w:val="99"/>
    <w:rsid w:val="008833D7"/>
    <w:rPr>
      <w:rFonts w:ascii="TimesLT" w:eastAsia="Times New Roman" w:hAnsi="TimesLT" w:cs="Times New Roman"/>
      <w:kern w:val="0"/>
      <w:szCs w:val="20"/>
      <w:lang w:val="lt-LT" w:eastAsia="lt-LT"/>
      <w14:ligatures w14:val="none"/>
    </w:rPr>
  </w:style>
  <w:style w:type="paragraph" w:customStyle="1" w:styleId="mdTblEntryMod">
    <w:name w:val="md_Tbl Entry/Mod"/>
    <w:basedOn w:val="prastasis"/>
    <w:uiPriority w:val="99"/>
    <w:rsid w:val="008833D7"/>
    <w:pPr>
      <w:keepNext/>
      <w:keepLines/>
      <w:overflowPunct w:val="0"/>
      <w:autoSpaceDE w:val="0"/>
      <w:autoSpaceDN w:val="0"/>
      <w:adjustRightInd w:val="0"/>
      <w:spacing w:after="0" w:line="259" w:lineRule="atLeast"/>
      <w:textAlignment w:val="baseline"/>
    </w:pPr>
    <w:rPr>
      <w:rFonts w:ascii="TimesLT" w:eastAsia="Times New Roman" w:hAnsi="TimesLT" w:cs="Times New Roman"/>
      <w:sz w:val="20"/>
      <w:szCs w:val="20"/>
      <w:lang w:val="en-US"/>
    </w:rPr>
  </w:style>
  <w:style w:type="paragraph" w:styleId="Pagrindiniotekstotrauka3">
    <w:name w:val="Body Text Indent 3"/>
    <w:basedOn w:val="prastasis"/>
    <w:link w:val="Pagrindiniotekstotrauka3Diagrama"/>
    <w:uiPriority w:val="99"/>
    <w:rsid w:val="008833D7"/>
    <w:pPr>
      <w:overflowPunct w:val="0"/>
      <w:autoSpaceDE w:val="0"/>
      <w:autoSpaceDN w:val="0"/>
      <w:adjustRightInd w:val="0"/>
      <w:spacing w:after="120" w:line="240" w:lineRule="auto"/>
      <w:ind w:left="283"/>
      <w:textAlignment w:val="baseline"/>
    </w:pPr>
    <w:rPr>
      <w:rFonts w:ascii="Arial" w:eastAsia="Times New Roman" w:hAnsi="Arial" w:cs="Times New Roman"/>
      <w:sz w:val="16"/>
      <w:szCs w:val="16"/>
      <w:lang w:val="en-GB" w:eastAsia="de-DE"/>
    </w:rPr>
  </w:style>
  <w:style w:type="character" w:customStyle="1" w:styleId="Pagrindiniotekstotrauka3Diagrama">
    <w:name w:val="Pagrindinio teksto įtrauka 3 Diagrama"/>
    <w:basedOn w:val="Numatytasispastraiposriftas"/>
    <w:link w:val="Pagrindiniotekstotrauka3"/>
    <w:uiPriority w:val="99"/>
    <w:rsid w:val="008833D7"/>
    <w:rPr>
      <w:rFonts w:ascii="Arial" w:eastAsia="Times New Roman" w:hAnsi="Arial" w:cs="Times New Roman"/>
      <w:kern w:val="0"/>
      <w:sz w:val="16"/>
      <w:szCs w:val="16"/>
      <w:lang w:val="en-GB" w:eastAsia="de-DE"/>
      <w14:ligatures w14:val="none"/>
    </w:rPr>
  </w:style>
  <w:style w:type="paragraph" w:customStyle="1" w:styleId="Cmsor">
    <w:name w:val="Címsor"/>
    <w:basedOn w:val="prastasis"/>
    <w:next w:val="Pagrindinistekstas"/>
    <w:uiPriority w:val="99"/>
    <w:rsid w:val="008833D7"/>
    <w:pPr>
      <w:keepNext/>
      <w:suppressAutoHyphens/>
      <w:overflowPunct w:val="0"/>
      <w:autoSpaceDE w:val="0"/>
      <w:autoSpaceDN w:val="0"/>
      <w:adjustRightInd w:val="0"/>
      <w:spacing w:before="240" w:after="120" w:line="240" w:lineRule="auto"/>
      <w:textAlignment w:val="baseline"/>
    </w:pPr>
    <w:rPr>
      <w:rFonts w:ascii="Albany" w:eastAsia="Times New Roman" w:hAnsi="Albany" w:cs="Albany"/>
      <w:noProof/>
      <w:color w:val="000000"/>
      <w:sz w:val="28"/>
      <w:szCs w:val="28"/>
      <w:lang w:val="hu-HU" w:eastAsia="lt-LT"/>
    </w:rPr>
  </w:style>
  <w:style w:type="paragraph" w:styleId="Pagrindiniotekstotrauka">
    <w:name w:val="Body Text Indent"/>
    <w:basedOn w:val="prastasis"/>
    <w:link w:val="PagrindiniotekstotraukaDiagrama"/>
    <w:uiPriority w:val="99"/>
    <w:rsid w:val="008833D7"/>
    <w:pPr>
      <w:overflowPunct w:val="0"/>
      <w:autoSpaceDE w:val="0"/>
      <w:autoSpaceDN w:val="0"/>
      <w:adjustRightInd w:val="0"/>
      <w:spacing w:after="120" w:line="240" w:lineRule="auto"/>
      <w:ind w:left="283"/>
      <w:textAlignment w:val="baseline"/>
    </w:pPr>
    <w:rPr>
      <w:rFonts w:ascii="Arial" w:eastAsia="Times New Roman" w:hAnsi="Arial" w:cs="Times New Roman"/>
      <w:szCs w:val="20"/>
      <w:lang w:val="en-GB" w:eastAsia="de-DE"/>
    </w:rPr>
  </w:style>
  <w:style w:type="character" w:customStyle="1" w:styleId="PagrindiniotekstotraukaDiagrama">
    <w:name w:val="Pagrindinio teksto įtrauka Diagrama"/>
    <w:basedOn w:val="Numatytasispastraiposriftas"/>
    <w:link w:val="Pagrindiniotekstotrauka"/>
    <w:uiPriority w:val="99"/>
    <w:rsid w:val="008833D7"/>
    <w:rPr>
      <w:rFonts w:ascii="Arial" w:eastAsia="Times New Roman" w:hAnsi="Arial" w:cs="Times New Roman"/>
      <w:kern w:val="0"/>
      <w:szCs w:val="20"/>
      <w:lang w:val="en-GB" w:eastAsia="de-DE"/>
      <w14:ligatures w14:val="none"/>
    </w:rPr>
  </w:style>
  <w:style w:type="paragraph" w:styleId="Pavadinimas">
    <w:name w:val="Title"/>
    <w:basedOn w:val="prastasis"/>
    <w:link w:val="PavadinimasDiagrama"/>
    <w:uiPriority w:val="99"/>
    <w:qFormat/>
    <w:rsid w:val="008833D7"/>
    <w:pPr>
      <w:overflowPunct w:val="0"/>
      <w:autoSpaceDE w:val="0"/>
      <w:autoSpaceDN w:val="0"/>
      <w:adjustRightInd w:val="0"/>
      <w:spacing w:after="0" w:line="240" w:lineRule="auto"/>
      <w:jc w:val="center"/>
      <w:textAlignment w:val="baseline"/>
    </w:pPr>
    <w:rPr>
      <w:rFonts w:ascii="TimesLT" w:eastAsia="Times New Roman" w:hAnsi="TimesLT" w:cs="Times New Roman"/>
      <w:b/>
      <w:szCs w:val="20"/>
      <w:lang w:val="en-GB"/>
    </w:rPr>
  </w:style>
  <w:style w:type="character" w:customStyle="1" w:styleId="PavadinimasDiagrama">
    <w:name w:val="Pavadinimas Diagrama"/>
    <w:basedOn w:val="Numatytasispastraiposriftas"/>
    <w:link w:val="Pavadinimas"/>
    <w:uiPriority w:val="99"/>
    <w:rsid w:val="008833D7"/>
    <w:rPr>
      <w:rFonts w:ascii="TimesLT" w:eastAsia="Times New Roman" w:hAnsi="TimesLT" w:cs="Times New Roman"/>
      <w:b/>
      <w:kern w:val="0"/>
      <w:szCs w:val="20"/>
      <w:lang w:val="en-GB"/>
      <w14:ligatures w14:val="none"/>
    </w:rPr>
  </w:style>
  <w:style w:type="paragraph" w:styleId="Antrats">
    <w:name w:val="header"/>
    <w:basedOn w:val="prastasis"/>
    <w:link w:val="AntratsDiagrama"/>
    <w:uiPriority w:val="99"/>
    <w:rsid w:val="008833D7"/>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cs="Times New Roman"/>
      <w:szCs w:val="20"/>
      <w:lang w:val="en-GB" w:eastAsia="de-DE"/>
    </w:rPr>
  </w:style>
  <w:style w:type="character" w:customStyle="1" w:styleId="AntratsDiagrama">
    <w:name w:val="Antraštės Diagrama"/>
    <w:basedOn w:val="Numatytasispastraiposriftas"/>
    <w:link w:val="Antrats"/>
    <w:uiPriority w:val="99"/>
    <w:rsid w:val="008833D7"/>
    <w:rPr>
      <w:rFonts w:ascii="Arial" w:eastAsia="Times New Roman" w:hAnsi="Arial" w:cs="Times New Roman"/>
      <w:kern w:val="0"/>
      <w:szCs w:val="20"/>
      <w:lang w:val="en-GB" w:eastAsia="de-DE"/>
      <w14:ligatures w14:val="none"/>
    </w:rPr>
  </w:style>
  <w:style w:type="paragraph" w:customStyle="1" w:styleId="knZulassung02">
    <w:name w:val="knZulassung02"/>
    <w:basedOn w:val="prastasis"/>
    <w:uiPriority w:val="99"/>
    <w:rsid w:val="008833D7"/>
    <w:pPr>
      <w:overflowPunct w:val="0"/>
      <w:autoSpaceDE w:val="0"/>
      <w:autoSpaceDN w:val="0"/>
      <w:adjustRightInd w:val="0"/>
      <w:spacing w:after="240" w:line="240" w:lineRule="auto"/>
      <w:ind w:left="1843" w:right="284"/>
      <w:jc w:val="both"/>
      <w:textAlignment w:val="baseline"/>
    </w:pPr>
    <w:rPr>
      <w:rFonts w:ascii="Arial" w:eastAsia="Times New Roman" w:hAnsi="Arial" w:cs="Times New Roman"/>
      <w:sz w:val="24"/>
      <w:szCs w:val="20"/>
      <w:lang w:val="de-DE" w:eastAsia="de-DE"/>
    </w:rPr>
  </w:style>
  <w:style w:type="paragraph" w:customStyle="1" w:styleId="Agendaindenteda">
    <w:name w:val="Agenda indented a)"/>
    <w:basedOn w:val="prastasis"/>
    <w:uiPriority w:val="99"/>
    <w:rsid w:val="008833D7"/>
    <w:pPr>
      <w:tabs>
        <w:tab w:val="num" w:pos="2160"/>
      </w:tabs>
      <w:overflowPunct w:val="0"/>
      <w:autoSpaceDE w:val="0"/>
      <w:autoSpaceDN w:val="0"/>
      <w:adjustRightInd w:val="0"/>
      <w:spacing w:after="0" w:line="240" w:lineRule="auto"/>
      <w:ind w:left="2160" w:hanging="360"/>
      <w:textAlignment w:val="baseline"/>
    </w:pPr>
    <w:rPr>
      <w:rFonts w:ascii="TimesLT" w:eastAsia="Times New Roman" w:hAnsi="TimesLT" w:cs="Times New Roman"/>
      <w:sz w:val="20"/>
      <w:szCs w:val="20"/>
      <w:lang w:val="en-GB"/>
    </w:rPr>
  </w:style>
  <w:style w:type="paragraph" w:customStyle="1" w:styleId="Char">
    <w:name w:val="Char"/>
    <w:basedOn w:val="prastasis"/>
    <w:uiPriority w:val="99"/>
    <w:rsid w:val="008833D7"/>
    <w:pPr>
      <w:numPr>
        <w:numId w:val="2"/>
      </w:numPr>
      <w:tabs>
        <w:tab w:val="clear" w:pos="2160"/>
      </w:tabs>
      <w:overflowPunct w:val="0"/>
      <w:autoSpaceDE w:val="0"/>
      <w:autoSpaceDN w:val="0"/>
      <w:adjustRightInd w:val="0"/>
      <w:spacing w:line="240" w:lineRule="exact"/>
      <w:ind w:left="0" w:firstLine="0"/>
      <w:textAlignment w:val="baseline"/>
    </w:pPr>
    <w:rPr>
      <w:rFonts w:ascii="Verdana" w:eastAsia="Times New Roman" w:hAnsi="Verdana" w:cs="Verdana"/>
      <w:sz w:val="20"/>
      <w:szCs w:val="20"/>
      <w:lang w:val="en-GB"/>
    </w:rPr>
  </w:style>
  <w:style w:type="paragraph" w:customStyle="1" w:styleId="TOCHeading1">
    <w:name w:val="TOC Heading1"/>
    <w:basedOn w:val="prastasis"/>
    <w:uiPriority w:val="99"/>
    <w:rsid w:val="008833D7"/>
    <w:pPr>
      <w:tabs>
        <w:tab w:val="left" w:pos="7649"/>
        <w:tab w:val="left" w:pos="7920"/>
      </w:tabs>
      <w:overflowPunct w:val="0"/>
      <w:autoSpaceDE w:val="0"/>
      <w:autoSpaceDN w:val="0"/>
      <w:adjustRightInd w:val="0"/>
      <w:spacing w:after="240" w:line="359" w:lineRule="atLeast"/>
      <w:textAlignment w:val="baseline"/>
    </w:pPr>
    <w:rPr>
      <w:rFonts w:ascii="Times" w:eastAsia="Times New Roman" w:hAnsi="Times" w:cs="Times New Roman"/>
      <w:b/>
      <w:szCs w:val="20"/>
      <w:lang w:val="en-US"/>
    </w:rPr>
  </w:style>
  <w:style w:type="paragraph" w:customStyle="1" w:styleId="mdTblEntryC">
    <w:name w:val="md_Tbl Entry/C"/>
    <w:basedOn w:val="prastasis"/>
    <w:uiPriority w:val="99"/>
    <w:rsid w:val="008833D7"/>
    <w:pPr>
      <w:keepNext/>
      <w:keepLines/>
      <w:overflowPunct w:val="0"/>
      <w:autoSpaceDE w:val="0"/>
      <w:autoSpaceDN w:val="0"/>
      <w:adjustRightInd w:val="0"/>
      <w:spacing w:after="0" w:line="259" w:lineRule="atLeast"/>
      <w:jc w:val="center"/>
      <w:textAlignment w:val="baseline"/>
    </w:pPr>
    <w:rPr>
      <w:rFonts w:ascii="TimesLT" w:eastAsia="Times New Roman" w:hAnsi="TimesLT" w:cs="Times New Roman"/>
      <w:sz w:val="20"/>
      <w:szCs w:val="20"/>
      <w:lang w:val="en-US"/>
    </w:rPr>
  </w:style>
  <w:style w:type="paragraph" w:customStyle="1" w:styleId="FigFootnote">
    <w:name w:val="Fig Footnote"/>
    <w:basedOn w:val="prastasis"/>
    <w:next w:val="prastasis"/>
    <w:uiPriority w:val="99"/>
    <w:rsid w:val="008833D7"/>
    <w:pPr>
      <w:keepNext/>
      <w:keepLines/>
      <w:overflowPunct w:val="0"/>
      <w:autoSpaceDE w:val="0"/>
      <w:autoSpaceDN w:val="0"/>
      <w:adjustRightInd w:val="0"/>
      <w:spacing w:after="0" w:line="259" w:lineRule="atLeast"/>
      <w:ind w:left="2304"/>
      <w:textAlignment w:val="baseline"/>
    </w:pPr>
    <w:rPr>
      <w:rFonts w:ascii="TimesLT" w:eastAsia="Times New Roman" w:hAnsi="TimesLT" w:cs="Times New Roman"/>
      <w:sz w:val="20"/>
      <w:szCs w:val="20"/>
      <w:lang w:val="en-US"/>
    </w:rPr>
  </w:style>
  <w:style w:type="paragraph" w:styleId="Pagrindinistekstas2">
    <w:name w:val="Body Text 2"/>
    <w:basedOn w:val="prastasis"/>
    <w:link w:val="Pagrindinistekstas2Diagrama"/>
    <w:uiPriority w:val="99"/>
    <w:rsid w:val="008833D7"/>
    <w:pPr>
      <w:overflowPunct w:val="0"/>
      <w:autoSpaceDE w:val="0"/>
      <w:autoSpaceDN w:val="0"/>
      <w:adjustRightInd w:val="0"/>
      <w:spacing w:after="120" w:line="480" w:lineRule="auto"/>
      <w:textAlignment w:val="baseline"/>
    </w:pPr>
    <w:rPr>
      <w:rFonts w:ascii="TimesLT" w:eastAsia="Times New Roman" w:hAnsi="TimesLT" w:cs="Times New Roman"/>
      <w:sz w:val="24"/>
      <w:szCs w:val="20"/>
    </w:rPr>
  </w:style>
  <w:style w:type="character" w:customStyle="1" w:styleId="Pagrindinistekstas2Diagrama">
    <w:name w:val="Pagrindinis tekstas 2 Diagrama"/>
    <w:basedOn w:val="Numatytasispastraiposriftas"/>
    <w:link w:val="Pagrindinistekstas2"/>
    <w:uiPriority w:val="99"/>
    <w:rsid w:val="008833D7"/>
    <w:rPr>
      <w:rFonts w:ascii="TimesLT" w:eastAsia="Times New Roman" w:hAnsi="TimesLT" w:cs="Times New Roman"/>
      <w:kern w:val="0"/>
      <w:sz w:val="24"/>
      <w:szCs w:val="20"/>
      <w:lang w:val="lt-LT"/>
      <w14:ligatures w14:val="none"/>
    </w:rPr>
  </w:style>
  <w:style w:type="paragraph" w:customStyle="1" w:styleId="msolistparagraph0">
    <w:name w:val="msolistparagraph"/>
    <w:basedOn w:val="prastasis"/>
    <w:uiPriority w:val="99"/>
    <w:rsid w:val="008833D7"/>
    <w:pPr>
      <w:overflowPunct w:val="0"/>
      <w:autoSpaceDE w:val="0"/>
      <w:autoSpaceDN w:val="0"/>
      <w:adjustRightInd w:val="0"/>
      <w:spacing w:after="0" w:line="240" w:lineRule="auto"/>
      <w:ind w:left="720"/>
      <w:textAlignment w:val="baseline"/>
    </w:pPr>
    <w:rPr>
      <w:rFonts w:ascii="Calibri" w:eastAsia="Times New Roman" w:hAnsi="Calibri" w:cs="Times New Roman"/>
      <w:lang w:val="en-US"/>
    </w:rPr>
  </w:style>
  <w:style w:type="paragraph" w:customStyle="1" w:styleId="CM6">
    <w:name w:val="CM6"/>
    <w:basedOn w:val="prastasis"/>
    <w:next w:val="prastasis"/>
    <w:uiPriority w:val="99"/>
    <w:rsid w:val="008833D7"/>
    <w:pPr>
      <w:widowControl w:val="0"/>
      <w:overflowPunct w:val="0"/>
      <w:autoSpaceDE w:val="0"/>
      <w:autoSpaceDN w:val="0"/>
      <w:adjustRightInd w:val="0"/>
      <w:spacing w:after="0" w:line="253" w:lineRule="atLeast"/>
      <w:textAlignment w:val="baseline"/>
    </w:pPr>
    <w:rPr>
      <w:rFonts w:ascii="TimesLT" w:eastAsia="Times New Roman" w:hAnsi="TimesLT" w:cs="Times New Roman"/>
      <w:sz w:val="24"/>
      <w:szCs w:val="20"/>
      <w:lang w:val="de-DE" w:eastAsia="de-DE"/>
    </w:rPr>
  </w:style>
  <w:style w:type="paragraph" w:customStyle="1" w:styleId="Default">
    <w:name w:val="Default"/>
    <w:rsid w:val="00C35281"/>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paragraph" w:styleId="Komentarotekstas">
    <w:name w:val="annotation text"/>
    <w:basedOn w:val="prastasis"/>
    <w:link w:val="KomentarotekstasDiagrama"/>
    <w:uiPriority w:val="99"/>
    <w:semiHidden/>
    <w:rsid w:val="008833D7"/>
    <w:pPr>
      <w:overflowPunct w:val="0"/>
      <w:autoSpaceDE w:val="0"/>
      <w:autoSpaceDN w:val="0"/>
      <w:adjustRightInd w:val="0"/>
      <w:spacing w:after="0" w:line="240" w:lineRule="auto"/>
      <w:textAlignment w:val="baseline"/>
    </w:pPr>
    <w:rPr>
      <w:rFonts w:ascii="TimesLT" w:eastAsia="Times New Roman" w:hAnsi="TimesLT"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8833D7"/>
    <w:rPr>
      <w:rFonts w:ascii="TimesLT" w:eastAsia="Times New Roman" w:hAnsi="TimesLT" w:cs="Times New Roman"/>
      <w:kern w:val="0"/>
      <w:sz w:val="20"/>
      <w:szCs w:val="20"/>
      <w:lang w:val="lt-LT" w:eastAsia="lt-LT"/>
      <w14:ligatures w14:val="none"/>
    </w:rPr>
  </w:style>
  <w:style w:type="table" w:styleId="Lentelstinklelis">
    <w:name w:val="Table Grid"/>
    <w:basedOn w:val="prastojilentel"/>
    <w:uiPriority w:val="99"/>
    <w:rsid w:val="008833D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0">
    <w:name w:val="Text:Ti10"/>
    <w:basedOn w:val="prastasis"/>
    <w:uiPriority w:val="99"/>
    <w:rsid w:val="008833D7"/>
    <w:pPr>
      <w:overflowPunct w:val="0"/>
      <w:autoSpaceDE w:val="0"/>
      <w:autoSpaceDN w:val="0"/>
      <w:adjustRightInd w:val="0"/>
      <w:spacing w:after="0" w:line="240" w:lineRule="auto"/>
      <w:textAlignment w:val="baseline"/>
    </w:pPr>
    <w:rPr>
      <w:rFonts w:ascii="TimesLT" w:eastAsia="Times New Roman" w:hAnsi="TimesLT" w:cs="Times New Roman"/>
      <w:szCs w:val="20"/>
      <w:lang w:val="en-US"/>
    </w:rPr>
  </w:style>
  <w:style w:type="paragraph" w:styleId="Dokumentoinaostekstas">
    <w:name w:val="endnote text"/>
    <w:basedOn w:val="prastasis"/>
    <w:link w:val="DokumentoinaostekstasDiagrama"/>
    <w:uiPriority w:val="99"/>
    <w:semiHidden/>
    <w:rsid w:val="008833D7"/>
    <w:pPr>
      <w:tabs>
        <w:tab w:val="left" w:pos="567"/>
      </w:tabs>
      <w:overflowPunct w:val="0"/>
      <w:autoSpaceDE w:val="0"/>
      <w:autoSpaceDN w:val="0"/>
      <w:adjustRightInd w:val="0"/>
      <w:spacing w:after="0" w:line="240" w:lineRule="auto"/>
      <w:textAlignment w:val="baseline"/>
    </w:pPr>
    <w:rPr>
      <w:rFonts w:ascii="TimesLT" w:eastAsia="Times New Roman" w:hAnsi="TimesLT"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sid w:val="008833D7"/>
    <w:rPr>
      <w:rFonts w:ascii="TimesLT" w:eastAsia="Times New Roman" w:hAnsi="TimesLT" w:cs="Times New Roman"/>
      <w:kern w:val="0"/>
      <w:szCs w:val="20"/>
      <w:lang w:val="en-GB"/>
      <w14:ligatures w14:val="none"/>
    </w:rPr>
  </w:style>
  <w:style w:type="paragraph" w:customStyle="1" w:styleId="StyleTextTi12AsianMSMincho9ptBold">
    <w:name w:val="Style Text:Ti12 + (Asian) MS Mincho 9 pt Bold"/>
    <w:basedOn w:val="prastasis"/>
    <w:uiPriority w:val="99"/>
    <w:rsid w:val="008833D7"/>
    <w:pPr>
      <w:overflowPunct w:val="0"/>
      <w:autoSpaceDE w:val="0"/>
      <w:autoSpaceDN w:val="0"/>
      <w:adjustRightInd w:val="0"/>
      <w:spacing w:after="0" w:line="280" w:lineRule="atLeast"/>
      <w:textAlignment w:val="baseline"/>
    </w:pPr>
    <w:rPr>
      <w:rFonts w:ascii="TimesLT" w:eastAsia="MS Mincho" w:hAnsi="TimesLT" w:cs="Times New Roman"/>
      <w:b/>
      <w:bCs/>
      <w:sz w:val="18"/>
      <w:szCs w:val="20"/>
      <w:lang w:val="en-US" w:eastAsia="de-DE"/>
    </w:rPr>
  </w:style>
  <w:style w:type="paragraph" w:customStyle="1" w:styleId="Annex">
    <w:name w:val="Annex"/>
    <w:basedOn w:val="prastasis"/>
    <w:next w:val="prastasis"/>
    <w:uiPriority w:val="99"/>
    <w:rsid w:val="008833D7"/>
    <w:pPr>
      <w:overflowPunct w:val="0"/>
      <w:autoSpaceDE w:val="0"/>
      <w:autoSpaceDN w:val="0"/>
      <w:adjustRightInd w:val="0"/>
      <w:spacing w:after="0" w:line="240" w:lineRule="auto"/>
      <w:jc w:val="center"/>
      <w:textAlignment w:val="baseline"/>
    </w:pPr>
    <w:rPr>
      <w:rFonts w:ascii="TimesLT" w:eastAsia="Times New Roman" w:hAnsi="TimesLT" w:cs="Times New Roman"/>
      <w:b/>
      <w:szCs w:val="20"/>
      <w:lang w:val="en-US" w:eastAsia="ja-JP"/>
    </w:rPr>
  </w:style>
  <w:style w:type="paragraph" w:customStyle="1" w:styleId="Description">
    <w:name w:val="Description"/>
    <w:basedOn w:val="prastasis"/>
    <w:next w:val="prastasis"/>
    <w:uiPriority w:val="99"/>
    <w:rsid w:val="008833D7"/>
    <w:pPr>
      <w:overflowPunct w:val="0"/>
      <w:autoSpaceDE w:val="0"/>
      <w:autoSpaceDN w:val="0"/>
      <w:adjustRightInd w:val="0"/>
      <w:spacing w:after="0" w:line="240" w:lineRule="auto"/>
      <w:textAlignment w:val="baseline"/>
    </w:pPr>
    <w:rPr>
      <w:rFonts w:ascii="TimesLT" w:eastAsia="Times New Roman" w:hAnsi="TimesLT" w:cs="Times New Roman"/>
      <w:szCs w:val="20"/>
      <w:lang w:val="en-US" w:eastAsia="ja-JP"/>
    </w:rPr>
  </w:style>
  <w:style w:type="paragraph" w:customStyle="1" w:styleId="Normal11pt">
    <w:name w:val="Normal + 11 pt"/>
    <w:basedOn w:val="Pagrindinistekstas"/>
    <w:uiPriority w:val="99"/>
    <w:rsid w:val="008833D7"/>
    <w:pPr>
      <w:widowControl w:val="0"/>
      <w:spacing w:after="0" w:line="312" w:lineRule="auto"/>
    </w:pPr>
    <w:rPr>
      <w:szCs w:val="22"/>
      <w:lang w:val="en-US" w:eastAsia="ar-SA"/>
    </w:rPr>
  </w:style>
  <w:style w:type="character" w:customStyle="1" w:styleId="PI-1EMEASMCAChar">
    <w:name w:val="PI-1 EMEA_SMCA Char"/>
    <w:link w:val="PI-1EMEASMCA"/>
    <w:uiPriority w:val="99"/>
    <w:locked/>
    <w:rsid w:val="008833D7"/>
    <w:rPr>
      <w:rFonts w:ascii="Times New Roman" w:eastAsia="Times New Roman" w:hAnsi="Times New Roman" w:cs="Times New Roman"/>
      <w:b/>
      <w:kern w:val="0"/>
      <w:szCs w:val="20"/>
      <w:lang w:val="lt-LT"/>
      <w14:ligatures w14:val="none"/>
    </w:rPr>
  </w:style>
  <w:style w:type="paragraph" w:customStyle="1" w:styleId="AHeader1">
    <w:name w:val="AHeader 1"/>
    <w:basedOn w:val="prastasis"/>
    <w:uiPriority w:val="99"/>
    <w:rsid w:val="008833D7"/>
    <w:pPr>
      <w:numPr>
        <w:numId w:val="18"/>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8833D7"/>
    <w:pPr>
      <w:numPr>
        <w:ilvl w:val="1"/>
      </w:numPr>
    </w:pPr>
    <w:rPr>
      <w:sz w:val="22"/>
    </w:rPr>
  </w:style>
  <w:style w:type="paragraph" w:customStyle="1" w:styleId="AHeader3">
    <w:name w:val="AHeader 3"/>
    <w:basedOn w:val="AHeader2"/>
    <w:uiPriority w:val="99"/>
    <w:rsid w:val="008833D7"/>
    <w:pPr>
      <w:numPr>
        <w:ilvl w:val="2"/>
      </w:numPr>
    </w:pPr>
  </w:style>
  <w:style w:type="paragraph" w:customStyle="1" w:styleId="AHeader2abc">
    <w:name w:val="AHeader 2 abc"/>
    <w:basedOn w:val="AHeader3"/>
    <w:uiPriority w:val="99"/>
    <w:rsid w:val="008833D7"/>
    <w:pPr>
      <w:numPr>
        <w:ilvl w:val="3"/>
      </w:numPr>
      <w:jc w:val="both"/>
    </w:pPr>
    <w:rPr>
      <w:b w:val="0"/>
      <w:bCs w:val="0"/>
    </w:rPr>
  </w:style>
  <w:style w:type="paragraph" w:customStyle="1" w:styleId="AHeader3abc">
    <w:name w:val="AHeader 3 abc"/>
    <w:basedOn w:val="AHeader2abc"/>
    <w:uiPriority w:val="99"/>
    <w:rsid w:val="008833D7"/>
    <w:pPr>
      <w:numPr>
        <w:ilvl w:val="4"/>
      </w:numPr>
    </w:pPr>
  </w:style>
  <w:style w:type="character" w:styleId="Komentaronuoroda">
    <w:name w:val="annotation reference"/>
    <w:uiPriority w:val="99"/>
    <w:semiHidden/>
    <w:rsid w:val="008833D7"/>
    <w:rPr>
      <w:rFonts w:cs="Times New Roman"/>
      <w:sz w:val="16"/>
    </w:rPr>
  </w:style>
  <w:style w:type="paragraph" w:styleId="Komentarotema">
    <w:name w:val="annotation subject"/>
    <w:basedOn w:val="Komentarotekstas"/>
    <w:next w:val="Komentarotekstas"/>
    <w:link w:val="KomentarotemaDiagrama"/>
    <w:uiPriority w:val="99"/>
    <w:semiHidden/>
    <w:rsid w:val="008833D7"/>
    <w:rPr>
      <w:b/>
      <w:bCs/>
      <w:lang w:eastAsia="en-US"/>
    </w:rPr>
  </w:style>
  <w:style w:type="character" w:customStyle="1" w:styleId="KomentarotemaDiagrama">
    <w:name w:val="Komentaro tema Diagrama"/>
    <w:basedOn w:val="KomentarotekstasDiagrama"/>
    <w:link w:val="Komentarotema"/>
    <w:uiPriority w:val="99"/>
    <w:semiHidden/>
    <w:rsid w:val="008833D7"/>
    <w:rPr>
      <w:rFonts w:ascii="TimesLT" w:eastAsia="Times New Roman" w:hAnsi="TimesLT" w:cs="Times New Roman"/>
      <w:b/>
      <w:bCs/>
      <w:kern w:val="0"/>
      <w:sz w:val="20"/>
      <w:szCs w:val="20"/>
      <w:lang w:val="lt-LT" w:eastAsia="lt-LT"/>
      <w14:ligatures w14:val="none"/>
    </w:rPr>
  </w:style>
  <w:style w:type="character" w:styleId="Dokumentoinaosnumeris">
    <w:name w:val="endnote reference"/>
    <w:uiPriority w:val="99"/>
    <w:semiHidden/>
    <w:rsid w:val="008833D7"/>
    <w:rPr>
      <w:rFonts w:ascii="Arial" w:hAnsi="Arial" w:cs="Times New Roman"/>
      <w:vertAlign w:val="superscript"/>
    </w:rPr>
  </w:style>
  <w:style w:type="paragraph" w:styleId="Betarp">
    <w:name w:val="No Spacing"/>
    <w:uiPriority w:val="1"/>
    <w:qFormat/>
    <w:rsid w:val="00C35281"/>
    <w:pPr>
      <w:spacing w:after="0" w:line="240" w:lineRule="auto"/>
    </w:pPr>
    <w:rPr>
      <w:rFonts w:ascii="Calibri" w:eastAsia="Times New Roman" w:hAnsi="Calibri" w:cs="Times New Roman"/>
      <w:kern w:val="0"/>
      <w14:ligatures w14:val="none"/>
    </w:rPr>
  </w:style>
  <w:style w:type="character" w:customStyle="1" w:styleId="UnresolvedMention1">
    <w:name w:val="Unresolved Mention1"/>
    <w:basedOn w:val="Numatytasispastraiposriftas"/>
    <w:uiPriority w:val="99"/>
    <w:semiHidden/>
    <w:unhideWhenUsed/>
    <w:rsid w:val="008833D7"/>
    <w:rPr>
      <w:color w:val="605E5C"/>
      <w:shd w:val="clear" w:color="auto" w:fill="E1DFDD"/>
    </w:rPr>
  </w:style>
  <w:style w:type="paragraph" w:styleId="Pataisymai">
    <w:name w:val="Revision"/>
    <w:hidden/>
    <w:uiPriority w:val="99"/>
    <w:semiHidden/>
    <w:rsid w:val="00C35281"/>
    <w:pPr>
      <w:spacing w:after="0" w:line="240" w:lineRule="auto"/>
    </w:pPr>
    <w:rPr>
      <w:kern w:val="0"/>
      <w:lang w:val="lt-LT"/>
      <w14:ligatures w14:val="none"/>
    </w:rPr>
  </w:style>
  <w:style w:type="paragraph" w:styleId="Sraopastraipa">
    <w:name w:val="List Paragraph"/>
    <w:basedOn w:val="prastasis"/>
    <w:uiPriority w:val="34"/>
    <w:qFormat/>
    <w:rsid w:val="0025620D"/>
    <w:pPr>
      <w:ind w:left="720"/>
      <w:contextualSpacing/>
    </w:pPr>
  </w:style>
  <w:style w:type="character" w:customStyle="1" w:styleId="Neapdorotaspaminjimas1">
    <w:name w:val="Neapdorotas paminėjimas1"/>
    <w:basedOn w:val="Numatytasispastraiposriftas"/>
    <w:uiPriority w:val="99"/>
    <w:semiHidden/>
    <w:unhideWhenUsed/>
    <w:rsid w:val="00F92DBF"/>
    <w:rPr>
      <w:color w:val="605E5C"/>
      <w:shd w:val="clear" w:color="auto" w:fill="E1DFDD"/>
    </w:rPr>
  </w:style>
  <w:style w:type="paragraph" w:styleId="prastasiniatinklio">
    <w:name w:val="Normal (Web)"/>
    <w:basedOn w:val="prastasis"/>
    <w:uiPriority w:val="99"/>
    <w:unhideWhenUsed/>
    <w:rsid w:val="002E4C95"/>
    <w:pPr>
      <w:spacing w:before="100" w:beforeAutospacing="1" w:after="100" w:afterAutospacing="1" w:line="240" w:lineRule="auto"/>
    </w:pPr>
    <w:rPr>
      <w:rFonts w:ascii="Calibri" w:hAnsi="Calibri" w:cs="Calibri"/>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400">
      <w:bodyDiv w:val="1"/>
      <w:marLeft w:val="0"/>
      <w:marRight w:val="0"/>
      <w:marTop w:val="0"/>
      <w:marBottom w:val="0"/>
      <w:divBdr>
        <w:top w:val="none" w:sz="0" w:space="0" w:color="auto"/>
        <w:left w:val="none" w:sz="0" w:space="0" w:color="auto"/>
        <w:bottom w:val="none" w:sz="0" w:space="0" w:color="auto"/>
        <w:right w:val="none" w:sz="0" w:space="0" w:color="auto"/>
      </w:divBdr>
    </w:div>
    <w:div w:id="38208315">
      <w:bodyDiv w:val="1"/>
      <w:marLeft w:val="0"/>
      <w:marRight w:val="0"/>
      <w:marTop w:val="0"/>
      <w:marBottom w:val="0"/>
      <w:divBdr>
        <w:top w:val="none" w:sz="0" w:space="0" w:color="auto"/>
        <w:left w:val="none" w:sz="0" w:space="0" w:color="auto"/>
        <w:bottom w:val="none" w:sz="0" w:space="0" w:color="auto"/>
        <w:right w:val="none" w:sz="0" w:space="0" w:color="auto"/>
      </w:divBdr>
    </w:div>
    <w:div w:id="54473147">
      <w:bodyDiv w:val="1"/>
      <w:marLeft w:val="0"/>
      <w:marRight w:val="0"/>
      <w:marTop w:val="0"/>
      <w:marBottom w:val="0"/>
      <w:divBdr>
        <w:top w:val="none" w:sz="0" w:space="0" w:color="auto"/>
        <w:left w:val="none" w:sz="0" w:space="0" w:color="auto"/>
        <w:bottom w:val="none" w:sz="0" w:space="0" w:color="auto"/>
        <w:right w:val="none" w:sz="0" w:space="0" w:color="auto"/>
      </w:divBdr>
    </w:div>
    <w:div w:id="92827382">
      <w:bodyDiv w:val="1"/>
      <w:marLeft w:val="0"/>
      <w:marRight w:val="0"/>
      <w:marTop w:val="0"/>
      <w:marBottom w:val="0"/>
      <w:divBdr>
        <w:top w:val="none" w:sz="0" w:space="0" w:color="auto"/>
        <w:left w:val="none" w:sz="0" w:space="0" w:color="auto"/>
        <w:bottom w:val="none" w:sz="0" w:space="0" w:color="auto"/>
        <w:right w:val="none" w:sz="0" w:space="0" w:color="auto"/>
      </w:divBdr>
    </w:div>
    <w:div w:id="131602575">
      <w:bodyDiv w:val="1"/>
      <w:marLeft w:val="0"/>
      <w:marRight w:val="0"/>
      <w:marTop w:val="0"/>
      <w:marBottom w:val="0"/>
      <w:divBdr>
        <w:top w:val="none" w:sz="0" w:space="0" w:color="auto"/>
        <w:left w:val="none" w:sz="0" w:space="0" w:color="auto"/>
        <w:bottom w:val="none" w:sz="0" w:space="0" w:color="auto"/>
        <w:right w:val="none" w:sz="0" w:space="0" w:color="auto"/>
      </w:divBdr>
    </w:div>
    <w:div w:id="234047164">
      <w:bodyDiv w:val="1"/>
      <w:marLeft w:val="0"/>
      <w:marRight w:val="0"/>
      <w:marTop w:val="0"/>
      <w:marBottom w:val="0"/>
      <w:divBdr>
        <w:top w:val="none" w:sz="0" w:space="0" w:color="auto"/>
        <w:left w:val="none" w:sz="0" w:space="0" w:color="auto"/>
        <w:bottom w:val="none" w:sz="0" w:space="0" w:color="auto"/>
        <w:right w:val="none" w:sz="0" w:space="0" w:color="auto"/>
      </w:divBdr>
    </w:div>
    <w:div w:id="323558371">
      <w:bodyDiv w:val="1"/>
      <w:marLeft w:val="0"/>
      <w:marRight w:val="0"/>
      <w:marTop w:val="0"/>
      <w:marBottom w:val="0"/>
      <w:divBdr>
        <w:top w:val="none" w:sz="0" w:space="0" w:color="auto"/>
        <w:left w:val="none" w:sz="0" w:space="0" w:color="auto"/>
        <w:bottom w:val="none" w:sz="0" w:space="0" w:color="auto"/>
        <w:right w:val="none" w:sz="0" w:space="0" w:color="auto"/>
      </w:divBdr>
    </w:div>
    <w:div w:id="323629182">
      <w:bodyDiv w:val="1"/>
      <w:marLeft w:val="0"/>
      <w:marRight w:val="0"/>
      <w:marTop w:val="0"/>
      <w:marBottom w:val="0"/>
      <w:divBdr>
        <w:top w:val="none" w:sz="0" w:space="0" w:color="auto"/>
        <w:left w:val="none" w:sz="0" w:space="0" w:color="auto"/>
        <w:bottom w:val="none" w:sz="0" w:space="0" w:color="auto"/>
        <w:right w:val="none" w:sz="0" w:space="0" w:color="auto"/>
      </w:divBdr>
    </w:div>
    <w:div w:id="341324692">
      <w:bodyDiv w:val="1"/>
      <w:marLeft w:val="0"/>
      <w:marRight w:val="0"/>
      <w:marTop w:val="0"/>
      <w:marBottom w:val="0"/>
      <w:divBdr>
        <w:top w:val="none" w:sz="0" w:space="0" w:color="auto"/>
        <w:left w:val="none" w:sz="0" w:space="0" w:color="auto"/>
        <w:bottom w:val="none" w:sz="0" w:space="0" w:color="auto"/>
        <w:right w:val="none" w:sz="0" w:space="0" w:color="auto"/>
      </w:divBdr>
    </w:div>
    <w:div w:id="356464641">
      <w:bodyDiv w:val="1"/>
      <w:marLeft w:val="0"/>
      <w:marRight w:val="0"/>
      <w:marTop w:val="0"/>
      <w:marBottom w:val="0"/>
      <w:divBdr>
        <w:top w:val="none" w:sz="0" w:space="0" w:color="auto"/>
        <w:left w:val="none" w:sz="0" w:space="0" w:color="auto"/>
        <w:bottom w:val="none" w:sz="0" w:space="0" w:color="auto"/>
        <w:right w:val="none" w:sz="0" w:space="0" w:color="auto"/>
      </w:divBdr>
    </w:div>
    <w:div w:id="412629170">
      <w:bodyDiv w:val="1"/>
      <w:marLeft w:val="0"/>
      <w:marRight w:val="0"/>
      <w:marTop w:val="0"/>
      <w:marBottom w:val="0"/>
      <w:divBdr>
        <w:top w:val="none" w:sz="0" w:space="0" w:color="auto"/>
        <w:left w:val="none" w:sz="0" w:space="0" w:color="auto"/>
        <w:bottom w:val="none" w:sz="0" w:space="0" w:color="auto"/>
        <w:right w:val="none" w:sz="0" w:space="0" w:color="auto"/>
      </w:divBdr>
    </w:div>
    <w:div w:id="433596340">
      <w:bodyDiv w:val="1"/>
      <w:marLeft w:val="0"/>
      <w:marRight w:val="0"/>
      <w:marTop w:val="0"/>
      <w:marBottom w:val="0"/>
      <w:divBdr>
        <w:top w:val="none" w:sz="0" w:space="0" w:color="auto"/>
        <w:left w:val="none" w:sz="0" w:space="0" w:color="auto"/>
        <w:bottom w:val="none" w:sz="0" w:space="0" w:color="auto"/>
        <w:right w:val="none" w:sz="0" w:space="0" w:color="auto"/>
      </w:divBdr>
    </w:div>
    <w:div w:id="434787038">
      <w:bodyDiv w:val="1"/>
      <w:marLeft w:val="0"/>
      <w:marRight w:val="0"/>
      <w:marTop w:val="0"/>
      <w:marBottom w:val="0"/>
      <w:divBdr>
        <w:top w:val="none" w:sz="0" w:space="0" w:color="auto"/>
        <w:left w:val="none" w:sz="0" w:space="0" w:color="auto"/>
        <w:bottom w:val="none" w:sz="0" w:space="0" w:color="auto"/>
        <w:right w:val="none" w:sz="0" w:space="0" w:color="auto"/>
      </w:divBdr>
    </w:div>
    <w:div w:id="454718206">
      <w:bodyDiv w:val="1"/>
      <w:marLeft w:val="0"/>
      <w:marRight w:val="0"/>
      <w:marTop w:val="0"/>
      <w:marBottom w:val="0"/>
      <w:divBdr>
        <w:top w:val="none" w:sz="0" w:space="0" w:color="auto"/>
        <w:left w:val="none" w:sz="0" w:space="0" w:color="auto"/>
        <w:bottom w:val="none" w:sz="0" w:space="0" w:color="auto"/>
        <w:right w:val="none" w:sz="0" w:space="0" w:color="auto"/>
      </w:divBdr>
    </w:div>
    <w:div w:id="483663856">
      <w:bodyDiv w:val="1"/>
      <w:marLeft w:val="0"/>
      <w:marRight w:val="0"/>
      <w:marTop w:val="0"/>
      <w:marBottom w:val="0"/>
      <w:divBdr>
        <w:top w:val="none" w:sz="0" w:space="0" w:color="auto"/>
        <w:left w:val="none" w:sz="0" w:space="0" w:color="auto"/>
        <w:bottom w:val="none" w:sz="0" w:space="0" w:color="auto"/>
        <w:right w:val="none" w:sz="0" w:space="0" w:color="auto"/>
      </w:divBdr>
    </w:div>
    <w:div w:id="487326278">
      <w:bodyDiv w:val="1"/>
      <w:marLeft w:val="0"/>
      <w:marRight w:val="0"/>
      <w:marTop w:val="0"/>
      <w:marBottom w:val="0"/>
      <w:divBdr>
        <w:top w:val="none" w:sz="0" w:space="0" w:color="auto"/>
        <w:left w:val="none" w:sz="0" w:space="0" w:color="auto"/>
        <w:bottom w:val="none" w:sz="0" w:space="0" w:color="auto"/>
        <w:right w:val="none" w:sz="0" w:space="0" w:color="auto"/>
      </w:divBdr>
    </w:div>
    <w:div w:id="513568295">
      <w:bodyDiv w:val="1"/>
      <w:marLeft w:val="0"/>
      <w:marRight w:val="0"/>
      <w:marTop w:val="0"/>
      <w:marBottom w:val="0"/>
      <w:divBdr>
        <w:top w:val="none" w:sz="0" w:space="0" w:color="auto"/>
        <w:left w:val="none" w:sz="0" w:space="0" w:color="auto"/>
        <w:bottom w:val="none" w:sz="0" w:space="0" w:color="auto"/>
        <w:right w:val="none" w:sz="0" w:space="0" w:color="auto"/>
      </w:divBdr>
    </w:div>
    <w:div w:id="521825238">
      <w:bodyDiv w:val="1"/>
      <w:marLeft w:val="0"/>
      <w:marRight w:val="0"/>
      <w:marTop w:val="0"/>
      <w:marBottom w:val="0"/>
      <w:divBdr>
        <w:top w:val="none" w:sz="0" w:space="0" w:color="auto"/>
        <w:left w:val="none" w:sz="0" w:space="0" w:color="auto"/>
        <w:bottom w:val="none" w:sz="0" w:space="0" w:color="auto"/>
        <w:right w:val="none" w:sz="0" w:space="0" w:color="auto"/>
      </w:divBdr>
    </w:div>
    <w:div w:id="537014792">
      <w:bodyDiv w:val="1"/>
      <w:marLeft w:val="0"/>
      <w:marRight w:val="0"/>
      <w:marTop w:val="0"/>
      <w:marBottom w:val="0"/>
      <w:divBdr>
        <w:top w:val="none" w:sz="0" w:space="0" w:color="auto"/>
        <w:left w:val="none" w:sz="0" w:space="0" w:color="auto"/>
        <w:bottom w:val="none" w:sz="0" w:space="0" w:color="auto"/>
        <w:right w:val="none" w:sz="0" w:space="0" w:color="auto"/>
      </w:divBdr>
    </w:div>
    <w:div w:id="552501110">
      <w:bodyDiv w:val="1"/>
      <w:marLeft w:val="0"/>
      <w:marRight w:val="0"/>
      <w:marTop w:val="0"/>
      <w:marBottom w:val="0"/>
      <w:divBdr>
        <w:top w:val="none" w:sz="0" w:space="0" w:color="auto"/>
        <w:left w:val="none" w:sz="0" w:space="0" w:color="auto"/>
        <w:bottom w:val="none" w:sz="0" w:space="0" w:color="auto"/>
        <w:right w:val="none" w:sz="0" w:space="0" w:color="auto"/>
      </w:divBdr>
    </w:div>
    <w:div w:id="561017812">
      <w:bodyDiv w:val="1"/>
      <w:marLeft w:val="0"/>
      <w:marRight w:val="0"/>
      <w:marTop w:val="0"/>
      <w:marBottom w:val="0"/>
      <w:divBdr>
        <w:top w:val="none" w:sz="0" w:space="0" w:color="auto"/>
        <w:left w:val="none" w:sz="0" w:space="0" w:color="auto"/>
        <w:bottom w:val="none" w:sz="0" w:space="0" w:color="auto"/>
        <w:right w:val="none" w:sz="0" w:space="0" w:color="auto"/>
      </w:divBdr>
    </w:div>
    <w:div w:id="575557733">
      <w:bodyDiv w:val="1"/>
      <w:marLeft w:val="0"/>
      <w:marRight w:val="0"/>
      <w:marTop w:val="0"/>
      <w:marBottom w:val="0"/>
      <w:divBdr>
        <w:top w:val="none" w:sz="0" w:space="0" w:color="auto"/>
        <w:left w:val="none" w:sz="0" w:space="0" w:color="auto"/>
        <w:bottom w:val="none" w:sz="0" w:space="0" w:color="auto"/>
        <w:right w:val="none" w:sz="0" w:space="0" w:color="auto"/>
      </w:divBdr>
    </w:div>
    <w:div w:id="578249098">
      <w:bodyDiv w:val="1"/>
      <w:marLeft w:val="0"/>
      <w:marRight w:val="0"/>
      <w:marTop w:val="0"/>
      <w:marBottom w:val="0"/>
      <w:divBdr>
        <w:top w:val="none" w:sz="0" w:space="0" w:color="auto"/>
        <w:left w:val="none" w:sz="0" w:space="0" w:color="auto"/>
        <w:bottom w:val="none" w:sz="0" w:space="0" w:color="auto"/>
        <w:right w:val="none" w:sz="0" w:space="0" w:color="auto"/>
      </w:divBdr>
    </w:div>
    <w:div w:id="583300359">
      <w:bodyDiv w:val="1"/>
      <w:marLeft w:val="0"/>
      <w:marRight w:val="0"/>
      <w:marTop w:val="0"/>
      <w:marBottom w:val="0"/>
      <w:divBdr>
        <w:top w:val="none" w:sz="0" w:space="0" w:color="auto"/>
        <w:left w:val="none" w:sz="0" w:space="0" w:color="auto"/>
        <w:bottom w:val="none" w:sz="0" w:space="0" w:color="auto"/>
        <w:right w:val="none" w:sz="0" w:space="0" w:color="auto"/>
      </w:divBdr>
    </w:div>
    <w:div w:id="607348227">
      <w:bodyDiv w:val="1"/>
      <w:marLeft w:val="0"/>
      <w:marRight w:val="0"/>
      <w:marTop w:val="0"/>
      <w:marBottom w:val="0"/>
      <w:divBdr>
        <w:top w:val="none" w:sz="0" w:space="0" w:color="auto"/>
        <w:left w:val="none" w:sz="0" w:space="0" w:color="auto"/>
        <w:bottom w:val="none" w:sz="0" w:space="0" w:color="auto"/>
        <w:right w:val="none" w:sz="0" w:space="0" w:color="auto"/>
      </w:divBdr>
    </w:div>
    <w:div w:id="640311604">
      <w:bodyDiv w:val="1"/>
      <w:marLeft w:val="0"/>
      <w:marRight w:val="0"/>
      <w:marTop w:val="0"/>
      <w:marBottom w:val="0"/>
      <w:divBdr>
        <w:top w:val="none" w:sz="0" w:space="0" w:color="auto"/>
        <w:left w:val="none" w:sz="0" w:space="0" w:color="auto"/>
        <w:bottom w:val="none" w:sz="0" w:space="0" w:color="auto"/>
        <w:right w:val="none" w:sz="0" w:space="0" w:color="auto"/>
      </w:divBdr>
    </w:div>
    <w:div w:id="646587751">
      <w:bodyDiv w:val="1"/>
      <w:marLeft w:val="0"/>
      <w:marRight w:val="0"/>
      <w:marTop w:val="0"/>
      <w:marBottom w:val="0"/>
      <w:divBdr>
        <w:top w:val="none" w:sz="0" w:space="0" w:color="auto"/>
        <w:left w:val="none" w:sz="0" w:space="0" w:color="auto"/>
        <w:bottom w:val="none" w:sz="0" w:space="0" w:color="auto"/>
        <w:right w:val="none" w:sz="0" w:space="0" w:color="auto"/>
      </w:divBdr>
    </w:div>
    <w:div w:id="646788449">
      <w:bodyDiv w:val="1"/>
      <w:marLeft w:val="0"/>
      <w:marRight w:val="0"/>
      <w:marTop w:val="0"/>
      <w:marBottom w:val="0"/>
      <w:divBdr>
        <w:top w:val="none" w:sz="0" w:space="0" w:color="auto"/>
        <w:left w:val="none" w:sz="0" w:space="0" w:color="auto"/>
        <w:bottom w:val="none" w:sz="0" w:space="0" w:color="auto"/>
        <w:right w:val="none" w:sz="0" w:space="0" w:color="auto"/>
      </w:divBdr>
    </w:div>
    <w:div w:id="651830791">
      <w:bodyDiv w:val="1"/>
      <w:marLeft w:val="0"/>
      <w:marRight w:val="0"/>
      <w:marTop w:val="0"/>
      <w:marBottom w:val="0"/>
      <w:divBdr>
        <w:top w:val="none" w:sz="0" w:space="0" w:color="auto"/>
        <w:left w:val="none" w:sz="0" w:space="0" w:color="auto"/>
        <w:bottom w:val="none" w:sz="0" w:space="0" w:color="auto"/>
        <w:right w:val="none" w:sz="0" w:space="0" w:color="auto"/>
      </w:divBdr>
    </w:div>
    <w:div w:id="666861557">
      <w:bodyDiv w:val="1"/>
      <w:marLeft w:val="0"/>
      <w:marRight w:val="0"/>
      <w:marTop w:val="0"/>
      <w:marBottom w:val="0"/>
      <w:divBdr>
        <w:top w:val="none" w:sz="0" w:space="0" w:color="auto"/>
        <w:left w:val="none" w:sz="0" w:space="0" w:color="auto"/>
        <w:bottom w:val="none" w:sz="0" w:space="0" w:color="auto"/>
        <w:right w:val="none" w:sz="0" w:space="0" w:color="auto"/>
      </w:divBdr>
    </w:div>
    <w:div w:id="667558691">
      <w:bodyDiv w:val="1"/>
      <w:marLeft w:val="0"/>
      <w:marRight w:val="0"/>
      <w:marTop w:val="0"/>
      <w:marBottom w:val="0"/>
      <w:divBdr>
        <w:top w:val="none" w:sz="0" w:space="0" w:color="auto"/>
        <w:left w:val="none" w:sz="0" w:space="0" w:color="auto"/>
        <w:bottom w:val="none" w:sz="0" w:space="0" w:color="auto"/>
        <w:right w:val="none" w:sz="0" w:space="0" w:color="auto"/>
      </w:divBdr>
    </w:div>
    <w:div w:id="668991688">
      <w:bodyDiv w:val="1"/>
      <w:marLeft w:val="0"/>
      <w:marRight w:val="0"/>
      <w:marTop w:val="0"/>
      <w:marBottom w:val="0"/>
      <w:divBdr>
        <w:top w:val="none" w:sz="0" w:space="0" w:color="auto"/>
        <w:left w:val="none" w:sz="0" w:space="0" w:color="auto"/>
        <w:bottom w:val="none" w:sz="0" w:space="0" w:color="auto"/>
        <w:right w:val="none" w:sz="0" w:space="0" w:color="auto"/>
      </w:divBdr>
    </w:div>
    <w:div w:id="688528034">
      <w:bodyDiv w:val="1"/>
      <w:marLeft w:val="0"/>
      <w:marRight w:val="0"/>
      <w:marTop w:val="0"/>
      <w:marBottom w:val="0"/>
      <w:divBdr>
        <w:top w:val="none" w:sz="0" w:space="0" w:color="auto"/>
        <w:left w:val="none" w:sz="0" w:space="0" w:color="auto"/>
        <w:bottom w:val="none" w:sz="0" w:space="0" w:color="auto"/>
        <w:right w:val="none" w:sz="0" w:space="0" w:color="auto"/>
      </w:divBdr>
    </w:div>
    <w:div w:id="710039467">
      <w:bodyDiv w:val="1"/>
      <w:marLeft w:val="0"/>
      <w:marRight w:val="0"/>
      <w:marTop w:val="0"/>
      <w:marBottom w:val="0"/>
      <w:divBdr>
        <w:top w:val="none" w:sz="0" w:space="0" w:color="auto"/>
        <w:left w:val="none" w:sz="0" w:space="0" w:color="auto"/>
        <w:bottom w:val="none" w:sz="0" w:space="0" w:color="auto"/>
        <w:right w:val="none" w:sz="0" w:space="0" w:color="auto"/>
      </w:divBdr>
    </w:div>
    <w:div w:id="714160768">
      <w:bodyDiv w:val="1"/>
      <w:marLeft w:val="0"/>
      <w:marRight w:val="0"/>
      <w:marTop w:val="0"/>
      <w:marBottom w:val="0"/>
      <w:divBdr>
        <w:top w:val="none" w:sz="0" w:space="0" w:color="auto"/>
        <w:left w:val="none" w:sz="0" w:space="0" w:color="auto"/>
        <w:bottom w:val="none" w:sz="0" w:space="0" w:color="auto"/>
        <w:right w:val="none" w:sz="0" w:space="0" w:color="auto"/>
      </w:divBdr>
    </w:div>
    <w:div w:id="715351977">
      <w:bodyDiv w:val="1"/>
      <w:marLeft w:val="0"/>
      <w:marRight w:val="0"/>
      <w:marTop w:val="0"/>
      <w:marBottom w:val="0"/>
      <w:divBdr>
        <w:top w:val="none" w:sz="0" w:space="0" w:color="auto"/>
        <w:left w:val="none" w:sz="0" w:space="0" w:color="auto"/>
        <w:bottom w:val="none" w:sz="0" w:space="0" w:color="auto"/>
        <w:right w:val="none" w:sz="0" w:space="0" w:color="auto"/>
      </w:divBdr>
    </w:div>
    <w:div w:id="723455408">
      <w:bodyDiv w:val="1"/>
      <w:marLeft w:val="0"/>
      <w:marRight w:val="0"/>
      <w:marTop w:val="0"/>
      <w:marBottom w:val="0"/>
      <w:divBdr>
        <w:top w:val="none" w:sz="0" w:space="0" w:color="auto"/>
        <w:left w:val="none" w:sz="0" w:space="0" w:color="auto"/>
        <w:bottom w:val="none" w:sz="0" w:space="0" w:color="auto"/>
        <w:right w:val="none" w:sz="0" w:space="0" w:color="auto"/>
      </w:divBdr>
    </w:div>
    <w:div w:id="753554804">
      <w:bodyDiv w:val="1"/>
      <w:marLeft w:val="0"/>
      <w:marRight w:val="0"/>
      <w:marTop w:val="0"/>
      <w:marBottom w:val="0"/>
      <w:divBdr>
        <w:top w:val="none" w:sz="0" w:space="0" w:color="auto"/>
        <w:left w:val="none" w:sz="0" w:space="0" w:color="auto"/>
        <w:bottom w:val="none" w:sz="0" w:space="0" w:color="auto"/>
        <w:right w:val="none" w:sz="0" w:space="0" w:color="auto"/>
      </w:divBdr>
    </w:div>
    <w:div w:id="776757861">
      <w:bodyDiv w:val="1"/>
      <w:marLeft w:val="0"/>
      <w:marRight w:val="0"/>
      <w:marTop w:val="0"/>
      <w:marBottom w:val="0"/>
      <w:divBdr>
        <w:top w:val="none" w:sz="0" w:space="0" w:color="auto"/>
        <w:left w:val="none" w:sz="0" w:space="0" w:color="auto"/>
        <w:bottom w:val="none" w:sz="0" w:space="0" w:color="auto"/>
        <w:right w:val="none" w:sz="0" w:space="0" w:color="auto"/>
      </w:divBdr>
    </w:div>
    <w:div w:id="787355587">
      <w:bodyDiv w:val="1"/>
      <w:marLeft w:val="0"/>
      <w:marRight w:val="0"/>
      <w:marTop w:val="0"/>
      <w:marBottom w:val="0"/>
      <w:divBdr>
        <w:top w:val="none" w:sz="0" w:space="0" w:color="auto"/>
        <w:left w:val="none" w:sz="0" w:space="0" w:color="auto"/>
        <w:bottom w:val="none" w:sz="0" w:space="0" w:color="auto"/>
        <w:right w:val="none" w:sz="0" w:space="0" w:color="auto"/>
      </w:divBdr>
    </w:div>
    <w:div w:id="796294000">
      <w:bodyDiv w:val="1"/>
      <w:marLeft w:val="0"/>
      <w:marRight w:val="0"/>
      <w:marTop w:val="0"/>
      <w:marBottom w:val="0"/>
      <w:divBdr>
        <w:top w:val="none" w:sz="0" w:space="0" w:color="auto"/>
        <w:left w:val="none" w:sz="0" w:space="0" w:color="auto"/>
        <w:bottom w:val="none" w:sz="0" w:space="0" w:color="auto"/>
        <w:right w:val="none" w:sz="0" w:space="0" w:color="auto"/>
      </w:divBdr>
    </w:div>
    <w:div w:id="800153309">
      <w:bodyDiv w:val="1"/>
      <w:marLeft w:val="0"/>
      <w:marRight w:val="0"/>
      <w:marTop w:val="0"/>
      <w:marBottom w:val="0"/>
      <w:divBdr>
        <w:top w:val="none" w:sz="0" w:space="0" w:color="auto"/>
        <w:left w:val="none" w:sz="0" w:space="0" w:color="auto"/>
        <w:bottom w:val="none" w:sz="0" w:space="0" w:color="auto"/>
        <w:right w:val="none" w:sz="0" w:space="0" w:color="auto"/>
      </w:divBdr>
    </w:div>
    <w:div w:id="805270648">
      <w:bodyDiv w:val="1"/>
      <w:marLeft w:val="0"/>
      <w:marRight w:val="0"/>
      <w:marTop w:val="0"/>
      <w:marBottom w:val="0"/>
      <w:divBdr>
        <w:top w:val="none" w:sz="0" w:space="0" w:color="auto"/>
        <w:left w:val="none" w:sz="0" w:space="0" w:color="auto"/>
        <w:bottom w:val="none" w:sz="0" w:space="0" w:color="auto"/>
        <w:right w:val="none" w:sz="0" w:space="0" w:color="auto"/>
      </w:divBdr>
    </w:div>
    <w:div w:id="831919266">
      <w:bodyDiv w:val="1"/>
      <w:marLeft w:val="0"/>
      <w:marRight w:val="0"/>
      <w:marTop w:val="0"/>
      <w:marBottom w:val="0"/>
      <w:divBdr>
        <w:top w:val="none" w:sz="0" w:space="0" w:color="auto"/>
        <w:left w:val="none" w:sz="0" w:space="0" w:color="auto"/>
        <w:bottom w:val="none" w:sz="0" w:space="0" w:color="auto"/>
        <w:right w:val="none" w:sz="0" w:space="0" w:color="auto"/>
      </w:divBdr>
    </w:div>
    <w:div w:id="833646183">
      <w:bodyDiv w:val="1"/>
      <w:marLeft w:val="0"/>
      <w:marRight w:val="0"/>
      <w:marTop w:val="0"/>
      <w:marBottom w:val="0"/>
      <w:divBdr>
        <w:top w:val="none" w:sz="0" w:space="0" w:color="auto"/>
        <w:left w:val="none" w:sz="0" w:space="0" w:color="auto"/>
        <w:bottom w:val="none" w:sz="0" w:space="0" w:color="auto"/>
        <w:right w:val="none" w:sz="0" w:space="0" w:color="auto"/>
      </w:divBdr>
    </w:div>
    <w:div w:id="836267744">
      <w:bodyDiv w:val="1"/>
      <w:marLeft w:val="0"/>
      <w:marRight w:val="0"/>
      <w:marTop w:val="0"/>
      <w:marBottom w:val="0"/>
      <w:divBdr>
        <w:top w:val="none" w:sz="0" w:space="0" w:color="auto"/>
        <w:left w:val="none" w:sz="0" w:space="0" w:color="auto"/>
        <w:bottom w:val="none" w:sz="0" w:space="0" w:color="auto"/>
        <w:right w:val="none" w:sz="0" w:space="0" w:color="auto"/>
      </w:divBdr>
    </w:div>
    <w:div w:id="838615526">
      <w:bodyDiv w:val="1"/>
      <w:marLeft w:val="0"/>
      <w:marRight w:val="0"/>
      <w:marTop w:val="0"/>
      <w:marBottom w:val="0"/>
      <w:divBdr>
        <w:top w:val="none" w:sz="0" w:space="0" w:color="auto"/>
        <w:left w:val="none" w:sz="0" w:space="0" w:color="auto"/>
        <w:bottom w:val="none" w:sz="0" w:space="0" w:color="auto"/>
        <w:right w:val="none" w:sz="0" w:space="0" w:color="auto"/>
      </w:divBdr>
    </w:div>
    <w:div w:id="843982557">
      <w:bodyDiv w:val="1"/>
      <w:marLeft w:val="0"/>
      <w:marRight w:val="0"/>
      <w:marTop w:val="0"/>
      <w:marBottom w:val="0"/>
      <w:divBdr>
        <w:top w:val="none" w:sz="0" w:space="0" w:color="auto"/>
        <w:left w:val="none" w:sz="0" w:space="0" w:color="auto"/>
        <w:bottom w:val="none" w:sz="0" w:space="0" w:color="auto"/>
        <w:right w:val="none" w:sz="0" w:space="0" w:color="auto"/>
      </w:divBdr>
    </w:div>
    <w:div w:id="845439348">
      <w:bodyDiv w:val="1"/>
      <w:marLeft w:val="0"/>
      <w:marRight w:val="0"/>
      <w:marTop w:val="0"/>
      <w:marBottom w:val="0"/>
      <w:divBdr>
        <w:top w:val="none" w:sz="0" w:space="0" w:color="auto"/>
        <w:left w:val="none" w:sz="0" w:space="0" w:color="auto"/>
        <w:bottom w:val="none" w:sz="0" w:space="0" w:color="auto"/>
        <w:right w:val="none" w:sz="0" w:space="0" w:color="auto"/>
      </w:divBdr>
    </w:div>
    <w:div w:id="846795781">
      <w:bodyDiv w:val="1"/>
      <w:marLeft w:val="0"/>
      <w:marRight w:val="0"/>
      <w:marTop w:val="0"/>
      <w:marBottom w:val="0"/>
      <w:divBdr>
        <w:top w:val="none" w:sz="0" w:space="0" w:color="auto"/>
        <w:left w:val="none" w:sz="0" w:space="0" w:color="auto"/>
        <w:bottom w:val="none" w:sz="0" w:space="0" w:color="auto"/>
        <w:right w:val="none" w:sz="0" w:space="0" w:color="auto"/>
      </w:divBdr>
    </w:div>
    <w:div w:id="854028890">
      <w:bodyDiv w:val="1"/>
      <w:marLeft w:val="0"/>
      <w:marRight w:val="0"/>
      <w:marTop w:val="0"/>
      <w:marBottom w:val="0"/>
      <w:divBdr>
        <w:top w:val="none" w:sz="0" w:space="0" w:color="auto"/>
        <w:left w:val="none" w:sz="0" w:space="0" w:color="auto"/>
        <w:bottom w:val="none" w:sz="0" w:space="0" w:color="auto"/>
        <w:right w:val="none" w:sz="0" w:space="0" w:color="auto"/>
      </w:divBdr>
    </w:div>
    <w:div w:id="866529000">
      <w:bodyDiv w:val="1"/>
      <w:marLeft w:val="0"/>
      <w:marRight w:val="0"/>
      <w:marTop w:val="0"/>
      <w:marBottom w:val="0"/>
      <w:divBdr>
        <w:top w:val="none" w:sz="0" w:space="0" w:color="auto"/>
        <w:left w:val="none" w:sz="0" w:space="0" w:color="auto"/>
        <w:bottom w:val="none" w:sz="0" w:space="0" w:color="auto"/>
        <w:right w:val="none" w:sz="0" w:space="0" w:color="auto"/>
      </w:divBdr>
    </w:div>
    <w:div w:id="875385263">
      <w:bodyDiv w:val="1"/>
      <w:marLeft w:val="0"/>
      <w:marRight w:val="0"/>
      <w:marTop w:val="0"/>
      <w:marBottom w:val="0"/>
      <w:divBdr>
        <w:top w:val="none" w:sz="0" w:space="0" w:color="auto"/>
        <w:left w:val="none" w:sz="0" w:space="0" w:color="auto"/>
        <w:bottom w:val="none" w:sz="0" w:space="0" w:color="auto"/>
        <w:right w:val="none" w:sz="0" w:space="0" w:color="auto"/>
      </w:divBdr>
    </w:div>
    <w:div w:id="915020588">
      <w:bodyDiv w:val="1"/>
      <w:marLeft w:val="0"/>
      <w:marRight w:val="0"/>
      <w:marTop w:val="0"/>
      <w:marBottom w:val="0"/>
      <w:divBdr>
        <w:top w:val="none" w:sz="0" w:space="0" w:color="auto"/>
        <w:left w:val="none" w:sz="0" w:space="0" w:color="auto"/>
        <w:bottom w:val="none" w:sz="0" w:space="0" w:color="auto"/>
        <w:right w:val="none" w:sz="0" w:space="0" w:color="auto"/>
      </w:divBdr>
    </w:div>
    <w:div w:id="923339323">
      <w:bodyDiv w:val="1"/>
      <w:marLeft w:val="0"/>
      <w:marRight w:val="0"/>
      <w:marTop w:val="0"/>
      <w:marBottom w:val="0"/>
      <w:divBdr>
        <w:top w:val="none" w:sz="0" w:space="0" w:color="auto"/>
        <w:left w:val="none" w:sz="0" w:space="0" w:color="auto"/>
        <w:bottom w:val="none" w:sz="0" w:space="0" w:color="auto"/>
        <w:right w:val="none" w:sz="0" w:space="0" w:color="auto"/>
      </w:divBdr>
    </w:div>
    <w:div w:id="949360330">
      <w:bodyDiv w:val="1"/>
      <w:marLeft w:val="0"/>
      <w:marRight w:val="0"/>
      <w:marTop w:val="0"/>
      <w:marBottom w:val="0"/>
      <w:divBdr>
        <w:top w:val="none" w:sz="0" w:space="0" w:color="auto"/>
        <w:left w:val="none" w:sz="0" w:space="0" w:color="auto"/>
        <w:bottom w:val="none" w:sz="0" w:space="0" w:color="auto"/>
        <w:right w:val="none" w:sz="0" w:space="0" w:color="auto"/>
      </w:divBdr>
    </w:div>
    <w:div w:id="988053495">
      <w:bodyDiv w:val="1"/>
      <w:marLeft w:val="0"/>
      <w:marRight w:val="0"/>
      <w:marTop w:val="0"/>
      <w:marBottom w:val="0"/>
      <w:divBdr>
        <w:top w:val="none" w:sz="0" w:space="0" w:color="auto"/>
        <w:left w:val="none" w:sz="0" w:space="0" w:color="auto"/>
        <w:bottom w:val="none" w:sz="0" w:space="0" w:color="auto"/>
        <w:right w:val="none" w:sz="0" w:space="0" w:color="auto"/>
      </w:divBdr>
    </w:div>
    <w:div w:id="997340827">
      <w:bodyDiv w:val="1"/>
      <w:marLeft w:val="0"/>
      <w:marRight w:val="0"/>
      <w:marTop w:val="0"/>
      <w:marBottom w:val="0"/>
      <w:divBdr>
        <w:top w:val="none" w:sz="0" w:space="0" w:color="auto"/>
        <w:left w:val="none" w:sz="0" w:space="0" w:color="auto"/>
        <w:bottom w:val="none" w:sz="0" w:space="0" w:color="auto"/>
        <w:right w:val="none" w:sz="0" w:space="0" w:color="auto"/>
      </w:divBdr>
    </w:div>
    <w:div w:id="1002971960">
      <w:bodyDiv w:val="1"/>
      <w:marLeft w:val="0"/>
      <w:marRight w:val="0"/>
      <w:marTop w:val="0"/>
      <w:marBottom w:val="0"/>
      <w:divBdr>
        <w:top w:val="none" w:sz="0" w:space="0" w:color="auto"/>
        <w:left w:val="none" w:sz="0" w:space="0" w:color="auto"/>
        <w:bottom w:val="none" w:sz="0" w:space="0" w:color="auto"/>
        <w:right w:val="none" w:sz="0" w:space="0" w:color="auto"/>
      </w:divBdr>
    </w:div>
    <w:div w:id="1013992095">
      <w:bodyDiv w:val="1"/>
      <w:marLeft w:val="0"/>
      <w:marRight w:val="0"/>
      <w:marTop w:val="0"/>
      <w:marBottom w:val="0"/>
      <w:divBdr>
        <w:top w:val="none" w:sz="0" w:space="0" w:color="auto"/>
        <w:left w:val="none" w:sz="0" w:space="0" w:color="auto"/>
        <w:bottom w:val="none" w:sz="0" w:space="0" w:color="auto"/>
        <w:right w:val="none" w:sz="0" w:space="0" w:color="auto"/>
      </w:divBdr>
    </w:div>
    <w:div w:id="1019041504">
      <w:bodyDiv w:val="1"/>
      <w:marLeft w:val="0"/>
      <w:marRight w:val="0"/>
      <w:marTop w:val="0"/>
      <w:marBottom w:val="0"/>
      <w:divBdr>
        <w:top w:val="none" w:sz="0" w:space="0" w:color="auto"/>
        <w:left w:val="none" w:sz="0" w:space="0" w:color="auto"/>
        <w:bottom w:val="none" w:sz="0" w:space="0" w:color="auto"/>
        <w:right w:val="none" w:sz="0" w:space="0" w:color="auto"/>
      </w:divBdr>
    </w:div>
    <w:div w:id="1030686974">
      <w:bodyDiv w:val="1"/>
      <w:marLeft w:val="0"/>
      <w:marRight w:val="0"/>
      <w:marTop w:val="0"/>
      <w:marBottom w:val="0"/>
      <w:divBdr>
        <w:top w:val="none" w:sz="0" w:space="0" w:color="auto"/>
        <w:left w:val="none" w:sz="0" w:space="0" w:color="auto"/>
        <w:bottom w:val="none" w:sz="0" w:space="0" w:color="auto"/>
        <w:right w:val="none" w:sz="0" w:space="0" w:color="auto"/>
      </w:divBdr>
    </w:div>
    <w:div w:id="1034572273">
      <w:bodyDiv w:val="1"/>
      <w:marLeft w:val="0"/>
      <w:marRight w:val="0"/>
      <w:marTop w:val="0"/>
      <w:marBottom w:val="0"/>
      <w:divBdr>
        <w:top w:val="none" w:sz="0" w:space="0" w:color="auto"/>
        <w:left w:val="none" w:sz="0" w:space="0" w:color="auto"/>
        <w:bottom w:val="none" w:sz="0" w:space="0" w:color="auto"/>
        <w:right w:val="none" w:sz="0" w:space="0" w:color="auto"/>
      </w:divBdr>
    </w:div>
    <w:div w:id="1058625437">
      <w:bodyDiv w:val="1"/>
      <w:marLeft w:val="0"/>
      <w:marRight w:val="0"/>
      <w:marTop w:val="0"/>
      <w:marBottom w:val="0"/>
      <w:divBdr>
        <w:top w:val="none" w:sz="0" w:space="0" w:color="auto"/>
        <w:left w:val="none" w:sz="0" w:space="0" w:color="auto"/>
        <w:bottom w:val="none" w:sz="0" w:space="0" w:color="auto"/>
        <w:right w:val="none" w:sz="0" w:space="0" w:color="auto"/>
      </w:divBdr>
    </w:div>
    <w:div w:id="1096902242">
      <w:bodyDiv w:val="1"/>
      <w:marLeft w:val="0"/>
      <w:marRight w:val="0"/>
      <w:marTop w:val="0"/>
      <w:marBottom w:val="0"/>
      <w:divBdr>
        <w:top w:val="none" w:sz="0" w:space="0" w:color="auto"/>
        <w:left w:val="none" w:sz="0" w:space="0" w:color="auto"/>
        <w:bottom w:val="none" w:sz="0" w:space="0" w:color="auto"/>
        <w:right w:val="none" w:sz="0" w:space="0" w:color="auto"/>
      </w:divBdr>
    </w:div>
    <w:div w:id="1098871399">
      <w:bodyDiv w:val="1"/>
      <w:marLeft w:val="0"/>
      <w:marRight w:val="0"/>
      <w:marTop w:val="0"/>
      <w:marBottom w:val="0"/>
      <w:divBdr>
        <w:top w:val="none" w:sz="0" w:space="0" w:color="auto"/>
        <w:left w:val="none" w:sz="0" w:space="0" w:color="auto"/>
        <w:bottom w:val="none" w:sz="0" w:space="0" w:color="auto"/>
        <w:right w:val="none" w:sz="0" w:space="0" w:color="auto"/>
      </w:divBdr>
    </w:div>
    <w:div w:id="1098981718">
      <w:bodyDiv w:val="1"/>
      <w:marLeft w:val="0"/>
      <w:marRight w:val="0"/>
      <w:marTop w:val="0"/>
      <w:marBottom w:val="0"/>
      <w:divBdr>
        <w:top w:val="none" w:sz="0" w:space="0" w:color="auto"/>
        <w:left w:val="none" w:sz="0" w:space="0" w:color="auto"/>
        <w:bottom w:val="none" w:sz="0" w:space="0" w:color="auto"/>
        <w:right w:val="none" w:sz="0" w:space="0" w:color="auto"/>
      </w:divBdr>
    </w:div>
    <w:div w:id="1099712647">
      <w:bodyDiv w:val="1"/>
      <w:marLeft w:val="0"/>
      <w:marRight w:val="0"/>
      <w:marTop w:val="0"/>
      <w:marBottom w:val="0"/>
      <w:divBdr>
        <w:top w:val="none" w:sz="0" w:space="0" w:color="auto"/>
        <w:left w:val="none" w:sz="0" w:space="0" w:color="auto"/>
        <w:bottom w:val="none" w:sz="0" w:space="0" w:color="auto"/>
        <w:right w:val="none" w:sz="0" w:space="0" w:color="auto"/>
      </w:divBdr>
    </w:div>
    <w:div w:id="1100682903">
      <w:bodyDiv w:val="1"/>
      <w:marLeft w:val="0"/>
      <w:marRight w:val="0"/>
      <w:marTop w:val="0"/>
      <w:marBottom w:val="0"/>
      <w:divBdr>
        <w:top w:val="none" w:sz="0" w:space="0" w:color="auto"/>
        <w:left w:val="none" w:sz="0" w:space="0" w:color="auto"/>
        <w:bottom w:val="none" w:sz="0" w:space="0" w:color="auto"/>
        <w:right w:val="none" w:sz="0" w:space="0" w:color="auto"/>
      </w:divBdr>
    </w:div>
    <w:div w:id="1100832076">
      <w:bodyDiv w:val="1"/>
      <w:marLeft w:val="0"/>
      <w:marRight w:val="0"/>
      <w:marTop w:val="0"/>
      <w:marBottom w:val="0"/>
      <w:divBdr>
        <w:top w:val="none" w:sz="0" w:space="0" w:color="auto"/>
        <w:left w:val="none" w:sz="0" w:space="0" w:color="auto"/>
        <w:bottom w:val="none" w:sz="0" w:space="0" w:color="auto"/>
        <w:right w:val="none" w:sz="0" w:space="0" w:color="auto"/>
      </w:divBdr>
    </w:div>
    <w:div w:id="1131899808">
      <w:bodyDiv w:val="1"/>
      <w:marLeft w:val="0"/>
      <w:marRight w:val="0"/>
      <w:marTop w:val="0"/>
      <w:marBottom w:val="0"/>
      <w:divBdr>
        <w:top w:val="none" w:sz="0" w:space="0" w:color="auto"/>
        <w:left w:val="none" w:sz="0" w:space="0" w:color="auto"/>
        <w:bottom w:val="none" w:sz="0" w:space="0" w:color="auto"/>
        <w:right w:val="none" w:sz="0" w:space="0" w:color="auto"/>
      </w:divBdr>
    </w:div>
    <w:div w:id="1137576720">
      <w:bodyDiv w:val="1"/>
      <w:marLeft w:val="0"/>
      <w:marRight w:val="0"/>
      <w:marTop w:val="0"/>
      <w:marBottom w:val="0"/>
      <w:divBdr>
        <w:top w:val="none" w:sz="0" w:space="0" w:color="auto"/>
        <w:left w:val="none" w:sz="0" w:space="0" w:color="auto"/>
        <w:bottom w:val="none" w:sz="0" w:space="0" w:color="auto"/>
        <w:right w:val="none" w:sz="0" w:space="0" w:color="auto"/>
      </w:divBdr>
    </w:div>
    <w:div w:id="1145395393">
      <w:bodyDiv w:val="1"/>
      <w:marLeft w:val="0"/>
      <w:marRight w:val="0"/>
      <w:marTop w:val="0"/>
      <w:marBottom w:val="0"/>
      <w:divBdr>
        <w:top w:val="none" w:sz="0" w:space="0" w:color="auto"/>
        <w:left w:val="none" w:sz="0" w:space="0" w:color="auto"/>
        <w:bottom w:val="none" w:sz="0" w:space="0" w:color="auto"/>
        <w:right w:val="none" w:sz="0" w:space="0" w:color="auto"/>
      </w:divBdr>
    </w:div>
    <w:div w:id="1145465164">
      <w:bodyDiv w:val="1"/>
      <w:marLeft w:val="0"/>
      <w:marRight w:val="0"/>
      <w:marTop w:val="0"/>
      <w:marBottom w:val="0"/>
      <w:divBdr>
        <w:top w:val="none" w:sz="0" w:space="0" w:color="auto"/>
        <w:left w:val="none" w:sz="0" w:space="0" w:color="auto"/>
        <w:bottom w:val="none" w:sz="0" w:space="0" w:color="auto"/>
        <w:right w:val="none" w:sz="0" w:space="0" w:color="auto"/>
      </w:divBdr>
    </w:div>
    <w:div w:id="1163739973">
      <w:bodyDiv w:val="1"/>
      <w:marLeft w:val="0"/>
      <w:marRight w:val="0"/>
      <w:marTop w:val="0"/>
      <w:marBottom w:val="0"/>
      <w:divBdr>
        <w:top w:val="none" w:sz="0" w:space="0" w:color="auto"/>
        <w:left w:val="none" w:sz="0" w:space="0" w:color="auto"/>
        <w:bottom w:val="none" w:sz="0" w:space="0" w:color="auto"/>
        <w:right w:val="none" w:sz="0" w:space="0" w:color="auto"/>
      </w:divBdr>
    </w:div>
    <w:div w:id="1168709322">
      <w:bodyDiv w:val="1"/>
      <w:marLeft w:val="0"/>
      <w:marRight w:val="0"/>
      <w:marTop w:val="0"/>
      <w:marBottom w:val="0"/>
      <w:divBdr>
        <w:top w:val="none" w:sz="0" w:space="0" w:color="auto"/>
        <w:left w:val="none" w:sz="0" w:space="0" w:color="auto"/>
        <w:bottom w:val="none" w:sz="0" w:space="0" w:color="auto"/>
        <w:right w:val="none" w:sz="0" w:space="0" w:color="auto"/>
      </w:divBdr>
    </w:div>
    <w:div w:id="1193574285">
      <w:bodyDiv w:val="1"/>
      <w:marLeft w:val="0"/>
      <w:marRight w:val="0"/>
      <w:marTop w:val="0"/>
      <w:marBottom w:val="0"/>
      <w:divBdr>
        <w:top w:val="none" w:sz="0" w:space="0" w:color="auto"/>
        <w:left w:val="none" w:sz="0" w:space="0" w:color="auto"/>
        <w:bottom w:val="none" w:sz="0" w:space="0" w:color="auto"/>
        <w:right w:val="none" w:sz="0" w:space="0" w:color="auto"/>
      </w:divBdr>
    </w:div>
    <w:div w:id="1205404246">
      <w:bodyDiv w:val="1"/>
      <w:marLeft w:val="0"/>
      <w:marRight w:val="0"/>
      <w:marTop w:val="0"/>
      <w:marBottom w:val="0"/>
      <w:divBdr>
        <w:top w:val="none" w:sz="0" w:space="0" w:color="auto"/>
        <w:left w:val="none" w:sz="0" w:space="0" w:color="auto"/>
        <w:bottom w:val="none" w:sz="0" w:space="0" w:color="auto"/>
        <w:right w:val="none" w:sz="0" w:space="0" w:color="auto"/>
      </w:divBdr>
    </w:div>
    <w:div w:id="1227030923">
      <w:bodyDiv w:val="1"/>
      <w:marLeft w:val="0"/>
      <w:marRight w:val="0"/>
      <w:marTop w:val="0"/>
      <w:marBottom w:val="0"/>
      <w:divBdr>
        <w:top w:val="none" w:sz="0" w:space="0" w:color="auto"/>
        <w:left w:val="none" w:sz="0" w:space="0" w:color="auto"/>
        <w:bottom w:val="none" w:sz="0" w:space="0" w:color="auto"/>
        <w:right w:val="none" w:sz="0" w:space="0" w:color="auto"/>
      </w:divBdr>
    </w:div>
    <w:div w:id="1267730892">
      <w:bodyDiv w:val="1"/>
      <w:marLeft w:val="0"/>
      <w:marRight w:val="0"/>
      <w:marTop w:val="0"/>
      <w:marBottom w:val="0"/>
      <w:divBdr>
        <w:top w:val="none" w:sz="0" w:space="0" w:color="auto"/>
        <w:left w:val="none" w:sz="0" w:space="0" w:color="auto"/>
        <w:bottom w:val="none" w:sz="0" w:space="0" w:color="auto"/>
        <w:right w:val="none" w:sz="0" w:space="0" w:color="auto"/>
      </w:divBdr>
    </w:div>
    <w:div w:id="1308588903">
      <w:bodyDiv w:val="1"/>
      <w:marLeft w:val="0"/>
      <w:marRight w:val="0"/>
      <w:marTop w:val="0"/>
      <w:marBottom w:val="0"/>
      <w:divBdr>
        <w:top w:val="none" w:sz="0" w:space="0" w:color="auto"/>
        <w:left w:val="none" w:sz="0" w:space="0" w:color="auto"/>
        <w:bottom w:val="none" w:sz="0" w:space="0" w:color="auto"/>
        <w:right w:val="none" w:sz="0" w:space="0" w:color="auto"/>
      </w:divBdr>
    </w:div>
    <w:div w:id="1328360652">
      <w:bodyDiv w:val="1"/>
      <w:marLeft w:val="0"/>
      <w:marRight w:val="0"/>
      <w:marTop w:val="0"/>
      <w:marBottom w:val="0"/>
      <w:divBdr>
        <w:top w:val="none" w:sz="0" w:space="0" w:color="auto"/>
        <w:left w:val="none" w:sz="0" w:space="0" w:color="auto"/>
        <w:bottom w:val="none" w:sz="0" w:space="0" w:color="auto"/>
        <w:right w:val="none" w:sz="0" w:space="0" w:color="auto"/>
      </w:divBdr>
    </w:div>
    <w:div w:id="1352411285">
      <w:bodyDiv w:val="1"/>
      <w:marLeft w:val="0"/>
      <w:marRight w:val="0"/>
      <w:marTop w:val="0"/>
      <w:marBottom w:val="0"/>
      <w:divBdr>
        <w:top w:val="none" w:sz="0" w:space="0" w:color="auto"/>
        <w:left w:val="none" w:sz="0" w:space="0" w:color="auto"/>
        <w:bottom w:val="none" w:sz="0" w:space="0" w:color="auto"/>
        <w:right w:val="none" w:sz="0" w:space="0" w:color="auto"/>
      </w:divBdr>
    </w:div>
    <w:div w:id="1388646648">
      <w:bodyDiv w:val="1"/>
      <w:marLeft w:val="0"/>
      <w:marRight w:val="0"/>
      <w:marTop w:val="0"/>
      <w:marBottom w:val="0"/>
      <w:divBdr>
        <w:top w:val="none" w:sz="0" w:space="0" w:color="auto"/>
        <w:left w:val="none" w:sz="0" w:space="0" w:color="auto"/>
        <w:bottom w:val="none" w:sz="0" w:space="0" w:color="auto"/>
        <w:right w:val="none" w:sz="0" w:space="0" w:color="auto"/>
      </w:divBdr>
    </w:div>
    <w:div w:id="1396661006">
      <w:bodyDiv w:val="1"/>
      <w:marLeft w:val="0"/>
      <w:marRight w:val="0"/>
      <w:marTop w:val="0"/>
      <w:marBottom w:val="0"/>
      <w:divBdr>
        <w:top w:val="none" w:sz="0" w:space="0" w:color="auto"/>
        <w:left w:val="none" w:sz="0" w:space="0" w:color="auto"/>
        <w:bottom w:val="none" w:sz="0" w:space="0" w:color="auto"/>
        <w:right w:val="none" w:sz="0" w:space="0" w:color="auto"/>
      </w:divBdr>
    </w:div>
    <w:div w:id="1402290394">
      <w:bodyDiv w:val="1"/>
      <w:marLeft w:val="0"/>
      <w:marRight w:val="0"/>
      <w:marTop w:val="0"/>
      <w:marBottom w:val="0"/>
      <w:divBdr>
        <w:top w:val="none" w:sz="0" w:space="0" w:color="auto"/>
        <w:left w:val="none" w:sz="0" w:space="0" w:color="auto"/>
        <w:bottom w:val="none" w:sz="0" w:space="0" w:color="auto"/>
        <w:right w:val="none" w:sz="0" w:space="0" w:color="auto"/>
      </w:divBdr>
    </w:div>
    <w:div w:id="1414937747">
      <w:bodyDiv w:val="1"/>
      <w:marLeft w:val="0"/>
      <w:marRight w:val="0"/>
      <w:marTop w:val="0"/>
      <w:marBottom w:val="0"/>
      <w:divBdr>
        <w:top w:val="none" w:sz="0" w:space="0" w:color="auto"/>
        <w:left w:val="none" w:sz="0" w:space="0" w:color="auto"/>
        <w:bottom w:val="none" w:sz="0" w:space="0" w:color="auto"/>
        <w:right w:val="none" w:sz="0" w:space="0" w:color="auto"/>
      </w:divBdr>
    </w:div>
    <w:div w:id="1423144172">
      <w:bodyDiv w:val="1"/>
      <w:marLeft w:val="0"/>
      <w:marRight w:val="0"/>
      <w:marTop w:val="0"/>
      <w:marBottom w:val="0"/>
      <w:divBdr>
        <w:top w:val="none" w:sz="0" w:space="0" w:color="auto"/>
        <w:left w:val="none" w:sz="0" w:space="0" w:color="auto"/>
        <w:bottom w:val="none" w:sz="0" w:space="0" w:color="auto"/>
        <w:right w:val="none" w:sz="0" w:space="0" w:color="auto"/>
      </w:divBdr>
    </w:div>
    <w:div w:id="1425760746">
      <w:bodyDiv w:val="1"/>
      <w:marLeft w:val="0"/>
      <w:marRight w:val="0"/>
      <w:marTop w:val="0"/>
      <w:marBottom w:val="0"/>
      <w:divBdr>
        <w:top w:val="none" w:sz="0" w:space="0" w:color="auto"/>
        <w:left w:val="none" w:sz="0" w:space="0" w:color="auto"/>
        <w:bottom w:val="none" w:sz="0" w:space="0" w:color="auto"/>
        <w:right w:val="none" w:sz="0" w:space="0" w:color="auto"/>
      </w:divBdr>
    </w:div>
    <w:div w:id="1442142380">
      <w:bodyDiv w:val="1"/>
      <w:marLeft w:val="0"/>
      <w:marRight w:val="0"/>
      <w:marTop w:val="0"/>
      <w:marBottom w:val="0"/>
      <w:divBdr>
        <w:top w:val="none" w:sz="0" w:space="0" w:color="auto"/>
        <w:left w:val="none" w:sz="0" w:space="0" w:color="auto"/>
        <w:bottom w:val="none" w:sz="0" w:space="0" w:color="auto"/>
        <w:right w:val="none" w:sz="0" w:space="0" w:color="auto"/>
      </w:divBdr>
    </w:div>
    <w:div w:id="1516844703">
      <w:bodyDiv w:val="1"/>
      <w:marLeft w:val="0"/>
      <w:marRight w:val="0"/>
      <w:marTop w:val="0"/>
      <w:marBottom w:val="0"/>
      <w:divBdr>
        <w:top w:val="none" w:sz="0" w:space="0" w:color="auto"/>
        <w:left w:val="none" w:sz="0" w:space="0" w:color="auto"/>
        <w:bottom w:val="none" w:sz="0" w:space="0" w:color="auto"/>
        <w:right w:val="none" w:sz="0" w:space="0" w:color="auto"/>
      </w:divBdr>
    </w:div>
    <w:div w:id="1520706026">
      <w:bodyDiv w:val="1"/>
      <w:marLeft w:val="0"/>
      <w:marRight w:val="0"/>
      <w:marTop w:val="0"/>
      <w:marBottom w:val="0"/>
      <w:divBdr>
        <w:top w:val="none" w:sz="0" w:space="0" w:color="auto"/>
        <w:left w:val="none" w:sz="0" w:space="0" w:color="auto"/>
        <w:bottom w:val="none" w:sz="0" w:space="0" w:color="auto"/>
        <w:right w:val="none" w:sz="0" w:space="0" w:color="auto"/>
      </w:divBdr>
    </w:div>
    <w:div w:id="1529946530">
      <w:bodyDiv w:val="1"/>
      <w:marLeft w:val="0"/>
      <w:marRight w:val="0"/>
      <w:marTop w:val="0"/>
      <w:marBottom w:val="0"/>
      <w:divBdr>
        <w:top w:val="none" w:sz="0" w:space="0" w:color="auto"/>
        <w:left w:val="none" w:sz="0" w:space="0" w:color="auto"/>
        <w:bottom w:val="none" w:sz="0" w:space="0" w:color="auto"/>
        <w:right w:val="none" w:sz="0" w:space="0" w:color="auto"/>
      </w:divBdr>
    </w:div>
    <w:div w:id="1536187127">
      <w:bodyDiv w:val="1"/>
      <w:marLeft w:val="0"/>
      <w:marRight w:val="0"/>
      <w:marTop w:val="0"/>
      <w:marBottom w:val="0"/>
      <w:divBdr>
        <w:top w:val="none" w:sz="0" w:space="0" w:color="auto"/>
        <w:left w:val="none" w:sz="0" w:space="0" w:color="auto"/>
        <w:bottom w:val="none" w:sz="0" w:space="0" w:color="auto"/>
        <w:right w:val="none" w:sz="0" w:space="0" w:color="auto"/>
      </w:divBdr>
    </w:div>
    <w:div w:id="1544059405">
      <w:bodyDiv w:val="1"/>
      <w:marLeft w:val="0"/>
      <w:marRight w:val="0"/>
      <w:marTop w:val="0"/>
      <w:marBottom w:val="0"/>
      <w:divBdr>
        <w:top w:val="none" w:sz="0" w:space="0" w:color="auto"/>
        <w:left w:val="none" w:sz="0" w:space="0" w:color="auto"/>
        <w:bottom w:val="none" w:sz="0" w:space="0" w:color="auto"/>
        <w:right w:val="none" w:sz="0" w:space="0" w:color="auto"/>
      </w:divBdr>
    </w:div>
    <w:div w:id="1550798075">
      <w:bodyDiv w:val="1"/>
      <w:marLeft w:val="0"/>
      <w:marRight w:val="0"/>
      <w:marTop w:val="0"/>
      <w:marBottom w:val="0"/>
      <w:divBdr>
        <w:top w:val="none" w:sz="0" w:space="0" w:color="auto"/>
        <w:left w:val="none" w:sz="0" w:space="0" w:color="auto"/>
        <w:bottom w:val="none" w:sz="0" w:space="0" w:color="auto"/>
        <w:right w:val="none" w:sz="0" w:space="0" w:color="auto"/>
      </w:divBdr>
    </w:div>
    <w:div w:id="1574970473">
      <w:bodyDiv w:val="1"/>
      <w:marLeft w:val="0"/>
      <w:marRight w:val="0"/>
      <w:marTop w:val="0"/>
      <w:marBottom w:val="0"/>
      <w:divBdr>
        <w:top w:val="none" w:sz="0" w:space="0" w:color="auto"/>
        <w:left w:val="none" w:sz="0" w:space="0" w:color="auto"/>
        <w:bottom w:val="none" w:sz="0" w:space="0" w:color="auto"/>
        <w:right w:val="none" w:sz="0" w:space="0" w:color="auto"/>
      </w:divBdr>
    </w:div>
    <w:div w:id="1594778091">
      <w:bodyDiv w:val="1"/>
      <w:marLeft w:val="0"/>
      <w:marRight w:val="0"/>
      <w:marTop w:val="0"/>
      <w:marBottom w:val="0"/>
      <w:divBdr>
        <w:top w:val="none" w:sz="0" w:space="0" w:color="auto"/>
        <w:left w:val="none" w:sz="0" w:space="0" w:color="auto"/>
        <w:bottom w:val="none" w:sz="0" w:space="0" w:color="auto"/>
        <w:right w:val="none" w:sz="0" w:space="0" w:color="auto"/>
      </w:divBdr>
    </w:div>
    <w:div w:id="1597208863">
      <w:bodyDiv w:val="1"/>
      <w:marLeft w:val="0"/>
      <w:marRight w:val="0"/>
      <w:marTop w:val="0"/>
      <w:marBottom w:val="0"/>
      <w:divBdr>
        <w:top w:val="none" w:sz="0" w:space="0" w:color="auto"/>
        <w:left w:val="none" w:sz="0" w:space="0" w:color="auto"/>
        <w:bottom w:val="none" w:sz="0" w:space="0" w:color="auto"/>
        <w:right w:val="none" w:sz="0" w:space="0" w:color="auto"/>
      </w:divBdr>
    </w:div>
    <w:div w:id="1617713029">
      <w:bodyDiv w:val="1"/>
      <w:marLeft w:val="0"/>
      <w:marRight w:val="0"/>
      <w:marTop w:val="0"/>
      <w:marBottom w:val="0"/>
      <w:divBdr>
        <w:top w:val="none" w:sz="0" w:space="0" w:color="auto"/>
        <w:left w:val="none" w:sz="0" w:space="0" w:color="auto"/>
        <w:bottom w:val="none" w:sz="0" w:space="0" w:color="auto"/>
        <w:right w:val="none" w:sz="0" w:space="0" w:color="auto"/>
      </w:divBdr>
    </w:div>
    <w:div w:id="1632054607">
      <w:bodyDiv w:val="1"/>
      <w:marLeft w:val="0"/>
      <w:marRight w:val="0"/>
      <w:marTop w:val="0"/>
      <w:marBottom w:val="0"/>
      <w:divBdr>
        <w:top w:val="none" w:sz="0" w:space="0" w:color="auto"/>
        <w:left w:val="none" w:sz="0" w:space="0" w:color="auto"/>
        <w:bottom w:val="none" w:sz="0" w:space="0" w:color="auto"/>
        <w:right w:val="none" w:sz="0" w:space="0" w:color="auto"/>
      </w:divBdr>
    </w:div>
    <w:div w:id="1640378967">
      <w:bodyDiv w:val="1"/>
      <w:marLeft w:val="0"/>
      <w:marRight w:val="0"/>
      <w:marTop w:val="0"/>
      <w:marBottom w:val="0"/>
      <w:divBdr>
        <w:top w:val="none" w:sz="0" w:space="0" w:color="auto"/>
        <w:left w:val="none" w:sz="0" w:space="0" w:color="auto"/>
        <w:bottom w:val="none" w:sz="0" w:space="0" w:color="auto"/>
        <w:right w:val="none" w:sz="0" w:space="0" w:color="auto"/>
      </w:divBdr>
    </w:div>
    <w:div w:id="1650786555">
      <w:bodyDiv w:val="1"/>
      <w:marLeft w:val="0"/>
      <w:marRight w:val="0"/>
      <w:marTop w:val="0"/>
      <w:marBottom w:val="0"/>
      <w:divBdr>
        <w:top w:val="none" w:sz="0" w:space="0" w:color="auto"/>
        <w:left w:val="none" w:sz="0" w:space="0" w:color="auto"/>
        <w:bottom w:val="none" w:sz="0" w:space="0" w:color="auto"/>
        <w:right w:val="none" w:sz="0" w:space="0" w:color="auto"/>
      </w:divBdr>
    </w:div>
    <w:div w:id="1671787401">
      <w:bodyDiv w:val="1"/>
      <w:marLeft w:val="0"/>
      <w:marRight w:val="0"/>
      <w:marTop w:val="0"/>
      <w:marBottom w:val="0"/>
      <w:divBdr>
        <w:top w:val="none" w:sz="0" w:space="0" w:color="auto"/>
        <w:left w:val="none" w:sz="0" w:space="0" w:color="auto"/>
        <w:bottom w:val="none" w:sz="0" w:space="0" w:color="auto"/>
        <w:right w:val="none" w:sz="0" w:space="0" w:color="auto"/>
      </w:divBdr>
    </w:div>
    <w:div w:id="1707754070">
      <w:bodyDiv w:val="1"/>
      <w:marLeft w:val="0"/>
      <w:marRight w:val="0"/>
      <w:marTop w:val="0"/>
      <w:marBottom w:val="0"/>
      <w:divBdr>
        <w:top w:val="none" w:sz="0" w:space="0" w:color="auto"/>
        <w:left w:val="none" w:sz="0" w:space="0" w:color="auto"/>
        <w:bottom w:val="none" w:sz="0" w:space="0" w:color="auto"/>
        <w:right w:val="none" w:sz="0" w:space="0" w:color="auto"/>
      </w:divBdr>
    </w:div>
    <w:div w:id="1715420570">
      <w:bodyDiv w:val="1"/>
      <w:marLeft w:val="0"/>
      <w:marRight w:val="0"/>
      <w:marTop w:val="0"/>
      <w:marBottom w:val="0"/>
      <w:divBdr>
        <w:top w:val="none" w:sz="0" w:space="0" w:color="auto"/>
        <w:left w:val="none" w:sz="0" w:space="0" w:color="auto"/>
        <w:bottom w:val="none" w:sz="0" w:space="0" w:color="auto"/>
        <w:right w:val="none" w:sz="0" w:space="0" w:color="auto"/>
      </w:divBdr>
    </w:div>
    <w:div w:id="1719477567">
      <w:bodyDiv w:val="1"/>
      <w:marLeft w:val="0"/>
      <w:marRight w:val="0"/>
      <w:marTop w:val="0"/>
      <w:marBottom w:val="0"/>
      <w:divBdr>
        <w:top w:val="none" w:sz="0" w:space="0" w:color="auto"/>
        <w:left w:val="none" w:sz="0" w:space="0" w:color="auto"/>
        <w:bottom w:val="none" w:sz="0" w:space="0" w:color="auto"/>
        <w:right w:val="none" w:sz="0" w:space="0" w:color="auto"/>
      </w:divBdr>
    </w:div>
    <w:div w:id="1775436848">
      <w:bodyDiv w:val="1"/>
      <w:marLeft w:val="0"/>
      <w:marRight w:val="0"/>
      <w:marTop w:val="0"/>
      <w:marBottom w:val="0"/>
      <w:divBdr>
        <w:top w:val="none" w:sz="0" w:space="0" w:color="auto"/>
        <w:left w:val="none" w:sz="0" w:space="0" w:color="auto"/>
        <w:bottom w:val="none" w:sz="0" w:space="0" w:color="auto"/>
        <w:right w:val="none" w:sz="0" w:space="0" w:color="auto"/>
      </w:divBdr>
    </w:div>
    <w:div w:id="1779987889">
      <w:bodyDiv w:val="1"/>
      <w:marLeft w:val="0"/>
      <w:marRight w:val="0"/>
      <w:marTop w:val="0"/>
      <w:marBottom w:val="0"/>
      <w:divBdr>
        <w:top w:val="none" w:sz="0" w:space="0" w:color="auto"/>
        <w:left w:val="none" w:sz="0" w:space="0" w:color="auto"/>
        <w:bottom w:val="none" w:sz="0" w:space="0" w:color="auto"/>
        <w:right w:val="none" w:sz="0" w:space="0" w:color="auto"/>
      </w:divBdr>
    </w:div>
    <w:div w:id="1834756231">
      <w:bodyDiv w:val="1"/>
      <w:marLeft w:val="0"/>
      <w:marRight w:val="0"/>
      <w:marTop w:val="0"/>
      <w:marBottom w:val="0"/>
      <w:divBdr>
        <w:top w:val="none" w:sz="0" w:space="0" w:color="auto"/>
        <w:left w:val="none" w:sz="0" w:space="0" w:color="auto"/>
        <w:bottom w:val="none" w:sz="0" w:space="0" w:color="auto"/>
        <w:right w:val="none" w:sz="0" w:space="0" w:color="auto"/>
      </w:divBdr>
    </w:div>
    <w:div w:id="1871138433">
      <w:bodyDiv w:val="1"/>
      <w:marLeft w:val="0"/>
      <w:marRight w:val="0"/>
      <w:marTop w:val="0"/>
      <w:marBottom w:val="0"/>
      <w:divBdr>
        <w:top w:val="none" w:sz="0" w:space="0" w:color="auto"/>
        <w:left w:val="none" w:sz="0" w:space="0" w:color="auto"/>
        <w:bottom w:val="none" w:sz="0" w:space="0" w:color="auto"/>
        <w:right w:val="none" w:sz="0" w:space="0" w:color="auto"/>
      </w:divBdr>
    </w:div>
    <w:div w:id="1876035616">
      <w:bodyDiv w:val="1"/>
      <w:marLeft w:val="0"/>
      <w:marRight w:val="0"/>
      <w:marTop w:val="0"/>
      <w:marBottom w:val="0"/>
      <w:divBdr>
        <w:top w:val="none" w:sz="0" w:space="0" w:color="auto"/>
        <w:left w:val="none" w:sz="0" w:space="0" w:color="auto"/>
        <w:bottom w:val="none" w:sz="0" w:space="0" w:color="auto"/>
        <w:right w:val="none" w:sz="0" w:space="0" w:color="auto"/>
      </w:divBdr>
    </w:div>
    <w:div w:id="1880167977">
      <w:bodyDiv w:val="1"/>
      <w:marLeft w:val="0"/>
      <w:marRight w:val="0"/>
      <w:marTop w:val="0"/>
      <w:marBottom w:val="0"/>
      <w:divBdr>
        <w:top w:val="none" w:sz="0" w:space="0" w:color="auto"/>
        <w:left w:val="none" w:sz="0" w:space="0" w:color="auto"/>
        <w:bottom w:val="none" w:sz="0" w:space="0" w:color="auto"/>
        <w:right w:val="none" w:sz="0" w:space="0" w:color="auto"/>
      </w:divBdr>
    </w:div>
    <w:div w:id="1882015010">
      <w:bodyDiv w:val="1"/>
      <w:marLeft w:val="0"/>
      <w:marRight w:val="0"/>
      <w:marTop w:val="0"/>
      <w:marBottom w:val="0"/>
      <w:divBdr>
        <w:top w:val="none" w:sz="0" w:space="0" w:color="auto"/>
        <w:left w:val="none" w:sz="0" w:space="0" w:color="auto"/>
        <w:bottom w:val="none" w:sz="0" w:space="0" w:color="auto"/>
        <w:right w:val="none" w:sz="0" w:space="0" w:color="auto"/>
      </w:divBdr>
    </w:div>
    <w:div w:id="1901407181">
      <w:bodyDiv w:val="1"/>
      <w:marLeft w:val="0"/>
      <w:marRight w:val="0"/>
      <w:marTop w:val="0"/>
      <w:marBottom w:val="0"/>
      <w:divBdr>
        <w:top w:val="none" w:sz="0" w:space="0" w:color="auto"/>
        <w:left w:val="none" w:sz="0" w:space="0" w:color="auto"/>
        <w:bottom w:val="none" w:sz="0" w:space="0" w:color="auto"/>
        <w:right w:val="none" w:sz="0" w:space="0" w:color="auto"/>
      </w:divBdr>
    </w:div>
    <w:div w:id="1927228516">
      <w:bodyDiv w:val="1"/>
      <w:marLeft w:val="0"/>
      <w:marRight w:val="0"/>
      <w:marTop w:val="0"/>
      <w:marBottom w:val="0"/>
      <w:divBdr>
        <w:top w:val="none" w:sz="0" w:space="0" w:color="auto"/>
        <w:left w:val="none" w:sz="0" w:space="0" w:color="auto"/>
        <w:bottom w:val="none" w:sz="0" w:space="0" w:color="auto"/>
        <w:right w:val="none" w:sz="0" w:space="0" w:color="auto"/>
      </w:divBdr>
    </w:div>
    <w:div w:id="1969772594">
      <w:bodyDiv w:val="1"/>
      <w:marLeft w:val="0"/>
      <w:marRight w:val="0"/>
      <w:marTop w:val="0"/>
      <w:marBottom w:val="0"/>
      <w:divBdr>
        <w:top w:val="none" w:sz="0" w:space="0" w:color="auto"/>
        <w:left w:val="none" w:sz="0" w:space="0" w:color="auto"/>
        <w:bottom w:val="none" w:sz="0" w:space="0" w:color="auto"/>
        <w:right w:val="none" w:sz="0" w:space="0" w:color="auto"/>
      </w:divBdr>
    </w:div>
    <w:div w:id="1970285785">
      <w:bodyDiv w:val="1"/>
      <w:marLeft w:val="0"/>
      <w:marRight w:val="0"/>
      <w:marTop w:val="0"/>
      <w:marBottom w:val="0"/>
      <w:divBdr>
        <w:top w:val="none" w:sz="0" w:space="0" w:color="auto"/>
        <w:left w:val="none" w:sz="0" w:space="0" w:color="auto"/>
        <w:bottom w:val="none" w:sz="0" w:space="0" w:color="auto"/>
        <w:right w:val="none" w:sz="0" w:space="0" w:color="auto"/>
      </w:divBdr>
    </w:div>
    <w:div w:id="1972132835">
      <w:bodyDiv w:val="1"/>
      <w:marLeft w:val="0"/>
      <w:marRight w:val="0"/>
      <w:marTop w:val="0"/>
      <w:marBottom w:val="0"/>
      <w:divBdr>
        <w:top w:val="none" w:sz="0" w:space="0" w:color="auto"/>
        <w:left w:val="none" w:sz="0" w:space="0" w:color="auto"/>
        <w:bottom w:val="none" w:sz="0" w:space="0" w:color="auto"/>
        <w:right w:val="none" w:sz="0" w:space="0" w:color="auto"/>
      </w:divBdr>
    </w:div>
    <w:div w:id="2003578244">
      <w:bodyDiv w:val="1"/>
      <w:marLeft w:val="0"/>
      <w:marRight w:val="0"/>
      <w:marTop w:val="0"/>
      <w:marBottom w:val="0"/>
      <w:divBdr>
        <w:top w:val="none" w:sz="0" w:space="0" w:color="auto"/>
        <w:left w:val="none" w:sz="0" w:space="0" w:color="auto"/>
        <w:bottom w:val="none" w:sz="0" w:space="0" w:color="auto"/>
        <w:right w:val="none" w:sz="0" w:space="0" w:color="auto"/>
      </w:divBdr>
    </w:div>
    <w:div w:id="213208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91115-2D25-4FC4-BF6B-E52AE8B2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7983</Words>
  <Characters>57160</Characters>
  <Application>Microsoft Office Word</Application>
  <DocSecurity>4</DocSecurity>
  <Lines>476</Lines>
  <Paragraphs>130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
      <vt:lpstr/>
      <vt:lpstr>17.	UNIKALUS IDENTIFIKATORIUS – 2D BRŪKŠNINIS KODAS</vt:lpstr>
      <vt:lpstr>18.	UNIKALUS IDENTIFIKATORIUS – ŽMONĖMS SUPRANTAMI DUOMENYS</vt:lpstr>
    </vt:vector>
  </TitlesOfParts>
  <Company/>
  <LinksUpToDate>false</LinksUpToDate>
  <CharactersWithSpaces>65013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Kašėtaitė</dc:creator>
  <cp:keywords/>
  <dc:description/>
  <cp:lastModifiedBy>Albina Burkauskaitė</cp:lastModifiedBy>
  <cp:revision>2</cp:revision>
  <dcterms:created xsi:type="dcterms:W3CDTF">2025-09-16T12:29:00Z</dcterms:created>
  <dcterms:modified xsi:type="dcterms:W3CDTF">2025-09-16T12:29:00Z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262e35c2772aca4e47f63617d65906572f1fad01e94fa6beb5ff3375a5353744</vt:lpwstr>
  </property>
</Properties>
</file>