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DF3B" w14:textId="77777777" w:rsidR="00955C94" w:rsidRPr="00955C94" w:rsidRDefault="00955C94" w:rsidP="00955C94">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6F2B9998" w14:textId="77777777" w:rsidR="00955C94" w:rsidRPr="00955C94" w:rsidRDefault="00955C94" w:rsidP="00955C94">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76B06123" w14:textId="77777777" w:rsidR="00955C94" w:rsidRPr="00955C94" w:rsidRDefault="00955C94" w:rsidP="00955C94">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678B84E8" w14:textId="77777777" w:rsidR="00955C94" w:rsidRPr="00955C94" w:rsidRDefault="00955C94" w:rsidP="00955C94">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p>
    <w:p w14:paraId="6E76A899" w14:textId="77777777" w:rsidR="00955C94" w:rsidRPr="00955C94" w:rsidRDefault="00955C94" w:rsidP="00955C94">
      <w:pPr>
        <w:tabs>
          <w:tab w:val="left" w:pos="567"/>
        </w:tabs>
        <w:spacing w:after="0" w:line="240" w:lineRule="auto"/>
        <w:jc w:val="center"/>
        <w:outlineLvl w:val="0"/>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B. PAKUOTĖS LAPELIS</w:t>
      </w:r>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VAULT_ND_e9fc73a8-1797-473e-bd24-bf7bd422695a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592EDA22" w14:textId="77777777" w:rsidR="00955C94" w:rsidRPr="00955C94" w:rsidRDefault="00955C94" w:rsidP="00955C94">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14:ligatures w14:val="none"/>
        </w:rPr>
      </w:pPr>
      <w:r w:rsidRPr="00955C94">
        <w:rPr>
          <w:rFonts w:ascii="Times New Roman" w:eastAsia="Times New Roman" w:hAnsi="Times New Roman" w:cs="Times New Roman"/>
          <w:b/>
          <w:bCs/>
          <w:iCs/>
          <w:snapToGrid w:val="0"/>
          <w:kern w:val="0"/>
          <w:sz w:val="22"/>
          <w:szCs w:val="22"/>
          <w14:ligatures w14:val="none"/>
        </w:rPr>
        <w:br w:type="page"/>
      </w:r>
      <w:r w:rsidRPr="00955C94">
        <w:rPr>
          <w:rFonts w:ascii="Times New Roman" w:eastAsia="Times New Roman" w:hAnsi="Times New Roman" w:cs="Times New Roman"/>
          <w:b/>
          <w:bCs/>
          <w:iCs/>
          <w:snapToGrid w:val="0"/>
          <w:kern w:val="0"/>
          <w:sz w:val="22"/>
          <w:szCs w:val="22"/>
          <w14:ligatures w14:val="none"/>
        </w:rPr>
        <w:lastRenderedPageBreak/>
        <w:t>Pakuotės lapelis:</w:t>
      </w:r>
      <w:r w:rsidRPr="00955C94">
        <w:rPr>
          <w:rFonts w:ascii="Times New Roman" w:eastAsia="Times New Roman" w:hAnsi="Times New Roman" w:cs="Times New Roman"/>
          <w:b/>
          <w:snapToGrid w:val="0"/>
          <w:kern w:val="0"/>
          <w:sz w:val="22"/>
          <w:szCs w:val="22"/>
          <w14:ligatures w14:val="none"/>
        </w:rPr>
        <w:t xml:space="preserve"> </w:t>
      </w:r>
      <w:r w:rsidRPr="00955C94">
        <w:rPr>
          <w:rFonts w:ascii="Times New Roman" w:eastAsia="Times New Roman" w:hAnsi="Times New Roman" w:cs="Times New Roman"/>
          <w:b/>
          <w:bCs/>
          <w:iCs/>
          <w:snapToGrid w:val="0"/>
          <w:kern w:val="0"/>
          <w:sz w:val="22"/>
          <w:szCs w:val="22"/>
          <w14:ligatures w14:val="none"/>
        </w:rPr>
        <w:t>informacija vartotojui</w:t>
      </w:r>
      <w:r w:rsidRPr="00955C94">
        <w:rPr>
          <w:rFonts w:ascii="Times New Roman" w:eastAsia="Times New Roman" w:hAnsi="Times New Roman" w:cs="Times New Roman"/>
          <w:b/>
          <w:bCs/>
          <w:iCs/>
          <w:snapToGrid w:val="0"/>
          <w:kern w:val="0"/>
          <w:sz w:val="22"/>
          <w:szCs w:val="22"/>
          <w14:ligatures w14:val="none"/>
        </w:rPr>
        <w:fldChar w:fldCharType="begin"/>
      </w:r>
      <w:r w:rsidRPr="00955C94">
        <w:rPr>
          <w:rFonts w:ascii="Times New Roman" w:eastAsia="Times New Roman" w:hAnsi="Times New Roman" w:cs="Times New Roman"/>
          <w:b/>
          <w:bCs/>
          <w:iCs/>
          <w:snapToGrid w:val="0"/>
          <w:kern w:val="0"/>
          <w:sz w:val="22"/>
          <w:szCs w:val="22"/>
          <w14:ligatures w14:val="none"/>
        </w:rPr>
        <w:instrText xml:space="preserve"> DOCVARIABLE vault_nd_3374c026-8fe8-43ff-bfbe-8cd27733c681 \* MERGEFORMAT </w:instrText>
      </w:r>
      <w:r w:rsidRPr="00955C94">
        <w:rPr>
          <w:rFonts w:ascii="Times New Roman" w:eastAsia="Times New Roman" w:hAnsi="Times New Roman" w:cs="Times New Roman"/>
          <w:b/>
          <w:bCs/>
          <w:iCs/>
          <w:snapToGrid w:val="0"/>
          <w:kern w:val="0"/>
          <w:sz w:val="22"/>
          <w:szCs w:val="22"/>
          <w14:ligatures w14:val="none"/>
        </w:rPr>
        <w:fldChar w:fldCharType="separate"/>
      </w:r>
      <w:r w:rsidRPr="00955C94">
        <w:rPr>
          <w:rFonts w:ascii="Times New Roman" w:eastAsia="Times New Roman" w:hAnsi="Times New Roman" w:cs="Times New Roman"/>
          <w:b/>
          <w:bCs/>
          <w:iCs/>
          <w:snapToGrid w:val="0"/>
          <w:kern w:val="0"/>
          <w:sz w:val="22"/>
          <w:szCs w:val="22"/>
          <w14:ligatures w14:val="none"/>
        </w:rPr>
        <w:t xml:space="preserve"> </w:t>
      </w:r>
      <w:r w:rsidRPr="00955C94">
        <w:rPr>
          <w:rFonts w:ascii="Times New Roman" w:eastAsia="Times New Roman" w:hAnsi="Times New Roman" w:cs="Times New Roman"/>
          <w:b/>
          <w:bCs/>
          <w:iCs/>
          <w:snapToGrid w:val="0"/>
          <w:kern w:val="0"/>
          <w:sz w:val="22"/>
          <w:szCs w:val="22"/>
          <w14:ligatures w14:val="none"/>
        </w:rPr>
        <w:fldChar w:fldCharType="end"/>
      </w:r>
    </w:p>
    <w:p w14:paraId="7573418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1A70AC6" w14:textId="6C17A4A7" w:rsidR="00955C94" w:rsidRPr="00955C94" w:rsidRDefault="008B641D" w:rsidP="00955C94">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Tiaprida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Generis</w:t>
      </w:r>
      <w:proofErr w:type="spellEnd"/>
      <w:r w:rsidR="00955C94" w:rsidRPr="00955C94">
        <w:rPr>
          <w:rFonts w:ascii="Times New Roman" w:eastAsia="Times New Roman" w:hAnsi="Times New Roman" w:cs="Times New Roman"/>
          <w:b/>
          <w:kern w:val="0"/>
          <w:sz w:val="22"/>
          <w:szCs w:val="22"/>
          <w:vertAlign w:val="superscript"/>
          <w14:ligatures w14:val="none"/>
        </w:rPr>
        <w:t xml:space="preserve"> </w:t>
      </w:r>
      <w:r w:rsidR="00955C94" w:rsidRPr="00955C94">
        <w:rPr>
          <w:rFonts w:ascii="Times New Roman" w:eastAsia="Times New Roman" w:hAnsi="Times New Roman" w:cs="Times New Roman"/>
          <w:b/>
          <w:kern w:val="0"/>
          <w:sz w:val="22"/>
          <w:szCs w:val="22"/>
          <w14:ligatures w14:val="none"/>
        </w:rPr>
        <w:t>100 mg tabletės</w:t>
      </w:r>
    </w:p>
    <w:p w14:paraId="605549A2" w14:textId="77777777" w:rsidR="00955C94" w:rsidRPr="00955C94" w:rsidRDefault="00955C94" w:rsidP="00955C94">
      <w:pPr>
        <w:spacing w:after="0" w:line="240" w:lineRule="auto"/>
        <w:jc w:val="center"/>
        <w:rPr>
          <w:rFonts w:ascii="Times New Roman" w:eastAsia="Times New Roman" w:hAnsi="Times New Roman" w:cs="Times New Roman"/>
          <w:kern w:val="0"/>
          <w:sz w:val="22"/>
          <w:szCs w:val="22"/>
          <w14:ligatures w14:val="none"/>
        </w:rPr>
      </w:pPr>
      <w:proofErr w:type="spellStart"/>
      <w:r w:rsidRPr="00955C94">
        <w:rPr>
          <w:rFonts w:ascii="Times New Roman" w:eastAsia="Times New Roman" w:hAnsi="Times New Roman" w:cs="Times New Roman"/>
          <w:kern w:val="0"/>
          <w:sz w:val="22"/>
          <w:szCs w:val="22"/>
          <w14:ligatures w14:val="none"/>
        </w:rPr>
        <w:t>tiapridas</w:t>
      </w:r>
      <w:proofErr w:type="spellEnd"/>
    </w:p>
    <w:p w14:paraId="42F6C7C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05B2E22" w14:textId="77777777" w:rsidR="00955C94" w:rsidRPr="00955C94" w:rsidRDefault="00955C94" w:rsidP="00955C94">
      <w:pPr>
        <w:spacing w:after="0" w:line="240" w:lineRule="auto"/>
        <w:rPr>
          <w:rFonts w:ascii="Times New Roman" w:eastAsia="Times New Roman" w:hAnsi="Times New Roman" w:cs="Times New Roman"/>
          <w:b/>
          <w:bCs/>
          <w:kern w:val="0"/>
          <w:sz w:val="22"/>
          <w:szCs w:val="22"/>
          <w14:ligatures w14:val="none"/>
        </w:rPr>
      </w:pPr>
      <w:r w:rsidRPr="00955C94">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1505861A" w14:textId="77777777" w:rsidR="00955C94" w:rsidRPr="00955C94" w:rsidRDefault="00955C94" w:rsidP="00955C94">
      <w:pPr>
        <w:numPr>
          <w:ilvl w:val="0"/>
          <w:numId w:val="5"/>
        </w:numPr>
        <w:tabs>
          <w:tab w:val="left" w:pos="540"/>
        </w:tab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Neišmeskite šio lapelio, nes vėl gali prireikti jį perskaityti.</w:t>
      </w:r>
    </w:p>
    <w:p w14:paraId="0FF64C52" w14:textId="77777777" w:rsidR="00955C94" w:rsidRPr="00955C94" w:rsidRDefault="00955C94" w:rsidP="00955C94">
      <w:pPr>
        <w:numPr>
          <w:ilvl w:val="0"/>
          <w:numId w:val="5"/>
        </w:numPr>
        <w:tabs>
          <w:tab w:val="left" w:pos="540"/>
        </w:tab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kiltų daugiau klausimų, kreipkitės į gydytoją arba vaistininką.</w:t>
      </w:r>
    </w:p>
    <w:p w14:paraId="76DA9417" w14:textId="77777777" w:rsidR="00955C94" w:rsidRPr="00955C94" w:rsidRDefault="00955C94" w:rsidP="00955C94">
      <w:pPr>
        <w:numPr>
          <w:ilvl w:val="0"/>
          <w:numId w:val="5"/>
        </w:numPr>
        <w:tabs>
          <w:tab w:val="left" w:pos="540"/>
        </w:tab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Šis vaistas skirtas</w:t>
      </w:r>
      <w:r w:rsidRPr="00955C94">
        <w:rPr>
          <w:rFonts w:ascii="Times New Roman" w:eastAsia="Times New Roman" w:hAnsi="Times New Roman" w:cs="Times New Roman"/>
          <w:noProof/>
          <w:kern w:val="0"/>
          <w:sz w:val="22"/>
          <w:szCs w:val="22"/>
          <w14:ligatures w14:val="none"/>
        </w:rPr>
        <w:t xml:space="preserve"> </w:t>
      </w:r>
      <w:r w:rsidRPr="00955C94">
        <w:rPr>
          <w:rFonts w:ascii="Times New Roman" w:eastAsia="Times New Roman" w:hAnsi="Times New Roman" w:cs="Times New Roman"/>
          <w:kern w:val="0"/>
          <w:sz w:val="22"/>
          <w:szCs w:val="22"/>
          <w14:ligatures w14:val="none"/>
        </w:rPr>
        <w:t>tik Jums, todėl kitiems žmonėms jo duoti negalima. Vaistas gali jiems pakenkti (net tiems, kurių ligos požymiai yra tokie patys kaip Jūsų).</w:t>
      </w:r>
    </w:p>
    <w:p w14:paraId="3A70404D" w14:textId="77777777" w:rsidR="00955C94" w:rsidRPr="00955C94" w:rsidRDefault="00955C94" w:rsidP="00955C94">
      <w:pPr>
        <w:numPr>
          <w:ilvl w:val="0"/>
          <w:numId w:val="5"/>
        </w:numPr>
        <w:tabs>
          <w:tab w:val="left" w:pos="540"/>
        </w:tab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7F5F8CE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FAC9BD0"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Apie ką rašoma šiame lapelyje?</w:t>
      </w:r>
    </w:p>
    <w:p w14:paraId="6BE228A4" w14:textId="466769BB" w:rsidR="00955C94" w:rsidRPr="00955C94" w:rsidRDefault="00955C94" w:rsidP="002124AD">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Kas yra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 xml:space="preserve"> ir kam jis vartojamas</w:t>
      </w:r>
    </w:p>
    <w:p w14:paraId="5E3E109D" w14:textId="01B70764" w:rsidR="00955C94" w:rsidRPr="00955C94" w:rsidRDefault="00955C94" w:rsidP="002124AD">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Kas žinotina prieš vartojant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p>
    <w:p w14:paraId="0E104CC0" w14:textId="3F36C37D" w:rsidR="00955C94" w:rsidRPr="00955C94" w:rsidRDefault="00955C94" w:rsidP="002124AD">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Kaip vartoti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p>
    <w:p w14:paraId="225D22F1" w14:textId="77777777" w:rsidR="00955C94" w:rsidRPr="00955C94" w:rsidRDefault="00955C94" w:rsidP="002124AD">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Galimas šalutinis poveikis</w:t>
      </w:r>
    </w:p>
    <w:p w14:paraId="6A122C13" w14:textId="3286E637" w:rsidR="00955C94" w:rsidRPr="00955C94" w:rsidRDefault="00955C94" w:rsidP="002124AD">
      <w:pPr>
        <w:numPr>
          <w:ilvl w:val="0"/>
          <w:numId w:val="13"/>
        </w:numPr>
        <w:spacing w:after="0" w:line="240" w:lineRule="auto"/>
        <w:ind w:left="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Kaip laikyti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p>
    <w:p w14:paraId="5631BB67" w14:textId="27976374" w:rsidR="00955C94" w:rsidRPr="002124AD" w:rsidRDefault="00955C94" w:rsidP="002124AD">
      <w:pPr>
        <w:pStyle w:val="Sraopastraipa"/>
        <w:numPr>
          <w:ilvl w:val="0"/>
          <w:numId w:val="13"/>
        </w:numPr>
        <w:spacing w:after="0" w:line="276" w:lineRule="auto"/>
        <w:ind w:left="567"/>
        <w:rPr>
          <w:rFonts w:ascii="Times New Roman" w:eastAsia="Times New Roman" w:hAnsi="Times New Roman" w:cs="Times New Roman"/>
          <w:kern w:val="0"/>
          <w:sz w:val="22"/>
          <w:szCs w:val="22"/>
          <w14:ligatures w14:val="none"/>
        </w:rPr>
      </w:pPr>
      <w:r w:rsidRPr="002124AD">
        <w:rPr>
          <w:rFonts w:ascii="Times New Roman" w:eastAsia="Times New Roman" w:hAnsi="Times New Roman" w:cs="Times New Roman"/>
          <w:noProof/>
          <w:kern w:val="0"/>
          <w:sz w:val="22"/>
          <w:szCs w:val="22"/>
          <w14:ligatures w14:val="none"/>
        </w:rPr>
        <w:t>Pakuotės turinys ir kita</w:t>
      </w:r>
      <w:r w:rsidRPr="002124AD">
        <w:rPr>
          <w:rFonts w:ascii="Times New Roman" w:eastAsia="Times New Roman" w:hAnsi="Times New Roman" w:cs="Times New Roman"/>
          <w:kern w:val="0"/>
          <w:sz w:val="22"/>
          <w:szCs w:val="22"/>
          <w14:ligatures w14:val="none"/>
        </w:rPr>
        <w:t xml:space="preserve"> informacija</w:t>
      </w:r>
    </w:p>
    <w:p w14:paraId="4CEF4AD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316ED94" w14:textId="715436D2"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0" w:name="_Toc129243264"/>
      <w:bookmarkStart w:id="1" w:name="_Toc129243139"/>
      <w:r w:rsidRPr="00955C94">
        <w:rPr>
          <w:rFonts w:ascii="Times New Roman" w:eastAsia="Times New Roman" w:hAnsi="Times New Roman" w:cs="Times New Roman"/>
          <w:b/>
          <w:kern w:val="0"/>
          <w:sz w:val="22"/>
          <w:szCs w:val="22"/>
          <w14:ligatures w14:val="none"/>
        </w:rPr>
        <w:t>1.</w:t>
      </w:r>
      <w:r w:rsidRPr="00955C94">
        <w:rPr>
          <w:rFonts w:ascii="Times New Roman" w:eastAsia="Times New Roman" w:hAnsi="Times New Roman" w:cs="Times New Roman"/>
          <w:b/>
          <w:kern w:val="0"/>
          <w:sz w:val="22"/>
          <w:szCs w:val="22"/>
          <w14:ligatures w14:val="none"/>
        </w:rPr>
        <w:tab/>
        <w:t xml:space="preserve">Kas yra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proofErr w:type="spellEnd"/>
      <w:r w:rsidRPr="00955C94">
        <w:rPr>
          <w:rFonts w:ascii="Times New Roman" w:eastAsia="Times New Roman" w:hAnsi="Times New Roman" w:cs="Times New Roman"/>
          <w:b/>
          <w:kern w:val="0"/>
          <w:sz w:val="22"/>
          <w:szCs w:val="22"/>
          <w14:ligatures w14:val="none"/>
        </w:rPr>
        <w:t xml:space="preserve"> ir kam jis vartojamas</w:t>
      </w:r>
      <w:bookmarkEnd w:id="0"/>
      <w:bookmarkEnd w:id="1"/>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vault_nd_1fc303e8-197e-4518-8a01-5c6e12e93ec8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71A50793"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320972C"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Šis vaistas vartojamas suaugusiųjų nevalingų judesių ar tam tikrų elgesio sutrikimų (pvz., sukeltų tam tikrų ligų, amžiaus) gydymui ar trumpalaikiam alkoholio vartojimo sukeltų tam tikrų elgesio sutrikimų gydymui.</w:t>
      </w:r>
    </w:p>
    <w:p w14:paraId="74546E1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61052E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Šis vaistas vartojamas nevalingų judesių (sunkaus tiko) gydymui vaikams.</w:t>
      </w:r>
    </w:p>
    <w:p w14:paraId="1B494D26"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6216D7D"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Šis vaistas vartojamas senyvų žmonių tam tikrų elgesio sutrikimų trumpalaikiam gydymui.</w:t>
      </w:r>
    </w:p>
    <w:p w14:paraId="2B724794"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5A30B335"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957EC2C" w14:textId="6587F4A3"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265"/>
      <w:bookmarkStart w:id="3" w:name="_Toc129243140"/>
      <w:r w:rsidRPr="00955C94">
        <w:rPr>
          <w:rFonts w:ascii="Times New Roman" w:eastAsia="Times New Roman" w:hAnsi="Times New Roman" w:cs="Times New Roman"/>
          <w:b/>
          <w:kern w:val="0"/>
          <w:sz w:val="22"/>
          <w:szCs w:val="22"/>
          <w14:ligatures w14:val="none"/>
        </w:rPr>
        <w:t>2.</w:t>
      </w:r>
      <w:r w:rsidRPr="00955C94">
        <w:rPr>
          <w:rFonts w:ascii="Times New Roman" w:eastAsia="Times New Roman" w:hAnsi="Times New Roman" w:cs="Times New Roman"/>
          <w:b/>
          <w:kern w:val="0"/>
          <w:sz w:val="22"/>
          <w:szCs w:val="22"/>
          <w14:ligatures w14:val="none"/>
        </w:rPr>
        <w:tab/>
        <w:t xml:space="preserve">Kas žinotina prieš vartojant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bookmarkEnd w:id="2"/>
      <w:bookmarkEnd w:id="3"/>
      <w:proofErr w:type="spellEnd"/>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vault_nd_7bca73c1-3650-4fc2-878e-383e70500782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5D0C0762"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31842BAB" w14:textId="70F3FD3F" w:rsidR="00955C94" w:rsidRPr="00955C94" w:rsidRDefault="008B641D" w:rsidP="00955C94">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Tiaprida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Generis</w:t>
      </w:r>
      <w:proofErr w:type="spellEnd"/>
      <w:r w:rsidR="00955C94" w:rsidRPr="00955C94">
        <w:rPr>
          <w:rFonts w:ascii="Times New Roman" w:eastAsia="Times New Roman" w:hAnsi="Times New Roman" w:cs="Times New Roman"/>
          <w:b/>
          <w:kern w:val="0"/>
          <w:sz w:val="22"/>
          <w:szCs w:val="22"/>
          <w14:ligatures w14:val="none"/>
        </w:rPr>
        <w:t xml:space="preserve"> vartoti draudžiama:</w:t>
      </w:r>
    </w:p>
    <w:p w14:paraId="368C1CA2" w14:textId="77777777" w:rsidR="00955C94" w:rsidRPr="00955C94" w:rsidRDefault="00955C94" w:rsidP="00955C94">
      <w:pPr>
        <w:tabs>
          <w:tab w:val="left" w:pos="540"/>
        </w:tabs>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yra alergija veikliajai medžiagai arba bet kuriai pagalbinei šio vaisto medžiagai (jos išvardytos 6 skyriuje);</w:t>
      </w:r>
    </w:p>
    <w:p w14:paraId="383340B4" w14:textId="77777777" w:rsidR="00955C94" w:rsidRPr="00955C94" w:rsidRDefault="00955C94" w:rsidP="00955C94">
      <w:pPr>
        <w:tabs>
          <w:tab w:val="left" w:pos="540"/>
        </w:tabs>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jeigu yra nustatytas arba įtariamas navikas, priklausomas nuo prolaktino, pavyzdžiui, </w:t>
      </w:r>
      <w:proofErr w:type="spellStart"/>
      <w:r w:rsidRPr="00955C94">
        <w:rPr>
          <w:rFonts w:ascii="Times New Roman" w:eastAsia="Times New Roman" w:hAnsi="Times New Roman" w:cs="Times New Roman"/>
          <w:kern w:val="0"/>
          <w:sz w:val="22"/>
          <w:szCs w:val="22"/>
          <w14:ligatures w14:val="none"/>
        </w:rPr>
        <w:t>posmegeninės</w:t>
      </w:r>
      <w:proofErr w:type="spellEnd"/>
      <w:r w:rsidRPr="00955C94">
        <w:rPr>
          <w:rFonts w:ascii="Times New Roman" w:eastAsia="Times New Roman" w:hAnsi="Times New Roman" w:cs="Times New Roman"/>
          <w:kern w:val="0"/>
          <w:sz w:val="22"/>
          <w:szCs w:val="22"/>
          <w14:ligatures w14:val="none"/>
        </w:rPr>
        <w:t xml:space="preserve"> liaukos navikas (prolaktiną gaminanti adenoma) arba krūties vėžys;</w:t>
      </w:r>
    </w:p>
    <w:p w14:paraId="214608AB" w14:textId="77777777" w:rsidR="00955C94" w:rsidRPr="00955C94" w:rsidRDefault="00955C94" w:rsidP="00955C94">
      <w:pPr>
        <w:tabs>
          <w:tab w:val="left" w:pos="540"/>
        </w:tabs>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jeigu yra nustatyta arba įtariama </w:t>
      </w:r>
      <w:proofErr w:type="spellStart"/>
      <w:r w:rsidRPr="00955C94">
        <w:rPr>
          <w:rFonts w:ascii="Times New Roman" w:eastAsia="Times New Roman" w:hAnsi="Times New Roman" w:cs="Times New Roman"/>
          <w:kern w:val="0"/>
          <w:sz w:val="22"/>
          <w:szCs w:val="22"/>
          <w14:ligatures w14:val="none"/>
        </w:rPr>
        <w:t>feochromocitoma</w:t>
      </w:r>
      <w:proofErr w:type="spellEnd"/>
      <w:r w:rsidRPr="00955C94">
        <w:rPr>
          <w:rFonts w:ascii="Times New Roman" w:eastAsia="Times New Roman" w:hAnsi="Times New Roman" w:cs="Times New Roman"/>
          <w:kern w:val="0"/>
          <w:sz w:val="22"/>
          <w:szCs w:val="22"/>
          <w14:ligatures w14:val="none"/>
        </w:rPr>
        <w:t xml:space="preserve"> (antinksčių navikas, sukeliantis didelę hipertenziją);</w:t>
      </w:r>
    </w:p>
    <w:p w14:paraId="16C74258" w14:textId="77777777" w:rsidR="00955C94" w:rsidRPr="00955C94" w:rsidRDefault="00955C94" w:rsidP="00955C94">
      <w:pPr>
        <w:tabs>
          <w:tab w:val="left" w:pos="540"/>
        </w:tabs>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kai kartu vartojama </w:t>
      </w:r>
      <w:proofErr w:type="spellStart"/>
      <w:r w:rsidRPr="00955C94">
        <w:rPr>
          <w:rFonts w:ascii="Times New Roman" w:eastAsia="Times New Roman" w:hAnsi="Times New Roman" w:cs="Times New Roman"/>
          <w:kern w:val="0"/>
          <w:sz w:val="22"/>
          <w:szCs w:val="22"/>
          <w14:ligatures w14:val="none"/>
        </w:rPr>
        <w:t>levodopa</w:t>
      </w:r>
      <w:proofErr w:type="spellEnd"/>
      <w:r w:rsidRPr="00955C94">
        <w:rPr>
          <w:rFonts w:ascii="Times New Roman" w:eastAsia="Times New Roman" w:hAnsi="Times New Roman" w:cs="Times New Roman"/>
          <w:kern w:val="0"/>
          <w:sz w:val="22"/>
          <w:szCs w:val="22"/>
          <w14:ligatures w14:val="none"/>
        </w:rPr>
        <w:t xml:space="preserve"> arba kitokių </w:t>
      </w:r>
      <w:proofErr w:type="spellStart"/>
      <w:r w:rsidRPr="00955C94">
        <w:rPr>
          <w:rFonts w:ascii="Times New Roman" w:eastAsia="Times New Roman" w:hAnsi="Times New Roman" w:cs="Times New Roman"/>
          <w:kern w:val="0"/>
          <w:sz w:val="22"/>
          <w:szCs w:val="22"/>
          <w14:ligatures w14:val="none"/>
        </w:rPr>
        <w:t>dopaminerginių</w:t>
      </w:r>
      <w:proofErr w:type="spellEnd"/>
      <w:r w:rsidRPr="00955C94">
        <w:rPr>
          <w:rFonts w:ascii="Times New Roman" w:eastAsia="Times New Roman" w:hAnsi="Times New Roman" w:cs="Times New Roman"/>
          <w:kern w:val="0"/>
          <w:sz w:val="22"/>
          <w:szCs w:val="22"/>
          <w14:ligatures w14:val="none"/>
        </w:rPr>
        <w:t xml:space="preserve"> vaistų.</w:t>
      </w:r>
    </w:p>
    <w:p w14:paraId="7548E29D"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82A872B"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Įspėjimai ir atsargumo priemonės </w:t>
      </w:r>
    </w:p>
    <w:p w14:paraId="62901FE9" w14:textId="5B0499ED"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 xml:space="preserve">Pasitarkite su gydytoju arba vaistininku, prieš pradėdami vartoti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proofErr w:type="spellEnd"/>
      <w:r w:rsidRPr="00955C94">
        <w:rPr>
          <w:rFonts w:ascii="Times New Roman" w:eastAsia="Times New Roman" w:hAnsi="Times New Roman" w:cs="Times New Roman"/>
          <w:b/>
          <w:kern w:val="0"/>
          <w:sz w:val="22"/>
          <w:szCs w:val="22"/>
          <w14:ligatures w14:val="none"/>
        </w:rPr>
        <w:t>.</w:t>
      </w:r>
    </w:p>
    <w:p w14:paraId="4E251CB0"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p>
    <w:p w14:paraId="00CA6D20" w14:textId="77777777" w:rsidR="00955C94" w:rsidRPr="00955C94" w:rsidRDefault="00955C94" w:rsidP="00955C94">
      <w:pPr>
        <w:tabs>
          <w:tab w:val="left" w:pos="1260"/>
        </w:tabs>
        <w:spacing w:after="0" w:line="240" w:lineRule="auto"/>
        <w:rPr>
          <w:rFonts w:ascii="Times New Roman" w:eastAsia="Times New Roman" w:hAnsi="Times New Roman" w:cs="Times New Roman"/>
          <w:kern w:val="0"/>
          <w:sz w:val="22"/>
          <w:szCs w:val="22"/>
          <w14:ligatures w14:val="none"/>
        </w:rPr>
      </w:pPr>
      <w:r w:rsidRPr="00955C94">
        <w:rPr>
          <w:rFonts w:ascii="Calibri" w:eastAsia="Times New Roman" w:hAnsi="Calibri"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20CC9565" wp14:editId="638BF511">
                <wp:simplePos x="0" y="0"/>
                <wp:positionH relativeFrom="column">
                  <wp:posOffset>0</wp:posOffset>
                </wp:positionH>
                <wp:positionV relativeFrom="paragraph">
                  <wp:posOffset>21590</wp:posOffset>
                </wp:positionV>
                <wp:extent cx="5715000" cy="889635"/>
                <wp:effectExtent l="0" t="0" r="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89635"/>
                        </a:xfrm>
                        <a:prstGeom prst="rect">
                          <a:avLst/>
                        </a:prstGeom>
                        <a:solidFill>
                          <a:srgbClr val="FFFFFF"/>
                        </a:solidFill>
                        <a:ln w="9525">
                          <a:solidFill>
                            <a:srgbClr val="000000"/>
                          </a:solidFill>
                          <a:miter lim="800000"/>
                          <a:headEnd/>
                          <a:tailEnd/>
                        </a:ln>
                      </wps:spPr>
                      <wps:txbx>
                        <w:txbxContent>
                          <w:p w14:paraId="1B299678" w14:textId="77777777" w:rsidR="00955C94" w:rsidRPr="00AC3F3E" w:rsidRDefault="00955C94" w:rsidP="00955C94">
                            <w:pPr>
                              <w:spacing w:after="0" w:line="240" w:lineRule="auto"/>
                              <w:rPr>
                                <w:rFonts w:ascii="Times New Roman" w:hAnsi="Times New Roman"/>
                              </w:rPr>
                            </w:pPr>
                            <w:r w:rsidRPr="00AC3F3E">
                              <w:rPr>
                                <w:rFonts w:ascii="Times New Roman" w:hAnsi="Times New Roman"/>
                              </w:rPr>
                              <w:t>Prasidėjus neaiškios kilmės karščiavimui, blyškimui</w:t>
                            </w:r>
                            <w:r>
                              <w:rPr>
                                <w:rFonts w:ascii="Times New Roman" w:hAnsi="Times New Roman"/>
                              </w:rPr>
                              <w:t>,</w:t>
                            </w:r>
                            <w:r w:rsidRPr="00AC3F3E">
                              <w:rPr>
                                <w:rFonts w:ascii="Times New Roman" w:hAnsi="Times New Roman"/>
                              </w:rPr>
                              <w:t xml:space="preserve"> gausiam prakaitavimui, </w:t>
                            </w:r>
                            <w:r>
                              <w:rPr>
                                <w:rFonts w:ascii="Times New Roman" w:hAnsi="Times New Roman"/>
                              </w:rPr>
                              <w:t xml:space="preserve">kraujospūdžio pokyčiams, sąmonės sutrikimams, raumenų </w:t>
                            </w:r>
                            <w:proofErr w:type="spellStart"/>
                            <w:r>
                              <w:rPr>
                                <w:rFonts w:ascii="Times New Roman" w:hAnsi="Times New Roman"/>
                              </w:rPr>
                              <w:t>rigidiškumui</w:t>
                            </w:r>
                            <w:proofErr w:type="spellEnd"/>
                            <w:r>
                              <w:rPr>
                                <w:rFonts w:ascii="Times New Roman" w:hAnsi="Times New Roman"/>
                              </w:rPr>
                              <w:t>, reikia</w:t>
                            </w:r>
                            <w:r w:rsidRPr="00AC3F3E">
                              <w:rPr>
                                <w:rFonts w:ascii="Times New Roman" w:hAnsi="Times New Roman"/>
                              </w:rPr>
                              <w:t xml:space="preserve"> nedelsiant kreiptis į gydytoją arba </w:t>
                            </w:r>
                            <w:r>
                              <w:rPr>
                                <w:rFonts w:ascii="Times New Roman" w:hAnsi="Times New Roman"/>
                              </w:rPr>
                              <w:t>skubios pagalbos skyrių, nes t</w:t>
                            </w:r>
                            <w:r w:rsidRPr="00AC3F3E">
                              <w:rPr>
                                <w:rFonts w:ascii="Times New Roman" w:hAnsi="Times New Roman"/>
                              </w:rPr>
                              <w:t xml:space="preserve">ai gali būti </w:t>
                            </w:r>
                            <w:r>
                              <w:rPr>
                                <w:rFonts w:ascii="Times New Roman" w:hAnsi="Times New Roman"/>
                              </w:rPr>
                              <w:t xml:space="preserve">mirtinai pavojingos komplikacijos - </w:t>
                            </w:r>
                            <w:r w:rsidRPr="00A929AC">
                              <w:rPr>
                                <w:rFonts w:ascii="Times New Roman" w:hAnsi="Times New Roman"/>
                              </w:rPr>
                              <w:t xml:space="preserve">piktybinio </w:t>
                            </w:r>
                            <w:proofErr w:type="spellStart"/>
                            <w:r w:rsidRPr="00A929AC">
                              <w:rPr>
                                <w:rFonts w:ascii="Times New Roman" w:hAnsi="Times New Roman"/>
                              </w:rPr>
                              <w:t>neurolep</w:t>
                            </w:r>
                            <w:r>
                              <w:rPr>
                                <w:rFonts w:ascii="Times New Roman" w:hAnsi="Times New Roman"/>
                              </w:rPr>
                              <w:t>s</w:t>
                            </w:r>
                            <w:r w:rsidRPr="00A929AC">
                              <w:rPr>
                                <w:rFonts w:ascii="Times New Roman" w:hAnsi="Times New Roman"/>
                              </w:rPr>
                              <w:t>inio</w:t>
                            </w:r>
                            <w:proofErr w:type="spellEnd"/>
                            <w:r w:rsidRPr="00A929AC">
                              <w:rPr>
                                <w:rFonts w:ascii="Times New Roman" w:hAnsi="Times New Roman"/>
                              </w:rPr>
                              <w:t xml:space="preserve"> sindromo</w:t>
                            </w:r>
                            <w:r>
                              <w:rPr>
                                <w:rFonts w:ascii="Times New Roman" w:hAnsi="Times New Roman"/>
                              </w:rPr>
                              <w:t xml:space="preserve"> požymiai.</w:t>
                            </w:r>
                            <w:r w:rsidRPr="009B1467">
                              <w:t xml:space="preserve"> </w:t>
                            </w:r>
                            <w:r w:rsidRPr="009B1467">
                              <w:rPr>
                                <w:rFonts w:ascii="Times New Roman" w:hAnsi="Times New Roman"/>
                              </w:rPr>
                              <w:t xml:space="preserve">Buvo </w:t>
                            </w:r>
                            <w:r>
                              <w:rPr>
                                <w:rFonts w:ascii="Times New Roman" w:hAnsi="Times New Roman"/>
                              </w:rPr>
                              <w:t xml:space="preserve">ir </w:t>
                            </w:r>
                            <w:r w:rsidRPr="009B1467">
                              <w:rPr>
                                <w:rFonts w:ascii="Times New Roman" w:hAnsi="Times New Roman"/>
                              </w:rPr>
                              <w:t xml:space="preserve">atipinio pasireiškimo, pvz., be raumenų </w:t>
                            </w:r>
                            <w:proofErr w:type="spellStart"/>
                            <w:r w:rsidRPr="009B1467">
                              <w:rPr>
                                <w:rFonts w:ascii="Times New Roman" w:hAnsi="Times New Roman"/>
                              </w:rPr>
                              <w:t>rigidiškumo</w:t>
                            </w:r>
                            <w:proofErr w:type="spellEnd"/>
                            <w:r w:rsidRPr="009B1467">
                              <w:rPr>
                                <w:rFonts w:ascii="Times New Roman" w:hAnsi="Times New Roman"/>
                              </w:rPr>
                              <w:t xml:space="preserve"> ar </w:t>
                            </w:r>
                            <w:r>
                              <w:rPr>
                                <w:rFonts w:ascii="Times New Roman" w:hAnsi="Times New Roman"/>
                              </w:rPr>
                              <w:t>kraujospūdžio padidėjimo</w:t>
                            </w:r>
                            <w:r w:rsidRPr="009B1467">
                              <w:rPr>
                                <w:rFonts w:ascii="Times New Roman" w:hAnsi="Times New Roman"/>
                              </w:rPr>
                              <w:t xml:space="preserve"> arba su mažesniu karščiavimu, atvejų</w:t>
                            </w:r>
                            <w:r>
                              <w:rPr>
                                <w:rFonts w:ascii="Times New Roman" w:hAnsi="Times New Roman"/>
                              </w:rPr>
                              <w:t>.</w:t>
                            </w:r>
                          </w:p>
                          <w:p w14:paraId="257E31B8" w14:textId="77777777" w:rsidR="00955C94" w:rsidRDefault="00955C94" w:rsidP="00955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C9565" id="Rectangle 2" o:spid="_x0000_s1026" style="position:absolute;margin-left:0;margin-top:1.7pt;width:450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">
                <v:textbox>
                  <w:txbxContent>
                    <w:p w14:paraId="1B299678" w14:textId="77777777" w:rsidR="00955C94" w:rsidRPr="00AC3F3E" w:rsidRDefault="00955C94" w:rsidP="00955C94">
                      <w:pPr>
                        <w:spacing w:after="0" w:line="240" w:lineRule="auto"/>
                        <w:rPr>
                          <w:rFonts w:ascii="Times New Roman" w:hAnsi="Times New Roman"/>
                        </w:rPr>
                      </w:pPr>
                      <w:r w:rsidRPr="00AC3F3E">
                        <w:rPr>
                          <w:rFonts w:ascii="Times New Roman" w:hAnsi="Times New Roman"/>
                        </w:rPr>
                        <w:t>Prasidėjus neaiškios kilmės karščiavimui, blyškimui</w:t>
                      </w:r>
                      <w:r>
                        <w:rPr>
                          <w:rFonts w:ascii="Times New Roman" w:hAnsi="Times New Roman"/>
                        </w:rPr>
                        <w:t>,</w:t>
                      </w:r>
                      <w:r w:rsidRPr="00AC3F3E">
                        <w:rPr>
                          <w:rFonts w:ascii="Times New Roman" w:hAnsi="Times New Roman"/>
                        </w:rPr>
                        <w:t xml:space="preserve"> gausiam prakaitavimui, </w:t>
                      </w:r>
                      <w:r>
                        <w:rPr>
                          <w:rFonts w:ascii="Times New Roman" w:hAnsi="Times New Roman"/>
                        </w:rPr>
                        <w:t xml:space="preserve">kraujospūdžio pokyčiams, sąmonės sutrikimams, raumenų </w:t>
                      </w:r>
                      <w:proofErr w:type="spellStart"/>
                      <w:r>
                        <w:rPr>
                          <w:rFonts w:ascii="Times New Roman" w:hAnsi="Times New Roman"/>
                        </w:rPr>
                        <w:t>rigidiškumui</w:t>
                      </w:r>
                      <w:proofErr w:type="spellEnd"/>
                      <w:r>
                        <w:rPr>
                          <w:rFonts w:ascii="Times New Roman" w:hAnsi="Times New Roman"/>
                        </w:rPr>
                        <w:t>, reikia</w:t>
                      </w:r>
                      <w:r w:rsidRPr="00AC3F3E">
                        <w:rPr>
                          <w:rFonts w:ascii="Times New Roman" w:hAnsi="Times New Roman"/>
                        </w:rPr>
                        <w:t xml:space="preserve"> nedelsiant kreiptis į gydytoją arba </w:t>
                      </w:r>
                      <w:r>
                        <w:rPr>
                          <w:rFonts w:ascii="Times New Roman" w:hAnsi="Times New Roman"/>
                        </w:rPr>
                        <w:t>skubios pagalbos skyrių, nes t</w:t>
                      </w:r>
                      <w:r w:rsidRPr="00AC3F3E">
                        <w:rPr>
                          <w:rFonts w:ascii="Times New Roman" w:hAnsi="Times New Roman"/>
                        </w:rPr>
                        <w:t xml:space="preserve">ai gali būti </w:t>
                      </w:r>
                      <w:r>
                        <w:rPr>
                          <w:rFonts w:ascii="Times New Roman" w:hAnsi="Times New Roman"/>
                        </w:rPr>
                        <w:t xml:space="preserve">mirtinai pavojingos komplikacijos - </w:t>
                      </w:r>
                      <w:r w:rsidRPr="00A929AC">
                        <w:rPr>
                          <w:rFonts w:ascii="Times New Roman" w:hAnsi="Times New Roman"/>
                        </w:rPr>
                        <w:t xml:space="preserve">piktybinio </w:t>
                      </w:r>
                      <w:proofErr w:type="spellStart"/>
                      <w:r w:rsidRPr="00A929AC">
                        <w:rPr>
                          <w:rFonts w:ascii="Times New Roman" w:hAnsi="Times New Roman"/>
                        </w:rPr>
                        <w:t>neurolep</w:t>
                      </w:r>
                      <w:r>
                        <w:rPr>
                          <w:rFonts w:ascii="Times New Roman" w:hAnsi="Times New Roman"/>
                        </w:rPr>
                        <w:t>s</w:t>
                      </w:r>
                      <w:r w:rsidRPr="00A929AC">
                        <w:rPr>
                          <w:rFonts w:ascii="Times New Roman" w:hAnsi="Times New Roman"/>
                        </w:rPr>
                        <w:t>inio</w:t>
                      </w:r>
                      <w:proofErr w:type="spellEnd"/>
                      <w:r w:rsidRPr="00A929AC">
                        <w:rPr>
                          <w:rFonts w:ascii="Times New Roman" w:hAnsi="Times New Roman"/>
                        </w:rPr>
                        <w:t xml:space="preserve"> sindromo</w:t>
                      </w:r>
                      <w:r>
                        <w:rPr>
                          <w:rFonts w:ascii="Times New Roman" w:hAnsi="Times New Roman"/>
                        </w:rPr>
                        <w:t xml:space="preserve"> požymiai.</w:t>
                      </w:r>
                      <w:r w:rsidRPr="009B1467">
                        <w:t xml:space="preserve"> </w:t>
                      </w:r>
                      <w:r w:rsidRPr="009B1467">
                        <w:rPr>
                          <w:rFonts w:ascii="Times New Roman" w:hAnsi="Times New Roman"/>
                        </w:rPr>
                        <w:t xml:space="preserve">Buvo </w:t>
                      </w:r>
                      <w:r>
                        <w:rPr>
                          <w:rFonts w:ascii="Times New Roman" w:hAnsi="Times New Roman"/>
                        </w:rPr>
                        <w:t xml:space="preserve">ir </w:t>
                      </w:r>
                      <w:r w:rsidRPr="009B1467">
                        <w:rPr>
                          <w:rFonts w:ascii="Times New Roman" w:hAnsi="Times New Roman"/>
                        </w:rPr>
                        <w:t xml:space="preserve">atipinio pasireiškimo, pvz., be raumenų </w:t>
                      </w:r>
                      <w:proofErr w:type="spellStart"/>
                      <w:r w:rsidRPr="009B1467">
                        <w:rPr>
                          <w:rFonts w:ascii="Times New Roman" w:hAnsi="Times New Roman"/>
                        </w:rPr>
                        <w:t>rigidiškumo</w:t>
                      </w:r>
                      <w:proofErr w:type="spellEnd"/>
                      <w:r w:rsidRPr="009B1467">
                        <w:rPr>
                          <w:rFonts w:ascii="Times New Roman" w:hAnsi="Times New Roman"/>
                        </w:rPr>
                        <w:t xml:space="preserve"> ar </w:t>
                      </w:r>
                      <w:r>
                        <w:rPr>
                          <w:rFonts w:ascii="Times New Roman" w:hAnsi="Times New Roman"/>
                        </w:rPr>
                        <w:t>kraujospūdžio padidėjimo</w:t>
                      </w:r>
                      <w:r w:rsidRPr="009B1467">
                        <w:rPr>
                          <w:rFonts w:ascii="Times New Roman" w:hAnsi="Times New Roman"/>
                        </w:rPr>
                        <w:t xml:space="preserve"> arba su mažesniu karščiavimu, atvejų</w:t>
                      </w:r>
                      <w:r>
                        <w:rPr>
                          <w:rFonts w:ascii="Times New Roman" w:hAnsi="Times New Roman"/>
                        </w:rPr>
                        <w:t>.</w:t>
                      </w:r>
                    </w:p>
                    <w:p w14:paraId="257E31B8" w14:textId="77777777" w:rsidR="00955C94" w:rsidRDefault="00955C94" w:rsidP="00955C94"/>
                  </w:txbxContent>
                </v:textbox>
              </v:rect>
            </w:pict>
          </mc:Fallback>
        </mc:AlternateContent>
      </w:r>
    </w:p>
    <w:p w14:paraId="70C9084A"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B4FEA67"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p>
    <w:p w14:paraId="73E06FF8"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p>
    <w:p w14:paraId="0434755C"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p>
    <w:p w14:paraId="6B86EC10"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321B1102"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5368427B"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Kad gydytojas galėtų nustatyti vaisto dozę ir (arba) prižiūrėti gydymą, būtina jį informuoti jei:</w:t>
      </w:r>
    </w:p>
    <w:p w14:paraId="61CB50D5"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sergate širdies ritmo sutrikimais (gydytojas gali Jums užrašyti EKG),</w:t>
      </w:r>
    </w:p>
    <w:p w14:paraId="4FE8E7A6"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yra įgimtas ilgas QT intervalas,</w:t>
      </w:r>
    </w:p>
    <w:p w14:paraId="350BB734" w14:textId="1794572F"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lastRenderedPageBreak/>
        <w:t xml:space="preserve">vartojate vaistus, kurie gali sukelti širdies ritmo, elektrolitų pusiausvyros sutrikimus (žr. 2 skyriaus poskyrį „Kiti vaistai ir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w:t>
      </w:r>
    </w:p>
    <w:p w14:paraId="1D800EF3"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sergate Parkinsono liga,</w:t>
      </w:r>
    </w:p>
    <w:p w14:paraId="54CA3793"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yra inkstų veiklos sutrikimų (yra perdozavimo sukeltos komos pasireiškimo rizika),</w:t>
      </w:r>
    </w:p>
    <w:p w14:paraId="6CC2DE30"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sergate epilepsija,</w:t>
      </w:r>
    </w:p>
    <w:p w14:paraId="0AD2C4D6"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Jums daugiau nei 65 metai (yra sąmonės sutrikimo ir komos pasireiškimo rizika),</w:t>
      </w:r>
    </w:p>
    <w:p w14:paraId="52D600B6"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sergate demencija,</w:t>
      </w:r>
    </w:p>
    <w:p w14:paraId="76E61E14"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sumažėjęs kalio kiekis Jūsų kraujyje,</w:t>
      </w:r>
    </w:p>
    <w:p w14:paraId="751CEEE8"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turite insulto rizikos veiksnių,</w:t>
      </w:r>
    </w:p>
    <w:p w14:paraId="72062E0B"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Jums arba kažkam iš Jūsų šeimos buvo susidaręs kraujo krešulys, kadangi vaistai, tokie kaip šis, yra susiję su krešulių formavimusi,</w:t>
      </w:r>
    </w:p>
    <w:p w14:paraId="72214E42" w14:textId="77777777" w:rsidR="00955C94" w:rsidRPr="00955C94" w:rsidRDefault="00955C94" w:rsidP="00955C94">
      <w:pPr>
        <w:numPr>
          <w:ilvl w:val="0"/>
          <w:numId w:val="1"/>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Jūs arba bet kuris Jūsų giminaitis sirgo krūties vėžiu.</w:t>
      </w:r>
    </w:p>
    <w:p w14:paraId="02C43A55"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3CFE8833" w14:textId="506345D3" w:rsidR="00955C94" w:rsidRPr="00955C94" w:rsidRDefault="00955C94" w:rsidP="00955C94">
      <w:pPr>
        <w:autoSpaceDE w:val="0"/>
        <w:autoSpaceDN w:val="0"/>
        <w:adjustRightInd w:val="0"/>
        <w:spacing w:after="0" w:line="276" w:lineRule="auto"/>
        <w:rPr>
          <w:rFonts w:ascii="Times New Roman" w:eastAsia="Times New Roman" w:hAnsi="Times New Roman" w:cs="Times New Roman"/>
          <w:color w:val="000000"/>
          <w:kern w:val="0"/>
          <w:sz w:val="22"/>
          <w:szCs w:val="22"/>
          <w14:ligatures w14:val="none"/>
        </w:rPr>
      </w:pPr>
      <w:r w:rsidRPr="00955C94">
        <w:rPr>
          <w:rFonts w:ascii="Times New Roman" w:eastAsia="Times New Roman" w:hAnsi="Times New Roman" w:cs="Times New Roman"/>
          <w:color w:val="000000"/>
          <w:kern w:val="0"/>
          <w:sz w:val="22"/>
          <w:szCs w:val="22"/>
          <w14:ligatures w14:val="none"/>
        </w:rPr>
        <w:t xml:space="preserve">Nepaaiškinamos infekcijos ar karščiavimas, atsiradę vartojant vaistų nuo psichozių, įskaitant ir </w:t>
      </w:r>
      <w:proofErr w:type="spellStart"/>
      <w:r w:rsidR="008B641D">
        <w:rPr>
          <w:rFonts w:ascii="Times New Roman" w:eastAsia="Times New Roman" w:hAnsi="Times New Roman" w:cs="Times New Roman"/>
          <w:color w:val="000000"/>
          <w:kern w:val="0"/>
          <w:sz w:val="22"/>
          <w:szCs w:val="22"/>
          <w14:ligatures w14:val="none"/>
        </w:rPr>
        <w:t>Tiaprida</w:t>
      </w:r>
      <w:proofErr w:type="spellEnd"/>
      <w:r w:rsidR="008B641D">
        <w:rPr>
          <w:rFonts w:ascii="Times New Roman" w:eastAsia="Times New Roman" w:hAnsi="Times New Roman" w:cs="Times New Roman"/>
          <w:color w:val="000000"/>
          <w:kern w:val="0"/>
          <w:sz w:val="22"/>
          <w:szCs w:val="22"/>
          <w14:ligatures w14:val="none"/>
        </w:rPr>
        <w:t xml:space="preserve"> </w:t>
      </w:r>
      <w:proofErr w:type="spellStart"/>
      <w:r w:rsidR="008B641D">
        <w:rPr>
          <w:rFonts w:ascii="Times New Roman" w:eastAsia="Times New Roman" w:hAnsi="Times New Roman" w:cs="Times New Roman"/>
          <w:color w:val="000000"/>
          <w:kern w:val="0"/>
          <w:sz w:val="22"/>
          <w:szCs w:val="22"/>
          <w14:ligatures w14:val="none"/>
        </w:rPr>
        <w:t>Generis</w:t>
      </w:r>
      <w:proofErr w:type="spellEnd"/>
      <w:r w:rsidRPr="00955C94">
        <w:rPr>
          <w:rFonts w:ascii="Times New Roman" w:eastAsia="Times New Roman" w:hAnsi="Times New Roman" w:cs="Times New Roman"/>
          <w:color w:val="000000"/>
          <w:kern w:val="0"/>
          <w:sz w:val="22"/>
          <w:szCs w:val="22"/>
          <w14:ligatures w14:val="none"/>
        </w:rPr>
        <w:t>, gali būti tam tikrų kraujo ląstelių kiekio sutrikimo požymis. Tokiu atveju reikia skubiai ištirti kraują.</w:t>
      </w:r>
    </w:p>
    <w:p w14:paraId="0BBBE4A6"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23F6FCC" w14:textId="77777777" w:rsidR="00955C94" w:rsidRPr="00955C94" w:rsidRDefault="00955C94" w:rsidP="00955C94">
      <w:pPr>
        <w:spacing w:after="0" w:line="240" w:lineRule="auto"/>
        <w:jc w:val="both"/>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b/>
          <w:kern w:val="0"/>
          <w:sz w:val="22"/>
          <w:szCs w:val="22"/>
          <w14:ligatures w14:val="none"/>
        </w:rPr>
        <w:t>Vaikams</w:t>
      </w:r>
    </w:p>
    <w:p w14:paraId="16B0C77E" w14:textId="77777777" w:rsidR="00955C94" w:rsidRPr="00955C94" w:rsidRDefault="00955C94" w:rsidP="00955C94">
      <w:pPr>
        <w:spacing w:after="0" w:line="240" w:lineRule="auto"/>
        <w:jc w:val="both"/>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Svarbu reguliariai tikrinti šiuo vaistu gydomų vaikų sveikatą.</w:t>
      </w:r>
    </w:p>
    <w:p w14:paraId="16E1F335" w14:textId="77777777" w:rsidR="00955C94" w:rsidRPr="00955C94" w:rsidRDefault="00955C94" w:rsidP="00955C94">
      <w:pPr>
        <w:spacing w:after="0" w:line="240" w:lineRule="auto"/>
        <w:jc w:val="both"/>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Tablečių negalima vartoti vaikams iki 6 metų, nes vaikas gali užspringti.</w:t>
      </w:r>
    </w:p>
    <w:p w14:paraId="753C0833" w14:textId="77777777" w:rsidR="00955C94" w:rsidRPr="00955C94" w:rsidRDefault="00955C94" w:rsidP="00955C94">
      <w:pPr>
        <w:spacing w:after="0" w:line="240" w:lineRule="auto"/>
        <w:jc w:val="both"/>
        <w:rPr>
          <w:rFonts w:ascii="Times New Roman" w:eastAsia="Times New Roman" w:hAnsi="Times New Roman" w:cs="Times New Roman"/>
          <w:kern w:val="0"/>
          <w:sz w:val="22"/>
          <w:szCs w:val="22"/>
          <w14:ligatures w14:val="none"/>
        </w:rPr>
      </w:pPr>
    </w:p>
    <w:p w14:paraId="1B138577" w14:textId="78862698"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 xml:space="preserve">Kiti vaistai ir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proofErr w:type="spellEnd"/>
    </w:p>
    <w:p w14:paraId="56F3E04C"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vartojate ar neseniai vartojote kitų vaistų</w:t>
      </w:r>
      <w:r w:rsidRPr="00955C94">
        <w:rPr>
          <w:rFonts w:ascii="Times New Roman" w:eastAsia="Times New Roman" w:hAnsi="Times New Roman" w:cs="Times New Roman"/>
          <w:noProof/>
          <w:snapToGrid w:val="0"/>
          <w:kern w:val="0"/>
          <w:sz w:val="22"/>
          <w:szCs w:val="22"/>
          <w14:ligatures w14:val="none"/>
        </w:rPr>
        <w:t xml:space="preserve"> </w:t>
      </w:r>
      <w:r w:rsidRPr="00955C94">
        <w:rPr>
          <w:rFonts w:ascii="Times New Roman" w:eastAsia="Times New Roman" w:hAnsi="Times New Roman" w:cs="Times New Roman"/>
          <w:kern w:val="0"/>
          <w:sz w:val="22"/>
          <w:szCs w:val="22"/>
          <w14:ligatures w14:val="none"/>
        </w:rPr>
        <w:t>arba dėl to nesate tikri, apie tai pasakykite gydytojui arba vaistininkui.</w:t>
      </w:r>
    </w:p>
    <w:p w14:paraId="64F0BB0B" w14:textId="77777777" w:rsidR="00955C94" w:rsidRPr="00955C94" w:rsidRDefault="00955C94" w:rsidP="00955C94">
      <w:pPr>
        <w:spacing w:after="0" w:line="240" w:lineRule="auto"/>
        <w:rPr>
          <w:rFonts w:ascii="Times New Roman" w:eastAsia="Times New Roman" w:hAnsi="Times New Roman" w:cs="Times New Roman"/>
          <w:kern w:val="0"/>
          <w:sz w:val="22"/>
          <w:szCs w:val="22"/>
          <w:lang w:eastAsia="fr-FR"/>
          <w14:ligatures w14:val="none"/>
        </w:rPr>
      </w:pPr>
    </w:p>
    <w:p w14:paraId="0244835F" w14:textId="50593343" w:rsidR="00955C94" w:rsidRPr="00955C94" w:rsidRDefault="008B641D" w:rsidP="00955C94">
      <w:pPr>
        <w:spacing w:after="0" w:line="240" w:lineRule="auto"/>
        <w:rPr>
          <w:rFonts w:ascii="Times New Roman" w:eastAsia="Times New Roman" w:hAnsi="Times New Roman" w:cs="Times New Roman"/>
          <w:kern w:val="0"/>
          <w:sz w:val="22"/>
          <w:szCs w:val="22"/>
          <w:lang w:eastAsia="fr-FR"/>
          <w14:ligatures w14:val="none"/>
        </w:rPr>
      </w:pPr>
      <w:proofErr w:type="spellStart"/>
      <w:r>
        <w:rPr>
          <w:rFonts w:ascii="Times New Roman" w:eastAsia="Times New Roman" w:hAnsi="Times New Roman" w:cs="Times New Roman"/>
          <w:kern w:val="0"/>
          <w:sz w:val="22"/>
          <w:szCs w:val="22"/>
          <w:lang w:eastAsia="fr-FR"/>
          <w14:ligatures w14:val="none"/>
        </w:rPr>
        <w:t>Tiaprida</w:t>
      </w:r>
      <w:proofErr w:type="spellEnd"/>
      <w:r>
        <w:rPr>
          <w:rFonts w:ascii="Times New Roman" w:eastAsia="Times New Roman" w:hAnsi="Times New Roman" w:cs="Times New Roman"/>
          <w:kern w:val="0"/>
          <w:sz w:val="22"/>
          <w:szCs w:val="22"/>
          <w:lang w:eastAsia="fr-FR"/>
          <w14:ligatures w14:val="none"/>
        </w:rPr>
        <w:t xml:space="preserve"> </w:t>
      </w:r>
      <w:proofErr w:type="spellStart"/>
      <w:r>
        <w:rPr>
          <w:rFonts w:ascii="Times New Roman" w:eastAsia="Times New Roman" w:hAnsi="Times New Roman" w:cs="Times New Roman"/>
          <w:kern w:val="0"/>
          <w:sz w:val="22"/>
          <w:szCs w:val="22"/>
          <w:lang w:eastAsia="fr-FR"/>
          <w14:ligatures w14:val="none"/>
        </w:rPr>
        <w:t>Generis</w:t>
      </w:r>
      <w:proofErr w:type="spellEnd"/>
      <w:r w:rsidR="00955C94" w:rsidRPr="00955C94">
        <w:rPr>
          <w:rFonts w:ascii="Times New Roman" w:eastAsia="Times New Roman" w:hAnsi="Times New Roman" w:cs="Times New Roman"/>
          <w:kern w:val="0"/>
          <w:sz w:val="22"/>
          <w:szCs w:val="22"/>
          <w:lang w:eastAsia="fr-FR"/>
          <w14:ligatures w14:val="none"/>
        </w:rPr>
        <w:t xml:space="preserve"> </w:t>
      </w:r>
      <w:r w:rsidR="00CE017C" w:rsidRPr="00CE017C">
        <w:rPr>
          <w:rFonts w:ascii="Times New Roman" w:eastAsia="Times New Roman" w:hAnsi="Times New Roman" w:cs="Times New Roman"/>
          <w:bCs/>
          <w:kern w:val="0"/>
          <w:sz w:val="22"/>
          <w:szCs w:val="22"/>
          <w:lang w:eastAsia="fr-FR"/>
          <w14:ligatures w14:val="none"/>
        </w:rPr>
        <w:t>draudžiama</w:t>
      </w:r>
      <w:r w:rsidR="00955C94" w:rsidRPr="00955C94">
        <w:rPr>
          <w:rFonts w:ascii="Times New Roman" w:eastAsia="Times New Roman" w:hAnsi="Times New Roman" w:cs="Times New Roman"/>
          <w:kern w:val="0"/>
          <w:sz w:val="22"/>
          <w:szCs w:val="22"/>
          <w:lang w:eastAsia="fr-FR"/>
          <w14:ligatures w14:val="none"/>
        </w:rPr>
        <w:t xml:space="preserve"> vartoti kartu su </w:t>
      </w:r>
      <w:proofErr w:type="spellStart"/>
      <w:r w:rsidR="00955C94" w:rsidRPr="00955C94">
        <w:rPr>
          <w:rFonts w:ascii="Times New Roman" w:eastAsia="Times New Roman" w:hAnsi="Times New Roman" w:cs="Times New Roman"/>
          <w:kern w:val="0"/>
          <w:sz w:val="22"/>
          <w:szCs w:val="22"/>
          <w:lang w:eastAsia="fr-FR"/>
          <w14:ligatures w14:val="none"/>
        </w:rPr>
        <w:t>dopaminerginiais</w:t>
      </w:r>
      <w:proofErr w:type="spellEnd"/>
      <w:r w:rsidR="00955C94" w:rsidRPr="00955C94">
        <w:rPr>
          <w:rFonts w:ascii="Times New Roman" w:eastAsia="Times New Roman" w:hAnsi="Times New Roman" w:cs="Times New Roman"/>
          <w:kern w:val="0"/>
          <w:sz w:val="22"/>
          <w:szCs w:val="22"/>
          <w:lang w:eastAsia="fr-FR"/>
          <w14:ligatures w14:val="none"/>
        </w:rPr>
        <w:t xml:space="preserve"> </w:t>
      </w:r>
      <w:proofErr w:type="spellStart"/>
      <w:r w:rsidR="00955C94" w:rsidRPr="00955C94">
        <w:rPr>
          <w:rFonts w:ascii="Times New Roman" w:eastAsia="Times New Roman" w:hAnsi="Times New Roman" w:cs="Times New Roman"/>
          <w:kern w:val="0"/>
          <w:sz w:val="22"/>
          <w:szCs w:val="22"/>
          <w:lang w:eastAsia="fr-FR"/>
          <w14:ligatures w14:val="none"/>
        </w:rPr>
        <w:t>agonistais</w:t>
      </w:r>
      <w:proofErr w:type="spellEnd"/>
      <w:r w:rsidR="00955C94" w:rsidRPr="00955C94">
        <w:rPr>
          <w:rFonts w:ascii="Times New Roman" w:eastAsia="Times New Roman" w:hAnsi="Times New Roman" w:cs="Times New Roman"/>
          <w:kern w:val="0"/>
          <w:sz w:val="22"/>
          <w:szCs w:val="22"/>
          <w:lang w:eastAsia="fr-FR"/>
          <w14:ligatures w14:val="none"/>
        </w:rPr>
        <w:t>, išskyrus vartojamais Parkinsono ligai gydyti (</w:t>
      </w:r>
      <w:proofErr w:type="spellStart"/>
      <w:r w:rsidR="00955C94" w:rsidRPr="00955C94">
        <w:rPr>
          <w:rFonts w:ascii="Times New Roman" w:eastAsia="Times New Roman" w:hAnsi="Times New Roman" w:cs="Times New Roman"/>
          <w:kern w:val="0"/>
          <w:sz w:val="22"/>
          <w:szCs w:val="22"/>
          <w:lang w:eastAsia="fr-FR"/>
          <w14:ligatures w14:val="none"/>
        </w:rPr>
        <w:t>kabergolinas</w:t>
      </w:r>
      <w:proofErr w:type="spellEnd"/>
      <w:r w:rsidR="00955C94" w:rsidRPr="00955C94">
        <w:rPr>
          <w:rFonts w:ascii="Times New Roman" w:eastAsia="Times New Roman" w:hAnsi="Times New Roman" w:cs="Times New Roman"/>
          <w:kern w:val="0"/>
          <w:sz w:val="22"/>
          <w:szCs w:val="22"/>
          <w:lang w:eastAsia="fr-FR"/>
          <w14:ligatures w14:val="none"/>
        </w:rPr>
        <w:t xml:space="preserve">, </w:t>
      </w:r>
      <w:proofErr w:type="spellStart"/>
      <w:r w:rsidR="00955C94" w:rsidRPr="00955C94">
        <w:rPr>
          <w:rFonts w:ascii="Times New Roman" w:eastAsia="Times New Roman" w:hAnsi="Times New Roman" w:cs="Times New Roman"/>
          <w:kern w:val="0"/>
          <w:sz w:val="22"/>
          <w:szCs w:val="22"/>
          <w:lang w:eastAsia="fr-FR"/>
          <w14:ligatures w14:val="none"/>
        </w:rPr>
        <w:t>kvinagolidas</w:t>
      </w:r>
      <w:proofErr w:type="spellEnd"/>
      <w:r w:rsidR="00955C94" w:rsidRPr="00955C94">
        <w:rPr>
          <w:rFonts w:ascii="Times New Roman" w:eastAsia="Times New Roman" w:hAnsi="Times New Roman" w:cs="Times New Roman"/>
          <w:kern w:val="0"/>
          <w:sz w:val="22"/>
          <w:szCs w:val="22"/>
          <w:lang w:eastAsia="fr-FR"/>
          <w14:ligatures w14:val="none"/>
        </w:rPr>
        <w:t>) (žr. 2 skyriaus poskyrį „</w:t>
      </w:r>
      <w:proofErr w:type="spellStart"/>
      <w:r>
        <w:rPr>
          <w:rFonts w:ascii="Times New Roman" w:eastAsia="Times New Roman" w:hAnsi="Times New Roman" w:cs="Times New Roman"/>
          <w:kern w:val="0"/>
          <w:sz w:val="22"/>
          <w:szCs w:val="22"/>
          <w:lang w:eastAsia="fr-FR"/>
          <w14:ligatures w14:val="none"/>
        </w:rPr>
        <w:t>Tiaprida</w:t>
      </w:r>
      <w:proofErr w:type="spellEnd"/>
      <w:r>
        <w:rPr>
          <w:rFonts w:ascii="Times New Roman" w:eastAsia="Times New Roman" w:hAnsi="Times New Roman" w:cs="Times New Roman"/>
          <w:kern w:val="0"/>
          <w:sz w:val="22"/>
          <w:szCs w:val="22"/>
          <w:lang w:eastAsia="fr-FR"/>
          <w14:ligatures w14:val="none"/>
        </w:rPr>
        <w:t xml:space="preserve"> </w:t>
      </w:r>
      <w:proofErr w:type="spellStart"/>
      <w:r>
        <w:rPr>
          <w:rFonts w:ascii="Times New Roman" w:eastAsia="Times New Roman" w:hAnsi="Times New Roman" w:cs="Times New Roman"/>
          <w:kern w:val="0"/>
          <w:sz w:val="22"/>
          <w:szCs w:val="22"/>
          <w:lang w:eastAsia="fr-FR"/>
          <w14:ligatures w14:val="none"/>
        </w:rPr>
        <w:t>Generis</w:t>
      </w:r>
      <w:proofErr w:type="spellEnd"/>
      <w:r w:rsidR="00955C94" w:rsidRPr="00955C94">
        <w:rPr>
          <w:rFonts w:ascii="Times New Roman" w:eastAsia="Times New Roman" w:hAnsi="Times New Roman" w:cs="Times New Roman"/>
          <w:kern w:val="0"/>
          <w:sz w:val="22"/>
          <w:szCs w:val="22"/>
          <w:lang w:eastAsia="fr-FR"/>
          <w14:ligatures w14:val="none"/>
        </w:rPr>
        <w:t xml:space="preserve"> vartoti draudžiama“).</w:t>
      </w:r>
    </w:p>
    <w:p w14:paraId="197075FB" w14:textId="77777777" w:rsidR="00955C94" w:rsidRPr="00955C94" w:rsidRDefault="00955C94" w:rsidP="00955C94">
      <w:pPr>
        <w:spacing w:after="0" w:line="240" w:lineRule="auto"/>
        <w:jc w:val="both"/>
        <w:rPr>
          <w:rFonts w:ascii="Times New Roman" w:eastAsia="Times New Roman" w:hAnsi="Times New Roman" w:cs="Times New Roman"/>
          <w:kern w:val="0"/>
          <w:sz w:val="22"/>
          <w:szCs w:val="22"/>
          <w:lang w:eastAsia="fr-FR"/>
          <w14:ligatures w14:val="none"/>
        </w:rPr>
      </w:pPr>
    </w:p>
    <w:p w14:paraId="0A6AE6F2" w14:textId="057F6581" w:rsidR="00955C94" w:rsidRPr="00955C94" w:rsidRDefault="00955C94" w:rsidP="00955C94">
      <w:pPr>
        <w:spacing w:after="0" w:line="240" w:lineRule="auto"/>
        <w:jc w:val="both"/>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Vaistai, kurių vartoti kartu su </w:t>
      </w:r>
      <w:proofErr w:type="spellStart"/>
      <w:r w:rsidR="008B641D">
        <w:rPr>
          <w:rFonts w:ascii="Times New Roman" w:eastAsia="Times New Roman" w:hAnsi="Times New Roman" w:cs="Times New Roman"/>
          <w:kern w:val="0"/>
          <w:sz w:val="22"/>
          <w:szCs w:val="22"/>
          <w:lang w:eastAsia="fr-FR"/>
          <w14:ligatures w14:val="none"/>
        </w:rPr>
        <w:t>Tiaprida</w:t>
      </w:r>
      <w:proofErr w:type="spellEnd"/>
      <w:r w:rsidR="008B641D">
        <w:rPr>
          <w:rFonts w:ascii="Times New Roman" w:eastAsia="Times New Roman" w:hAnsi="Times New Roman" w:cs="Times New Roman"/>
          <w:kern w:val="0"/>
          <w:sz w:val="22"/>
          <w:szCs w:val="22"/>
          <w:lang w:eastAsia="fr-FR"/>
          <w14:ligatures w14:val="none"/>
        </w:rPr>
        <w:t xml:space="preserve"> </w:t>
      </w:r>
      <w:proofErr w:type="spellStart"/>
      <w:r w:rsidR="008B641D">
        <w:rPr>
          <w:rFonts w:ascii="Times New Roman" w:eastAsia="Times New Roman" w:hAnsi="Times New Roman" w:cs="Times New Roman"/>
          <w:kern w:val="0"/>
          <w:sz w:val="22"/>
          <w:szCs w:val="22"/>
          <w:lang w:eastAsia="fr-FR"/>
          <w14:ligatures w14:val="none"/>
        </w:rPr>
        <w:t>Generis</w:t>
      </w:r>
      <w:proofErr w:type="spellEnd"/>
      <w:r w:rsidRPr="00955C94">
        <w:rPr>
          <w:rFonts w:ascii="Times New Roman" w:eastAsia="Times New Roman" w:hAnsi="Times New Roman" w:cs="Times New Roman"/>
          <w:kern w:val="0"/>
          <w:sz w:val="22"/>
          <w:szCs w:val="22"/>
          <w:lang w:eastAsia="fr-FR"/>
          <w14:ligatures w14:val="none"/>
        </w:rPr>
        <w:t xml:space="preserve"> </w:t>
      </w:r>
      <w:r w:rsidRPr="00955C94">
        <w:rPr>
          <w:rFonts w:ascii="Times New Roman" w:eastAsia="Times New Roman" w:hAnsi="Times New Roman" w:cs="Times New Roman"/>
          <w:b/>
          <w:kern w:val="0"/>
          <w:sz w:val="22"/>
          <w:szCs w:val="22"/>
          <w:lang w:eastAsia="fr-FR"/>
          <w14:ligatures w14:val="none"/>
        </w:rPr>
        <w:t>nepatariama</w:t>
      </w:r>
      <w:r w:rsidRPr="00955C94">
        <w:rPr>
          <w:rFonts w:ascii="Times New Roman" w:eastAsia="Times New Roman" w:hAnsi="Times New Roman" w:cs="Times New Roman"/>
          <w:kern w:val="0"/>
          <w:sz w:val="22"/>
          <w:szCs w:val="22"/>
          <w:lang w:eastAsia="fr-FR"/>
          <w14:ligatures w14:val="none"/>
        </w:rPr>
        <w:t>:</w:t>
      </w:r>
    </w:p>
    <w:p w14:paraId="422A8457" w14:textId="77777777" w:rsidR="00955C94" w:rsidRPr="00955C94" w:rsidRDefault="00955C94" w:rsidP="00955C94">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Vaistai, galintys sukelti pavojingą širdies ritmo sutrikimą </w:t>
      </w:r>
      <w:r w:rsidRPr="00955C94">
        <w:rPr>
          <w:rFonts w:ascii="Times New Roman" w:eastAsia="Times New Roman" w:hAnsi="Times New Roman" w:cs="Times New Roman"/>
          <w:bCs/>
          <w:color w:val="000000"/>
          <w:kern w:val="0"/>
          <w:sz w:val="22"/>
          <w:szCs w:val="22"/>
          <w:lang w:eastAsia="fr-FR"/>
          <w14:ligatures w14:val="none"/>
        </w:rPr>
        <w:t>(</w:t>
      </w:r>
      <w:proofErr w:type="spellStart"/>
      <w:r w:rsidRPr="00955C94">
        <w:rPr>
          <w:rFonts w:ascii="Times New Roman" w:eastAsia="Times New Roman" w:hAnsi="Times New Roman" w:cs="Times New Roman"/>
          <w:bCs/>
          <w:color w:val="000000"/>
          <w:kern w:val="0"/>
          <w:sz w:val="22"/>
          <w:szCs w:val="22"/>
          <w:lang w:eastAsia="fr-FR"/>
          <w14:ligatures w14:val="none"/>
        </w:rPr>
        <w:t>torsade</w:t>
      </w:r>
      <w:proofErr w:type="spellEnd"/>
      <w:r w:rsidRPr="00955C94">
        <w:rPr>
          <w:rFonts w:ascii="Times New Roman" w:eastAsia="Times New Roman" w:hAnsi="Times New Roman" w:cs="Times New Roman"/>
          <w:bCs/>
          <w:color w:val="000000"/>
          <w:kern w:val="0"/>
          <w:sz w:val="22"/>
          <w:szCs w:val="22"/>
          <w:lang w:eastAsia="fr-FR"/>
          <w14:ligatures w14:val="none"/>
        </w:rPr>
        <w:t xml:space="preserve"> de </w:t>
      </w:r>
      <w:proofErr w:type="spellStart"/>
      <w:r w:rsidRPr="00955C94">
        <w:rPr>
          <w:rFonts w:ascii="Times New Roman" w:eastAsia="Times New Roman" w:hAnsi="Times New Roman" w:cs="Times New Roman"/>
          <w:bCs/>
          <w:color w:val="000000"/>
          <w:kern w:val="0"/>
          <w:sz w:val="22"/>
          <w:szCs w:val="22"/>
          <w:lang w:eastAsia="fr-FR"/>
          <w14:ligatures w14:val="none"/>
        </w:rPr>
        <w:t>pointes</w:t>
      </w:r>
      <w:proofErr w:type="spellEnd"/>
      <w:r w:rsidRPr="00955C94">
        <w:rPr>
          <w:rFonts w:ascii="Times New Roman" w:eastAsia="Times New Roman" w:hAnsi="Times New Roman" w:cs="Times New Roman"/>
          <w:bCs/>
          <w:color w:val="000000"/>
          <w:kern w:val="0"/>
          <w:sz w:val="22"/>
          <w:szCs w:val="22"/>
          <w:lang w:eastAsia="fr-FR"/>
          <w14:ligatures w14:val="none"/>
        </w:rPr>
        <w:t>)</w:t>
      </w:r>
      <w:r w:rsidRPr="00955C94">
        <w:rPr>
          <w:rFonts w:ascii="Times New Roman" w:eastAsia="Times New Roman" w:hAnsi="Times New Roman" w:cs="Times New Roman"/>
          <w:kern w:val="0"/>
          <w:sz w:val="22"/>
          <w:szCs w:val="22"/>
          <w:lang w:eastAsia="fr-FR"/>
          <w14:ligatures w14:val="none"/>
        </w:rPr>
        <w:t>:</w:t>
      </w:r>
    </w:p>
    <w:p w14:paraId="7423E0CF" w14:textId="77777777" w:rsidR="00955C94" w:rsidRPr="00955C94" w:rsidRDefault="00955C94" w:rsidP="00955C94">
      <w:pPr>
        <w:numPr>
          <w:ilvl w:val="0"/>
          <w:numId w:val="7"/>
        </w:numPr>
        <w:spacing w:after="0" w:line="240" w:lineRule="auto"/>
        <w:rPr>
          <w:rFonts w:ascii="Times New Roman" w:eastAsia="Times New Roman" w:hAnsi="Times New Roman" w:cs="Times New Roman"/>
          <w:kern w:val="0"/>
          <w:sz w:val="22"/>
          <w:szCs w:val="22"/>
          <w:lang w:eastAsia="fr-FR"/>
          <w14:ligatures w14:val="none"/>
        </w:rPr>
      </w:pPr>
      <w:proofErr w:type="spellStart"/>
      <w:r w:rsidRPr="00955C94">
        <w:rPr>
          <w:rFonts w:ascii="Times New Roman" w:eastAsia="Times New Roman" w:hAnsi="Times New Roman" w:cs="Times New Roman"/>
          <w:kern w:val="0"/>
          <w:sz w:val="22"/>
          <w:szCs w:val="22"/>
          <w:lang w:eastAsia="fr-FR"/>
          <w14:ligatures w14:val="none"/>
        </w:rPr>
        <w:t>Ia</w:t>
      </w:r>
      <w:proofErr w:type="spellEnd"/>
      <w:r w:rsidRPr="00955C94">
        <w:rPr>
          <w:rFonts w:ascii="Times New Roman" w:eastAsia="Times New Roman" w:hAnsi="Times New Roman" w:cs="Times New Roman"/>
          <w:kern w:val="0"/>
          <w:sz w:val="22"/>
          <w:szCs w:val="22"/>
          <w:lang w:eastAsia="fr-FR"/>
          <w14:ligatures w14:val="none"/>
        </w:rPr>
        <w:t xml:space="preserve"> klasės </w:t>
      </w:r>
      <w:proofErr w:type="spellStart"/>
      <w:r w:rsidRPr="00955C94">
        <w:rPr>
          <w:rFonts w:ascii="Times New Roman" w:eastAsia="Times New Roman" w:hAnsi="Times New Roman" w:cs="Times New Roman"/>
          <w:kern w:val="0"/>
          <w:sz w:val="22"/>
          <w:szCs w:val="22"/>
          <w:lang w:eastAsia="fr-FR"/>
          <w14:ligatures w14:val="none"/>
        </w:rPr>
        <w:t>antiaritminiai</w:t>
      </w:r>
      <w:proofErr w:type="spellEnd"/>
      <w:r w:rsidRPr="00955C94">
        <w:rPr>
          <w:rFonts w:ascii="Times New Roman" w:eastAsia="Times New Roman" w:hAnsi="Times New Roman" w:cs="Times New Roman"/>
          <w:kern w:val="0"/>
          <w:sz w:val="22"/>
          <w:szCs w:val="22"/>
          <w:lang w:eastAsia="fr-FR"/>
          <w14:ligatures w14:val="none"/>
        </w:rPr>
        <w:t xml:space="preserve"> vaistai (</w:t>
      </w:r>
      <w:proofErr w:type="spellStart"/>
      <w:r w:rsidRPr="00955C94">
        <w:rPr>
          <w:rFonts w:ascii="Times New Roman" w:eastAsia="Times New Roman" w:hAnsi="Times New Roman" w:cs="Times New Roman"/>
          <w:kern w:val="0"/>
          <w:sz w:val="22"/>
          <w:szCs w:val="22"/>
          <w:lang w:eastAsia="fr-FR"/>
          <w14:ligatures w14:val="none"/>
        </w:rPr>
        <w:t>chinidinas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hidrochinidinas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dizopiramidas</w:t>
      </w:r>
      <w:proofErr w:type="spellEnd"/>
      <w:r w:rsidRPr="00955C94">
        <w:rPr>
          <w:rFonts w:ascii="Times New Roman" w:eastAsia="Times New Roman" w:hAnsi="Times New Roman" w:cs="Times New Roman"/>
          <w:kern w:val="0"/>
          <w:sz w:val="22"/>
          <w:szCs w:val="22"/>
          <w:lang w:eastAsia="fr-FR"/>
          <w14:ligatures w14:val="none"/>
        </w:rPr>
        <w:t>),</w:t>
      </w:r>
    </w:p>
    <w:p w14:paraId="1F7451EC" w14:textId="77777777" w:rsidR="00955C94" w:rsidRPr="00955C94" w:rsidRDefault="00955C94" w:rsidP="00955C94">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III klasės </w:t>
      </w:r>
      <w:proofErr w:type="spellStart"/>
      <w:r w:rsidRPr="00955C94">
        <w:rPr>
          <w:rFonts w:ascii="Times New Roman" w:eastAsia="Times New Roman" w:hAnsi="Times New Roman" w:cs="Times New Roman"/>
          <w:kern w:val="0"/>
          <w:sz w:val="22"/>
          <w:szCs w:val="22"/>
          <w:lang w:eastAsia="fr-FR"/>
          <w14:ligatures w14:val="none"/>
        </w:rPr>
        <w:t>antiaritminiai</w:t>
      </w:r>
      <w:proofErr w:type="spellEnd"/>
      <w:r w:rsidRPr="00955C94">
        <w:rPr>
          <w:rFonts w:ascii="Times New Roman" w:eastAsia="Times New Roman" w:hAnsi="Times New Roman" w:cs="Times New Roman"/>
          <w:kern w:val="0"/>
          <w:sz w:val="22"/>
          <w:szCs w:val="22"/>
          <w:lang w:eastAsia="fr-FR"/>
          <w14:ligatures w14:val="none"/>
        </w:rPr>
        <w:t xml:space="preserve"> vaistai (</w:t>
      </w:r>
      <w:proofErr w:type="spellStart"/>
      <w:r w:rsidRPr="00955C94">
        <w:rPr>
          <w:rFonts w:ascii="Times New Roman" w:eastAsia="Times New Roman" w:hAnsi="Times New Roman" w:cs="Times New Roman"/>
          <w:kern w:val="0"/>
          <w:sz w:val="22"/>
          <w:szCs w:val="22"/>
          <w:lang w:eastAsia="fr-FR"/>
          <w14:ligatures w14:val="none"/>
        </w:rPr>
        <w:t>amjodaronas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sotalolis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dofetilidas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ibutilidas</w:t>
      </w:r>
      <w:proofErr w:type="spellEnd"/>
      <w:r w:rsidRPr="00955C94">
        <w:rPr>
          <w:rFonts w:ascii="Times New Roman" w:eastAsia="Times New Roman" w:hAnsi="Times New Roman" w:cs="Times New Roman"/>
          <w:kern w:val="0"/>
          <w:sz w:val="22"/>
          <w:szCs w:val="22"/>
          <w:lang w:eastAsia="fr-FR"/>
          <w14:ligatures w14:val="none"/>
        </w:rPr>
        <w:t>),</w:t>
      </w:r>
    </w:p>
    <w:p w14:paraId="4C7793CA" w14:textId="77777777" w:rsidR="00955C94" w:rsidRPr="00955C94" w:rsidRDefault="00955C94" w:rsidP="00955C94">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kai kurie </w:t>
      </w:r>
      <w:proofErr w:type="spellStart"/>
      <w:r w:rsidRPr="00955C94">
        <w:rPr>
          <w:rFonts w:ascii="Times New Roman" w:eastAsia="Times New Roman" w:hAnsi="Times New Roman" w:cs="Times New Roman"/>
          <w:kern w:val="0"/>
          <w:sz w:val="22"/>
          <w:szCs w:val="22"/>
          <w:lang w:eastAsia="fr-FR"/>
          <w14:ligatures w14:val="none"/>
        </w:rPr>
        <w:t>neuroleptikai</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pimozidas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sultopridas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pipotiazinas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sertindolas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veralipidas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chlorpromazinas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levomepromazinas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trifluoperazinas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ciamemazinas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sulpiridas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haloperidolis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droperidolis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flufenazinas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pipamperonas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flupentiksolis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zuklopentiksolis</w:t>
      </w:r>
      <w:proofErr w:type="spellEnd"/>
      <w:r w:rsidRPr="00955C94">
        <w:rPr>
          <w:rFonts w:ascii="Times New Roman" w:eastAsia="Times New Roman" w:hAnsi="Times New Roman" w:cs="Times New Roman"/>
          <w:kern w:val="0"/>
          <w:sz w:val="22"/>
          <w:szCs w:val="22"/>
          <w:lang w:eastAsia="fr-FR"/>
          <w14:ligatures w14:val="none"/>
        </w:rPr>
        <w:t>),</w:t>
      </w:r>
    </w:p>
    <w:p w14:paraId="226D8A0C" w14:textId="77777777" w:rsidR="00955C94" w:rsidRPr="00955C94" w:rsidRDefault="00955C94" w:rsidP="00955C94">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kai kurie </w:t>
      </w:r>
      <w:proofErr w:type="spellStart"/>
      <w:r w:rsidRPr="00955C94">
        <w:rPr>
          <w:rFonts w:ascii="Times New Roman" w:eastAsia="Times New Roman" w:hAnsi="Times New Roman" w:cs="Times New Roman"/>
          <w:kern w:val="0"/>
          <w:sz w:val="22"/>
          <w:szCs w:val="22"/>
          <w:lang w:eastAsia="fr-FR"/>
          <w14:ligatures w14:val="none"/>
        </w:rPr>
        <w:t>antiparazitiniai</w:t>
      </w:r>
      <w:proofErr w:type="spellEnd"/>
      <w:r w:rsidRPr="00955C94">
        <w:rPr>
          <w:rFonts w:ascii="Times New Roman" w:eastAsia="Times New Roman" w:hAnsi="Times New Roman" w:cs="Times New Roman"/>
          <w:kern w:val="0"/>
          <w:sz w:val="22"/>
          <w:szCs w:val="22"/>
          <w:lang w:eastAsia="fr-FR"/>
          <w14:ligatures w14:val="none"/>
        </w:rPr>
        <w:t xml:space="preserve"> vaistai (</w:t>
      </w:r>
      <w:proofErr w:type="spellStart"/>
      <w:r w:rsidRPr="00955C94">
        <w:rPr>
          <w:rFonts w:ascii="Times New Roman" w:eastAsia="Times New Roman" w:hAnsi="Times New Roman" w:cs="Times New Roman"/>
          <w:kern w:val="0"/>
          <w:sz w:val="22"/>
          <w:szCs w:val="22"/>
          <w:lang w:eastAsia="fr-FR"/>
          <w14:ligatures w14:val="none"/>
        </w:rPr>
        <w:t>halofantrinas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lumefrantinas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pentamidinas</w:t>
      </w:r>
      <w:proofErr w:type="spellEnd"/>
      <w:r w:rsidRPr="00955C94">
        <w:rPr>
          <w:rFonts w:ascii="Times New Roman" w:eastAsia="Times New Roman" w:hAnsi="Times New Roman" w:cs="Times New Roman"/>
          <w:kern w:val="0"/>
          <w:sz w:val="22"/>
          <w:szCs w:val="22"/>
          <w:lang w:eastAsia="fr-FR"/>
          <w14:ligatures w14:val="none"/>
        </w:rPr>
        <w:t>),</w:t>
      </w:r>
    </w:p>
    <w:p w14:paraId="5F55A3C8" w14:textId="77777777" w:rsidR="00955C94" w:rsidRPr="00955C94" w:rsidRDefault="00955C94" w:rsidP="00955C94">
      <w:pPr>
        <w:numPr>
          <w:ilvl w:val="0"/>
          <w:numId w:val="7"/>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kitokie vaistai (į veną leidžiamas </w:t>
      </w:r>
      <w:proofErr w:type="spellStart"/>
      <w:r w:rsidRPr="00955C94">
        <w:rPr>
          <w:rFonts w:ascii="Times New Roman" w:eastAsia="Times New Roman" w:hAnsi="Times New Roman" w:cs="Times New Roman"/>
          <w:kern w:val="0"/>
          <w:sz w:val="22"/>
          <w:szCs w:val="22"/>
          <w:lang w:eastAsia="fr-FR"/>
          <w14:ligatures w14:val="none"/>
        </w:rPr>
        <w:t>eritromicinas</w:t>
      </w:r>
      <w:proofErr w:type="spellEnd"/>
      <w:r w:rsidRPr="00955C94">
        <w:rPr>
          <w:rFonts w:ascii="Times New Roman" w:eastAsia="Times New Roman" w:hAnsi="Times New Roman" w:cs="Times New Roman"/>
          <w:kern w:val="0"/>
          <w:sz w:val="22"/>
          <w:szCs w:val="22"/>
          <w:lang w:eastAsia="fr-FR"/>
          <w14:ligatures w14:val="none"/>
        </w:rPr>
        <w:t xml:space="preserve">, į veną leidžiamas </w:t>
      </w:r>
      <w:proofErr w:type="spellStart"/>
      <w:r w:rsidRPr="00955C94">
        <w:rPr>
          <w:rFonts w:ascii="Times New Roman" w:eastAsia="Times New Roman" w:hAnsi="Times New Roman" w:cs="Times New Roman"/>
          <w:kern w:val="0"/>
          <w:sz w:val="22"/>
          <w:szCs w:val="22"/>
          <w:lang w:eastAsia="fr-FR"/>
          <w14:ligatures w14:val="none"/>
        </w:rPr>
        <w:t>spiramicinas</w:t>
      </w:r>
      <w:proofErr w:type="spellEnd"/>
      <w:r w:rsidRPr="00955C94">
        <w:rPr>
          <w:rFonts w:ascii="Times New Roman" w:eastAsia="Times New Roman" w:hAnsi="Times New Roman" w:cs="Times New Roman"/>
          <w:kern w:val="0"/>
          <w:sz w:val="22"/>
          <w:szCs w:val="22"/>
          <w:lang w:eastAsia="fr-FR"/>
          <w14:ligatures w14:val="none"/>
        </w:rPr>
        <w:t xml:space="preserve">, į veną leidžiamas </w:t>
      </w:r>
      <w:proofErr w:type="spellStart"/>
      <w:r w:rsidRPr="00955C94">
        <w:rPr>
          <w:rFonts w:ascii="Times New Roman" w:eastAsia="Times New Roman" w:hAnsi="Times New Roman" w:cs="Times New Roman"/>
          <w:kern w:val="0"/>
          <w:sz w:val="22"/>
          <w:szCs w:val="22"/>
          <w:lang w:eastAsia="fr-FR"/>
          <w14:ligatures w14:val="none"/>
        </w:rPr>
        <w:t>vinkaminas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moksifloksacinas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bepridilis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cisapridas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difemanilis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mizolastinas</w:t>
      </w:r>
      <w:proofErr w:type="spellEnd"/>
      <w:r w:rsidRPr="00955C94">
        <w:rPr>
          <w:rFonts w:ascii="Times New Roman" w:eastAsia="Times New Roman" w:hAnsi="Times New Roman" w:cs="Times New Roman"/>
          <w:kern w:val="0"/>
          <w:sz w:val="22"/>
          <w:szCs w:val="22"/>
          <w:lang w:eastAsia="fr-FR"/>
          <w14:ligatures w14:val="none"/>
        </w:rPr>
        <w:t xml:space="preserve">). </w:t>
      </w:r>
    </w:p>
    <w:p w14:paraId="73791D0C" w14:textId="77777777" w:rsidR="00955C94" w:rsidRPr="00955C94" w:rsidRDefault="00955C94" w:rsidP="00955C94">
      <w:pPr>
        <w:numPr>
          <w:ilvl w:val="0"/>
          <w:numId w:val="2"/>
        </w:numPr>
        <w:spacing w:after="0" w:line="240" w:lineRule="auto"/>
        <w:rPr>
          <w:rFonts w:ascii="Times New Roman" w:eastAsia="Times New Roman" w:hAnsi="Times New Roman" w:cs="Times New Roman"/>
          <w:kern w:val="0"/>
          <w:sz w:val="22"/>
          <w:szCs w:val="22"/>
          <w:lang w:eastAsia="fr-FR"/>
          <w14:ligatures w14:val="none"/>
        </w:rPr>
      </w:pPr>
      <w:proofErr w:type="spellStart"/>
      <w:r w:rsidRPr="00955C94">
        <w:rPr>
          <w:rFonts w:ascii="Times New Roman" w:eastAsia="Times New Roman" w:hAnsi="Times New Roman" w:cs="Times New Roman"/>
          <w:kern w:val="0"/>
          <w:sz w:val="22"/>
          <w:szCs w:val="22"/>
          <w:lang w:eastAsia="fr-FR"/>
          <w14:ligatures w14:val="none"/>
        </w:rPr>
        <w:t>Levodopa</w:t>
      </w:r>
      <w:proofErr w:type="spellEnd"/>
      <w:r w:rsidRPr="00955C94">
        <w:rPr>
          <w:rFonts w:ascii="Times New Roman" w:eastAsia="Times New Roman" w:hAnsi="Times New Roman" w:cs="Times New Roman"/>
          <w:kern w:val="0"/>
          <w:sz w:val="22"/>
          <w:szCs w:val="22"/>
          <w:lang w:eastAsia="fr-FR"/>
          <w14:ligatures w14:val="none"/>
        </w:rPr>
        <w:t xml:space="preserve"> (vaistas Parkinsono ligai gydyti) – gydytojas turi paskirti mažiausią veiksmingą dozę abiejų kartu vartojamų vaistų.</w:t>
      </w:r>
    </w:p>
    <w:p w14:paraId="085C5D0F" w14:textId="6F1140F5" w:rsidR="00955C94" w:rsidRPr="00955C94" w:rsidRDefault="00955C94" w:rsidP="00955C94">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Jei sergate Parkinsono liga ir gydotės </w:t>
      </w:r>
      <w:proofErr w:type="spellStart"/>
      <w:r w:rsidRPr="00955C94">
        <w:rPr>
          <w:rFonts w:ascii="Times New Roman" w:eastAsia="Times New Roman" w:hAnsi="Times New Roman" w:cs="Times New Roman"/>
          <w:kern w:val="0"/>
          <w:sz w:val="22"/>
          <w:szCs w:val="22"/>
          <w:lang w:eastAsia="fr-FR"/>
          <w14:ligatures w14:val="none"/>
        </w:rPr>
        <w:t>dopaminerginiais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agonistais</w:t>
      </w:r>
      <w:proofErr w:type="spellEnd"/>
      <w:r w:rsidRPr="00955C94">
        <w:rPr>
          <w:rFonts w:ascii="Times New Roman" w:eastAsia="Times New Roman" w:hAnsi="Times New Roman" w:cs="Times New Roman"/>
          <w:kern w:val="0"/>
          <w:sz w:val="22"/>
          <w:szCs w:val="22"/>
          <w:lang w:eastAsia="fr-FR"/>
          <w14:ligatures w14:val="none"/>
        </w:rPr>
        <w:t xml:space="preserve">, išskyrus </w:t>
      </w:r>
      <w:proofErr w:type="spellStart"/>
      <w:r w:rsidRPr="00955C94">
        <w:rPr>
          <w:rFonts w:ascii="Times New Roman" w:eastAsia="Times New Roman" w:hAnsi="Times New Roman" w:cs="Times New Roman"/>
          <w:kern w:val="0"/>
          <w:sz w:val="22"/>
          <w:szCs w:val="22"/>
          <w:lang w:eastAsia="fr-FR"/>
          <w14:ligatures w14:val="none"/>
        </w:rPr>
        <w:t>levodopą</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amantadinas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apomorfinas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bromokriptinas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entakaponas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lizuridas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pergolidas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piribedilis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pramipeksolis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ropinirolis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selegilinas</w:t>
      </w:r>
      <w:proofErr w:type="spellEnd"/>
      <w:r w:rsidRPr="00955C94">
        <w:rPr>
          <w:rFonts w:ascii="Times New Roman" w:eastAsia="Times New Roman" w:hAnsi="Times New Roman" w:cs="Times New Roman"/>
          <w:kern w:val="0"/>
          <w:sz w:val="22"/>
          <w:szCs w:val="22"/>
          <w:lang w:eastAsia="fr-FR"/>
          <w14:ligatures w14:val="none"/>
        </w:rPr>
        <w:t xml:space="preserve">); jei Parkinsono liga sergančiam pacientui būtinas gydymas </w:t>
      </w:r>
      <w:proofErr w:type="spellStart"/>
      <w:r w:rsidR="008B641D">
        <w:rPr>
          <w:rFonts w:ascii="Times New Roman" w:eastAsia="Times New Roman" w:hAnsi="Times New Roman" w:cs="Times New Roman"/>
          <w:kern w:val="0"/>
          <w:sz w:val="22"/>
          <w:szCs w:val="22"/>
          <w:lang w:eastAsia="fr-FR"/>
          <w14:ligatures w14:val="none"/>
        </w:rPr>
        <w:t>Tiaprida</w:t>
      </w:r>
      <w:proofErr w:type="spellEnd"/>
      <w:r w:rsidR="008B641D">
        <w:rPr>
          <w:rFonts w:ascii="Times New Roman" w:eastAsia="Times New Roman" w:hAnsi="Times New Roman" w:cs="Times New Roman"/>
          <w:kern w:val="0"/>
          <w:sz w:val="22"/>
          <w:szCs w:val="22"/>
          <w:lang w:eastAsia="fr-FR"/>
          <w14:ligatures w14:val="none"/>
        </w:rPr>
        <w:t xml:space="preserve"> </w:t>
      </w:r>
      <w:proofErr w:type="spellStart"/>
      <w:r w:rsidR="008B641D">
        <w:rPr>
          <w:rFonts w:ascii="Times New Roman" w:eastAsia="Times New Roman" w:hAnsi="Times New Roman" w:cs="Times New Roman"/>
          <w:kern w:val="0"/>
          <w:sz w:val="22"/>
          <w:szCs w:val="22"/>
          <w:lang w:eastAsia="fr-FR"/>
          <w14:ligatures w14:val="none"/>
        </w:rPr>
        <w:t>Generis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dopaminerginių</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agonistų</w:t>
      </w:r>
      <w:proofErr w:type="spellEnd"/>
      <w:r w:rsidRPr="00955C94">
        <w:rPr>
          <w:rFonts w:ascii="Times New Roman" w:eastAsia="Times New Roman" w:hAnsi="Times New Roman" w:cs="Times New Roman"/>
          <w:kern w:val="0"/>
          <w:sz w:val="22"/>
          <w:szCs w:val="22"/>
          <w:lang w:eastAsia="fr-FR"/>
          <w14:ligatures w14:val="none"/>
        </w:rPr>
        <w:t xml:space="preserve"> vartojimas turi būti laipsniškai mažinamas ir nutraukiamas; </w:t>
      </w:r>
      <w:proofErr w:type="spellStart"/>
      <w:r w:rsidRPr="00955C94">
        <w:rPr>
          <w:rFonts w:ascii="Times New Roman" w:eastAsia="Times New Roman" w:hAnsi="Times New Roman" w:cs="Times New Roman"/>
          <w:kern w:val="0"/>
          <w:sz w:val="22"/>
          <w:szCs w:val="22"/>
          <w:lang w:eastAsia="fr-FR"/>
          <w14:ligatures w14:val="none"/>
        </w:rPr>
        <w:t>dopaminerginiai</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agonistai</w:t>
      </w:r>
      <w:proofErr w:type="spellEnd"/>
      <w:r w:rsidRPr="00955C94">
        <w:rPr>
          <w:rFonts w:ascii="Times New Roman" w:eastAsia="Times New Roman" w:hAnsi="Times New Roman" w:cs="Times New Roman"/>
          <w:kern w:val="0"/>
          <w:sz w:val="22"/>
          <w:szCs w:val="22"/>
          <w:lang w:eastAsia="fr-FR"/>
          <w14:ligatures w14:val="none"/>
        </w:rPr>
        <w:t xml:space="preserve"> gali sukelti ar pasunkinti psichikos sutrikimus.</w:t>
      </w:r>
    </w:p>
    <w:p w14:paraId="5A6ABA20" w14:textId="77777777" w:rsidR="00955C94" w:rsidRPr="00955C94" w:rsidRDefault="00955C94" w:rsidP="00955C94">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Metadonas.</w:t>
      </w:r>
    </w:p>
    <w:p w14:paraId="4B7347DF" w14:textId="77777777" w:rsidR="00955C94" w:rsidRPr="00955C94" w:rsidRDefault="00955C94" w:rsidP="00955C94">
      <w:pPr>
        <w:numPr>
          <w:ilvl w:val="0"/>
          <w:numId w:val="2"/>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Vaistai, kurių sudėtyje yra alkoholio, nes alkoholis stiprina raminamąjį poveikį.</w:t>
      </w:r>
    </w:p>
    <w:p w14:paraId="20992595" w14:textId="77777777" w:rsidR="00955C94" w:rsidRPr="00955C94" w:rsidRDefault="00955C94" w:rsidP="00955C94">
      <w:pPr>
        <w:spacing w:after="0" w:line="240" w:lineRule="auto"/>
        <w:jc w:val="both"/>
        <w:rPr>
          <w:rFonts w:ascii="Times New Roman" w:eastAsia="Times New Roman" w:hAnsi="Times New Roman" w:cs="Times New Roman"/>
          <w:kern w:val="0"/>
          <w:sz w:val="22"/>
          <w:szCs w:val="22"/>
          <w:lang w:eastAsia="fr-FR"/>
          <w14:ligatures w14:val="none"/>
        </w:rPr>
      </w:pPr>
    </w:p>
    <w:p w14:paraId="2E438A5D" w14:textId="0D366825" w:rsidR="00955C94" w:rsidRPr="00955C94" w:rsidRDefault="00955C94" w:rsidP="00955C94">
      <w:pPr>
        <w:tabs>
          <w:tab w:val="left" w:pos="567"/>
        </w:tabs>
        <w:spacing w:after="0" w:line="240" w:lineRule="auto"/>
        <w:jc w:val="both"/>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Vaistai, kuriuos vartoti su </w:t>
      </w:r>
      <w:proofErr w:type="spellStart"/>
      <w:r w:rsidR="008B641D">
        <w:rPr>
          <w:rFonts w:ascii="Times New Roman" w:eastAsia="Times New Roman" w:hAnsi="Times New Roman" w:cs="Times New Roman"/>
          <w:kern w:val="0"/>
          <w:sz w:val="22"/>
          <w:szCs w:val="22"/>
          <w:lang w:eastAsia="fr-FR"/>
          <w14:ligatures w14:val="none"/>
        </w:rPr>
        <w:t>Tiaprida</w:t>
      </w:r>
      <w:proofErr w:type="spellEnd"/>
      <w:r w:rsidR="008B641D">
        <w:rPr>
          <w:rFonts w:ascii="Times New Roman" w:eastAsia="Times New Roman" w:hAnsi="Times New Roman" w:cs="Times New Roman"/>
          <w:kern w:val="0"/>
          <w:sz w:val="22"/>
          <w:szCs w:val="22"/>
          <w:lang w:eastAsia="fr-FR"/>
          <w14:ligatures w14:val="none"/>
        </w:rPr>
        <w:t xml:space="preserve"> </w:t>
      </w:r>
      <w:proofErr w:type="spellStart"/>
      <w:r w:rsidR="008B641D">
        <w:rPr>
          <w:rFonts w:ascii="Times New Roman" w:eastAsia="Times New Roman" w:hAnsi="Times New Roman" w:cs="Times New Roman"/>
          <w:kern w:val="0"/>
          <w:sz w:val="22"/>
          <w:szCs w:val="22"/>
          <w:lang w:eastAsia="fr-FR"/>
          <w14:ligatures w14:val="none"/>
        </w:rPr>
        <w:t>Generis</w:t>
      </w:r>
      <w:proofErr w:type="spellEnd"/>
      <w:r w:rsidRPr="00955C94">
        <w:rPr>
          <w:rFonts w:ascii="Times New Roman" w:eastAsia="Times New Roman" w:hAnsi="Times New Roman" w:cs="Times New Roman"/>
          <w:kern w:val="0"/>
          <w:sz w:val="22"/>
          <w:szCs w:val="22"/>
          <w:lang w:eastAsia="fr-FR"/>
          <w14:ligatures w14:val="none"/>
        </w:rPr>
        <w:t xml:space="preserve"> reikia </w:t>
      </w:r>
      <w:r w:rsidRPr="00955C94">
        <w:rPr>
          <w:rFonts w:ascii="Times New Roman" w:eastAsia="Times New Roman" w:hAnsi="Times New Roman" w:cs="Times New Roman"/>
          <w:b/>
          <w:kern w:val="0"/>
          <w:sz w:val="22"/>
          <w:szCs w:val="22"/>
          <w:lang w:eastAsia="fr-FR"/>
          <w14:ligatures w14:val="none"/>
        </w:rPr>
        <w:t>atsargiai</w:t>
      </w:r>
      <w:r w:rsidRPr="00955C94">
        <w:rPr>
          <w:rFonts w:ascii="Times New Roman" w:eastAsia="Times New Roman" w:hAnsi="Times New Roman" w:cs="Times New Roman"/>
          <w:kern w:val="0"/>
          <w:sz w:val="22"/>
          <w:szCs w:val="22"/>
          <w:lang w:eastAsia="fr-FR"/>
          <w14:ligatures w14:val="none"/>
        </w:rPr>
        <w:t>:</w:t>
      </w:r>
    </w:p>
    <w:p w14:paraId="701FE554" w14:textId="77777777" w:rsidR="00955C94" w:rsidRPr="00955C94" w:rsidRDefault="00955C94" w:rsidP="00955C94">
      <w:pPr>
        <w:numPr>
          <w:ilvl w:val="0"/>
          <w:numId w:val="4"/>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vaistai, sukeliantys lėtą širdies plakimą (bradikardiją) (</w:t>
      </w:r>
      <w:proofErr w:type="spellStart"/>
      <w:r w:rsidRPr="00955C94">
        <w:rPr>
          <w:rFonts w:ascii="Times New Roman" w:eastAsia="Times New Roman" w:hAnsi="Times New Roman" w:cs="Times New Roman"/>
          <w:kern w:val="0"/>
          <w:sz w:val="22"/>
          <w:szCs w:val="22"/>
          <w:lang w:eastAsia="fr-FR"/>
          <w14:ligatures w14:val="none"/>
        </w:rPr>
        <w:t>Ia</w:t>
      </w:r>
      <w:proofErr w:type="spellEnd"/>
      <w:r w:rsidRPr="00955C94">
        <w:rPr>
          <w:rFonts w:ascii="Times New Roman" w:eastAsia="Times New Roman" w:hAnsi="Times New Roman" w:cs="Times New Roman"/>
          <w:kern w:val="0"/>
          <w:sz w:val="22"/>
          <w:szCs w:val="22"/>
          <w:lang w:eastAsia="fr-FR"/>
          <w14:ligatures w14:val="none"/>
        </w:rPr>
        <w:t xml:space="preserve"> klasės </w:t>
      </w:r>
      <w:proofErr w:type="spellStart"/>
      <w:r w:rsidRPr="00955C94">
        <w:rPr>
          <w:rFonts w:ascii="Times New Roman" w:eastAsia="Times New Roman" w:hAnsi="Times New Roman" w:cs="Times New Roman"/>
          <w:kern w:val="0"/>
          <w:sz w:val="22"/>
          <w:szCs w:val="22"/>
          <w:lang w:eastAsia="fr-FR"/>
          <w14:ligatures w14:val="none"/>
        </w:rPr>
        <w:t>antiaritminiai</w:t>
      </w:r>
      <w:proofErr w:type="spellEnd"/>
      <w:r w:rsidRPr="00955C94">
        <w:rPr>
          <w:rFonts w:ascii="Times New Roman" w:eastAsia="Times New Roman" w:hAnsi="Times New Roman" w:cs="Times New Roman"/>
          <w:kern w:val="0"/>
          <w:sz w:val="22"/>
          <w:szCs w:val="22"/>
          <w:lang w:eastAsia="fr-FR"/>
          <w14:ligatures w14:val="none"/>
        </w:rPr>
        <w:t xml:space="preserve"> vaistai, beta blokatoriai, kai kurie II klasės </w:t>
      </w:r>
      <w:proofErr w:type="spellStart"/>
      <w:r w:rsidRPr="00955C94">
        <w:rPr>
          <w:rFonts w:ascii="Times New Roman" w:eastAsia="Times New Roman" w:hAnsi="Times New Roman" w:cs="Times New Roman"/>
          <w:kern w:val="0"/>
          <w:sz w:val="22"/>
          <w:szCs w:val="22"/>
          <w:lang w:eastAsia="fr-FR"/>
          <w14:ligatures w14:val="none"/>
        </w:rPr>
        <w:t>antiaritminiai</w:t>
      </w:r>
      <w:proofErr w:type="spellEnd"/>
      <w:r w:rsidRPr="00955C94">
        <w:rPr>
          <w:rFonts w:ascii="Times New Roman" w:eastAsia="Times New Roman" w:hAnsi="Times New Roman" w:cs="Times New Roman"/>
          <w:kern w:val="0"/>
          <w:sz w:val="22"/>
          <w:szCs w:val="22"/>
          <w:lang w:eastAsia="fr-FR"/>
          <w14:ligatures w14:val="none"/>
        </w:rPr>
        <w:t xml:space="preserve"> vaistai, kai kurie kalcio antagonistai, širdį veikiantys glikozidai, </w:t>
      </w:r>
      <w:proofErr w:type="spellStart"/>
      <w:r w:rsidRPr="00955C94">
        <w:rPr>
          <w:rFonts w:ascii="Times New Roman" w:eastAsia="Times New Roman" w:hAnsi="Times New Roman" w:cs="Times New Roman"/>
          <w:kern w:val="0"/>
          <w:sz w:val="22"/>
          <w:szCs w:val="22"/>
          <w:lang w:eastAsia="fr-FR"/>
          <w14:ligatures w14:val="none"/>
        </w:rPr>
        <w:t>pilokarpinas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cholinesterazės</w:t>
      </w:r>
      <w:proofErr w:type="spellEnd"/>
      <w:r w:rsidRPr="00955C94">
        <w:rPr>
          <w:rFonts w:ascii="Times New Roman" w:eastAsia="Times New Roman" w:hAnsi="Times New Roman" w:cs="Times New Roman"/>
          <w:kern w:val="0"/>
          <w:sz w:val="22"/>
          <w:szCs w:val="22"/>
          <w:lang w:eastAsia="fr-FR"/>
          <w14:ligatures w14:val="none"/>
        </w:rPr>
        <w:t xml:space="preserve"> inhibitoriai);</w:t>
      </w:r>
    </w:p>
    <w:p w14:paraId="12ADB5AA" w14:textId="77777777" w:rsidR="00955C94" w:rsidRPr="00955C94" w:rsidRDefault="00955C94" w:rsidP="00955C94">
      <w:pPr>
        <w:numPr>
          <w:ilvl w:val="0"/>
          <w:numId w:val="4"/>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beta blokatoriai, kuriais gydomas širdies nepakankamumas (</w:t>
      </w:r>
      <w:proofErr w:type="spellStart"/>
      <w:r w:rsidRPr="00955C94">
        <w:rPr>
          <w:rFonts w:ascii="Times New Roman" w:eastAsia="Times New Roman" w:hAnsi="Times New Roman" w:cs="Times New Roman"/>
          <w:kern w:val="0"/>
          <w:sz w:val="22"/>
          <w:szCs w:val="22"/>
          <w:lang w:eastAsia="fr-FR"/>
          <w14:ligatures w14:val="none"/>
        </w:rPr>
        <w:t>bisoprololis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karvedilolis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metoprololis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nebivololis</w:t>
      </w:r>
      <w:proofErr w:type="spellEnd"/>
      <w:r w:rsidRPr="00955C94">
        <w:rPr>
          <w:rFonts w:ascii="Times New Roman" w:eastAsia="Times New Roman" w:hAnsi="Times New Roman" w:cs="Times New Roman"/>
          <w:kern w:val="0"/>
          <w:sz w:val="22"/>
          <w:szCs w:val="22"/>
          <w:lang w:eastAsia="fr-FR"/>
          <w14:ligatures w14:val="none"/>
        </w:rPr>
        <w:t>);</w:t>
      </w:r>
    </w:p>
    <w:p w14:paraId="2D1EEED6" w14:textId="77777777" w:rsidR="00955C94" w:rsidRPr="00955C94" w:rsidRDefault="00955C94" w:rsidP="00955C94">
      <w:pPr>
        <w:numPr>
          <w:ilvl w:val="0"/>
          <w:numId w:val="4"/>
        </w:numPr>
        <w:tabs>
          <w:tab w:val="left" w:pos="567"/>
        </w:tab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lastRenderedPageBreak/>
        <w:t xml:space="preserve">kalio kiekį organizme mažinantys vaistai (kalio kiekį organizme mažinantys diuretikai, stimuliuojamojo poveikio vidurius laisvinantieji preparatai, į veną leidžiamas </w:t>
      </w:r>
      <w:proofErr w:type="spellStart"/>
      <w:r w:rsidRPr="00955C94">
        <w:rPr>
          <w:rFonts w:ascii="Times New Roman" w:eastAsia="Times New Roman" w:hAnsi="Times New Roman" w:cs="Times New Roman"/>
          <w:kern w:val="0"/>
          <w:sz w:val="22"/>
          <w:szCs w:val="22"/>
          <w14:ligatures w14:val="none"/>
        </w:rPr>
        <w:t>amfotericinas</w:t>
      </w:r>
      <w:proofErr w:type="spellEnd"/>
      <w:r w:rsidRPr="00955C94">
        <w:rPr>
          <w:rFonts w:ascii="Times New Roman" w:eastAsia="Times New Roman" w:hAnsi="Times New Roman" w:cs="Times New Roman"/>
          <w:kern w:val="0"/>
          <w:sz w:val="22"/>
          <w:szCs w:val="22"/>
          <w14:ligatures w14:val="none"/>
        </w:rPr>
        <w:t xml:space="preserve"> B, </w:t>
      </w:r>
      <w:proofErr w:type="spellStart"/>
      <w:r w:rsidRPr="00955C94">
        <w:rPr>
          <w:rFonts w:ascii="Times New Roman" w:eastAsia="Times New Roman" w:hAnsi="Times New Roman" w:cs="Times New Roman"/>
          <w:kern w:val="0"/>
          <w:sz w:val="22"/>
          <w:szCs w:val="22"/>
          <w14:ligatures w14:val="none"/>
        </w:rPr>
        <w:t>gliukokortikoidai</w:t>
      </w:r>
      <w:proofErr w:type="spellEnd"/>
      <w:r w:rsidRPr="00955C94">
        <w:rPr>
          <w:rFonts w:ascii="Times New Roman" w:eastAsia="Times New Roman" w:hAnsi="Times New Roman" w:cs="Times New Roman"/>
          <w:kern w:val="0"/>
          <w:sz w:val="22"/>
          <w:szCs w:val="22"/>
          <w14:ligatures w14:val="none"/>
        </w:rPr>
        <w:t xml:space="preserve">, </w:t>
      </w:r>
      <w:proofErr w:type="spellStart"/>
      <w:r w:rsidRPr="00955C94">
        <w:rPr>
          <w:rFonts w:ascii="Times New Roman" w:eastAsia="Times New Roman" w:hAnsi="Times New Roman" w:cs="Times New Roman"/>
          <w:kern w:val="0"/>
          <w:sz w:val="22"/>
          <w:szCs w:val="22"/>
          <w14:ligatures w14:val="none"/>
        </w:rPr>
        <w:t>kosintropinas</w:t>
      </w:r>
      <w:proofErr w:type="spellEnd"/>
      <w:r w:rsidRPr="00955C94">
        <w:rPr>
          <w:rFonts w:ascii="Times New Roman" w:eastAsia="Times New Roman" w:hAnsi="Times New Roman" w:cs="Times New Roman"/>
          <w:kern w:val="0"/>
          <w:sz w:val="22"/>
          <w:szCs w:val="22"/>
          <w14:ligatures w14:val="none"/>
        </w:rPr>
        <w:t>).</w:t>
      </w:r>
    </w:p>
    <w:p w14:paraId="16BD4470" w14:textId="77777777" w:rsidR="00955C94" w:rsidRPr="00955C94" w:rsidRDefault="00955C94" w:rsidP="00955C94">
      <w:pPr>
        <w:tabs>
          <w:tab w:val="left" w:pos="567"/>
        </w:tabs>
        <w:spacing w:after="0" w:line="240" w:lineRule="auto"/>
        <w:rPr>
          <w:rFonts w:ascii="Times New Roman" w:eastAsia="Times New Roman" w:hAnsi="Times New Roman" w:cs="Times New Roman"/>
          <w:kern w:val="0"/>
          <w:sz w:val="22"/>
          <w:szCs w:val="22"/>
          <w:lang w:eastAsia="fr-FR"/>
          <w14:ligatures w14:val="none"/>
        </w:rPr>
      </w:pPr>
    </w:p>
    <w:p w14:paraId="75F7351B" w14:textId="4B3EB79E" w:rsidR="00955C94" w:rsidRPr="00955C94" w:rsidRDefault="00955C94" w:rsidP="00955C94">
      <w:pPr>
        <w:keepNext/>
        <w:keepLines/>
        <w:tabs>
          <w:tab w:val="left" w:pos="567"/>
        </w:tabs>
        <w:spacing w:after="0" w:line="240" w:lineRule="auto"/>
        <w:jc w:val="both"/>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Vaistai, į kurių sąveiką su </w:t>
      </w:r>
      <w:proofErr w:type="spellStart"/>
      <w:r w:rsidR="008B641D">
        <w:rPr>
          <w:rFonts w:ascii="Times New Roman" w:eastAsia="Times New Roman" w:hAnsi="Times New Roman" w:cs="Times New Roman"/>
          <w:kern w:val="0"/>
          <w:sz w:val="22"/>
          <w:szCs w:val="22"/>
          <w:lang w:eastAsia="fr-FR"/>
          <w14:ligatures w14:val="none"/>
        </w:rPr>
        <w:t>Tiaprida</w:t>
      </w:r>
      <w:proofErr w:type="spellEnd"/>
      <w:r w:rsidR="008B641D">
        <w:rPr>
          <w:rFonts w:ascii="Times New Roman" w:eastAsia="Times New Roman" w:hAnsi="Times New Roman" w:cs="Times New Roman"/>
          <w:kern w:val="0"/>
          <w:sz w:val="22"/>
          <w:szCs w:val="22"/>
          <w:lang w:eastAsia="fr-FR"/>
          <w14:ligatures w14:val="none"/>
        </w:rPr>
        <w:t xml:space="preserve"> </w:t>
      </w:r>
      <w:proofErr w:type="spellStart"/>
      <w:r w:rsidR="008B641D">
        <w:rPr>
          <w:rFonts w:ascii="Times New Roman" w:eastAsia="Times New Roman" w:hAnsi="Times New Roman" w:cs="Times New Roman"/>
          <w:kern w:val="0"/>
          <w:sz w:val="22"/>
          <w:szCs w:val="22"/>
          <w:lang w:eastAsia="fr-FR"/>
          <w14:ligatures w14:val="none"/>
        </w:rPr>
        <w:t>Generis</w:t>
      </w:r>
      <w:proofErr w:type="spellEnd"/>
      <w:r w:rsidRPr="00955C94">
        <w:rPr>
          <w:rFonts w:ascii="Times New Roman" w:eastAsia="Times New Roman" w:hAnsi="Times New Roman" w:cs="Times New Roman"/>
          <w:kern w:val="0"/>
          <w:sz w:val="22"/>
          <w:szCs w:val="22"/>
          <w:lang w:eastAsia="fr-FR"/>
          <w14:ligatures w14:val="none"/>
        </w:rPr>
        <w:t xml:space="preserve"> reikia </w:t>
      </w:r>
      <w:r w:rsidRPr="00955C94">
        <w:rPr>
          <w:rFonts w:ascii="Times New Roman" w:eastAsia="Times New Roman" w:hAnsi="Times New Roman" w:cs="Times New Roman"/>
          <w:b/>
          <w:kern w:val="0"/>
          <w:sz w:val="22"/>
          <w:szCs w:val="22"/>
          <w:lang w:eastAsia="fr-FR"/>
          <w14:ligatures w14:val="none"/>
        </w:rPr>
        <w:t>atsižvelgti</w:t>
      </w:r>
      <w:r w:rsidRPr="00955C94">
        <w:rPr>
          <w:rFonts w:ascii="Times New Roman" w:eastAsia="Times New Roman" w:hAnsi="Times New Roman" w:cs="Times New Roman"/>
          <w:kern w:val="0"/>
          <w:sz w:val="22"/>
          <w:szCs w:val="22"/>
          <w:lang w:eastAsia="fr-FR"/>
          <w14:ligatures w14:val="none"/>
        </w:rPr>
        <w:t>:</w:t>
      </w:r>
    </w:p>
    <w:p w14:paraId="27BD4465" w14:textId="77777777" w:rsidR="00955C94" w:rsidRPr="00955C94" w:rsidRDefault="00955C94" w:rsidP="00955C94">
      <w:pPr>
        <w:keepNext/>
        <w:keepLines/>
        <w:numPr>
          <w:ilvl w:val="0"/>
          <w:numId w:val="3"/>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vaistai, vartojami kraujospūdžiui mažinti (kadangi sumuojasi vaistų poveikis, didėja </w:t>
      </w:r>
      <w:proofErr w:type="spellStart"/>
      <w:r w:rsidRPr="00955C94">
        <w:rPr>
          <w:rFonts w:ascii="Times New Roman" w:eastAsia="Times New Roman" w:hAnsi="Times New Roman" w:cs="Times New Roman"/>
          <w:kern w:val="0"/>
          <w:sz w:val="22"/>
          <w:szCs w:val="22"/>
          <w:lang w:eastAsia="fr-FR"/>
          <w14:ligatures w14:val="none"/>
        </w:rPr>
        <w:t>ortostatinės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hipotenzijos</w:t>
      </w:r>
      <w:proofErr w:type="spellEnd"/>
      <w:r w:rsidRPr="00955C94">
        <w:rPr>
          <w:rFonts w:ascii="Times New Roman" w:eastAsia="Times New Roman" w:hAnsi="Times New Roman" w:cs="Times New Roman"/>
          <w:kern w:val="0"/>
          <w:sz w:val="22"/>
          <w:szCs w:val="22"/>
          <w:lang w:eastAsia="fr-FR"/>
          <w14:ligatures w14:val="none"/>
        </w:rPr>
        <w:t xml:space="preserve"> pavojus);</w:t>
      </w:r>
    </w:p>
    <w:p w14:paraId="22F5ACA3" w14:textId="77777777" w:rsidR="00955C94" w:rsidRPr="00955C94" w:rsidRDefault="00955C94" w:rsidP="00955C94">
      <w:pPr>
        <w:numPr>
          <w:ilvl w:val="0"/>
          <w:numId w:val="3"/>
        </w:numPr>
        <w:tabs>
          <w:tab w:val="left" w:pos="567"/>
        </w:tab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 xml:space="preserve">centrinę nervų sistemą slopinantys vaistai: narkotinės medžiagos (analgetikai, vaistai nuo kosulio ir pakeičiamajai </w:t>
      </w:r>
      <w:proofErr w:type="spellStart"/>
      <w:r w:rsidRPr="00955C94">
        <w:rPr>
          <w:rFonts w:ascii="Times New Roman" w:eastAsia="Times New Roman" w:hAnsi="Times New Roman" w:cs="Times New Roman"/>
          <w:kern w:val="0"/>
          <w:sz w:val="22"/>
          <w:szCs w:val="22"/>
          <w:lang w:eastAsia="fr-FR"/>
          <w14:ligatures w14:val="none"/>
        </w:rPr>
        <w:t>opioidų</w:t>
      </w:r>
      <w:proofErr w:type="spellEnd"/>
      <w:r w:rsidRPr="00955C94">
        <w:rPr>
          <w:rFonts w:ascii="Times New Roman" w:eastAsia="Times New Roman" w:hAnsi="Times New Roman" w:cs="Times New Roman"/>
          <w:kern w:val="0"/>
          <w:sz w:val="22"/>
          <w:szCs w:val="22"/>
          <w:lang w:eastAsia="fr-FR"/>
          <w14:ligatures w14:val="none"/>
        </w:rPr>
        <w:t xml:space="preserve"> terapijai vartojami vaistai); barbitūratai, benzodiazepinai, ne benzodiazepinų grupės nerimą slopinantys vaistai, </w:t>
      </w:r>
      <w:proofErr w:type="spellStart"/>
      <w:r w:rsidRPr="00955C94">
        <w:rPr>
          <w:rFonts w:ascii="Times New Roman" w:eastAsia="Times New Roman" w:hAnsi="Times New Roman" w:cs="Times New Roman"/>
          <w:kern w:val="0"/>
          <w:sz w:val="22"/>
          <w:szCs w:val="22"/>
          <w:lang w:eastAsia="fr-FR"/>
          <w14:ligatures w14:val="none"/>
        </w:rPr>
        <w:t>hipnotikai</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neuroleptikai</w:t>
      </w:r>
      <w:proofErr w:type="spellEnd"/>
      <w:r w:rsidRPr="00955C94">
        <w:rPr>
          <w:rFonts w:ascii="Times New Roman" w:eastAsia="Times New Roman" w:hAnsi="Times New Roman" w:cs="Times New Roman"/>
          <w:kern w:val="0"/>
          <w:sz w:val="22"/>
          <w:szCs w:val="22"/>
          <w:lang w:eastAsia="fr-FR"/>
          <w14:ligatures w14:val="none"/>
        </w:rPr>
        <w:t>, raminamieji antidepresantai (</w:t>
      </w:r>
      <w:proofErr w:type="spellStart"/>
      <w:r w:rsidRPr="00955C94">
        <w:rPr>
          <w:rFonts w:ascii="Times New Roman" w:eastAsia="Times New Roman" w:hAnsi="Times New Roman" w:cs="Times New Roman"/>
          <w:kern w:val="0"/>
          <w:sz w:val="22"/>
          <w:szCs w:val="22"/>
          <w:lang w:eastAsia="fr-FR"/>
          <w14:ligatures w14:val="none"/>
        </w:rPr>
        <w:t>amitriptilinas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doksepinas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mianserinas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mirtazapinas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trimipraminas</w:t>
      </w:r>
      <w:proofErr w:type="spellEnd"/>
      <w:r w:rsidRPr="00955C94">
        <w:rPr>
          <w:rFonts w:ascii="Times New Roman" w:eastAsia="Times New Roman" w:hAnsi="Times New Roman" w:cs="Times New Roman"/>
          <w:kern w:val="0"/>
          <w:sz w:val="22"/>
          <w:szCs w:val="22"/>
          <w:lang w:eastAsia="fr-FR"/>
          <w14:ligatures w14:val="none"/>
        </w:rPr>
        <w:t xml:space="preserve">), raminamieji H1 </w:t>
      </w:r>
      <w:proofErr w:type="spellStart"/>
      <w:r w:rsidRPr="00955C94">
        <w:rPr>
          <w:rFonts w:ascii="Times New Roman" w:eastAsia="Times New Roman" w:hAnsi="Times New Roman" w:cs="Times New Roman"/>
          <w:kern w:val="0"/>
          <w:sz w:val="22"/>
          <w:szCs w:val="22"/>
          <w:lang w:eastAsia="fr-FR"/>
          <w14:ligatures w14:val="none"/>
        </w:rPr>
        <w:t>antihistamininiai</w:t>
      </w:r>
      <w:proofErr w:type="spellEnd"/>
      <w:r w:rsidRPr="00955C94">
        <w:rPr>
          <w:rFonts w:ascii="Times New Roman" w:eastAsia="Times New Roman" w:hAnsi="Times New Roman" w:cs="Times New Roman"/>
          <w:kern w:val="0"/>
          <w:sz w:val="22"/>
          <w:szCs w:val="22"/>
          <w:lang w:eastAsia="fr-FR"/>
          <w14:ligatures w14:val="none"/>
        </w:rPr>
        <w:t xml:space="preserve"> vaistai, centrinio poveikio </w:t>
      </w:r>
      <w:proofErr w:type="spellStart"/>
      <w:r w:rsidRPr="00955C94">
        <w:rPr>
          <w:rFonts w:ascii="Times New Roman" w:eastAsia="Times New Roman" w:hAnsi="Times New Roman" w:cs="Times New Roman"/>
          <w:kern w:val="0"/>
          <w:sz w:val="22"/>
          <w:szCs w:val="22"/>
          <w:lang w:eastAsia="fr-FR"/>
          <w14:ligatures w14:val="none"/>
        </w:rPr>
        <w:t>antihipertenziniai</w:t>
      </w:r>
      <w:proofErr w:type="spellEnd"/>
      <w:r w:rsidRPr="00955C94">
        <w:rPr>
          <w:rFonts w:ascii="Times New Roman" w:eastAsia="Times New Roman" w:hAnsi="Times New Roman" w:cs="Times New Roman"/>
          <w:kern w:val="0"/>
          <w:sz w:val="22"/>
          <w:szCs w:val="22"/>
          <w:lang w:eastAsia="fr-FR"/>
          <w14:ligatures w14:val="none"/>
        </w:rPr>
        <w:t xml:space="preserve"> vaistai, kitokie vaistai (</w:t>
      </w:r>
      <w:proofErr w:type="spellStart"/>
      <w:r w:rsidRPr="00955C94">
        <w:rPr>
          <w:rFonts w:ascii="Times New Roman" w:eastAsia="Times New Roman" w:hAnsi="Times New Roman" w:cs="Times New Roman"/>
          <w:kern w:val="0"/>
          <w:sz w:val="22"/>
          <w:szCs w:val="22"/>
          <w:lang w:eastAsia="fr-FR"/>
          <w14:ligatures w14:val="none"/>
        </w:rPr>
        <w:t>baklofenas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talidomidas</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pizotifenas</w:t>
      </w:r>
      <w:proofErr w:type="spellEnd"/>
      <w:r w:rsidRPr="00955C94">
        <w:rPr>
          <w:rFonts w:ascii="Times New Roman" w:eastAsia="Times New Roman" w:hAnsi="Times New Roman" w:cs="Times New Roman"/>
          <w:kern w:val="0"/>
          <w:sz w:val="22"/>
          <w:szCs w:val="22"/>
          <w:lang w:eastAsia="fr-FR"/>
          <w14:ligatures w14:val="none"/>
        </w:rPr>
        <w:t>);</w:t>
      </w:r>
    </w:p>
    <w:p w14:paraId="45ECA9CE" w14:textId="77777777" w:rsidR="00955C94" w:rsidRPr="00955C94" w:rsidRDefault="00955C94" w:rsidP="00955C94">
      <w:pPr>
        <w:numPr>
          <w:ilvl w:val="0"/>
          <w:numId w:val="3"/>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beta blokatoriai (išskyrus </w:t>
      </w:r>
      <w:proofErr w:type="spellStart"/>
      <w:r w:rsidRPr="00955C94">
        <w:rPr>
          <w:rFonts w:ascii="Times New Roman" w:eastAsia="Times New Roman" w:hAnsi="Times New Roman" w:cs="Times New Roman"/>
          <w:kern w:val="0"/>
          <w:sz w:val="22"/>
          <w:szCs w:val="22"/>
          <w14:ligatures w14:val="none"/>
        </w:rPr>
        <w:t>esmololį</w:t>
      </w:r>
      <w:proofErr w:type="spellEnd"/>
      <w:r w:rsidRPr="00955C94">
        <w:rPr>
          <w:rFonts w:ascii="Times New Roman" w:eastAsia="Times New Roman" w:hAnsi="Times New Roman" w:cs="Times New Roman"/>
          <w:kern w:val="0"/>
          <w:sz w:val="22"/>
          <w:szCs w:val="22"/>
          <w14:ligatures w14:val="none"/>
        </w:rPr>
        <w:t xml:space="preserve">, </w:t>
      </w:r>
      <w:proofErr w:type="spellStart"/>
      <w:r w:rsidRPr="00955C94">
        <w:rPr>
          <w:rFonts w:ascii="Times New Roman" w:eastAsia="Times New Roman" w:hAnsi="Times New Roman" w:cs="Times New Roman"/>
          <w:kern w:val="0"/>
          <w:sz w:val="22"/>
          <w:szCs w:val="22"/>
          <w14:ligatures w14:val="none"/>
        </w:rPr>
        <w:t>sotalolį</w:t>
      </w:r>
      <w:proofErr w:type="spellEnd"/>
      <w:r w:rsidRPr="00955C94">
        <w:rPr>
          <w:rFonts w:ascii="Times New Roman" w:eastAsia="Times New Roman" w:hAnsi="Times New Roman" w:cs="Times New Roman"/>
          <w:kern w:val="0"/>
          <w:sz w:val="22"/>
          <w:szCs w:val="22"/>
          <w14:ligatures w14:val="none"/>
        </w:rPr>
        <w:t xml:space="preserve"> ir nuo širdies nepakankamumo vartojamus beta blokatorius) (plečiamos kraujagyslės, ir atsiranda </w:t>
      </w:r>
      <w:proofErr w:type="spellStart"/>
      <w:r w:rsidRPr="00955C94">
        <w:rPr>
          <w:rFonts w:ascii="Times New Roman" w:eastAsia="Times New Roman" w:hAnsi="Times New Roman" w:cs="Times New Roman"/>
          <w:kern w:val="0"/>
          <w:sz w:val="22"/>
          <w:szCs w:val="22"/>
          <w14:ligatures w14:val="none"/>
        </w:rPr>
        <w:t>hipotenzijos</w:t>
      </w:r>
      <w:proofErr w:type="spellEnd"/>
      <w:r w:rsidRPr="00955C94">
        <w:rPr>
          <w:rFonts w:ascii="Times New Roman" w:eastAsia="Times New Roman" w:hAnsi="Times New Roman" w:cs="Times New Roman"/>
          <w:kern w:val="0"/>
          <w:sz w:val="22"/>
          <w:szCs w:val="22"/>
          <w14:ligatures w14:val="none"/>
        </w:rPr>
        <w:t xml:space="preserve">, ypač </w:t>
      </w:r>
      <w:proofErr w:type="spellStart"/>
      <w:r w:rsidRPr="00955C94">
        <w:rPr>
          <w:rFonts w:ascii="Times New Roman" w:eastAsia="Times New Roman" w:hAnsi="Times New Roman" w:cs="Times New Roman"/>
          <w:kern w:val="0"/>
          <w:sz w:val="22"/>
          <w:szCs w:val="22"/>
          <w14:ligatures w14:val="none"/>
        </w:rPr>
        <w:t>ortostatinės</w:t>
      </w:r>
      <w:proofErr w:type="spellEnd"/>
      <w:r w:rsidRPr="00955C94">
        <w:rPr>
          <w:rFonts w:ascii="Times New Roman" w:eastAsia="Times New Roman" w:hAnsi="Times New Roman" w:cs="Times New Roman"/>
          <w:kern w:val="0"/>
          <w:sz w:val="22"/>
          <w:szCs w:val="22"/>
          <w14:ligatures w14:val="none"/>
        </w:rPr>
        <w:t>, rizika);</w:t>
      </w:r>
    </w:p>
    <w:p w14:paraId="233B0D58" w14:textId="77777777" w:rsidR="00955C94" w:rsidRPr="00955C94" w:rsidRDefault="00955C94" w:rsidP="00955C94">
      <w:pPr>
        <w:numPr>
          <w:ilvl w:val="0"/>
          <w:numId w:val="3"/>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nitratų dariniai ir susiję preparatai.</w:t>
      </w:r>
    </w:p>
    <w:p w14:paraId="2B7BA3B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144668B" w14:textId="4D16F755" w:rsidR="00955C94" w:rsidRPr="00955C94" w:rsidRDefault="008B641D" w:rsidP="00955C94">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Tiaprida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Generis</w:t>
      </w:r>
      <w:proofErr w:type="spellEnd"/>
      <w:r w:rsidR="00955C94" w:rsidRPr="00955C94">
        <w:rPr>
          <w:rFonts w:ascii="Times New Roman" w:eastAsia="Times New Roman" w:hAnsi="Times New Roman" w:cs="Times New Roman"/>
          <w:b/>
          <w:kern w:val="0"/>
          <w:sz w:val="22"/>
          <w:szCs w:val="22"/>
          <w14:ligatures w14:val="none"/>
        </w:rPr>
        <w:t xml:space="preserve"> vartojimas su maistu ir gėrimais</w:t>
      </w:r>
    </w:p>
    <w:p w14:paraId="781EABC6"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Gydantis šiuo vaistu primygtinai rekomenduojama nevartoti alkoholio.</w:t>
      </w:r>
    </w:p>
    <w:p w14:paraId="4BB0BD7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566280A2"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Nėštumas, žindymo laikotarpis ir vaisingumas</w:t>
      </w:r>
    </w:p>
    <w:p w14:paraId="1BEDBC5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r w:rsidRPr="00955C94" w:rsidDel="00D84FC1">
        <w:rPr>
          <w:rFonts w:ascii="Times New Roman" w:eastAsia="Times New Roman" w:hAnsi="Times New Roman" w:cs="Times New Roman"/>
          <w:kern w:val="0"/>
          <w:sz w:val="22"/>
          <w:szCs w:val="22"/>
          <w14:ligatures w14:val="none"/>
        </w:rPr>
        <w:t xml:space="preserve"> </w:t>
      </w:r>
      <w:r w:rsidRPr="00955C94">
        <w:rPr>
          <w:rFonts w:ascii="Times New Roman" w:eastAsia="SimSun" w:hAnsi="Times New Roman" w:cs="Times New Roman"/>
          <w:snapToGrid w:val="0"/>
          <w:kern w:val="0"/>
          <w:sz w:val="22"/>
          <w:szCs w:val="22"/>
          <w:lang w:eastAsia="zh-CN"/>
          <w14:ligatures w14:val="none"/>
        </w:rPr>
        <w:t xml:space="preserve">Jeigu esate vaisingo amžiaus moteris ir nenaudojate veiksmingo kontracepcijos metodo, </w:t>
      </w:r>
      <w:r w:rsidRPr="00955C94">
        <w:rPr>
          <w:rFonts w:ascii="Times New Roman" w:eastAsia="SimSun" w:hAnsi="Times New Roman" w:cs="Times New Roman"/>
          <w:snapToGrid w:val="0"/>
          <w:kern w:val="0"/>
          <w:sz w:val="22"/>
          <w:szCs w:val="20"/>
          <w:lang w:eastAsia="zh-CN"/>
          <w14:ligatures w14:val="none"/>
        </w:rPr>
        <w:t xml:space="preserve">tai </w:t>
      </w:r>
      <w:r w:rsidRPr="00955C94">
        <w:rPr>
          <w:rFonts w:ascii="Times New Roman" w:eastAsia="SimSun" w:hAnsi="Times New Roman" w:cs="Times New Roman"/>
          <w:snapToGrid w:val="0"/>
          <w:kern w:val="0"/>
          <w:sz w:val="22"/>
          <w:szCs w:val="22"/>
          <w:lang w:eastAsia="zh-CN"/>
          <w14:ligatures w14:val="none"/>
        </w:rPr>
        <w:t>prieš vartodama šį vaistą pasitarkite su gydytoju.</w:t>
      </w:r>
    </w:p>
    <w:p w14:paraId="0A5F284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7F98067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Nėštumas</w:t>
      </w:r>
    </w:p>
    <w:p w14:paraId="063E41E2" w14:textId="055CC309"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SimSun" w:hAnsi="Times New Roman" w:cs="Times New Roman"/>
          <w:snapToGrid w:val="0"/>
          <w:kern w:val="0"/>
          <w:sz w:val="22"/>
          <w:szCs w:val="22"/>
          <w:shd w:val="clear" w:color="auto" w:fill="FFFFFF"/>
          <w:lang w:eastAsia="zh-CN"/>
          <w14:ligatures w14:val="none"/>
        </w:rPr>
        <w:t xml:space="preserve">Nėščioms bei vaisingoms ir veiksmingo kontracepcijos metodo nenaudojančioms moterims </w:t>
      </w:r>
      <w:proofErr w:type="spellStart"/>
      <w:r w:rsidR="008B641D">
        <w:rPr>
          <w:rFonts w:ascii="Times New Roman" w:eastAsia="SimSun" w:hAnsi="Times New Roman" w:cs="Times New Roman"/>
          <w:snapToGrid w:val="0"/>
          <w:kern w:val="0"/>
          <w:sz w:val="22"/>
          <w:szCs w:val="22"/>
          <w:shd w:val="clear" w:color="auto" w:fill="FFFFFF"/>
          <w:lang w:eastAsia="zh-CN"/>
          <w14:ligatures w14:val="none"/>
        </w:rPr>
        <w:t>Tiaprida</w:t>
      </w:r>
      <w:proofErr w:type="spellEnd"/>
      <w:r w:rsidR="008B641D">
        <w:rPr>
          <w:rFonts w:ascii="Times New Roman" w:eastAsia="SimSun" w:hAnsi="Times New Roman" w:cs="Times New Roman"/>
          <w:snapToGrid w:val="0"/>
          <w:kern w:val="0"/>
          <w:sz w:val="22"/>
          <w:szCs w:val="22"/>
          <w:shd w:val="clear" w:color="auto" w:fill="FFFFFF"/>
          <w:lang w:eastAsia="zh-CN"/>
          <w14:ligatures w14:val="none"/>
        </w:rPr>
        <w:t xml:space="preserve"> </w:t>
      </w:r>
      <w:proofErr w:type="spellStart"/>
      <w:r w:rsidR="008B641D">
        <w:rPr>
          <w:rFonts w:ascii="Times New Roman" w:eastAsia="SimSun" w:hAnsi="Times New Roman" w:cs="Times New Roman"/>
          <w:snapToGrid w:val="0"/>
          <w:kern w:val="0"/>
          <w:sz w:val="22"/>
          <w:szCs w:val="22"/>
          <w:shd w:val="clear" w:color="auto" w:fill="FFFFFF"/>
          <w:lang w:eastAsia="zh-CN"/>
          <w14:ligatures w14:val="none"/>
        </w:rPr>
        <w:t>Generis</w:t>
      </w:r>
      <w:proofErr w:type="spellEnd"/>
      <w:r w:rsidRPr="00955C94">
        <w:rPr>
          <w:rFonts w:ascii="Times New Roman" w:eastAsia="SimSun" w:hAnsi="Times New Roman" w:cs="Times New Roman"/>
          <w:snapToGrid w:val="0"/>
          <w:kern w:val="0"/>
          <w:sz w:val="22"/>
          <w:szCs w:val="22"/>
          <w:shd w:val="clear" w:color="auto" w:fill="FFFFFF"/>
          <w:lang w:eastAsia="zh-CN"/>
          <w14:ligatures w14:val="none"/>
        </w:rPr>
        <w:t xml:space="preserve"> vartoti nerekomenduojama.</w:t>
      </w:r>
    </w:p>
    <w:p w14:paraId="1D722570" w14:textId="3398AAE8" w:rsidR="00955C94" w:rsidRPr="00955C94" w:rsidRDefault="00955C94" w:rsidP="00955C9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Jeigu paskutinius 3 nėštumo mėnesius vartojote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 xml:space="preserve">, Jūsų naujagimiui gali pasireikšti šie simptomai: sujaudinimas, hipertonija, tremoras, mieguistumas, respiracinio </w:t>
      </w:r>
      <w:proofErr w:type="spellStart"/>
      <w:r w:rsidRPr="00955C94">
        <w:rPr>
          <w:rFonts w:ascii="Times New Roman" w:eastAsia="Times New Roman" w:hAnsi="Times New Roman" w:cs="Times New Roman"/>
          <w:kern w:val="0"/>
          <w:sz w:val="22"/>
          <w:szCs w:val="22"/>
          <w14:ligatures w14:val="none"/>
        </w:rPr>
        <w:t>distreso</w:t>
      </w:r>
      <w:proofErr w:type="spellEnd"/>
      <w:r w:rsidRPr="00955C94">
        <w:rPr>
          <w:rFonts w:ascii="Times New Roman" w:eastAsia="Times New Roman" w:hAnsi="Times New Roman" w:cs="Times New Roman"/>
          <w:kern w:val="0"/>
          <w:sz w:val="22"/>
          <w:szCs w:val="22"/>
          <w14:ligatures w14:val="none"/>
        </w:rPr>
        <w:t xml:space="preserve"> sindromas ar maitinimosi sutrikimai. Jeigu jūsų naujagimiui atsirado bet kuris iš šių išvardytų simptomų, kreipkitės į savo gydytoją.</w:t>
      </w:r>
    </w:p>
    <w:p w14:paraId="3F13053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57BBEC6A"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Žindymas</w:t>
      </w:r>
    </w:p>
    <w:p w14:paraId="5F698BC0" w14:textId="5E4167E3"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Gydymo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 xml:space="preserve"> metu maitinti krūtimi negalima. Pasitarkite su gydytoju, kaip geriausia maitinti kūdikį, jei vartojate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w:t>
      </w:r>
    </w:p>
    <w:p w14:paraId="6F233E82" w14:textId="77777777" w:rsidR="00955C94" w:rsidRPr="00955C94" w:rsidRDefault="00955C94" w:rsidP="00955C94">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
    <w:p w14:paraId="3621E16F" w14:textId="77777777" w:rsidR="00955C94" w:rsidRPr="00955C94" w:rsidRDefault="00955C94" w:rsidP="00955C94">
      <w:pPr>
        <w:numPr>
          <w:ilvl w:val="12"/>
          <w:numId w:val="0"/>
        </w:numPr>
        <w:spacing w:after="0" w:line="240" w:lineRule="auto"/>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i/>
          <w:kern w:val="0"/>
          <w:sz w:val="22"/>
          <w:szCs w:val="22"/>
          <w14:ligatures w14:val="none"/>
        </w:rPr>
        <w:t>Vaisingumas</w:t>
      </w:r>
    </w:p>
    <w:p w14:paraId="4CD241DB" w14:textId="187CED34" w:rsidR="00955C94" w:rsidRPr="00955C94" w:rsidRDefault="008B641D" w:rsidP="00955C94">
      <w:pPr>
        <w:numPr>
          <w:ilvl w:val="12"/>
          <w:numId w:val="0"/>
        </w:numPr>
        <w:spacing w:after="0" w:line="240" w:lineRule="auto"/>
        <w:rPr>
          <w:rFonts w:ascii="Times New Roman" w:eastAsia="SimSun" w:hAnsi="Times New Roman" w:cs="Times New Roman"/>
          <w:snapToGrid w:val="0"/>
          <w:kern w:val="0"/>
          <w:sz w:val="22"/>
          <w:szCs w:val="22"/>
          <w:lang w:eastAsia="zh-CN"/>
          <w14:ligatures w14:val="none"/>
        </w:rPr>
      </w:pPr>
      <w:proofErr w:type="spellStart"/>
      <w:r>
        <w:rPr>
          <w:rFonts w:ascii="Times New Roman" w:eastAsia="Times New Roman" w:hAnsi="Times New Roman" w:cs="Times New Roman"/>
          <w:kern w:val="0"/>
          <w:sz w:val="22"/>
          <w:szCs w:val="22"/>
          <w14:ligatures w14:val="none"/>
        </w:rPr>
        <w:t>Tiaprida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955C94" w:rsidRPr="00955C94">
        <w:rPr>
          <w:rFonts w:ascii="Times New Roman" w:eastAsia="Times New Roman" w:hAnsi="Times New Roman" w:cs="Times New Roman"/>
          <w:kern w:val="0"/>
          <w:sz w:val="22"/>
          <w:szCs w:val="22"/>
          <w14:ligatures w14:val="none"/>
        </w:rPr>
        <w:t xml:space="preserve"> gali sukelti menstruacijų arba ovuliacijos nebuvimą ir sumažinti žmogaus vaisingumą.</w:t>
      </w:r>
    </w:p>
    <w:p w14:paraId="393542EE"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B556C2B"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Vairavimas ir mechanizmų valdymas</w:t>
      </w:r>
    </w:p>
    <w:p w14:paraId="272380F1" w14:textId="4424A4C3" w:rsidR="00955C94" w:rsidRPr="00955C94" w:rsidRDefault="00955C94" w:rsidP="00955C9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Net vartojamas kaip rekomenduojama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 xml:space="preserve"> gali sukelti mieguistumą, todėl sutrikdo gebėjimą vairuoti ir valdyti mechanizmus.</w:t>
      </w:r>
    </w:p>
    <w:p w14:paraId="181676CB"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30D80A09"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B05CF43" w14:textId="1FA6ED66"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266"/>
      <w:bookmarkStart w:id="5" w:name="_Toc129243141"/>
      <w:r w:rsidRPr="00955C94">
        <w:rPr>
          <w:rFonts w:ascii="Times New Roman" w:eastAsia="Times New Roman" w:hAnsi="Times New Roman" w:cs="Times New Roman"/>
          <w:b/>
          <w:kern w:val="0"/>
          <w:sz w:val="22"/>
          <w:szCs w:val="22"/>
          <w14:ligatures w14:val="none"/>
        </w:rPr>
        <w:t>3.</w:t>
      </w:r>
      <w:r w:rsidRPr="00955C94">
        <w:rPr>
          <w:rFonts w:ascii="Times New Roman" w:eastAsia="Times New Roman" w:hAnsi="Times New Roman" w:cs="Times New Roman"/>
          <w:b/>
          <w:kern w:val="0"/>
          <w:sz w:val="22"/>
          <w:szCs w:val="22"/>
          <w14:ligatures w14:val="none"/>
        </w:rPr>
        <w:tab/>
        <w:t xml:space="preserve">Kaip vartoti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bookmarkEnd w:id="4"/>
      <w:bookmarkEnd w:id="5"/>
      <w:proofErr w:type="spellEnd"/>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vault_nd_1ef3ae91-a371-460e-b12f-d36ca6d48da2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58ED2EEE"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E2E4864"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Dozė gali būti įvairi ir turi būti pritaikyta kiekvienam pacientui.</w:t>
      </w:r>
    </w:p>
    <w:p w14:paraId="709BD554"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2553EFC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20226D4D"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Dozavimas</w:t>
      </w:r>
    </w:p>
    <w:p w14:paraId="63C7EBCD" w14:textId="73051271" w:rsidR="00955C94" w:rsidRPr="00955C94" w:rsidRDefault="008B641D" w:rsidP="00955C94">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Tiaprida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955C94" w:rsidRPr="00955C94">
        <w:rPr>
          <w:rFonts w:ascii="Times New Roman" w:eastAsia="Times New Roman" w:hAnsi="Times New Roman" w:cs="Times New Roman"/>
          <w:kern w:val="0"/>
          <w:sz w:val="22"/>
          <w:szCs w:val="22"/>
          <w14:ligatures w14:val="none"/>
        </w:rPr>
        <w:t xml:space="preserve"> 100 mg tabletės skirtos suaugusiems ir vyresniems kaip 6 metų vaikams.</w:t>
      </w:r>
    </w:p>
    <w:p w14:paraId="07AE069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Gydytojas Jums paskirs mažiausią veiksmingą dozę, vėliau palaipsniui ją didins.</w:t>
      </w:r>
    </w:p>
    <w:p w14:paraId="3A3FB702" w14:textId="77777777" w:rsidR="00955C94" w:rsidRPr="00955C94" w:rsidRDefault="00955C94" w:rsidP="00955C94">
      <w:pPr>
        <w:spacing w:after="0" w:line="240" w:lineRule="auto"/>
        <w:rPr>
          <w:rFonts w:ascii="Times New Roman" w:eastAsia="Times New Roman" w:hAnsi="Times New Roman" w:cs="Times New Roman"/>
          <w:kern w:val="0"/>
          <w:sz w:val="22"/>
          <w:szCs w:val="22"/>
          <w:u w:val="single"/>
          <w:lang w:eastAsia="fr-FR"/>
          <w14:ligatures w14:val="none"/>
        </w:rPr>
      </w:pPr>
    </w:p>
    <w:p w14:paraId="395C8DA3" w14:textId="77777777" w:rsidR="00955C94" w:rsidRPr="00955C94" w:rsidRDefault="00955C94" w:rsidP="00955C94">
      <w:pPr>
        <w:keepNext/>
        <w:keepLines/>
        <w:spacing w:after="0" w:line="240" w:lineRule="auto"/>
        <w:rPr>
          <w:rFonts w:ascii="Times New Roman" w:eastAsia="Times New Roman" w:hAnsi="Times New Roman" w:cs="Times New Roman"/>
          <w:kern w:val="0"/>
          <w:sz w:val="22"/>
          <w:szCs w:val="22"/>
          <w:u w:val="single"/>
          <w:lang w:eastAsia="fr-FR"/>
          <w14:ligatures w14:val="none"/>
        </w:rPr>
      </w:pPr>
      <w:proofErr w:type="spellStart"/>
      <w:r w:rsidRPr="00955C94">
        <w:rPr>
          <w:rFonts w:ascii="Times New Roman" w:eastAsia="Times New Roman" w:hAnsi="Times New Roman" w:cs="Times New Roman"/>
          <w:kern w:val="0"/>
          <w:sz w:val="22"/>
          <w:szCs w:val="22"/>
          <w:u w:val="single"/>
          <w:lang w:eastAsia="fr-FR"/>
          <w14:ligatures w14:val="none"/>
        </w:rPr>
        <w:lastRenderedPageBreak/>
        <w:t>Ažitacijos</w:t>
      </w:r>
      <w:proofErr w:type="spellEnd"/>
      <w:r w:rsidRPr="00955C94">
        <w:rPr>
          <w:rFonts w:ascii="Times New Roman" w:eastAsia="Times New Roman" w:hAnsi="Times New Roman" w:cs="Times New Roman"/>
          <w:kern w:val="0"/>
          <w:sz w:val="22"/>
          <w:szCs w:val="22"/>
          <w:u w:val="single"/>
          <w:lang w:eastAsia="fr-FR"/>
          <w14:ligatures w14:val="none"/>
        </w:rPr>
        <w:t xml:space="preserve"> ir agresijos būklės </w:t>
      </w:r>
    </w:p>
    <w:p w14:paraId="2EB26BC0" w14:textId="77777777" w:rsidR="00955C94" w:rsidRPr="00955C94" w:rsidRDefault="00955C94" w:rsidP="00955C94">
      <w:pPr>
        <w:keepNext/>
        <w:keepLines/>
        <w:spacing w:after="0" w:line="240" w:lineRule="auto"/>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i/>
          <w:kern w:val="0"/>
          <w:sz w:val="22"/>
          <w:szCs w:val="22"/>
          <w14:ligatures w14:val="none"/>
        </w:rPr>
        <w:t>Suaugusiesiems</w:t>
      </w:r>
    </w:p>
    <w:p w14:paraId="0DDC6DCF" w14:textId="77777777" w:rsidR="00955C94" w:rsidRPr="00955C94" w:rsidRDefault="00955C94" w:rsidP="00955C94">
      <w:pPr>
        <w:keepNext/>
        <w:keepLine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Įprastinė dozė – 200 mg (2 tabletės), didžiausia paros dozė – 300 mg (3 tabletės).</w:t>
      </w:r>
    </w:p>
    <w:p w14:paraId="5C6D557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975C4EC" w14:textId="77777777" w:rsidR="00955C94" w:rsidRPr="00955C94" w:rsidRDefault="00955C94" w:rsidP="00955C94">
      <w:pPr>
        <w:keepNext/>
        <w:keepLines/>
        <w:spacing w:after="0" w:line="240" w:lineRule="auto"/>
        <w:rPr>
          <w:rFonts w:ascii="Times New Roman" w:eastAsia="Times New Roman" w:hAnsi="Times New Roman" w:cs="Times New Roman"/>
          <w:iCs/>
          <w:kern w:val="0"/>
          <w:sz w:val="22"/>
          <w:szCs w:val="22"/>
          <w:u w:val="single"/>
          <w14:ligatures w14:val="none"/>
        </w:rPr>
      </w:pPr>
      <w:r w:rsidRPr="00955C94">
        <w:rPr>
          <w:rFonts w:ascii="Times New Roman" w:eastAsia="Times New Roman" w:hAnsi="Times New Roman" w:cs="Times New Roman"/>
          <w:iCs/>
          <w:kern w:val="0"/>
          <w:sz w:val="22"/>
          <w:szCs w:val="22"/>
          <w:u w:val="single"/>
          <w14:ligatures w14:val="none"/>
        </w:rPr>
        <w:t xml:space="preserve">Sunki </w:t>
      </w:r>
      <w:proofErr w:type="spellStart"/>
      <w:r w:rsidRPr="00955C94">
        <w:rPr>
          <w:rFonts w:ascii="Times New Roman" w:eastAsia="Times New Roman" w:hAnsi="Times New Roman" w:cs="Times New Roman"/>
          <w:iCs/>
          <w:kern w:val="0"/>
          <w:sz w:val="22"/>
          <w:szCs w:val="22"/>
          <w:u w:val="single"/>
          <w14:ligatures w14:val="none"/>
        </w:rPr>
        <w:t>chorėja</w:t>
      </w:r>
      <w:proofErr w:type="spellEnd"/>
      <w:r w:rsidRPr="00955C94">
        <w:rPr>
          <w:rFonts w:ascii="Times New Roman" w:eastAsia="Times New Roman" w:hAnsi="Times New Roman" w:cs="Times New Roman"/>
          <w:iCs/>
          <w:kern w:val="0"/>
          <w:sz w:val="22"/>
          <w:szCs w:val="22"/>
          <w:u w:val="single"/>
          <w14:ligatures w14:val="none"/>
        </w:rPr>
        <w:t xml:space="preserve"> sergant </w:t>
      </w:r>
      <w:proofErr w:type="spellStart"/>
      <w:r w:rsidRPr="00955C94">
        <w:rPr>
          <w:rFonts w:ascii="Times New Roman" w:eastAsia="Times New Roman" w:hAnsi="Times New Roman" w:cs="Times New Roman"/>
          <w:iCs/>
          <w:kern w:val="0"/>
          <w:sz w:val="22"/>
          <w:szCs w:val="22"/>
          <w:u w:val="single"/>
          <w14:ligatures w14:val="none"/>
        </w:rPr>
        <w:t>Hantingtono</w:t>
      </w:r>
      <w:proofErr w:type="spellEnd"/>
      <w:r w:rsidRPr="00955C94">
        <w:rPr>
          <w:rFonts w:ascii="Times New Roman" w:eastAsia="Times New Roman" w:hAnsi="Times New Roman" w:cs="Times New Roman"/>
          <w:iCs/>
          <w:kern w:val="0"/>
          <w:sz w:val="22"/>
          <w:szCs w:val="22"/>
          <w:u w:val="single"/>
          <w14:ligatures w14:val="none"/>
        </w:rPr>
        <w:t xml:space="preserve"> (</w:t>
      </w:r>
      <w:proofErr w:type="spellStart"/>
      <w:r w:rsidRPr="00955C94">
        <w:rPr>
          <w:rFonts w:ascii="Times New Roman" w:eastAsia="Times New Roman" w:hAnsi="Times New Roman" w:cs="Times New Roman"/>
          <w:i/>
          <w:iCs/>
          <w:kern w:val="0"/>
          <w:sz w:val="22"/>
          <w:szCs w:val="22"/>
          <w:u w:val="single"/>
          <w14:ligatures w14:val="none"/>
        </w:rPr>
        <w:t>Huntington</w:t>
      </w:r>
      <w:proofErr w:type="spellEnd"/>
      <w:r w:rsidRPr="00955C94">
        <w:rPr>
          <w:rFonts w:ascii="Times New Roman" w:eastAsia="Times New Roman" w:hAnsi="Times New Roman" w:cs="Times New Roman"/>
          <w:iCs/>
          <w:kern w:val="0"/>
          <w:sz w:val="22"/>
          <w:szCs w:val="22"/>
          <w:u w:val="single"/>
          <w14:ligatures w14:val="none"/>
        </w:rPr>
        <w:t xml:space="preserve">) liga, sunkus </w:t>
      </w:r>
      <w:proofErr w:type="spellStart"/>
      <w:r w:rsidRPr="00955C94">
        <w:rPr>
          <w:rFonts w:ascii="Times New Roman" w:eastAsia="Times New Roman" w:hAnsi="Times New Roman" w:cs="Times New Roman"/>
          <w:iCs/>
          <w:kern w:val="0"/>
          <w:sz w:val="22"/>
          <w:szCs w:val="22"/>
          <w:u w:val="single"/>
          <w14:ligatures w14:val="none"/>
        </w:rPr>
        <w:t>tikas</w:t>
      </w:r>
      <w:proofErr w:type="spellEnd"/>
    </w:p>
    <w:p w14:paraId="66107F21" w14:textId="77777777" w:rsidR="00955C94" w:rsidRPr="00955C94" w:rsidRDefault="00955C94" w:rsidP="00955C94">
      <w:pPr>
        <w:spacing w:after="0" w:line="240" w:lineRule="auto"/>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i/>
          <w:kern w:val="0"/>
          <w:sz w:val="22"/>
          <w:szCs w:val="22"/>
          <w14:ligatures w14:val="none"/>
        </w:rPr>
        <w:t>Suaugusiesiems</w:t>
      </w:r>
    </w:p>
    <w:p w14:paraId="21E9F653"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300–800 mg (3</w:t>
      </w:r>
      <w:r w:rsidRPr="00955C94">
        <w:rPr>
          <w:rFonts w:ascii="Calibri" w:eastAsia="Times New Roman" w:hAnsi="Calibri" w:cs="Times New Roman"/>
          <w:kern w:val="0"/>
          <w:sz w:val="22"/>
          <w:szCs w:val="22"/>
          <w14:ligatures w14:val="none"/>
        </w:rPr>
        <w:t>–</w:t>
      </w:r>
      <w:r w:rsidRPr="00955C94">
        <w:rPr>
          <w:rFonts w:ascii="Times New Roman" w:eastAsia="Times New Roman" w:hAnsi="Times New Roman" w:cs="Times New Roman"/>
          <w:kern w:val="0"/>
          <w:sz w:val="22"/>
          <w:szCs w:val="22"/>
          <w14:ligatures w14:val="none"/>
        </w:rPr>
        <w:t>8 tabletės) per parą.</w:t>
      </w:r>
    </w:p>
    <w:p w14:paraId="279B7FC2"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Gydyti pradedama labai maža doze – 25 mg per parą (¼ tabletės), paskui dozė labai pamažu didinama iki mažiausios veiksmingos dozės. </w:t>
      </w:r>
    </w:p>
    <w:p w14:paraId="1380F265" w14:textId="77777777" w:rsidR="00955C94" w:rsidRPr="00955C94" w:rsidRDefault="00955C94" w:rsidP="00955C94">
      <w:pPr>
        <w:spacing w:after="0" w:line="240" w:lineRule="auto"/>
        <w:rPr>
          <w:rFonts w:ascii="Times New Roman" w:eastAsia="Times New Roman" w:hAnsi="Times New Roman" w:cs="Times New Roman"/>
          <w:i/>
          <w:kern w:val="0"/>
          <w:sz w:val="22"/>
          <w:szCs w:val="22"/>
          <w14:ligatures w14:val="none"/>
        </w:rPr>
      </w:pPr>
    </w:p>
    <w:p w14:paraId="54DFDA04" w14:textId="77777777" w:rsidR="00955C94" w:rsidRPr="00955C94" w:rsidRDefault="00955C94" w:rsidP="00955C94">
      <w:pPr>
        <w:spacing w:after="0" w:line="240" w:lineRule="auto"/>
        <w:rPr>
          <w:rFonts w:ascii="Times New Roman" w:eastAsia="Times New Roman" w:hAnsi="Times New Roman" w:cs="Times New Roman"/>
          <w:kern w:val="0"/>
          <w:sz w:val="22"/>
          <w:szCs w:val="22"/>
          <w:u w:val="single"/>
          <w14:ligatures w14:val="none"/>
        </w:rPr>
      </w:pPr>
      <w:r w:rsidRPr="00955C94">
        <w:rPr>
          <w:rFonts w:ascii="Times New Roman" w:eastAsia="Times New Roman" w:hAnsi="Times New Roman" w:cs="Times New Roman"/>
          <w:kern w:val="0"/>
          <w:sz w:val="22"/>
          <w:szCs w:val="22"/>
          <w:u w:val="single"/>
          <w14:ligatures w14:val="none"/>
        </w:rPr>
        <w:t xml:space="preserve">Sunkus </w:t>
      </w:r>
      <w:proofErr w:type="spellStart"/>
      <w:r w:rsidRPr="00955C94">
        <w:rPr>
          <w:rFonts w:ascii="Times New Roman" w:eastAsia="Times New Roman" w:hAnsi="Times New Roman" w:cs="Times New Roman"/>
          <w:kern w:val="0"/>
          <w:sz w:val="22"/>
          <w:szCs w:val="22"/>
          <w:u w:val="single"/>
          <w14:ligatures w14:val="none"/>
        </w:rPr>
        <w:t>tikas</w:t>
      </w:r>
      <w:proofErr w:type="spellEnd"/>
    </w:p>
    <w:p w14:paraId="2ABBB6AD" w14:textId="77777777" w:rsidR="00955C94" w:rsidRPr="00955C94" w:rsidRDefault="00955C94" w:rsidP="00955C94">
      <w:pPr>
        <w:spacing w:after="0" w:line="240" w:lineRule="auto"/>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i/>
          <w:kern w:val="0"/>
          <w:sz w:val="22"/>
          <w:szCs w:val="22"/>
          <w14:ligatures w14:val="none"/>
        </w:rPr>
        <w:t>Vyresniems kaip 6 metų vaikams</w:t>
      </w:r>
    </w:p>
    <w:p w14:paraId="7E5BE1E9" w14:textId="77777777" w:rsidR="00955C94" w:rsidRPr="00955C94" w:rsidRDefault="00955C94" w:rsidP="00955C94">
      <w:pPr>
        <w:keepNext/>
        <w:keepLines/>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Įprastinė paros dozė yra 100 </w:t>
      </w:r>
      <w:r w:rsidRPr="00955C94">
        <w:rPr>
          <w:rFonts w:ascii="Calibri" w:eastAsia="Times New Roman" w:hAnsi="Calibri" w:cs="Times New Roman"/>
          <w:kern w:val="0"/>
          <w:sz w:val="22"/>
          <w:szCs w:val="22"/>
          <w14:ligatures w14:val="none"/>
        </w:rPr>
        <w:t>–</w:t>
      </w:r>
      <w:r w:rsidRPr="00955C94">
        <w:rPr>
          <w:rFonts w:ascii="Times New Roman" w:eastAsia="Times New Roman" w:hAnsi="Times New Roman" w:cs="Times New Roman"/>
          <w:kern w:val="0"/>
          <w:sz w:val="22"/>
          <w:szCs w:val="22"/>
          <w14:ligatures w14:val="none"/>
        </w:rPr>
        <w:t xml:space="preserve">150 mg, didžiausia paros dozė − 300 mg. </w:t>
      </w:r>
    </w:p>
    <w:p w14:paraId="25F6AA65"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2F3BD30" w14:textId="77777777" w:rsidR="00955C94" w:rsidRPr="00955C94" w:rsidRDefault="00955C94" w:rsidP="00955C94">
      <w:pPr>
        <w:spacing w:after="0" w:line="240" w:lineRule="auto"/>
        <w:rPr>
          <w:rFonts w:ascii="Times New Roman" w:eastAsia="Times New Roman" w:hAnsi="Times New Roman" w:cs="Times New Roman"/>
          <w:kern w:val="0"/>
          <w:sz w:val="22"/>
          <w:szCs w:val="22"/>
          <w:u w:val="single"/>
          <w14:ligatures w14:val="none"/>
        </w:rPr>
      </w:pPr>
      <w:r w:rsidRPr="00955C94">
        <w:rPr>
          <w:rFonts w:ascii="Times New Roman" w:eastAsia="Times New Roman" w:hAnsi="Times New Roman" w:cs="Times New Roman"/>
          <w:kern w:val="0"/>
          <w:sz w:val="22"/>
          <w:szCs w:val="22"/>
          <w:u w:val="single"/>
          <w14:ligatures w14:val="none"/>
        </w:rPr>
        <w:t>Vartojimo metodas</w:t>
      </w:r>
    </w:p>
    <w:p w14:paraId="5BAD7B6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Vaistas yra geriamas.</w:t>
      </w:r>
    </w:p>
    <w:p w14:paraId="29641BA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084A79D" w14:textId="77777777" w:rsidR="00955C94" w:rsidRPr="00955C94" w:rsidRDefault="00955C94" w:rsidP="00955C94">
      <w:pPr>
        <w:spacing w:after="0" w:line="240" w:lineRule="auto"/>
        <w:rPr>
          <w:rFonts w:ascii="Times New Roman" w:eastAsia="Times New Roman" w:hAnsi="Times New Roman" w:cs="Times New Roman"/>
          <w:i/>
          <w:kern w:val="0"/>
          <w:sz w:val="22"/>
          <w:szCs w:val="22"/>
          <w14:ligatures w14:val="none"/>
        </w:rPr>
      </w:pPr>
      <w:r w:rsidRPr="00955C94">
        <w:rPr>
          <w:rFonts w:ascii="Times New Roman" w:eastAsia="Times New Roman" w:hAnsi="Times New Roman" w:cs="Times New Roman"/>
          <w:i/>
          <w:kern w:val="0"/>
          <w:sz w:val="22"/>
          <w:szCs w:val="22"/>
          <w14:ligatures w14:val="none"/>
        </w:rPr>
        <w:t xml:space="preserve">Senyviems pacientams </w:t>
      </w:r>
    </w:p>
    <w:p w14:paraId="7C1EE76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Pradinė dozė gali būti mažesnė. Dozės didinimo periodas gali būti ilgesnis.</w:t>
      </w:r>
    </w:p>
    <w:p w14:paraId="489F8108" w14:textId="77777777" w:rsidR="00955C94" w:rsidRPr="00955C94" w:rsidRDefault="00955C94" w:rsidP="00955C94">
      <w:pPr>
        <w:widowControl w:val="0"/>
        <w:tabs>
          <w:tab w:val="left" w:pos="567"/>
        </w:tabs>
        <w:autoSpaceDE w:val="0"/>
        <w:autoSpaceDN w:val="0"/>
        <w:adjustRightInd w:val="0"/>
        <w:spacing w:after="0" w:line="240" w:lineRule="auto"/>
        <w:rPr>
          <w:rFonts w:ascii="Times New Roman" w:eastAsia="MS Mincho" w:hAnsi="Times New Roman" w:cs="Times New Roman"/>
          <w:kern w:val="0"/>
          <w:sz w:val="22"/>
          <w:szCs w:val="22"/>
          <w:u w:val="single"/>
          <w:lang w:eastAsia="ja-JP"/>
          <w14:ligatures w14:val="none"/>
        </w:rPr>
      </w:pPr>
    </w:p>
    <w:p w14:paraId="2A25DA9D" w14:textId="77777777" w:rsidR="00955C94" w:rsidRPr="00955C94" w:rsidRDefault="00955C94" w:rsidP="00955C94">
      <w:pPr>
        <w:widowControl w:val="0"/>
        <w:autoSpaceDE w:val="0"/>
        <w:autoSpaceDN w:val="0"/>
        <w:adjustRightInd w:val="0"/>
        <w:spacing w:after="0" w:line="240" w:lineRule="auto"/>
        <w:rPr>
          <w:rFonts w:ascii="Times New Roman" w:eastAsia="MS Mincho" w:hAnsi="Times New Roman" w:cs="Times New Roman"/>
          <w:i/>
          <w:kern w:val="0"/>
          <w:sz w:val="22"/>
          <w:szCs w:val="22"/>
          <w:lang w:eastAsia="ja-JP"/>
          <w14:ligatures w14:val="none"/>
        </w:rPr>
      </w:pPr>
      <w:r w:rsidRPr="00955C94">
        <w:rPr>
          <w:rFonts w:ascii="Times New Roman" w:eastAsia="MS Mincho" w:hAnsi="Times New Roman" w:cs="Times New Roman"/>
          <w:i/>
          <w:kern w:val="0"/>
          <w:sz w:val="22"/>
          <w:szCs w:val="22"/>
          <w:lang w:eastAsia="ja-JP"/>
          <w14:ligatures w14:val="none"/>
        </w:rPr>
        <w:t>Pacientams, kurių kepenų funkcija sutrikusi</w:t>
      </w:r>
    </w:p>
    <w:p w14:paraId="09407030"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Dozės mažinti nebūtina.</w:t>
      </w:r>
    </w:p>
    <w:p w14:paraId="081C88EE"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9BDBB5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Pacientams, kurių inkstų funkcija sutrikusi</w:t>
      </w:r>
    </w:p>
    <w:p w14:paraId="0ECA0C19"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Dozė turi būti sumažinta, atsižvelgiant į kreatinino klirensą.</w:t>
      </w:r>
    </w:p>
    <w:p w14:paraId="783ED3BA"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D4D6CB3" w14:textId="5E6B4A53"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 xml:space="preserve">Ką daryti pavartojus per didelę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proofErr w:type="spellEnd"/>
      <w:r w:rsidRPr="00955C94">
        <w:rPr>
          <w:rFonts w:ascii="Times New Roman" w:eastAsia="Times New Roman" w:hAnsi="Times New Roman" w:cs="Times New Roman"/>
          <w:b/>
          <w:kern w:val="0"/>
          <w:sz w:val="22"/>
          <w:szCs w:val="22"/>
          <w14:ligatures w14:val="none"/>
        </w:rPr>
        <w:t xml:space="preserve"> dozę</w:t>
      </w:r>
    </w:p>
    <w:p w14:paraId="3E4FD8A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Pavartoję per didelę vaisto dozę, nedelsdami kreipkitės į gydytoją arba vykite į ligoninės skubios pagalbos skyrių, nes gali atsirasti sunkių širdies sutrikimų.</w:t>
      </w:r>
    </w:p>
    <w:p w14:paraId="18387A42"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Apie mirtinus atvejus dažniausiai pranešta kartu vartojant kitų vaistų nuo psichozių.</w:t>
      </w:r>
    </w:p>
    <w:p w14:paraId="49B6F0CC"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A408C24" w14:textId="46D76A3E"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 xml:space="preserve">Pamiršus pavartoti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proofErr w:type="spellEnd"/>
    </w:p>
    <w:p w14:paraId="694D063C"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Vartokite kitą dozę įprastu laiku. Negalima vartoti dvigubos dozės norint kompensuoti praleistą tabletę. </w:t>
      </w:r>
    </w:p>
    <w:p w14:paraId="4AF51EBD"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Jei praleidote kelias dozes iš eilės arba dozę praleidote kartotinai, informuokite gydytoją. </w:t>
      </w:r>
    </w:p>
    <w:p w14:paraId="38A90490"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720E23A"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393A3B6"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1FC5262"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27F16E91" w14:textId="77777777"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6" w:name="_Toc129243267"/>
      <w:bookmarkStart w:id="7" w:name="_Toc129243142"/>
      <w:r w:rsidRPr="00955C94">
        <w:rPr>
          <w:rFonts w:ascii="Times New Roman" w:eastAsia="Times New Roman" w:hAnsi="Times New Roman" w:cs="Times New Roman"/>
          <w:b/>
          <w:kern w:val="0"/>
          <w:sz w:val="22"/>
          <w:szCs w:val="22"/>
          <w14:ligatures w14:val="none"/>
        </w:rPr>
        <w:t>4.</w:t>
      </w:r>
      <w:r w:rsidRPr="00955C94">
        <w:rPr>
          <w:rFonts w:ascii="Times New Roman" w:eastAsia="Times New Roman" w:hAnsi="Times New Roman" w:cs="Times New Roman"/>
          <w:b/>
          <w:kern w:val="0"/>
          <w:sz w:val="22"/>
          <w:szCs w:val="22"/>
          <w14:ligatures w14:val="none"/>
        </w:rPr>
        <w:tab/>
        <w:t>Galimas šalutinis poveikis</w:t>
      </w:r>
      <w:bookmarkEnd w:id="6"/>
      <w:bookmarkEnd w:id="7"/>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vault_nd_1818fed6-7f9c-4fc0-9436-b55da6d681ab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742B78E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2CA3A04"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3208E4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72FF5065" w14:textId="77777777" w:rsidR="00955C94" w:rsidRPr="00CE017C" w:rsidRDefault="00955C94" w:rsidP="00955C94">
      <w:pPr>
        <w:spacing w:after="0" w:line="240" w:lineRule="auto"/>
        <w:rPr>
          <w:rFonts w:ascii="Times New Roman" w:eastAsia="Times New Roman" w:hAnsi="Times New Roman" w:cs="Times New Roman"/>
          <w:i/>
          <w:kern w:val="0"/>
          <w:sz w:val="22"/>
          <w:szCs w:val="22"/>
          <w14:ligatures w14:val="none"/>
        </w:rPr>
      </w:pPr>
      <w:r w:rsidRPr="00CE017C">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47BC36A4" w14:textId="77777777" w:rsidR="00955C94" w:rsidRPr="00955C94" w:rsidRDefault="00955C94" w:rsidP="00955C94">
      <w:pPr>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w:t>
      </w:r>
      <w:r w:rsidRPr="00955C94">
        <w:rPr>
          <w:rFonts w:ascii="Times New Roman" w:eastAsia="Times New Roman" w:hAnsi="Times New Roman" w:cs="Times New Roman"/>
          <w:kern w:val="0"/>
          <w:sz w:val="22"/>
          <w:szCs w:val="22"/>
          <w14:ligatures w14:val="none"/>
        </w:rPr>
        <w:tab/>
        <w:t>Padidėjęs prolaktino kiekis kraujyje, galintis sukelti kitų sutrikimų. Nedažnai gali pasireikšti krūtų skausmas, krūtų padidėjimas ir pieno išsiskyrimas (</w:t>
      </w:r>
      <w:proofErr w:type="spellStart"/>
      <w:r w:rsidRPr="00955C94">
        <w:rPr>
          <w:rFonts w:ascii="Times New Roman" w:eastAsia="Times New Roman" w:hAnsi="Times New Roman" w:cs="Times New Roman"/>
          <w:kern w:val="0"/>
          <w:sz w:val="22"/>
          <w:szCs w:val="22"/>
          <w14:ligatures w14:val="none"/>
        </w:rPr>
        <w:t>ginekomastija</w:t>
      </w:r>
      <w:proofErr w:type="spellEnd"/>
      <w:r w:rsidRPr="00955C94">
        <w:rPr>
          <w:rFonts w:ascii="Times New Roman" w:eastAsia="Times New Roman" w:hAnsi="Times New Roman" w:cs="Times New Roman"/>
          <w:kern w:val="0"/>
          <w:sz w:val="22"/>
          <w:szCs w:val="22"/>
          <w14:ligatures w14:val="none"/>
        </w:rPr>
        <w:t xml:space="preserve">, </w:t>
      </w:r>
      <w:proofErr w:type="spellStart"/>
      <w:r w:rsidRPr="00955C94">
        <w:rPr>
          <w:rFonts w:ascii="Times New Roman" w:eastAsia="Times New Roman" w:hAnsi="Times New Roman" w:cs="Times New Roman"/>
          <w:kern w:val="0"/>
          <w:sz w:val="22"/>
          <w:szCs w:val="22"/>
          <w14:ligatures w14:val="none"/>
        </w:rPr>
        <w:t>galaktorėja</w:t>
      </w:r>
      <w:proofErr w:type="spellEnd"/>
      <w:r w:rsidRPr="00955C94">
        <w:rPr>
          <w:rFonts w:ascii="Times New Roman" w:eastAsia="Times New Roman" w:hAnsi="Times New Roman" w:cs="Times New Roman"/>
          <w:kern w:val="0"/>
          <w:sz w:val="22"/>
          <w:szCs w:val="22"/>
          <w14:ligatures w14:val="none"/>
        </w:rPr>
        <w:t>), menstruacijų ciklo sutrikimas (</w:t>
      </w:r>
      <w:proofErr w:type="spellStart"/>
      <w:r w:rsidRPr="00955C94">
        <w:rPr>
          <w:rFonts w:ascii="Times New Roman" w:eastAsia="Times New Roman" w:hAnsi="Times New Roman" w:cs="Times New Roman"/>
          <w:kern w:val="0"/>
          <w:sz w:val="22"/>
          <w:szCs w:val="22"/>
          <w14:ligatures w14:val="none"/>
        </w:rPr>
        <w:t>dismenorėja</w:t>
      </w:r>
      <w:proofErr w:type="spellEnd"/>
      <w:r w:rsidRPr="00955C94">
        <w:rPr>
          <w:rFonts w:ascii="Times New Roman" w:eastAsia="Times New Roman" w:hAnsi="Times New Roman" w:cs="Times New Roman"/>
          <w:kern w:val="0"/>
          <w:sz w:val="22"/>
          <w:szCs w:val="22"/>
          <w14:ligatures w14:val="none"/>
        </w:rPr>
        <w:t xml:space="preserve">, amenorėja) moterims, orgazmo pojūčio sutrikimas ir impotencija vyrams. </w:t>
      </w:r>
      <w:r w:rsidRPr="00955C94">
        <w:rPr>
          <w:rFonts w:ascii="Times New Roman" w:eastAsia="Times New Roman" w:hAnsi="Times New Roman" w:cs="Times New Roman"/>
          <w:kern w:val="0"/>
          <w:sz w:val="22"/>
          <w:szCs w:val="22"/>
          <w:lang w:eastAsia="fr-FR"/>
          <w14:ligatures w14:val="none"/>
        </w:rPr>
        <w:t>Toks poveikis išnyksta nutraukus vaisto vartojimą.</w:t>
      </w:r>
    </w:p>
    <w:p w14:paraId="1A890679" w14:textId="77777777" w:rsidR="00955C94" w:rsidRPr="00955C94" w:rsidRDefault="00955C94" w:rsidP="00955C94">
      <w:pPr>
        <w:spacing w:after="0" w:line="240" w:lineRule="auto"/>
        <w:ind w:left="567" w:hanging="567"/>
        <w:rPr>
          <w:rFonts w:ascii="Times New Roman" w:eastAsia="Times New Roman" w:hAnsi="Times New Roman" w:cs="Times New Roman"/>
          <w:bCs/>
          <w:color w:val="000000"/>
          <w:kern w:val="0"/>
          <w:sz w:val="22"/>
          <w:szCs w:val="22"/>
          <w14:ligatures w14:val="none"/>
        </w:rPr>
      </w:pPr>
      <w:r w:rsidRPr="00955C94">
        <w:rPr>
          <w:rFonts w:ascii="Times New Roman" w:eastAsia="Times New Roman" w:hAnsi="Times New Roman" w:cs="Times New Roman"/>
          <w:b/>
          <w:kern w:val="0"/>
          <w:sz w:val="22"/>
          <w:szCs w:val="22"/>
          <w14:ligatures w14:val="none"/>
        </w:rPr>
        <w:t>-</w:t>
      </w:r>
      <w:r w:rsidRPr="00955C94">
        <w:rPr>
          <w:rFonts w:ascii="Times New Roman" w:eastAsia="Times New Roman" w:hAnsi="Times New Roman" w:cs="Times New Roman"/>
          <w:kern w:val="0"/>
          <w:sz w:val="22"/>
          <w:szCs w:val="22"/>
          <w14:ligatures w14:val="none"/>
        </w:rPr>
        <w:tab/>
        <w:t>Apsnūdimas ar mieguistumas (įskaitant laba stiprų), nemiga, sujaudinimas, apatija</w:t>
      </w:r>
      <w:r w:rsidRPr="00955C94">
        <w:rPr>
          <w:rFonts w:ascii="Times New Roman" w:eastAsia="Times New Roman" w:hAnsi="Times New Roman" w:cs="Times New Roman"/>
          <w:bCs/>
          <w:color w:val="000000"/>
          <w:kern w:val="0"/>
          <w:sz w:val="22"/>
          <w:szCs w:val="22"/>
          <w14:ligatures w14:val="none"/>
        </w:rPr>
        <w:t>.</w:t>
      </w:r>
    </w:p>
    <w:p w14:paraId="15CA2215" w14:textId="77777777" w:rsidR="00955C94" w:rsidRPr="00955C94" w:rsidRDefault="00955C94" w:rsidP="00955C94">
      <w:pPr>
        <w:spacing w:after="0" w:line="240" w:lineRule="auto"/>
        <w:ind w:left="567" w:hanging="567"/>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b/>
          <w:kern w:val="0"/>
          <w:sz w:val="22"/>
          <w:szCs w:val="22"/>
          <w14:ligatures w14:val="none"/>
        </w:rPr>
        <w:t>-</w:t>
      </w:r>
      <w:r w:rsidRPr="00955C94">
        <w:rPr>
          <w:rFonts w:ascii="Times New Roman" w:eastAsia="Times New Roman" w:hAnsi="Times New Roman" w:cs="Times New Roman"/>
          <w:b/>
          <w:kern w:val="0"/>
          <w:sz w:val="22"/>
          <w:szCs w:val="22"/>
          <w14:ligatures w14:val="none"/>
        </w:rPr>
        <w:tab/>
      </w:r>
      <w:r w:rsidRPr="00955C94">
        <w:rPr>
          <w:rFonts w:ascii="Times New Roman" w:eastAsia="Times New Roman" w:hAnsi="Times New Roman" w:cs="Times New Roman"/>
          <w:kern w:val="0"/>
          <w:sz w:val="22"/>
          <w:szCs w:val="22"/>
          <w14:ligatures w14:val="none"/>
        </w:rPr>
        <w:t>Galvos svaigimas ar sukimasis, galvos skausmas.</w:t>
      </w:r>
    </w:p>
    <w:p w14:paraId="068A361B" w14:textId="77777777" w:rsidR="00955C94" w:rsidRPr="00955C94" w:rsidRDefault="00955C94" w:rsidP="00955C94">
      <w:pPr>
        <w:numPr>
          <w:ilvl w:val="0"/>
          <w:numId w:val="9"/>
        </w:numPr>
        <w:spacing w:after="0" w:line="240" w:lineRule="auto"/>
        <w:ind w:left="567" w:hanging="567"/>
        <w:contextualSpacing/>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Į Parkinsono ligą panašūs simptomai (drebulys, raumenų standumas, padidėjęs raumenų tonusas, susilpnėję kūno judesiai (</w:t>
      </w:r>
      <w:proofErr w:type="spellStart"/>
      <w:r w:rsidRPr="00955C94">
        <w:rPr>
          <w:rFonts w:ascii="Times New Roman" w:eastAsia="Times New Roman" w:hAnsi="Times New Roman" w:cs="Times New Roman"/>
          <w:kern w:val="0"/>
          <w:sz w:val="22"/>
          <w:szCs w:val="22"/>
          <w:lang w:eastAsia="fr-FR"/>
          <w14:ligatures w14:val="none"/>
        </w:rPr>
        <w:t>hipokinezija</w:t>
      </w:r>
      <w:proofErr w:type="spellEnd"/>
      <w:r w:rsidRPr="00955C94">
        <w:rPr>
          <w:rFonts w:ascii="Times New Roman" w:eastAsia="Times New Roman" w:hAnsi="Times New Roman" w:cs="Times New Roman"/>
          <w:kern w:val="0"/>
          <w:sz w:val="22"/>
          <w:szCs w:val="22"/>
          <w:lang w:eastAsia="fr-FR"/>
          <w14:ligatures w14:val="none"/>
        </w:rPr>
        <w:t xml:space="preserve">) ir padidėjęs seilėtekis). Tokie simptomai paprastai išnyksta skyrus vadinamųjų </w:t>
      </w:r>
      <w:proofErr w:type="spellStart"/>
      <w:r w:rsidRPr="00955C94">
        <w:rPr>
          <w:rFonts w:ascii="Times New Roman" w:eastAsia="Times New Roman" w:hAnsi="Times New Roman" w:cs="Times New Roman"/>
          <w:kern w:val="0"/>
          <w:sz w:val="22"/>
          <w:szCs w:val="22"/>
          <w:lang w:eastAsia="fr-FR"/>
          <w14:ligatures w14:val="none"/>
        </w:rPr>
        <w:t>anticholinerginių</w:t>
      </w:r>
      <w:proofErr w:type="spellEnd"/>
      <w:r w:rsidRPr="00955C94">
        <w:rPr>
          <w:rFonts w:ascii="Times New Roman" w:eastAsia="Times New Roman" w:hAnsi="Times New Roman" w:cs="Times New Roman"/>
          <w:kern w:val="0"/>
          <w:sz w:val="22"/>
          <w:szCs w:val="22"/>
          <w:lang w:eastAsia="fr-FR"/>
          <w14:ligatures w14:val="none"/>
        </w:rPr>
        <w:t xml:space="preserve"> vaistų (pvz., </w:t>
      </w:r>
      <w:proofErr w:type="spellStart"/>
      <w:r w:rsidRPr="00955C94">
        <w:rPr>
          <w:rFonts w:ascii="Times New Roman" w:eastAsia="Times New Roman" w:hAnsi="Times New Roman" w:cs="Times New Roman"/>
          <w:kern w:val="0"/>
          <w:sz w:val="22"/>
          <w:szCs w:val="22"/>
          <w:lang w:eastAsia="fr-FR"/>
          <w14:ligatures w14:val="none"/>
        </w:rPr>
        <w:t>biperideno</w:t>
      </w:r>
      <w:proofErr w:type="spellEnd"/>
      <w:r w:rsidRPr="00955C94">
        <w:rPr>
          <w:rFonts w:ascii="Times New Roman" w:eastAsia="Times New Roman" w:hAnsi="Times New Roman" w:cs="Times New Roman"/>
          <w:kern w:val="0"/>
          <w:sz w:val="22"/>
          <w:szCs w:val="22"/>
          <w:lang w:eastAsia="fr-FR"/>
          <w14:ligatures w14:val="none"/>
        </w:rPr>
        <w:t xml:space="preserve">). </w:t>
      </w:r>
    </w:p>
    <w:p w14:paraId="7F4A5F4E" w14:textId="77777777" w:rsidR="00955C94" w:rsidRPr="00955C94" w:rsidRDefault="00955C94" w:rsidP="00955C94">
      <w:pPr>
        <w:numPr>
          <w:ilvl w:val="0"/>
          <w:numId w:val="9"/>
        </w:numPr>
        <w:spacing w:after="0" w:line="240" w:lineRule="auto"/>
        <w:ind w:left="567" w:hanging="567"/>
        <w:contextualSpacing/>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Bendras silpnumas ir nuovargis.</w:t>
      </w:r>
    </w:p>
    <w:p w14:paraId="633727B3" w14:textId="77777777" w:rsidR="00955C94" w:rsidRPr="00955C94" w:rsidRDefault="00955C94" w:rsidP="00955C94">
      <w:pPr>
        <w:spacing w:after="0" w:line="240" w:lineRule="auto"/>
        <w:ind w:left="720" w:hanging="720"/>
        <w:rPr>
          <w:rFonts w:ascii="Times New Roman" w:eastAsia="Times New Roman" w:hAnsi="Times New Roman" w:cs="Times New Roman"/>
          <w:b/>
          <w:kern w:val="0"/>
          <w:sz w:val="22"/>
          <w:szCs w:val="22"/>
          <w14:ligatures w14:val="none"/>
        </w:rPr>
      </w:pPr>
    </w:p>
    <w:p w14:paraId="55FADB50" w14:textId="77777777" w:rsidR="00955C94" w:rsidRPr="00CE017C" w:rsidRDefault="00955C94" w:rsidP="00955C94">
      <w:pPr>
        <w:spacing w:after="0" w:line="240" w:lineRule="auto"/>
        <w:rPr>
          <w:rFonts w:ascii="Times New Roman" w:eastAsia="Times New Roman" w:hAnsi="Times New Roman" w:cs="Times New Roman"/>
          <w:kern w:val="0"/>
          <w:sz w:val="22"/>
          <w:szCs w:val="22"/>
          <w14:ligatures w14:val="none"/>
        </w:rPr>
      </w:pPr>
      <w:r w:rsidRPr="00CE017C">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13BC6B60"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kern w:val="0"/>
          <w:sz w:val="22"/>
          <w:szCs w:val="22"/>
          <w14:ligatures w14:val="none"/>
        </w:rPr>
      </w:pPr>
      <w:r w:rsidRPr="0079310A">
        <w:rPr>
          <w:rFonts w:ascii="Calibri" w:eastAsia="Times New Roman" w:hAnsi="Calibri" w:cs="Times New Roman"/>
          <w:b/>
          <w:bCs/>
          <w:noProof/>
          <w:snapToGrid w:val="0"/>
          <w:kern w:val="0"/>
          <w:sz w:val="22"/>
          <w:szCs w:val="22"/>
          <w14:ligatures w14:val="none"/>
        </w:rPr>
        <w:t xml:space="preserve"> </w:t>
      </w:r>
      <w:r w:rsidRPr="00955C94">
        <w:rPr>
          <w:rFonts w:ascii="Times New Roman" w:eastAsia="Times New Roman" w:hAnsi="Times New Roman" w:cs="Times New Roman"/>
          <w:kern w:val="0"/>
          <w:sz w:val="22"/>
          <w:szCs w:val="22"/>
          <w14:ligatures w14:val="none"/>
        </w:rPr>
        <w:t>Minčių susipainiojimas, haliucinacijos.</w:t>
      </w:r>
    </w:p>
    <w:p w14:paraId="3E6FF726" w14:textId="77777777" w:rsidR="00955C94" w:rsidRPr="00955C94" w:rsidRDefault="00955C94" w:rsidP="00955C94">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lastRenderedPageBreak/>
        <w:t xml:space="preserve">Ankstyvoji </w:t>
      </w:r>
      <w:proofErr w:type="spellStart"/>
      <w:r w:rsidRPr="00955C94">
        <w:rPr>
          <w:rFonts w:ascii="Times New Roman" w:eastAsia="Times New Roman" w:hAnsi="Times New Roman" w:cs="Times New Roman"/>
          <w:kern w:val="0"/>
          <w:sz w:val="22"/>
          <w:szCs w:val="22"/>
          <w:lang w:eastAsia="fr-FR"/>
          <w14:ligatures w14:val="none"/>
        </w:rPr>
        <w:t>diskinezija</w:t>
      </w:r>
      <w:proofErr w:type="spellEnd"/>
      <w:r w:rsidRPr="00955C94">
        <w:rPr>
          <w:rFonts w:ascii="Times New Roman" w:eastAsia="Times New Roman" w:hAnsi="Times New Roman" w:cs="Times New Roman"/>
          <w:kern w:val="0"/>
          <w:sz w:val="22"/>
          <w:szCs w:val="22"/>
          <w:lang w:eastAsia="fr-FR"/>
          <w14:ligatures w14:val="none"/>
        </w:rPr>
        <w:t xml:space="preserve">, distonija (raumenų spazmai, </w:t>
      </w:r>
      <w:proofErr w:type="spellStart"/>
      <w:r w:rsidRPr="00955C94">
        <w:rPr>
          <w:rFonts w:ascii="Times New Roman" w:eastAsia="Times New Roman" w:hAnsi="Times New Roman" w:cs="Times New Roman"/>
          <w:kern w:val="0"/>
          <w:sz w:val="22"/>
          <w:szCs w:val="22"/>
          <w:lang w:eastAsia="fr-FR"/>
          <w14:ligatures w14:val="none"/>
        </w:rPr>
        <w:t>kreivakaklystė</w:t>
      </w:r>
      <w:proofErr w:type="spellEnd"/>
      <w:r w:rsidRPr="00955C94">
        <w:rPr>
          <w:rFonts w:ascii="Times New Roman" w:eastAsia="Times New Roman" w:hAnsi="Times New Roman" w:cs="Times New Roman"/>
          <w:kern w:val="0"/>
          <w:sz w:val="22"/>
          <w:szCs w:val="22"/>
          <w:lang w:eastAsia="fr-FR"/>
          <w14:ligatures w14:val="none"/>
        </w:rPr>
        <w:t xml:space="preserve">, akių obuolių judesių sutrikimas (vadinamoj </w:t>
      </w:r>
      <w:proofErr w:type="spellStart"/>
      <w:r w:rsidRPr="00955C94">
        <w:rPr>
          <w:rFonts w:ascii="Times New Roman" w:eastAsia="Times New Roman" w:hAnsi="Times New Roman" w:cs="Times New Roman"/>
          <w:kern w:val="0"/>
          <w:sz w:val="22"/>
          <w:szCs w:val="22"/>
          <w:lang w:eastAsia="fr-FR"/>
          <w14:ligatures w14:val="none"/>
        </w:rPr>
        <w:t>okulogyrinė</w:t>
      </w:r>
      <w:proofErr w:type="spellEnd"/>
      <w:r w:rsidRPr="00955C94">
        <w:rPr>
          <w:rFonts w:ascii="Times New Roman" w:eastAsia="Times New Roman" w:hAnsi="Times New Roman" w:cs="Times New Roman"/>
          <w:kern w:val="0"/>
          <w:sz w:val="22"/>
          <w:szCs w:val="22"/>
          <w:lang w:eastAsia="fr-FR"/>
          <w14:ligatures w14:val="none"/>
        </w:rPr>
        <w:t xml:space="preserve"> krizė), mėšlungiškas žandikaulių sukandimas. Tokie simptomai paprastai išnyksta skyrus vadinamųjų </w:t>
      </w:r>
      <w:proofErr w:type="spellStart"/>
      <w:r w:rsidRPr="00955C94">
        <w:rPr>
          <w:rFonts w:ascii="Times New Roman" w:eastAsia="Times New Roman" w:hAnsi="Times New Roman" w:cs="Times New Roman"/>
          <w:kern w:val="0"/>
          <w:sz w:val="22"/>
          <w:szCs w:val="22"/>
          <w:lang w:eastAsia="fr-FR"/>
          <w14:ligatures w14:val="none"/>
        </w:rPr>
        <w:t>anticholinerginių</w:t>
      </w:r>
      <w:proofErr w:type="spellEnd"/>
      <w:r w:rsidRPr="00955C94">
        <w:rPr>
          <w:rFonts w:ascii="Times New Roman" w:eastAsia="Times New Roman" w:hAnsi="Times New Roman" w:cs="Times New Roman"/>
          <w:kern w:val="0"/>
          <w:sz w:val="22"/>
          <w:szCs w:val="22"/>
          <w:lang w:eastAsia="fr-FR"/>
          <w14:ligatures w14:val="none"/>
        </w:rPr>
        <w:t xml:space="preserve"> vaistų (pvz., </w:t>
      </w:r>
      <w:proofErr w:type="spellStart"/>
      <w:r w:rsidRPr="00955C94">
        <w:rPr>
          <w:rFonts w:ascii="Times New Roman" w:eastAsia="Times New Roman" w:hAnsi="Times New Roman" w:cs="Times New Roman"/>
          <w:kern w:val="0"/>
          <w:sz w:val="22"/>
          <w:szCs w:val="22"/>
          <w:lang w:eastAsia="fr-FR"/>
          <w14:ligatures w14:val="none"/>
        </w:rPr>
        <w:t>biperideno</w:t>
      </w:r>
      <w:proofErr w:type="spellEnd"/>
      <w:r w:rsidRPr="00955C94">
        <w:rPr>
          <w:rFonts w:ascii="Times New Roman" w:eastAsia="Times New Roman" w:hAnsi="Times New Roman" w:cs="Times New Roman"/>
          <w:kern w:val="0"/>
          <w:sz w:val="22"/>
          <w:szCs w:val="22"/>
          <w:lang w:eastAsia="fr-FR"/>
          <w14:ligatures w14:val="none"/>
        </w:rPr>
        <w:t>).</w:t>
      </w:r>
    </w:p>
    <w:p w14:paraId="68694C43" w14:textId="77777777" w:rsidR="00955C94" w:rsidRPr="00955C94" w:rsidRDefault="00955C94" w:rsidP="00955C94">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Apalpimas, traukuliai.</w:t>
      </w:r>
    </w:p>
    <w:p w14:paraId="2A9F8FEA" w14:textId="77777777" w:rsidR="00955C94" w:rsidRPr="00955C94" w:rsidRDefault="00955C94" w:rsidP="00955C94">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955C94">
        <w:rPr>
          <w:rFonts w:ascii="Times New Roman" w:eastAsia="Times New Roman" w:hAnsi="Times New Roman" w:cs="Times New Roman"/>
          <w:bCs/>
          <w:kern w:val="0"/>
          <w:sz w:val="22"/>
          <w:szCs w:val="22"/>
          <w:lang w:eastAsia="fr-FR"/>
          <w14:ligatures w14:val="none"/>
        </w:rPr>
        <w:t>Kraujospūdžio sumažėjimas, ypač staigiai atsistojus, giliųjų venų trombozė (kraujo krešuliai venose).</w:t>
      </w:r>
    </w:p>
    <w:p w14:paraId="4660DB39" w14:textId="77777777" w:rsidR="00955C94" w:rsidRPr="00955C94" w:rsidRDefault="00955C94" w:rsidP="00955C94">
      <w:pPr>
        <w:numPr>
          <w:ilvl w:val="0"/>
          <w:numId w:val="8"/>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Vidurių užkietėjimas.</w:t>
      </w:r>
    </w:p>
    <w:p w14:paraId="0CC70409" w14:textId="77777777" w:rsidR="00955C94" w:rsidRPr="00955C94" w:rsidRDefault="00955C94" w:rsidP="00955C94">
      <w:pPr>
        <w:numPr>
          <w:ilvl w:val="0"/>
          <w:numId w:val="8"/>
        </w:numPr>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Odos išbėrimas (įskaitant paraudimą ir išbėrimą mazgeliais ar dėmėmis).</w:t>
      </w:r>
    </w:p>
    <w:p w14:paraId="49F27714" w14:textId="77777777" w:rsidR="00955C94" w:rsidRPr="00955C94" w:rsidRDefault="00955C94" w:rsidP="00955C94">
      <w:pPr>
        <w:numPr>
          <w:ilvl w:val="0"/>
          <w:numId w:val="8"/>
        </w:numPr>
        <w:spacing w:after="0" w:line="240" w:lineRule="auto"/>
        <w:rPr>
          <w:rFonts w:ascii="Times New Roman" w:eastAsia="Times New Roman" w:hAnsi="Times New Roman" w:cs="Times New Roman"/>
          <w:bCs/>
          <w:kern w:val="0"/>
          <w:sz w:val="22"/>
          <w:szCs w:val="22"/>
          <w:lang w:eastAsia="fr-FR"/>
          <w14:ligatures w14:val="none"/>
        </w:rPr>
      </w:pPr>
      <w:r w:rsidRPr="00955C94">
        <w:rPr>
          <w:rFonts w:ascii="Times New Roman" w:eastAsia="Times New Roman" w:hAnsi="Times New Roman" w:cs="Times New Roman"/>
          <w:bCs/>
          <w:kern w:val="0"/>
          <w:sz w:val="22"/>
          <w:szCs w:val="22"/>
          <w:lang w:eastAsia="fr-FR"/>
          <w14:ligatures w14:val="none"/>
        </w:rPr>
        <w:t>Mėnesinių dingimas, orgazmo pojūčio sutrikimas.</w:t>
      </w:r>
    </w:p>
    <w:p w14:paraId="75CF21BD" w14:textId="77777777" w:rsidR="00955C94" w:rsidRPr="00955C94" w:rsidRDefault="00955C94" w:rsidP="00955C94">
      <w:pPr>
        <w:numPr>
          <w:ilvl w:val="0"/>
          <w:numId w:val="8"/>
        </w:numPr>
        <w:spacing w:after="0" w:line="240" w:lineRule="auto"/>
        <w:rPr>
          <w:rFonts w:ascii="Times New Roman" w:eastAsia="Times New Roman" w:hAnsi="Times New Roman" w:cs="Times New Roman"/>
          <w:bCs/>
          <w:color w:val="000000"/>
          <w:kern w:val="0"/>
          <w:sz w:val="22"/>
          <w:szCs w:val="22"/>
          <w14:ligatures w14:val="none"/>
        </w:rPr>
      </w:pPr>
      <w:r w:rsidRPr="00955C94">
        <w:rPr>
          <w:rFonts w:ascii="Times New Roman" w:eastAsia="Times New Roman" w:hAnsi="Times New Roman" w:cs="Times New Roman"/>
          <w:kern w:val="0"/>
          <w:sz w:val="22"/>
          <w:szCs w:val="22"/>
          <w14:ligatures w14:val="none"/>
        </w:rPr>
        <w:t>Kūno svorio padidėjimas.</w:t>
      </w:r>
    </w:p>
    <w:p w14:paraId="264E49F2" w14:textId="77777777" w:rsidR="00955C94" w:rsidRPr="00955C94" w:rsidRDefault="00955C94" w:rsidP="00955C94">
      <w:pPr>
        <w:spacing w:after="0" w:line="240" w:lineRule="auto"/>
        <w:rPr>
          <w:rFonts w:ascii="Times New Roman" w:eastAsia="Times New Roman" w:hAnsi="Times New Roman" w:cs="Times New Roman"/>
          <w:b/>
          <w:kern w:val="0"/>
          <w:sz w:val="22"/>
          <w:szCs w:val="22"/>
          <w14:ligatures w14:val="none"/>
        </w:rPr>
      </w:pPr>
    </w:p>
    <w:p w14:paraId="24778D2D" w14:textId="77777777" w:rsidR="00955C94" w:rsidRPr="00CE017C" w:rsidRDefault="00955C94" w:rsidP="00955C94">
      <w:pPr>
        <w:spacing w:after="0" w:line="240" w:lineRule="auto"/>
        <w:rPr>
          <w:rFonts w:ascii="Times New Roman" w:eastAsia="Times New Roman" w:hAnsi="Times New Roman" w:cs="Times New Roman"/>
          <w:i/>
          <w:kern w:val="0"/>
          <w:sz w:val="22"/>
          <w:szCs w:val="22"/>
          <w14:ligatures w14:val="none"/>
        </w:rPr>
      </w:pPr>
      <w:r w:rsidRPr="00CE017C">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196FBD09" w14:textId="77777777" w:rsidR="00955C94" w:rsidRPr="00955C94" w:rsidRDefault="00955C94" w:rsidP="00955C94">
      <w:pPr>
        <w:numPr>
          <w:ilvl w:val="0"/>
          <w:numId w:val="8"/>
        </w:num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Cs/>
          <w:color w:val="000000"/>
          <w:kern w:val="0"/>
          <w:sz w:val="22"/>
          <w:szCs w:val="22"/>
          <w:lang w:eastAsia="fr-FR"/>
          <w14:ligatures w14:val="none"/>
        </w:rPr>
        <w:t>Baltųjų kraujo kūnelių kiekio sumažėjimas (</w:t>
      </w:r>
      <w:proofErr w:type="spellStart"/>
      <w:r w:rsidRPr="00955C94">
        <w:rPr>
          <w:rFonts w:ascii="Times New Roman" w:eastAsia="Times New Roman" w:hAnsi="Times New Roman" w:cs="Times New Roman"/>
          <w:bCs/>
          <w:color w:val="000000"/>
          <w:kern w:val="0"/>
          <w:sz w:val="22"/>
          <w:szCs w:val="22"/>
          <w:lang w:eastAsia="fr-FR"/>
          <w14:ligatures w14:val="none"/>
        </w:rPr>
        <w:t>leukopenija</w:t>
      </w:r>
      <w:proofErr w:type="spellEnd"/>
      <w:r w:rsidRPr="00955C94">
        <w:rPr>
          <w:rFonts w:ascii="Times New Roman" w:eastAsia="Times New Roman" w:hAnsi="Times New Roman" w:cs="Times New Roman"/>
          <w:bCs/>
          <w:color w:val="000000"/>
          <w:kern w:val="0"/>
          <w:sz w:val="22"/>
          <w:szCs w:val="22"/>
          <w:lang w:eastAsia="fr-FR"/>
          <w14:ligatures w14:val="none"/>
        </w:rPr>
        <w:t xml:space="preserve">), </w:t>
      </w:r>
      <w:proofErr w:type="spellStart"/>
      <w:r w:rsidRPr="00955C94">
        <w:rPr>
          <w:rFonts w:ascii="Times New Roman" w:eastAsia="Times New Roman" w:hAnsi="Times New Roman" w:cs="Times New Roman"/>
          <w:bCs/>
          <w:color w:val="000000"/>
          <w:kern w:val="0"/>
          <w:sz w:val="22"/>
          <w:szCs w:val="22"/>
          <w:lang w:eastAsia="fr-FR"/>
          <w14:ligatures w14:val="none"/>
        </w:rPr>
        <w:t>neutropenija</w:t>
      </w:r>
      <w:proofErr w:type="spellEnd"/>
      <w:r w:rsidRPr="00955C94">
        <w:rPr>
          <w:rFonts w:ascii="Times New Roman" w:eastAsia="Times New Roman" w:hAnsi="Times New Roman" w:cs="Times New Roman"/>
          <w:bCs/>
          <w:color w:val="000000"/>
          <w:kern w:val="0"/>
          <w:sz w:val="22"/>
          <w:szCs w:val="22"/>
          <w:lang w:eastAsia="fr-FR"/>
          <w14:ligatures w14:val="none"/>
        </w:rPr>
        <w:t xml:space="preserve"> (tam tikros baltųjų kraujo kūnelių rūšies kiekio sumažėjimas) ir </w:t>
      </w:r>
      <w:proofErr w:type="spellStart"/>
      <w:r w:rsidRPr="00955C94">
        <w:rPr>
          <w:rFonts w:ascii="Times New Roman" w:eastAsia="Times New Roman" w:hAnsi="Times New Roman" w:cs="Times New Roman"/>
          <w:bCs/>
          <w:color w:val="000000"/>
          <w:kern w:val="0"/>
          <w:sz w:val="22"/>
          <w:szCs w:val="22"/>
          <w:lang w:eastAsia="fr-FR"/>
          <w14:ligatures w14:val="none"/>
        </w:rPr>
        <w:t>agranulocitozė</w:t>
      </w:r>
      <w:proofErr w:type="spellEnd"/>
      <w:r w:rsidRPr="00955C94">
        <w:rPr>
          <w:rFonts w:ascii="Times New Roman" w:eastAsia="Times New Roman" w:hAnsi="Times New Roman" w:cs="Times New Roman"/>
          <w:bCs/>
          <w:color w:val="000000"/>
          <w:kern w:val="0"/>
          <w:sz w:val="22"/>
          <w:szCs w:val="22"/>
          <w:lang w:eastAsia="fr-FR"/>
          <w14:ligatures w14:val="none"/>
        </w:rPr>
        <w:t xml:space="preserve"> (tam tikros baltųjų kraujo kūnelių rūšies išnykimas).</w:t>
      </w:r>
    </w:p>
    <w:p w14:paraId="6EB3B2E5" w14:textId="77777777" w:rsidR="00955C94" w:rsidRPr="00955C94" w:rsidRDefault="00955C94" w:rsidP="00955C94">
      <w:pPr>
        <w:numPr>
          <w:ilvl w:val="0"/>
          <w:numId w:val="8"/>
        </w:numPr>
        <w:autoSpaceDE w:val="0"/>
        <w:autoSpaceDN w:val="0"/>
        <w:adjustRightInd w:val="0"/>
        <w:spacing w:after="0" w:line="240" w:lineRule="auto"/>
        <w:rPr>
          <w:rFonts w:ascii="Times New Roman" w:eastAsia="Times New Roman" w:hAnsi="Times New Roman" w:cs="Times New Roman"/>
          <w:iCs/>
          <w:color w:val="000000"/>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Natrio kiekio sumažėjimas kraujyje (</w:t>
      </w:r>
      <w:proofErr w:type="spellStart"/>
      <w:r w:rsidRPr="00955C94">
        <w:rPr>
          <w:rFonts w:ascii="Times New Roman" w:eastAsia="Times New Roman" w:hAnsi="Times New Roman" w:cs="Times New Roman"/>
          <w:kern w:val="0"/>
          <w:sz w:val="22"/>
          <w:szCs w:val="22"/>
          <w:lang w:eastAsia="fr-FR"/>
          <w14:ligatures w14:val="none"/>
        </w:rPr>
        <w:t>hiponatremija</w:t>
      </w:r>
      <w:proofErr w:type="spellEnd"/>
      <w:r w:rsidRPr="00955C94">
        <w:rPr>
          <w:rFonts w:ascii="Times New Roman" w:eastAsia="Times New Roman" w:hAnsi="Times New Roman" w:cs="Times New Roman"/>
          <w:kern w:val="0"/>
          <w:sz w:val="22"/>
          <w:szCs w:val="22"/>
          <w:lang w:eastAsia="fr-FR"/>
          <w14:ligatures w14:val="none"/>
        </w:rPr>
        <w:t xml:space="preserve">), </w:t>
      </w:r>
      <w:proofErr w:type="spellStart"/>
      <w:r w:rsidRPr="00955C94">
        <w:rPr>
          <w:rFonts w:ascii="Times New Roman" w:eastAsia="Times New Roman" w:hAnsi="Times New Roman" w:cs="Times New Roman"/>
          <w:kern w:val="0"/>
          <w:sz w:val="22"/>
          <w:szCs w:val="22"/>
          <w:lang w:eastAsia="fr-FR"/>
          <w14:ligatures w14:val="none"/>
        </w:rPr>
        <w:t>antidiurezinio</w:t>
      </w:r>
      <w:proofErr w:type="spellEnd"/>
      <w:r w:rsidRPr="00955C94">
        <w:rPr>
          <w:rFonts w:ascii="Times New Roman" w:eastAsia="Times New Roman" w:hAnsi="Times New Roman" w:cs="Times New Roman"/>
          <w:kern w:val="0"/>
          <w:sz w:val="22"/>
          <w:szCs w:val="22"/>
          <w:lang w:eastAsia="fr-FR"/>
          <w14:ligatures w14:val="none"/>
        </w:rPr>
        <w:t xml:space="preserve"> hormono kiekio padidėjimas (sutrikimas, vadinamas sutrikusios </w:t>
      </w:r>
      <w:proofErr w:type="spellStart"/>
      <w:r w:rsidRPr="00955C94">
        <w:rPr>
          <w:rFonts w:ascii="Times New Roman" w:eastAsia="Times New Roman" w:hAnsi="Times New Roman" w:cs="Times New Roman"/>
          <w:kern w:val="0"/>
          <w:sz w:val="22"/>
          <w:szCs w:val="22"/>
          <w:lang w:eastAsia="fr-FR"/>
          <w14:ligatures w14:val="none"/>
        </w:rPr>
        <w:t>antidiurezinio</w:t>
      </w:r>
      <w:proofErr w:type="spellEnd"/>
      <w:r w:rsidRPr="00955C94">
        <w:rPr>
          <w:rFonts w:ascii="Times New Roman" w:eastAsia="Times New Roman" w:hAnsi="Times New Roman" w:cs="Times New Roman"/>
          <w:kern w:val="0"/>
          <w:sz w:val="22"/>
          <w:szCs w:val="22"/>
          <w:lang w:eastAsia="fr-FR"/>
          <w14:ligatures w14:val="none"/>
        </w:rPr>
        <w:t xml:space="preserve"> hormono sekrecijos sindromu, </w:t>
      </w:r>
      <w:r w:rsidRPr="00955C94">
        <w:rPr>
          <w:rFonts w:ascii="Times New Roman" w:eastAsia="Times New Roman" w:hAnsi="Times New Roman" w:cs="Times New Roman"/>
          <w:strike/>
          <w:kern w:val="0"/>
          <w:sz w:val="22"/>
          <w:szCs w:val="22"/>
          <w:lang w:eastAsia="fr-FR"/>
          <w14:ligatures w14:val="none"/>
        </w:rPr>
        <w:t>(</w:t>
      </w:r>
      <w:r w:rsidRPr="00955C94">
        <w:rPr>
          <w:rFonts w:ascii="Times New Roman" w:eastAsia="Times New Roman" w:hAnsi="Times New Roman" w:cs="Times New Roman"/>
          <w:kern w:val="0"/>
          <w:sz w:val="22"/>
          <w:szCs w:val="22"/>
          <w:lang w:eastAsia="fr-FR"/>
          <w14:ligatures w14:val="none"/>
        </w:rPr>
        <w:t>SAHSS).</w:t>
      </w:r>
    </w:p>
    <w:p w14:paraId="7EE2F6F8" w14:textId="77777777" w:rsidR="00955C94" w:rsidRPr="00955C94" w:rsidRDefault="00955C94" w:rsidP="00955C94">
      <w:pPr>
        <w:numPr>
          <w:ilvl w:val="0"/>
          <w:numId w:val="8"/>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Kaip ir vartojant bet kokių vaistų nuo psichikos sutrikimų (</w:t>
      </w:r>
      <w:proofErr w:type="spellStart"/>
      <w:r w:rsidRPr="00955C94">
        <w:rPr>
          <w:rFonts w:ascii="Times New Roman" w:eastAsia="Times New Roman" w:hAnsi="Times New Roman" w:cs="Times New Roman"/>
          <w:kern w:val="0"/>
          <w:sz w:val="22"/>
          <w:szCs w:val="22"/>
          <w:lang w:eastAsia="fr-FR"/>
          <w14:ligatures w14:val="none"/>
        </w:rPr>
        <w:t>neuroleptikų</w:t>
      </w:r>
      <w:proofErr w:type="spellEnd"/>
      <w:r w:rsidRPr="00955C94">
        <w:rPr>
          <w:rFonts w:ascii="Times New Roman" w:eastAsia="Times New Roman" w:hAnsi="Times New Roman" w:cs="Times New Roman"/>
          <w:kern w:val="0"/>
          <w:sz w:val="22"/>
          <w:szCs w:val="22"/>
          <w:lang w:eastAsia="fr-FR"/>
          <w14:ligatures w14:val="none"/>
        </w:rPr>
        <w:t xml:space="preserve"> grupės vaistų), po ilgalaikio (ilgesnio kaip 3 mėnesių) vartojimo pranešta apie vėlyvosios </w:t>
      </w:r>
      <w:proofErr w:type="spellStart"/>
      <w:r w:rsidRPr="00955C94">
        <w:rPr>
          <w:rFonts w:ascii="Times New Roman" w:eastAsia="Times New Roman" w:hAnsi="Times New Roman" w:cs="Times New Roman"/>
          <w:kern w:val="0"/>
          <w:sz w:val="22"/>
          <w:szCs w:val="22"/>
          <w:lang w:eastAsia="fr-FR"/>
          <w14:ligatures w14:val="none"/>
        </w:rPr>
        <w:t>diskinezijos</w:t>
      </w:r>
      <w:proofErr w:type="spellEnd"/>
      <w:r w:rsidRPr="00955C94">
        <w:rPr>
          <w:rFonts w:ascii="Times New Roman" w:eastAsia="Times New Roman" w:hAnsi="Times New Roman" w:cs="Times New Roman"/>
          <w:kern w:val="0"/>
          <w:sz w:val="22"/>
          <w:szCs w:val="22"/>
          <w:lang w:eastAsia="fr-FR"/>
          <w14:ligatures w14:val="none"/>
        </w:rPr>
        <w:t xml:space="preserve">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64298AFE" w14:textId="774A0D54" w:rsidR="00955C94" w:rsidRPr="00955C94" w:rsidRDefault="00955C94" w:rsidP="00955C94">
      <w:pPr>
        <w:numPr>
          <w:ilvl w:val="0"/>
          <w:numId w:val="8"/>
        </w:num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Kaip ir vartojant bet kokių </w:t>
      </w:r>
      <w:proofErr w:type="spellStart"/>
      <w:r w:rsidRPr="00955C94">
        <w:rPr>
          <w:rFonts w:ascii="Times New Roman" w:eastAsia="Times New Roman" w:hAnsi="Times New Roman" w:cs="Times New Roman"/>
          <w:kern w:val="0"/>
          <w:sz w:val="22"/>
          <w:szCs w:val="22"/>
          <w14:ligatures w14:val="none"/>
        </w:rPr>
        <w:t>neuroleptikų</w:t>
      </w:r>
      <w:proofErr w:type="spellEnd"/>
      <w:r w:rsidRPr="00955C94">
        <w:rPr>
          <w:rFonts w:ascii="Times New Roman" w:eastAsia="Times New Roman" w:hAnsi="Times New Roman" w:cs="Times New Roman"/>
          <w:kern w:val="0"/>
          <w:sz w:val="22"/>
          <w:szCs w:val="22"/>
          <w14:ligatures w14:val="none"/>
        </w:rPr>
        <w:t xml:space="preserve"> grupės vaistų, gali pasireikšti piktybinis </w:t>
      </w:r>
      <w:proofErr w:type="spellStart"/>
      <w:r w:rsidRPr="00955C94">
        <w:rPr>
          <w:rFonts w:ascii="Times New Roman" w:eastAsia="Times New Roman" w:hAnsi="Times New Roman" w:cs="Times New Roman"/>
          <w:kern w:val="0"/>
          <w:sz w:val="22"/>
          <w:szCs w:val="22"/>
          <w14:ligatures w14:val="none"/>
        </w:rPr>
        <w:t>neurolepsinis</w:t>
      </w:r>
      <w:proofErr w:type="spellEnd"/>
      <w:r w:rsidRPr="00955C94">
        <w:rPr>
          <w:rFonts w:ascii="Times New Roman" w:eastAsia="Times New Roman" w:hAnsi="Times New Roman" w:cs="Times New Roman"/>
          <w:kern w:val="0"/>
          <w:sz w:val="22"/>
          <w:szCs w:val="22"/>
          <w14:ligatures w14:val="none"/>
        </w:rPr>
        <w:t xml:space="preserve"> sindromas, kuris gali būti mirtinas (žr. 2 skyrių „Kas žinotina prieš vartojant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w:t>
      </w:r>
    </w:p>
    <w:p w14:paraId="28C618B4"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Sąmonės praradimas.</w:t>
      </w:r>
    </w:p>
    <w:p w14:paraId="52AE707B" w14:textId="4652C4BA" w:rsidR="00955C94" w:rsidRPr="00955C94" w:rsidRDefault="00955C94" w:rsidP="00955C94">
      <w:pPr>
        <w:numPr>
          <w:ilvl w:val="0"/>
          <w:numId w:val="8"/>
        </w:numPr>
        <w:spacing w:after="0" w:line="240" w:lineRule="auto"/>
        <w:contextualSpacing/>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 xml:space="preserve">Buvo širdies laidumo sutrikimų (QT intervalo pailgėjimo) atvejų ir sunkių širdies ritmo sutrikimų (vadinamoji </w:t>
      </w:r>
      <w:proofErr w:type="spellStart"/>
      <w:r w:rsidRPr="00955C94">
        <w:rPr>
          <w:rFonts w:ascii="Times New Roman" w:eastAsia="Times New Roman" w:hAnsi="Times New Roman" w:cs="Times New Roman"/>
          <w:bCs/>
          <w:color w:val="000000"/>
          <w:kern w:val="0"/>
          <w:sz w:val="22"/>
          <w:szCs w:val="22"/>
          <w:lang w:eastAsia="fr-FR"/>
          <w14:ligatures w14:val="none"/>
        </w:rPr>
        <w:t>paroksizminė</w:t>
      </w:r>
      <w:proofErr w:type="spellEnd"/>
      <w:r w:rsidRPr="00955C94">
        <w:rPr>
          <w:rFonts w:ascii="Times New Roman" w:eastAsia="Times New Roman" w:hAnsi="Times New Roman" w:cs="Times New Roman"/>
          <w:bCs/>
          <w:color w:val="000000"/>
          <w:kern w:val="0"/>
          <w:sz w:val="22"/>
          <w:szCs w:val="22"/>
          <w:lang w:eastAsia="fr-FR"/>
          <w14:ligatures w14:val="none"/>
        </w:rPr>
        <w:t xml:space="preserve"> </w:t>
      </w:r>
      <w:proofErr w:type="spellStart"/>
      <w:r w:rsidRPr="00955C94">
        <w:rPr>
          <w:rFonts w:ascii="Times New Roman" w:eastAsia="Times New Roman" w:hAnsi="Times New Roman" w:cs="Times New Roman"/>
          <w:bCs/>
          <w:color w:val="000000"/>
          <w:kern w:val="0"/>
          <w:sz w:val="22"/>
          <w:szCs w:val="22"/>
          <w:lang w:eastAsia="fr-FR"/>
          <w14:ligatures w14:val="none"/>
        </w:rPr>
        <w:t>polimorfinė</w:t>
      </w:r>
      <w:proofErr w:type="spellEnd"/>
      <w:r w:rsidRPr="00955C94">
        <w:rPr>
          <w:rFonts w:ascii="Times New Roman" w:eastAsia="Times New Roman" w:hAnsi="Times New Roman" w:cs="Times New Roman"/>
          <w:bCs/>
          <w:color w:val="000000"/>
          <w:kern w:val="0"/>
          <w:sz w:val="22"/>
          <w:szCs w:val="22"/>
          <w:lang w:eastAsia="fr-FR"/>
          <w14:ligatures w14:val="none"/>
        </w:rPr>
        <w:t xml:space="preserve"> skilvelių tachikardija) ir net skilvelių virpėjimas ar širdies sustojimas bei staigi mirtis (žr. 2 skyriaus poskyrius „Įspėjimai ir atsargumo priemonės“ bei „</w:t>
      </w:r>
      <w:proofErr w:type="spellStart"/>
      <w:r w:rsidR="008B641D">
        <w:rPr>
          <w:rFonts w:ascii="Times New Roman" w:eastAsia="Times New Roman" w:hAnsi="Times New Roman" w:cs="Times New Roman"/>
          <w:bCs/>
          <w:color w:val="000000"/>
          <w:kern w:val="0"/>
          <w:sz w:val="22"/>
          <w:szCs w:val="22"/>
          <w:lang w:eastAsia="fr-FR"/>
          <w14:ligatures w14:val="none"/>
        </w:rPr>
        <w:t>Tiaprida</w:t>
      </w:r>
      <w:proofErr w:type="spellEnd"/>
      <w:r w:rsidR="008B641D">
        <w:rPr>
          <w:rFonts w:ascii="Times New Roman" w:eastAsia="Times New Roman" w:hAnsi="Times New Roman" w:cs="Times New Roman"/>
          <w:bCs/>
          <w:color w:val="000000"/>
          <w:kern w:val="0"/>
          <w:sz w:val="22"/>
          <w:szCs w:val="22"/>
          <w:lang w:eastAsia="fr-FR"/>
          <w14:ligatures w14:val="none"/>
        </w:rPr>
        <w:t xml:space="preserve"> </w:t>
      </w:r>
      <w:proofErr w:type="spellStart"/>
      <w:r w:rsidR="008B641D">
        <w:rPr>
          <w:rFonts w:ascii="Times New Roman" w:eastAsia="Times New Roman" w:hAnsi="Times New Roman" w:cs="Times New Roman"/>
          <w:bCs/>
          <w:color w:val="000000"/>
          <w:kern w:val="0"/>
          <w:sz w:val="22"/>
          <w:szCs w:val="22"/>
          <w:lang w:eastAsia="fr-FR"/>
          <w14:ligatures w14:val="none"/>
        </w:rPr>
        <w:t>Generis</w:t>
      </w:r>
      <w:proofErr w:type="spellEnd"/>
      <w:r w:rsidRPr="00955C94">
        <w:rPr>
          <w:rFonts w:ascii="Times New Roman" w:eastAsia="Times New Roman" w:hAnsi="Times New Roman" w:cs="Times New Roman"/>
          <w:bCs/>
          <w:color w:val="000000"/>
          <w:kern w:val="0"/>
          <w:sz w:val="22"/>
          <w:szCs w:val="22"/>
          <w:lang w:eastAsia="fr-FR"/>
          <w14:ligatures w14:val="none"/>
        </w:rPr>
        <w:t xml:space="preserve"> ir kiti vaistai“).</w:t>
      </w:r>
    </w:p>
    <w:p w14:paraId="091DF647" w14:textId="1338995F"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955C94">
        <w:rPr>
          <w:rFonts w:ascii="Times New Roman" w:eastAsia="Times New Roman" w:hAnsi="Times New Roman" w:cs="Times New Roman"/>
          <w:kern w:val="0"/>
          <w:sz w:val="22"/>
          <w:szCs w:val="22"/>
          <w14:ligatures w14:val="none"/>
        </w:rPr>
        <w:t xml:space="preserve">(žr. 2 skyrių „Kas žinotina prieš vartojant </w:t>
      </w:r>
      <w:proofErr w:type="spellStart"/>
      <w:r w:rsidR="008B641D">
        <w:rPr>
          <w:rFonts w:ascii="Times New Roman" w:eastAsia="Times New Roman" w:hAnsi="Times New Roman" w:cs="Times New Roman"/>
          <w:kern w:val="0"/>
          <w:sz w:val="22"/>
          <w:szCs w:val="22"/>
          <w14:ligatures w14:val="none"/>
        </w:rPr>
        <w:t>Tiaprida</w:t>
      </w:r>
      <w:proofErr w:type="spellEnd"/>
      <w:r w:rsidR="008B641D">
        <w:rPr>
          <w:rFonts w:ascii="Times New Roman" w:eastAsia="Times New Roman" w:hAnsi="Times New Roman" w:cs="Times New Roman"/>
          <w:kern w:val="0"/>
          <w:sz w:val="22"/>
          <w:szCs w:val="22"/>
          <w14:ligatures w14:val="none"/>
        </w:rPr>
        <w:t xml:space="preserve"> </w:t>
      </w:r>
      <w:proofErr w:type="spellStart"/>
      <w:r w:rsidR="008B641D">
        <w:rPr>
          <w:rFonts w:ascii="Times New Roman" w:eastAsia="Times New Roman" w:hAnsi="Times New Roman" w:cs="Times New Roman"/>
          <w:kern w:val="0"/>
          <w:sz w:val="22"/>
          <w:szCs w:val="22"/>
          <w14:ligatures w14:val="none"/>
        </w:rPr>
        <w:t>Generis</w:t>
      </w:r>
      <w:proofErr w:type="spellEnd"/>
      <w:r w:rsidRPr="00955C94">
        <w:rPr>
          <w:rFonts w:ascii="Times New Roman" w:eastAsia="Times New Roman" w:hAnsi="Times New Roman" w:cs="Times New Roman"/>
          <w:kern w:val="0"/>
          <w:sz w:val="22"/>
          <w:szCs w:val="22"/>
          <w14:ligatures w14:val="none"/>
        </w:rPr>
        <w:t>“). K</w:t>
      </w:r>
      <w:r w:rsidRPr="00955C94">
        <w:rPr>
          <w:rFonts w:ascii="Times New Roman" w:eastAsia="Times New Roman" w:hAnsi="Times New Roman" w:cs="Times New Roman"/>
          <w:bCs/>
          <w:color w:val="000000"/>
          <w:kern w:val="0"/>
          <w:sz w:val="22"/>
          <w:szCs w:val="22"/>
          <w:lang w:eastAsia="fr-FR"/>
          <w14:ligatures w14:val="none"/>
        </w:rPr>
        <w:t>artais plaučių embolija gali būti mirtina.</w:t>
      </w:r>
    </w:p>
    <w:p w14:paraId="5D7DC23B"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Tam tikra plaučių uždegimo forma, kurią sukelia netyčinis maisto ar skysčių patekimas į kvėpavimo takus (</w:t>
      </w:r>
      <w:proofErr w:type="spellStart"/>
      <w:r w:rsidRPr="00955C94">
        <w:rPr>
          <w:rFonts w:ascii="Times New Roman" w:eastAsia="Times New Roman" w:hAnsi="Times New Roman" w:cs="Times New Roman"/>
          <w:bCs/>
          <w:color w:val="000000"/>
          <w:kern w:val="0"/>
          <w:sz w:val="22"/>
          <w:szCs w:val="22"/>
          <w:lang w:eastAsia="fr-FR"/>
          <w14:ligatures w14:val="none"/>
        </w:rPr>
        <w:t>aspiracinis</w:t>
      </w:r>
      <w:proofErr w:type="spellEnd"/>
      <w:r w:rsidRPr="00955C94">
        <w:rPr>
          <w:rFonts w:ascii="Times New Roman" w:eastAsia="Times New Roman" w:hAnsi="Times New Roman" w:cs="Times New Roman"/>
          <w:bCs/>
          <w:color w:val="000000"/>
          <w:kern w:val="0"/>
          <w:sz w:val="22"/>
          <w:szCs w:val="22"/>
          <w:lang w:eastAsia="fr-FR"/>
          <w14:ligatures w14:val="none"/>
        </w:rPr>
        <w:t xml:space="preserve"> plaučių uždegimas), kvėpavimo pasunkėjimas (kvėpavimo slopinimas).</w:t>
      </w:r>
    </w:p>
    <w:p w14:paraId="3C91335E"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Žarnų užsikimšimas (obstrukcija), žarnų nepraeinamumas.</w:t>
      </w:r>
    </w:p>
    <w:p w14:paraId="296C6023"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Kepenų fermentų aktyvumo padidėjimas.</w:t>
      </w:r>
    </w:p>
    <w:p w14:paraId="3DB0E107"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bCs/>
          <w:color w:val="000000"/>
          <w:kern w:val="0"/>
          <w:sz w:val="22"/>
          <w:szCs w:val="22"/>
          <w:lang w:eastAsia="fr-FR"/>
          <w14:ligatures w14:val="none"/>
        </w:rPr>
        <w:t>Odos išbėrimas (dilgėlinė).</w:t>
      </w:r>
    </w:p>
    <w:p w14:paraId="45B599DE"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color w:val="000000"/>
          <w:kern w:val="0"/>
          <w:sz w:val="22"/>
          <w:szCs w:val="22"/>
          <w:lang w:eastAsia="fr-FR"/>
          <w14:ligatures w14:val="none"/>
        </w:rPr>
      </w:pPr>
      <w:proofErr w:type="spellStart"/>
      <w:r w:rsidRPr="00955C94">
        <w:rPr>
          <w:rFonts w:ascii="Times New Roman" w:eastAsia="Times New Roman" w:hAnsi="Times New Roman" w:cs="Times New Roman"/>
          <w:bCs/>
          <w:color w:val="000000"/>
          <w:kern w:val="0"/>
          <w:sz w:val="22"/>
          <w:szCs w:val="22"/>
          <w:lang w:eastAsia="fr-FR"/>
          <w14:ligatures w14:val="none"/>
        </w:rPr>
        <w:t>Kreatinfosfokinazės</w:t>
      </w:r>
      <w:proofErr w:type="spellEnd"/>
      <w:r w:rsidRPr="00955C94">
        <w:rPr>
          <w:rFonts w:ascii="Times New Roman" w:eastAsia="Times New Roman" w:hAnsi="Times New Roman" w:cs="Times New Roman"/>
          <w:bCs/>
          <w:color w:val="000000"/>
          <w:kern w:val="0"/>
          <w:sz w:val="22"/>
          <w:szCs w:val="22"/>
          <w:lang w:eastAsia="fr-FR"/>
          <w14:ligatures w14:val="none"/>
        </w:rPr>
        <w:t xml:space="preserve"> aktyvumo kraujyje padidėjimas, raumenų skaidulų suirimas ir raumenų skausmas (</w:t>
      </w:r>
      <w:proofErr w:type="spellStart"/>
      <w:r w:rsidRPr="00955C94">
        <w:rPr>
          <w:rFonts w:ascii="Times New Roman" w:eastAsia="Times New Roman" w:hAnsi="Times New Roman" w:cs="Times New Roman"/>
          <w:bCs/>
          <w:color w:val="000000"/>
          <w:kern w:val="0"/>
          <w:sz w:val="22"/>
          <w:szCs w:val="22"/>
          <w:lang w:eastAsia="fr-FR"/>
          <w14:ligatures w14:val="none"/>
        </w:rPr>
        <w:t>rabdomiolizė</w:t>
      </w:r>
      <w:proofErr w:type="spellEnd"/>
      <w:r w:rsidRPr="00955C94">
        <w:rPr>
          <w:rFonts w:ascii="Times New Roman" w:eastAsia="Times New Roman" w:hAnsi="Times New Roman" w:cs="Times New Roman"/>
          <w:bCs/>
          <w:color w:val="000000"/>
          <w:kern w:val="0"/>
          <w:sz w:val="22"/>
          <w:szCs w:val="22"/>
          <w:lang w:eastAsia="fr-FR"/>
          <w14:ligatures w14:val="none"/>
        </w:rPr>
        <w:t>).</w:t>
      </w:r>
    </w:p>
    <w:p w14:paraId="62DCA8B2" w14:textId="77777777" w:rsidR="00955C94" w:rsidRPr="00955C94" w:rsidRDefault="00955C94" w:rsidP="00955C94">
      <w:pPr>
        <w:numPr>
          <w:ilvl w:val="0"/>
          <w:numId w:val="8"/>
        </w:numPr>
        <w:spacing w:after="0" w:line="240" w:lineRule="auto"/>
        <w:contextualSpacing/>
        <w:rPr>
          <w:rFonts w:ascii="Times New Roman" w:eastAsia="Times New Roman" w:hAnsi="Times New Roman" w:cs="Times New Roman"/>
          <w:bCs/>
          <w:kern w:val="0"/>
          <w:sz w:val="22"/>
          <w:szCs w:val="22"/>
          <w14:ligatures w14:val="none"/>
        </w:rPr>
      </w:pPr>
      <w:r w:rsidRPr="00955C94">
        <w:rPr>
          <w:rFonts w:ascii="Times New Roman" w:eastAsia="Times New Roman" w:hAnsi="Times New Roman" w:cs="Times New Roman"/>
          <w:bCs/>
          <w:kern w:val="0"/>
          <w:sz w:val="22"/>
          <w:szCs w:val="22"/>
          <w14:ligatures w14:val="none"/>
        </w:rPr>
        <w:t>Krūtų padidėjimas, krūtų skausmingumas, pieno susidarymas ir išsiskyrimas, vyrų krūtų padidėjimas, erekcijos sutrikimas.</w:t>
      </w:r>
    </w:p>
    <w:p w14:paraId="4640A6B4" w14:textId="77777777" w:rsidR="00955C94" w:rsidRPr="00955C94" w:rsidRDefault="00955C94" w:rsidP="00955C94">
      <w:pPr>
        <w:spacing w:after="0" w:line="240" w:lineRule="auto"/>
        <w:ind w:left="567"/>
        <w:contextualSpacing/>
        <w:rPr>
          <w:rFonts w:ascii="Times New Roman" w:eastAsia="Times New Roman" w:hAnsi="Times New Roman" w:cs="Times New Roman"/>
          <w:b/>
          <w:kern w:val="0"/>
          <w:sz w:val="22"/>
          <w:szCs w:val="22"/>
          <w14:ligatures w14:val="none"/>
        </w:rPr>
      </w:pPr>
    </w:p>
    <w:p w14:paraId="394832C3" w14:textId="77777777" w:rsidR="00955C94" w:rsidRPr="00955C94" w:rsidRDefault="00955C94" w:rsidP="00955C94">
      <w:pPr>
        <w:spacing w:after="0" w:line="240" w:lineRule="auto"/>
        <w:contextualSpacing/>
        <w:rPr>
          <w:rFonts w:ascii="Times New Roman" w:eastAsia="Times New Roman" w:hAnsi="Times New Roman" w:cs="Times New Roman"/>
          <w:b/>
          <w:color w:val="000000"/>
          <w:kern w:val="0"/>
          <w:sz w:val="22"/>
          <w:szCs w:val="22"/>
          <w:lang w:eastAsia="fr-FR"/>
          <w14:ligatures w14:val="none"/>
        </w:rPr>
      </w:pPr>
    </w:p>
    <w:p w14:paraId="21D047D8" w14:textId="77777777" w:rsidR="00955C94" w:rsidRPr="0079310A" w:rsidRDefault="00955C94" w:rsidP="00955C94">
      <w:pPr>
        <w:spacing w:after="0" w:line="240" w:lineRule="auto"/>
        <w:contextualSpacing/>
        <w:rPr>
          <w:rFonts w:ascii="Calibri" w:eastAsia="Times New Roman" w:hAnsi="Calibri" w:cs="Times New Roman"/>
          <w:b/>
          <w:noProof/>
          <w:snapToGrid w:val="0"/>
          <w:kern w:val="0"/>
          <w:sz w:val="22"/>
          <w:szCs w:val="22"/>
          <w14:ligatures w14:val="none"/>
        </w:rPr>
      </w:pPr>
      <w:r w:rsidRPr="00955C94">
        <w:rPr>
          <w:rFonts w:ascii="Times New Roman" w:eastAsia="Times New Roman" w:hAnsi="Times New Roman" w:cs="Times New Roman"/>
          <w:b/>
          <w:color w:val="000000"/>
          <w:kern w:val="0"/>
          <w:sz w:val="22"/>
          <w:szCs w:val="22"/>
          <w:lang w:eastAsia="fr-FR"/>
          <w14:ligatures w14:val="none"/>
        </w:rPr>
        <w:t>Šalutinio poveikio reiškiniai, kurių dažnis nežinomas (negali būti apskaičiuotas pagal turimus duomenis):</w:t>
      </w:r>
      <w:r w:rsidRPr="0079310A">
        <w:rPr>
          <w:rFonts w:ascii="Calibri" w:eastAsia="Times New Roman" w:hAnsi="Calibri" w:cs="Times New Roman"/>
          <w:b/>
          <w:noProof/>
          <w:snapToGrid w:val="0"/>
          <w:kern w:val="0"/>
          <w:sz w:val="22"/>
          <w:szCs w:val="22"/>
          <w14:ligatures w14:val="none"/>
        </w:rPr>
        <w:t xml:space="preserve"> </w:t>
      </w:r>
    </w:p>
    <w:p w14:paraId="4E60FD9D" w14:textId="77777777" w:rsidR="00955C94" w:rsidRPr="0079310A" w:rsidRDefault="00955C94" w:rsidP="00955C94">
      <w:pPr>
        <w:numPr>
          <w:ilvl w:val="0"/>
          <w:numId w:val="10"/>
        </w:numPr>
        <w:spacing w:after="0" w:line="240" w:lineRule="auto"/>
        <w:ind w:left="567" w:hanging="567"/>
        <w:contextualSpacing/>
        <w:rPr>
          <w:rFonts w:ascii="Calibri" w:eastAsia="Times New Roman" w:hAnsi="Calibri" w:cs="Times New Roman"/>
          <w:b/>
          <w:noProof/>
          <w:snapToGrid w:val="0"/>
          <w:kern w:val="0"/>
          <w:sz w:val="22"/>
          <w:szCs w:val="22"/>
          <w14:ligatures w14:val="none"/>
        </w:rPr>
      </w:pPr>
      <w:r w:rsidRPr="00955C94">
        <w:rPr>
          <w:rFonts w:ascii="Times New Roman" w:eastAsia="Times New Roman" w:hAnsi="Times New Roman" w:cs="Times New Roman"/>
          <w:kern w:val="0"/>
          <w:sz w:val="22"/>
          <w:szCs w:val="22"/>
          <w:lang w:eastAsia="fr-FR"/>
          <w14:ligatures w14:val="none"/>
        </w:rPr>
        <w:t>Vaisto vartojimo nutraukimo sindromas naujagimiams (žr. 2 skyriaus poskyrį „Nėštumas ir žindymo laikotarpis“).</w:t>
      </w:r>
    </w:p>
    <w:p w14:paraId="79EE4932" w14:textId="77777777" w:rsidR="00955C94" w:rsidRPr="00955C94" w:rsidRDefault="00955C94" w:rsidP="00955C94">
      <w:pPr>
        <w:numPr>
          <w:ilvl w:val="0"/>
          <w:numId w:val="8"/>
        </w:num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r w:rsidRPr="00955C94">
        <w:rPr>
          <w:rFonts w:ascii="Times New Roman" w:eastAsia="Times New Roman" w:hAnsi="Times New Roman" w:cs="Times New Roman"/>
          <w:kern w:val="0"/>
          <w:sz w:val="22"/>
          <w:szCs w:val="22"/>
          <w:lang w:eastAsia="fr-FR"/>
          <w14:ligatures w14:val="none"/>
        </w:rPr>
        <w:t>Griuvimas (ypač senyviems pacientams).</w:t>
      </w:r>
    </w:p>
    <w:p w14:paraId="457B0936" w14:textId="77777777" w:rsidR="00955C94" w:rsidRPr="00955C94" w:rsidRDefault="00955C94" w:rsidP="00955C94">
      <w:pPr>
        <w:tabs>
          <w:tab w:val="left" w:pos="0"/>
        </w:tabs>
        <w:suppressAutoHyphens/>
        <w:spacing w:after="0" w:line="240" w:lineRule="auto"/>
        <w:rPr>
          <w:rFonts w:ascii="Times New Roman" w:eastAsia="Times New Roman" w:hAnsi="Times New Roman" w:cs="Times New Roman"/>
          <w:kern w:val="0"/>
          <w:sz w:val="22"/>
          <w:szCs w:val="22"/>
          <w:lang w:eastAsia="fr-FR"/>
          <w14:ligatures w14:val="none"/>
        </w:rPr>
      </w:pPr>
    </w:p>
    <w:p w14:paraId="1C1D34CF" w14:textId="77777777" w:rsidR="00955C94" w:rsidRPr="00955C94" w:rsidRDefault="00955C94" w:rsidP="00955C94">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955C94">
        <w:rPr>
          <w:rFonts w:ascii="Times New Roman" w:eastAsia="Times New Roman" w:hAnsi="Times New Roman" w:cs="Times New Roman"/>
          <w:b/>
          <w:noProof/>
          <w:snapToGrid w:val="0"/>
          <w:kern w:val="0"/>
          <w:sz w:val="22"/>
          <w:szCs w:val="22"/>
          <w14:ligatures w14:val="none"/>
        </w:rPr>
        <w:t>Pranešimas apie šalutinį poveikį</w:t>
      </w:r>
    </w:p>
    <w:p w14:paraId="6A369624" w14:textId="5B29968C" w:rsidR="00955C94" w:rsidRPr="00CE017C" w:rsidRDefault="002124AD" w:rsidP="00955C94">
      <w:pPr>
        <w:spacing w:after="0" w:line="240" w:lineRule="auto"/>
        <w:rPr>
          <w:rFonts w:ascii="Times New Roman" w:eastAsia="Times New Roman" w:hAnsi="Times New Roman" w:cs="Times New Roman"/>
          <w:kern w:val="0"/>
          <w:sz w:val="22"/>
          <w:szCs w:val="22"/>
          <w14:ligatures w14:val="none"/>
        </w:rPr>
      </w:pPr>
      <w:r w:rsidRPr="00CE017C">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CE017C">
        <w:rPr>
          <w:rFonts w:ascii="Times New Roman" w:eastAsia="Times New Roman" w:hAnsi="Times New Roman" w:cs="Times New Roman"/>
          <w:snapToGrid w:val="0"/>
          <w:kern w:val="0"/>
          <w:sz w:val="22"/>
          <w:szCs w:val="22"/>
          <w14:ligatures w14:val="none"/>
        </w:rPr>
        <w:lastRenderedPageBreak/>
        <w:t xml:space="preserve">nurodytais būdais arba paskambinti nemokamu telefonu </w:t>
      </w:r>
      <w:r w:rsidR="00CE017C">
        <w:rPr>
          <w:rFonts w:ascii="Times New Roman" w:eastAsia="Times New Roman" w:hAnsi="Times New Roman" w:cs="Times New Roman"/>
          <w:snapToGrid w:val="0"/>
          <w:kern w:val="0"/>
          <w:sz w:val="22"/>
          <w:szCs w:val="22"/>
          <w14:ligatures w14:val="none"/>
        </w:rPr>
        <w:t>+370</w:t>
      </w:r>
      <w:r w:rsidRPr="00CE017C">
        <w:rPr>
          <w:rFonts w:ascii="Times New Roman" w:eastAsia="Times New Roman" w:hAnsi="Times New Roman" w:cs="Times New Roman"/>
          <w:snapToGrid w:val="0"/>
          <w:kern w:val="0"/>
          <w:sz w:val="22"/>
          <w:szCs w:val="22"/>
          <w14:ligatures w14:val="none"/>
        </w:rPr>
        <w:t xml:space="preserve"> 800 73 568. Pranešdami apie šalutinį poveikį galite mums padėti gauti daugiau informacijos apie šio vaisto saugumą.</w:t>
      </w:r>
    </w:p>
    <w:p w14:paraId="4B2ACF6D"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44645519" w14:textId="79D23B7A"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8" w:name="_Toc129243268"/>
      <w:bookmarkStart w:id="9" w:name="_Toc129243143"/>
      <w:r w:rsidRPr="00955C94">
        <w:rPr>
          <w:rFonts w:ascii="Times New Roman" w:eastAsia="Times New Roman" w:hAnsi="Times New Roman" w:cs="Times New Roman"/>
          <w:b/>
          <w:kern w:val="0"/>
          <w:sz w:val="22"/>
          <w:szCs w:val="22"/>
          <w14:ligatures w14:val="none"/>
        </w:rPr>
        <w:t>5.</w:t>
      </w:r>
      <w:r w:rsidRPr="00955C94">
        <w:rPr>
          <w:rFonts w:ascii="Times New Roman" w:eastAsia="Times New Roman" w:hAnsi="Times New Roman" w:cs="Times New Roman"/>
          <w:b/>
          <w:kern w:val="0"/>
          <w:sz w:val="22"/>
          <w:szCs w:val="22"/>
          <w14:ligatures w14:val="none"/>
        </w:rPr>
        <w:tab/>
        <w:t xml:space="preserve">Kaip laikyti </w:t>
      </w:r>
      <w:proofErr w:type="spellStart"/>
      <w:r w:rsidR="008B641D">
        <w:rPr>
          <w:rFonts w:ascii="Times New Roman" w:eastAsia="Times New Roman" w:hAnsi="Times New Roman" w:cs="Times New Roman"/>
          <w:b/>
          <w:kern w:val="0"/>
          <w:sz w:val="22"/>
          <w:szCs w:val="22"/>
          <w14:ligatures w14:val="none"/>
        </w:rPr>
        <w:t>Tiaprida</w:t>
      </w:r>
      <w:proofErr w:type="spellEnd"/>
      <w:r w:rsidR="008B641D">
        <w:rPr>
          <w:rFonts w:ascii="Times New Roman" w:eastAsia="Times New Roman" w:hAnsi="Times New Roman" w:cs="Times New Roman"/>
          <w:b/>
          <w:kern w:val="0"/>
          <w:sz w:val="22"/>
          <w:szCs w:val="22"/>
          <w14:ligatures w14:val="none"/>
        </w:rPr>
        <w:t xml:space="preserve"> </w:t>
      </w:r>
      <w:proofErr w:type="spellStart"/>
      <w:r w:rsidR="008B641D">
        <w:rPr>
          <w:rFonts w:ascii="Times New Roman" w:eastAsia="Times New Roman" w:hAnsi="Times New Roman" w:cs="Times New Roman"/>
          <w:b/>
          <w:kern w:val="0"/>
          <w:sz w:val="22"/>
          <w:szCs w:val="22"/>
          <w14:ligatures w14:val="none"/>
        </w:rPr>
        <w:t>Generis</w:t>
      </w:r>
      <w:bookmarkEnd w:id="8"/>
      <w:bookmarkEnd w:id="9"/>
      <w:proofErr w:type="spellEnd"/>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vault_nd_1cacee8a-4308-42fe-90a3-8afb34f578e8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58218B6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19ECE647" w14:textId="77777777" w:rsid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Šį vaistą laikykite vaikams nepastebimoje ir nepasiekiamoje vietoje.</w:t>
      </w:r>
    </w:p>
    <w:p w14:paraId="1A0537E2" w14:textId="77777777" w:rsidR="004C75BE" w:rsidRPr="00955C94" w:rsidRDefault="004C75BE" w:rsidP="00955C94">
      <w:pPr>
        <w:spacing w:after="0" w:line="240" w:lineRule="auto"/>
        <w:rPr>
          <w:rFonts w:ascii="Times New Roman" w:eastAsia="Times New Roman" w:hAnsi="Times New Roman" w:cs="Times New Roman"/>
          <w:kern w:val="0"/>
          <w:sz w:val="22"/>
          <w:szCs w:val="22"/>
          <w14:ligatures w14:val="none"/>
        </w:rPr>
      </w:pPr>
    </w:p>
    <w:p w14:paraId="304AE3B2" w14:textId="561FF41D"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 xml:space="preserve">Šiam </w:t>
      </w:r>
      <w:r w:rsidR="00CE017C">
        <w:rPr>
          <w:rFonts w:ascii="Times New Roman" w:eastAsia="Times New Roman" w:hAnsi="Times New Roman" w:cs="Times New Roman"/>
          <w:kern w:val="0"/>
          <w:sz w:val="22"/>
          <w:szCs w:val="22"/>
          <w14:ligatures w14:val="none"/>
        </w:rPr>
        <w:t>vaistiniam preparatui</w:t>
      </w:r>
      <w:r w:rsidRPr="00955C94">
        <w:rPr>
          <w:rFonts w:ascii="Times New Roman" w:eastAsia="Times New Roman" w:hAnsi="Times New Roman" w:cs="Times New Roman"/>
          <w:kern w:val="0"/>
          <w:sz w:val="22"/>
          <w:szCs w:val="22"/>
          <w14:ligatures w14:val="none"/>
        </w:rPr>
        <w:t xml:space="preserve"> specialių laikymo sąlygų nereikia.</w:t>
      </w:r>
    </w:p>
    <w:p w14:paraId="440DFC74"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79AD15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395E09B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7A6944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r w:rsidRPr="00955C9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C9364D8"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3D90B8BE"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740C17AE" w14:textId="77777777"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10" w:name="_Toc129243269"/>
      <w:bookmarkStart w:id="11" w:name="_Toc129243144"/>
      <w:r w:rsidRPr="00955C94">
        <w:rPr>
          <w:rFonts w:ascii="Times New Roman" w:eastAsia="Times New Roman" w:hAnsi="Times New Roman" w:cs="Times New Roman"/>
          <w:b/>
          <w:kern w:val="0"/>
          <w:sz w:val="22"/>
          <w:szCs w:val="22"/>
          <w14:ligatures w14:val="none"/>
        </w:rPr>
        <w:t>6.</w:t>
      </w:r>
      <w:r w:rsidRPr="00955C94">
        <w:rPr>
          <w:rFonts w:ascii="Times New Roman" w:eastAsia="Times New Roman" w:hAnsi="Times New Roman" w:cs="Times New Roman"/>
          <w:b/>
          <w:kern w:val="0"/>
          <w:sz w:val="22"/>
          <w:szCs w:val="22"/>
          <w14:ligatures w14:val="none"/>
        </w:rPr>
        <w:tab/>
        <w:t>Pakuotės turinys ir kita informacija</w:t>
      </w:r>
      <w:bookmarkEnd w:id="10"/>
      <w:bookmarkEnd w:id="11"/>
      <w:r w:rsidRPr="00955C94">
        <w:rPr>
          <w:rFonts w:ascii="Times New Roman" w:eastAsia="Times New Roman" w:hAnsi="Times New Roman" w:cs="Times New Roman"/>
          <w:b/>
          <w:kern w:val="0"/>
          <w:sz w:val="22"/>
          <w:szCs w:val="22"/>
          <w14:ligatures w14:val="none"/>
        </w:rPr>
        <w:fldChar w:fldCharType="begin"/>
      </w:r>
      <w:r w:rsidRPr="00955C94">
        <w:rPr>
          <w:rFonts w:ascii="Times New Roman" w:eastAsia="Times New Roman" w:hAnsi="Times New Roman" w:cs="Times New Roman"/>
          <w:b/>
          <w:kern w:val="0"/>
          <w:sz w:val="22"/>
          <w:szCs w:val="22"/>
          <w14:ligatures w14:val="none"/>
        </w:rPr>
        <w:instrText xml:space="preserve"> DOCVARIABLE vault_nd_bb58d065-14d4-4542-b741-b923051a634a \* MERGEFORMAT </w:instrText>
      </w:r>
      <w:r w:rsidRPr="00955C94">
        <w:rPr>
          <w:rFonts w:ascii="Times New Roman" w:eastAsia="Times New Roman" w:hAnsi="Times New Roman" w:cs="Times New Roman"/>
          <w:b/>
          <w:kern w:val="0"/>
          <w:sz w:val="22"/>
          <w:szCs w:val="22"/>
          <w14:ligatures w14:val="none"/>
        </w:rPr>
        <w:fldChar w:fldCharType="separate"/>
      </w:r>
      <w:r w:rsidRPr="00955C94">
        <w:rPr>
          <w:rFonts w:ascii="Times New Roman" w:eastAsia="Times New Roman" w:hAnsi="Times New Roman" w:cs="Times New Roman"/>
          <w:b/>
          <w:kern w:val="0"/>
          <w:sz w:val="22"/>
          <w:szCs w:val="22"/>
          <w14:ligatures w14:val="none"/>
        </w:rPr>
        <w:t xml:space="preserve"> </w:t>
      </w:r>
      <w:r w:rsidRPr="00955C94">
        <w:rPr>
          <w:rFonts w:ascii="Times New Roman" w:eastAsia="Times New Roman" w:hAnsi="Times New Roman" w:cs="Times New Roman"/>
          <w:b/>
          <w:kern w:val="0"/>
          <w:sz w:val="22"/>
          <w:szCs w:val="22"/>
          <w14:ligatures w14:val="none"/>
        </w:rPr>
        <w:fldChar w:fldCharType="end"/>
      </w:r>
    </w:p>
    <w:p w14:paraId="0EF55311"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74807988" w14:textId="69BD3532" w:rsidR="00955C94" w:rsidRPr="00955C94" w:rsidRDefault="008B641D" w:rsidP="00955C94">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Tiaprida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Generis</w:t>
      </w:r>
      <w:proofErr w:type="spellEnd"/>
      <w:r w:rsidR="00955C94" w:rsidRPr="00955C94">
        <w:rPr>
          <w:rFonts w:ascii="Times New Roman" w:eastAsia="Times New Roman" w:hAnsi="Times New Roman" w:cs="Times New Roman"/>
          <w:b/>
          <w:kern w:val="0"/>
          <w:sz w:val="22"/>
          <w:szCs w:val="22"/>
          <w14:ligatures w14:val="none"/>
        </w:rPr>
        <w:t xml:space="preserve"> sudėtis</w:t>
      </w:r>
    </w:p>
    <w:p w14:paraId="7FC345BF"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0157AD99" w14:textId="77777777" w:rsidR="00955C94" w:rsidRPr="00B07AB4" w:rsidRDefault="00955C94" w:rsidP="00B07AB4">
      <w:pPr>
        <w:pStyle w:val="Sraopastraipa"/>
        <w:numPr>
          <w:ilvl w:val="0"/>
          <w:numId w:val="12"/>
        </w:numPr>
        <w:spacing w:after="0" w:line="240" w:lineRule="auto"/>
        <w:rPr>
          <w:rFonts w:ascii="Times New Roman" w:eastAsia="Times New Roman" w:hAnsi="Times New Roman" w:cs="Times New Roman"/>
          <w:kern w:val="0"/>
          <w:sz w:val="22"/>
          <w:szCs w:val="22"/>
          <w14:ligatures w14:val="none"/>
        </w:rPr>
      </w:pPr>
      <w:r w:rsidRPr="00B07AB4">
        <w:rPr>
          <w:rFonts w:ascii="Times New Roman" w:eastAsia="Times New Roman" w:hAnsi="Times New Roman" w:cs="Times New Roman"/>
          <w:kern w:val="0"/>
          <w:sz w:val="22"/>
          <w:szCs w:val="22"/>
          <w14:ligatures w14:val="none"/>
        </w:rPr>
        <w:t xml:space="preserve">Veiklioji medžiaga yra </w:t>
      </w:r>
      <w:proofErr w:type="spellStart"/>
      <w:r w:rsidRPr="00B07AB4">
        <w:rPr>
          <w:rFonts w:ascii="Times New Roman" w:eastAsia="Times New Roman" w:hAnsi="Times New Roman" w:cs="Times New Roman"/>
          <w:kern w:val="0"/>
          <w:sz w:val="22"/>
          <w:szCs w:val="22"/>
          <w14:ligatures w14:val="none"/>
        </w:rPr>
        <w:t>tiapridas</w:t>
      </w:r>
      <w:proofErr w:type="spellEnd"/>
      <w:r w:rsidRPr="00B07AB4">
        <w:rPr>
          <w:rFonts w:ascii="Times New Roman" w:eastAsia="Times New Roman" w:hAnsi="Times New Roman" w:cs="Times New Roman"/>
          <w:kern w:val="0"/>
          <w:sz w:val="22"/>
          <w:szCs w:val="22"/>
          <w14:ligatures w14:val="none"/>
        </w:rPr>
        <w:t xml:space="preserve">. Vienoje tabletėje yra 111,1 mg </w:t>
      </w:r>
      <w:proofErr w:type="spellStart"/>
      <w:r w:rsidRPr="00B07AB4">
        <w:rPr>
          <w:rFonts w:ascii="Times New Roman" w:eastAsia="Times New Roman" w:hAnsi="Times New Roman" w:cs="Times New Roman"/>
          <w:kern w:val="0"/>
          <w:sz w:val="22"/>
          <w:szCs w:val="22"/>
          <w14:ligatures w14:val="none"/>
        </w:rPr>
        <w:t>tiaprido</w:t>
      </w:r>
      <w:proofErr w:type="spellEnd"/>
      <w:r w:rsidRPr="00B07AB4">
        <w:rPr>
          <w:rFonts w:ascii="Times New Roman" w:eastAsia="Times New Roman" w:hAnsi="Times New Roman" w:cs="Times New Roman"/>
          <w:kern w:val="0"/>
          <w:sz w:val="22"/>
          <w:szCs w:val="22"/>
          <w14:ligatures w14:val="none"/>
        </w:rPr>
        <w:t xml:space="preserve"> hidrochlorido, atitinkančio 100 mg </w:t>
      </w:r>
      <w:proofErr w:type="spellStart"/>
      <w:r w:rsidRPr="00B07AB4">
        <w:rPr>
          <w:rFonts w:ascii="Times New Roman" w:eastAsia="Times New Roman" w:hAnsi="Times New Roman" w:cs="Times New Roman"/>
          <w:kern w:val="0"/>
          <w:sz w:val="22"/>
          <w:szCs w:val="22"/>
          <w14:ligatures w14:val="none"/>
        </w:rPr>
        <w:t>tiaprido</w:t>
      </w:r>
      <w:proofErr w:type="spellEnd"/>
      <w:r w:rsidRPr="00B07AB4">
        <w:rPr>
          <w:rFonts w:ascii="Times New Roman" w:eastAsia="Times New Roman" w:hAnsi="Times New Roman" w:cs="Times New Roman"/>
          <w:kern w:val="0"/>
          <w:sz w:val="22"/>
          <w:szCs w:val="22"/>
          <w14:ligatures w14:val="none"/>
        </w:rPr>
        <w:t>.</w:t>
      </w:r>
    </w:p>
    <w:p w14:paraId="1BAB67C7" w14:textId="77777777" w:rsidR="00955C94" w:rsidRPr="00B07AB4" w:rsidRDefault="00955C94" w:rsidP="00B07AB4">
      <w:pPr>
        <w:pStyle w:val="Sraopastraipa"/>
        <w:numPr>
          <w:ilvl w:val="0"/>
          <w:numId w:val="12"/>
        </w:numPr>
        <w:spacing w:after="0" w:line="240" w:lineRule="auto"/>
        <w:rPr>
          <w:rFonts w:ascii="Times New Roman" w:eastAsia="Times New Roman" w:hAnsi="Times New Roman" w:cs="Times New Roman"/>
          <w:kern w:val="0"/>
          <w:sz w:val="22"/>
          <w:szCs w:val="22"/>
          <w14:ligatures w14:val="none"/>
        </w:rPr>
      </w:pPr>
      <w:r w:rsidRPr="00B07AB4">
        <w:rPr>
          <w:rFonts w:ascii="Times New Roman" w:eastAsia="Times New Roman" w:hAnsi="Times New Roman" w:cs="Times New Roman"/>
          <w:kern w:val="0"/>
          <w:sz w:val="22"/>
          <w:szCs w:val="22"/>
          <w14:ligatures w14:val="none"/>
        </w:rPr>
        <w:t xml:space="preserve">Pagalbinės medžiagos yra </w:t>
      </w:r>
      <w:proofErr w:type="spellStart"/>
      <w:r w:rsidRPr="00B07AB4">
        <w:rPr>
          <w:rFonts w:ascii="Times New Roman" w:eastAsia="Times New Roman" w:hAnsi="Times New Roman" w:cs="Times New Roman"/>
          <w:kern w:val="0"/>
          <w:sz w:val="22"/>
          <w:szCs w:val="22"/>
          <w14:ligatures w14:val="none"/>
        </w:rPr>
        <w:t>manitolis</w:t>
      </w:r>
      <w:proofErr w:type="spellEnd"/>
      <w:r w:rsidRPr="00B07AB4">
        <w:rPr>
          <w:rFonts w:ascii="Times New Roman" w:eastAsia="Times New Roman" w:hAnsi="Times New Roman" w:cs="Times New Roman"/>
          <w:kern w:val="0"/>
          <w:sz w:val="22"/>
          <w:szCs w:val="22"/>
          <w14:ligatures w14:val="none"/>
        </w:rPr>
        <w:t xml:space="preserve"> (E421), </w:t>
      </w:r>
      <w:proofErr w:type="spellStart"/>
      <w:r w:rsidRPr="00B07AB4">
        <w:rPr>
          <w:rFonts w:ascii="Times New Roman" w:eastAsia="Times New Roman" w:hAnsi="Times New Roman" w:cs="Times New Roman"/>
          <w:kern w:val="0"/>
          <w:sz w:val="22"/>
          <w:szCs w:val="22"/>
          <w14:ligatures w14:val="none"/>
        </w:rPr>
        <w:t>mikrokristalinė</w:t>
      </w:r>
      <w:proofErr w:type="spellEnd"/>
      <w:r w:rsidRPr="00B07AB4">
        <w:rPr>
          <w:rFonts w:ascii="Times New Roman" w:eastAsia="Times New Roman" w:hAnsi="Times New Roman" w:cs="Times New Roman"/>
          <w:kern w:val="0"/>
          <w:sz w:val="22"/>
          <w:szCs w:val="22"/>
          <w14:ligatures w14:val="none"/>
        </w:rPr>
        <w:t xml:space="preserve"> celiuliozė, </w:t>
      </w:r>
      <w:proofErr w:type="spellStart"/>
      <w:r w:rsidRPr="00B07AB4">
        <w:rPr>
          <w:rFonts w:ascii="Times New Roman" w:eastAsia="Times New Roman" w:hAnsi="Times New Roman" w:cs="Times New Roman"/>
          <w:kern w:val="0"/>
          <w:sz w:val="22"/>
          <w:szCs w:val="22"/>
          <w14:ligatures w14:val="none"/>
        </w:rPr>
        <w:t>povidonas</w:t>
      </w:r>
      <w:proofErr w:type="spellEnd"/>
      <w:r w:rsidRPr="00B07AB4">
        <w:rPr>
          <w:rFonts w:ascii="Times New Roman" w:eastAsia="Times New Roman" w:hAnsi="Times New Roman" w:cs="Times New Roman"/>
          <w:kern w:val="0"/>
          <w:sz w:val="22"/>
          <w:szCs w:val="22"/>
          <w14:ligatures w14:val="none"/>
        </w:rPr>
        <w:t xml:space="preserve">, koloidinis hidratuotas silicio dioksidas, magnio </w:t>
      </w:r>
      <w:proofErr w:type="spellStart"/>
      <w:r w:rsidRPr="00B07AB4">
        <w:rPr>
          <w:rFonts w:ascii="Times New Roman" w:eastAsia="Times New Roman" w:hAnsi="Times New Roman" w:cs="Times New Roman"/>
          <w:kern w:val="0"/>
          <w:sz w:val="22"/>
          <w:szCs w:val="22"/>
          <w14:ligatures w14:val="none"/>
        </w:rPr>
        <w:t>stearatas</w:t>
      </w:r>
      <w:proofErr w:type="spellEnd"/>
      <w:r w:rsidRPr="00B07AB4">
        <w:rPr>
          <w:rFonts w:ascii="Times New Roman" w:eastAsia="Times New Roman" w:hAnsi="Times New Roman" w:cs="Times New Roman"/>
          <w:kern w:val="0"/>
          <w:sz w:val="22"/>
          <w:szCs w:val="22"/>
          <w14:ligatures w14:val="none"/>
        </w:rPr>
        <w:t xml:space="preserve">. </w:t>
      </w:r>
    </w:p>
    <w:p w14:paraId="19B902AE"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69A893D4" w14:textId="3A4CC936" w:rsidR="00955C94" w:rsidRPr="00955C94" w:rsidRDefault="008B641D" w:rsidP="00955C94">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Tiaprida</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Generis</w:t>
      </w:r>
      <w:proofErr w:type="spellEnd"/>
      <w:r w:rsidR="00955C94" w:rsidRPr="00955C94">
        <w:rPr>
          <w:rFonts w:ascii="Times New Roman" w:eastAsia="Times New Roman" w:hAnsi="Times New Roman" w:cs="Times New Roman"/>
          <w:b/>
          <w:kern w:val="0"/>
          <w:sz w:val="22"/>
          <w:szCs w:val="22"/>
          <w14:ligatures w14:val="none"/>
        </w:rPr>
        <w:t xml:space="preserve"> išvaizda ir kiekis pakuotėje</w:t>
      </w:r>
    </w:p>
    <w:p w14:paraId="18586EBC" w14:textId="7C84C8C8" w:rsidR="00955C94" w:rsidRPr="00955C94" w:rsidRDefault="008B641D" w:rsidP="00955C94">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Tiaprida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Generis</w:t>
      </w:r>
      <w:proofErr w:type="spellEnd"/>
      <w:r w:rsidR="003219D6" w:rsidRPr="003219D6">
        <w:rPr>
          <w:rFonts w:ascii="Times New Roman" w:eastAsia="Times New Roman" w:hAnsi="Times New Roman" w:cs="Times New Roman"/>
          <w:kern w:val="0"/>
          <w:sz w:val="22"/>
          <w:szCs w:val="22"/>
          <w14:ligatures w14:val="none"/>
        </w:rPr>
        <w:t xml:space="preserve"> tiekiamas tablečių pavidalu,</w:t>
      </w:r>
      <w:r w:rsidR="003219D6">
        <w:rPr>
          <w:rFonts w:ascii="Times New Roman" w:eastAsia="Times New Roman" w:hAnsi="Times New Roman" w:cs="Times New Roman"/>
          <w:kern w:val="0"/>
          <w:sz w:val="22"/>
          <w:szCs w:val="22"/>
          <w14:ligatures w14:val="none"/>
        </w:rPr>
        <w:t xml:space="preserve"> </w:t>
      </w:r>
      <w:r w:rsidR="00F23A48" w:rsidRPr="00F23A48">
        <w:rPr>
          <w:rFonts w:ascii="Times New Roman" w:eastAsia="Times New Roman" w:hAnsi="Times New Roman" w:cs="Times New Roman"/>
          <w:kern w:val="0"/>
          <w:sz w:val="22"/>
          <w:szCs w:val="22"/>
          <w14:ligatures w14:val="none"/>
        </w:rPr>
        <w:t>pakuotėse po 60</w:t>
      </w:r>
      <w:r w:rsidR="00F23A48">
        <w:rPr>
          <w:rFonts w:ascii="Times New Roman" w:eastAsia="Times New Roman" w:hAnsi="Times New Roman" w:cs="Times New Roman"/>
          <w:kern w:val="0"/>
          <w:sz w:val="22"/>
          <w:szCs w:val="22"/>
          <w14:ligatures w14:val="none"/>
        </w:rPr>
        <w:t xml:space="preserve"> </w:t>
      </w:r>
      <w:r w:rsidR="00955C94" w:rsidRPr="00955C94">
        <w:rPr>
          <w:rFonts w:ascii="Times New Roman" w:eastAsia="Times New Roman" w:hAnsi="Times New Roman" w:cs="Times New Roman"/>
          <w:kern w:val="0"/>
          <w:sz w:val="22"/>
          <w:szCs w:val="22"/>
          <w14:ligatures w14:val="none"/>
        </w:rPr>
        <w:t>tablečių lizdinėse plokštelėse.</w:t>
      </w:r>
    </w:p>
    <w:p w14:paraId="139CF1A7"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57A70D67" w14:textId="263054DC" w:rsidR="00B07AB4" w:rsidRDefault="00B07AB4" w:rsidP="00B07AB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07AB4">
        <w:rPr>
          <w:rFonts w:ascii="Times New Roman" w:eastAsia="Times New Roman" w:hAnsi="Times New Roman" w:cs="Times New Roman"/>
          <w:b/>
          <w:noProof/>
          <w:kern w:val="0"/>
          <w:sz w:val="22"/>
          <w:szCs w:val="22"/>
          <w14:ligatures w14:val="none"/>
        </w:rPr>
        <w:t>Registruotojas eksportuojančioje valstybėje</w:t>
      </w:r>
      <w:r w:rsidR="00C04527">
        <w:rPr>
          <w:rFonts w:ascii="Times New Roman" w:eastAsia="Times New Roman" w:hAnsi="Times New Roman" w:cs="Times New Roman"/>
          <w:b/>
          <w:noProof/>
          <w:kern w:val="0"/>
          <w:sz w:val="22"/>
          <w:szCs w:val="22"/>
          <w14:ligatures w14:val="none"/>
        </w:rPr>
        <w:t xml:space="preserve"> ir gamintojas</w:t>
      </w:r>
    </w:p>
    <w:p w14:paraId="1AD12DC9" w14:textId="77777777" w:rsidR="00C04527" w:rsidRDefault="00C04527" w:rsidP="00B07AB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6ED3AAC" w14:textId="591F8403" w:rsidR="00C04527" w:rsidRPr="00B07AB4" w:rsidRDefault="00C04527" w:rsidP="00B07AB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31AB733"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07AB4">
        <w:rPr>
          <w:rFonts w:ascii="Times New Roman" w:eastAsia="Aptos" w:hAnsi="Times New Roman" w:cs="Times New Roman"/>
          <w:bCs/>
          <w:color w:val="000000"/>
          <w:kern w:val="0"/>
          <w:sz w:val="22"/>
          <w:szCs w:val="22"/>
          <w14:ligatures w14:val="none"/>
        </w:rPr>
        <w:t>Generis</w:t>
      </w:r>
      <w:proofErr w:type="spellEnd"/>
      <w:r w:rsidRPr="00B07AB4">
        <w:rPr>
          <w:rFonts w:ascii="Times New Roman" w:eastAsia="Aptos" w:hAnsi="Times New Roman" w:cs="Times New Roman"/>
          <w:bCs/>
          <w:color w:val="000000"/>
          <w:kern w:val="0"/>
          <w:sz w:val="22"/>
          <w:szCs w:val="22"/>
          <w14:ligatures w14:val="none"/>
        </w:rPr>
        <w:t xml:space="preserve"> </w:t>
      </w:r>
      <w:proofErr w:type="spellStart"/>
      <w:r w:rsidRPr="00B07AB4">
        <w:rPr>
          <w:rFonts w:ascii="Times New Roman" w:eastAsia="Aptos" w:hAnsi="Times New Roman" w:cs="Times New Roman"/>
          <w:bCs/>
          <w:color w:val="000000"/>
          <w:kern w:val="0"/>
          <w:sz w:val="22"/>
          <w:szCs w:val="22"/>
          <w14:ligatures w14:val="none"/>
        </w:rPr>
        <w:t>Farmacêutica</w:t>
      </w:r>
      <w:proofErr w:type="spellEnd"/>
      <w:r w:rsidRPr="00B07AB4">
        <w:rPr>
          <w:rFonts w:ascii="Times New Roman" w:eastAsia="Aptos" w:hAnsi="Times New Roman" w:cs="Times New Roman"/>
          <w:bCs/>
          <w:color w:val="000000"/>
          <w:kern w:val="0"/>
          <w:sz w:val="22"/>
          <w:szCs w:val="22"/>
          <w14:ligatures w14:val="none"/>
        </w:rPr>
        <w:t>, S.A.</w:t>
      </w:r>
    </w:p>
    <w:p w14:paraId="12F313D2"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07AB4">
        <w:rPr>
          <w:rFonts w:ascii="Times New Roman" w:eastAsia="Aptos" w:hAnsi="Times New Roman" w:cs="Times New Roman"/>
          <w:bCs/>
          <w:color w:val="000000"/>
          <w:kern w:val="0"/>
          <w:sz w:val="22"/>
          <w:szCs w:val="22"/>
          <w14:ligatures w14:val="none"/>
        </w:rPr>
        <w:t>Rua</w:t>
      </w:r>
      <w:proofErr w:type="spellEnd"/>
      <w:r w:rsidRPr="00B07AB4">
        <w:rPr>
          <w:rFonts w:ascii="Times New Roman" w:eastAsia="Aptos" w:hAnsi="Times New Roman" w:cs="Times New Roman"/>
          <w:bCs/>
          <w:color w:val="000000"/>
          <w:kern w:val="0"/>
          <w:sz w:val="22"/>
          <w:szCs w:val="22"/>
          <w14:ligatures w14:val="none"/>
        </w:rPr>
        <w:t xml:space="preserve"> </w:t>
      </w:r>
      <w:proofErr w:type="spellStart"/>
      <w:r w:rsidRPr="00B07AB4">
        <w:rPr>
          <w:rFonts w:ascii="Times New Roman" w:eastAsia="Aptos" w:hAnsi="Times New Roman" w:cs="Times New Roman"/>
          <w:bCs/>
          <w:color w:val="000000"/>
          <w:kern w:val="0"/>
          <w:sz w:val="22"/>
          <w:szCs w:val="22"/>
          <w14:ligatures w14:val="none"/>
        </w:rPr>
        <w:t>João</w:t>
      </w:r>
      <w:proofErr w:type="spellEnd"/>
      <w:r w:rsidRPr="00B07AB4">
        <w:rPr>
          <w:rFonts w:ascii="Times New Roman" w:eastAsia="Aptos" w:hAnsi="Times New Roman" w:cs="Times New Roman"/>
          <w:bCs/>
          <w:color w:val="000000"/>
          <w:kern w:val="0"/>
          <w:sz w:val="22"/>
          <w:szCs w:val="22"/>
          <w14:ligatures w14:val="none"/>
        </w:rPr>
        <w:t xml:space="preserve"> de </w:t>
      </w:r>
      <w:proofErr w:type="spellStart"/>
      <w:r w:rsidRPr="00B07AB4">
        <w:rPr>
          <w:rFonts w:ascii="Times New Roman" w:eastAsia="Aptos" w:hAnsi="Times New Roman" w:cs="Times New Roman"/>
          <w:bCs/>
          <w:color w:val="000000"/>
          <w:kern w:val="0"/>
          <w:sz w:val="22"/>
          <w:szCs w:val="22"/>
          <w14:ligatures w14:val="none"/>
        </w:rPr>
        <w:t>Deus</w:t>
      </w:r>
      <w:proofErr w:type="spellEnd"/>
      <w:r w:rsidRPr="00B07AB4">
        <w:rPr>
          <w:rFonts w:ascii="Times New Roman" w:eastAsia="Aptos" w:hAnsi="Times New Roman" w:cs="Times New Roman"/>
          <w:bCs/>
          <w:color w:val="000000"/>
          <w:kern w:val="0"/>
          <w:sz w:val="22"/>
          <w:szCs w:val="22"/>
          <w14:ligatures w14:val="none"/>
        </w:rPr>
        <w:t>, 19</w:t>
      </w:r>
    </w:p>
    <w:p w14:paraId="124C0F2C"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7AB4">
        <w:rPr>
          <w:rFonts w:ascii="Times New Roman" w:eastAsia="Aptos" w:hAnsi="Times New Roman" w:cs="Times New Roman"/>
          <w:bCs/>
          <w:color w:val="000000"/>
          <w:kern w:val="0"/>
          <w:sz w:val="22"/>
          <w:szCs w:val="22"/>
          <w14:ligatures w14:val="none"/>
        </w:rPr>
        <w:t xml:space="preserve">2700-487 </w:t>
      </w:r>
      <w:proofErr w:type="spellStart"/>
      <w:r w:rsidRPr="00B07AB4">
        <w:rPr>
          <w:rFonts w:ascii="Times New Roman" w:eastAsia="Aptos" w:hAnsi="Times New Roman" w:cs="Times New Roman"/>
          <w:bCs/>
          <w:color w:val="000000"/>
          <w:kern w:val="0"/>
          <w:sz w:val="22"/>
          <w:szCs w:val="22"/>
          <w14:ligatures w14:val="none"/>
        </w:rPr>
        <w:t>Amadora</w:t>
      </w:r>
      <w:proofErr w:type="spellEnd"/>
    </w:p>
    <w:p w14:paraId="3EBA0781" w14:textId="0AEEC116" w:rsid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7AB4">
        <w:rPr>
          <w:rFonts w:ascii="Times New Roman" w:eastAsia="Aptos" w:hAnsi="Times New Roman" w:cs="Times New Roman"/>
          <w:bCs/>
          <w:color w:val="000000"/>
          <w:kern w:val="0"/>
          <w:sz w:val="22"/>
          <w:szCs w:val="22"/>
          <w14:ligatures w14:val="none"/>
        </w:rPr>
        <w:t>Portugalija</w:t>
      </w:r>
    </w:p>
    <w:p w14:paraId="149D8790"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BEA69A"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07AB4">
        <w:rPr>
          <w:rFonts w:ascii="Times New Roman" w:eastAsia="Aptos" w:hAnsi="Times New Roman" w:cs="Times New Roman"/>
          <w:b/>
          <w:color w:val="000000"/>
          <w:kern w:val="0"/>
          <w:sz w:val="22"/>
          <w:szCs w:val="22"/>
          <w14:ligatures w14:val="none"/>
        </w:rPr>
        <w:t>Gamintojas</w:t>
      </w:r>
    </w:p>
    <w:p w14:paraId="0A907A22"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07AB4">
        <w:rPr>
          <w:rFonts w:ascii="Times New Roman" w:eastAsia="Aptos" w:hAnsi="Times New Roman" w:cs="Times New Roman"/>
          <w:bCs/>
          <w:color w:val="000000"/>
          <w:kern w:val="0"/>
          <w:sz w:val="22"/>
          <w:szCs w:val="22"/>
          <w14:ligatures w14:val="none"/>
        </w:rPr>
        <w:t>Generis</w:t>
      </w:r>
      <w:proofErr w:type="spellEnd"/>
      <w:r w:rsidRPr="00B07AB4">
        <w:rPr>
          <w:rFonts w:ascii="Times New Roman" w:eastAsia="Aptos" w:hAnsi="Times New Roman" w:cs="Times New Roman"/>
          <w:bCs/>
          <w:color w:val="000000"/>
          <w:kern w:val="0"/>
          <w:sz w:val="22"/>
          <w:szCs w:val="22"/>
          <w14:ligatures w14:val="none"/>
        </w:rPr>
        <w:t xml:space="preserve"> </w:t>
      </w:r>
      <w:proofErr w:type="spellStart"/>
      <w:r w:rsidRPr="00B07AB4">
        <w:rPr>
          <w:rFonts w:ascii="Times New Roman" w:eastAsia="Aptos" w:hAnsi="Times New Roman" w:cs="Times New Roman"/>
          <w:bCs/>
          <w:color w:val="000000"/>
          <w:kern w:val="0"/>
          <w:sz w:val="22"/>
          <w:szCs w:val="22"/>
          <w14:ligatures w14:val="none"/>
        </w:rPr>
        <w:t>Farmacêutica</w:t>
      </w:r>
      <w:proofErr w:type="spellEnd"/>
      <w:r w:rsidRPr="00B07AB4">
        <w:rPr>
          <w:rFonts w:ascii="Times New Roman" w:eastAsia="Aptos" w:hAnsi="Times New Roman" w:cs="Times New Roman"/>
          <w:bCs/>
          <w:color w:val="000000"/>
          <w:kern w:val="0"/>
          <w:sz w:val="22"/>
          <w:szCs w:val="22"/>
          <w14:ligatures w14:val="none"/>
        </w:rPr>
        <w:t>, S.A.</w:t>
      </w:r>
    </w:p>
    <w:p w14:paraId="63AA222C"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07AB4">
        <w:rPr>
          <w:rFonts w:ascii="Times New Roman" w:eastAsia="Aptos" w:hAnsi="Times New Roman" w:cs="Times New Roman"/>
          <w:bCs/>
          <w:color w:val="000000"/>
          <w:kern w:val="0"/>
          <w:sz w:val="22"/>
          <w:szCs w:val="22"/>
          <w14:ligatures w14:val="none"/>
        </w:rPr>
        <w:t>Rua</w:t>
      </w:r>
      <w:proofErr w:type="spellEnd"/>
      <w:r w:rsidRPr="00B07AB4">
        <w:rPr>
          <w:rFonts w:ascii="Times New Roman" w:eastAsia="Aptos" w:hAnsi="Times New Roman" w:cs="Times New Roman"/>
          <w:bCs/>
          <w:color w:val="000000"/>
          <w:kern w:val="0"/>
          <w:sz w:val="22"/>
          <w:szCs w:val="22"/>
          <w14:ligatures w14:val="none"/>
        </w:rPr>
        <w:t xml:space="preserve"> </w:t>
      </w:r>
      <w:proofErr w:type="spellStart"/>
      <w:r w:rsidRPr="00B07AB4">
        <w:rPr>
          <w:rFonts w:ascii="Times New Roman" w:eastAsia="Aptos" w:hAnsi="Times New Roman" w:cs="Times New Roman"/>
          <w:bCs/>
          <w:color w:val="000000"/>
          <w:kern w:val="0"/>
          <w:sz w:val="22"/>
          <w:szCs w:val="22"/>
          <w14:ligatures w14:val="none"/>
        </w:rPr>
        <w:t>João</w:t>
      </w:r>
      <w:proofErr w:type="spellEnd"/>
      <w:r w:rsidRPr="00B07AB4">
        <w:rPr>
          <w:rFonts w:ascii="Times New Roman" w:eastAsia="Aptos" w:hAnsi="Times New Roman" w:cs="Times New Roman"/>
          <w:bCs/>
          <w:color w:val="000000"/>
          <w:kern w:val="0"/>
          <w:sz w:val="22"/>
          <w:szCs w:val="22"/>
          <w14:ligatures w14:val="none"/>
        </w:rPr>
        <w:t xml:space="preserve"> de </w:t>
      </w:r>
      <w:proofErr w:type="spellStart"/>
      <w:r w:rsidRPr="00B07AB4">
        <w:rPr>
          <w:rFonts w:ascii="Times New Roman" w:eastAsia="Aptos" w:hAnsi="Times New Roman" w:cs="Times New Roman"/>
          <w:bCs/>
          <w:color w:val="000000"/>
          <w:kern w:val="0"/>
          <w:sz w:val="22"/>
          <w:szCs w:val="22"/>
          <w14:ligatures w14:val="none"/>
        </w:rPr>
        <w:t>Deus</w:t>
      </w:r>
      <w:proofErr w:type="spellEnd"/>
      <w:r w:rsidRPr="00B07AB4">
        <w:rPr>
          <w:rFonts w:ascii="Times New Roman" w:eastAsia="Aptos" w:hAnsi="Times New Roman" w:cs="Times New Roman"/>
          <w:bCs/>
          <w:color w:val="000000"/>
          <w:kern w:val="0"/>
          <w:sz w:val="22"/>
          <w:szCs w:val="22"/>
          <w14:ligatures w14:val="none"/>
        </w:rPr>
        <w:t>, nº19</w:t>
      </w:r>
    </w:p>
    <w:p w14:paraId="10EDD831"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07AB4">
        <w:rPr>
          <w:rFonts w:ascii="Times New Roman" w:eastAsia="Aptos" w:hAnsi="Times New Roman" w:cs="Times New Roman"/>
          <w:bCs/>
          <w:color w:val="000000"/>
          <w:kern w:val="0"/>
          <w:sz w:val="22"/>
          <w:szCs w:val="22"/>
          <w14:ligatures w14:val="none"/>
        </w:rPr>
        <w:t>Venda</w:t>
      </w:r>
      <w:proofErr w:type="spellEnd"/>
      <w:r w:rsidRPr="00B07AB4">
        <w:rPr>
          <w:rFonts w:ascii="Times New Roman" w:eastAsia="Aptos" w:hAnsi="Times New Roman" w:cs="Times New Roman"/>
          <w:bCs/>
          <w:color w:val="000000"/>
          <w:kern w:val="0"/>
          <w:sz w:val="22"/>
          <w:szCs w:val="22"/>
          <w14:ligatures w14:val="none"/>
        </w:rPr>
        <w:t xml:space="preserve"> Nova</w:t>
      </w:r>
    </w:p>
    <w:p w14:paraId="0F8B79FD"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7AB4">
        <w:rPr>
          <w:rFonts w:ascii="Times New Roman" w:eastAsia="Aptos" w:hAnsi="Times New Roman" w:cs="Times New Roman"/>
          <w:bCs/>
          <w:color w:val="000000"/>
          <w:kern w:val="0"/>
          <w:sz w:val="22"/>
          <w:szCs w:val="22"/>
          <w14:ligatures w14:val="none"/>
        </w:rPr>
        <w:t xml:space="preserve">2700-487 </w:t>
      </w:r>
      <w:proofErr w:type="spellStart"/>
      <w:r w:rsidRPr="00B07AB4">
        <w:rPr>
          <w:rFonts w:ascii="Times New Roman" w:eastAsia="Aptos" w:hAnsi="Times New Roman" w:cs="Times New Roman"/>
          <w:bCs/>
          <w:color w:val="000000"/>
          <w:kern w:val="0"/>
          <w:sz w:val="22"/>
          <w:szCs w:val="22"/>
          <w14:ligatures w14:val="none"/>
        </w:rPr>
        <w:t>Amadora</w:t>
      </w:r>
      <w:proofErr w:type="spellEnd"/>
      <w:r w:rsidRPr="00B07AB4">
        <w:rPr>
          <w:rFonts w:ascii="Times New Roman" w:eastAsia="Aptos" w:hAnsi="Times New Roman" w:cs="Times New Roman"/>
          <w:bCs/>
          <w:color w:val="000000"/>
          <w:kern w:val="0"/>
          <w:sz w:val="22"/>
          <w:szCs w:val="22"/>
          <w14:ligatures w14:val="none"/>
        </w:rPr>
        <w:t xml:space="preserve"> </w:t>
      </w:r>
    </w:p>
    <w:p w14:paraId="0A0A010B" w14:textId="74D39C80"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7AB4">
        <w:rPr>
          <w:rFonts w:ascii="Times New Roman" w:eastAsia="Aptos" w:hAnsi="Times New Roman" w:cs="Times New Roman"/>
          <w:bCs/>
          <w:color w:val="000000"/>
          <w:kern w:val="0"/>
          <w:sz w:val="22"/>
          <w:szCs w:val="22"/>
          <w14:ligatures w14:val="none"/>
        </w:rPr>
        <w:t>Portugalija</w:t>
      </w:r>
    </w:p>
    <w:p w14:paraId="3CD6C516" w14:textId="77777777" w:rsidR="00B07AB4" w:rsidRPr="00B07AB4" w:rsidRDefault="00B07AB4" w:rsidP="00B07A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653AF68" w14:textId="77777777" w:rsidR="00B07AB4" w:rsidRPr="00B07AB4" w:rsidRDefault="00B07AB4" w:rsidP="00B07AB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07AB4">
        <w:rPr>
          <w:rFonts w:ascii="Times New Roman" w:eastAsia="Aptos" w:hAnsi="Times New Roman" w:cs="Times New Roman"/>
          <w:b/>
          <w:color w:val="000000"/>
          <w:kern w:val="0"/>
          <w:sz w:val="22"/>
          <w:szCs w:val="22"/>
          <w14:ligatures w14:val="none"/>
        </w:rPr>
        <w:t xml:space="preserve">Lygiagretus importuotojas </w:t>
      </w:r>
      <w:r w:rsidRPr="00B07AB4">
        <w:rPr>
          <w:rFonts w:ascii="Times New Roman" w:eastAsia="Aptos" w:hAnsi="Times New Roman" w:cs="Times New Roman"/>
          <w:b/>
          <w:color w:val="000000"/>
          <w:kern w:val="0"/>
          <w:sz w:val="22"/>
          <w:szCs w:val="22"/>
          <w14:ligatures w14:val="none"/>
        </w:rPr>
        <w:br/>
      </w:r>
      <w:r w:rsidRPr="00B07AB4">
        <w:rPr>
          <w:rFonts w:ascii="Times New Roman" w:eastAsia="TimesNewRoman" w:hAnsi="Times New Roman" w:cs="Times New Roman"/>
          <w:color w:val="000000"/>
          <w:kern w:val="0"/>
          <w:sz w:val="22"/>
          <w:szCs w:val="22"/>
          <w14:ligatures w14:val="none"/>
        </w:rPr>
        <w:t>UAB „Niromed“</w:t>
      </w:r>
      <w:r w:rsidRPr="00B07AB4">
        <w:rPr>
          <w:rFonts w:ascii="Times New Roman" w:eastAsia="Aptos" w:hAnsi="Times New Roman" w:cs="Times New Roman"/>
          <w:b/>
          <w:color w:val="000000"/>
          <w:kern w:val="0"/>
          <w:sz w:val="22"/>
          <w:szCs w:val="22"/>
          <w14:ligatures w14:val="none"/>
        </w:rPr>
        <w:br/>
      </w:r>
      <w:r w:rsidRPr="00B07AB4">
        <w:rPr>
          <w:rFonts w:ascii="Times New Roman" w:eastAsia="TimesNewRoman" w:hAnsi="Times New Roman" w:cs="Times New Roman"/>
          <w:color w:val="000000"/>
          <w:kern w:val="0"/>
          <w:sz w:val="22"/>
          <w:szCs w:val="22"/>
          <w14:ligatures w14:val="none"/>
        </w:rPr>
        <w:t>Žirmūnų g. 139A</w:t>
      </w:r>
      <w:r w:rsidRPr="00B07AB4">
        <w:rPr>
          <w:rFonts w:ascii="Times New Roman" w:eastAsia="Aptos" w:hAnsi="Times New Roman" w:cs="Times New Roman"/>
          <w:b/>
          <w:color w:val="000000"/>
          <w:kern w:val="0"/>
          <w:sz w:val="22"/>
          <w:szCs w:val="22"/>
          <w14:ligatures w14:val="none"/>
        </w:rPr>
        <w:br/>
      </w:r>
      <w:r w:rsidRPr="00B07AB4">
        <w:rPr>
          <w:rFonts w:ascii="Times New Roman" w:eastAsia="TimesNewRoman" w:hAnsi="Times New Roman" w:cs="Times New Roman"/>
          <w:color w:val="000000"/>
          <w:kern w:val="0"/>
          <w:sz w:val="22"/>
          <w:szCs w:val="22"/>
          <w14:ligatures w14:val="none"/>
        </w:rPr>
        <w:t>LT-09120 Vilnius</w:t>
      </w:r>
      <w:r w:rsidRPr="00B07AB4">
        <w:rPr>
          <w:rFonts w:ascii="Times New Roman" w:eastAsia="TimesNewRoman" w:hAnsi="Times New Roman" w:cs="Times New Roman"/>
          <w:color w:val="000000"/>
          <w:kern w:val="0"/>
          <w:sz w:val="22"/>
          <w:szCs w:val="22"/>
          <w14:ligatures w14:val="none"/>
        </w:rPr>
        <w:br/>
        <w:t>Lietuva</w:t>
      </w:r>
    </w:p>
    <w:p w14:paraId="237CEBD8" w14:textId="77777777" w:rsidR="00B07AB4" w:rsidRPr="00B07AB4" w:rsidRDefault="00B07AB4" w:rsidP="00B07AB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7086C1" w14:textId="77777777" w:rsidR="00B07AB4" w:rsidRPr="00B07AB4" w:rsidRDefault="00B07AB4" w:rsidP="00B07AB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07AB4">
        <w:rPr>
          <w:rFonts w:ascii="Times New Roman" w:eastAsia="Times New Roman" w:hAnsi="Times New Roman" w:cs="Times New Roman"/>
          <w:b/>
          <w:bCs/>
          <w:kern w:val="0"/>
          <w:sz w:val="22"/>
          <w:szCs w:val="22"/>
          <w14:ligatures w14:val="none"/>
        </w:rPr>
        <w:t>Perpakavo</w:t>
      </w:r>
    </w:p>
    <w:p w14:paraId="19EE3FF4"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t xml:space="preserve">LABOR </w:t>
      </w:r>
      <w:proofErr w:type="spellStart"/>
      <w:r w:rsidRPr="00B07AB4">
        <w:rPr>
          <w:rFonts w:ascii="Times New Roman" w:eastAsia="TimesNewRoman" w:hAnsi="Times New Roman" w:cs="Times New Roman"/>
          <w:color w:val="000000"/>
          <w:kern w:val="0"/>
          <w:sz w:val="22"/>
          <w:szCs w:val="22"/>
          <w14:ligatures w14:val="none"/>
        </w:rPr>
        <w:t>Przedsiębiorstwo</w:t>
      </w:r>
      <w:proofErr w:type="spellEnd"/>
      <w:r w:rsidRPr="00B07AB4">
        <w:rPr>
          <w:rFonts w:ascii="Times New Roman" w:eastAsia="TimesNewRoman" w:hAnsi="Times New Roman" w:cs="Times New Roman"/>
          <w:color w:val="000000"/>
          <w:kern w:val="0"/>
          <w:sz w:val="22"/>
          <w:szCs w:val="22"/>
          <w14:ligatures w14:val="none"/>
        </w:rPr>
        <w:t xml:space="preserve"> </w:t>
      </w:r>
      <w:proofErr w:type="spellStart"/>
      <w:r w:rsidRPr="00B07AB4">
        <w:rPr>
          <w:rFonts w:ascii="Times New Roman" w:eastAsia="TimesNewRoman" w:hAnsi="Times New Roman" w:cs="Times New Roman"/>
          <w:color w:val="000000"/>
          <w:kern w:val="0"/>
          <w:sz w:val="22"/>
          <w:szCs w:val="22"/>
          <w14:ligatures w14:val="none"/>
        </w:rPr>
        <w:t>Farmaceutyczno-Chemiczne</w:t>
      </w:r>
      <w:proofErr w:type="spellEnd"/>
      <w:r w:rsidRPr="00B07AB4">
        <w:rPr>
          <w:rFonts w:ascii="Times New Roman" w:eastAsia="TimesNewRoman" w:hAnsi="Times New Roman" w:cs="Times New Roman"/>
          <w:color w:val="000000"/>
          <w:kern w:val="0"/>
          <w:sz w:val="22"/>
          <w:szCs w:val="22"/>
          <w14:ligatures w14:val="none"/>
        </w:rPr>
        <w:t xml:space="preserve"> sp. z </w:t>
      </w:r>
      <w:proofErr w:type="spellStart"/>
      <w:r w:rsidRPr="00B07AB4">
        <w:rPr>
          <w:rFonts w:ascii="Times New Roman" w:eastAsia="TimesNewRoman" w:hAnsi="Times New Roman" w:cs="Times New Roman"/>
          <w:color w:val="000000"/>
          <w:kern w:val="0"/>
          <w:sz w:val="22"/>
          <w:szCs w:val="22"/>
          <w14:ligatures w14:val="none"/>
        </w:rPr>
        <w:t>o.o</w:t>
      </w:r>
      <w:proofErr w:type="spellEnd"/>
      <w:r w:rsidRPr="00B07AB4">
        <w:rPr>
          <w:rFonts w:ascii="Times New Roman" w:eastAsia="TimesNewRoman" w:hAnsi="Times New Roman" w:cs="Times New Roman"/>
          <w:color w:val="000000"/>
          <w:kern w:val="0"/>
          <w:sz w:val="22"/>
          <w:szCs w:val="22"/>
          <w14:ligatures w14:val="none"/>
        </w:rPr>
        <w:t>.</w:t>
      </w:r>
    </w:p>
    <w:p w14:paraId="64184310"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07AB4">
        <w:rPr>
          <w:rFonts w:ascii="Times New Roman" w:eastAsia="TimesNewRoman" w:hAnsi="Times New Roman" w:cs="Times New Roman"/>
          <w:color w:val="000000"/>
          <w:kern w:val="0"/>
          <w:sz w:val="22"/>
          <w:szCs w:val="22"/>
          <w14:ligatures w14:val="none"/>
        </w:rPr>
        <w:t>Ul</w:t>
      </w:r>
      <w:proofErr w:type="spellEnd"/>
      <w:r w:rsidRPr="00B07AB4">
        <w:rPr>
          <w:rFonts w:ascii="Times New Roman" w:eastAsia="TimesNewRoman" w:hAnsi="Times New Roman" w:cs="Times New Roman"/>
          <w:color w:val="000000"/>
          <w:kern w:val="0"/>
          <w:sz w:val="22"/>
          <w:szCs w:val="22"/>
          <w14:ligatures w14:val="none"/>
        </w:rPr>
        <w:t xml:space="preserve">. </w:t>
      </w:r>
      <w:proofErr w:type="spellStart"/>
      <w:r w:rsidRPr="00B07AB4">
        <w:rPr>
          <w:rFonts w:ascii="Times New Roman" w:eastAsia="TimesNewRoman" w:hAnsi="Times New Roman" w:cs="Times New Roman"/>
          <w:color w:val="000000"/>
          <w:kern w:val="0"/>
          <w:sz w:val="22"/>
          <w:szCs w:val="22"/>
          <w14:ligatures w14:val="none"/>
        </w:rPr>
        <w:t>Długosza</w:t>
      </w:r>
      <w:proofErr w:type="spellEnd"/>
      <w:r w:rsidRPr="00B07AB4">
        <w:rPr>
          <w:rFonts w:ascii="Times New Roman" w:eastAsia="TimesNewRoman" w:hAnsi="Times New Roman" w:cs="Times New Roman"/>
          <w:color w:val="000000"/>
          <w:kern w:val="0"/>
          <w:sz w:val="22"/>
          <w:szCs w:val="22"/>
          <w14:ligatures w14:val="none"/>
        </w:rPr>
        <w:t xml:space="preserve"> 49,</w:t>
      </w:r>
    </w:p>
    <w:p w14:paraId="11D1AB56"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t xml:space="preserve">51-162 </w:t>
      </w:r>
      <w:proofErr w:type="spellStart"/>
      <w:r w:rsidRPr="00B07AB4">
        <w:rPr>
          <w:rFonts w:ascii="Times New Roman" w:eastAsia="TimesNewRoman" w:hAnsi="Times New Roman" w:cs="Times New Roman"/>
          <w:color w:val="000000"/>
          <w:kern w:val="0"/>
          <w:sz w:val="22"/>
          <w:szCs w:val="22"/>
          <w14:ligatures w14:val="none"/>
        </w:rPr>
        <w:t>Wrocław</w:t>
      </w:r>
      <w:proofErr w:type="spellEnd"/>
      <w:r w:rsidRPr="00B07AB4">
        <w:rPr>
          <w:rFonts w:ascii="Times New Roman" w:eastAsia="TimesNewRoman" w:hAnsi="Times New Roman" w:cs="Times New Roman"/>
          <w:color w:val="000000"/>
          <w:kern w:val="0"/>
          <w:sz w:val="22"/>
          <w:szCs w:val="22"/>
          <w14:ligatures w14:val="none"/>
        </w:rPr>
        <w:t>,</w:t>
      </w:r>
    </w:p>
    <w:p w14:paraId="33A6B2A6"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t>Lenkija</w:t>
      </w:r>
    </w:p>
    <w:p w14:paraId="1D204AD2"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AE31CD2"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t>arba</w:t>
      </w:r>
    </w:p>
    <w:p w14:paraId="75D5AFE1" w14:textId="77777777" w:rsidR="00B07AB4" w:rsidRPr="00B07AB4" w:rsidRDefault="00B07AB4" w:rsidP="00B07A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C933DD" w14:textId="77777777" w:rsidR="00B07AB4" w:rsidRPr="00B07AB4" w:rsidRDefault="00B07AB4" w:rsidP="00B07A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lastRenderedPageBreak/>
        <w:t>UAB „Entafarma“</w:t>
      </w:r>
    </w:p>
    <w:p w14:paraId="3ED77921" w14:textId="77777777" w:rsidR="00B07AB4" w:rsidRPr="00B07AB4" w:rsidRDefault="00B07AB4" w:rsidP="00B07A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07AB4">
        <w:rPr>
          <w:rFonts w:ascii="Times New Roman" w:eastAsia="TimesNewRoman" w:hAnsi="Times New Roman" w:cs="Times New Roman"/>
          <w:color w:val="000000"/>
          <w:kern w:val="0"/>
          <w:sz w:val="22"/>
          <w:szCs w:val="22"/>
          <w14:ligatures w14:val="none"/>
        </w:rPr>
        <w:t>Klonėnų</w:t>
      </w:r>
      <w:proofErr w:type="spellEnd"/>
      <w:r w:rsidRPr="00B07AB4">
        <w:rPr>
          <w:rFonts w:ascii="Times New Roman" w:eastAsia="TimesNewRoman" w:hAnsi="Times New Roman" w:cs="Times New Roman"/>
          <w:color w:val="000000"/>
          <w:kern w:val="0"/>
          <w:sz w:val="22"/>
          <w:szCs w:val="22"/>
          <w14:ligatures w14:val="none"/>
        </w:rPr>
        <w:t xml:space="preserve"> vs. 1,</w:t>
      </w:r>
    </w:p>
    <w:p w14:paraId="6B4ECAA4" w14:textId="77777777" w:rsidR="00B07AB4" w:rsidRPr="00B07AB4" w:rsidRDefault="00B07AB4" w:rsidP="00B07A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7AB4">
        <w:rPr>
          <w:rFonts w:ascii="Times New Roman" w:eastAsia="TimesNewRoman" w:hAnsi="Times New Roman" w:cs="Times New Roman"/>
          <w:color w:val="000000"/>
          <w:kern w:val="0"/>
          <w:sz w:val="22"/>
          <w:szCs w:val="22"/>
          <w14:ligatures w14:val="none"/>
        </w:rPr>
        <w:t>LT-19156 Širvintų r. sav.</w:t>
      </w:r>
    </w:p>
    <w:p w14:paraId="48C0E5BF" w14:textId="77777777" w:rsidR="00B07AB4" w:rsidRPr="0079310A" w:rsidRDefault="00B07AB4" w:rsidP="00B07AB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07AB4">
        <w:rPr>
          <w:rFonts w:ascii="Times New Roman" w:eastAsia="TimesNewRoman" w:hAnsi="Times New Roman" w:cs="Times New Roman"/>
          <w:color w:val="000000"/>
          <w:kern w:val="0"/>
          <w:sz w:val="22"/>
          <w:szCs w:val="22"/>
          <w14:ligatures w14:val="none"/>
        </w:rPr>
        <w:t>Lietuva</w:t>
      </w:r>
    </w:p>
    <w:p w14:paraId="7D7B3B3B" w14:textId="77777777" w:rsidR="00955C94" w:rsidRPr="00955C94" w:rsidRDefault="00955C94" w:rsidP="00955C94">
      <w:pPr>
        <w:spacing w:after="0" w:line="240" w:lineRule="auto"/>
        <w:rPr>
          <w:rFonts w:ascii="Times New Roman" w:eastAsia="Times New Roman" w:hAnsi="Times New Roman" w:cs="Times New Roman"/>
          <w:kern w:val="0"/>
          <w:sz w:val="22"/>
          <w:szCs w:val="22"/>
          <w14:ligatures w14:val="none"/>
        </w:rPr>
      </w:pPr>
    </w:p>
    <w:p w14:paraId="7B9C4668" w14:textId="2C768B0E" w:rsidR="00955C94" w:rsidRPr="00955C94" w:rsidRDefault="00955C94" w:rsidP="00955C94">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r w:rsidRPr="00955C94">
        <w:rPr>
          <w:rFonts w:ascii="Times New Roman" w:eastAsia="Times New Roman" w:hAnsi="Times New Roman" w:cs="Times New Roman"/>
          <w:b/>
          <w:kern w:val="0"/>
          <w:sz w:val="22"/>
          <w:szCs w:val="22"/>
          <w14:ligatures w14:val="none"/>
        </w:rPr>
        <w:t xml:space="preserve">Šis pakuotės lapelis paskutinį kartą peržiūrėtas </w:t>
      </w:r>
      <w:r w:rsidR="0079310A">
        <w:rPr>
          <w:rFonts w:ascii="Times New Roman" w:eastAsia="Times New Roman" w:hAnsi="Times New Roman" w:cs="Times New Roman"/>
          <w:b/>
          <w:kern w:val="0"/>
          <w:sz w:val="22"/>
          <w:szCs w:val="22"/>
          <w14:ligatures w14:val="none"/>
        </w:rPr>
        <w:t>2025-05-14</w:t>
      </w:r>
    </w:p>
    <w:p w14:paraId="35460D47" w14:textId="77777777" w:rsidR="00955C94" w:rsidRPr="00955C94" w:rsidRDefault="00955C94" w:rsidP="00955C94">
      <w:pPr>
        <w:spacing w:after="0" w:line="240" w:lineRule="auto"/>
        <w:rPr>
          <w:rFonts w:ascii="Times New Roman" w:eastAsia="Times New Roman" w:hAnsi="Times New Roman" w:cs="Times New Roman"/>
          <w:b/>
          <w:bCs/>
          <w:kern w:val="0"/>
          <w:sz w:val="22"/>
          <w:szCs w:val="22"/>
          <w14:ligatures w14:val="none"/>
        </w:rPr>
      </w:pPr>
    </w:p>
    <w:p w14:paraId="46586AB1" w14:textId="2F11C9CB" w:rsidR="000E75BE" w:rsidRDefault="0034690E" w:rsidP="00F269B3">
      <w:pPr>
        <w:spacing w:after="0" w:line="240" w:lineRule="auto"/>
        <w:rPr>
          <w:rFonts w:ascii="Times New Roman" w:eastAsia="Times New Roman" w:hAnsi="Times New Roman" w:cs="Times New Roman"/>
          <w:snapToGrid w:val="0"/>
          <w:kern w:val="0"/>
          <w:sz w:val="22"/>
          <w:szCs w:val="22"/>
          <w14:ligatures w14:val="none"/>
        </w:rPr>
      </w:pPr>
      <w:r w:rsidRPr="0034690E">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753305">
          <w:rPr>
            <w:rStyle w:val="Hipersaitas"/>
            <w:rFonts w:ascii="Times New Roman" w:eastAsia="Times New Roman" w:hAnsi="Times New Roman" w:cs="Times New Roman"/>
            <w:snapToGrid w:val="0"/>
            <w:kern w:val="0"/>
            <w:sz w:val="22"/>
            <w:szCs w:val="22"/>
            <w14:ligatures w14:val="none"/>
          </w:rPr>
          <w:t>https://vvkt.lrv.lt/lt/</w:t>
        </w:r>
      </w:hyperlink>
      <w:r w:rsidRPr="0034690E">
        <w:rPr>
          <w:rFonts w:ascii="Times New Roman" w:eastAsia="Times New Roman" w:hAnsi="Times New Roman" w:cs="Times New Roman"/>
          <w:snapToGrid w:val="0"/>
          <w:kern w:val="0"/>
          <w:sz w:val="22"/>
          <w:szCs w:val="22"/>
          <w14:ligatures w14:val="none"/>
        </w:rPr>
        <w:t>.</w:t>
      </w:r>
    </w:p>
    <w:p w14:paraId="7224DD4B" w14:textId="77777777" w:rsidR="00F269B3" w:rsidRDefault="00F269B3" w:rsidP="00F269B3">
      <w:pPr>
        <w:spacing w:after="0" w:line="240" w:lineRule="auto"/>
        <w:rPr>
          <w:rFonts w:ascii="Times New Roman" w:eastAsia="Times New Roman" w:hAnsi="Times New Roman" w:cs="Times New Roman"/>
          <w:snapToGrid w:val="0"/>
          <w:kern w:val="0"/>
          <w:sz w:val="22"/>
          <w:szCs w:val="22"/>
          <w14:ligatures w14:val="none"/>
        </w:rPr>
      </w:pPr>
    </w:p>
    <w:p w14:paraId="428838CE" w14:textId="17BF5166" w:rsidR="00F269B3" w:rsidRPr="00F269B3" w:rsidRDefault="00F269B3" w:rsidP="00F269B3">
      <w:pPr>
        <w:spacing w:line="259" w:lineRule="auto"/>
        <w:rPr>
          <w:rFonts w:ascii="Times New Roman" w:eastAsia="Aptos" w:hAnsi="Times New Roman" w:cs="Times New Roman"/>
          <w:sz w:val="22"/>
          <w:szCs w:val="22"/>
        </w:rPr>
      </w:pPr>
      <w:r w:rsidRPr="00F269B3">
        <w:rPr>
          <w:rFonts w:ascii="Times New Roman" w:eastAsia="Aptos" w:hAnsi="Times New Roman" w:cs="Times New Roman"/>
          <w:i/>
          <w:iCs/>
          <w:sz w:val="22"/>
          <w:szCs w:val="22"/>
        </w:rPr>
        <w:t>Lygiagrečiai importuojamas vaistas nuo referencinio vaisto skiriasi tinkamumo laiku: referencinio vaisto – 3 metai, lygiagrečiai importuojamo – 5 metai; pakuotės dydžiu: referencinio vaisto – N20, lygiagrečiai importuojamo – N60.</w:t>
      </w:r>
    </w:p>
    <w:sectPr w:rsidR="00F269B3" w:rsidRPr="00F269B3" w:rsidSect="00955C94">
      <w:footerReference w:type="even" r:id="rId8"/>
      <w:footerReference w:type="default" r:id="rId9"/>
      <w:pgSz w:w="11906" w:h="16838"/>
      <w:pgMar w:top="1134" w:right="1418" w:bottom="1134"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B1E1" w14:textId="77777777" w:rsidR="008B641D" w:rsidRDefault="008B641D">
      <w:pPr>
        <w:spacing w:after="0" w:line="240" w:lineRule="auto"/>
      </w:pPr>
      <w:r>
        <w:separator/>
      </w:r>
    </w:p>
  </w:endnote>
  <w:endnote w:type="continuationSeparator" w:id="0">
    <w:p w14:paraId="6ECC3377" w14:textId="77777777" w:rsidR="008B641D" w:rsidRDefault="008B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81EB" w14:textId="77777777" w:rsidR="002124AD" w:rsidRDefault="002124AD"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95C7B3" w14:textId="77777777" w:rsidR="002124AD" w:rsidRDefault="002124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D778" w14:textId="77777777" w:rsidR="002124AD" w:rsidRDefault="002124AD"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7E0A6F" w14:textId="77777777" w:rsidR="002124AD" w:rsidRDefault="002124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9A53" w14:textId="77777777" w:rsidR="008B641D" w:rsidRDefault="008B641D">
      <w:pPr>
        <w:spacing w:after="0" w:line="240" w:lineRule="auto"/>
      </w:pPr>
      <w:r>
        <w:separator/>
      </w:r>
    </w:p>
  </w:footnote>
  <w:footnote w:type="continuationSeparator" w:id="0">
    <w:p w14:paraId="7D88585A" w14:textId="77777777" w:rsidR="008B641D" w:rsidRDefault="008B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DF9"/>
    <w:multiLevelType w:val="hybridMultilevel"/>
    <w:tmpl w:val="71F2E1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32CF5"/>
    <w:multiLevelType w:val="hybridMultilevel"/>
    <w:tmpl w:val="FB36EA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B3445"/>
    <w:multiLevelType w:val="hybridMultilevel"/>
    <w:tmpl w:val="C778E650"/>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E4125"/>
    <w:multiLevelType w:val="hybridMultilevel"/>
    <w:tmpl w:val="E1E0DBA0"/>
    <w:lvl w:ilvl="0" w:tplc="5A68ACB8">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2F28DD"/>
    <w:multiLevelType w:val="hybridMultilevel"/>
    <w:tmpl w:val="CA001160"/>
    <w:lvl w:ilvl="0" w:tplc="02FE35A6">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0A55B2"/>
    <w:multiLevelType w:val="hybridMultilevel"/>
    <w:tmpl w:val="853CF548"/>
    <w:lvl w:ilvl="0" w:tplc="5A68ACB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D21E6"/>
    <w:multiLevelType w:val="hybridMultilevel"/>
    <w:tmpl w:val="490CB7A4"/>
    <w:lvl w:ilvl="0" w:tplc="91307A68">
      <w:start w:val="1"/>
      <w:numFmt w:val="bullet"/>
      <w:lvlText w:val="-"/>
      <w:lvlJc w:val="left"/>
      <w:pPr>
        <w:tabs>
          <w:tab w:val="num" w:pos="567"/>
        </w:tabs>
        <w:ind w:left="567" w:hanging="567"/>
      </w:pPr>
      <w:rPr>
        <w:rFonts w:ascii="Times New Roman" w:eastAsia="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16cid:durableId="17688442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749502">
    <w:abstractNumId w:val="10"/>
  </w:num>
  <w:num w:numId="3" w16cid:durableId="1774663638">
    <w:abstractNumId w:val="2"/>
  </w:num>
  <w:num w:numId="4" w16cid:durableId="1491680000">
    <w:abstractNumId w:val="9"/>
  </w:num>
  <w:num w:numId="5" w16cid:durableId="1473714344">
    <w:abstractNumId w:val="8"/>
  </w:num>
  <w:num w:numId="6" w16cid:durableId="1779831863">
    <w:abstractNumId w:val="6"/>
  </w:num>
  <w:num w:numId="7" w16cid:durableId="1493449588">
    <w:abstractNumId w:val="11"/>
  </w:num>
  <w:num w:numId="8" w16cid:durableId="1253003307">
    <w:abstractNumId w:val="4"/>
  </w:num>
  <w:num w:numId="9" w16cid:durableId="703138435">
    <w:abstractNumId w:val="5"/>
  </w:num>
  <w:num w:numId="10" w16cid:durableId="1146170237">
    <w:abstractNumId w:val="7"/>
  </w:num>
  <w:num w:numId="11" w16cid:durableId="652565158">
    <w:abstractNumId w:val="1"/>
  </w:num>
  <w:num w:numId="12" w16cid:durableId="1229919442">
    <w:abstractNumId w:val="0"/>
  </w:num>
  <w:num w:numId="13" w16cid:durableId="199057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85"/>
    <w:rsid w:val="00016A85"/>
    <w:rsid w:val="00090DCA"/>
    <w:rsid w:val="000E75BE"/>
    <w:rsid w:val="002124AD"/>
    <w:rsid w:val="003219D6"/>
    <w:rsid w:val="0034690E"/>
    <w:rsid w:val="00486AEF"/>
    <w:rsid w:val="004C75BE"/>
    <w:rsid w:val="006F04EE"/>
    <w:rsid w:val="0079310A"/>
    <w:rsid w:val="0089652D"/>
    <w:rsid w:val="008B641D"/>
    <w:rsid w:val="00955C94"/>
    <w:rsid w:val="00B07AB4"/>
    <w:rsid w:val="00C04527"/>
    <w:rsid w:val="00CE017C"/>
    <w:rsid w:val="00F23A48"/>
    <w:rsid w:val="00F269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FD26"/>
  <w15:chartTrackingRefBased/>
  <w15:docId w15:val="{3DE2E083-309D-439B-8909-2229F6B6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6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6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6A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6A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6A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6A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6A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6A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6A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A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6A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6A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6A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6A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6A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A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A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A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6A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A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6A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A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6A85"/>
    <w:rPr>
      <w:i/>
      <w:iCs/>
      <w:color w:val="404040" w:themeColor="text1" w:themeTint="BF"/>
    </w:rPr>
  </w:style>
  <w:style w:type="paragraph" w:styleId="Sraopastraipa">
    <w:name w:val="List Paragraph"/>
    <w:basedOn w:val="prastasis"/>
    <w:uiPriority w:val="34"/>
    <w:qFormat/>
    <w:rsid w:val="00016A85"/>
    <w:pPr>
      <w:ind w:left="720"/>
      <w:contextualSpacing/>
    </w:pPr>
  </w:style>
  <w:style w:type="character" w:styleId="Rykuspabraukimas">
    <w:name w:val="Intense Emphasis"/>
    <w:basedOn w:val="Numatytasispastraiposriftas"/>
    <w:uiPriority w:val="21"/>
    <w:qFormat/>
    <w:rsid w:val="00016A85"/>
    <w:rPr>
      <w:i/>
      <w:iCs/>
      <w:color w:val="0F4761" w:themeColor="accent1" w:themeShade="BF"/>
    </w:rPr>
  </w:style>
  <w:style w:type="paragraph" w:styleId="Iskirtacitata">
    <w:name w:val="Intense Quote"/>
    <w:basedOn w:val="prastasis"/>
    <w:next w:val="prastasis"/>
    <w:link w:val="IskirtacitataDiagrama"/>
    <w:uiPriority w:val="30"/>
    <w:qFormat/>
    <w:rsid w:val="00016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6A85"/>
    <w:rPr>
      <w:i/>
      <w:iCs/>
      <w:color w:val="0F4761" w:themeColor="accent1" w:themeShade="BF"/>
    </w:rPr>
  </w:style>
  <w:style w:type="character" w:styleId="Rykinuoroda">
    <w:name w:val="Intense Reference"/>
    <w:basedOn w:val="Numatytasispastraiposriftas"/>
    <w:uiPriority w:val="32"/>
    <w:qFormat/>
    <w:rsid w:val="00016A85"/>
    <w:rPr>
      <w:b/>
      <w:bCs/>
      <w:smallCaps/>
      <w:color w:val="0F4761" w:themeColor="accent1" w:themeShade="BF"/>
      <w:spacing w:val="5"/>
    </w:rPr>
  </w:style>
  <w:style w:type="paragraph" w:styleId="Porat">
    <w:name w:val="footer"/>
    <w:basedOn w:val="prastasis"/>
    <w:link w:val="PoratDiagrama"/>
    <w:uiPriority w:val="99"/>
    <w:semiHidden/>
    <w:unhideWhenUsed/>
    <w:rsid w:val="00955C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55C94"/>
  </w:style>
  <w:style w:type="character" w:styleId="Puslapionumeris">
    <w:name w:val="page number"/>
    <w:rsid w:val="00955C94"/>
    <w:rPr>
      <w:rFonts w:cs="Times New Roman"/>
    </w:rPr>
  </w:style>
  <w:style w:type="character" w:styleId="Hipersaitas">
    <w:name w:val="Hyperlink"/>
    <w:basedOn w:val="Numatytasispastraiposriftas"/>
    <w:uiPriority w:val="99"/>
    <w:unhideWhenUsed/>
    <w:rsid w:val="0034690E"/>
    <w:rPr>
      <w:color w:val="467886" w:themeColor="hyperlink"/>
      <w:u w:val="single"/>
    </w:rPr>
  </w:style>
  <w:style w:type="character" w:styleId="Neapdorotaspaminjimas">
    <w:name w:val="Unresolved Mention"/>
    <w:basedOn w:val="Numatytasispastraiposriftas"/>
    <w:uiPriority w:val="99"/>
    <w:semiHidden/>
    <w:unhideWhenUsed/>
    <w:rsid w:val="00346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11112</Words>
  <Characters>6334</Characters>
  <Application>Microsoft Office Word</Application>
  <DocSecurity>0</DocSecurity>
  <Lines>52</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2024-11-01T12:50:00Z</dcterms:created>
  <dcterms:modified xsi:type="dcterms:W3CDTF">2025-05-19T14:26:00Z</dcterms:modified>
</cp:coreProperties>
</file>