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99F9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EEE94BD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1CCE1BC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BFCE9A6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09C64FE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ADB1606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1E8D566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C4F6F23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E677DB1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34D9909" w14:textId="77777777" w:rsidR="001F05B2" w:rsidRPr="001F05B2" w:rsidRDefault="001F05B2" w:rsidP="001F05B2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2F4CEC7" w14:textId="77777777" w:rsidR="001F05B2" w:rsidRPr="001F05B2" w:rsidRDefault="001F05B2" w:rsidP="001F05B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lt-LT"/>
          <w14:ligatures w14:val="none"/>
        </w:rPr>
      </w:pPr>
    </w:p>
    <w:p w14:paraId="44AD8055" w14:textId="77777777" w:rsidR="001F05B2" w:rsidRPr="001F05B2" w:rsidRDefault="001F05B2" w:rsidP="001F05B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SimSun" w:hAnsi="Times New Roman" w:cs="Times New Roman"/>
          <w:b/>
          <w:iCs/>
          <w:kern w:val="0"/>
          <w:sz w:val="22"/>
          <w:szCs w:val="22"/>
          <w:lang w:eastAsia="lt-LT"/>
          <w14:ligatures w14:val="none"/>
        </w:rPr>
        <w:t>A. ŽENKLINIMAS</w:t>
      </w:r>
    </w:p>
    <w:p w14:paraId="4F212720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br w:type="page"/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lastRenderedPageBreak/>
        <w:t>INFORMACIJA ANT IŠORINĖS PAKUOTĖS</w:t>
      </w:r>
    </w:p>
    <w:p w14:paraId="45E6E631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4619D166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KARTONO DĖŽUTĖ</w:t>
      </w:r>
    </w:p>
    <w:p w14:paraId="67830999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91420BA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43859DD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</w:r>
      <w:r w:rsidRPr="001F05B2">
        <w:rPr>
          <w:rFonts w:ascii="Times New Roman" w:eastAsia="SimSun" w:hAnsi="Times New Roman" w:cs="Times New Roman"/>
          <w:b/>
          <w:caps/>
          <w:kern w:val="0"/>
          <w:sz w:val="22"/>
          <w:szCs w:val="22"/>
          <w:lang w:eastAsia="zh-CN"/>
          <w14:ligatures w14:val="none"/>
        </w:rPr>
        <w:t>VAISTINIO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 xml:space="preserve"> PREPARATO PAVADINIMAS</w:t>
      </w:r>
    </w:p>
    <w:p w14:paraId="00DC220B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812C0A9" w14:textId="02517882" w:rsidR="001F05B2" w:rsidRPr="001F05B2" w:rsidRDefault="00313016" w:rsidP="001F05B2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proofErr w:type="spellStart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Azelastin</w:t>
      </w:r>
      <w:proofErr w:type="spellEnd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/</w:t>
      </w:r>
      <w:proofErr w:type="spellStart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Fluticason</w:t>
      </w:r>
      <w:proofErr w:type="spellEnd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AL </w:t>
      </w:r>
      <w:proofErr w:type="spellStart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Nasenspray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1F05B2"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137 </w:t>
      </w:r>
      <w:proofErr w:type="spellStart"/>
      <w:r w:rsidR="001F05B2"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mikrogramai</w:t>
      </w:r>
      <w:proofErr w:type="spellEnd"/>
      <w:r w:rsidR="001F05B2"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/50 </w:t>
      </w:r>
      <w:proofErr w:type="spellStart"/>
      <w:r w:rsidR="001F05B2"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mikrogramų</w:t>
      </w:r>
      <w:proofErr w:type="spellEnd"/>
      <w:r w:rsidR="001F05B2"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/dozėje nosies purškalas (suspensija)</w:t>
      </w:r>
    </w:p>
    <w:p w14:paraId="49ACA4CC" w14:textId="0A88D04C" w:rsidR="001F05B2" w:rsidRPr="001F05B2" w:rsidRDefault="005E0D17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proofErr w:type="spellStart"/>
      <w:r w:rsidRPr="005E0D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azelastino</w:t>
      </w:r>
      <w:proofErr w:type="spellEnd"/>
      <w:r w:rsidRPr="005E0D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hidrochloridas/</w:t>
      </w:r>
      <w:proofErr w:type="spellStart"/>
      <w:r w:rsidRPr="005E0D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flutikazono</w:t>
      </w:r>
      <w:proofErr w:type="spellEnd"/>
      <w:r w:rsidRPr="005E0D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5E0D17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propionatas</w:t>
      </w:r>
      <w:proofErr w:type="spellEnd"/>
    </w:p>
    <w:p w14:paraId="7F3B12A4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8470EB9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2.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VEIKLIOJI (-IOS) MEDŽIAGA (-OS) IR JOS (-Ų) KIEKIS (-IAI)</w:t>
      </w:r>
    </w:p>
    <w:p w14:paraId="790C8D78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19C329F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Kiekviename grame suspensijos yra 1000 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mikrogramų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azelastino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hidrochlorido ir 365 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mikrogramai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flutikazono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propionato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</w:p>
    <w:p w14:paraId="104EEBAF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888415C" w14:textId="514C1C5D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Vienoje dozėje (0,14 g) yra 137 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mikrogramai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azelastino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hidrochlorido (atitinka 125 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mikrogramus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azelastino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) ir 50 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mikrogramų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flutikazono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propionato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</w:p>
    <w:p w14:paraId="0E4021D8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D5F1084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3.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PAGALBINIŲ MEDŽIAGŲ SĄRAŠAS</w:t>
      </w:r>
    </w:p>
    <w:p w14:paraId="530988DF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FD4A296" w14:textId="22BDD032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Pagalbinės medžiagos: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dinatrio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edetatas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glicerolis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mikrokristalinė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celiuliozė,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karmeliozės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natrio druska,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polisorbatas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80,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benzalkonio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chloridas, </w:t>
      </w:r>
      <w:proofErr w:type="spellStart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feniletilo</w:t>
      </w:r>
      <w:proofErr w:type="spellEnd"/>
      <w:r w:rsidR="009E799A" w:rsidRPr="009E799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alkoholis ir išgrynintas vanduo</w:t>
      </w: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0DA0DC7D" w14:textId="77777777" w:rsidR="009E799A" w:rsidRDefault="001F05B2" w:rsidP="001F05B2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Sudėtyje yra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benzalkonio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chlorido. </w:t>
      </w:r>
    </w:p>
    <w:p w14:paraId="1C648B05" w14:textId="66E8D784" w:rsidR="001F05B2" w:rsidRPr="001F05B2" w:rsidRDefault="001F05B2" w:rsidP="001F05B2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Daugiau informacijos pateikta pakuotės lapelyje.</w:t>
      </w:r>
    </w:p>
    <w:p w14:paraId="58360014" w14:textId="77777777" w:rsidR="001F05B2" w:rsidRPr="001F05B2" w:rsidRDefault="001F05B2" w:rsidP="001F05B2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AADE120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4.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FARMACINĖ FORMA IR KIEKIS PAKUOTĖJE</w:t>
      </w:r>
    </w:p>
    <w:p w14:paraId="6BA244A4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A842B91" w14:textId="3018C58B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0"/>
          <w:lang w:eastAsia="zh-CN"/>
          <w14:ligatures w14:val="none"/>
        </w:rPr>
        <w:t>23 g nosies purškalo (suspensijos) (mažiausiai 120 dozių)</w:t>
      </w:r>
    </w:p>
    <w:p w14:paraId="3B884234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5608759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5.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VARTOJIMO METODAS IR BŪDAS (-AI)</w:t>
      </w:r>
    </w:p>
    <w:p w14:paraId="133565F5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2952EF7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Prieš vartojimą buteliuką atsargiai supurtykite.</w:t>
      </w:r>
    </w:p>
    <w:p w14:paraId="30376DBB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9797B06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Prieš vartojimą perskaitykite pakuotės lapelį.</w:t>
      </w:r>
    </w:p>
    <w:p w14:paraId="2DCB6F5A" w14:textId="72E76823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Vartoti į nosį.</w:t>
      </w:r>
    </w:p>
    <w:p w14:paraId="707BA9FB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334FDAA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6.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SPECIALUS ĮSPĖJIMAS, KAD VAISTINĮ PREPARATĄ BŪTINA LAIKYTI VAIKAMS NEPASTEBIMOJE IR NEPASIEKIAMOJE VIETOJE</w:t>
      </w:r>
    </w:p>
    <w:p w14:paraId="32F449C9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BE4E2C3" w14:textId="1B6F5BF9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Laikyti vaikams nepastebimoje ir nepasiekiamoje vietoje.</w:t>
      </w:r>
    </w:p>
    <w:p w14:paraId="06DC1647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44F678D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7.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KITAS (-I) SPECIALUS (-ŪS) ĮSPĖJIMAS (-AI) (JEI REIKIA)</w:t>
      </w:r>
    </w:p>
    <w:p w14:paraId="35446A2F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EF33F6C" w14:textId="2C5AD1D2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Stiklinė </w:t>
      </w:r>
      <w:proofErr w:type="spellStart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talpyklė</w:t>
      </w:r>
      <w:proofErr w:type="spellEnd"/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. Elgtis atsargiai.</w:t>
      </w:r>
    </w:p>
    <w:p w14:paraId="64D4F510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8CA570E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8.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TINKAMUMO LAIKAS</w:t>
      </w:r>
    </w:p>
    <w:p w14:paraId="657A91AB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A33484E" w14:textId="77777777" w:rsidR="001F05B2" w:rsidRPr="001F05B2" w:rsidRDefault="001F05B2" w:rsidP="001F05B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4BB1D35E" w14:textId="13A6CB23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Nevartokite ilgiau kaip 6 mėnesius po pirmojo atidarymo.</w:t>
      </w:r>
    </w:p>
    <w:p w14:paraId="000698A4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81A76BD" w14:textId="77777777" w:rsidR="001F05B2" w:rsidRPr="001F05B2" w:rsidRDefault="001F05B2" w:rsidP="001F05B2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9.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SPECIALIOS LAIKYMO SĄLYGOS</w:t>
      </w:r>
    </w:p>
    <w:p w14:paraId="4A49FC1D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359C8A9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lastRenderedPageBreak/>
        <w:t>Negalima šaldyti ar užšaldyti.</w:t>
      </w:r>
    </w:p>
    <w:p w14:paraId="7673C0C6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1B773C6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5E158E9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10.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SPECIALIOS ATSARGUMO PRIEMONĖS DĖL NESUVARTOTO VAISTINIO PREPARATO AR JO ATLIEKŲ TVARKYMO (JEI REIKIA)</w:t>
      </w:r>
    </w:p>
    <w:p w14:paraId="311C9E4A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1F146D7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D09C2C1" w14:textId="77777777" w:rsidR="007551FA" w:rsidRPr="007551FA" w:rsidRDefault="007551FA" w:rsidP="00755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551F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551F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A8173E0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3474BB0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551F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12F8DC1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551F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85E17C1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551F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CC21DA7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551F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DF88801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2865D43" w14:textId="77777777" w:rsidR="007551FA" w:rsidRPr="007551FA" w:rsidRDefault="007551FA" w:rsidP="00755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551F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551F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7B4B771" w14:textId="77777777" w:rsidR="007551FA" w:rsidRPr="007551FA" w:rsidRDefault="007551FA" w:rsidP="007551F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C30A599" w14:textId="18466B55" w:rsidR="001F05B2" w:rsidRPr="00692314" w:rsidRDefault="00411535" w:rsidP="0069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692314">
        <w:rPr>
          <w:rFonts w:asciiTheme="majorBidi" w:hAnsiTheme="majorBidi" w:cstheme="majorBidi"/>
          <w:highlight w:val="lightGray"/>
          <w:shd w:val="clear" w:color="auto" w:fill="FFFFFF"/>
        </w:rPr>
        <w:t>120 dozių N1</w:t>
      </w:r>
      <w:r w:rsidRPr="00692314">
        <w:rPr>
          <w:rFonts w:asciiTheme="majorBidi" w:eastAsia="Times New Roman" w:hAnsiTheme="majorBidi" w:cstheme="majorBidi"/>
          <w:kern w:val="0"/>
          <w:lang w:eastAsia="x-none"/>
          <w14:ligatures w14:val="none"/>
        </w:rPr>
        <w:t xml:space="preserve"> - </w:t>
      </w:r>
      <w:r w:rsidR="007551FA" w:rsidRPr="00692314">
        <w:rPr>
          <w:rFonts w:asciiTheme="majorBidi" w:eastAsia="Times New Roman" w:hAnsiTheme="majorBidi" w:cstheme="majorBidi"/>
          <w:kern w:val="0"/>
          <w:lang w:eastAsia="x-none"/>
          <w14:ligatures w14:val="none"/>
        </w:rPr>
        <w:t>LT/L/</w:t>
      </w:r>
      <w:r w:rsidR="00692314" w:rsidRPr="00692314">
        <w:rPr>
          <w:rFonts w:asciiTheme="majorBidi" w:hAnsiTheme="majorBidi" w:cstheme="majorBidi"/>
        </w:rPr>
        <w:t>25/2603/001</w:t>
      </w:r>
    </w:p>
    <w:p w14:paraId="1C01BF11" w14:textId="77777777" w:rsidR="00692314" w:rsidRPr="001F05B2" w:rsidRDefault="00692314" w:rsidP="0069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14DC95B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13.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 xml:space="preserve">SERIJOS NUMERIS </w:t>
      </w:r>
    </w:p>
    <w:p w14:paraId="30327BAE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F290389" w14:textId="508BA61B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Lot</w:t>
      </w:r>
    </w:p>
    <w:p w14:paraId="03797444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56E11D8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14.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PARDAVIMO (IŠDAVIMO) TVARKA</w:t>
      </w:r>
    </w:p>
    <w:p w14:paraId="4AAF6DB3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715BEA8" w14:textId="77538293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Receptinis vaistas</w:t>
      </w:r>
      <w:r w:rsidR="007551FA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</w:p>
    <w:p w14:paraId="784004DA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B070685" w14:textId="77777777" w:rsidR="001F05B2" w:rsidRPr="001F05B2" w:rsidRDefault="001F05B2" w:rsidP="001F05B2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15.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VARTOJIMO INSTRUKCIJA</w:t>
      </w:r>
    </w:p>
    <w:p w14:paraId="679208BC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8660E21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E38EF2A" w14:textId="77777777" w:rsidR="001F05B2" w:rsidRPr="001F05B2" w:rsidRDefault="001F05B2" w:rsidP="001F05B2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kern w:val="0"/>
          <w:sz w:val="22"/>
          <w:szCs w:val="22"/>
          <w:lang w:eastAsia="zh-CN"/>
          <w14:ligatures w14:val="none"/>
        </w:rPr>
      </w:pP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>16.</w:t>
      </w:r>
      <w:r w:rsidRPr="001F05B2">
        <w:rPr>
          <w:rFonts w:ascii="Times New Roman" w:eastAsia="SimSun" w:hAnsi="Times New Roman" w:cs="Times New Roman"/>
          <w:b/>
          <w:kern w:val="0"/>
          <w:sz w:val="22"/>
          <w:szCs w:val="22"/>
          <w:lang w:eastAsia="zh-CN"/>
          <w14:ligatures w14:val="none"/>
        </w:rPr>
        <w:tab/>
        <w:t>INFORMACIJA BRAILIO RAŠTU</w:t>
      </w:r>
    </w:p>
    <w:p w14:paraId="593BFCAB" w14:textId="77777777" w:rsidR="001F05B2" w:rsidRPr="001F05B2" w:rsidRDefault="001F05B2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FF6B89B" w14:textId="2A91D362" w:rsidR="001F05B2" w:rsidRDefault="00313016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</w:t>
      </w:r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zelastin</w:t>
      </w:r>
      <w:proofErr w:type="spellEnd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/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f</w:t>
      </w:r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luticason</w:t>
      </w:r>
      <w:proofErr w:type="spellEnd"/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al</w:t>
      </w:r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n</w:t>
      </w:r>
      <w:r w:rsidRPr="00313016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asenspray</w:t>
      </w:r>
      <w:proofErr w:type="spellEnd"/>
    </w:p>
    <w:p w14:paraId="6803864B" w14:textId="77777777" w:rsidR="00313016" w:rsidRPr="001F05B2" w:rsidRDefault="00313016" w:rsidP="001F05B2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714FB5C" w14:textId="77777777" w:rsidR="001F05B2" w:rsidRPr="001F05B2" w:rsidRDefault="001F05B2" w:rsidP="001F0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17.</w:t>
      </w:r>
      <w:r w:rsidRPr="001F05B2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1AFBC53A" w14:textId="77777777" w:rsidR="001F05B2" w:rsidRPr="001F05B2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AE92181" w14:textId="3D817B67" w:rsidR="001F05B2" w:rsidRPr="001F05B2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4CB72BA0" w14:textId="77777777" w:rsidR="001F05B2" w:rsidRPr="001F05B2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A118A32" w14:textId="77777777" w:rsidR="001F05B2" w:rsidRPr="001F05B2" w:rsidRDefault="001F05B2" w:rsidP="001F0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18.</w:t>
      </w:r>
      <w:r w:rsidRPr="001F05B2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 – ŽMONĖMS SUPRANTAMI DUOMENYS</w:t>
      </w:r>
    </w:p>
    <w:p w14:paraId="7DEF574F" w14:textId="77777777" w:rsidR="001F05B2" w:rsidRPr="001F05B2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61F565E9" w14:textId="77777777" w:rsidR="001F05B2" w:rsidRPr="001F05B2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PC:</w:t>
      </w:r>
      <w:r w:rsidRPr="001F05B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 xml:space="preserve"> </w:t>
      </w:r>
      <w:r w:rsidRPr="001F05B2">
        <w:rPr>
          <w:rFonts w:ascii="Times New Roman" w:eastAsia="Calibri" w:hAnsi="Times New Roman" w:cs="Times New Roman"/>
          <w:noProof/>
          <w:kern w:val="0"/>
          <w:sz w:val="22"/>
          <w:szCs w:val="22"/>
          <w:lang w:val="en-GB" w:eastAsia="lt-LT"/>
          <w14:ligatures w14:val="none"/>
        </w:rPr>
        <w:t>{numeris}</w:t>
      </w:r>
    </w:p>
    <w:p w14:paraId="1E53915C" w14:textId="77777777" w:rsidR="001F05B2" w:rsidRPr="001F05B2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SN: {numeris}</w:t>
      </w:r>
    </w:p>
    <w:p w14:paraId="1B81CB60" w14:textId="478C8360" w:rsidR="000E75BE" w:rsidRDefault="001F05B2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1F05B2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NN:</w:t>
      </w:r>
      <w:r w:rsidRPr="001F05B2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 </w:t>
      </w:r>
      <w:r w:rsidRPr="001F05B2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{numeris}</w:t>
      </w:r>
    </w:p>
    <w:p w14:paraId="4BE2EDB9" w14:textId="77777777" w:rsidR="001A2B17" w:rsidRDefault="001A2B17" w:rsidP="001F05B2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95C704C" w14:textId="7D1C92D3" w:rsidR="00292A24" w:rsidRPr="00292A24" w:rsidRDefault="00292A24" w:rsidP="00292A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STADA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AG,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Stadastraße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2–18, 61118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Vilbel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Elpen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Inc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95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Marathonos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Pikermi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Attiki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19009,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Clonmel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Healthcare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3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Waterford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Road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Clonmel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Tipperary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E91 D768, 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A4CBB52" w14:textId="77777777" w:rsidR="00292A24" w:rsidRPr="00292A24" w:rsidRDefault="00292A24" w:rsidP="00292A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CBB1CF8" w14:textId="77777777" w:rsidR="00292A24" w:rsidRPr="00292A24" w:rsidRDefault="00292A24" w:rsidP="00292A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1532A51" w14:textId="77777777" w:rsidR="00292A24" w:rsidRPr="00292A24" w:rsidRDefault="00292A24" w:rsidP="00292A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A0F29A" w14:textId="1A809032" w:rsidR="001A2B17" w:rsidRPr="00AA0355" w:rsidRDefault="00292A24" w:rsidP="00AA035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92A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A2B17" w:rsidRPr="00AA03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0B"/>
    <w:rsid w:val="00090DCA"/>
    <w:rsid w:val="000E75BE"/>
    <w:rsid w:val="001A2B17"/>
    <w:rsid w:val="001F05B2"/>
    <w:rsid w:val="00292A24"/>
    <w:rsid w:val="002D1A9E"/>
    <w:rsid w:val="00313016"/>
    <w:rsid w:val="00411535"/>
    <w:rsid w:val="005E0D17"/>
    <w:rsid w:val="005F230B"/>
    <w:rsid w:val="00692314"/>
    <w:rsid w:val="006C2DE7"/>
    <w:rsid w:val="006D607D"/>
    <w:rsid w:val="007551FA"/>
    <w:rsid w:val="009E799A"/>
    <w:rsid w:val="00AA0355"/>
    <w:rsid w:val="00E2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4BD6"/>
  <w15:chartTrackingRefBased/>
  <w15:docId w15:val="{E23BBA9A-0D7F-423A-A761-6410BE26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2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2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2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2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2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2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2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2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2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2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23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23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23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23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23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23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2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2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23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23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23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23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2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1734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2024-11-03T18:13:00Z</dcterms:created>
  <dcterms:modified xsi:type="dcterms:W3CDTF">2025-06-16T04:02:00Z</dcterms:modified>
</cp:coreProperties>
</file>