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56C0E" w14:textId="77777777" w:rsidR="00BC7A04" w:rsidRPr="00285170" w:rsidRDefault="00BC7A04" w:rsidP="000B5ADF">
      <w:pPr>
        <w:tabs>
          <w:tab w:val="center" w:pos="4153"/>
          <w:tab w:val="right" w:pos="8306"/>
        </w:tabs>
        <w:rPr>
          <w:sz w:val="22"/>
          <w:szCs w:val="22"/>
        </w:rPr>
      </w:pPr>
    </w:p>
    <w:p w14:paraId="127F5118" w14:textId="77777777" w:rsidR="00BC7A04" w:rsidRPr="00285170" w:rsidRDefault="00BC7A04" w:rsidP="000B5ADF">
      <w:pPr>
        <w:tabs>
          <w:tab w:val="left" w:pos="-1440"/>
          <w:tab w:val="left" w:pos="-720"/>
          <w:tab w:val="left" w:pos="567"/>
        </w:tabs>
        <w:rPr>
          <w:b/>
          <w:sz w:val="22"/>
          <w:szCs w:val="22"/>
        </w:rPr>
      </w:pPr>
    </w:p>
    <w:p w14:paraId="3956D0DF" w14:textId="77777777" w:rsidR="00BC7A04" w:rsidRPr="00285170" w:rsidRDefault="00BC7A04" w:rsidP="000B5ADF">
      <w:pPr>
        <w:tabs>
          <w:tab w:val="left" w:pos="-1440"/>
          <w:tab w:val="left" w:pos="-720"/>
          <w:tab w:val="left" w:pos="567"/>
        </w:tabs>
        <w:rPr>
          <w:b/>
          <w:sz w:val="22"/>
          <w:szCs w:val="22"/>
        </w:rPr>
      </w:pPr>
    </w:p>
    <w:p w14:paraId="5297DBF8" w14:textId="77777777" w:rsidR="00BC7A04" w:rsidRPr="00285170" w:rsidRDefault="00BC7A04" w:rsidP="000B5ADF">
      <w:pPr>
        <w:tabs>
          <w:tab w:val="left" w:pos="-1440"/>
          <w:tab w:val="left" w:pos="-720"/>
          <w:tab w:val="left" w:pos="567"/>
        </w:tabs>
        <w:rPr>
          <w:b/>
          <w:sz w:val="22"/>
          <w:szCs w:val="22"/>
        </w:rPr>
      </w:pPr>
    </w:p>
    <w:p w14:paraId="26DE9495" w14:textId="77777777" w:rsidR="00BC7A04" w:rsidRPr="00285170" w:rsidRDefault="00BC7A04" w:rsidP="000B5ADF">
      <w:pPr>
        <w:tabs>
          <w:tab w:val="left" w:pos="-1440"/>
          <w:tab w:val="left" w:pos="-720"/>
          <w:tab w:val="left" w:pos="567"/>
        </w:tabs>
        <w:rPr>
          <w:b/>
          <w:sz w:val="22"/>
          <w:szCs w:val="22"/>
        </w:rPr>
      </w:pPr>
    </w:p>
    <w:p w14:paraId="43F6E9A7" w14:textId="77777777" w:rsidR="00BC7A04" w:rsidRPr="00285170" w:rsidRDefault="00BC7A04" w:rsidP="000B5ADF">
      <w:pPr>
        <w:tabs>
          <w:tab w:val="left" w:pos="-1440"/>
          <w:tab w:val="left" w:pos="-720"/>
          <w:tab w:val="left" w:pos="567"/>
        </w:tabs>
        <w:rPr>
          <w:b/>
          <w:sz w:val="22"/>
          <w:szCs w:val="22"/>
        </w:rPr>
      </w:pPr>
    </w:p>
    <w:p w14:paraId="726E771E" w14:textId="77777777" w:rsidR="00BC7A04" w:rsidRPr="00285170" w:rsidRDefault="00BC7A04" w:rsidP="000B5ADF">
      <w:pPr>
        <w:tabs>
          <w:tab w:val="left" w:pos="-1440"/>
          <w:tab w:val="left" w:pos="-720"/>
          <w:tab w:val="left" w:pos="567"/>
        </w:tabs>
        <w:rPr>
          <w:b/>
          <w:sz w:val="22"/>
          <w:szCs w:val="22"/>
        </w:rPr>
      </w:pPr>
    </w:p>
    <w:p w14:paraId="12DCB6BB" w14:textId="77777777" w:rsidR="00BC7A04" w:rsidRPr="00285170" w:rsidRDefault="00BC7A04" w:rsidP="000B5ADF">
      <w:pPr>
        <w:tabs>
          <w:tab w:val="left" w:pos="-1440"/>
          <w:tab w:val="left" w:pos="-720"/>
          <w:tab w:val="left" w:pos="567"/>
        </w:tabs>
        <w:rPr>
          <w:b/>
          <w:sz w:val="22"/>
          <w:szCs w:val="22"/>
        </w:rPr>
      </w:pPr>
    </w:p>
    <w:p w14:paraId="385AEF16" w14:textId="77777777" w:rsidR="00BC7A04" w:rsidRPr="00285170" w:rsidRDefault="00BC7A04" w:rsidP="000B5ADF">
      <w:pPr>
        <w:tabs>
          <w:tab w:val="left" w:pos="-1440"/>
          <w:tab w:val="left" w:pos="-720"/>
          <w:tab w:val="left" w:pos="567"/>
        </w:tabs>
        <w:rPr>
          <w:b/>
          <w:sz w:val="22"/>
          <w:szCs w:val="22"/>
        </w:rPr>
      </w:pPr>
    </w:p>
    <w:p w14:paraId="1392FFF4" w14:textId="77777777" w:rsidR="00BC7A04" w:rsidRPr="00285170" w:rsidRDefault="00BC7A04" w:rsidP="000B5ADF">
      <w:pPr>
        <w:tabs>
          <w:tab w:val="left" w:pos="-1440"/>
          <w:tab w:val="left" w:pos="-720"/>
          <w:tab w:val="left" w:pos="567"/>
        </w:tabs>
        <w:rPr>
          <w:b/>
          <w:sz w:val="22"/>
          <w:szCs w:val="22"/>
        </w:rPr>
      </w:pPr>
    </w:p>
    <w:p w14:paraId="0971E8C5" w14:textId="77777777" w:rsidR="00BC7A04" w:rsidRPr="00285170" w:rsidRDefault="00BC7A04" w:rsidP="000B5ADF">
      <w:pPr>
        <w:tabs>
          <w:tab w:val="left" w:pos="-1440"/>
          <w:tab w:val="left" w:pos="-720"/>
          <w:tab w:val="left" w:pos="567"/>
        </w:tabs>
        <w:rPr>
          <w:b/>
          <w:sz w:val="22"/>
          <w:szCs w:val="22"/>
        </w:rPr>
      </w:pPr>
    </w:p>
    <w:p w14:paraId="71FB78B9" w14:textId="77777777" w:rsidR="00BC7A04" w:rsidRPr="00285170" w:rsidRDefault="00BC7A04" w:rsidP="000B5ADF">
      <w:pPr>
        <w:tabs>
          <w:tab w:val="left" w:pos="-1440"/>
          <w:tab w:val="left" w:pos="-720"/>
          <w:tab w:val="left" w:pos="567"/>
        </w:tabs>
        <w:rPr>
          <w:b/>
          <w:sz w:val="22"/>
          <w:szCs w:val="22"/>
        </w:rPr>
      </w:pPr>
    </w:p>
    <w:p w14:paraId="57534306" w14:textId="77777777" w:rsidR="00BC7A04" w:rsidRPr="00285170" w:rsidRDefault="00BC7A04" w:rsidP="000B5ADF">
      <w:pPr>
        <w:tabs>
          <w:tab w:val="left" w:pos="-1440"/>
          <w:tab w:val="left" w:pos="-720"/>
          <w:tab w:val="left" w:pos="567"/>
        </w:tabs>
        <w:rPr>
          <w:b/>
          <w:sz w:val="22"/>
          <w:szCs w:val="22"/>
        </w:rPr>
      </w:pPr>
    </w:p>
    <w:p w14:paraId="303F13B9" w14:textId="77777777" w:rsidR="00BC7A04" w:rsidRPr="00285170" w:rsidRDefault="00BC7A04" w:rsidP="000B5ADF">
      <w:pPr>
        <w:tabs>
          <w:tab w:val="left" w:pos="-1440"/>
          <w:tab w:val="left" w:pos="-720"/>
          <w:tab w:val="left" w:pos="567"/>
        </w:tabs>
        <w:rPr>
          <w:b/>
          <w:sz w:val="22"/>
          <w:szCs w:val="22"/>
        </w:rPr>
      </w:pPr>
    </w:p>
    <w:p w14:paraId="7EE4722D" w14:textId="77777777" w:rsidR="00BC7A04" w:rsidRPr="00285170" w:rsidRDefault="00BC7A04" w:rsidP="000B5ADF">
      <w:pPr>
        <w:tabs>
          <w:tab w:val="left" w:pos="-1440"/>
          <w:tab w:val="left" w:pos="-720"/>
          <w:tab w:val="left" w:pos="567"/>
        </w:tabs>
        <w:rPr>
          <w:b/>
          <w:sz w:val="22"/>
          <w:szCs w:val="22"/>
        </w:rPr>
      </w:pPr>
    </w:p>
    <w:p w14:paraId="1CFD1D9D" w14:textId="77777777" w:rsidR="00BC7A04" w:rsidRPr="00285170" w:rsidRDefault="00BC7A04" w:rsidP="000B5ADF">
      <w:pPr>
        <w:tabs>
          <w:tab w:val="left" w:pos="-1440"/>
          <w:tab w:val="left" w:pos="-720"/>
          <w:tab w:val="left" w:pos="567"/>
        </w:tabs>
        <w:rPr>
          <w:b/>
          <w:sz w:val="22"/>
          <w:szCs w:val="22"/>
        </w:rPr>
      </w:pPr>
    </w:p>
    <w:p w14:paraId="3565CDDA" w14:textId="77777777" w:rsidR="007D09E9" w:rsidRPr="00285170" w:rsidRDefault="007D09E9" w:rsidP="000B5ADF">
      <w:pPr>
        <w:keepNext/>
        <w:tabs>
          <w:tab w:val="left" w:pos="567"/>
        </w:tabs>
        <w:jc w:val="center"/>
        <w:outlineLvl w:val="1"/>
        <w:rPr>
          <w:b/>
          <w:bCs/>
          <w:iCs/>
          <w:sz w:val="22"/>
          <w:szCs w:val="22"/>
          <w:lang w:eastAsia="x-none"/>
        </w:rPr>
      </w:pPr>
    </w:p>
    <w:p w14:paraId="1D96F86B" w14:textId="77777777" w:rsidR="007D09E9" w:rsidRDefault="007D09E9" w:rsidP="000B5ADF">
      <w:pPr>
        <w:keepNext/>
        <w:tabs>
          <w:tab w:val="left" w:pos="567"/>
        </w:tabs>
        <w:jc w:val="center"/>
        <w:outlineLvl w:val="1"/>
        <w:rPr>
          <w:b/>
          <w:bCs/>
          <w:iCs/>
          <w:sz w:val="22"/>
          <w:szCs w:val="22"/>
          <w:lang w:eastAsia="x-none"/>
        </w:rPr>
      </w:pPr>
    </w:p>
    <w:p w14:paraId="1A2939A2" w14:textId="77777777" w:rsidR="00D70644" w:rsidRDefault="00D70644" w:rsidP="000B5ADF">
      <w:pPr>
        <w:keepNext/>
        <w:tabs>
          <w:tab w:val="left" w:pos="567"/>
        </w:tabs>
        <w:jc w:val="center"/>
        <w:outlineLvl w:val="1"/>
        <w:rPr>
          <w:b/>
          <w:bCs/>
          <w:iCs/>
          <w:sz w:val="22"/>
          <w:szCs w:val="22"/>
          <w:lang w:eastAsia="x-none"/>
        </w:rPr>
      </w:pPr>
    </w:p>
    <w:p w14:paraId="0BC3413B" w14:textId="77777777" w:rsidR="00D70644" w:rsidRDefault="00D70644" w:rsidP="000B5ADF">
      <w:pPr>
        <w:keepNext/>
        <w:tabs>
          <w:tab w:val="left" w:pos="567"/>
        </w:tabs>
        <w:jc w:val="center"/>
        <w:outlineLvl w:val="1"/>
        <w:rPr>
          <w:b/>
          <w:bCs/>
          <w:iCs/>
          <w:sz w:val="22"/>
          <w:szCs w:val="22"/>
          <w:lang w:eastAsia="x-none"/>
        </w:rPr>
      </w:pPr>
    </w:p>
    <w:p w14:paraId="13C8D81C" w14:textId="77777777" w:rsidR="00D70644" w:rsidRDefault="00D70644" w:rsidP="000B5ADF">
      <w:pPr>
        <w:keepNext/>
        <w:tabs>
          <w:tab w:val="left" w:pos="567"/>
        </w:tabs>
        <w:jc w:val="center"/>
        <w:outlineLvl w:val="1"/>
        <w:rPr>
          <w:b/>
          <w:bCs/>
          <w:iCs/>
          <w:sz w:val="22"/>
          <w:szCs w:val="22"/>
          <w:lang w:eastAsia="x-none"/>
        </w:rPr>
      </w:pPr>
    </w:p>
    <w:p w14:paraId="51BE3F2C" w14:textId="77777777" w:rsidR="00D70644" w:rsidRDefault="00D70644" w:rsidP="000B5ADF">
      <w:pPr>
        <w:keepNext/>
        <w:tabs>
          <w:tab w:val="left" w:pos="567"/>
        </w:tabs>
        <w:jc w:val="center"/>
        <w:outlineLvl w:val="1"/>
        <w:rPr>
          <w:b/>
          <w:bCs/>
          <w:iCs/>
          <w:sz w:val="22"/>
          <w:szCs w:val="22"/>
          <w:lang w:eastAsia="x-none"/>
        </w:rPr>
      </w:pPr>
    </w:p>
    <w:p w14:paraId="1DE2709A" w14:textId="77777777" w:rsidR="00D70644" w:rsidRPr="00285170" w:rsidRDefault="00D70644" w:rsidP="000B5ADF">
      <w:pPr>
        <w:keepNext/>
        <w:tabs>
          <w:tab w:val="left" w:pos="567"/>
        </w:tabs>
        <w:jc w:val="center"/>
        <w:outlineLvl w:val="1"/>
        <w:rPr>
          <w:b/>
          <w:bCs/>
          <w:iCs/>
          <w:sz w:val="22"/>
          <w:szCs w:val="22"/>
          <w:lang w:eastAsia="x-none"/>
        </w:rPr>
      </w:pPr>
    </w:p>
    <w:p w14:paraId="43C4DAA4" w14:textId="77777777" w:rsidR="00BC7A04" w:rsidRPr="00285170" w:rsidRDefault="004726C7" w:rsidP="000B5ADF">
      <w:pPr>
        <w:keepNext/>
        <w:tabs>
          <w:tab w:val="left" w:pos="567"/>
        </w:tabs>
        <w:jc w:val="center"/>
        <w:outlineLvl w:val="1"/>
        <w:rPr>
          <w:b/>
          <w:sz w:val="22"/>
          <w:szCs w:val="22"/>
          <w:lang w:eastAsia="x-none"/>
        </w:rPr>
      </w:pPr>
      <w:r w:rsidRPr="00285170">
        <w:rPr>
          <w:b/>
          <w:bCs/>
          <w:iCs/>
          <w:sz w:val="22"/>
          <w:szCs w:val="22"/>
          <w:lang w:eastAsia="x-none"/>
        </w:rPr>
        <w:t>I PRIEDAS</w:t>
      </w:r>
    </w:p>
    <w:p w14:paraId="7204A123" w14:textId="77777777" w:rsidR="00BC7A04" w:rsidRPr="00285170" w:rsidRDefault="00BC7A04" w:rsidP="000B5ADF">
      <w:pPr>
        <w:tabs>
          <w:tab w:val="left" w:pos="567"/>
        </w:tabs>
        <w:rPr>
          <w:sz w:val="22"/>
          <w:szCs w:val="22"/>
        </w:rPr>
      </w:pPr>
    </w:p>
    <w:p w14:paraId="36A6BA92" w14:textId="77777777" w:rsidR="00BC7A04" w:rsidRPr="00285170" w:rsidRDefault="004726C7" w:rsidP="000B5ADF">
      <w:pPr>
        <w:tabs>
          <w:tab w:val="left" w:pos="-1440"/>
          <w:tab w:val="left" w:pos="-720"/>
          <w:tab w:val="left" w:pos="567"/>
        </w:tabs>
        <w:jc w:val="center"/>
        <w:rPr>
          <w:b/>
          <w:sz w:val="22"/>
          <w:szCs w:val="22"/>
        </w:rPr>
      </w:pPr>
      <w:r w:rsidRPr="00285170">
        <w:rPr>
          <w:b/>
          <w:sz w:val="22"/>
          <w:szCs w:val="22"/>
        </w:rPr>
        <w:t>PREPARATO CHARAKTERISTIKŲ SANTRAUKA</w:t>
      </w:r>
    </w:p>
    <w:p w14:paraId="35503A72" w14:textId="77777777" w:rsidR="00BC7A04" w:rsidRPr="00285170" w:rsidRDefault="004726C7" w:rsidP="000B5ADF">
      <w:pPr>
        <w:tabs>
          <w:tab w:val="left" w:pos="-1440"/>
          <w:tab w:val="left" w:pos="-720"/>
          <w:tab w:val="left" w:pos="567"/>
        </w:tabs>
        <w:jc w:val="center"/>
        <w:rPr>
          <w:sz w:val="22"/>
          <w:szCs w:val="22"/>
        </w:rPr>
      </w:pPr>
      <w:r w:rsidRPr="00285170">
        <w:rPr>
          <w:sz w:val="22"/>
          <w:szCs w:val="22"/>
          <w:lang w:eastAsia="zh-CN"/>
        </w:rPr>
        <w:br w:type="page"/>
      </w:r>
    </w:p>
    <w:p w14:paraId="61DF0539" w14:textId="77777777" w:rsidR="00BC7A04" w:rsidRPr="00285170" w:rsidRDefault="00BC7A04" w:rsidP="000B5ADF">
      <w:pPr>
        <w:tabs>
          <w:tab w:val="left" w:pos="567"/>
        </w:tabs>
        <w:rPr>
          <w:sz w:val="22"/>
          <w:szCs w:val="22"/>
        </w:rPr>
      </w:pPr>
    </w:p>
    <w:p w14:paraId="43D8456E" w14:textId="77777777" w:rsidR="00BC7A04" w:rsidRPr="00285170" w:rsidRDefault="004726C7" w:rsidP="000B5ADF">
      <w:pPr>
        <w:keepNext/>
        <w:keepLines/>
        <w:tabs>
          <w:tab w:val="left" w:pos="567"/>
        </w:tabs>
        <w:outlineLvl w:val="2"/>
        <w:rPr>
          <w:b/>
          <w:bCs/>
          <w:sz w:val="22"/>
          <w:szCs w:val="22"/>
          <w:lang w:eastAsia="x-none"/>
        </w:rPr>
      </w:pPr>
      <w:r w:rsidRPr="00285170">
        <w:rPr>
          <w:b/>
          <w:bCs/>
          <w:sz w:val="22"/>
          <w:szCs w:val="22"/>
          <w:lang w:eastAsia="x-none"/>
        </w:rPr>
        <w:t>1.</w:t>
      </w:r>
      <w:r w:rsidRPr="00285170">
        <w:rPr>
          <w:b/>
          <w:bCs/>
          <w:sz w:val="22"/>
          <w:szCs w:val="22"/>
          <w:lang w:eastAsia="x-none"/>
        </w:rPr>
        <w:tab/>
        <w:t>VAISTINIO PREPARATO PAVADINIMAS</w:t>
      </w:r>
    </w:p>
    <w:p w14:paraId="5AEC721D" w14:textId="77777777" w:rsidR="00107C11" w:rsidRPr="00285170" w:rsidRDefault="00107C11" w:rsidP="000B5ADF">
      <w:pPr>
        <w:shd w:val="clear" w:color="auto" w:fill="FFFFFF"/>
        <w:rPr>
          <w:color w:val="222222"/>
          <w:sz w:val="22"/>
          <w:szCs w:val="22"/>
        </w:rPr>
      </w:pPr>
    </w:p>
    <w:p w14:paraId="3BE2A49E" w14:textId="77777777" w:rsidR="00107C11" w:rsidRPr="00285170" w:rsidRDefault="00107C11" w:rsidP="000B5ADF">
      <w:pPr>
        <w:shd w:val="clear" w:color="auto" w:fill="FFFFFF"/>
        <w:rPr>
          <w:color w:val="222222"/>
          <w:sz w:val="22"/>
          <w:szCs w:val="22"/>
        </w:rPr>
      </w:pPr>
      <w:r w:rsidRPr="00285170">
        <w:rPr>
          <w:color w:val="222222"/>
          <w:sz w:val="22"/>
          <w:szCs w:val="22"/>
        </w:rPr>
        <w:t>Bisramex 5 mg/2,5 mg kietosios kapsulės</w:t>
      </w:r>
    </w:p>
    <w:p w14:paraId="00D21253" w14:textId="77777777" w:rsidR="00107C11" w:rsidRPr="00285170" w:rsidRDefault="00107C11" w:rsidP="000B5ADF">
      <w:pPr>
        <w:shd w:val="clear" w:color="auto" w:fill="FFFFFF"/>
        <w:rPr>
          <w:color w:val="222222"/>
          <w:sz w:val="22"/>
          <w:szCs w:val="22"/>
        </w:rPr>
      </w:pPr>
      <w:r w:rsidRPr="00234A65">
        <w:rPr>
          <w:color w:val="222222"/>
          <w:sz w:val="22"/>
          <w:szCs w:val="22"/>
          <w:highlight w:val="lightGray"/>
        </w:rPr>
        <w:t>Bisramex 5 mg/5 mg kietosios kapsulės</w:t>
      </w:r>
    </w:p>
    <w:p w14:paraId="1615B43A" w14:textId="77777777" w:rsidR="00107C11" w:rsidRPr="00285170" w:rsidRDefault="00107C11" w:rsidP="000B5ADF">
      <w:pPr>
        <w:shd w:val="clear" w:color="auto" w:fill="FFFFFF"/>
        <w:rPr>
          <w:color w:val="222222"/>
          <w:sz w:val="22"/>
          <w:szCs w:val="22"/>
        </w:rPr>
      </w:pPr>
      <w:r w:rsidRPr="00285170">
        <w:rPr>
          <w:color w:val="222222"/>
          <w:sz w:val="22"/>
          <w:szCs w:val="22"/>
          <w:highlight w:val="lightGray"/>
        </w:rPr>
        <w:t>Bisramex 10 mg/5 mg kietosios kapsulės</w:t>
      </w:r>
    </w:p>
    <w:p w14:paraId="59AFBFC8" w14:textId="77777777" w:rsidR="00107C11" w:rsidRPr="00285170" w:rsidRDefault="00107C11" w:rsidP="000B5ADF">
      <w:pPr>
        <w:shd w:val="clear" w:color="auto" w:fill="FFFFFF"/>
        <w:rPr>
          <w:color w:val="222222"/>
          <w:sz w:val="22"/>
          <w:szCs w:val="22"/>
        </w:rPr>
      </w:pPr>
      <w:r w:rsidRPr="00234A65">
        <w:rPr>
          <w:color w:val="222222"/>
          <w:sz w:val="22"/>
          <w:szCs w:val="22"/>
          <w:highlight w:val="lightGray"/>
        </w:rPr>
        <w:t>Bisramex 10 mg/10 mg kietosios kapsulės</w:t>
      </w:r>
    </w:p>
    <w:p w14:paraId="465D2F2A" w14:textId="77777777" w:rsidR="00BC7A04" w:rsidRPr="00285170" w:rsidRDefault="00BC7A04" w:rsidP="000B5ADF">
      <w:pPr>
        <w:tabs>
          <w:tab w:val="left" w:pos="567"/>
        </w:tabs>
        <w:rPr>
          <w:sz w:val="22"/>
          <w:szCs w:val="22"/>
        </w:rPr>
      </w:pPr>
    </w:p>
    <w:p w14:paraId="7FE735C5" w14:textId="77777777" w:rsidR="00EB4650" w:rsidRPr="00285170" w:rsidRDefault="00EB4650" w:rsidP="000B5ADF">
      <w:pPr>
        <w:tabs>
          <w:tab w:val="left" w:pos="567"/>
        </w:tabs>
        <w:rPr>
          <w:sz w:val="22"/>
          <w:szCs w:val="22"/>
        </w:rPr>
      </w:pPr>
    </w:p>
    <w:p w14:paraId="6406CCC3" w14:textId="77777777" w:rsidR="00BC7A04" w:rsidRPr="00285170" w:rsidRDefault="004726C7" w:rsidP="000B5ADF">
      <w:pPr>
        <w:keepNext/>
        <w:keepLines/>
        <w:tabs>
          <w:tab w:val="left" w:pos="567"/>
        </w:tabs>
        <w:outlineLvl w:val="2"/>
        <w:rPr>
          <w:b/>
          <w:bCs/>
          <w:sz w:val="22"/>
          <w:szCs w:val="22"/>
          <w:lang w:eastAsia="x-none"/>
        </w:rPr>
      </w:pPr>
      <w:r w:rsidRPr="00285170">
        <w:rPr>
          <w:b/>
          <w:bCs/>
          <w:sz w:val="22"/>
          <w:szCs w:val="22"/>
          <w:lang w:eastAsia="x-none"/>
        </w:rPr>
        <w:t>2.</w:t>
      </w:r>
      <w:r w:rsidRPr="00285170">
        <w:rPr>
          <w:b/>
          <w:bCs/>
          <w:sz w:val="22"/>
          <w:szCs w:val="22"/>
          <w:lang w:eastAsia="x-none"/>
        </w:rPr>
        <w:tab/>
        <w:t>KOKYBINĖ IR KIEKYBINĖ SUDĖTIS</w:t>
      </w:r>
    </w:p>
    <w:p w14:paraId="73EA3AF7" w14:textId="77777777" w:rsidR="00BC7A04" w:rsidRPr="00285170" w:rsidRDefault="00BC7A04" w:rsidP="000B5ADF">
      <w:pPr>
        <w:tabs>
          <w:tab w:val="left" w:pos="567"/>
        </w:tabs>
        <w:rPr>
          <w:sz w:val="22"/>
          <w:szCs w:val="22"/>
        </w:rPr>
      </w:pPr>
    </w:p>
    <w:p w14:paraId="7BE505AC" w14:textId="77777777" w:rsidR="00107C11" w:rsidRPr="00285170" w:rsidRDefault="00107C11" w:rsidP="000B5ADF">
      <w:pPr>
        <w:shd w:val="clear" w:color="auto" w:fill="FFFFFF"/>
        <w:rPr>
          <w:color w:val="222222"/>
          <w:sz w:val="22"/>
          <w:szCs w:val="22"/>
        </w:rPr>
      </w:pPr>
      <w:r w:rsidRPr="00285170">
        <w:rPr>
          <w:color w:val="222222"/>
          <w:sz w:val="22"/>
          <w:szCs w:val="22"/>
        </w:rPr>
        <w:t>Bisramex 5 mg/2,5 mg kietosios kapsulės</w:t>
      </w:r>
    </w:p>
    <w:p w14:paraId="1C177FB6" w14:textId="77777777" w:rsidR="00107C11" w:rsidRPr="00285170" w:rsidRDefault="00107C11" w:rsidP="000B5ADF">
      <w:pPr>
        <w:shd w:val="clear" w:color="auto" w:fill="FFFFFF"/>
        <w:rPr>
          <w:color w:val="222222"/>
          <w:sz w:val="22"/>
          <w:szCs w:val="22"/>
        </w:rPr>
      </w:pPr>
      <w:r w:rsidRPr="00285170">
        <w:rPr>
          <w:color w:val="222222"/>
          <w:sz w:val="22"/>
          <w:szCs w:val="22"/>
        </w:rPr>
        <w:t xml:space="preserve">Kiekvienoje kietojoje kapsulėje yra 5 mg ramiprilio ir 2,5 mg </w:t>
      </w:r>
      <w:r w:rsidR="008E56F4" w:rsidRPr="00285170">
        <w:rPr>
          <w:color w:val="222222"/>
          <w:sz w:val="22"/>
          <w:szCs w:val="22"/>
        </w:rPr>
        <w:t>bizoprolol</w:t>
      </w:r>
      <w:r w:rsidRPr="00285170">
        <w:rPr>
          <w:color w:val="222222"/>
          <w:sz w:val="22"/>
          <w:szCs w:val="22"/>
        </w:rPr>
        <w:t>io fumarato.</w:t>
      </w:r>
    </w:p>
    <w:p w14:paraId="4C8B3611" w14:textId="77777777" w:rsidR="00107C11" w:rsidRPr="00285170" w:rsidRDefault="00107C11" w:rsidP="000B5ADF">
      <w:pPr>
        <w:shd w:val="clear" w:color="auto" w:fill="FFFFFF"/>
        <w:rPr>
          <w:color w:val="222222"/>
          <w:sz w:val="22"/>
          <w:szCs w:val="22"/>
        </w:rPr>
      </w:pPr>
    </w:p>
    <w:p w14:paraId="13A618EC" w14:textId="77777777" w:rsidR="00107C11" w:rsidRPr="00234A65" w:rsidRDefault="00107C11" w:rsidP="000B5ADF">
      <w:pPr>
        <w:shd w:val="clear" w:color="auto" w:fill="FFFFFF"/>
        <w:rPr>
          <w:color w:val="222222"/>
          <w:sz w:val="22"/>
          <w:szCs w:val="22"/>
          <w:highlight w:val="lightGray"/>
        </w:rPr>
      </w:pPr>
      <w:r w:rsidRPr="00234A65">
        <w:rPr>
          <w:color w:val="222222"/>
          <w:sz w:val="22"/>
          <w:szCs w:val="22"/>
          <w:highlight w:val="lightGray"/>
        </w:rPr>
        <w:t>Bisramex 5 mg/5 mg kietosios kapsulės</w:t>
      </w:r>
    </w:p>
    <w:p w14:paraId="6616DB0B" w14:textId="77777777" w:rsidR="00107C11" w:rsidRPr="00234A65" w:rsidRDefault="00107C11" w:rsidP="000B5ADF">
      <w:pPr>
        <w:shd w:val="clear" w:color="auto" w:fill="FFFFFF"/>
        <w:rPr>
          <w:color w:val="222222"/>
          <w:sz w:val="22"/>
          <w:szCs w:val="22"/>
          <w:highlight w:val="lightGray"/>
        </w:rPr>
      </w:pPr>
      <w:r w:rsidRPr="00234A65">
        <w:rPr>
          <w:color w:val="222222"/>
          <w:sz w:val="22"/>
          <w:szCs w:val="22"/>
          <w:highlight w:val="lightGray"/>
        </w:rPr>
        <w:t xml:space="preserve">Kiekvienoje kietojoje kapsulėje yra 5 mg ramiprilio ir 5 mg </w:t>
      </w:r>
      <w:r w:rsidR="008E56F4" w:rsidRPr="00234A65">
        <w:rPr>
          <w:color w:val="222222"/>
          <w:sz w:val="22"/>
          <w:szCs w:val="22"/>
          <w:highlight w:val="lightGray"/>
        </w:rPr>
        <w:t>bizoprolol</w:t>
      </w:r>
      <w:r w:rsidRPr="00234A65">
        <w:rPr>
          <w:color w:val="222222"/>
          <w:sz w:val="22"/>
          <w:szCs w:val="22"/>
          <w:highlight w:val="lightGray"/>
        </w:rPr>
        <w:t>io fumarato.</w:t>
      </w:r>
    </w:p>
    <w:p w14:paraId="15DE0F83" w14:textId="77777777" w:rsidR="00107C11" w:rsidRPr="00234A65" w:rsidRDefault="00107C11" w:rsidP="000B5ADF">
      <w:pPr>
        <w:shd w:val="clear" w:color="auto" w:fill="FFFFFF"/>
        <w:rPr>
          <w:color w:val="222222"/>
          <w:sz w:val="22"/>
          <w:szCs w:val="22"/>
          <w:highlight w:val="lightGray"/>
        </w:rPr>
      </w:pPr>
    </w:p>
    <w:p w14:paraId="0305D841" w14:textId="77777777" w:rsidR="00107C11" w:rsidRPr="00234A65" w:rsidRDefault="00107C11" w:rsidP="000B5ADF">
      <w:pPr>
        <w:shd w:val="clear" w:color="auto" w:fill="FFFFFF"/>
        <w:rPr>
          <w:color w:val="222222"/>
          <w:sz w:val="22"/>
          <w:szCs w:val="22"/>
          <w:highlight w:val="lightGray"/>
        </w:rPr>
      </w:pPr>
      <w:r w:rsidRPr="00D70644">
        <w:rPr>
          <w:color w:val="222222"/>
          <w:sz w:val="22"/>
          <w:szCs w:val="22"/>
          <w:highlight w:val="lightGray"/>
        </w:rPr>
        <w:t>Bisramex 10 mg/5 mg kietosios kapsulės</w:t>
      </w:r>
    </w:p>
    <w:p w14:paraId="1245E9EB" w14:textId="77777777" w:rsidR="00107C11" w:rsidRPr="00234A65" w:rsidRDefault="00107C11" w:rsidP="000B5ADF">
      <w:pPr>
        <w:shd w:val="clear" w:color="auto" w:fill="FFFFFF"/>
        <w:rPr>
          <w:color w:val="222222"/>
          <w:sz w:val="22"/>
          <w:szCs w:val="22"/>
          <w:highlight w:val="lightGray"/>
        </w:rPr>
      </w:pPr>
      <w:r w:rsidRPr="00234A65">
        <w:rPr>
          <w:color w:val="222222"/>
          <w:sz w:val="22"/>
          <w:szCs w:val="22"/>
          <w:highlight w:val="lightGray"/>
        </w:rPr>
        <w:t xml:space="preserve">Kiekvienoje kietojoje kapsulėje yra 10 mg ramiprilio ir 5 mg </w:t>
      </w:r>
      <w:r w:rsidR="008E56F4" w:rsidRPr="00234A65">
        <w:rPr>
          <w:color w:val="222222"/>
          <w:sz w:val="22"/>
          <w:szCs w:val="22"/>
          <w:highlight w:val="lightGray"/>
        </w:rPr>
        <w:t>bizoprolol</w:t>
      </w:r>
      <w:r w:rsidRPr="00234A65">
        <w:rPr>
          <w:color w:val="222222"/>
          <w:sz w:val="22"/>
          <w:szCs w:val="22"/>
          <w:highlight w:val="lightGray"/>
        </w:rPr>
        <w:t>io fumarato.</w:t>
      </w:r>
    </w:p>
    <w:p w14:paraId="1F2B879C" w14:textId="77777777" w:rsidR="00107C11" w:rsidRPr="00234A65" w:rsidRDefault="00107C11" w:rsidP="000B5ADF">
      <w:pPr>
        <w:shd w:val="clear" w:color="auto" w:fill="FFFFFF"/>
        <w:rPr>
          <w:color w:val="222222"/>
          <w:sz w:val="22"/>
          <w:szCs w:val="22"/>
          <w:highlight w:val="lightGray"/>
        </w:rPr>
      </w:pPr>
    </w:p>
    <w:p w14:paraId="63FE2EBB" w14:textId="77777777" w:rsidR="00107C11" w:rsidRPr="00234A65" w:rsidRDefault="00107C11" w:rsidP="000B5ADF">
      <w:pPr>
        <w:shd w:val="clear" w:color="auto" w:fill="FFFFFF"/>
        <w:rPr>
          <w:color w:val="222222"/>
          <w:sz w:val="22"/>
          <w:szCs w:val="22"/>
          <w:highlight w:val="lightGray"/>
        </w:rPr>
      </w:pPr>
      <w:r w:rsidRPr="00234A65">
        <w:rPr>
          <w:color w:val="222222"/>
          <w:sz w:val="22"/>
          <w:szCs w:val="22"/>
          <w:highlight w:val="lightGray"/>
        </w:rPr>
        <w:t>Bisramex 10 mg/10 mg kietosios kapsulės</w:t>
      </w:r>
    </w:p>
    <w:p w14:paraId="2953AB94" w14:textId="77777777" w:rsidR="00107C11" w:rsidRPr="00285170" w:rsidRDefault="00107C11" w:rsidP="000B5ADF">
      <w:pPr>
        <w:shd w:val="clear" w:color="auto" w:fill="FFFFFF"/>
        <w:rPr>
          <w:color w:val="222222"/>
          <w:sz w:val="22"/>
          <w:szCs w:val="22"/>
        </w:rPr>
      </w:pPr>
      <w:r w:rsidRPr="00234A65">
        <w:rPr>
          <w:color w:val="222222"/>
          <w:sz w:val="22"/>
          <w:szCs w:val="22"/>
          <w:highlight w:val="lightGray"/>
        </w:rPr>
        <w:t xml:space="preserve">Kiekvienoje kietojoje kapsulėje yra 10 mg ramiprilio ir 10 mg </w:t>
      </w:r>
      <w:r w:rsidR="008E56F4" w:rsidRPr="00234A65">
        <w:rPr>
          <w:color w:val="222222"/>
          <w:sz w:val="22"/>
          <w:szCs w:val="22"/>
          <w:highlight w:val="lightGray"/>
        </w:rPr>
        <w:t>bizoprolol</w:t>
      </w:r>
      <w:r w:rsidRPr="00234A65">
        <w:rPr>
          <w:color w:val="222222"/>
          <w:sz w:val="22"/>
          <w:szCs w:val="22"/>
          <w:highlight w:val="lightGray"/>
        </w:rPr>
        <w:t>io fumarato.</w:t>
      </w:r>
    </w:p>
    <w:p w14:paraId="09EA18F9" w14:textId="77777777" w:rsidR="00107C11" w:rsidRPr="00285170" w:rsidRDefault="00107C11" w:rsidP="000B5ADF">
      <w:pPr>
        <w:tabs>
          <w:tab w:val="left" w:pos="567"/>
        </w:tabs>
        <w:rPr>
          <w:sz w:val="22"/>
          <w:szCs w:val="22"/>
        </w:rPr>
      </w:pPr>
    </w:p>
    <w:p w14:paraId="74CCB184" w14:textId="3536ABFE" w:rsidR="00BC7A04" w:rsidRPr="00285170" w:rsidRDefault="004726C7" w:rsidP="000B5ADF">
      <w:pPr>
        <w:tabs>
          <w:tab w:val="left" w:pos="567"/>
        </w:tabs>
        <w:rPr>
          <w:sz w:val="22"/>
          <w:szCs w:val="22"/>
        </w:rPr>
      </w:pPr>
      <w:r w:rsidRPr="00285170">
        <w:rPr>
          <w:sz w:val="22"/>
          <w:szCs w:val="22"/>
          <w:u w:val="single"/>
        </w:rPr>
        <w:t>Pagalbinė medžiaga, kurios poveikis žinomas</w:t>
      </w:r>
    </w:p>
    <w:p w14:paraId="6BC30378" w14:textId="77777777" w:rsidR="00107C11" w:rsidRPr="00285170" w:rsidRDefault="00107C11" w:rsidP="000B5ADF">
      <w:pPr>
        <w:shd w:val="clear" w:color="auto" w:fill="FFFFFF"/>
        <w:rPr>
          <w:color w:val="222222"/>
          <w:sz w:val="22"/>
          <w:szCs w:val="22"/>
        </w:rPr>
      </w:pPr>
    </w:p>
    <w:p w14:paraId="33690FCD" w14:textId="77777777" w:rsidR="00107C11" w:rsidRPr="00285170" w:rsidRDefault="00107C11" w:rsidP="000B5ADF">
      <w:pPr>
        <w:shd w:val="clear" w:color="auto" w:fill="FFFFFF"/>
        <w:rPr>
          <w:color w:val="222222"/>
          <w:sz w:val="22"/>
          <w:szCs w:val="22"/>
        </w:rPr>
      </w:pPr>
      <w:r w:rsidRPr="00285170">
        <w:rPr>
          <w:color w:val="222222"/>
          <w:sz w:val="22"/>
          <w:szCs w:val="22"/>
        </w:rPr>
        <w:t>Bisramex 5 mg/2,5 mg kietosios kapsulės</w:t>
      </w:r>
    </w:p>
    <w:p w14:paraId="608FF307" w14:textId="77777777" w:rsidR="00107C11" w:rsidRPr="00285170" w:rsidRDefault="00107C11" w:rsidP="000B5ADF">
      <w:pPr>
        <w:shd w:val="clear" w:color="auto" w:fill="FFFFFF"/>
        <w:rPr>
          <w:color w:val="222222"/>
          <w:sz w:val="22"/>
          <w:szCs w:val="22"/>
        </w:rPr>
      </w:pPr>
      <w:r w:rsidRPr="00285170">
        <w:rPr>
          <w:color w:val="222222"/>
          <w:sz w:val="22"/>
          <w:szCs w:val="22"/>
        </w:rPr>
        <w:t>Kiekvienoje kietojoje kapsulėje yra 81,94 laktozės (monohidrato pavidalu).</w:t>
      </w:r>
    </w:p>
    <w:p w14:paraId="0D6B3F4B" w14:textId="77777777" w:rsidR="00107C11" w:rsidRPr="00285170" w:rsidRDefault="00107C11" w:rsidP="000B5ADF">
      <w:pPr>
        <w:shd w:val="clear" w:color="auto" w:fill="FFFFFF"/>
        <w:rPr>
          <w:color w:val="222222"/>
          <w:sz w:val="22"/>
          <w:szCs w:val="22"/>
        </w:rPr>
      </w:pPr>
    </w:p>
    <w:p w14:paraId="6667DB5D" w14:textId="77777777" w:rsidR="00107C11" w:rsidRPr="00234A65" w:rsidRDefault="00107C11" w:rsidP="000B5ADF">
      <w:pPr>
        <w:shd w:val="clear" w:color="auto" w:fill="FFFFFF"/>
        <w:rPr>
          <w:color w:val="222222"/>
          <w:sz w:val="22"/>
          <w:szCs w:val="22"/>
          <w:highlight w:val="lightGray"/>
        </w:rPr>
      </w:pPr>
      <w:r w:rsidRPr="00234A65">
        <w:rPr>
          <w:color w:val="222222"/>
          <w:sz w:val="22"/>
          <w:szCs w:val="22"/>
          <w:highlight w:val="lightGray"/>
        </w:rPr>
        <w:t>Bisramex 5 mg/5 mg kietosios kapsulės</w:t>
      </w:r>
    </w:p>
    <w:p w14:paraId="395764B0" w14:textId="77777777" w:rsidR="00107C11" w:rsidRPr="00234A65" w:rsidRDefault="00107C11" w:rsidP="000B5ADF">
      <w:pPr>
        <w:shd w:val="clear" w:color="auto" w:fill="FFFFFF"/>
        <w:rPr>
          <w:color w:val="222222"/>
          <w:sz w:val="22"/>
          <w:szCs w:val="22"/>
          <w:highlight w:val="lightGray"/>
        </w:rPr>
      </w:pPr>
      <w:r w:rsidRPr="00234A65">
        <w:rPr>
          <w:color w:val="222222"/>
          <w:sz w:val="22"/>
          <w:szCs w:val="22"/>
          <w:highlight w:val="lightGray"/>
        </w:rPr>
        <w:t>Kiekvienoje kietojoje kapsulėje yra 81,94 laktozės (monohidrato pavidalu).</w:t>
      </w:r>
    </w:p>
    <w:p w14:paraId="68BE8EF9" w14:textId="77777777" w:rsidR="00107C11" w:rsidRPr="00234A65" w:rsidRDefault="00107C11" w:rsidP="000B5ADF">
      <w:pPr>
        <w:shd w:val="clear" w:color="auto" w:fill="FFFFFF"/>
        <w:rPr>
          <w:color w:val="222222"/>
          <w:sz w:val="22"/>
          <w:szCs w:val="22"/>
          <w:highlight w:val="lightGray"/>
        </w:rPr>
      </w:pPr>
    </w:p>
    <w:p w14:paraId="717FDAE5" w14:textId="77777777" w:rsidR="00107C11" w:rsidRPr="00234A65" w:rsidRDefault="00107C11" w:rsidP="000B5ADF">
      <w:pPr>
        <w:shd w:val="clear" w:color="auto" w:fill="FFFFFF"/>
        <w:rPr>
          <w:color w:val="222222"/>
          <w:sz w:val="22"/>
          <w:szCs w:val="22"/>
          <w:highlight w:val="lightGray"/>
        </w:rPr>
      </w:pPr>
      <w:r w:rsidRPr="00D70644">
        <w:rPr>
          <w:color w:val="222222"/>
          <w:sz w:val="22"/>
          <w:szCs w:val="22"/>
          <w:highlight w:val="lightGray"/>
        </w:rPr>
        <w:t>Bisramex 10 mg/5 mg kietosios kapsulės</w:t>
      </w:r>
    </w:p>
    <w:p w14:paraId="50FD675F" w14:textId="77777777" w:rsidR="00107C11" w:rsidRPr="00234A65" w:rsidRDefault="00107C11" w:rsidP="000B5ADF">
      <w:pPr>
        <w:shd w:val="clear" w:color="auto" w:fill="FFFFFF"/>
        <w:rPr>
          <w:color w:val="222222"/>
          <w:sz w:val="22"/>
          <w:szCs w:val="22"/>
          <w:highlight w:val="lightGray"/>
        </w:rPr>
      </w:pPr>
      <w:r w:rsidRPr="00D70644">
        <w:rPr>
          <w:color w:val="222222"/>
          <w:sz w:val="22"/>
          <w:szCs w:val="22"/>
          <w:highlight w:val="lightGray"/>
        </w:rPr>
        <w:t>Kiekvienoje kietojoje kapsulėje yra 163,88 mg laktozės (monohidrato pavidalu).</w:t>
      </w:r>
    </w:p>
    <w:p w14:paraId="24737BCF" w14:textId="77777777" w:rsidR="00107C11" w:rsidRPr="00234A65" w:rsidRDefault="00107C11" w:rsidP="000B5ADF">
      <w:pPr>
        <w:shd w:val="clear" w:color="auto" w:fill="FFFFFF"/>
        <w:rPr>
          <w:color w:val="222222"/>
          <w:sz w:val="22"/>
          <w:szCs w:val="22"/>
          <w:highlight w:val="lightGray"/>
        </w:rPr>
      </w:pPr>
    </w:p>
    <w:p w14:paraId="7D6174EF" w14:textId="77777777" w:rsidR="00107C11" w:rsidRPr="00234A65" w:rsidRDefault="00107C11" w:rsidP="000B5ADF">
      <w:pPr>
        <w:shd w:val="clear" w:color="auto" w:fill="FFFFFF"/>
        <w:rPr>
          <w:color w:val="222222"/>
          <w:sz w:val="22"/>
          <w:szCs w:val="22"/>
          <w:highlight w:val="lightGray"/>
        </w:rPr>
      </w:pPr>
      <w:r w:rsidRPr="00234A65">
        <w:rPr>
          <w:color w:val="222222"/>
          <w:sz w:val="22"/>
          <w:szCs w:val="22"/>
          <w:highlight w:val="lightGray"/>
        </w:rPr>
        <w:t>Bisramex 10 mg/10 mg kietosios kapsulės</w:t>
      </w:r>
    </w:p>
    <w:p w14:paraId="1ECFF2A2" w14:textId="77777777" w:rsidR="00107C11" w:rsidRPr="00285170" w:rsidRDefault="00107C11" w:rsidP="000B5ADF">
      <w:pPr>
        <w:shd w:val="clear" w:color="auto" w:fill="FFFFFF"/>
        <w:rPr>
          <w:color w:val="222222"/>
          <w:sz w:val="22"/>
          <w:szCs w:val="22"/>
        </w:rPr>
      </w:pPr>
      <w:r w:rsidRPr="00234A65">
        <w:rPr>
          <w:color w:val="222222"/>
          <w:sz w:val="22"/>
          <w:szCs w:val="22"/>
          <w:highlight w:val="lightGray"/>
        </w:rPr>
        <w:t>Kiekvienoje kietojoje kapsulėje yra 163,88 mg laktozės (monohidrato pavidalu).</w:t>
      </w:r>
    </w:p>
    <w:p w14:paraId="2A9BE36E" w14:textId="77777777" w:rsidR="00107C11" w:rsidRPr="00285170" w:rsidRDefault="00107C11" w:rsidP="000B5ADF">
      <w:pPr>
        <w:tabs>
          <w:tab w:val="left" w:pos="567"/>
        </w:tabs>
        <w:rPr>
          <w:sz w:val="22"/>
          <w:szCs w:val="22"/>
        </w:rPr>
      </w:pPr>
    </w:p>
    <w:p w14:paraId="3970BDBD" w14:textId="77777777" w:rsidR="00BC7A04" w:rsidRPr="00285170" w:rsidRDefault="004726C7" w:rsidP="000B5ADF">
      <w:pPr>
        <w:tabs>
          <w:tab w:val="left" w:pos="567"/>
        </w:tabs>
        <w:rPr>
          <w:sz w:val="22"/>
          <w:szCs w:val="22"/>
        </w:rPr>
      </w:pPr>
      <w:r w:rsidRPr="00285170">
        <w:rPr>
          <w:sz w:val="22"/>
          <w:szCs w:val="22"/>
        </w:rPr>
        <w:t>Visos pagalbinės med</w:t>
      </w:r>
      <w:r w:rsidR="00107C11" w:rsidRPr="00285170">
        <w:rPr>
          <w:sz w:val="22"/>
          <w:szCs w:val="22"/>
        </w:rPr>
        <w:t>žiagos išvardytos 6.1 skyriuje.</w:t>
      </w:r>
    </w:p>
    <w:p w14:paraId="352BE024" w14:textId="77777777" w:rsidR="00BC7A04" w:rsidRPr="00285170" w:rsidRDefault="00BC7A04" w:rsidP="000B5ADF">
      <w:pPr>
        <w:tabs>
          <w:tab w:val="left" w:pos="567"/>
        </w:tabs>
        <w:rPr>
          <w:sz w:val="22"/>
          <w:szCs w:val="22"/>
        </w:rPr>
      </w:pPr>
    </w:p>
    <w:p w14:paraId="6F428ECE" w14:textId="77777777" w:rsidR="00BC7A04" w:rsidRPr="00285170" w:rsidRDefault="00BC7A04" w:rsidP="000B5ADF">
      <w:pPr>
        <w:tabs>
          <w:tab w:val="left" w:pos="567"/>
        </w:tabs>
        <w:rPr>
          <w:sz w:val="22"/>
          <w:szCs w:val="22"/>
        </w:rPr>
      </w:pPr>
    </w:p>
    <w:p w14:paraId="676D6AD9" w14:textId="77777777" w:rsidR="00BC7A04" w:rsidRPr="00285170" w:rsidRDefault="004726C7" w:rsidP="000B5ADF">
      <w:pPr>
        <w:keepNext/>
        <w:keepLines/>
        <w:tabs>
          <w:tab w:val="left" w:pos="567"/>
        </w:tabs>
        <w:outlineLvl w:val="2"/>
        <w:rPr>
          <w:b/>
          <w:bCs/>
          <w:sz w:val="22"/>
          <w:szCs w:val="22"/>
          <w:lang w:eastAsia="x-none"/>
        </w:rPr>
      </w:pPr>
      <w:r w:rsidRPr="00285170">
        <w:rPr>
          <w:b/>
          <w:bCs/>
          <w:sz w:val="22"/>
          <w:szCs w:val="22"/>
          <w:lang w:eastAsia="x-none"/>
        </w:rPr>
        <w:t>3.</w:t>
      </w:r>
      <w:r w:rsidRPr="00285170">
        <w:rPr>
          <w:b/>
          <w:bCs/>
          <w:sz w:val="22"/>
          <w:szCs w:val="22"/>
          <w:lang w:eastAsia="x-none"/>
        </w:rPr>
        <w:tab/>
        <w:t>FARMACINĖ FORMA</w:t>
      </w:r>
    </w:p>
    <w:p w14:paraId="6BA8E3F7" w14:textId="77777777" w:rsidR="00BC7A04" w:rsidRPr="00285170" w:rsidRDefault="00BC7A04" w:rsidP="000B5ADF">
      <w:pPr>
        <w:tabs>
          <w:tab w:val="left" w:pos="567"/>
        </w:tabs>
        <w:rPr>
          <w:sz w:val="22"/>
          <w:szCs w:val="22"/>
        </w:rPr>
      </w:pPr>
    </w:p>
    <w:p w14:paraId="493E7277" w14:textId="77777777" w:rsidR="00107C11" w:rsidRPr="00285170" w:rsidRDefault="00107C11" w:rsidP="000B5ADF">
      <w:pPr>
        <w:tabs>
          <w:tab w:val="left" w:pos="567"/>
        </w:tabs>
        <w:rPr>
          <w:sz w:val="22"/>
          <w:szCs w:val="22"/>
        </w:rPr>
      </w:pPr>
      <w:r w:rsidRPr="00285170">
        <w:rPr>
          <w:sz w:val="22"/>
          <w:szCs w:val="22"/>
        </w:rPr>
        <w:t>Kietoji kapsulė.</w:t>
      </w:r>
    </w:p>
    <w:p w14:paraId="7BBA2342" w14:textId="77777777" w:rsidR="00107C11" w:rsidRPr="00285170" w:rsidRDefault="003757BA" w:rsidP="000B5ADF">
      <w:pPr>
        <w:shd w:val="clear" w:color="auto" w:fill="FFFFFF"/>
        <w:rPr>
          <w:color w:val="222222"/>
          <w:sz w:val="22"/>
          <w:szCs w:val="22"/>
        </w:rPr>
      </w:pPr>
      <w:r w:rsidRPr="00285170">
        <w:rPr>
          <w:color w:val="222222"/>
          <w:sz w:val="22"/>
          <w:szCs w:val="22"/>
        </w:rPr>
        <w:t> </w:t>
      </w:r>
    </w:p>
    <w:p w14:paraId="2EE787A0" w14:textId="77777777" w:rsidR="00107C11" w:rsidRPr="00285170" w:rsidRDefault="00107C11" w:rsidP="000B5ADF">
      <w:pPr>
        <w:shd w:val="clear" w:color="auto" w:fill="FFFFFF"/>
        <w:rPr>
          <w:color w:val="222222"/>
          <w:sz w:val="22"/>
          <w:szCs w:val="22"/>
        </w:rPr>
      </w:pPr>
      <w:r w:rsidRPr="00285170">
        <w:rPr>
          <w:color w:val="222222"/>
          <w:sz w:val="22"/>
          <w:szCs w:val="22"/>
        </w:rPr>
        <w:t>Bisramex 5 mg/2,5 mg kietosios kapsulės</w:t>
      </w:r>
    </w:p>
    <w:p w14:paraId="034AC74A" w14:textId="3AC0C199" w:rsidR="003757BA" w:rsidRPr="00285170" w:rsidRDefault="003757BA" w:rsidP="000B5ADF">
      <w:pPr>
        <w:shd w:val="clear" w:color="auto" w:fill="FFFFFF"/>
        <w:rPr>
          <w:color w:val="222222"/>
          <w:sz w:val="22"/>
          <w:szCs w:val="22"/>
        </w:rPr>
      </w:pPr>
      <w:r w:rsidRPr="00285170">
        <w:rPr>
          <w:color w:val="222222"/>
          <w:sz w:val="22"/>
          <w:szCs w:val="22"/>
        </w:rPr>
        <w:t xml:space="preserve">Kapsulės dangtelis oranžinės spalvos su juodos spalvos </w:t>
      </w:r>
      <w:r w:rsidR="00047EE5">
        <w:rPr>
          <w:color w:val="222222"/>
          <w:sz w:val="22"/>
          <w:szCs w:val="22"/>
        </w:rPr>
        <w:t>už</w:t>
      </w:r>
      <w:r w:rsidRPr="00285170">
        <w:rPr>
          <w:color w:val="222222"/>
          <w:sz w:val="22"/>
          <w:szCs w:val="22"/>
        </w:rPr>
        <w:t>rašu „5 mg</w:t>
      </w:r>
      <w:r w:rsidR="00D70644">
        <w:rPr>
          <w:color w:val="222222"/>
          <w:sz w:val="22"/>
          <w:szCs w:val="22"/>
        </w:rPr>
        <w:t>“</w:t>
      </w:r>
      <w:r w:rsidRPr="00285170">
        <w:rPr>
          <w:color w:val="222222"/>
          <w:sz w:val="22"/>
          <w:szCs w:val="22"/>
        </w:rPr>
        <w:t>, o korpusas geltonos spalvos su juod</w:t>
      </w:r>
      <w:r w:rsidR="00EF27C8">
        <w:rPr>
          <w:color w:val="222222"/>
          <w:sz w:val="22"/>
          <w:szCs w:val="22"/>
        </w:rPr>
        <w:t xml:space="preserve">os spalvos </w:t>
      </w:r>
      <w:r w:rsidR="00047EE5">
        <w:rPr>
          <w:color w:val="222222"/>
          <w:sz w:val="22"/>
          <w:szCs w:val="22"/>
        </w:rPr>
        <w:t>už</w:t>
      </w:r>
      <w:r w:rsidRPr="00285170">
        <w:rPr>
          <w:color w:val="222222"/>
          <w:sz w:val="22"/>
          <w:szCs w:val="22"/>
        </w:rPr>
        <w:t>rašu „2</w:t>
      </w:r>
      <w:r w:rsidR="00375C01">
        <w:rPr>
          <w:color w:val="222222"/>
          <w:sz w:val="22"/>
          <w:szCs w:val="22"/>
        </w:rPr>
        <w:t>.</w:t>
      </w:r>
      <w:r w:rsidRPr="00285170">
        <w:rPr>
          <w:color w:val="222222"/>
          <w:sz w:val="22"/>
          <w:szCs w:val="22"/>
        </w:rPr>
        <w:t>5 mg“.</w:t>
      </w:r>
    </w:p>
    <w:p w14:paraId="66CC2444" w14:textId="3656343C" w:rsidR="003757BA" w:rsidRPr="00285170" w:rsidRDefault="003757BA" w:rsidP="000B5ADF">
      <w:pPr>
        <w:shd w:val="clear" w:color="auto" w:fill="FFFFFF"/>
        <w:rPr>
          <w:color w:val="222222"/>
          <w:sz w:val="22"/>
          <w:szCs w:val="22"/>
        </w:rPr>
      </w:pPr>
      <w:r w:rsidRPr="00285170">
        <w:rPr>
          <w:color w:val="222222"/>
          <w:sz w:val="22"/>
          <w:szCs w:val="22"/>
        </w:rPr>
        <w:t xml:space="preserve">Kapsulės dydis </w:t>
      </w:r>
      <w:r w:rsidR="00D70644">
        <w:rPr>
          <w:color w:val="222222"/>
          <w:sz w:val="22"/>
          <w:szCs w:val="22"/>
        </w:rPr>
        <w:t>„</w:t>
      </w:r>
      <w:r w:rsidRPr="00285170">
        <w:rPr>
          <w:color w:val="222222"/>
          <w:sz w:val="22"/>
          <w:szCs w:val="22"/>
        </w:rPr>
        <w:t>2</w:t>
      </w:r>
      <w:r w:rsidR="00D70644">
        <w:rPr>
          <w:color w:val="222222"/>
          <w:sz w:val="22"/>
          <w:szCs w:val="22"/>
        </w:rPr>
        <w:t>“</w:t>
      </w:r>
      <w:r w:rsidRPr="00285170">
        <w:rPr>
          <w:color w:val="222222"/>
          <w:sz w:val="22"/>
          <w:szCs w:val="22"/>
        </w:rPr>
        <w:t xml:space="preserve"> (matmenys 18 x 6,4 mm)</w:t>
      </w:r>
      <w:r w:rsidR="00F62EC0">
        <w:rPr>
          <w:color w:val="222222"/>
          <w:sz w:val="22"/>
          <w:szCs w:val="22"/>
        </w:rPr>
        <w:t>.</w:t>
      </w:r>
    </w:p>
    <w:p w14:paraId="4098425C" w14:textId="5C54B108" w:rsidR="003757BA" w:rsidRPr="00285170" w:rsidRDefault="003757BA" w:rsidP="000B5ADF">
      <w:pPr>
        <w:shd w:val="clear" w:color="auto" w:fill="FFFFFF"/>
        <w:rPr>
          <w:color w:val="222222"/>
          <w:sz w:val="22"/>
          <w:szCs w:val="22"/>
        </w:rPr>
      </w:pPr>
      <w:r w:rsidRPr="00285170">
        <w:rPr>
          <w:color w:val="222222"/>
          <w:sz w:val="22"/>
          <w:szCs w:val="22"/>
        </w:rPr>
        <w:t>5 mg/2,5 mg kapsulės turinys: baltos arba beveik baltos spalvos ramiprilio milteliai ir viena geltonos spalvos abipus išgaubta</w:t>
      </w:r>
      <w:r w:rsidR="00D70644">
        <w:rPr>
          <w:color w:val="222222"/>
          <w:sz w:val="22"/>
          <w:szCs w:val="22"/>
        </w:rPr>
        <w:t>, dengta,</w:t>
      </w:r>
      <w:r w:rsidRPr="00285170">
        <w:rPr>
          <w:color w:val="222222"/>
          <w:sz w:val="22"/>
          <w:szCs w:val="22"/>
        </w:rPr>
        <w:t xml:space="preserve"> apvali </w:t>
      </w:r>
      <w:r w:rsidR="008E56F4" w:rsidRPr="00285170">
        <w:rPr>
          <w:color w:val="222222"/>
          <w:sz w:val="22"/>
          <w:szCs w:val="22"/>
        </w:rPr>
        <w:t>bizoprolol</w:t>
      </w:r>
      <w:r w:rsidRPr="00285170">
        <w:rPr>
          <w:color w:val="222222"/>
          <w:sz w:val="22"/>
          <w:szCs w:val="22"/>
        </w:rPr>
        <w:t>io fumarato tabletė.</w:t>
      </w:r>
    </w:p>
    <w:p w14:paraId="2C36A55B" w14:textId="77777777" w:rsidR="003757BA" w:rsidRPr="00285170" w:rsidRDefault="003757BA" w:rsidP="000B5ADF">
      <w:pPr>
        <w:shd w:val="clear" w:color="auto" w:fill="FFFFFF"/>
        <w:rPr>
          <w:color w:val="222222"/>
          <w:sz w:val="22"/>
          <w:szCs w:val="22"/>
        </w:rPr>
      </w:pPr>
    </w:p>
    <w:p w14:paraId="4772570B" w14:textId="77777777" w:rsidR="00107C11" w:rsidRPr="00234A65" w:rsidRDefault="00107C11" w:rsidP="000B5ADF">
      <w:pPr>
        <w:shd w:val="clear" w:color="auto" w:fill="FFFFFF"/>
        <w:rPr>
          <w:color w:val="222222"/>
          <w:sz w:val="22"/>
          <w:szCs w:val="22"/>
          <w:highlight w:val="lightGray"/>
        </w:rPr>
      </w:pPr>
      <w:r w:rsidRPr="00234A65">
        <w:rPr>
          <w:color w:val="222222"/>
          <w:sz w:val="22"/>
          <w:szCs w:val="22"/>
          <w:highlight w:val="lightGray"/>
        </w:rPr>
        <w:t>Bisramex 5 mg/5 mg kietosios kapsulės</w:t>
      </w:r>
    </w:p>
    <w:p w14:paraId="088229AD" w14:textId="69B33DEA" w:rsidR="000B6477" w:rsidRPr="00234A65" w:rsidRDefault="000B6477" w:rsidP="000B5ADF">
      <w:pPr>
        <w:shd w:val="clear" w:color="auto" w:fill="FFFFFF"/>
        <w:rPr>
          <w:color w:val="222222"/>
          <w:sz w:val="22"/>
          <w:szCs w:val="22"/>
          <w:highlight w:val="lightGray"/>
        </w:rPr>
      </w:pPr>
      <w:r w:rsidRPr="00234A65">
        <w:rPr>
          <w:color w:val="222222"/>
          <w:sz w:val="22"/>
          <w:szCs w:val="22"/>
          <w:highlight w:val="lightGray"/>
        </w:rPr>
        <w:t xml:space="preserve">Kapsulės dangtelis oranžinės spalvos su juodos spalvos </w:t>
      </w:r>
      <w:r w:rsidR="00B35EF9">
        <w:rPr>
          <w:color w:val="222222"/>
          <w:sz w:val="22"/>
          <w:szCs w:val="22"/>
          <w:highlight w:val="lightGray"/>
        </w:rPr>
        <w:t>už</w:t>
      </w:r>
      <w:r w:rsidRPr="00234A65">
        <w:rPr>
          <w:color w:val="222222"/>
          <w:sz w:val="22"/>
          <w:szCs w:val="22"/>
          <w:highlight w:val="lightGray"/>
        </w:rPr>
        <w:t>rašu „5 mg</w:t>
      </w:r>
      <w:r w:rsidR="00D70644">
        <w:rPr>
          <w:color w:val="222222"/>
          <w:sz w:val="22"/>
          <w:szCs w:val="22"/>
          <w:highlight w:val="lightGray"/>
        </w:rPr>
        <w:t>“</w:t>
      </w:r>
      <w:r w:rsidRPr="00234A65">
        <w:rPr>
          <w:color w:val="222222"/>
          <w:sz w:val="22"/>
          <w:szCs w:val="22"/>
          <w:highlight w:val="lightGray"/>
        </w:rPr>
        <w:t>, o korpusas oranžinės spalvos su juod</w:t>
      </w:r>
      <w:r w:rsidR="00EF27C8" w:rsidRPr="00234A65">
        <w:rPr>
          <w:color w:val="222222"/>
          <w:sz w:val="22"/>
          <w:szCs w:val="22"/>
          <w:highlight w:val="lightGray"/>
        </w:rPr>
        <w:t>os spalvos</w:t>
      </w:r>
      <w:r w:rsidRPr="00234A65">
        <w:rPr>
          <w:color w:val="222222"/>
          <w:sz w:val="22"/>
          <w:szCs w:val="22"/>
          <w:highlight w:val="lightGray"/>
        </w:rPr>
        <w:t xml:space="preserve"> </w:t>
      </w:r>
      <w:r w:rsidR="00B35EF9">
        <w:rPr>
          <w:color w:val="222222"/>
          <w:sz w:val="22"/>
          <w:szCs w:val="22"/>
          <w:highlight w:val="lightGray"/>
        </w:rPr>
        <w:t>už</w:t>
      </w:r>
      <w:r w:rsidRPr="00234A65">
        <w:rPr>
          <w:color w:val="222222"/>
          <w:sz w:val="22"/>
          <w:szCs w:val="22"/>
          <w:highlight w:val="lightGray"/>
        </w:rPr>
        <w:t>rašu „5 mg“.</w:t>
      </w:r>
    </w:p>
    <w:p w14:paraId="04857BD0" w14:textId="6B81EF5A" w:rsidR="000B6477" w:rsidRPr="00234A65" w:rsidRDefault="000B6477" w:rsidP="000B5ADF">
      <w:pPr>
        <w:shd w:val="clear" w:color="auto" w:fill="FFFFFF"/>
        <w:rPr>
          <w:color w:val="222222"/>
          <w:sz w:val="22"/>
          <w:szCs w:val="22"/>
          <w:highlight w:val="lightGray"/>
        </w:rPr>
      </w:pPr>
      <w:r w:rsidRPr="00234A65">
        <w:rPr>
          <w:color w:val="222222"/>
          <w:sz w:val="22"/>
          <w:szCs w:val="22"/>
          <w:highlight w:val="lightGray"/>
        </w:rPr>
        <w:t xml:space="preserve">Kapsulės dydis </w:t>
      </w:r>
      <w:r w:rsidR="00D70644">
        <w:rPr>
          <w:color w:val="222222"/>
          <w:sz w:val="22"/>
          <w:szCs w:val="22"/>
          <w:highlight w:val="lightGray"/>
        </w:rPr>
        <w:t>„</w:t>
      </w:r>
      <w:r w:rsidRPr="00234A65">
        <w:rPr>
          <w:color w:val="222222"/>
          <w:sz w:val="22"/>
          <w:szCs w:val="22"/>
          <w:highlight w:val="lightGray"/>
        </w:rPr>
        <w:t>0</w:t>
      </w:r>
      <w:r w:rsidR="00D70644">
        <w:rPr>
          <w:color w:val="222222"/>
          <w:sz w:val="22"/>
          <w:szCs w:val="22"/>
          <w:highlight w:val="lightGray"/>
        </w:rPr>
        <w:t>“</w:t>
      </w:r>
      <w:r w:rsidRPr="00234A65">
        <w:rPr>
          <w:color w:val="222222"/>
          <w:sz w:val="22"/>
          <w:szCs w:val="22"/>
          <w:highlight w:val="lightGray"/>
        </w:rPr>
        <w:t xml:space="preserve"> (matmenys 21,7 x 7,6 mm)</w:t>
      </w:r>
      <w:r w:rsidR="00657CCC">
        <w:rPr>
          <w:color w:val="222222"/>
          <w:sz w:val="22"/>
          <w:szCs w:val="22"/>
          <w:highlight w:val="lightGray"/>
        </w:rPr>
        <w:t>.</w:t>
      </w:r>
    </w:p>
    <w:p w14:paraId="0FEB8340" w14:textId="3FA5F4E9" w:rsidR="000B6477" w:rsidRPr="00234A65" w:rsidRDefault="000B6477" w:rsidP="000B5ADF">
      <w:pPr>
        <w:shd w:val="clear" w:color="auto" w:fill="FFFFFF"/>
        <w:rPr>
          <w:color w:val="222222"/>
          <w:sz w:val="22"/>
          <w:szCs w:val="22"/>
          <w:highlight w:val="lightGray"/>
        </w:rPr>
      </w:pPr>
      <w:r w:rsidRPr="00234A65">
        <w:rPr>
          <w:color w:val="222222"/>
          <w:sz w:val="22"/>
          <w:szCs w:val="22"/>
          <w:highlight w:val="lightGray"/>
        </w:rPr>
        <w:t>5 mg/5 mg kapsulės turinys: baltos arba beveik baltos spalvos ramiprilio milteliai ir viena geltonos spalvos abipus išgaubta</w:t>
      </w:r>
      <w:r w:rsidR="00D70644">
        <w:rPr>
          <w:color w:val="222222"/>
          <w:sz w:val="22"/>
          <w:szCs w:val="22"/>
          <w:highlight w:val="lightGray"/>
        </w:rPr>
        <w:t>, dengta,</w:t>
      </w:r>
      <w:r w:rsidRPr="00234A65">
        <w:rPr>
          <w:color w:val="222222"/>
          <w:sz w:val="22"/>
          <w:szCs w:val="22"/>
          <w:highlight w:val="lightGray"/>
        </w:rPr>
        <w:t xml:space="preserve"> apvali </w:t>
      </w:r>
      <w:r w:rsidR="008E56F4" w:rsidRPr="00234A65">
        <w:rPr>
          <w:color w:val="222222"/>
          <w:sz w:val="22"/>
          <w:szCs w:val="22"/>
          <w:highlight w:val="lightGray"/>
        </w:rPr>
        <w:t>bizoprolol</w:t>
      </w:r>
      <w:r w:rsidRPr="00234A65">
        <w:rPr>
          <w:color w:val="222222"/>
          <w:sz w:val="22"/>
          <w:szCs w:val="22"/>
          <w:highlight w:val="lightGray"/>
        </w:rPr>
        <w:t>io fumarato tabletė.</w:t>
      </w:r>
    </w:p>
    <w:p w14:paraId="5916F9ED" w14:textId="77777777" w:rsidR="000B6477" w:rsidRPr="00D70644" w:rsidRDefault="000B6477" w:rsidP="000B5ADF">
      <w:pPr>
        <w:shd w:val="clear" w:color="auto" w:fill="FFFFFF"/>
        <w:rPr>
          <w:color w:val="222222"/>
          <w:sz w:val="22"/>
          <w:szCs w:val="22"/>
          <w:highlight w:val="lightGray"/>
        </w:rPr>
      </w:pPr>
    </w:p>
    <w:p w14:paraId="617EE478" w14:textId="77777777" w:rsidR="00107C11" w:rsidRPr="00234A65" w:rsidRDefault="00107C11" w:rsidP="000B5ADF">
      <w:pPr>
        <w:shd w:val="clear" w:color="auto" w:fill="FFFFFF"/>
        <w:rPr>
          <w:color w:val="222222"/>
          <w:sz w:val="22"/>
          <w:szCs w:val="22"/>
          <w:highlight w:val="lightGray"/>
        </w:rPr>
      </w:pPr>
      <w:r w:rsidRPr="00D70644">
        <w:rPr>
          <w:color w:val="222222"/>
          <w:sz w:val="22"/>
          <w:szCs w:val="22"/>
          <w:highlight w:val="lightGray"/>
        </w:rPr>
        <w:t>Bisramex 10 mg/5 mg kietosios kapsulės</w:t>
      </w:r>
    </w:p>
    <w:p w14:paraId="5C0FB498" w14:textId="37CE3E30" w:rsidR="000B6477" w:rsidRPr="00234A65" w:rsidRDefault="000B6477" w:rsidP="000B5ADF">
      <w:pPr>
        <w:shd w:val="clear" w:color="auto" w:fill="FFFFFF"/>
        <w:rPr>
          <w:color w:val="222222"/>
          <w:sz w:val="22"/>
          <w:szCs w:val="22"/>
          <w:highlight w:val="lightGray"/>
        </w:rPr>
      </w:pPr>
      <w:r w:rsidRPr="00234A65">
        <w:rPr>
          <w:color w:val="222222"/>
          <w:sz w:val="22"/>
          <w:szCs w:val="22"/>
          <w:highlight w:val="lightGray"/>
        </w:rPr>
        <w:t xml:space="preserve">Kapsulės dangtelis rausvai rudos spalvos su juodos spalvos </w:t>
      </w:r>
      <w:r w:rsidR="00B35EF9">
        <w:rPr>
          <w:color w:val="222222"/>
          <w:sz w:val="22"/>
          <w:szCs w:val="22"/>
          <w:highlight w:val="lightGray"/>
        </w:rPr>
        <w:t>už</w:t>
      </w:r>
      <w:r w:rsidRPr="00234A65">
        <w:rPr>
          <w:color w:val="222222"/>
          <w:sz w:val="22"/>
          <w:szCs w:val="22"/>
          <w:highlight w:val="lightGray"/>
        </w:rPr>
        <w:t>rašu „10 mg</w:t>
      </w:r>
      <w:r w:rsidR="00D70644">
        <w:rPr>
          <w:color w:val="222222"/>
          <w:sz w:val="22"/>
          <w:szCs w:val="22"/>
          <w:highlight w:val="lightGray"/>
        </w:rPr>
        <w:t>“</w:t>
      </w:r>
      <w:r w:rsidRPr="00234A65">
        <w:rPr>
          <w:color w:val="222222"/>
          <w:sz w:val="22"/>
          <w:szCs w:val="22"/>
          <w:highlight w:val="lightGray"/>
        </w:rPr>
        <w:t xml:space="preserve">, o korpusas </w:t>
      </w:r>
      <w:r w:rsidR="007A1261">
        <w:rPr>
          <w:color w:val="222222"/>
          <w:sz w:val="22"/>
          <w:szCs w:val="22"/>
          <w:highlight w:val="lightGray"/>
        </w:rPr>
        <w:t>oranžinės</w:t>
      </w:r>
      <w:r w:rsidRPr="00234A65">
        <w:rPr>
          <w:color w:val="222222"/>
          <w:sz w:val="22"/>
          <w:szCs w:val="22"/>
          <w:highlight w:val="lightGray"/>
        </w:rPr>
        <w:t xml:space="preserve"> spalvos su juod</w:t>
      </w:r>
      <w:r w:rsidR="00EF27C8" w:rsidRPr="00234A65">
        <w:rPr>
          <w:color w:val="222222"/>
          <w:sz w:val="22"/>
          <w:szCs w:val="22"/>
          <w:highlight w:val="lightGray"/>
        </w:rPr>
        <w:t>os spalvos</w:t>
      </w:r>
      <w:r w:rsidRPr="00234A65">
        <w:rPr>
          <w:color w:val="222222"/>
          <w:sz w:val="22"/>
          <w:szCs w:val="22"/>
          <w:highlight w:val="lightGray"/>
        </w:rPr>
        <w:t xml:space="preserve"> </w:t>
      </w:r>
      <w:r w:rsidR="00B35EF9">
        <w:rPr>
          <w:color w:val="222222"/>
          <w:sz w:val="22"/>
          <w:szCs w:val="22"/>
          <w:highlight w:val="lightGray"/>
        </w:rPr>
        <w:t>už</w:t>
      </w:r>
      <w:r w:rsidRPr="00234A65">
        <w:rPr>
          <w:color w:val="222222"/>
          <w:sz w:val="22"/>
          <w:szCs w:val="22"/>
          <w:highlight w:val="lightGray"/>
        </w:rPr>
        <w:t>rašu „5 mg“.</w:t>
      </w:r>
    </w:p>
    <w:p w14:paraId="619025BA" w14:textId="21B8C0B9" w:rsidR="000B6477" w:rsidRPr="00234A65" w:rsidRDefault="000B6477" w:rsidP="000B5ADF">
      <w:pPr>
        <w:shd w:val="clear" w:color="auto" w:fill="FFFFFF"/>
        <w:rPr>
          <w:color w:val="222222"/>
          <w:sz w:val="22"/>
          <w:szCs w:val="22"/>
          <w:highlight w:val="lightGray"/>
        </w:rPr>
      </w:pPr>
      <w:r w:rsidRPr="00234A65">
        <w:rPr>
          <w:color w:val="222222"/>
          <w:sz w:val="22"/>
          <w:szCs w:val="22"/>
          <w:highlight w:val="lightGray"/>
        </w:rPr>
        <w:t xml:space="preserve">Kapsulės dydis </w:t>
      </w:r>
      <w:r w:rsidR="007A1261">
        <w:rPr>
          <w:color w:val="222222"/>
          <w:sz w:val="22"/>
          <w:szCs w:val="22"/>
          <w:highlight w:val="lightGray"/>
        </w:rPr>
        <w:t>„</w:t>
      </w:r>
      <w:r w:rsidRPr="00234A65">
        <w:rPr>
          <w:color w:val="222222"/>
          <w:sz w:val="22"/>
          <w:szCs w:val="22"/>
          <w:highlight w:val="lightGray"/>
        </w:rPr>
        <w:t>0</w:t>
      </w:r>
      <w:r w:rsidR="007A1261">
        <w:rPr>
          <w:color w:val="222222"/>
          <w:sz w:val="22"/>
          <w:szCs w:val="22"/>
          <w:highlight w:val="lightGray"/>
        </w:rPr>
        <w:t>“</w:t>
      </w:r>
      <w:r w:rsidRPr="00234A65">
        <w:rPr>
          <w:color w:val="222222"/>
          <w:sz w:val="22"/>
          <w:szCs w:val="22"/>
          <w:highlight w:val="lightGray"/>
        </w:rPr>
        <w:t xml:space="preserve"> (matmenys 21,7 x 7,6 mm)</w:t>
      </w:r>
      <w:r w:rsidR="00787E5A">
        <w:rPr>
          <w:color w:val="222222"/>
          <w:sz w:val="22"/>
          <w:szCs w:val="22"/>
          <w:highlight w:val="lightGray"/>
        </w:rPr>
        <w:t>.</w:t>
      </w:r>
    </w:p>
    <w:p w14:paraId="720429BB" w14:textId="7CFA5D7F" w:rsidR="000B6477" w:rsidRPr="00234A65" w:rsidRDefault="000B6477" w:rsidP="000B5ADF">
      <w:pPr>
        <w:shd w:val="clear" w:color="auto" w:fill="FFFFFF"/>
        <w:rPr>
          <w:color w:val="222222"/>
          <w:sz w:val="22"/>
          <w:szCs w:val="22"/>
          <w:highlight w:val="lightGray"/>
        </w:rPr>
      </w:pPr>
      <w:r w:rsidRPr="00234A65">
        <w:rPr>
          <w:color w:val="222222"/>
          <w:sz w:val="22"/>
          <w:szCs w:val="22"/>
          <w:highlight w:val="lightGray"/>
        </w:rPr>
        <w:t>10 mg/5 mg kapsulės turinys: baltos arba beveik baltos spalvos ramiprilio milteliai ir viena geltonos spalvos abipus išgaubta</w:t>
      </w:r>
      <w:r w:rsidR="007A1261">
        <w:rPr>
          <w:color w:val="222222"/>
          <w:sz w:val="22"/>
          <w:szCs w:val="22"/>
          <w:highlight w:val="lightGray"/>
        </w:rPr>
        <w:t>, dengta,</w:t>
      </w:r>
      <w:r w:rsidRPr="00234A65">
        <w:rPr>
          <w:color w:val="222222"/>
          <w:sz w:val="22"/>
          <w:szCs w:val="22"/>
          <w:highlight w:val="lightGray"/>
        </w:rPr>
        <w:t xml:space="preserve"> apvali </w:t>
      </w:r>
      <w:r w:rsidR="008E56F4" w:rsidRPr="00234A65">
        <w:rPr>
          <w:color w:val="222222"/>
          <w:sz w:val="22"/>
          <w:szCs w:val="22"/>
          <w:highlight w:val="lightGray"/>
        </w:rPr>
        <w:t>bizoprolol</w:t>
      </w:r>
      <w:r w:rsidRPr="00234A65">
        <w:rPr>
          <w:color w:val="222222"/>
          <w:sz w:val="22"/>
          <w:szCs w:val="22"/>
          <w:highlight w:val="lightGray"/>
        </w:rPr>
        <w:t>io fumarato tabletė.</w:t>
      </w:r>
    </w:p>
    <w:p w14:paraId="24C1F0FB" w14:textId="77777777" w:rsidR="000B6477" w:rsidRPr="00234A65" w:rsidRDefault="000B6477" w:rsidP="000B5ADF">
      <w:pPr>
        <w:shd w:val="clear" w:color="auto" w:fill="FFFFFF"/>
        <w:rPr>
          <w:color w:val="222222"/>
          <w:sz w:val="22"/>
          <w:szCs w:val="22"/>
          <w:highlight w:val="lightGray"/>
        </w:rPr>
      </w:pPr>
    </w:p>
    <w:p w14:paraId="3F46A560" w14:textId="77777777" w:rsidR="00107C11" w:rsidRPr="00234A65" w:rsidRDefault="00107C11" w:rsidP="000B5ADF">
      <w:pPr>
        <w:shd w:val="clear" w:color="auto" w:fill="FFFFFF"/>
        <w:rPr>
          <w:color w:val="222222"/>
          <w:sz w:val="22"/>
          <w:szCs w:val="22"/>
          <w:highlight w:val="lightGray"/>
        </w:rPr>
      </w:pPr>
      <w:r w:rsidRPr="00234A65">
        <w:rPr>
          <w:color w:val="222222"/>
          <w:sz w:val="22"/>
          <w:szCs w:val="22"/>
          <w:highlight w:val="lightGray"/>
        </w:rPr>
        <w:t>Bisramex 10 mg/10 mg kietosios kapsulės</w:t>
      </w:r>
    </w:p>
    <w:p w14:paraId="144325B3" w14:textId="3FFB6A48" w:rsidR="000B6477" w:rsidRPr="00234A65" w:rsidRDefault="000B6477" w:rsidP="000B5ADF">
      <w:pPr>
        <w:shd w:val="clear" w:color="auto" w:fill="FFFFFF"/>
        <w:rPr>
          <w:color w:val="222222"/>
          <w:sz w:val="22"/>
          <w:szCs w:val="22"/>
          <w:highlight w:val="lightGray"/>
        </w:rPr>
      </w:pPr>
      <w:r w:rsidRPr="00234A65">
        <w:rPr>
          <w:color w:val="222222"/>
          <w:sz w:val="22"/>
          <w:szCs w:val="22"/>
          <w:highlight w:val="lightGray"/>
        </w:rPr>
        <w:t xml:space="preserve">Kapsulės dangtelis rausvai rudos spalvos su juodos spalvos </w:t>
      </w:r>
      <w:r w:rsidR="00B35EF9">
        <w:rPr>
          <w:color w:val="222222"/>
          <w:sz w:val="22"/>
          <w:szCs w:val="22"/>
          <w:highlight w:val="lightGray"/>
        </w:rPr>
        <w:t>už</w:t>
      </w:r>
      <w:r w:rsidRPr="00234A65">
        <w:rPr>
          <w:color w:val="222222"/>
          <w:sz w:val="22"/>
          <w:szCs w:val="22"/>
          <w:highlight w:val="lightGray"/>
        </w:rPr>
        <w:t>rašu „10 mg</w:t>
      </w:r>
      <w:r w:rsidR="007A1261">
        <w:rPr>
          <w:color w:val="222222"/>
          <w:sz w:val="22"/>
          <w:szCs w:val="22"/>
          <w:highlight w:val="lightGray"/>
        </w:rPr>
        <w:t>“</w:t>
      </w:r>
      <w:r w:rsidRPr="00234A65">
        <w:rPr>
          <w:color w:val="222222"/>
          <w:sz w:val="22"/>
          <w:szCs w:val="22"/>
          <w:highlight w:val="lightGray"/>
        </w:rPr>
        <w:t xml:space="preserve">, o korpusas </w:t>
      </w:r>
      <w:r w:rsidR="007A1261">
        <w:rPr>
          <w:color w:val="222222"/>
          <w:sz w:val="22"/>
          <w:szCs w:val="22"/>
          <w:highlight w:val="lightGray"/>
        </w:rPr>
        <w:t>rausvai rudos</w:t>
      </w:r>
      <w:r w:rsidRPr="00234A65">
        <w:rPr>
          <w:color w:val="222222"/>
          <w:sz w:val="22"/>
          <w:szCs w:val="22"/>
          <w:highlight w:val="lightGray"/>
        </w:rPr>
        <w:t xml:space="preserve"> spalvos su juod</w:t>
      </w:r>
      <w:r w:rsidR="00EF27C8" w:rsidRPr="00234A65">
        <w:rPr>
          <w:color w:val="222222"/>
          <w:sz w:val="22"/>
          <w:szCs w:val="22"/>
          <w:highlight w:val="lightGray"/>
        </w:rPr>
        <w:t>os spalvos</w:t>
      </w:r>
      <w:r w:rsidRPr="00234A65">
        <w:rPr>
          <w:color w:val="222222"/>
          <w:sz w:val="22"/>
          <w:szCs w:val="22"/>
          <w:highlight w:val="lightGray"/>
        </w:rPr>
        <w:t xml:space="preserve"> </w:t>
      </w:r>
      <w:r w:rsidR="00B35EF9">
        <w:rPr>
          <w:color w:val="222222"/>
          <w:sz w:val="22"/>
          <w:szCs w:val="22"/>
          <w:highlight w:val="lightGray"/>
        </w:rPr>
        <w:t>už</w:t>
      </w:r>
      <w:r w:rsidRPr="00234A65">
        <w:rPr>
          <w:color w:val="222222"/>
          <w:sz w:val="22"/>
          <w:szCs w:val="22"/>
          <w:highlight w:val="lightGray"/>
        </w:rPr>
        <w:t>rašu „10 mg“.</w:t>
      </w:r>
    </w:p>
    <w:p w14:paraId="6F0A04FD" w14:textId="342D05F0" w:rsidR="000B6477" w:rsidRPr="00234A65" w:rsidRDefault="000B6477" w:rsidP="000B5ADF">
      <w:pPr>
        <w:shd w:val="clear" w:color="auto" w:fill="FFFFFF"/>
        <w:rPr>
          <w:color w:val="222222"/>
          <w:sz w:val="22"/>
          <w:szCs w:val="22"/>
          <w:highlight w:val="lightGray"/>
        </w:rPr>
      </w:pPr>
      <w:r w:rsidRPr="00234A65">
        <w:rPr>
          <w:color w:val="222222"/>
          <w:sz w:val="22"/>
          <w:szCs w:val="22"/>
          <w:highlight w:val="lightGray"/>
        </w:rPr>
        <w:t xml:space="preserve">Kapsulės dydis </w:t>
      </w:r>
      <w:r w:rsidR="007A1261">
        <w:rPr>
          <w:color w:val="222222"/>
          <w:sz w:val="22"/>
          <w:szCs w:val="22"/>
          <w:highlight w:val="lightGray"/>
        </w:rPr>
        <w:t>„</w:t>
      </w:r>
      <w:r w:rsidRPr="00234A65">
        <w:rPr>
          <w:color w:val="222222"/>
          <w:sz w:val="22"/>
          <w:szCs w:val="22"/>
          <w:highlight w:val="lightGray"/>
        </w:rPr>
        <w:t>0</w:t>
      </w:r>
      <w:r w:rsidR="007A1261">
        <w:rPr>
          <w:color w:val="222222"/>
          <w:sz w:val="22"/>
          <w:szCs w:val="22"/>
          <w:highlight w:val="lightGray"/>
        </w:rPr>
        <w:t>“</w:t>
      </w:r>
      <w:r w:rsidRPr="00234A65">
        <w:rPr>
          <w:color w:val="222222"/>
          <w:sz w:val="22"/>
          <w:szCs w:val="22"/>
          <w:highlight w:val="lightGray"/>
        </w:rPr>
        <w:t xml:space="preserve"> (matmenys 21,7 x 7,6 mm)</w:t>
      </w:r>
      <w:r w:rsidR="00990E49">
        <w:rPr>
          <w:color w:val="222222"/>
          <w:sz w:val="22"/>
          <w:szCs w:val="22"/>
          <w:highlight w:val="lightGray"/>
        </w:rPr>
        <w:t>.</w:t>
      </w:r>
    </w:p>
    <w:p w14:paraId="6E6E4A41" w14:textId="10705A9F" w:rsidR="000B6477" w:rsidRPr="00285170" w:rsidRDefault="000B6477" w:rsidP="000B5ADF">
      <w:pPr>
        <w:shd w:val="clear" w:color="auto" w:fill="FFFFFF"/>
        <w:rPr>
          <w:color w:val="222222"/>
          <w:sz w:val="22"/>
          <w:szCs w:val="22"/>
        </w:rPr>
      </w:pPr>
      <w:r w:rsidRPr="00234A65">
        <w:rPr>
          <w:color w:val="222222"/>
          <w:sz w:val="22"/>
          <w:szCs w:val="22"/>
          <w:highlight w:val="lightGray"/>
        </w:rPr>
        <w:t xml:space="preserve">10 mg/10 mg kapsulės turinys: baltos arba beveik baltos spalvos ramiprilio milteliai ir </w:t>
      </w:r>
      <w:r w:rsidR="007A1261">
        <w:rPr>
          <w:color w:val="222222"/>
          <w:sz w:val="22"/>
          <w:szCs w:val="22"/>
          <w:highlight w:val="lightGray"/>
        </w:rPr>
        <w:t>dvi</w:t>
      </w:r>
      <w:r w:rsidRPr="00234A65">
        <w:rPr>
          <w:color w:val="222222"/>
          <w:sz w:val="22"/>
          <w:szCs w:val="22"/>
          <w:highlight w:val="lightGray"/>
        </w:rPr>
        <w:t xml:space="preserve"> geltonos spalvos abipus išgaubt</w:t>
      </w:r>
      <w:r w:rsidR="007A1261">
        <w:rPr>
          <w:color w:val="222222"/>
          <w:sz w:val="22"/>
          <w:szCs w:val="22"/>
          <w:highlight w:val="lightGray"/>
        </w:rPr>
        <w:t>os, dengtos,</w:t>
      </w:r>
      <w:r w:rsidRPr="00234A65">
        <w:rPr>
          <w:color w:val="222222"/>
          <w:sz w:val="22"/>
          <w:szCs w:val="22"/>
          <w:highlight w:val="lightGray"/>
        </w:rPr>
        <w:t xml:space="preserve"> apvali</w:t>
      </w:r>
      <w:r w:rsidR="007A1261">
        <w:rPr>
          <w:color w:val="222222"/>
          <w:sz w:val="22"/>
          <w:szCs w:val="22"/>
          <w:highlight w:val="lightGray"/>
        </w:rPr>
        <w:t>os</w:t>
      </w:r>
      <w:r w:rsidRPr="00234A65">
        <w:rPr>
          <w:color w:val="222222"/>
          <w:sz w:val="22"/>
          <w:szCs w:val="22"/>
          <w:highlight w:val="lightGray"/>
        </w:rPr>
        <w:t xml:space="preserve"> </w:t>
      </w:r>
      <w:r w:rsidR="008E56F4" w:rsidRPr="00234A65">
        <w:rPr>
          <w:color w:val="222222"/>
          <w:sz w:val="22"/>
          <w:szCs w:val="22"/>
          <w:highlight w:val="lightGray"/>
        </w:rPr>
        <w:t>bizoprolol</w:t>
      </w:r>
      <w:r w:rsidRPr="00234A65">
        <w:rPr>
          <w:color w:val="222222"/>
          <w:sz w:val="22"/>
          <w:szCs w:val="22"/>
          <w:highlight w:val="lightGray"/>
        </w:rPr>
        <w:t>io fumarato tabletė</w:t>
      </w:r>
      <w:r w:rsidR="007A1261">
        <w:rPr>
          <w:color w:val="222222"/>
          <w:sz w:val="22"/>
          <w:szCs w:val="22"/>
          <w:highlight w:val="lightGray"/>
        </w:rPr>
        <w:t>s</w:t>
      </w:r>
      <w:r w:rsidRPr="00234A65">
        <w:rPr>
          <w:color w:val="222222"/>
          <w:sz w:val="22"/>
          <w:szCs w:val="22"/>
          <w:highlight w:val="lightGray"/>
        </w:rPr>
        <w:t>.</w:t>
      </w:r>
    </w:p>
    <w:p w14:paraId="182392A2" w14:textId="77777777" w:rsidR="00107C11" w:rsidRPr="00285170" w:rsidRDefault="00107C11" w:rsidP="000B5ADF">
      <w:pPr>
        <w:tabs>
          <w:tab w:val="left" w:pos="567"/>
        </w:tabs>
        <w:rPr>
          <w:sz w:val="22"/>
          <w:szCs w:val="22"/>
        </w:rPr>
      </w:pPr>
    </w:p>
    <w:p w14:paraId="27BCFD70" w14:textId="77777777" w:rsidR="00BC7A04" w:rsidRPr="00285170" w:rsidRDefault="00BC7A04" w:rsidP="000B5ADF">
      <w:pPr>
        <w:tabs>
          <w:tab w:val="left" w:pos="567"/>
        </w:tabs>
        <w:rPr>
          <w:sz w:val="22"/>
          <w:szCs w:val="22"/>
        </w:rPr>
      </w:pPr>
    </w:p>
    <w:p w14:paraId="18536817" w14:textId="77777777" w:rsidR="00BC7A04" w:rsidRPr="00285170" w:rsidRDefault="004726C7" w:rsidP="000B5ADF">
      <w:pPr>
        <w:keepNext/>
        <w:keepLines/>
        <w:tabs>
          <w:tab w:val="left" w:pos="567"/>
        </w:tabs>
        <w:outlineLvl w:val="2"/>
        <w:rPr>
          <w:b/>
          <w:bCs/>
          <w:sz w:val="22"/>
          <w:szCs w:val="22"/>
          <w:lang w:eastAsia="x-none"/>
        </w:rPr>
      </w:pPr>
      <w:r w:rsidRPr="00285170">
        <w:rPr>
          <w:b/>
          <w:bCs/>
          <w:sz w:val="22"/>
          <w:szCs w:val="22"/>
          <w:lang w:eastAsia="x-none"/>
        </w:rPr>
        <w:t>4.</w:t>
      </w:r>
      <w:r w:rsidRPr="00285170">
        <w:rPr>
          <w:b/>
          <w:bCs/>
          <w:sz w:val="22"/>
          <w:szCs w:val="22"/>
          <w:lang w:eastAsia="x-none"/>
        </w:rPr>
        <w:tab/>
        <w:t>KLINIKINĖ INFORMACIJA</w:t>
      </w:r>
    </w:p>
    <w:p w14:paraId="52CCE8E3" w14:textId="77777777" w:rsidR="00BC7A04" w:rsidRPr="00285170" w:rsidRDefault="00BC7A04" w:rsidP="000B5ADF">
      <w:pPr>
        <w:tabs>
          <w:tab w:val="left" w:pos="567"/>
        </w:tabs>
        <w:rPr>
          <w:sz w:val="22"/>
          <w:szCs w:val="22"/>
        </w:rPr>
      </w:pPr>
    </w:p>
    <w:p w14:paraId="1A0F1E97" w14:textId="77777777" w:rsidR="00BC7A04" w:rsidRPr="00285170" w:rsidRDefault="004726C7" w:rsidP="000B5ADF">
      <w:pPr>
        <w:keepNext/>
        <w:tabs>
          <w:tab w:val="left" w:pos="567"/>
        </w:tabs>
        <w:jc w:val="both"/>
        <w:outlineLvl w:val="3"/>
        <w:rPr>
          <w:b/>
          <w:bCs/>
          <w:sz w:val="22"/>
          <w:szCs w:val="22"/>
          <w:lang w:eastAsia="x-none"/>
        </w:rPr>
      </w:pPr>
      <w:r w:rsidRPr="00285170">
        <w:rPr>
          <w:b/>
          <w:bCs/>
          <w:sz w:val="22"/>
          <w:szCs w:val="22"/>
          <w:lang w:eastAsia="x-none"/>
        </w:rPr>
        <w:t>4.1</w:t>
      </w:r>
      <w:r w:rsidRPr="00285170">
        <w:rPr>
          <w:b/>
          <w:bCs/>
          <w:sz w:val="22"/>
          <w:szCs w:val="22"/>
          <w:lang w:eastAsia="x-none"/>
        </w:rPr>
        <w:tab/>
        <w:t>Terapinės indikacijos</w:t>
      </w:r>
    </w:p>
    <w:p w14:paraId="51153D54" w14:textId="77777777" w:rsidR="00BC7A04" w:rsidRPr="00285170" w:rsidRDefault="00BC7A04" w:rsidP="000B5ADF">
      <w:pPr>
        <w:tabs>
          <w:tab w:val="left" w:pos="567"/>
        </w:tabs>
        <w:rPr>
          <w:sz w:val="22"/>
          <w:szCs w:val="22"/>
        </w:rPr>
      </w:pPr>
    </w:p>
    <w:p w14:paraId="15254F60" w14:textId="11097E98" w:rsidR="000B6477" w:rsidRPr="00285170" w:rsidRDefault="00226645" w:rsidP="000B5ADF">
      <w:pPr>
        <w:pStyle w:val="prastasiniatinklio"/>
        <w:spacing w:before="0" w:beforeAutospacing="0" w:after="0" w:afterAutospacing="0"/>
        <w:rPr>
          <w:sz w:val="22"/>
          <w:szCs w:val="22"/>
          <w:lang w:val="lt-LT"/>
        </w:rPr>
      </w:pPr>
      <w:r w:rsidRPr="00285170">
        <w:rPr>
          <w:color w:val="222222"/>
          <w:sz w:val="22"/>
          <w:szCs w:val="22"/>
          <w:lang w:val="lt-LT"/>
        </w:rPr>
        <w:t>Bisramex</w:t>
      </w:r>
      <w:r w:rsidRPr="00234A65">
        <w:rPr>
          <w:rStyle w:val="Grietas"/>
          <w:b w:val="0"/>
          <w:bCs w:val="0"/>
          <w:sz w:val="22"/>
          <w:szCs w:val="22"/>
          <w:lang w:val="lt-LT"/>
        </w:rPr>
        <w:t xml:space="preserve"> </w:t>
      </w:r>
      <w:r w:rsidRPr="00285170">
        <w:rPr>
          <w:rStyle w:val="Grietas"/>
          <w:b w:val="0"/>
          <w:sz w:val="22"/>
          <w:szCs w:val="22"/>
          <w:lang w:val="lt-LT"/>
        </w:rPr>
        <w:t xml:space="preserve">skirtas </w:t>
      </w:r>
      <w:r w:rsidR="000B6477" w:rsidRPr="00285170">
        <w:rPr>
          <w:sz w:val="22"/>
          <w:szCs w:val="22"/>
          <w:lang w:val="lt-LT"/>
        </w:rPr>
        <w:t>hipertenzijos ir</w:t>
      </w:r>
      <w:r w:rsidRPr="00285170">
        <w:rPr>
          <w:sz w:val="22"/>
          <w:szCs w:val="22"/>
          <w:lang w:val="lt-LT"/>
        </w:rPr>
        <w:t xml:space="preserve"> (</w:t>
      </w:r>
      <w:r w:rsidR="000B6477" w:rsidRPr="00285170">
        <w:rPr>
          <w:sz w:val="22"/>
          <w:szCs w:val="22"/>
          <w:lang w:val="lt-LT"/>
        </w:rPr>
        <w:t>arba</w:t>
      </w:r>
      <w:r w:rsidRPr="00285170">
        <w:rPr>
          <w:sz w:val="22"/>
          <w:szCs w:val="22"/>
          <w:lang w:val="lt-LT"/>
        </w:rPr>
        <w:t>)</w:t>
      </w:r>
      <w:r w:rsidR="000B6477" w:rsidRPr="00285170">
        <w:rPr>
          <w:sz w:val="22"/>
          <w:szCs w:val="22"/>
          <w:lang w:val="lt-LT"/>
        </w:rPr>
        <w:t xml:space="preserve"> hipertenzijos su lydinčiu lėtiniu koronarinės ligos sindromu </w:t>
      </w:r>
      <w:r w:rsidRPr="00285170">
        <w:rPr>
          <w:sz w:val="22"/>
          <w:szCs w:val="22"/>
          <w:lang w:val="lt-LT"/>
        </w:rPr>
        <w:t>pak</w:t>
      </w:r>
      <w:r w:rsidR="00FE21C7">
        <w:rPr>
          <w:sz w:val="22"/>
          <w:szCs w:val="22"/>
          <w:lang w:val="lt-LT"/>
        </w:rPr>
        <w:t>eičiamajam</w:t>
      </w:r>
      <w:r w:rsidRPr="00285170">
        <w:rPr>
          <w:sz w:val="22"/>
          <w:szCs w:val="22"/>
          <w:lang w:val="lt-LT"/>
        </w:rPr>
        <w:t xml:space="preserve"> </w:t>
      </w:r>
      <w:r w:rsidR="000B6477" w:rsidRPr="00285170">
        <w:rPr>
          <w:sz w:val="22"/>
          <w:szCs w:val="22"/>
          <w:lang w:val="lt-LT"/>
        </w:rPr>
        <w:t>gydymui:</w:t>
      </w:r>
    </w:p>
    <w:p w14:paraId="0F99D5F5" w14:textId="197EBEF7" w:rsidR="000B6477" w:rsidRPr="00CF1911" w:rsidRDefault="000B6477" w:rsidP="008C229D">
      <w:pPr>
        <w:pStyle w:val="prastasiniatinklio"/>
        <w:numPr>
          <w:ilvl w:val="0"/>
          <w:numId w:val="44"/>
        </w:numPr>
        <w:tabs>
          <w:tab w:val="clear" w:pos="720"/>
          <w:tab w:val="num" w:pos="567"/>
        </w:tabs>
        <w:spacing w:before="0" w:beforeAutospacing="0" w:after="0" w:afterAutospacing="0"/>
        <w:ind w:left="567" w:hanging="567"/>
        <w:rPr>
          <w:sz w:val="22"/>
          <w:szCs w:val="22"/>
          <w:lang w:val="lt-LT"/>
        </w:rPr>
      </w:pPr>
      <w:r w:rsidRPr="00285170">
        <w:rPr>
          <w:sz w:val="22"/>
          <w:szCs w:val="22"/>
          <w:lang w:val="lt-LT"/>
        </w:rPr>
        <w:t xml:space="preserve">pacientams, </w:t>
      </w:r>
      <w:r w:rsidR="009F77DA">
        <w:rPr>
          <w:sz w:val="22"/>
          <w:szCs w:val="22"/>
          <w:lang w:val="lt-LT"/>
        </w:rPr>
        <w:t>sergantiems</w:t>
      </w:r>
      <w:r w:rsidRPr="00285170">
        <w:rPr>
          <w:rStyle w:val="Grietas"/>
          <w:b w:val="0"/>
          <w:sz w:val="22"/>
          <w:szCs w:val="22"/>
          <w:lang w:val="lt-LT"/>
        </w:rPr>
        <w:t xml:space="preserve"> aterotrombo</w:t>
      </w:r>
      <w:r w:rsidR="00BE43A6">
        <w:rPr>
          <w:rStyle w:val="Grietas"/>
          <w:b w:val="0"/>
          <w:sz w:val="22"/>
          <w:szCs w:val="22"/>
          <w:lang w:val="lt-LT"/>
        </w:rPr>
        <w:t>zine</w:t>
      </w:r>
      <w:r w:rsidRPr="00285170">
        <w:rPr>
          <w:rStyle w:val="Grietas"/>
          <w:b w:val="0"/>
          <w:sz w:val="22"/>
          <w:szCs w:val="22"/>
          <w:lang w:val="lt-LT"/>
        </w:rPr>
        <w:t xml:space="preserve"> širdies ir kraujagyslių lig</w:t>
      </w:r>
      <w:r w:rsidR="00BE43A6">
        <w:rPr>
          <w:rStyle w:val="Grietas"/>
          <w:b w:val="0"/>
          <w:sz w:val="22"/>
          <w:szCs w:val="22"/>
          <w:lang w:val="lt-LT"/>
        </w:rPr>
        <w:t>a</w:t>
      </w:r>
      <w:r w:rsidRPr="00285170">
        <w:rPr>
          <w:sz w:val="22"/>
          <w:szCs w:val="22"/>
          <w:lang w:val="lt-LT"/>
        </w:rPr>
        <w:t xml:space="preserve"> (</w:t>
      </w:r>
      <w:r w:rsidR="00FE21C7">
        <w:rPr>
          <w:sz w:val="22"/>
          <w:szCs w:val="22"/>
          <w:lang w:val="lt-LT"/>
        </w:rPr>
        <w:t>anamnezėje</w:t>
      </w:r>
      <w:r w:rsidR="00A000B2">
        <w:rPr>
          <w:sz w:val="22"/>
          <w:szCs w:val="22"/>
          <w:lang w:val="lt-LT"/>
        </w:rPr>
        <w:t xml:space="preserve"> </w:t>
      </w:r>
      <w:r w:rsidRPr="00285170">
        <w:rPr>
          <w:sz w:val="22"/>
          <w:szCs w:val="22"/>
          <w:lang w:val="lt-LT"/>
        </w:rPr>
        <w:t>koronarinė širdies liga, insultas ar periferinė kraujagyslių liga)</w:t>
      </w:r>
      <w:r w:rsidR="00226645" w:rsidRPr="00285170">
        <w:rPr>
          <w:sz w:val="22"/>
          <w:szCs w:val="22"/>
          <w:lang w:val="lt-LT"/>
        </w:rPr>
        <w:t xml:space="preserve"> arba</w:t>
      </w:r>
    </w:p>
    <w:p w14:paraId="1BB1D0BA" w14:textId="5A9B866B" w:rsidR="000B6477" w:rsidRPr="00285170" w:rsidRDefault="0047750A" w:rsidP="008C229D">
      <w:pPr>
        <w:pStyle w:val="prastasiniatinklio"/>
        <w:numPr>
          <w:ilvl w:val="0"/>
          <w:numId w:val="44"/>
        </w:numPr>
        <w:tabs>
          <w:tab w:val="clear" w:pos="720"/>
          <w:tab w:val="num" w:pos="567"/>
        </w:tabs>
        <w:spacing w:before="0" w:beforeAutospacing="0" w:after="0" w:afterAutospacing="0"/>
        <w:ind w:left="567" w:hanging="567"/>
        <w:rPr>
          <w:sz w:val="22"/>
          <w:szCs w:val="22"/>
          <w:lang w:val="lt-LT"/>
        </w:rPr>
      </w:pPr>
      <w:r w:rsidRPr="00285170">
        <w:rPr>
          <w:sz w:val="22"/>
          <w:szCs w:val="22"/>
          <w:lang w:val="lt-LT"/>
        </w:rPr>
        <w:t>pacientams</w:t>
      </w:r>
      <w:r w:rsidR="00B7150F">
        <w:rPr>
          <w:sz w:val="22"/>
          <w:szCs w:val="22"/>
          <w:lang w:val="lt-LT"/>
        </w:rPr>
        <w:t>,</w:t>
      </w:r>
      <w:r w:rsidRPr="00285170">
        <w:rPr>
          <w:rStyle w:val="Grietas"/>
          <w:b w:val="0"/>
          <w:sz w:val="22"/>
          <w:szCs w:val="22"/>
          <w:lang w:val="lt-LT"/>
        </w:rPr>
        <w:t xml:space="preserve"> </w:t>
      </w:r>
      <w:r w:rsidRPr="00285170">
        <w:rPr>
          <w:sz w:val="22"/>
          <w:szCs w:val="22"/>
          <w:lang w:val="lt-LT"/>
        </w:rPr>
        <w:t>sergantiems</w:t>
      </w:r>
      <w:r w:rsidRPr="00285170">
        <w:rPr>
          <w:rStyle w:val="Grietas"/>
          <w:b w:val="0"/>
          <w:sz w:val="22"/>
          <w:szCs w:val="22"/>
          <w:lang w:val="lt-LT"/>
        </w:rPr>
        <w:t xml:space="preserve"> </w:t>
      </w:r>
      <w:r w:rsidR="007F5B42" w:rsidRPr="00285170">
        <w:rPr>
          <w:rStyle w:val="Grietas"/>
          <w:b w:val="0"/>
          <w:sz w:val="22"/>
          <w:szCs w:val="22"/>
          <w:lang w:val="lt-LT"/>
        </w:rPr>
        <w:t xml:space="preserve">cukriniu </w:t>
      </w:r>
      <w:r w:rsidR="000B6477" w:rsidRPr="00285170">
        <w:rPr>
          <w:rStyle w:val="Grietas"/>
          <w:b w:val="0"/>
          <w:sz w:val="22"/>
          <w:szCs w:val="22"/>
          <w:lang w:val="lt-LT"/>
        </w:rPr>
        <w:t>diabetu</w:t>
      </w:r>
      <w:r w:rsidR="000B6477" w:rsidRPr="00285170">
        <w:rPr>
          <w:sz w:val="22"/>
          <w:szCs w:val="22"/>
          <w:lang w:val="lt-LT"/>
        </w:rPr>
        <w:t xml:space="preserve">, </w:t>
      </w:r>
      <w:r w:rsidR="00563A90">
        <w:rPr>
          <w:sz w:val="22"/>
          <w:szCs w:val="22"/>
          <w:lang w:val="lt-LT"/>
        </w:rPr>
        <w:t>kai yra</w:t>
      </w:r>
      <w:r w:rsidR="00563A90" w:rsidRPr="00285170">
        <w:rPr>
          <w:sz w:val="22"/>
          <w:szCs w:val="22"/>
          <w:lang w:val="lt-LT"/>
        </w:rPr>
        <w:t xml:space="preserve"> </w:t>
      </w:r>
      <w:r w:rsidR="000B6477" w:rsidRPr="00285170">
        <w:rPr>
          <w:sz w:val="22"/>
          <w:szCs w:val="22"/>
          <w:lang w:val="lt-LT"/>
        </w:rPr>
        <w:t>bent vien</w:t>
      </w:r>
      <w:r w:rsidR="00563A90">
        <w:rPr>
          <w:sz w:val="22"/>
          <w:szCs w:val="22"/>
          <w:lang w:val="lt-LT"/>
        </w:rPr>
        <w:t>as</w:t>
      </w:r>
      <w:r w:rsidR="000B6477" w:rsidRPr="00285170">
        <w:rPr>
          <w:sz w:val="22"/>
          <w:szCs w:val="22"/>
          <w:lang w:val="lt-LT"/>
        </w:rPr>
        <w:t xml:space="preserve"> širdies ir k</w:t>
      </w:r>
      <w:r w:rsidR="00226645" w:rsidRPr="00285170">
        <w:rPr>
          <w:sz w:val="22"/>
          <w:szCs w:val="22"/>
          <w:lang w:val="lt-LT"/>
        </w:rPr>
        <w:t>raujagyslių rizikos veiksn</w:t>
      </w:r>
      <w:r w:rsidR="00563A90">
        <w:rPr>
          <w:sz w:val="22"/>
          <w:szCs w:val="22"/>
          <w:lang w:val="lt-LT"/>
        </w:rPr>
        <w:t>ys</w:t>
      </w:r>
      <w:r w:rsidR="00226645" w:rsidRPr="00285170">
        <w:rPr>
          <w:sz w:val="22"/>
          <w:szCs w:val="22"/>
          <w:lang w:val="lt-LT"/>
        </w:rPr>
        <w:t>, ir (</w:t>
      </w:r>
      <w:r w:rsidR="000B6477" w:rsidRPr="00285170">
        <w:rPr>
          <w:sz w:val="22"/>
          <w:szCs w:val="22"/>
          <w:lang w:val="lt-LT"/>
        </w:rPr>
        <w:t>arba</w:t>
      </w:r>
      <w:r w:rsidR="00226645" w:rsidRPr="00285170">
        <w:rPr>
          <w:sz w:val="22"/>
          <w:szCs w:val="22"/>
          <w:lang w:val="lt-LT"/>
        </w:rPr>
        <w:t>)</w:t>
      </w:r>
      <w:r w:rsidR="000B6477" w:rsidRPr="00285170">
        <w:rPr>
          <w:sz w:val="22"/>
          <w:szCs w:val="22"/>
          <w:lang w:val="lt-LT"/>
        </w:rPr>
        <w:t xml:space="preserve"> </w:t>
      </w:r>
      <w:r w:rsidR="00226645" w:rsidRPr="00285170">
        <w:rPr>
          <w:sz w:val="22"/>
          <w:szCs w:val="22"/>
          <w:lang w:val="lt-LT"/>
        </w:rPr>
        <w:t xml:space="preserve">esant </w:t>
      </w:r>
      <w:r w:rsidR="000B6477" w:rsidRPr="00285170">
        <w:rPr>
          <w:rStyle w:val="Grietas"/>
          <w:b w:val="0"/>
          <w:sz w:val="22"/>
          <w:szCs w:val="22"/>
          <w:lang w:val="lt-LT"/>
        </w:rPr>
        <w:t>lėtini</w:t>
      </w:r>
      <w:r w:rsidR="00226645" w:rsidRPr="00285170">
        <w:rPr>
          <w:rStyle w:val="Grietas"/>
          <w:b w:val="0"/>
          <w:sz w:val="22"/>
          <w:szCs w:val="22"/>
          <w:lang w:val="lt-LT"/>
        </w:rPr>
        <w:t>am</w:t>
      </w:r>
      <w:r w:rsidR="000B6477" w:rsidRPr="00285170">
        <w:rPr>
          <w:rStyle w:val="Grietas"/>
          <w:b w:val="0"/>
          <w:sz w:val="22"/>
          <w:szCs w:val="22"/>
          <w:lang w:val="lt-LT"/>
        </w:rPr>
        <w:t xml:space="preserve"> širdies nepakankamumu</w:t>
      </w:r>
      <w:r w:rsidR="00226645" w:rsidRPr="00285170">
        <w:rPr>
          <w:rStyle w:val="Grietas"/>
          <w:b w:val="0"/>
          <w:sz w:val="22"/>
          <w:szCs w:val="22"/>
          <w:lang w:val="lt-LT"/>
        </w:rPr>
        <w:t>i</w:t>
      </w:r>
      <w:r w:rsidR="000B6477" w:rsidRPr="00285170">
        <w:rPr>
          <w:sz w:val="22"/>
          <w:szCs w:val="22"/>
          <w:lang w:val="lt-LT"/>
        </w:rPr>
        <w:t xml:space="preserve"> su sumažėjusia sistoline kairiojo skilvelio funkcija (antrinė profilaktika po ūminio miokardo infarkto: </w:t>
      </w:r>
      <w:r w:rsidR="00C42A8E">
        <w:rPr>
          <w:sz w:val="22"/>
          <w:szCs w:val="22"/>
          <w:lang w:val="lt-LT"/>
        </w:rPr>
        <w:t>mirštamumo</w:t>
      </w:r>
      <w:r w:rsidR="00C42A8E" w:rsidRPr="00285170">
        <w:rPr>
          <w:sz w:val="22"/>
          <w:szCs w:val="22"/>
          <w:lang w:val="lt-LT"/>
        </w:rPr>
        <w:t xml:space="preserve"> </w:t>
      </w:r>
      <w:r w:rsidR="000B6477" w:rsidRPr="00285170">
        <w:rPr>
          <w:sz w:val="22"/>
          <w:szCs w:val="22"/>
          <w:lang w:val="lt-LT"/>
        </w:rPr>
        <w:t>sumažinimas nuo ūmin</w:t>
      </w:r>
      <w:r w:rsidR="00EF27C8">
        <w:rPr>
          <w:sz w:val="22"/>
          <w:szCs w:val="22"/>
          <w:lang w:val="lt-LT"/>
        </w:rPr>
        <w:t>ės</w:t>
      </w:r>
      <w:r w:rsidR="000B6477" w:rsidRPr="00285170">
        <w:rPr>
          <w:sz w:val="22"/>
          <w:szCs w:val="22"/>
          <w:lang w:val="lt-LT"/>
        </w:rPr>
        <w:t xml:space="preserve"> miokardo infarkto fazės pacientams, </w:t>
      </w:r>
      <w:r w:rsidR="00D268D0">
        <w:rPr>
          <w:sz w:val="22"/>
          <w:szCs w:val="22"/>
          <w:lang w:val="lt-LT"/>
        </w:rPr>
        <w:t>esant</w:t>
      </w:r>
      <w:r w:rsidR="00D268D0" w:rsidRPr="00285170">
        <w:rPr>
          <w:sz w:val="22"/>
          <w:szCs w:val="22"/>
          <w:lang w:val="lt-LT"/>
        </w:rPr>
        <w:t xml:space="preserve"> </w:t>
      </w:r>
      <w:r w:rsidR="000B6477" w:rsidRPr="00285170">
        <w:rPr>
          <w:sz w:val="22"/>
          <w:szCs w:val="22"/>
          <w:lang w:val="lt-LT"/>
        </w:rPr>
        <w:t xml:space="preserve">klinikinių širdies nepakankamumo požymių, kai </w:t>
      </w:r>
      <w:r w:rsidR="00226645" w:rsidRPr="00285170">
        <w:rPr>
          <w:sz w:val="22"/>
          <w:szCs w:val="22"/>
          <w:lang w:val="lt-LT"/>
        </w:rPr>
        <w:t xml:space="preserve">gydymas </w:t>
      </w:r>
      <w:r w:rsidR="000B6477" w:rsidRPr="00285170">
        <w:rPr>
          <w:sz w:val="22"/>
          <w:szCs w:val="22"/>
          <w:lang w:val="lt-LT"/>
        </w:rPr>
        <w:t>pradėta</w:t>
      </w:r>
      <w:r w:rsidR="00226645" w:rsidRPr="00285170">
        <w:rPr>
          <w:sz w:val="22"/>
          <w:szCs w:val="22"/>
          <w:lang w:val="lt-LT"/>
        </w:rPr>
        <w:t xml:space="preserve">s praėjus daugiau kaip </w:t>
      </w:r>
      <w:r w:rsidR="000B6477" w:rsidRPr="00285170">
        <w:rPr>
          <w:sz w:val="22"/>
          <w:szCs w:val="22"/>
          <w:lang w:val="lt-LT"/>
        </w:rPr>
        <w:t>48 valand</w:t>
      </w:r>
      <w:r w:rsidR="00226645" w:rsidRPr="00285170">
        <w:rPr>
          <w:sz w:val="22"/>
          <w:szCs w:val="22"/>
          <w:lang w:val="lt-LT"/>
        </w:rPr>
        <w:t>oms</w:t>
      </w:r>
      <w:r w:rsidR="000B6477" w:rsidRPr="00285170">
        <w:rPr>
          <w:sz w:val="22"/>
          <w:szCs w:val="22"/>
          <w:lang w:val="lt-LT"/>
        </w:rPr>
        <w:t xml:space="preserve"> po ūminio miokardo infarkto).</w:t>
      </w:r>
    </w:p>
    <w:p w14:paraId="0FA1364E" w14:textId="77777777" w:rsidR="00226645" w:rsidRPr="00285170" w:rsidRDefault="00226645" w:rsidP="000B5ADF">
      <w:pPr>
        <w:pStyle w:val="prastasiniatinklio"/>
        <w:spacing w:before="0" w:beforeAutospacing="0" w:after="0" w:afterAutospacing="0"/>
        <w:rPr>
          <w:rStyle w:val="Grietas"/>
          <w:sz w:val="22"/>
          <w:szCs w:val="22"/>
          <w:lang w:val="lt-LT"/>
        </w:rPr>
      </w:pPr>
    </w:p>
    <w:p w14:paraId="36AD13CC" w14:textId="01721497" w:rsidR="000B6477" w:rsidRPr="00285170" w:rsidRDefault="000448C8" w:rsidP="000B5ADF">
      <w:pPr>
        <w:pStyle w:val="prastasiniatinklio"/>
        <w:spacing w:before="0" w:beforeAutospacing="0" w:after="0" w:afterAutospacing="0"/>
        <w:rPr>
          <w:sz w:val="22"/>
          <w:szCs w:val="22"/>
          <w:lang w:val="lt-LT"/>
        </w:rPr>
      </w:pPr>
      <w:r w:rsidRPr="00285170">
        <w:rPr>
          <w:color w:val="222222"/>
          <w:sz w:val="22"/>
          <w:szCs w:val="22"/>
          <w:lang w:val="lt-LT"/>
        </w:rPr>
        <w:t>Bisramex</w:t>
      </w:r>
      <w:r w:rsidRPr="00234A65">
        <w:rPr>
          <w:rStyle w:val="Grietas"/>
          <w:b w:val="0"/>
          <w:bCs w:val="0"/>
          <w:sz w:val="22"/>
          <w:szCs w:val="22"/>
          <w:lang w:val="lt-LT"/>
        </w:rPr>
        <w:t xml:space="preserve"> </w:t>
      </w:r>
      <w:r>
        <w:rPr>
          <w:rStyle w:val="Grietas"/>
          <w:b w:val="0"/>
          <w:bCs w:val="0"/>
          <w:sz w:val="22"/>
          <w:szCs w:val="22"/>
          <w:lang w:val="lt-LT"/>
        </w:rPr>
        <w:t xml:space="preserve">skiriamas </w:t>
      </w:r>
      <w:r>
        <w:rPr>
          <w:rStyle w:val="Grietas"/>
          <w:b w:val="0"/>
          <w:sz w:val="22"/>
          <w:szCs w:val="22"/>
          <w:lang w:val="lt-LT"/>
        </w:rPr>
        <w:t>s</w:t>
      </w:r>
      <w:r w:rsidR="000B6477" w:rsidRPr="00285170">
        <w:rPr>
          <w:rStyle w:val="Grietas"/>
          <w:b w:val="0"/>
          <w:sz w:val="22"/>
          <w:szCs w:val="22"/>
          <w:lang w:val="lt-LT"/>
        </w:rPr>
        <w:t>uaugusiems pacientams</w:t>
      </w:r>
      <w:r w:rsidR="000B6477" w:rsidRPr="00285170">
        <w:rPr>
          <w:sz w:val="22"/>
          <w:szCs w:val="22"/>
          <w:lang w:val="lt-LT"/>
        </w:rPr>
        <w:t>, kuri</w:t>
      </w:r>
      <w:r w:rsidR="00226645" w:rsidRPr="00285170">
        <w:rPr>
          <w:sz w:val="22"/>
          <w:szCs w:val="22"/>
          <w:lang w:val="lt-LT"/>
        </w:rPr>
        <w:t xml:space="preserve">ų </w:t>
      </w:r>
      <w:r w:rsidR="007905DF">
        <w:rPr>
          <w:sz w:val="22"/>
          <w:szCs w:val="22"/>
          <w:lang w:val="lt-LT"/>
        </w:rPr>
        <w:t>būklė</w:t>
      </w:r>
      <w:r w:rsidR="007905DF" w:rsidRPr="00285170">
        <w:rPr>
          <w:sz w:val="22"/>
          <w:szCs w:val="22"/>
          <w:lang w:val="lt-LT"/>
        </w:rPr>
        <w:t xml:space="preserve"> </w:t>
      </w:r>
      <w:r w:rsidR="000B6477" w:rsidRPr="00285170">
        <w:rPr>
          <w:sz w:val="22"/>
          <w:szCs w:val="22"/>
          <w:lang w:val="lt-LT"/>
        </w:rPr>
        <w:t xml:space="preserve">yra tinkamai </w:t>
      </w:r>
      <w:r w:rsidR="007905DF">
        <w:rPr>
          <w:sz w:val="22"/>
          <w:szCs w:val="22"/>
          <w:lang w:val="lt-LT"/>
        </w:rPr>
        <w:t>sureguliuota</w:t>
      </w:r>
      <w:r w:rsidR="007905DF" w:rsidRPr="00285170">
        <w:rPr>
          <w:sz w:val="22"/>
          <w:szCs w:val="22"/>
          <w:lang w:val="lt-LT"/>
        </w:rPr>
        <w:t xml:space="preserve"> </w:t>
      </w:r>
      <w:r w:rsidR="000B6477" w:rsidRPr="00285170">
        <w:rPr>
          <w:rStyle w:val="Grietas"/>
          <w:b w:val="0"/>
          <w:sz w:val="22"/>
          <w:szCs w:val="22"/>
          <w:lang w:val="lt-LT"/>
        </w:rPr>
        <w:t>ramipril</w:t>
      </w:r>
      <w:r w:rsidR="00EF27C8">
        <w:rPr>
          <w:rStyle w:val="Grietas"/>
          <w:b w:val="0"/>
          <w:sz w:val="22"/>
          <w:szCs w:val="22"/>
          <w:lang w:val="lt-LT"/>
        </w:rPr>
        <w:t>i</w:t>
      </w:r>
      <w:r w:rsidR="000B6477" w:rsidRPr="00285170">
        <w:rPr>
          <w:rStyle w:val="Grietas"/>
          <w:b w:val="0"/>
          <w:sz w:val="22"/>
          <w:szCs w:val="22"/>
          <w:lang w:val="lt-LT"/>
        </w:rPr>
        <w:t>u</w:t>
      </w:r>
      <w:r w:rsidR="000B6477" w:rsidRPr="00285170">
        <w:rPr>
          <w:sz w:val="22"/>
          <w:szCs w:val="22"/>
          <w:lang w:val="lt-LT"/>
        </w:rPr>
        <w:t xml:space="preserve"> ir</w:t>
      </w:r>
      <w:r w:rsidR="000B6477" w:rsidRPr="00285170">
        <w:rPr>
          <w:b/>
          <w:sz w:val="22"/>
          <w:szCs w:val="22"/>
          <w:lang w:val="lt-LT"/>
        </w:rPr>
        <w:t xml:space="preserve"> </w:t>
      </w:r>
      <w:r w:rsidR="008E56F4" w:rsidRPr="00285170">
        <w:rPr>
          <w:rStyle w:val="Grietas"/>
          <w:b w:val="0"/>
          <w:sz w:val="22"/>
          <w:szCs w:val="22"/>
          <w:lang w:val="lt-LT"/>
        </w:rPr>
        <w:t>bizoprolol</w:t>
      </w:r>
      <w:r w:rsidR="000B6477" w:rsidRPr="00285170">
        <w:rPr>
          <w:rStyle w:val="Grietas"/>
          <w:b w:val="0"/>
          <w:sz w:val="22"/>
          <w:szCs w:val="22"/>
          <w:lang w:val="lt-LT"/>
        </w:rPr>
        <w:t>iu</w:t>
      </w:r>
      <w:r w:rsidR="000B6477" w:rsidRPr="00285170">
        <w:rPr>
          <w:sz w:val="22"/>
          <w:szCs w:val="22"/>
          <w:lang w:val="lt-LT"/>
        </w:rPr>
        <w:t>, vartojamais kartu tomis pačiomis dozėmis.</w:t>
      </w:r>
    </w:p>
    <w:p w14:paraId="28DD3B33" w14:textId="77777777" w:rsidR="00226645" w:rsidRPr="00285170" w:rsidRDefault="00226645" w:rsidP="000B5ADF">
      <w:pPr>
        <w:pStyle w:val="prastasiniatinklio"/>
        <w:spacing w:before="0" w:beforeAutospacing="0" w:after="0" w:afterAutospacing="0"/>
        <w:rPr>
          <w:rStyle w:val="Grietas"/>
          <w:sz w:val="22"/>
          <w:szCs w:val="22"/>
          <w:lang w:val="lt-LT"/>
        </w:rPr>
      </w:pPr>
    </w:p>
    <w:p w14:paraId="4A34CEF2" w14:textId="77777777" w:rsidR="00BC7A04" w:rsidRPr="00285170" w:rsidRDefault="004726C7" w:rsidP="000B5ADF">
      <w:pPr>
        <w:keepNext/>
        <w:tabs>
          <w:tab w:val="left" w:pos="567"/>
        </w:tabs>
        <w:jc w:val="both"/>
        <w:outlineLvl w:val="3"/>
        <w:rPr>
          <w:b/>
          <w:bCs/>
          <w:sz w:val="22"/>
          <w:szCs w:val="22"/>
          <w:lang w:eastAsia="x-none"/>
        </w:rPr>
      </w:pPr>
      <w:r w:rsidRPr="00285170">
        <w:rPr>
          <w:b/>
          <w:bCs/>
          <w:sz w:val="22"/>
          <w:szCs w:val="22"/>
          <w:lang w:eastAsia="x-none"/>
        </w:rPr>
        <w:t>4.2</w:t>
      </w:r>
      <w:r w:rsidRPr="00285170">
        <w:rPr>
          <w:b/>
          <w:bCs/>
          <w:sz w:val="22"/>
          <w:szCs w:val="22"/>
          <w:lang w:eastAsia="x-none"/>
        </w:rPr>
        <w:tab/>
        <w:t>Dozavimas ir vartojimo metodas</w:t>
      </w:r>
    </w:p>
    <w:p w14:paraId="66F3F553" w14:textId="77777777" w:rsidR="00BC7A04" w:rsidRPr="00285170" w:rsidRDefault="00BC7A04" w:rsidP="000B5ADF">
      <w:pPr>
        <w:tabs>
          <w:tab w:val="left" w:pos="567"/>
        </w:tabs>
        <w:rPr>
          <w:sz w:val="22"/>
          <w:szCs w:val="22"/>
        </w:rPr>
      </w:pPr>
    </w:p>
    <w:p w14:paraId="38176212" w14:textId="77777777" w:rsidR="00BC7A04" w:rsidRPr="00285170" w:rsidRDefault="004726C7" w:rsidP="000B5ADF">
      <w:pPr>
        <w:tabs>
          <w:tab w:val="left" w:pos="567"/>
        </w:tabs>
        <w:rPr>
          <w:sz w:val="22"/>
          <w:szCs w:val="22"/>
          <w:u w:val="single"/>
        </w:rPr>
      </w:pPr>
      <w:r w:rsidRPr="00285170">
        <w:rPr>
          <w:sz w:val="22"/>
          <w:szCs w:val="22"/>
          <w:u w:val="single"/>
        </w:rPr>
        <w:t>Dozavimas</w:t>
      </w:r>
    </w:p>
    <w:p w14:paraId="741A1C1C" w14:textId="77777777" w:rsidR="00BC7A04" w:rsidRPr="00285170" w:rsidRDefault="00BC7A04" w:rsidP="000B5ADF">
      <w:pPr>
        <w:tabs>
          <w:tab w:val="left" w:pos="567"/>
        </w:tabs>
        <w:rPr>
          <w:sz w:val="22"/>
          <w:szCs w:val="22"/>
        </w:rPr>
      </w:pPr>
    </w:p>
    <w:p w14:paraId="28B55AA1" w14:textId="77777777" w:rsidR="00096311" w:rsidRPr="00285170" w:rsidRDefault="00096311" w:rsidP="000B5ADF">
      <w:pPr>
        <w:tabs>
          <w:tab w:val="left" w:pos="567"/>
        </w:tabs>
        <w:rPr>
          <w:sz w:val="22"/>
          <w:szCs w:val="22"/>
        </w:rPr>
      </w:pPr>
      <w:r w:rsidRPr="00285170">
        <w:rPr>
          <w:sz w:val="22"/>
          <w:szCs w:val="22"/>
        </w:rPr>
        <w:t>Įprasta dozė yra viena kapsulė per parą.</w:t>
      </w:r>
    </w:p>
    <w:p w14:paraId="5062A116" w14:textId="77777777" w:rsidR="00096311" w:rsidRPr="00285170" w:rsidRDefault="00096311" w:rsidP="000B5ADF">
      <w:pPr>
        <w:tabs>
          <w:tab w:val="left" w:pos="567"/>
        </w:tabs>
        <w:rPr>
          <w:sz w:val="22"/>
          <w:szCs w:val="22"/>
        </w:rPr>
      </w:pPr>
      <w:r w:rsidRPr="00285170">
        <w:rPr>
          <w:sz w:val="22"/>
          <w:szCs w:val="22"/>
        </w:rPr>
        <w:t xml:space="preserve">Pacientų būklė turi būti stabilizuota </w:t>
      </w:r>
      <w:r w:rsidR="00EF27C8">
        <w:rPr>
          <w:sz w:val="22"/>
          <w:szCs w:val="22"/>
        </w:rPr>
        <w:t>tomis pačiomis ramiprilio ir biz</w:t>
      </w:r>
      <w:r w:rsidRPr="00285170">
        <w:rPr>
          <w:sz w:val="22"/>
          <w:szCs w:val="22"/>
        </w:rPr>
        <w:t>o</w:t>
      </w:r>
      <w:r w:rsidR="00EF27C8">
        <w:rPr>
          <w:sz w:val="22"/>
          <w:szCs w:val="22"/>
        </w:rPr>
        <w:t>pro</w:t>
      </w:r>
      <w:r w:rsidRPr="00285170">
        <w:rPr>
          <w:sz w:val="22"/>
          <w:szCs w:val="22"/>
        </w:rPr>
        <w:t>lolio dozėmis mažiausiai 4 savaites. Fiksuotų dozių derinys netinka pradiniam gydymui.</w:t>
      </w:r>
    </w:p>
    <w:p w14:paraId="72CAB795" w14:textId="77777777" w:rsidR="00096311" w:rsidRPr="00285170" w:rsidRDefault="00096311" w:rsidP="000B5ADF">
      <w:pPr>
        <w:tabs>
          <w:tab w:val="left" w:pos="567"/>
        </w:tabs>
        <w:rPr>
          <w:sz w:val="22"/>
          <w:szCs w:val="22"/>
        </w:rPr>
      </w:pPr>
    </w:p>
    <w:p w14:paraId="65F1D33A" w14:textId="77777777" w:rsidR="00096311" w:rsidRPr="00285170" w:rsidRDefault="00096311" w:rsidP="000B5ADF">
      <w:pPr>
        <w:tabs>
          <w:tab w:val="left" w:pos="567"/>
        </w:tabs>
        <w:rPr>
          <w:sz w:val="22"/>
          <w:szCs w:val="22"/>
        </w:rPr>
      </w:pPr>
      <w:r w:rsidRPr="00285170">
        <w:rPr>
          <w:sz w:val="22"/>
          <w:szCs w:val="22"/>
        </w:rPr>
        <w:t xml:space="preserve">Jei reikalingas dozavimo keitimas, dozė turi būti nustatoma vartojant atskirus komponentus.  </w:t>
      </w:r>
    </w:p>
    <w:p w14:paraId="09413AE8" w14:textId="77777777" w:rsidR="00096311" w:rsidRPr="00285170" w:rsidRDefault="00096311" w:rsidP="000B5ADF">
      <w:pPr>
        <w:tabs>
          <w:tab w:val="left" w:pos="567"/>
        </w:tabs>
        <w:rPr>
          <w:i/>
          <w:sz w:val="22"/>
          <w:szCs w:val="22"/>
        </w:rPr>
      </w:pPr>
    </w:p>
    <w:p w14:paraId="267D79CD" w14:textId="77777777" w:rsidR="00096311" w:rsidRPr="00285170" w:rsidRDefault="00096311" w:rsidP="000B5ADF">
      <w:pPr>
        <w:tabs>
          <w:tab w:val="left" w:pos="567"/>
        </w:tabs>
        <w:rPr>
          <w:sz w:val="22"/>
          <w:szCs w:val="22"/>
          <w:u w:val="single"/>
        </w:rPr>
      </w:pPr>
      <w:r w:rsidRPr="00285170">
        <w:rPr>
          <w:sz w:val="22"/>
          <w:szCs w:val="22"/>
          <w:u w:val="single"/>
        </w:rPr>
        <w:t>Ypatingos populiacijos</w:t>
      </w:r>
    </w:p>
    <w:p w14:paraId="36B664B2" w14:textId="77777777" w:rsidR="00096311" w:rsidRPr="00285170" w:rsidRDefault="00096311" w:rsidP="000B5ADF">
      <w:pPr>
        <w:tabs>
          <w:tab w:val="left" w:pos="567"/>
        </w:tabs>
        <w:rPr>
          <w:sz w:val="22"/>
          <w:szCs w:val="22"/>
          <w:u w:val="single"/>
        </w:rPr>
      </w:pPr>
    </w:p>
    <w:p w14:paraId="0E41D57C" w14:textId="77777777" w:rsidR="00096311" w:rsidRPr="00285170" w:rsidRDefault="00096311" w:rsidP="000B5ADF">
      <w:pPr>
        <w:tabs>
          <w:tab w:val="left" w:pos="567"/>
        </w:tabs>
        <w:rPr>
          <w:i/>
          <w:iCs/>
          <w:color w:val="000000"/>
          <w:sz w:val="22"/>
          <w:szCs w:val="22"/>
        </w:rPr>
      </w:pPr>
      <w:r w:rsidRPr="00285170">
        <w:rPr>
          <w:i/>
          <w:iCs/>
          <w:color w:val="000000"/>
          <w:sz w:val="22"/>
          <w:szCs w:val="22"/>
        </w:rPr>
        <w:t>Pacientams, kurių inkstų funkcija sutrikusi</w:t>
      </w:r>
      <w:r w:rsidR="00FB3300" w:rsidRPr="00285170">
        <w:rPr>
          <w:i/>
          <w:iCs/>
          <w:color w:val="000000"/>
          <w:sz w:val="22"/>
          <w:szCs w:val="22"/>
        </w:rPr>
        <w:t xml:space="preserve"> (žr. 4.4 ir 5.2 skyrius)</w:t>
      </w:r>
    </w:p>
    <w:p w14:paraId="0EA7C134" w14:textId="177731CF" w:rsidR="007F5B42" w:rsidRPr="00285170" w:rsidRDefault="00096311" w:rsidP="000B5ADF">
      <w:pPr>
        <w:tabs>
          <w:tab w:val="left" w:pos="567"/>
        </w:tabs>
        <w:rPr>
          <w:color w:val="1F1F1F"/>
          <w:sz w:val="22"/>
          <w:szCs w:val="22"/>
        </w:rPr>
      </w:pPr>
      <w:r w:rsidRPr="00285170">
        <w:rPr>
          <w:iCs/>
          <w:color w:val="000000"/>
          <w:sz w:val="22"/>
          <w:szCs w:val="22"/>
        </w:rPr>
        <w:t xml:space="preserve">Norint nustatyti optimalią pradinę ir palaikomąją dozę pacientams, kurių inkstų funkcija sutrikusi, dozę </w:t>
      </w:r>
      <w:r w:rsidR="007F5B42" w:rsidRPr="00285170">
        <w:rPr>
          <w:iCs/>
          <w:color w:val="000000"/>
          <w:sz w:val="22"/>
          <w:szCs w:val="22"/>
        </w:rPr>
        <w:t xml:space="preserve">reikia koreguoti individualiai, atskirai titruojant komponentų ramiprilio ir </w:t>
      </w:r>
      <w:r w:rsidR="008E56F4" w:rsidRPr="00285170">
        <w:rPr>
          <w:iCs/>
          <w:color w:val="000000"/>
          <w:sz w:val="22"/>
          <w:szCs w:val="22"/>
        </w:rPr>
        <w:t>bizoprolol</w:t>
      </w:r>
      <w:r w:rsidR="007F5B42" w:rsidRPr="00285170">
        <w:rPr>
          <w:iCs/>
          <w:color w:val="000000"/>
          <w:sz w:val="22"/>
          <w:szCs w:val="22"/>
        </w:rPr>
        <w:t>io dozes. Ramiprilio paros dozė pacientams, kurių in</w:t>
      </w:r>
      <w:r w:rsidR="00EF27C8">
        <w:rPr>
          <w:iCs/>
          <w:color w:val="000000"/>
          <w:sz w:val="22"/>
          <w:szCs w:val="22"/>
        </w:rPr>
        <w:t>k</w:t>
      </w:r>
      <w:r w:rsidR="007F5B42" w:rsidRPr="00285170">
        <w:rPr>
          <w:iCs/>
          <w:color w:val="000000"/>
          <w:sz w:val="22"/>
          <w:szCs w:val="22"/>
        </w:rPr>
        <w:t>stų funkcija sutrikusi, turi būti grindžiama kreatinino klirenso rodmenimis, kai</w:t>
      </w:r>
      <w:r w:rsidR="00EF27C8">
        <w:rPr>
          <w:iCs/>
          <w:color w:val="000000"/>
          <w:sz w:val="22"/>
          <w:szCs w:val="22"/>
        </w:rPr>
        <w:t>p</w:t>
      </w:r>
      <w:r w:rsidR="007F5B42" w:rsidRPr="00285170">
        <w:rPr>
          <w:iCs/>
          <w:color w:val="000000"/>
          <w:sz w:val="22"/>
          <w:szCs w:val="22"/>
        </w:rPr>
        <w:t xml:space="preserve"> nurodyta toliau: </w:t>
      </w:r>
    </w:p>
    <w:p w14:paraId="54ABA27C" w14:textId="77777777" w:rsidR="007F5B42" w:rsidRPr="00285170" w:rsidRDefault="007F5B42" w:rsidP="000B5ADF">
      <w:pPr>
        <w:rPr>
          <w:sz w:val="22"/>
          <w:szCs w:val="22"/>
        </w:rPr>
      </w:pPr>
    </w:p>
    <w:tbl>
      <w:tblPr>
        <w:tblW w:w="9017" w:type="dxa"/>
        <w:tblInd w:w="6" w:type="dxa"/>
        <w:tblCellMar>
          <w:right w:w="58" w:type="dxa"/>
        </w:tblCellMar>
        <w:tblLook w:val="04A0" w:firstRow="1" w:lastRow="0" w:firstColumn="1" w:lastColumn="0" w:noHBand="0" w:noVBand="1"/>
      </w:tblPr>
      <w:tblGrid>
        <w:gridCol w:w="4242"/>
        <w:gridCol w:w="4775"/>
      </w:tblGrid>
      <w:tr w:rsidR="007F5B42" w:rsidRPr="00285170" w14:paraId="3EB477B3" w14:textId="77777777" w:rsidTr="007F5B42">
        <w:trPr>
          <w:trHeight w:val="240"/>
        </w:trPr>
        <w:tc>
          <w:tcPr>
            <w:tcW w:w="4242" w:type="dxa"/>
            <w:tcBorders>
              <w:top w:val="single" w:sz="4" w:space="0" w:color="000000"/>
              <w:left w:val="single" w:sz="4" w:space="0" w:color="000000"/>
              <w:bottom w:val="single" w:sz="4" w:space="0" w:color="000000"/>
              <w:right w:val="single" w:sz="4" w:space="0" w:color="000000"/>
            </w:tcBorders>
            <w:hideMark/>
          </w:tcPr>
          <w:p w14:paraId="57854A89" w14:textId="77777777" w:rsidR="007F5B42" w:rsidRPr="00285170" w:rsidRDefault="007F5B42" w:rsidP="00CF1911">
            <w:pPr>
              <w:keepNext/>
              <w:rPr>
                <w:sz w:val="22"/>
                <w:szCs w:val="22"/>
              </w:rPr>
            </w:pPr>
            <w:r w:rsidRPr="00285170">
              <w:rPr>
                <w:b/>
                <w:sz w:val="22"/>
                <w:szCs w:val="22"/>
              </w:rPr>
              <w:t xml:space="preserve">Kreatinino klirensas (ml/min) </w:t>
            </w:r>
          </w:p>
        </w:tc>
        <w:tc>
          <w:tcPr>
            <w:tcW w:w="4775" w:type="dxa"/>
            <w:tcBorders>
              <w:top w:val="single" w:sz="4" w:space="0" w:color="000000"/>
              <w:left w:val="single" w:sz="4" w:space="0" w:color="000000"/>
              <w:bottom w:val="single" w:sz="4" w:space="0" w:color="000000"/>
              <w:right w:val="single" w:sz="4" w:space="0" w:color="000000"/>
            </w:tcBorders>
            <w:hideMark/>
          </w:tcPr>
          <w:p w14:paraId="2F893B4B" w14:textId="77777777" w:rsidR="007F5B42" w:rsidRPr="00285170" w:rsidRDefault="007F5B42" w:rsidP="00CF1911">
            <w:pPr>
              <w:keepNext/>
              <w:rPr>
                <w:sz w:val="22"/>
                <w:szCs w:val="22"/>
              </w:rPr>
            </w:pPr>
            <w:r w:rsidRPr="00285170">
              <w:rPr>
                <w:b/>
                <w:sz w:val="22"/>
                <w:szCs w:val="22"/>
              </w:rPr>
              <w:t xml:space="preserve">Rekomenduojama paros dozė  </w:t>
            </w:r>
          </w:p>
        </w:tc>
      </w:tr>
      <w:tr w:rsidR="007F5B42" w:rsidRPr="00285170" w14:paraId="2B5AE31A" w14:textId="77777777" w:rsidTr="007F5B42">
        <w:trPr>
          <w:trHeight w:val="240"/>
        </w:trPr>
        <w:tc>
          <w:tcPr>
            <w:tcW w:w="4242" w:type="dxa"/>
            <w:tcBorders>
              <w:top w:val="single" w:sz="4" w:space="0" w:color="000000"/>
              <w:left w:val="single" w:sz="4" w:space="0" w:color="000000"/>
              <w:bottom w:val="single" w:sz="4" w:space="0" w:color="000000"/>
              <w:right w:val="single" w:sz="4" w:space="0" w:color="000000"/>
            </w:tcBorders>
            <w:hideMark/>
          </w:tcPr>
          <w:p w14:paraId="2C60E47F" w14:textId="415151E4" w:rsidR="007F5B42" w:rsidRPr="00285170" w:rsidRDefault="007F5B42" w:rsidP="00CF1911">
            <w:pPr>
              <w:keepNext/>
              <w:rPr>
                <w:sz w:val="22"/>
                <w:szCs w:val="22"/>
              </w:rPr>
            </w:pPr>
            <w:r w:rsidRPr="00285170">
              <w:rPr>
                <w:sz w:val="22"/>
                <w:szCs w:val="22"/>
              </w:rPr>
              <w:t>Cl</w:t>
            </w:r>
            <w:r w:rsidRPr="00285170">
              <w:rPr>
                <w:sz w:val="22"/>
                <w:szCs w:val="22"/>
                <w:vertAlign w:val="subscript"/>
              </w:rPr>
              <w:t>CR</w:t>
            </w:r>
            <w:r w:rsidRPr="00285170">
              <w:rPr>
                <w:sz w:val="22"/>
                <w:szCs w:val="22"/>
              </w:rPr>
              <w:t xml:space="preserve"> ≥ 60</w:t>
            </w:r>
          </w:p>
        </w:tc>
        <w:tc>
          <w:tcPr>
            <w:tcW w:w="4775" w:type="dxa"/>
            <w:tcBorders>
              <w:top w:val="single" w:sz="4" w:space="0" w:color="000000"/>
              <w:left w:val="single" w:sz="4" w:space="0" w:color="000000"/>
              <w:bottom w:val="single" w:sz="4" w:space="0" w:color="000000"/>
              <w:right w:val="single" w:sz="4" w:space="0" w:color="000000"/>
            </w:tcBorders>
            <w:hideMark/>
          </w:tcPr>
          <w:p w14:paraId="1C2AA724" w14:textId="67BF6048" w:rsidR="007F5B42" w:rsidRPr="00285170" w:rsidRDefault="007F5B42" w:rsidP="00CF1911">
            <w:pPr>
              <w:keepNext/>
              <w:rPr>
                <w:sz w:val="22"/>
                <w:szCs w:val="22"/>
              </w:rPr>
            </w:pPr>
            <w:r w:rsidRPr="00285170">
              <w:rPr>
                <w:sz w:val="22"/>
                <w:szCs w:val="22"/>
              </w:rPr>
              <w:t>Pradinės dozės (2,5 mg/parą) koreguoti nebūtina, didžiausia ramiprilio paros dozė yra 10 mg</w:t>
            </w:r>
          </w:p>
        </w:tc>
      </w:tr>
      <w:tr w:rsidR="007F5B42" w:rsidRPr="00285170" w14:paraId="5A43E2BD" w14:textId="77777777" w:rsidTr="007F5B42">
        <w:trPr>
          <w:trHeight w:val="240"/>
        </w:trPr>
        <w:tc>
          <w:tcPr>
            <w:tcW w:w="4242" w:type="dxa"/>
            <w:tcBorders>
              <w:top w:val="single" w:sz="4" w:space="0" w:color="000000"/>
              <w:left w:val="single" w:sz="4" w:space="0" w:color="000000"/>
              <w:bottom w:val="single" w:sz="4" w:space="0" w:color="000000"/>
              <w:right w:val="single" w:sz="4" w:space="0" w:color="000000"/>
            </w:tcBorders>
            <w:hideMark/>
          </w:tcPr>
          <w:p w14:paraId="58C719CF" w14:textId="33DD9CCC" w:rsidR="007F5B42" w:rsidRPr="00285170" w:rsidRDefault="007F5B42" w:rsidP="000B5ADF">
            <w:pPr>
              <w:rPr>
                <w:sz w:val="22"/>
                <w:szCs w:val="22"/>
              </w:rPr>
            </w:pPr>
            <w:r w:rsidRPr="00285170">
              <w:rPr>
                <w:sz w:val="22"/>
                <w:szCs w:val="22"/>
              </w:rPr>
              <w:t>Cl</w:t>
            </w:r>
            <w:r w:rsidRPr="00285170">
              <w:rPr>
                <w:sz w:val="22"/>
                <w:szCs w:val="22"/>
                <w:vertAlign w:val="subscript"/>
              </w:rPr>
              <w:t>CR</w:t>
            </w:r>
            <w:r w:rsidRPr="00285170">
              <w:rPr>
                <w:sz w:val="22"/>
                <w:szCs w:val="22"/>
              </w:rPr>
              <w:t> 30-60</w:t>
            </w:r>
          </w:p>
        </w:tc>
        <w:tc>
          <w:tcPr>
            <w:tcW w:w="4775" w:type="dxa"/>
            <w:tcBorders>
              <w:top w:val="single" w:sz="4" w:space="0" w:color="000000"/>
              <w:left w:val="single" w:sz="4" w:space="0" w:color="000000"/>
              <w:bottom w:val="single" w:sz="4" w:space="0" w:color="000000"/>
              <w:right w:val="single" w:sz="4" w:space="0" w:color="000000"/>
            </w:tcBorders>
            <w:hideMark/>
          </w:tcPr>
          <w:p w14:paraId="69361155" w14:textId="57D51480" w:rsidR="007F5B42" w:rsidRPr="00285170" w:rsidRDefault="007F5B42" w:rsidP="000B5ADF">
            <w:pPr>
              <w:rPr>
                <w:sz w:val="22"/>
                <w:szCs w:val="22"/>
              </w:rPr>
            </w:pPr>
            <w:r w:rsidRPr="00285170">
              <w:rPr>
                <w:sz w:val="22"/>
                <w:szCs w:val="22"/>
              </w:rPr>
              <w:t xml:space="preserve">Pradinės dozės (2,5 mg/parą) koreguoti nebūtina, didžiausia ramiprilio paros dozė yra 5 mg </w:t>
            </w:r>
          </w:p>
        </w:tc>
      </w:tr>
      <w:tr w:rsidR="007F5B42" w:rsidRPr="00285170" w14:paraId="50798237" w14:textId="77777777" w:rsidTr="007F5B42">
        <w:trPr>
          <w:trHeight w:val="470"/>
        </w:trPr>
        <w:tc>
          <w:tcPr>
            <w:tcW w:w="4242" w:type="dxa"/>
            <w:tcBorders>
              <w:top w:val="single" w:sz="4" w:space="0" w:color="000000"/>
              <w:left w:val="single" w:sz="4" w:space="0" w:color="000000"/>
              <w:bottom w:val="single" w:sz="4" w:space="0" w:color="000000"/>
              <w:right w:val="single" w:sz="4" w:space="0" w:color="000000"/>
            </w:tcBorders>
            <w:hideMark/>
          </w:tcPr>
          <w:p w14:paraId="795E45F9" w14:textId="24805CE6" w:rsidR="007F5B42" w:rsidRPr="00285170" w:rsidRDefault="007F5B42" w:rsidP="000B5ADF">
            <w:pPr>
              <w:rPr>
                <w:sz w:val="22"/>
                <w:szCs w:val="22"/>
              </w:rPr>
            </w:pPr>
            <w:r w:rsidRPr="00285170">
              <w:rPr>
                <w:sz w:val="22"/>
                <w:szCs w:val="22"/>
              </w:rPr>
              <w:t>Cl</w:t>
            </w:r>
            <w:r w:rsidRPr="00285170">
              <w:rPr>
                <w:sz w:val="22"/>
                <w:szCs w:val="22"/>
                <w:vertAlign w:val="subscript"/>
              </w:rPr>
              <w:t>CR</w:t>
            </w:r>
            <w:r w:rsidRPr="00285170">
              <w:rPr>
                <w:sz w:val="22"/>
                <w:szCs w:val="22"/>
              </w:rPr>
              <w:t> 10-30</w:t>
            </w:r>
          </w:p>
        </w:tc>
        <w:tc>
          <w:tcPr>
            <w:tcW w:w="4775" w:type="dxa"/>
            <w:tcBorders>
              <w:top w:val="single" w:sz="4" w:space="0" w:color="000000"/>
              <w:left w:val="single" w:sz="4" w:space="0" w:color="000000"/>
              <w:bottom w:val="single" w:sz="4" w:space="0" w:color="000000"/>
              <w:right w:val="single" w:sz="4" w:space="0" w:color="000000"/>
            </w:tcBorders>
            <w:hideMark/>
          </w:tcPr>
          <w:p w14:paraId="30AF4F14" w14:textId="77777777" w:rsidR="007F5B42" w:rsidRPr="00285170" w:rsidRDefault="007F5B42" w:rsidP="000B5ADF">
            <w:pPr>
              <w:rPr>
                <w:sz w:val="22"/>
                <w:szCs w:val="22"/>
              </w:rPr>
            </w:pPr>
            <w:r w:rsidRPr="00285170">
              <w:rPr>
                <w:sz w:val="22"/>
                <w:szCs w:val="22"/>
              </w:rPr>
              <w:t xml:space="preserve">Vartoti netinka. Rekomenduojama individualiai parinkti </w:t>
            </w:r>
            <w:r w:rsidR="00EF27C8">
              <w:rPr>
                <w:sz w:val="22"/>
                <w:szCs w:val="22"/>
              </w:rPr>
              <w:t>kiek</w:t>
            </w:r>
            <w:r w:rsidRPr="00285170">
              <w:rPr>
                <w:sz w:val="22"/>
                <w:szCs w:val="22"/>
              </w:rPr>
              <w:t>vieno komponento dozę.</w:t>
            </w:r>
          </w:p>
        </w:tc>
      </w:tr>
    </w:tbl>
    <w:p w14:paraId="60854A8D" w14:textId="77777777" w:rsidR="00306694" w:rsidRPr="00285170" w:rsidRDefault="00306694" w:rsidP="000B5ADF">
      <w:pPr>
        <w:tabs>
          <w:tab w:val="left" w:pos="567"/>
        </w:tabs>
        <w:rPr>
          <w:i/>
          <w:color w:val="000000"/>
          <w:sz w:val="22"/>
          <w:szCs w:val="22"/>
        </w:rPr>
      </w:pPr>
    </w:p>
    <w:p w14:paraId="7489E381" w14:textId="77777777" w:rsidR="007F5B42" w:rsidRPr="00285170" w:rsidRDefault="007F5B42" w:rsidP="000B5ADF">
      <w:pPr>
        <w:tabs>
          <w:tab w:val="left" w:pos="567"/>
        </w:tabs>
        <w:rPr>
          <w:color w:val="000000"/>
          <w:sz w:val="22"/>
          <w:szCs w:val="22"/>
        </w:rPr>
      </w:pPr>
      <w:r w:rsidRPr="00285170">
        <w:rPr>
          <w:i/>
          <w:color w:val="000000"/>
          <w:sz w:val="22"/>
          <w:szCs w:val="22"/>
        </w:rPr>
        <w:t>Pacientams, kurių kepenų funkcija sutrikusi</w:t>
      </w:r>
      <w:r w:rsidR="00FB3300" w:rsidRPr="00285170">
        <w:rPr>
          <w:i/>
          <w:iCs/>
          <w:color w:val="000000"/>
          <w:sz w:val="22"/>
          <w:szCs w:val="22"/>
        </w:rPr>
        <w:t xml:space="preserve"> (žr. 4.4 ir 5.2 skyrius)</w:t>
      </w:r>
    </w:p>
    <w:p w14:paraId="68E9B55C" w14:textId="6B78BAB2" w:rsidR="007F5B42" w:rsidRPr="00285170" w:rsidRDefault="00FB3300" w:rsidP="000B5ADF">
      <w:pPr>
        <w:rPr>
          <w:sz w:val="22"/>
          <w:szCs w:val="22"/>
        </w:rPr>
      </w:pPr>
      <w:r w:rsidRPr="00285170">
        <w:rPr>
          <w:sz w:val="22"/>
          <w:szCs w:val="22"/>
        </w:rPr>
        <w:t>Pacientus, kuriems nustatytas lengva</w:t>
      </w:r>
      <w:r w:rsidR="00EF27C8">
        <w:rPr>
          <w:sz w:val="22"/>
          <w:szCs w:val="22"/>
        </w:rPr>
        <w:t>s ar vidutinio sunkumo kepenų fu</w:t>
      </w:r>
      <w:r w:rsidRPr="00285170">
        <w:rPr>
          <w:sz w:val="22"/>
          <w:szCs w:val="22"/>
        </w:rPr>
        <w:t xml:space="preserve">nkcijos sutrikimas, gydymą </w:t>
      </w:r>
      <w:r w:rsidR="00EF27C8">
        <w:rPr>
          <w:sz w:val="22"/>
          <w:szCs w:val="22"/>
        </w:rPr>
        <w:t>ramiprilio ir biz</w:t>
      </w:r>
      <w:r w:rsidRPr="00285170">
        <w:rPr>
          <w:sz w:val="22"/>
          <w:szCs w:val="22"/>
        </w:rPr>
        <w:t>o</w:t>
      </w:r>
      <w:r w:rsidR="00EF27C8">
        <w:rPr>
          <w:sz w:val="22"/>
          <w:szCs w:val="22"/>
        </w:rPr>
        <w:t>pro</w:t>
      </w:r>
      <w:r w:rsidRPr="00285170">
        <w:rPr>
          <w:sz w:val="22"/>
          <w:szCs w:val="22"/>
        </w:rPr>
        <w:t>lolio deriniu galima pradėti tik atidžiai prižiūrint gydytojui, o didžiau</w:t>
      </w:r>
      <w:r w:rsidR="00EF27C8">
        <w:rPr>
          <w:sz w:val="22"/>
          <w:szCs w:val="22"/>
        </w:rPr>
        <w:t>s</w:t>
      </w:r>
      <w:r w:rsidRPr="00285170">
        <w:rPr>
          <w:sz w:val="22"/>
          <w:szCs w:val="22"/>
        </w:rPr>
        <w:t>ia paros dozė yra 2,5 mg ramiprilio.</w:t>
      </w:r>
    </w:p>
    <w:p w14:paraId="68DF8108" w14:textId="77777777" w:rsidR="00FB3300" w:rsidRPr="00285170" w:rsidRDefault="00EF27C8" w:rsidP="000B5ADF">
      <w:pPr>
        <w:tabs>
          <w:tab w:val="left" w:pos="567"/>
        </w:tabs>
        <w:rPr>
          <w:sz w:val="22"/>
          <w:szCs w:val="22"/>
        </w:rPr>
      </w:pPr>
      <w:r>
        <w:rPr>
          <w:sz w:val="22"/>
          <w:szCs w:val="22"/>
        </w:rPr>
        <w:t>Ramiprilio ir biz</w:t>
      </w:r>
      <w:r w:rsidR="00FB3300" w:rsidRPr="00285170">
        <w:rPr>
          <w:sz w:val="22"/>
          <w:szCs w:val="22"/>
        </w:rPr>
        <w:t>o</w:t>
      </w:r>
      <w:r>
        <w:rPr>
          <w:sz w:val="22"/>
          <w:szCs w:val="22"/>
        </w:rPr>
        <w:t>pro</w:t>
      </w:r>
      <w:r w:rsidR="00FB3300" w:rsidRPr="00285170">
        <w:rPr>
          <w:sz w:val="22"/>
          <w:szCs w:val="22"/>
        </w:rPr>
        <w:t>lolio derinys rekomenduojamas tik tiems pacientams, kuriems parenkant ramiprilio dozę buvo nustatyta optimali 2,5 mg palaikomoji dozė.</w:t>
      </w:r>
    </w:p>
    <w:p w14:paraId="6165FE59" w14:textId="77777777" w:rsidR="00FB3300" w:rsidRPr="00285170" w:rsidRDefault="00FB3300" w:rsidP="000B5ADF">
      <w:pPr>
        <w:tabs>
          <w:tab w:val="left" w:pos="567"/>
        </w:tabs>
        <w:rPr>
          <w:i/>
          <w:sz w:val="22"/>
          <w:szCs w:val="22"/>
        </w:rPr>
      </w:pPr>
    </w:p>
    <w:p w14:paraId="20DB927F" w14:textId="77777777" w:rsidR="00FB3300" w:rsidRPr="00285170" w:rsidRDefault="00FB3300" w:rsidP="000B5ADF">
      <w:pPr>
        <w:tabs>
          <w:tab w:val="left" w:pos="567"/>
        </w:tabs>
        <w:rPr>
          <w:i/>
          <w:color w:val="000000"/>
          <w:sz w:val="22"/>
          <w:szCs w:val="22"/>
        </w:rPr>
      </w:pPr>
      <w:r w:rsidRPr="00285170">
        <w:rPr>
          <w:i/>
          <w:color w:val="000000"/>
          <w:sz w:val="22"/>
          <w:szCs w:val="22"/>
        </w:rPr>
        <w:t>Senyviems pacientams</w:t>
      </w:r>
    </w:p>
    <w:p w14:paraId="228FD6C6" w14:textId="77777777" w:rsidR="00FB3300" w:rsidRPr="00285170" w:rsidRDefault="00FB3300" w:rsidP="000B5ADF">
      <w:pPr>
        <w:widowControl w:val="0"/>
        <w:rPr>
          <w:sz w:val="22"/>
          <w:szCs w:val="22"/>
        </w:rPr>
      </w:pPr>
      <w:r w:rsidRPr="00285170">
        <w:rPr>
          <w:sz w:val="22"/>
          <w:szCs w:val="22"/>
        </w:rPr>
        <w:t xml:space="preserve">Pradinė dozė turi būti mažesnė, </w:t>
      </w:r>
      <w:r w:rsidR="00EF27C8">
        <w:rPr>
          <w:sz w:val="22"/>
          <w:szCs w:val="22"/>
        </w:rPr>
        <w:t xml:space="preserve">o laipsniškas dozės didinimas </w:t>
      </w:r>
      <w:r w:rsidRPr="00285170">
        <w:rPr>
          <w:sz w:val="22"/>
          <w:szCs w:val="22"/>
        </w:rPr>
        <w:t xml:space="preserve">lėtesnis, kadangi tokiems pacientams yra didesnė nepageidaujamo poveikio rizika, ypač jei pacientas labai senas ir silpnas. </w:t>
      </w:r>
    </w:p>
    <w:p w14:paraId="032F2C18" w14:textId="77777777" w:rsidR="00FB3300" w:rsidRPr="00285170" w:rsidRDefault="00FB3300" w:rsidP="000B5ADF">
      <w:pPr>
        <w:tabs>
          <w:tab w:val="left" w:pos="567"/>
        </w:tabs>
        <w:rPr>
          <w:i/>
          <w:color w:val="000000"/>
          <w:sz w:val="22"/>
          <w:szCs w:val="22"/>
        </w:rPr>
      </w:pPr>
    </w:p>
    <w:p w14:paraId="43BB571B" w14:textId="77777777" w:rsidR="00BC7A04" w:rsidRPr="00285170" w:rsidRDefault="004726C7" w:rsidP="000B5ADF">
      <w:pPr>
        <w:tabs>
          <w:tab w:val="left" w:pos="567"/>
        </w:tabs>
        <w:rPr>
          <w:i/>
          <w:sz w:val="22"/>
          <w:szCs w:val="22"/>
        </w:rPr>
      </w:pPr>
      <w:r w:rsidRPr="00285170">
        <w:rPr>
          <w:i/>
          <w:sz w:val="22"/>
          <w:szCs w:val="22"/>
        </w:rPr>
        <w:t>Vaikų populiacija</w:t>
      </w:r>
    </w:p>
    <w:p w14:paraId="05097E1B" w14:textId="77777777" w:rsidR="00BC7A04" w:rsidRPr="00285170" w:rsidRDefault="00FB3300" w:rsidP="000B5ADF">
      <w:pPr>
        <w:tabs>
          <w:tab w:val="left" w:pos="567"/>
        </w:tabs>
        <w:rPr>
          <w:i/>
          <w:sz w:val="22"/>
          <w:szCs w:val="22"/>
        </w:rPr>
      </w:pPr>
      <w:r w:rsidRPr="00285170">
        <w:rPr>
          <w:color w:val="222222"/>
          <w:sz w:val="22"/>
          <w:szCs w:val="22"/>
        </w:rPr>
        <w:t>Bisramex</w:t>
      </w:r>
      <w:r w:rsidRPr="00285170">
        <w:rPr>
          <w:sz w:val="22"/>
          <w:szCs w:val="22"/>
        </w:rPr>
        <w:t xml:space="preserve"> saugumas ir veiksmingumas vaikams ir paaugliams nėra ištirtas.</w:t>
      </w:r>
      <w:r w:rsidR="00EB4650" w:rsidRPr="00285170">
        <w:rPr>
          <w:sz w:val="22"/>
          <w:szCs w:val="22"/>
        </w:rPr>
        <w:t xml:space="preserve"> Duomenų nėra. Todėl vaikams ir paaugliams vartoti nerekomenduojama.</w:t>
      </w:r>
    </w:p>
    <w:p w14:paraId="58378D60" w14:textId="77777777" w:rsidR="00BC7A04" w:rsidRPr="00285170" w:rsidRDefault="00BC7A04" w:rsidP="000B5ADF">
      <w:pPr>
        <w:tabs>
          <w:tab w:val="left" w:pos="567"/>
        </w:tabs>
        <w:rPr>
          <w:sz w:val="22"/>
          <w:szCs w:val="22"/>
        </w:rPr>
      </w:pPr>
    </w:p>
    <w:p w14:paraId="66378539" w14:textId="77777777" w:rsidR="00BC7A04" w:rsidRPr="00285170" w:rsidRDefault="004726C7" w:rsidP="000B5ADF">
      <w:pPr>
        <w:tabs>
          <w:tab w:val="left" w:pos="567"/>
        </w:tabs>
        <w:rPr>
          <w:sz w:val="22"/>
          <w:szCs w:val="22"/>
          <w:u w:val="single"/>
        </w:rPr>
      </w:pPr>
      <w:r w:rsidRPr="00285170">
        <w:rPr>
          <w:sz w:val="22"/>
          <w:szCs w:val="22"/>
          <w:u w:val="single"/>
        </w:rPr>
        <w:t xml:space="preserve">Vartojimo metodas </w:t>
      </w:r>
    </w:p>
    <w:p w14:paraId="7AFEC461" w14:textId="77777777" w:rsidR="00BC7A04" w:rsidRPr="00285170" w:rsidRDefault="00BC7A04" w:rsidP="000B5ADF">
      <w:pPr>
        <w:tabs>
          <w:tab w:val="left" w:pos="567"/>
        </w:tabs>
        <w:rPr>
          <w:sz w:val="22"/>
          <w:szCs w:val="22"/>
        </w:rPr>
      </w:pPr>
    </w:p>
    <w:p w14:paraId="1AC0B3ED" w14:textId="77777777" w:rsidR="00BC7A04" w:rsidRPr="00285170" w:rsidRDefault="00EB4650" w:rsidP="000B5ADF">
      <w:pPr>
        <w:tabs>
          <w:tab w:val="left" w:pos="567"/>
        </w:tabs>
        <w:rPr>
          <w:color w:val="222222"/>
          <w:sz w:val="22"/>
          <w:szCs w:val="22"/>
        </w:rPr>
      </w:pPr>
      <w:r w:rsidRPr="00285170">
        <w:rPr>
          <w:color w:val="222222"/>
          <w:sz w:val="22"/>
          <w:szCs w:val="22"/>
        </w:rPr>
        <w:t>Bisramex reikia vartoti vieną kartą per parą iš ryto nevalgius.</w:t>
      </w:r>
    </w:p>
    <w:p w14:paraId="6DC35A25" w14:textId="77777777" w:rsidR="00EB4650" w:rsidRPr="00285170" w:rsidRDefault="00EB4650" w:rsidP="000B5ADF">
      <w:pPr>
        <w:tabs>
          <w:tab w:val="left" w:pos="567"/>
        </w:tabs>
        <w:rPr>
          <w:sz w:val="22"/>
          <w:szCs w:val="22"/>
        </w:rPr>
      </w:pPr>
    </w:p>
    <w:p w14:paraId="7A662F7B" w14:textId="77777777" w:rsidR="00BC7A04" w:rsidRPr="00285170" w:rsidRDefault="004726C7" w:rsidP="000B5ADF">
      <w:pPr>
        <w:keepNext/>
        <w:tabs>
          <w:tab w:val="left" w:pos="567"/>
        </w:tabs>
        <w:jc w:val="both"/>
        <w:outlineLvl w:val="3"/>
        <w:rPr>
          <w:b/>
          <w:bCs/>
          <w:sz w:val="22"/>
          <w:szCs w:val="22"/>
          <w:lang w:eastAsia="x-none"/>
        </w:rPr>
      </w:pPr>
      <w:r w:rsidRPr="00285170">
        <w:rPr>
          <w:b/>
          <w:bCs/>
          <w:sz w:val="22"/>
          <w:szCs w:val="22"/>
          <w:lang w:eastAsia="x-none"/>
        </w:rPr>
        <w:t>4.3</w:t>
      </w:r>
      <w:r w:rsidRPr="00285170">
        <w:rPr>
          <w:b/>
          <w:bCs/>
          <w:sz w:val="22"/>
          <w:szCs w:val="22"/>
          <w:lang w:eastAsia="x-none"/>
        </w:rPr>
        <w:tab/>
        <w:t>Kontraindikacijos</w:t>
      </w:r>
    </w:p>
    <w:p w14:paraId="3D386D35" w14:textId="77777777" w:rsidR="00897AE8" w:rsidRPr="00285170" w:rsidRDefault="00897AE8" w:rsidP="000B5ADF">
      <w:pPr>
        <w:keepNext/>
        <w:tabs>
          <w:tab w:val="left" w:pos="567"/>
        </w:tabs>
        <w:jc w:val="both"/>
        <w:outlineLvl w:val="3"/>
        <w:rPr>
          <w:b/>
          <w:bCs/>
          <w:sz w:val="22"/>
          <w:szCs w:val="22"/>
          <w:lang w:eastAsia="x-none"/>
        </w:rPr>
      </w:pPr>
    </w:p>
    <w:p w14:paraId="38C256E8" w14:textId="77777777" w:rsidR="00EB4650" w:rsidRPr="00285170" w:rsidRDefault="00897AE8" w:rsidP="000B5ADF">
      <w:pPr>
        <w:pStyle w:val="Sraopastraipa"/>
        <w:numPr>
          <w:ilvl w:val="0"/>
          <w:numId w:val="3"/>
        </w:numPr>
        <w:tabs>
          <w:tab w:val="clear" w:pos="720"/>
          <w:tab w:val="num" w:pos="567"/>
        </w:tabs>
        <w:ind w:left="567" w:hanging="567"/>
        <w:rPr>
          <w:sz w:val="22"/>
          <w:szCs w:val="22"/>
        </w:rPr>
      </w:pPr>
      <w:r w:rsidRPr="00285170">
        <w:rPr>
          <w:sz w:val="22"/>
          <w:szCs w:val="22"/>
        </w:rPr>
        <w:t>P</w:t>
      </w:r>
      <w:r w:rsidR="00C3212E" w:rsidRPr="00285170">
        <w:rPr>
          <w:sz w:val="22"/>
          <w:szCs w:val="22"/>
        </w:rPr>
        <w:t xml:space="preserve">adidėjęs jautrumas veikliajai arba bet kuriai 6.1 skyriuje nurodytai pagalbinei medžiagai arba </w:t>
      </w:r>
      <w:r w:rsidR="00EB4650" w:rsidRPr="00285170">
        <w:rPr>
          <w:sz w:val="22"/>
          <w:szCs w:val="22"/>
        </w:rPr>
        <w:t>bet kuriam kitam angiotenziną konvertuojančio fermento (AKF) inhibitoriu</w:t>
      </w:r>
      <w:r w:rsidR="00C3212E" w:rsidRPr="00285170">
        <w:rPr>
          <w:sz w:val="22"/>
          <w:szCs w:val="22"/>
        </w:rPr>
        <w:t>i</w:t>
      </w:r>
      <w:r w:rsidR="00EB4650" w:rsidRPr="00285170">
        <w:rPr>
          <w:sz w:val="22"/>
          <w:szCs w:val="22"/>
        </w:rPr>
        <w:t>.</w:t>
      </w:r>
    </w:p>
    <w:p w14:paraId="128CD528" w14:textId="0B070226" w:rsidR="00EB4650" w:rsidRPr="00285170" w:rsidRDefault="00C3212E" w:rsidP="000B5ADF">
      <w:pPr>
        <w:numPr>
          <w:ilvl w:val="0"/>
          <w:numId w:val="3"/>
        </w:numPr>
        <w:tabs>
          <w:tab w:val="clear" w:pos="720"/>
          <w:tab w:val="num" w:pos="567"/>
        </w:tabs>
        <w:spacing w:after="100" w:afterAutospacing="1"/>
        <w:ind w:left="567" w:hanging="567"/>
        <w:rPr>
          <w:sz w:val="22"/>
          <w:szCs w:val="22"/>
        </w:rPr>
      </w:pPr>
      <w:r w:rsidRPr="00285170">
        <w:rPr>
          <w:sz w:val="22"/>
          <w:szCs w:val="22"/>
        </w:rPr>
        <w:t>Ūminis</w:t>
      </w:r>
      <w:r w:rsidR="00EB4650" w:rsidRPr="00285170">
        <w:rPr>
          <w:sz w:val="22"/>
          <w:szCs w:val="22"/>
        </w:rPr>
        <w:t xml:space="preserve"> širdies nepakankamumas arba širdies nepakankamumo dekompensacij</w:t>
      </w:r>
      <w:r w:rsidR="00061DC4">
        <w:rPr>
          <w:sz w:val="22"/>
          <w:szCs w:val="22"/>
        </w:rPr>
        <w:t>os epizodų metu</w:t>
      </w:r>
      <w:r w:rsidR="00EB4650" w:rsidRPr="00285170">
        <w:rPr>
          <w:sz w:val="22"/>
          <w:szCs w:val="22"/>
        </w:rPr>
        <w:t xml:space="preserve">, </w:t>
      </w:r>
      <w:r w:rsidR="00B41225">
        <w:rPr>
          <w:sz w:val="22"/>
          <w:szCs w:val="22"/>
        </w:rPr>
        <w:t>kai reikalinga</w:t>
      </w:r>
      <w:r w:rsidR="00B41225" w:rsidRPr="00285170">
        <w:rPr>
          <w:sz w:val="22"/>
          <w:szCs w:val="22"/>
        </w:rPr>
        <w:t xml:space="preserve"> </w:t>
      </w:r>
      <w:r w:rsidR="00EB4650" w:rsidRPr="00285170">
        <w:rPr>
          <w:sz w:val="22"/>
          <w:szCs w:val="22"/>
        </w:rPr>
        <w:t xml:space="preserve">intraveninė </w:t>
      </w:r>
      <w:r w:rsidRPr="00285170">
        <w:rPr>
          <w:sz w:val="22"/>
          <w:szCs w:val="22"/>
        </w:rPr>
        <w:t>terapij</w:t>
      </w:r>
      <w:r w:rsidR="00B41225">
        <w:rPr>
          <w:sz w:val="22"/>
          <w:szCs w:val="22"/>
        </w:rPr>
        <w:t>a</w:t>
      </w:r>
      <w:r w:rsidRPr="00285170">
        <w:rPr>
          <w:sz w:val="22"/>
          <w:szCs w:val="22"/>
        </w:rPr>
        <w:t xml:space="preserve"> </w:t>
      </w:r>
      <w:r w:rsidR="00EB4650" w:rsidRPr="00285170">
        <w:rPr>
          <w:sz w:val="22"/>
          <w:szCs w:val="22"/>
        </w:rPr>
        <w:t>inotropin</w:t>
      </w:r>
      <w:r w:rsidRPr="00285170">
        <w:rPr>
          <w:sz w:val="22"/>
          <w:szCs w:val="22"/>
        </w:rPr>
        <w:t>iais vaistiniais preparatais</w:t>
      </w:r>
      <w:r w:rsidR="00EB4650" w:rsidRPr="00285170">
        <w:rPr>
          <w:sz w:val="22"/>
          <w:szCs w:val="22"/>
        </w:rPr>
        <w:t>.</w:t>
      </w:r>
    </w:p>
    <w:p w14:paraId="3FDA0EF6" w14:textId="77777777" w:rsidR="00EB4650" w:rsidRPr="00285170" w:rsidRDefault="00EB4650" w:rsidP="000B5ADF">
      <w:pPr>
        <w:numPr>
          <w:ilvl w:val="0"/>
          <w:numId w:val="3"/>
        </w:numPr>
        <w:tabs>
          <w:tab w:val="clear" w:pos="720"/>
          <w:tab w:val="num" w:pos="567"/>
        </w:tabs>
        <w:spacing w:before="100" w:beforeAutospacing="1" w:after="100" w:afterAutospacing="1"/>
        <w:ind w:left="567" w:hanging="567"/>
        <w:rPr>
          <w:sz w:val="22"/>
          <w:szCs w:val="22"/>
        </w:rPr>
      </w:pPr>
      <w:r w:rsidRPr="00285170">
        <w:rPr>
          <w:sz w:val="22"/>
          <w:szCs w:val="22"/>
        </w:rPr>
        <w:t>Kardiogeninis šokas.</w:t>
      </w:r>
    </w:p>
    <w:p w14:paraId="2B7CCC62" w14:textId="77777777" w:rsidR="00EB4650" w:rsidRPr="00285170" w:rsidRDefault="00EB4650" w:rsidP="000B5ADF">
      <w:pPr>
        <w:numPr>
          <w:ilvl w:val="0"/>
          <w:numId w:val="3"/>
        </w:numPr>
        <w:tabs>
          <w:tab w:val="clear" w:pos="720"/>
          <w:tab w:val="num" w:pos="567"/>
        </w:tabs>
        <w:spacing w:before="100" w:beforeAutospacing="1" w:after="100" w:afterAutospacing="1"/>
        <w:ind w:left="567" w:hanging="567"/>
        <w:rPr>
          <w:sz w:val="22"/>
          <w:szCs w:val="22"/>
        </w:rPr>
      </w:pPr>
      <w:r w:rsidRPr="00285170">
        <w:rPr>
          <w:sz w:val="22"/>
          <w:szCs w:val="22"/>
        </w:rPr>
        <w:t>Antr</w:t>
      </w:r>
      <w:r w:rsidR="00C3212E" w:rsidRPr="00285170">
        <w:rPr>
          <w:sz w:val="22"/>
          <w:szCs w:val="22"/>
        </w:rPr>
        <w:t>o</w:t>
      </w:r>
      <w:r w:rsidRPr="00285170">
        <w:rPr>
          <w:sz w:val="22"/>
          <w:szCs w:val="22"/>
        </w:rPr>
        <w:t xml:space="preserve"> arba treči</w:t>
      </w:r>
      <w:r w:rsidR="00C3212E" w:rsidRPr="00285170">
        <w:rPr>
          <w:sz w:val="22"/>
          <w:szCs w:val="22"/>
        </w:rPr>
        <w:t>o</w:t>
      </w:r>
      <w:r w:rsidRPr="00285170">
        <w:rPr>
          <w:sz w:val="22"/>
          <w:szCs w:val="22"/>
        </w:rPr>
        <w:t xml:space="preserve"> laipsnio AV bloka</w:t>
      </w:r>
      <w:r w:rsidR="00C3212E" w:rsidRPr="00285170">
        <w:rPr>
          <w:sz w:val="22"/>
          <w:szCs w:val="22"/>
        </w:rPr>
        <w:t>da</w:t>
      </w:r>
      <w:r w:rsidRPr="00285170">
        <w:rPr>
          <w:sz w:val="22"/>
          <w:szCs w:val="22"/>
        </w:rPr>
        <w:t xml:space="preserve"> (be širdies stimuliatoriaus).</w:t>
      </w:r>
    </w:p>
    <w:p w14:paraId="6DB99D59" w14:textId="77777777" w:rsidR="00EB4650" w:rsidRPr="00285170" w:rsidRDefault="00C3212E" w:rsidP="000B5ADF">
      <w:pPr>
        <w:numPr>
          <w:ilvl w:val="0"/>
          <w:numId w:val="3"/>
        </w:numPr>
        <w:tabs>
          <w:tab w:val="clear" w:pos="720"/>
          <w:tab w:val="num" w:pos="567"/>
        </w:tabs>
        <w:spacing w:before="100" w:beforeAutospacing="1" w:after="100" w:afterAutospacing="1"/>
        <w:ind w:left="567" w:hanging="567"/>
        <w:rPr>
          <w:sz w:val="22"/>
          <w:szCs w:val="22"/>
        </w:rPr>
      </w:pPr>
      <w:r w:rsidRPr="00285170">
        <w:rPr>
          <w:sz w:val="22"/>
          <w:szCs w:val="22"/>
        </w:rPr>
        <w:t>S</w:t>
      </w:r>
      <w:r w:rsidR="00EB4650" w:rsidRPr="00285170">
        <w:rPr>
          <w:sz w:val="22"/>
          <w:szCs w:val="22"/>
        </w:rPr>
        <w:t xml:space="preserve">inusinio mazgo </w:t>
      </w:r>
      <w:r w:rsidRPr="00285170">
        <w:rPr>
          <w:sz w:val="22"/>
          <w:szCs w:val="22"/>
        </w:rPr>
        <w:t xml:space="preserve">silpnumo </w:t>
      </w:r>
      <w:r w:rsidR="00EB4650" w:rsidRPr="00285170">
        <w:rPr>
          <w:sz w:val="22"/>
          <w:szCs w:val="22"/>
        </w:rPr>
        <w:t>sindromas.</w:t>
      </w:r>
    </w:p>
    <w:p w14:paraId="04D63FB2" w14:textId="661127B6" w:rsidR="00EB4650" w:rsidRPr="00285170" w:rsidRDefault="00EB4650" w:rsidP="000B5ADF">
      <w:pPr>
        <w:numPr>
          <w:ilvl w:val="0"/>
          <w:numId w:val="3"/>
        </w:numPr>
        <w:tabs>
          <w:tab w:val="clear" w:pos="720"/>
          <w:tab w:val="num" w:pos="567"/>
        </w:tabs>
        <w:spacing w:before="100" w:beforeAutospacing="1" w:after="100" w:afterAutospacing="1"/>
        <w:ind w:left="567" w:hanging="567"/>
        <w:rPr>
          <w:sz w:val="22"/>
          <w:szCs w:val="22"/>
        </w:rPr>
      </w:pPr>
      <w:r w:rsidRPr="00285170">
        <w:rPr>
          <w:sz w:val="22"/>
          <w:szCs w:val="22"/>
        </w:rPr>
        <w:t>Sinoatrialin</w:t>
      </w:r>
      <w:r w:rsidR="002543C3">
        <w:rPr>
          <w:sz w:val="22"/>
          <w:szCs w:val="22"/>
        </w:rPr>
        <w:t>ė</w:t>
      </w:r>
      <w:r w:rsidRPr="00285170">
        <w:rPr>
          <w:sz w:val="22"/>
          <w:szCs w:val="22"/>
        </w:rPr>
        <w:t xml:space="preserve"> bloka</w:t>
      </w:r>
      <w:r w:rsidR="00897AE8" w:rsidRPr="00285170">
        <w:rPr>
          <w:sz w:val="22"/>
          <w:szCs w:val="22"/>
        </w:rPr>
        <w:t>da</w:t>
      </w:r>
      <w:r w:rsidRPr="00285170">
        <w:rPr>
          <w:sz w:val="22"/>
          <w:szCs w:val="22"/>
        </w:rPr>
        <w:t>.</w:t>
      </w:r>
    </w:p>
    <w:p w14:paraId="2A56338E" w14:textId="77777777" w:rsidR="00EB4650" w:rsidRPr="00285170" w:rsidRDefault="00EB4650" w:rsidP="000B5ADF">
      <w:pPr>
        <w:numPr>
          <w:ilvl w:val="0"/>
          <w:numId w:val="3"/>
        </w:numPr>
        <w:tabs>
          <w:tab w:val="clear" w:pos="720"/>
          <w:tab w:val="num" w:pos="567"/>
        </w:tabs>
        <w:spacing w:before="100" w:beforeAutospacing="1" w:after="100" w:afterAutospacing="1"/>
        <w:ind w:left="567" w:hanging="567"/>
        <w:rPr>
          <w:sz w:val="22"/>
          <w:szCs w:val="22"/>
        </w:rPr>
      </w:pPr>
      <w:r w:rsidRPr="00285170">
        <w:rPr>
          <w:sz w:val="22"/>
          <w:szCs w:val="22"/>
        </w:rPr>
        <w:t>Simptominė bradikardija.</w:t>
      </w:r>
    </w:p>
    <w:p w14:paraId="4804A8A6" w14:textId="77777777" w:rsidR="00EB4650" w:rsidRPr="00285170" w:rsidRDefault="00EB4650" w:rsidP="000B5ADF">
      <w:pPr>
        <w:numPr>
          <w:ilvl w:val="0"/>
          <w:numId w:val="3"/>
        </w:numPr>
        <w:tabs>
          <w:tab w:val="clear" w:pos="720"/>
          <w:tab w:val="num" w:pos="567"/>
        </w:tabs>
        <w:spacing w:before="100" w:beforeAutospacing="1" w:after="100" w:afterAutospacing="1"/>
        <w:ind w:left="567" w:hanging="567"/>
        <w:rPr>
          <w:sz w:val="22"/>
          <w:szCs w:val="22"/>
        </w:rPr>
      </w:pPr>
      <w:r w:rsidRPr="00285170">
        <w:rPr>
          <w:sz w:val="22"/>
          <w:szCs w:val="22"/>
        </w:rPr>
        <w:t>Simptominė hipotenzija.</w:t>
      </w:r>
    </w:p>
    <w:p w14:paraId="75C6CEE1" w14:textId="77777777" w:rsidR="00EB4650" w:rsidRPr="00285170" w:rsidRDefault="00897AE8" w:rsidP="000B5ADF">
      <w:pPr>
        <w:numPr>
          <w:ilvl w:val="0"/>
          <w:numId w:val="3"/>
        </w:numPr>
        <w:tabs>
          <w:tab w:val="clear" w:pos="720"/>
          <w:tab w:val="num" w:pos="567"/>
        </w:tabs>
        <w:spacing w:before="100" w:beforeAutospacing="1" w:after="100" w:afterAutospacing="1"/>
        <w:ind w:left="567" w:hanging="567"/>
        <w:rPr>
          <w:sz w:val="22"/>
          <w:szCs w:val="22"/>
        </w:rPr>
      </w:pPr>
      <w:r w:rsidRPr="00285170">
        <w:rPr>
          <w:sz w:val="22"/>
          <w:szCs w:val="22"/>
        </w:rPr>
        <w:t>Sunki</w:t>
      </w:r>
      <w:r w:rsidR="00EB4650" w:rsidRPr="00285170">
        <w:rPr>
          <w:sz w:val="22"/>
          <w:szCs w:val="22"/>
        </w:rPr>
        <w:t xml:space="preserve"> bronchų astm</w:t>
      </w:r>
      <w:r w:rsidRPr="00285170">
        <w:rPr>
          <w:sz w:val="22"/>
          <w:szCs w:val="22"/>
        </w:rPr>
        <w:t>a</w:t>
      </w:r>
      <w:r w:rsidR="00EB4650" w:rsidRPr="00285170">
        <w:rPr>
          <w:sz w:val="22"/>
          <w:szCs w:val="22"/>
        </w:rPr>
        <w:t xml:space="preserve"> arba sunki lėtin</w:t>
      </w:r>
      <w:r w:rsidRPr="00285170">
        <w:rPr>
          <w:sz w:val="22"/>
          <w:szCs w:val="22"/>
        </w:rPr>
        <w:t>ės</w:t>
      </w:r>
      <w:r w:rsidR="00EB4650" w:rsidRPr="00285170">
        <w:rPr>
          <w:sz w:val="22"/>
          <w:szCs w:val="22"/>
        </w:rPr>
        <w:t xml:space="preserve"> obstrukcin</w:t>
      </w:r>
      <w:r w:rsidRPr="00285170">
        <w:rPr>
          <w:sz w:val="22"/>
          <w:szCs w:val="22"/>
        </w:rPr>
        <w:t>ės</w:t>
      </w:r>
      <w:r w:rsidR="00EB4650" w:rsidRPr="00285170">
        <w:rPr>
          <w:sz w:val="22"/>
          <w:szCs w:val="22"/>
        </w:rPr>
        <w:t xml:space="preserve"> plaučių lig</w:t>
      </w:r>
      <w:r w:rsidR="00EF27C8">
        <w:rPr>
          <w:sz w:val="22"/>
          <w:szCs w:val="22"/>
        </w:rPr>
        <w:t>os</w:t>
      </w:r>
      <w:r w:rsidR="00EB4650" w:rsidRPr="00285170">
        <w:rPr>
          <w:sz w:val="22"/>
          <w:szCs w:val="22"/>
        </w:rPr>
        <w:t xml:space="preserve"> form</w:t>
      </w:r>
      <w:r w:rsidRPr="00285170">
        <w:rPr>
          <w:sz w:val="22"/>
          <w:szCs w:val="22"/>
        </w:rPr>
        <w:t>a</w:t>
      </w:r>
      <w:r w:rsidR="00EB4650" w:rsidRPr="00285170">
        <w:rPr>
          <w:sz w:val="22"/>
          <w:szCs w:val="22"/>
        </w:rPr>
        <w:t>.</w:t>
      </w:r>
    </w:p>
    <w:p w14:paraId="66FB8120" w14:textId="2CEEC241" w:rsidR="00EB4650" w:rsidRPr="00285170" w:rsidRDefault="00EB4650" w:rsidP="000B5ADF">
      <w:pPr>
        <w:numPr>
          <w:ilvl w:val="0"/>
          <w:numId w:val="3"/>
        </w:numPr>
        <w:tabs>
          <w:tab w:val="clear" w:pos="720"/>
          <w:tab w:val="num" w:pos="567"/>
        </w:tabs>
        <w:spacing w:before="100" w:beforeAutospacing="1" w:after="100" w:afterAutospacing="1"/>
        <w:ind w:left="567" w:hanging="567"/>
        <w:rPr>
          <w:sz w:val="22"/>
          <w:szCs w:val="22"/>
        </w:rPr>
      </w:pPr>
      <w:r w:rsidRPr="00285170">
        <w:rPr>
          <w:sz w:val="22"/>
          <w:szCs w:val="22"/>
        </w:rPr>
        <w:t xml:space="preserve">Sunkios </w:t>
      </w:r>
      <w:r w:rsidR="00C3212E" w:rsidRPr="00285170">
        <w:rPr>
          <w:sz w:val="22"/>
          <w:szCs w:val="22"/>
        </w:rPr>
        <w:t xml:space="preserve">okliuzinės </w:t>
      </w:r>
      <w:r w:rsidRPr="00285170">
        <w:rPr>
          <w:sz w:val="22"/>
          <w:szCs w:val="22"/>
        </w:rPr>
        <w:t>periferin</w:t>
      </w:r>
      <w:r w:rsidR="00C3212E" w:rsidRPr="00285170">
        <w:rPr>
          <w:sz w:val="22"/>
          <w:szCs w:val="22"/>
        </w:rPr>
        <w:t>ių</w:t>
      </w:r>
      <w:r w:rsidRPr="00285170">
        <w:rPr>
          <w:sz w:val="22"/>
          <w:szCs w:val="22"/>
        </w:rPr>
        <w:t xml:space="preserve"> arteri</w:t>
      </w:r>
      <w:r w:rsidR="00C3212E" w:rsidRPr="00285170">
        <w:rPr>
          <w:sz w:val="22"/>
          <w:szCs w:val="22"/>
        </w:rPr>
        <w:t>jų</w:t>
      </w:r>
      <w:r w:rsidR="00897AE8" w:rsidRPr="00285170">
        <w:rPr>
          <w:sz w:val="22"/>
          <w:szCs w:val="22"/>
        </w:rPr>
        <w:t xml:space="preserve"> </w:t>
      </w:r>
      <w:r w:rsidRPr="00285170">
        <w:rPr>
          <w:sz w:val="22"/>
          <w:szCs w:val="22"/>
        </w:rPr>
        <w:t xml:space="preserve">ligos arba sunkios </w:t>
      </w:r>
      <w:r w:rsidR="00C3212E" w:rsidRPr="00285170">
        <w:rPr>
          <w:sz w:val="22"/>
          <w:szCs w:val="22"/>
        </w:rPr>
        <w:t>Reino (</w:t>
      </w:r>
      <w:r w:rsidR="00C3212E" w:rsidRPr="00CF1911">
        <w:rPr>
          <w:i/>
          <w:iCs/>
          <w:sz w:val="22"/>
          <w:szCs w:val="22"/>
        </w:rPr>
        <w:t>Reynaud</w:t>
      </w:r>
      <w:r w:rsidR="00C3212E" w:rsidRPr="00285170">
        <w:rPr>
          <w:sz w:val="22"/>
          <w:szCs w:val="22"/>
        </w:rPr>
        <w:t>)</w:t>
      </w:r>
      <w:r w:rsidRPr="00285170">
        <w:rPr>
          <w:sz w:val="22"/>
          <w:szCs w:val="22"/>
        </w:rPr>
        <w:t xml:space="preserve"> </w:t>
      </w:r>
      <w:r w:rsidR="00D97C3E">
        <w:rPr>
          <w:sz w:val="22"/>
          <w:szCs w:val="22"/>
        </w:rPr>
        <w:t>sindromo</w:t>
      </w:r>
      <w:r w:rsidR="00D97C3E" w:rsidRPr="00285170">
        <w:rPr>
          <w:sz w:val="22"/>
          <w:szCs w:val="22"/>
        </w:rPr>
        <w:t xml:space="preserve"> </w:t>
      </w:r>
      <w:r w:rsidRPr="00285170">
        <w:rPr>
          <w:sz w:val="22"/>
          <w:szCs w:val="22"/>
        </w:rPr>
        <w:t>formos.</w:t>
      </w:r>
    </w:p>
    <w:p w14:paraId="59959E56" w14:textId="77777777" w:rsidR="00EB4650" w:rsidRPr="00285170" w:rsidRDefault="00EB4650" w:rsidP="000B5ADF">
      <w:pPr>
        <w:numPr>
          <w:ilvl w:val="0"/>
          <w:numId w:val="3"/>
        </w:numPr>
        <w:tabs>
          <w:tab w:val="clear" w:pos="720"/>
          <w:tab w:val="num" w:pos="567"/>
        </w:tabs>
        <w:spacing w:before="100" w:beforeAutospacing="1" w:after="100" w:afterAutospacing="1"/>
        <w:ind w:left="567" w:hanging="567"/>
        <w:rPr>
          <w:sz w:val="22"/>
          <w:szCs w:val="22"/>
        </w:rPr>
      </w:pPr>
      <w:r w:rsidRPr="00285170">
        <w:rPr>
          <w:sz w:val="22"/>
          <w:szCs w:val="22"/>
        </w:rPr>
        <w:t>Ne</w:t>
      </w:r>
      <w:r w:rsidR="00C3212E" w:rsidRPr="00285170">
        <w:rPr>
          <w:sz w:val="22"/>
          <w:szCs w:val="22"/>
        </w:rPr>
        <w:t>gydoma</w:t>
      </w:r>
      <w:r w:rsidRPr="00285170">
        <w:rPr>
          <w:sz w:val="22"/>
          <w:szCs w:val="22"/>
        </w:rPr>
        <w:t xml:space="preserve"> feochromocitoma (žr. 4.4 skyrių).</w:t>
      </w:r>
    </w:p>
    <w:p w14:paraId="5BE830CB" w14:textId="77777777" w:rsidR="00EB4650" w:rsidRPr="00285170" w:rsidRDefault="00EB4650" w:rsidP="000B5ADF">
      <w:pPr>
        <w:numPr>
          <w:ilvl w:val="0"/>
          <w:numId w:val="3"/>
        </w:numPr>
        <w:tabs>
          <w:tab w:val="clear" w:pos="720"/>
          <w:tab w:val="num" w:pos="567"/>
        </w:tabs>
        <w:spacing w:before="100" w:beforeAutospacing="1" w:after="100" w:afterAutospacing="1"/>
        <w:ind w:left="567" w:hanging="567"/>
        <w:rPr>
          <w:sz w:val="22"/>
          <w:szCs w:val="22"/>
        </w:rPr>
      </w:pPr>
      <w:r w:rsidRPr="00285170">
        <w:rPr>
          <w:sz w:val="22"/>
          <w:szCs w:val="22"/>
        </w:rPr>
        <w:t>Metabolinė acidozė.</w:t>
      </w:r>
    </w:p>
    <w:p w14:paraId="75A4B6A2" w14:textId="77777777" w:rsidR="00EB4650" w:rsidRPr="00285170" w:rsidRDefault="00EB4650" w:rsidP="000B5ADF">
      <w:pPr>
        <w:numPr>
          <w:ilvl w:val="0"/>
          <w:numId w:val="3"/>
        </w:numPr>
        <w:tabs>
          <w:tab w:val="clear" w:pos="720"/>
          <w:tab w:val="num" w:pos="567"/>
        </w:tabs>
        <w:spacing w:before="100" w:beforeAutospacing="1" w:after="100" w:afterAutospacing="1"/>
        <w:ind w:left="567" w:hanging="567"/>
        <w:rPr>
          <w:sz w:val="22"/>
          <w:szCs w:val="22"/>
        </w:rPr>
      </w:pPr>
      <w:r w:rsidRPr="00285170">
        <w:rPr>
          <w:sz w:val="22"/>
          <w:szCs w:val="22"/>
        </w:rPr>
        <w:t>Anksčiau buv</w:t>
      </w:r>
      <w:r w:rsidR="00C3212E" w:rsidRPr="00285170">
        <w:rPr>
          <w:sz w:val="22"/>
          <w:szCs w:val="22"/>
        </w:rPr>
        <w:t xml:space="preserve">usi </w:t>
      </w:r>
      <w:r w:rsidRPr="00285170">
        <w:rPr>
          <w:sz w:val="22"/>
          <w:szCs w:val="22"/>
        </w:rPr>
        <w:t>angio</w:t>
      </w:r>
      <w:r w:rsidR="00C3212E" w:rsidRPr="00285170">
        <w:rPr>
          <w:sz w:val="22"/>
          <w:szCs w:val="22"/>
        </w:rPr>
        <w:t xml:space="preserve">neurozinė </w:t>
      </w:r>
      <w:r w:rsidRPr="00285170">
        <w:rPr>
          <w:sz w:val="22"/>
          <w:szCs w:val="22"/>
        </w:rPr>
        <w:t>edema, susijusi su ankstesniu AKF inhibitorių vartojimu (žr. 4.4 skyrių).</w:t>
      </w:r>
    </w:p>
    <w:p w14:paraId="4AFF4B5A" w14:textId="77777777" w:rsidR="00EB4650" w:rsidRPr="00285170" w:rsidRDefault="00EB4650" w:rsidP="000B5ADF">
      <w:pPr>
        <w:numPr>
          <w:ilvl w:val="0"/>
          <w:numId w:val="3"/>
        </w:numPr>
        <w:tabs>
          <w:tab w:val="clear" w:pos="720"/>
          <w:tab w:val="num" w:pos="567"/>
        </w:tabs>
        <w:spacing w:before="100" w:beforeAutospacing="1" w:after="100" w:afterAutospacing="1"/>
        <w:ind w:left="567" w:hanging="567"/>
        <w:rPr>
          <w:sz w:val="22"/>
          <w:szCs w:val="22"/>
        </w:rPr>
      </w:pPr>
      <w:r w:rsidRPr="00285170">
        <w:rPr>
          <w:sz w:val="22"/>
          <w:szCs w:val="22"/>
        </w:rPr>
        <w:t>Paveldima arba idiopatinė angio</w:t>
      </w:r>
      <w:r w:rsidR="00897AE8" w:rsidRPr="00285170">
        <w:rPr>
          <w:sz w:val="22"/>
          <w:szCs w:val="22"/>
        </w:rPr>
        <w:t xml:space="preserve">neurozinė </w:t>
      </w:r>
      <w:r w:rsidRPr="00285170">
        <w:rPr>
          <w:sz w:val="22"/>
          <w:szCs w:val="22"/>
        </w:rPr>
        <w:t>edema.</w:t>
      </w:r>
    </w:p>
    <w:p w14:paraId="3EFAA81E" w14:textId="77777777" w:rsidR="00EB4650" w:rsidRPr="00285170" w:rsidRDefault="00EB4650" w:rsidP="000B5ADF">
      <w:pPr>
        <w:numPr>
          <w:ilvl w:val="0"/>
          <w:numId w:val="3"/>
        </w:numPr>
        <w:tabs>
          <w:tab w:val="clear" w:pos="720"/>
          <w:tab w:val="num" w:pos="567"/>
        </w:tabs>
        <w:spacing w:before="100" w:beforeAutospacing="1" w:after="100" w:afterAutospacing="1"/>
        <w:ind w:left="567" w:hanging="567"/>
        <w:rPr>
          <w:sz w:val="22"/>
          <w:szCs w:val="22"/>
        </w:rPr>
      </w:pPr>
      <w:r w:rsidRPr="00285170">
        <w:rPr>
          <w:sz w:val="22"/>
          <w:szCs w:val="22"/>
        </w:rPr>
        <w:t>Antras ir trečias nėštumo trimestra</w:t>
      </w:r>
      <w:r w:rsidR="00C3212E" w:rsidRPr="00285170">
        <w:rPr>
          <w:sz w:val="22"/>
          <w:szCs w:val="22"/>
        </w:rPr>
        <w:t>i</w:t>
      </w:r>
      <w:r w:rsidRPr="00285170">
        <w:rPr>
          <w:sz w:val="22"/>
          <w:szCs w:val="22"/>
        </w:rPr>
        <w:t xml:space="preserve"> (žr. 4.4 ir 4.6 skyrius).</w:t>
      </w:r>
    </w:p>
    <w:p w14:paraId="31105A5F" w14:textId="7E33F09A" w:rsidR="00EB4650" w:rsidRPr="00285170" w:rsidRDefault="00897AE8" w:rsidP="000B5ADF">
      <w:pPr>
        <w:numPr>
          <w:ilvl w:val="0"/>
          <w:numId w:val="3"/>
        </w:numPr>
        <w:tabs>
          <w:tab w:val="clear" w:pos="720"/>
          <w:tab w:val="num" w:pos="567"/>
        </w:tabs>
        <w:spacing w:before="100" w:beforeAutospacing="1" w:after="100" w:afterAutospacing="1"/>
        <w:ind w:left="567" w:hanging="567"/>
        <w:rPr>
          <w:sz w:val="22"/>
          <w:szCs w:val="22"/>
        </w:rPr>
      </w:pPr>
      <w:r w:rsidRPr="00285170">
        <w:rPr>
          <w:color w:val="222222"/>
          <w:sz w:val="22"/>
          <w:szCs w:val="22"/>
        </w:rPr>
        <w:t xml:space="preserve">Bisramex </w:t>
      </w:r>
      <w:r w:rsidRPr="00285170">
        <w:rPr>
          <w:sz w:val="22"/>
          <w:szCs w:val="22"/>
        </w:rPr>
        <w:t xml:space="preserve">vartojimas kartu su </w:t>
      </w:r>
      <w:r w:rsidR="00EB4650" w:rsidRPr="00285170">
        <w:rPr>
          <w:sz w:val="22"/>
          <w:szCs w:val="22"/>
        </w:rPr>
        <w:t xml:space="preserve">aliskireno turinčiais </w:t>
      </w:r>
      <w:r w:rsidRPr="00285170">
        <w:rPr>
          <w:sz w:val="22"/>
          <w:szCs w:val="22"/>
        </w:rPr>
        <w:t xml:space="preserve">vaistiniais </w:t>
      </w:r>
      <w:r w:rsidR="00EB4650" w:rsidRPr="00285170">
        <w:rPr>
          <w:sz w:val="22"/>
          <w:szCs w:val="22"/>
        </w:rPr>
        <w:t xml:space="preserve">preparatais pacientams, sergantiems cukriniu diabetu ar </w:t>
      </w:r>
      <w:r w:rsidR="005C5E9D">
        <w:rPr>
          <w:sz w:val="22"/>
          <w:szCs w:val="22"/>
        </w:rPr>
        <w:t xml:space="preserve">pacientams, kurių </w:t>
      </w:r>
      <w:r w:rsidR="00EB4650" w:rsidRPr="00285170">
        <w:rPr>
          <w:sz w:val="22"/>
          <w:szCs w:val="22"/>
        </w:rPr>
        <w:t>inkstų fu</w:t>
      </w:r>
      <w:r w:rsidRPr="00285170">
        <w:rPr>
          <w:sz w:val="22"/>
          <w:szCs w:val="22"/>
        </w:rPr>
        <w:t>nkcij</w:t>
      </w:r>
      <w:r w:rsidR="005C5E9D">
        <w:rPr>
          <w:sz w:val="22"/>
          <w:szCs w:val="22"/>
        </w:rPr>
        <w:t>a</w:t>
      </w:r>
      <w:r w:rsidRPr="00285170">
        <w:rPr>
          <w:sz w:val="22"/>
          <w:szCs w:val="22"/>
        </w:rPr>
        <w:t xml:space="preserve"> </w:t>
      </w:r>
      <w:r w:rsidR="005C5E9D">
        <w:rPr>
          <w:sz w:val="22"/>
          <w:szCs w:val="22"/>
        </w:rPr>
        <w:t>sutrikusi</w:t>
      </w:r>
      <w:r w:rsidR="005C5E9D" w:rsidRPr="00285170">
        <w:rPr>
          <w:sz w:val="22"/>
          <w:szCs w:val="22"/>
        </w:rPr>
        <w:t xml:space="preserve"> </w:t>
      </w:r>
      <w:r w:rsidRPr="00285170">
        <w:rPr>
          <w:sz w:val="22"/>
          <w:szCs w:val="22"/>
        </w:rPr>
        <w:t>(GFR &lt; 60 </w:t>
      </w:r>
      <w:r w:rsidR="00EB4650" w:rsidRPr="00285170">
        <w:rPr>
          <w:sz w:val="22"/>
          <w:szCs w:val="22"/>
        </w:rPr>
        <w:t>ml/min/1,73 m²) (žr. 4.4, 4.5 ir 5.1 skyrius).</w:t>
      </w:r>
    </w:p>
    <w:p w14:paraId="5B67AF53" w14:textId="77777777" w:rsidR="00EB4650" w:rsidRPr="00285170" w:rsidRDefault="00C3212E" w:rsidP="000B5ADF">
      <w:pPr>
        <w:numPr>
          <w:ilvl w:val="0"/>
          <w:numId w:val="3"/>
        </w:numPr>
        <w:tabs>
          <w:tab w:val="clear" w:pos="720"/>
          <w:tab w:val="num" w:pos="567"/>
        </w:tabs>
        <w:spacing w:before="100" w:beforeAutospacing="1" w:after="100" w:afterAutospacing="1"/>
        <w:ind w:left="567" w:hanging="567"/>
        <w:rPr>
          <w:sz w:val="22"/>
          <w:szCs w:val="22"/>
        </w:rPr>
      </w:pPr>
      <w:r w:rsidRPr="00285170">
        <w:rPr>
          <w:sz w:val="22"/>
          <w:szCs w:val="22"/>
        </w:rPr>
        <w:t>V</w:t>
      </w:r>
      <w:r w:rsidR="00EB4650" w:rsidRPr="00285170">
        <w:rPr>
          <w:sz w:val="22"/>
          <w:szCs w:val="22"/>
        </w:rPr>
        <w:t xml:space="preserve">artojimas </w:t>
      </w:r>
      <w:r w:rsidRPr="00285170">
        <w:rPr>
          <w:sz w:val="22"/>
          <w:szCs w:val="22"/>
        </w:rPr>
        <w:t xml:space="preserve">kartu su sakubitrilo ir </w:t>
      </w:r>
      <w:r w:rsidR="00EB4650" w:rsidRPr="00285170">
        <w:rPr>
          <w:sz w:val="22"/>
          <w:szCs w:val="22"/>
        </w:rPr>
        <w:t>valsartan</w:t>
      </w:r>
      <w:r w:rsidRPr="00285170">
        <w:rPr>
          <w:sz w:val="22"/>
          <w:szCs w:val="22"/>
        </w:rPr>
        <w:t>o deriniu</w:t>
      </w:r>
      <w:r w:rsidR="00EB4650" w:rsidRPr="00285170">
        <w:rPr>
          <w:sz w:val="22"/>
          <w:szCs w:val="22"/>
        </w:rPr>
        <w:t xml:space="preserve"> (žr. 4.4 ir 4.5 skyrius).</w:t>
      </w:r>
    </w:p>
    <w:p w14:paraId="33BDE190" w14:textId="77777777" w:rsidR="00EB4650" w:rsidRPr="00285170" w:rsidRDefault="00EB4650" w:rsidP="000B5ADF">
      <w:pPr>
        <w:numPr>
          <w:ilvl w:val="0"/>
          <w:numId w:val="3"/>
        </w:numPr>
        <w:tabs>
          <w:tab w:val="clear" w:pos="720"/>
          <w:tab w:val="num" w:pos="567"/>
        </w:tabs>
        <w:spacing w:before="100" w:beforeAutospacing="1" w:after="100" w:afterAutospacing="1"/>
        <w:ind w:left="567" w:hanging="567"/>
        <w:rPr>
          <w:sz w:val="22"/>
          <w:szCs w:val="22"/>
        </w:rPr>
      </w:pPr>
      <w:r w:rsidRPr="00285170">
        <w:rPr>
          <w:sz w:val="22"/>
          <w:szCs w:val="22"/>
        </w:rPr>
        <w:t>Ekstrakorporin</w:t>
      </w:r>
      <w:r w:rsidR="00C3212E" w:rsidRPr="00285170">
        <w:rPr>
          <w:sz w:val="22"/>
          <w:szCs w:val="22"/>
        </w:rPr>
        <w:t>is gydymas</w:t>
      </w:r>
      <w:r w:rsidRPr="00285170">
        <w:rPr>
          <w:sz w:val="22"/>
          <w:szCs w:val="22"/>
        </w:rPr>
        <w:t>, kuri</w:t>
      </w:r>
      <w:r w:rsidR="00C3212E" w:rsidRPr="00285170">
        <w:rPr>
          <w:sz w:val="22"/>
          <w:szCs w:val="22"/>
        </w:rPr>
        <w:t>o</w:t>
      </w:r>
      <w:r w:rsidRPr="00285170">
        <w:rPr>
          <w:sz w:val="22"/>
          <w:szCs w:val="22"/>
        </w:rPr>
        <w:t xml:space="preserve"> metu kraujas liečiasi su neigiam</w:t>
      </w:r>
      <w:r w:rsidR="00C3212E" w:rsidRPr="00285170">
        <w:rPr>
          <w:sz w:val="22"/>
          <w:szCs w:val="22"/>
        </w:rPr>
        <w:t xml:space="preserve">o krūvio </w:t>
      </w:r>
      <w:r w:rsidRPr="00285170">
        <w:rPr>
          <w:sz w:val="22"/>
          <w:szCs w:val="22"/>
        </w:rPr>
        <w:t>pavirši</w:t>
      </w:r>
      <w:r w:rsidR="00C3212E" w:rsidRPr="00285170">
        <w:rPr>
          <w:sz w:val="22"/>
          <w:szCs w:val="22"/>
        </w:rPr>
        <w:t>umi</w:t>
      </w:r>
      <w:r w:rsidRPr="00285170">
        <w:rPr>
          <w:sz w:val="22"/>
          <w:szCs w:val="22"/>
        </w:rPr>
        <w:t xml:space="preserve"> (žr. 4.5 skyrių).</w:t>
      </w:r>
    </w:p>
    <w:p w14:paraId="1683260F" w14:textId="77777777" w:rsidR="00EB4650" w:rsidRPr="00285170" w:rsidRDefault="00897AE8" w:rsidP="000B5ADF">
      <w:pPr>
        <w:numPr>
          <w:ilvl w:val="0"/>
          <w:numId w:val="3"/>
        </w:numPr>
        <w:tabs>
          <w:tab w:val="clear" w:pos="720"/>
          <w:tab w:val="num" w:pos="567"/>
        </w:tabs>
        <w:spacing w:before="100" w:beforeAutospacing="1" w:after="100" w:afterAutospacing="1"/>
        <w:ind w:left="567" w:hanging="567"/>
        <w:rPr>
          <w:sz w:val="22"/>
          <w:szCs w:val="22"/>
        </w:rPr>
      </w:pPr>
      <w:r w:rsidRPr="00285170">
        <w:rPr>
          <w:sz w:val="22"/>
          <w:szCs w:val="22"/>
        </w:rPr>
        <w:t>Reikšminga abipusė</w:t>
      </w:r>
      <w:r w:rsidR="00EB4650" w:rsidRPr="00285170">
        <w:rPr>
          <w:sz w:val="22"/>
          <w:szCs w:val="22"/>
        </w:rPr>
        <w:t xml:space="preserve"> </w:t>
      </w:r>
      <w:r w:rsidRPr="00285170">
        <w:rPr>
          <w:sz w:val="22"/>
          <w:szCs w:val="22"/>
        </w:rPr>
        <w:t xml:space="preserve">ar vienintelio funkcionuojančio </w:t>
      </w:r>
      <w:r w:rsidR="00EB4650" w:rsidRPr="00285170">
        <w:rPr>
          <w:sz w:val="22"/>
          <w:szCs w:val="22"/>
        </w:rPr>
        <w:t>inkst</w:t>
      </w:r>
      <w:r w:rsidRPr="00285170">
        <w:rPr>
          <w:sz w:val="22"/>
          <w:szCs w:val="22"/>
        </w:rPr>
        <w:t>o</w:t>
      </w:r>
      <w:r w:rsidR="00EB4650" w:rsidRPr="00285170">
        <w:rPr>
          <w:sz w:val="22"/>
          <w:szCs w:val="22"/>
        </w:rPr>
        <w:t xml:space="preserve"> arterij</w:t>
      </w:r>
      <w:r w:rsidRPr="00285170">
        <w:rPr>
          <w:sz w:val="22"/>
          <w:szCs w:val="22"/>
        </w:rPr>
        <w:t xml:space="preserve">os </w:t>
      </w:r>
      <w:r w:rsidR="00EB4650" w:rsidRPr="00285170">
        <w:rPr>
          <w:sz w:val="22"/>
          <w:szCs w:val="22"/>
        </w:rPr>
        <w:t>stenozė (žr. 4.4 skyrių).</w:t>
      </w:r>
    </w:p>
    <w:p w14:paraId="4057D1A2" w14:textId="77777777" w:rsidR="00BC7A04" w:rsidRPr="00285170" w:rsidRDefault="004726C7" w:rsidP="00AF2361">
      <w:pPr>
        <w:keepNext/>
        <w:tabs>
          <w:tab w:val="left" w:pos="567"/>
        </w:tabs>
        <w:rPr>
          <w:sz w:val="22"/>
          <w:szCs w:val="22"/>
        </w:rPr>
      </w:pPr>
      <w:r w:rsidRPr="00285170">
        <w:rPr>
          <w:b/>
          <w:sz w:val="22"/>
          <w:szCs w:val="22"/>
        </w:rPr>
        <w:t>4.4</w:t>
      </w:r>
      <w:r w:rsidRPr="00285170">
        <w:rPr>
          <w:b/>
          <w:sz w:val="22"/>
          <w:szCs w:val="22"/>
        </w:rPr>
        <w:tab/>
        <w:t>Specialūs įspėjimai ir atsargumo priemonės</w:t>
      </w:r>
    </w:p>
    <w:p w14:paraId="041218EF" w14:textId="77777777" w:rsidR="00BC7A04" w:rsidRPr="00285170" w:rsidRDefault="00BC7A04" w:rsidP="00AF2361">
      <w:pPr>
        <w:keepNext/>
        <w:tabs>
          <w:tab w:val="left" w:pos="567"/>
        </w:tabs>
        <w:rPr>
          <w:sz w:val="22"/>
          <w:szCs w:val="22"/>
        </w:rPr>
      </w:pPr>
    </w:p>
    <w:p w14:paraId="45533D93" w14:textId="77777777" w:rsidR="00BC7A04" w:rsidRPr="00285170" w:rsidRDefault="00421176" w:rsidP="00AF2361">
      <w:pPr>
        <w:keepNext/>
        <w:tabs>
          <w:tab w:val="left" w:pos="567"/>
        </w:tabs>
        <w:rPr>
          <w:i/>
          <w:sz w:val="22"/>
          <w:szCs w:val="22"/>
        </w:rPr>
      </w:pPr>
      <w:r w:rsidRPr="00285170">
        <w:rPr>
          <w:i/>
          <w:sz w:val="22"/>
          <w:szCs w:val="22"/>
        </w:rPr>
        <w:t>Visi įspėjimai ir atsargumo priemonės, susiję su kiekvienu komponentu, galioja Bisramex vaistiniam preparatui.</w:t>
      </w:r>
    </w:p>
    <w:p w14:paraId="256E0573" w14:textId="77777777" w:rsidR="00BC7A04" w:rsidRPr="00285170" w:rsidRDefault="00BC7A04" w:rsidP="000B5ADF">
      <w:pPr>
        <w:tabs>
          <w:tab w:val="left" w:pos="567"/>
        </w:tabs>
        <w:rPr>
          <w:sz w:val="22"/>
          <w:szCs w:val="22"/>
        </w:rPr>
      </w:pPr>
    </w:p>
    <w:p w14:paraId="08D3C67A" w14:textId="77777777" w:rsidR="00421176" w:rsidRPr="00285170" w:rsidRDefault="00421176" w:rsidP="000B5ADF">
      <w:pPr>
        <w:tabs>
          <w:tab w:val="left" w:pos="567"/>
        </w:tabs>
        <w:rPr>
          <w:sz w:val="22"/>
          <w:szCs w:val="22"/>
          <w:u w:val="single"/>
        </w:rPr>
      </w:pPr>
      <w:r w:rsidRPr="00285170">
        <w:rPr>
          <w:sz w:val="22"/>
          <w:szCs w:val="22"/>
          <w:u w:val="single"/>
        </w:rPr>
        <w:t>Ypatingos populiacijos</w:t>
      </w:r>
    </w:p>
    <w:p w14:paraId="3F71E48D" w14:textId="77777777" w:rsidR="006A1E10" w:rsidRPr="00285170" w:rsidRDefault="006A1E10" w:rsidP="000B5ADF">
      <w:pPr>
        <w:widowControl w:val="0"/>
        <w:rPr>
          <w:i/>
          <w:sz w:val="22"/>
          <w:szCs w:val="22"/>
        </w:rPr>
      </w:pPr>
    </w:p>
    <w:p w14:paraId="0F59D1D6" w14:textId="77777777" w:rsidR="006A1E10" w:rsidRPr="00285170" w:rsidRDefault="006A1E10" w:rsidP="000B5ADF">
      <w:pPr>
        <w:widowControl w:val="0"/>
        <w:rPr>
          <w:i/>
          <w:sz w:val="22"/>
          <w:szCs w:val="22"/>
          <w:u w:val="single"/>
          <w:lang w:eastAsia="lt-LT"/>
        </w:rPr>
      </w:pPr>
      <w:r w:rsidRPr="00285170">
        <w:rPr>
          <w:i/>
          <w:sz w:val="22"/>
          <w:szCs w:val="22"/>
          <w:u w:val="single"/>
        </w:rPr>
        <w:t>Nėštumas</w:t>
      </w:r>
    </w:p>
    <w:p w14:paraId="03D3C5B4" w14:textId="77777777" w:rsidR="006A1E10" w:rsidRPr="00285170" w:rsidRDefault="006A1E10" w:rsidP="000B5ADF">
      <w:pPr>
        <w:widowControl w:val="0"/>
        <w:rPr>
          <w:i/>
          <w:sz w:val="22"/>
          <w:szCs w:val="22"/>
          <w:u w:val="single"/>
        </w:rPr>
      </w:pPr>
    </w:p>
    <w:p w14:paraId="6E543E63" w14:textId="77777777" w:rsidR="006A1E10" w:rsidRPr="00285170" w:rsidRDefault="006A1E10" w:rsidP="000B5ADF">
      <w:pPr>
        <w:widowControl w:val="0"/>
        <w:rPr>
          <w:sz w:val="22"/>
          <w:szCs w:val="22"/>
        </w:rPr>
      </w:pPr>
      <w:r w:rsidRPr="00285170">
        <w:rPr>
          <w:sz w:val="22"/>
          <w:szCs w:val="22"/>
        </w:rPr>
        <w:t xml:space="preserve">Nėščių moterų pradėti gydyti AKF inhibitoriais, </w:t>
      </w:r>
      <w:r w:rsidRPr="00285170">
        <w:rPr>
          <w:sz w:val="22"/>
          <w:szCs w:val="22"/>
          <w:lang w:eastAsia="lt-LT"/>
        </w:rPr>
        <w:t>tokia</w:t>
      </w:r>
      <w:r w:rsidR="00EF27C8">
        <w:rPr>
          <w:sz w:val="22"/>
          <w:szCs w:val="22"/>
          <w:lang w:eastAsia="lt-LT"/>
        </w:rPr>
        <w:t>i</w:t>
      </w:r>
      <w:r w:rsidRPr="00285170">
        <w:rPr>
          <w:sz w:val="22"/>
          <w:szCs w:val="22"/>
          <w:lang w:eastAsia="lt-LT"/>
        </w:rPr>
        <w:t>s kaip ramiprilis ar angiotenzino II receptorių blokatorius (AIIRB),</w:t>
      </w:r>
      <w:r w:rsidRPr="00285170">
        <w:rPr>
          <w:sz w:val="22"/>
          <w:szCs w:val="22"/>
        </w:rPr>
        <w:t xml:space="preserve"> negalima. Išskyrus atvejus, kai tolesnis gydymas AKF inhibitoriais</w:t>
      </w:r>
      <w:r w:rsidR="00226562">
        <w:rPr>
          <w:sz w:val="22"/>
          <w:szCs w:val="22"/>
        </w:rPr>
        <w:t xml:space="preserve"> arba </w:t>
      </w:r>
      <w:r w:rsidRPr="00285170">
        <w:rPr>
          <w:sz w:val="22"/>
          <w:szCs w:val="22"/>
        </w:rPr>
        <w:t>AIIRB yra būtinas, pastoti planuojančioms moterims juos reikia keisti kitokiais antihipertenziniais vaistiniais preparatais, kurių vartojimo saugumas nėštumo metu ištirtas. Nustačius nėštumą, AKF inhibitorių</w:t>
      </w:r>
      <w:r w:rsidR="00226562">
        <w:rPr>
          <w:sz w:val="22"/>
          <w:szCs w:val="22"/>
        </w:rPr>
        <w:t xml:space="preserve"> arba </w:t>
      </w:r>
      <w:r w:rsidRPr="00285170">
        <w:rPr>
          <w:sz w:val="22"/>
          <w:szCs w:val="22"/>
        </w:rPr>
        <w:t>AIIRB vartojimą būtina nedelsiant nutraukti ir, jei reikia, skirti kitokį tinkamą gydymą (žr. 4.3 ir 4.6 skyrius).</w:t>
      </w:r>
    </w:p>
    <w:p w14:paraId="30EA5E6B" w14:textId="77777777" w:rsidR="006A1E10" w:rsidRPr="00285170" w:rsidRDefault="006A1E10" w:rsidP="000B5ADF">
      <w:pPr>
        <w:widowControl w:val="0"/>
        <w:autoSpaceDE w:val="0"/>
        <w:autoSpaceDN w:val="0"/>
        <w:adjustRightInd w:val="0"/>
        <w:rPr>
          <w:sz w:val="22"/>
          <w:szCs w:val="22"/>
        </w:rPr>
      </w:pPr>
    </w:p>
    <w:p w14:paraId="2A34EB7D" w14:textId="77777777" w:rsidR="006A1E10" w:rsidRPr="00285170" w:rsidRDefault="006A1E10" w:rsidP="000B5ADF">
      <w:pPr>
        <w:widowControl w:val="0"/>
        <w:autoSpaceDE w:val="0"/>
        <w:autoSpaceDN w:val="0"/>
        <w:adjustRightInd w:val="0"/>
        <w:rPr>
          <w:i/>
          <w:sz w:val="22"/>
          <w:szCs w:val="22"/>
          <w:u w:val="single"/>
        </w:rPr>
      </w:pPr>
      <w:r w:rsidRPr="00285170">
        <w:rPr>
          <w:i/>
          <w:sz w:val="22"/>
          <w:szCs w:val="22"/>
          <w:u w:val="single"/>
        </w:rPr>
        <w:t>Pacientai, kuriems yra didelė hipotenzijos rizika</w:t>
      </w:r>
    </w:p>
    <w:p w14:paraId="4B3AF23A" w14:textId="77777777" w:rsidR="006A1E10" w:rsidRPr="00285170" w:rsidRDefault="006A1E10" w:rsidP="000B5ADF">
      <w:pPr>
        <w:widowControl w:val="0"/>
        <w:autoSpaceDE w:val="0"/>
        <w:autoSpaceDN w:val="0"/>
        <w:adjustRightInd w:val="0"/>
        <w:rPr>
          <w:sz w:val="22"/>
          <w:szCs w:val="22"/>
          <w:u w:val="single"/>
        </w:rPr>
      </w:pPr>
    </w:p>
    <w:p w14:paraId="2F6B706A" w14:textId="77777777" w:rsidR="006A1E10" w:rsidRPr="00285170" w:rsidRDefault="006A1E10" w:rsidP="000B5ADF">
      <w:pPr>
        <w:widowControl w:val="0"/>
        <w:numPr>
          <w:ilvl w:val="0"/>
          <w:numId w:val="4"/>
        </w:numPr>
        <w:autoSpaceDE w:val="0"/>
        <w:autoSpaceDN w:val="0"/>
        <w:adjustRightInd w:val="0"/>
        <w:rPr>
          <w:i/>
          <w:sz w:val="22"/>
          <w:szCs w:val="22"/>
        </w:rPr>
      </w:pPr>
      <w:r w:rsidRPr="00285170">
        <w:rPr>
          <w:i/>
          <w:sz w:val="22"/>
          <w:szCs w:val="22"/>
        </w:rPr>
        <w:t>Pacientai, kurių organizme renino, angiotenzino ir aldosterono sistema yra labai suaktyvėjusi</w:t>
      </w:r>
    </w:p>
    <w:p w14:paraId="47C46813" w14:textId="77777777" w:rsidR="006A1E10" w:rsidRPr="00285170" w:rsidRDefault="006A1E10" w:rsidP="000B5ADF">
      <w:pPr>
        <w:widowControl w:val="0"/>
        <w:autoSpaceDE w:val="0"/>
        <w:autoSpaceDN w:val="0"/>
        <w:adjustRightInd w:val="0"/>
        <w:rPr>
          <w:sz w:val="22"/>
          <w:szCs w:val="22"/>
        </w:rPr>
      </w:pPr>
    </w:p>
    <w:p w14:paraId="54D98B60" w14:textId="77777777" w:rsidR="006A1E10" w:rsidRPr="00285170" w:rsidRDefault="006A1E10" w:rsidP="000B5ADF">
      <w:pPr>
        <w:widowControl w:val="0"/>
        <w:autoSpaceDE w:val="0"/>
        <w:autoSpaceDN w:val="0"/>
        <w:adjustRightInd w:val="0"/>
        <w:rPr>
          <w:color w:val="1F1F1F"/>
          <w:sz w:val="22"/>
          <w:szCs w:val="22"/>
        </w:rPr>
      </w:pPr>
      <w:r w:rsidRPr="00285170">
        <w:rPr>
          <w:sz w:val="22"/>
          <w:szCs w:val="22"/>
        </w:rPr>
        <w:t xml:space="preserve">Pacientams, kurių organizme renino, angiotenzino ir aldosterono sistema yra labai suaktyvėjusi, AKF slopinimas gali sukelti ūminį didelį kraujospūdžio sumažėjimą bei inkstų funkcijos pablogėjimą, ypač jei AKF inhibitoriaus ar kartu vartojamo diuretiko pavartojama pirmą kartą, arba jei dozė didinama pirmą kartą. </w:t>
      </w:r>
    </w:p>
    <w:p w14:paraId="38C4BFFC" w14:textId="77777777" w:rsidR="006A1E10" w:rsidRPr="00285170" w:rsidRDefault="006A1E10" w:rsidP="000B5ADF">
      <w:pPr>
        <w:widowControl w:val="0"/>
        <w:autoSpaceDE w:val="0"/>
        <w:autoSpaceDN w:val="0"/>
        <w:adjustRightInd w:val="0"/>
        <w:rPr>
          <w:sz w:val="22"/>
          <w:szCs w:val="22"/>
        </w:rPr>
      </w:pPr>
    </w:p>
    <w:p w14:paraId="6F0605C7" w14:textId="77777777" w:rsidR="006A1E10" w:rsidRPr="00285170" w:rsidRDefault="006A1E10" w:rsidP="000B5ADF">
      <w:pPr>
        <w:widowControl w:val="0"/>
        <w:autoSpaceDE w:val="0"/>
        <w:autoSpaceDN w:val="0"/>
        <w:adjustRightInd w:val="0"/>
        <w:rPr>
          <w:sz w:val="22"/>
          <w:szCs w:val="22"/>
          <w:u w:val="single"/>
        </w:rPr>
      </w:pPr>
      <w:r w:rsidRPr="00285170">
        <w:rPr>
          <w:sz w:val="22"/>
          <w:szCs w:val="22"/>
        </w:rPr>
        <w:t xml:space="preserve">Toliau </w:t>
      </w:r>
      <w:r w:rsidR="00226562">
        <w:rPr>
          <w:sz w:val="22"/>
          <w:szCs w:val="22"/>
        </w:rPr>
        <w:t>išvardytais atvejais tikėtinas d</w:t>
      </w:r>
      <w:r w:rsidRPr="00285170">
        <w:rPr>
          <w:sz w:val="22"/>
          <w:szCs w:val="22"/>
        </w:rPr>
        <w:t>idelis renino, angiotenzino ir aldosterono s</w:t>
      </w:r>
      <w:r w:rsidR="00226562">
        <w:rPr>
          <w:sz w:val="22"/>
          <w:szCs w:val="22"/>
        </w:rPr>
        <w:t xml:space="preserve">istemos suaktyvėjimas </w:t>
      </w:r>
      <w:r w:rsidRPr="00285170">
        <w:rPr>
          <w:sz w:val="22"/>
          <w:szCs w:val="22"/>
        </w:rPr>
        <w:t>ir todėl būtina gydytojo priežiūra, įskaitant kraujospūdžio stebėjimą, kai pacientui nustatyta:</w:t>
      </w:r>
    </w:p>
    <w:p w14:paraId="55189E53" w14:textId="77777777" w:rsidR="006A1E10" w:rsidRPr="00285170" w:rsidRDefault="006A1E10" w:rsidP="000B5ADF">
      <w:pPr>
        <w:widowControl w:val="0"/>
        <w:numPr>
          <w:ilvl w:val="0"/>
          <w:numId w:val="5"/>
        </w:numPr>
        <w:autoSpaceDE w:val="0"/>
        <w:autoSpaceDN w:val="0"/>
        <w:adjustRightInd w:val="0"/>
        <w:ind w:left="567" w:hanging="567"/>
        <w:rPr>
          <w:sz w:val="22"/>
          <w:szCs w:val="22"/>
        </w:rPr>
      </w:pPr>
      <w:r w:rsidRPr="00285170">
        <w:rPr>
          <w:sz w:val="22"/>
          <w:szCs w:val="22"/>
        </w:rPr>
        <w:t>sunki hipertenzija,</w:t>
      </w:r>
    </w:p>
    <w:p w14:paraId="2C7EB9E2" w14:textId="77777777" w:rsidR="006A1E10" w:rsidRPr="00285170" w:rsidRDefault="006A1E10" w:rsidP="000B5ADF">
      <w:pPr>
        <w:widowControl w:val="0"/>
        <w:numPr>
          <w:ilvl w:val="0"/>
          <w:numId w:val="5"/>
        </w:numPr>
        <w:autoSpaceDE w:val="0"/>
        <w:autoSpaceDN w:val="0"/>
        <w:adjustRightInd w:val="0"/>
        <w:ind w:left="567" w:hanging="567"/>
        <w:rPr>
          <w:sz w:val="22"/>
          <w:szCs w:val="22"/>
        </w:rPr>
      </w:pPr>
      <w:r w:rsidRPr="00285170">
        <w:rPr>
          <w:sz w:val="22"/>
          <w:szCs w:val="22"/>
        </w:rPr>
        <w:t>dekompensuotas stazinis širdies nepakankamumas,</w:t>
      </w:r>
    </w:p>
    <w:p w14:paraId="14ADE3E1" w14:textId="119F2206" w:rsidR="006A1E10" w:rsidRPr="00285170" w:rsidRDefault="006A1E10" w:rsidP="000B5ADF">
      <w:pPr>
        <w:widowControl w:val="0"/>
        <w:numPr>
          <w:ilvl w:val="0"/>
          <w:numId w:val="5"/>
        </w:numPr>
        <w:autoSpaceDE w:val="0"/>
        <w:autoSpaceDN w:val="0"/>
        <w:adjustRightInd w:val="0"/>
        <w:ind w:left="567" w:hanging="567"/>
        <w:rPr>
          <w:sz w:val="22"/>
          <w:szCs w:val="22"/>
        </w:rPr>
      </w:pPr>
      <w:r w:rsidRPr="00285170">
        <w:rPr>
          <w:sz w:val="22"/>
          <w:szCs w:val="22"/>
        </w:rPr>
        <w:t>hemodinamiką trikdantis kraujo įtekėjimo į kairįjį skilvelį ar ištekėjimo iš jo sutrikimas (pvz., aortos ar mitralinio vožtuvo stenozė)</w:t>
      </w:r>
      <w:r w:rsidR="005C0C89">
        <w:rPr>
          <w:sz w:val="22"/>
          <w:szCs w:val="22"/>
        </w:rPr>
        <w:t>,</w:t>
      </w:r>
    </w:p>
    <w:p w14:paraId="6E0BDADE" w14:textId="77777777" w:rsidR="006A1E10" w:rsidRPr="00285170" w:rsidRDefault="006A1E10" w:rsidP="000B5ADF">
      <w:pPr>
        <w:widowControl w:val="0"/>
        <w:numPr>
          <w:ilvl w:val="0"/>
          <w:numId w:val="5"/>
        </w:numPr>
        <w:autoSpaceDE w:val="0"/>
        <w:autoSpaceDN w:val="0"/>
        <w:adjustRightInd w:val="0"/>
        <w:ind w:left="567" w:hanging="567"/>
        <w:rPr>
          <w:sz w:val="22"/>
          <w:szCs w:val="22"/>
        </w:rPr>
      </w:pPr>
      <w:r w:rsidRPr="00285170">
        <w:rPr>
          <w:sz w:val="22"/>
          <w:szCs w:val="22"/>
        </w:rPr>
        <w:t>vieno inksto arterijos stenozė, o kitas inkstas funkcionuoja normaliai,</w:t>
      </w:r>
    </w:p>
    <w:p w14:paraId="57D87653" w14:textId="31140286" w:rsidR="006A1E10" w:rsidRPr="00285170" w:rsidRDefault="006A1E10" w:rsidP="000B5ADF">
      <w:pPr>
        <w:widowControl w:val="0"/>
        <w:numPr>
          <w:ilvl w:val="0"/>
          <w:numId w:val="5"/>
        </w:numPr>
        <w:autoSpaceDE w:val="0"/>
        <w:autoSpaceDN w:val="0"/>
        <w:adjustRightInd w:val="0"/>
        <w:ind w:left="567" w:hanging="567"/>
        <w:rPr>
          <w:sz w:val="22"/>
          <w:szCs w:val="22"/>
        </w:rPr>
      </w:pPr>
      <w:r w:rsidRPr="00285170">
        <w:rPr>
          <w:sz w:val="22"/>
          <w:szCs w:val="22"/>
        </w:rPr>
        <w:t>skysčio ar druskų stoka</w:t>
      </w:r>
      <w:r w:rsidR="005B6155">
        <w:rPr>
          <w:sz w:val="22"/>
          <w:szCs w:val="22"/>
        </w:rPr>
        <w:t>, kuri yra arba gali išsivystyti</w:t>
      </w:r>
      <w:r w:rsidRPr="00285170">
        <w:rPr>
          <w:sz w:val="22"/>
          <w:szCs w:val="22"/>
        </w:rPr>
        <w:t xml:space="preserve"> (įskaitant d</w:t>
      </w:r>
      <w:r w:rsidR="002F6403" w:rsidRPr="00285170">
        <w:rPr>
          <w:sz w:val="22"/>
          <w:szCs w:val="22"/>
        </w:rPr>
        <w:t xml:space="preserve">iuretikų vartojančius </w:t>
      </w:r>
      <w:r w:rsidR="00226562">
        <w:rPr>
          <w:sz w:val="22"/>
          <w:szCs w:val="22"/>
        </w:rPr>
        <w:t>pacientus</w:t>
      </w:r>
      <w:r w:rsidR="002F6403" w:rsidRPr="00285170">
        <w:rPr>
          <w:sz w:val="22"/>
          <w:szCs w:val="22"/>
        </w:rPr>
        <w:t>),</w:t>
      </w:r>
    </w:p>
    <w:p w14:paraId="26403BC6" w14:textId="77777777" w:rsidR="006A1E10" w:rsidRPr="00285170" w:rsidRDefault="002F6403" w:rsidP="000B5ADF">
      <w:pPr>
        <w:widowControl w:val="0"/>
        <w:numPr>
          <w:ilvl w:val="0"/>
          <w:numId w:val="5"/>
        </w:numPr>
        <w:autoSpaceDE w:val="0"/>
        <w:autoSpaceDN w:val="0"/>
        <w:adjustRightInd w:val="0"/>
        <w:ind w:left="567" w:hanging="567"/>
        <w:rPr>
          <w:sz w:val="22"/>
          <w:szCs w:val="22"/>
        </w:rPr>
      </w:pPr>
      <w:r w:rsidRPr="00285170">
        <w:rPr>
          <w:sz w:val="22"/>
          <w:szCs w:val="22"/>
        </w:rPr>
        <w:t>kepenų cirozė ir (arba) ascitas,</w:t>
      </w:r>
    </w:p>
    <w:p w14:paraId="6D846D4F" w14:textId="642301EB" w:rsidR="00DB354C" w:rsidRPr="00285170" w:rsidRDefault="002F6403" w:rsidP="00887989">
      <w:pPr>
        <w:widowControl w:val="0"/>
        <w:numPr>
          <w:ilvl w:val="0"/>
          <w:numId w:val="5"/>
        </w:numPr>
        <w:autoSpaceDE w:val="0"/>
        <w:autoSpaceDN w:val="0"/>
        <w:adjustRightInd w:val="0"/>
        <w:ind w:left="567" w:hanging="567"/>
        <w:rPr>
          <w:sz w:val="22"/>
          <w:szCs w:val="22"/>
        </w:rPr>
      </w:pPr>
      <w:r w:rsidRPr="00740282">
        <w:rPr>
          <w:sz w:val="22"/>
          <w:szCs w:val="22"/>
        </w:rPr>
        <w:t>a</w:t>
      </w:r>
      <w:r w:rsidR="006A1E10" w:rsidRPr="00740282">
        <w:rPr>
          <w:sz w:val="22"/>
          <w:szCs w:val="22"/>
        </w:rPr>
        <w:t xml:space="preserve">tliekama didelė operacija arba </w:t>
      </w:r>
      <w:r w:rsidR="00740282" w:rsidRPr="00740282">
        <w:rPr>
          <w:sz w:val="22"/>
          <w:szCs w:val="22"/>
        </w:rPr>
        <w:t>anestezijos metu vartojami vaist</w:t>
      </w:r>
      <w:r w:rsidR="00740282">
        <w:rPr>
          <w:sz w:val="22"/>
          <w:szCs w:val="22"/>
        </w:rPr>
        <w:t>ini</w:t>
      </w:r>
      <w:r w:rsidR="00740282" w:rsidRPr="00740282">
        <w:rPr>
          <w:sz w:val="22"/>
          <w:szCs w:val="22"/>
        </w:rPr>
        <w:t>ai</w:t>
      </w:r>
      <w:r w:rsidR="00740282">
        <w:rPr>
          <w:sz w:val="22"/>
          <w:szCs w:val="22"/>
        </w:rPr>
        <w:t xml:space="preserve"> preparatai</w:t>
      </w:r>
      <w:r w:rsidR="00740282" w:rsidRPr="00740282">
        <w:rPr>
          <w:sz w:val="22"/>
          <w:szCs w:val="22"/>
        </w:rPr>
        <w:t>, sukeliantys hipotenziją</w:t>
      </w:r>
      <w:r w:rsidR="00DB354C">
        <w:rPr>
          <w:sz w:val="22"/>
          <w:szCs w:val="22"/>
        </w:rPr>
        <w:t>.</w:t>
      </w:r>
    </w:p>
    <w:p w14:paraId="40D9AC70" w14:textId="77777777" w:rsidR="002F6403" w:rsidRPr="00740282" w:rsidRDefault="002F6403" w:rsidP="00AF2361">
      <w:pPr>
        <w:widowControl w:val="0"/>
        <w:autoSpaceDE w:val="0"/>
        <w:autoSpaceDN w:val="0"/>
        <w:adjustRightInd w:val="0"/>
        <w:ind w:left="567"/>
        <w:rPr>
          <w:sz w:val="22"/>
          <w:szCs w:val="22"/>
        </w:rPr>
      </w:pPr>
    </w:p>
    <w:p w14:paraId="79B92917" w14:textId="77777777" w:rsidR="006A1E10" w:rsidRPr="00285170" w:rsidRDefault="006A1E10" w:rsidP="000B5ADF">
      <w:pPr>
        <w:widowControl w:val="0"/>
        <w:autoSpaceDE w:val="0"/>
        <w:autoSpaceDN w:val="0"/>
        <w:adjustRightInd w:val="0"/>
        <w:rPr>
          <w:sz w:val="22"/>
          <w:szCs w:val="22"/>
        </w:rPr>
      </w:pPr>
      <w:r w:rsidRPr="00285170">
        <w:rPr>
          <w:sz w:val="22"/>
          <w:szCs w:val="22"/>
        </w:rPr>
        <w:t>Paprastai prieš gydymo pradžią rekomenduojama pašalinti dehidraciją, hipovolemiją ar druskų stoką (jei pacientas serga širdies nepakankamumu, prieš tai būtina gerai apsvarstyti su skysčio perkrova susijusią riziką).</w:t>
      </w:r>
    </w:p>
    <w:p w14:paraId="4F6A407B" w14:textId="77777777" w:rsidR="006A1E10" w:rsidRPr="00285170" w:rsidRDefault="006A1E10" w:rsidP="000B5ADF">
      <w:pPr>
        <w:widowControl w:val="0"/>
        <w:autoSpaceDE w:val="0"/>
        <w:autoSpaceDN w:val="0"/>
        <w:adjustRightInd w:val="0"/>
        <w:rPr>
          <w:sz w:val="22"/>
          <w:szCs w:val="22"/>
        </w:rPr>
      </w:pPr>
    </w:p>
    <w:p w14:paraId="3A388287" w14:textId="77777777" w:rsidR="006A1E10" w:rsidRPr="00285170" w:rsidRDefault="006A1E10" w:rsidP="000B5ADF">
      <w:pPr>
        <w:widowControl w:val="0"/>
        <w:numPr>
          <w:ilvl w:val="0"/>
          <w:numId w:val="6"/>
        </w:numPr>
        <w:tabs>
          <w:tab w:val="num" w:pos="567"/>
        </w:tabs>
        <w:autoSpaceDE w:val="0"/>
        <w:autoSpaceDN w:val="0"/>
        <w:adjustRightInd w:val="0"/>
        <w:ind w:left="567" w:hanging="567"/>
        <w:rPr>
          <w:i/>
          <w:sz w:val="22"/>
          <w:szCs w:val="22"/>
        </w:rPr>
      </w:pPr>
      <w:r w:rsidRPr="00285170">
        <w:rPr>
          <w:i/>
          <w:sz w:val="22"/>
          <w:szCs w:val="22"/>
        </w:rPr>
        <w:t>Dvigubas renino, angiotenzino ir aldosterono sistemos (RAAS) nuslopinimas</w:t>
      </w:r>
    </w:p>
    <w:p w14:paraId="24F458B3" w14:textId="77777777" w:rsidR="002F6403" w:rsidRPr="00285170" w:rsidRDefault="002F6403" w:rsidP="000B5ADF">
      <w:pPr>
        <w:widowControl w:val="0"/>
        <w:autoSpaceDE w:val="0"/>
        <w:autoSpaceDN w:val="0"/>
        <w:adjustRightInd w:val="0"/>
        <w:rPr>
          <w:i/>
          <w:sz w:val="22"/>
          <w:szCs w:val="22"/>
        </w:rPr>
      </w:pPr>
    </w:p>
    <w:p w14:paraId="4CFB94D5" w14:textId="77777777" w:rsidR="006A1E10" w:rsidRPr="00285170" w:rsidRDefault="006A1E10" w:rsidP="000B5ADF">
      <w:pPr>
        <w:widowControl w:val="0"/>
        <w:rPr>
          <w:rFonts w:eastAsia="Calibri"/>
          <w:sz w:val="22"/>
          <w:szCs w:val="22"/>
          <w:lang w:eastAsia="ar-SA"/>
        </w:rPr>
      </w:pPr>
      <w:r w:rsidRPr="00285170">
        <w:rPr>
          <w:rFonts w:eastAsia="Calibri"/>
          <w:sz w:val="22"/>
          <w:szCs w:val="22"/>
          <w:lang w:eastAsia="ar-SA"/>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6A8985FE" w14:textId="77777777" w:rsidR="006A1E10" w:rsidRPr="00285170" w:rsidRDefault="006A1E10" w:rsidP="000B5ADF">
      <w:pPr>
        <w:widowControl w:val="0"/>
        <w:rPr>
          <w:rFonts w:eastAsia="Calibri"/>
          <w:sz w:val="22"/>
          <w:szCs w:val="22"/>
          <w:lang w:eastAsia="ar-SA"/>
        </w:rPr>
      </w:pPr>
      <w:r w:rsidRPr="00285170">
        <w:rPr>
          <w:rFonts w:eastAsia="Calibri"/>
          <w:sz w:val="22"/>
          <w:szCs w:val="22"/>
          <w:lang w:eastAsia="ar-SA"/>
        </w:rPr>
        <w:t>Vis dėlto, jei dvigubas nuslopinimas laikomas absoliučiai būtinu, šis gydymas turi būti atliekamas tik prižiūrint specialistams ir dažnai bei atidžiai tiriant inkstų funkciją, elektrolitų koncentraciją bei kraujospūdį.</w:t>
      </w:r>
      <w:r w:rsidR="002F6403" w:rsidRPr="00285170">
        <w:rPr>
          <w:rFonts w:eastAsia="Calibri"/>
          <w:sz w:val="22"/>
          <w:szCs w:val="22"/>
          <w:lang w:eastAsia="ar-SA"/>
        </w:rPr>
        <w:t xml:space="preserve"> </w:t>
      </w:r>
      <w:r w:rsidRPr="00285170">
        <w:rPr>
          <w:rFonts w:eastAsia="Calibri"/>
          <w:sz w:val="22"/>
          <w:szCs w:val="22"/>
          <w:lang w:eastAsia="ar-SA"/>
        </w:rPr>
        <w:t>Pacientams, sergantiems diabetine nefropatija, negalima kartu vartoti AKF inhibitorių ir angiotenzino II receptorių blokatorių.</w:t>
      </w:r>
    </w:p>
    <w:p w14:paraId="38E66094" w14:textId="77777777" w:rsidR="006A1E10" w:rsidRPr="00285170" w:rsidRDefault="006A1E10" w:rsidP="000B5ADF">
      <w:pPr>
        <w:widowControl w:val="0"/>
        <w:rPr>
          <w:rFonts w:eastAsia="Calibri"/>
          <w:sz w:val="22"/>
          <w:szCs w:val="22"/>
          <w:lang w:eastAsia="ar-SA"/>
        </w:rPr>
      </w:pPr>
    </w:p>
    <w:p w14:paraId="7913D88A" w14:textId="77777777" w:rsidR="006A1E10" w:rsidRPr="00285170" w:rsidRDefault="006A1E10" w:rsidP="000B5ADF">
      <w:pPr>
        <w:widowControl w:val="0"/>
        <w:numPr>
          <w:ilvl w:val="0"/>
          <w:numId w:val="7"/>
        </w:numPr>
        <w:autoSpaceDE w:val="0"/>
        <w:autoSpaceDN w:val="0"/>
        <w:adjustRightInd w:val="0"/>
        <w:rPr>
          <w:i/>
          <w:sz w:val="22"/>
          <w:szCs w:val="22"/>
          <w:lang w:eastAsia="sl-SI"/>
        </w:rPr>
      </w:pPr>
      <w:r w:rsidRPr="00285170">
        <w:rPr>
          <w:i/>
          <w:sz w:val="22"/>
          <w:szCs w:val="22"/>
        </w:rPr>
        <w:t>Laikinas ar nuolatinis po miokardo infarkto pasireiškęs širdies nepakankamumas</w:t>
      </w:r>
    </w:p>
    <w:p w14:paraId="096730FB" w14:textId="77777777" w:rsidR="006A1E10" w:rsidRPr="00285170" w:rsidRDefault="006A1E10" w:rsidP="000B5ADF">
      <w:pPr>
        <w:widowControl w:val="0"/>
        <w:autoSpaceDE w:val="0"/>
        <w:autoSpaceDN w:val="0"/>
        <w:adjustRightInd w:val="0"/>
        <w:rPr>
          <w:i/>
          <w:sz w:val="22"/>
          <w:szCs w:val="22"/>
        </w:rPr>
      </w:pPr>
    </w:p>
    <w:p w14:paraId="56CEB0A0" w14:textId="0FDF79B4" w:rsidR="006A1E10" w:rsidRPr="00285170" w:rsidRDefault="006A1E10" w:rsidP="000B5ADF">
      <w:pPr>
        <w:widowControl w:val="0"/>
        <w:numPr>
          <w:ilvl w:val="0"/>
          <w:numId w:val="7"/>
        </w:numPr>
        <w:autoSpaceDE w:val="0"/>
        <w:autoSpaceDN w:val="0"/>
        <w:adjustRightInd w:val="0"/>
        <w:rPr>
          <w:i/>
          <w:sz w:val="22"/>
          <w:szCs w:val="22"/>
        </w:rPr>
      </w:pPr>
      <w:r w:rsidRPr="00285170">
        <w:rPr>
          <w:i/>
          <w:sz w:val="22"/>
          <w:szCs w:val="22"/>
        </w:rPr>
        <w:t xml:space="preserve">Pacientai, kuriems </w:t>
      </w:r>
      <w:r w:rsidR="000A271C">
        <w:rPr>
          <w:i/>
          <w:sz w:val="22"/>
          <w:szCs w:val="22"/>
        </w:rPr>
        <w:t>yra</w:t>
      </w:r>
      <w:r w:rsidRPr="00285170">
        <w:rPr>
          <w:i/>
          <w:sz w:val="22"/>
          <w:szCs w:val="22"/>
        </w:rPr>
        <w:t xml:space="preserve"> širdies ar smegenų išemij</w:t>
      </w:r>
      <w:r w:rsidR="002345A9">
        <w:rPr>
          <w:i/>
          <w:sz w:val="22"/>
          <w:szCs w:val="22"/>
        </w:rPr>
        <w:t>os rizika, ūminės hipotenzijos metu</w:t>
      </w:r>
    </w:p>
    <w:p w14:paraId="525AC0BE" w14:textId="77777777" w:rsidR="002F6403" w:rsidRPr="00285170" w:rsidRDefault="002F6403" w:rsidP="000B5ADF">
      <w:pPr>
        <w:widowControl w:val="0"/>
        <w:autoSpaceDE w:val="0"/>
        <w:autoSpaceDN w:val="0"/>
        <w:adjustRightInd w:val="0"/>
        <w:rPr>
          <w:sz w:val="22"/>
          <w:szCs w:val="22"/>
        </w:rPr>
      </w:pPr>
    </w:p>
    <w:p w14:paraId="7EA111F6" w14:textId="77777777" w:rsidR="006A1E10" w:rsidRPr="00285170" w:rsidRDefault="006A1E10" w:rsidP="000B5ADF">
      <w:pPr>
        <w:widowControl w:val="0"/>
        <w:autoSpaceDE w:val="0"/>
        <w:autoSpaceDN w:val="0"/>
        <w:adjustRightInd w:val="0"/>
        <w:rPr>
          <w:sz w:val="22"/>
          <w:szCs w:val="22"/>
        </w:rPr>
      </w:pPr>
      <w:r w:rsidRPr="00285170">
        <w:rPr>
          <w:sz w:val="22"/>
          <w:szCs w:val="22"/>
        </w:rPr>
        <w:t>Pradiniu gydymo laikotarpiu būtina ypač atidi gydytojo priežiūra.</w:t>
      </w:r>
    </w:p>
    <w:p w14:paraId="043AFB83" w14:textId="77777777" w:rsidR="006A1E10" w:rsidRPr="00285170" w:rsidRDefault="006A1E10" w:rsidP="000B5ADF">
      <w:pPr>
        <w:widowControl w:val="0"/>
        <w:autoSpaceDE w:val="0"/>
        <w:autoSpaceDN w:val="0"/>
        <w:adjustRightInd w:val="0"/>
        <w:rPr>
          <w:sz w:val="22"/>
          <w:szCs w:val="22"/>
        </w:rPr>
      </w:pPr>
    </w:p>
    <w:p w14:paraId="65CF8EDA" w14:textId="77777777" w:rsidR="006A1E10" w:rsidRPr="00285170" w:rsidRDefault="006A1E10" w:rsidP="000B5ADF">
      <w:pPr>
        <w:widowControl w:val="0"/>
        <w:autoSpaceDE w:val="0"/>
        <w:autoSpaceDN w:val="0"/>
        <w:adjustRightInd w:val="0"/>
        <w:rPr>
          <w:i/>
          <w:sz w:val="22"/>
          <w:szCs w:val="22"/>
        </w:rPr>
      </w:pPr>
      <w:r w:rsidRPr="00285170">
        <w:rPr>
          <w:i/>
          <w:sz w:val="22"/>
          <w:szCs w:val="22"/>
        </w:rPr>
        <w:t>Senyvi pacientai</w:t>
      </w:r>
    </w:p>
    <w:p w14:paraId="66A83F39" w14:textId="77777777" w:rsidR="006A1E10" w:rsidRPr="00285170" w:rsidRDefault="006A1E10" w:rsidP="000B5ADF">
      <w:pPr>
        <w:widowControl w:val="0"/>
        <w:autoSpaceDE w:val="0"/>
        <w:autoSpaceDN w:val="0"/>
        <w:adjustRightInd w:val="0"/>
        <w:rPr>
          <w:sz w:val="22"/>
          <w:szCs w:val="22"/>
        </w:rPr>
      </w:pPr>
      <w:r w:rsidRPr="00285170">
        <w:rPr>
          <w:sz w:val="22"/>
          <w:szCs w:val="22"/>
        </w:rPr>
        <w:t>Žr. 4.2 skyrių.</w:t>
      </w:r>
    </w:p>
    <w:p w14:paraId="5F8E5B7A" w14:textId="77777777" w:rsidR="006A1E10" w:rsidRPr="00285170" w:rsidRDefault="006A1E10" w:rsidP="000B5ADF">
      <w:pPr>
        <w:widowControl w:val="0"/>
        <w:autoSpaceDE w:val="0"/>
        <w:autoSpaceDN w:val="0"/>
        <w:adjustRightInd w:val="0"/>
        <w:rPr>
          <w:i/>
          <w:sz w:val="22"/>
          <w:szCs w:val="22"/>
          <w:u w:val="single"/>
        </w:rPr>
      </w:pPr>
    </w:p>
    <w:p w14:paraId="73583521" w14:textId="77777777" w:rsidR="006A1E10" w:rsidRPr="00285170" w:rsidRDefault="006A1E10" w:rsidP="000B5ADF">
      <w:pPr>
        <w:widowControl w:val="0"/>
        <w:autoSpaceDE w:val="0"/>
        <w:autoSpaceDN w:val="0"/>
        <w:adjustRightInd w:val="0"/>
        <w:rPr>
          <w:sz w:val="22"/>
          <w:szCs w:val="22"/>
          <w:u w:val="single"/>
        </w:rPr>
      </w:pPr>
      <w:r w:rsidRPr="00285170">
        <w:rPr>
          <w:sz w:val="22"/>
          <w:szCs w:val="22"/>
          <w:u w:val="single"/>
        </w:rPr>
        <w:t>Inkstų funkcijos stebėjimas</w:t>
      </w:r>
    </w:p>
    <w:p w14:paraId="19FB1CB7" w14:textId="77777777" w:rsidR="006A1E10" w:rsidRPr="00285170" w:rsidRDefault="006A1E10" w:rsidP="000B5ADF">
      <w:pPr>
        <w:widowControl w:val="0"/>
        <w:autoSpaceDE w:val="0"/>
        <w:autoSpaceDN w:val="0"/>
        <w:adjustRightInd w:val="0"/>
        <w:rPr>
          <w:sz w:val="22"/>
          <w:szCs w:val="22"/>
        </w:rPr>
      </w:pPr>
      <w:r w:rsidRPr="00285170">
        <w:rPr>
          <w:sz w:val="22"/>
          <w:szCs w:val="22"/>
        </w:rPr>
        <w:t xml:space="preserve">Prieš gydymą bei jo metu, ypač pirmosiomis savaitėmis, rekomenduojama tirti inkstų funkciją ir, jei reikia, koreguoti dozę. Ypač svarbu stebėti </w:t>
      </w:r>
      <w:r w:rsidR="00226562">
        <w:rPr>
          <w:sz w:val="22"/>
          <w:szCs w:val="22"/>
        </w:rPr>
        <w:t xml:space="preserve">tuos </w:t>
      </w:r>
      <w:r w:rsidR="002F6403" w:rsidRPr="00285170">
        <w:rPr>
          <w:sz w:val="22"/>
          <w:szCs w:val="22"/>
        </w:rPr>
        <w:t>pacient</w:t>
      </w:r>
      <w:r w:rsidR="00226562">
        <w:rPr>
          <w:sz w:val="22"/>
          <w:szCs w:val="22"/>
        </w:rPr>
        <w:t>us</w:t>
      </w:r>
      <w:r w:rsidRPr="00285170">
        <w:rPr>
          <w:sz w:val="22"/>
          <w:szCs w:val="22"/>
        </w:rPr>
        <w:t xml:space="preserve">, kurių inkstų funkcija sutrikusi (žr. 4.2 skyrių). Inkstų funkcija </w:t>
      </w:r>
      <w:r w:rsidR="002F6403" w:rsidRPr="00285170">
        <w:rPr>
          <w:sz w:val="22"/>
          <w:szCs w:val="22"/>
        </w:rPr>
        <w:t xml:space="preserve">gali </w:t>
      </w:r>
      <w:r w:rsidR="00226562">
        <w:rPr>
          <w:sz w:val="22"/>
          <w:szCs w:val="22"/>
        </w:rPr>
        <w:t xml:space="preserve">ypač </w:t>
      </w:r>
      <w:r w:rsidR="002F6403" w:rsidRPr="00285170">
        <w:rPr>
          <w:sz w:val="22"/>
          <w:szCs w:val="22"/>
        </w:rPr>
        <w:t>sutrikti</w:t>
      </w:r>
      <w:r w:rsidRPr="00285170">
        <w:rPr>
          <w:sz w:val="22"/>
          <w:szCs w:val="22"/>
        </w:rPr>
        <w:t>, jei yra stazinis širdies nepakankamumas arba persodintas inkstas.</w:t>
      </w:r>
    </w:p>
    <w:p w14:paraId="51895758" w14:textId="77777777" w:rsidR="006A1E10" w:rsidRPr="00285170" w:rsidRDefault="006A1E10" w:rsidP="000B5ADF">
      <w:pPr>
        <w:widowControl w:val="0"/>
        <w:autoSpaceDE w:val="0"/>
        <w:autoSpaceDN w:val="0"/>
        <w:adjustRightInd w:val="0"/>
        <w:rPr>
          <w:sz w:val="22"/>
          <w:szCs w:val="22"/>
        </w:rPr>
      </w:pPr>
    </w:p>
    <w:p w14:paraId="1CE8B405" w14:textId="77777777" w:rsidR="006A1E10" w:rsidRPr="00285170" w:rsidRDefault="006A1E10" w:rsidP="000B5ADF">
      <w:pPr>
        <w:widowControl w:val="0"/>
        <w:autoSpaceDE w:val="0"/>
        <w:autoSpaceDN w:val="0"/>
        <w:adjustRightInd w:val="0"/>
        <w:rPr>
          <w:i/>
          <w:sz w:val="22"/>
          <w:szCs w:val="22"/>
          <w:u w:val="single"/>
        </w:rPr>
      </w:pPr>
      <w:r w:rsidRPr="00B91CA5">
        <w:rPr>
          <w:i/>
          <w:sz w:val="22"/>
          <w:szCs w:val="22"/>
          <w:u w:val="single"/>
        </w:rPr>
        <w:t>Angioneurozinė edema</w:t>
      </w:r>
    </w:p>
    <w:p w14:paraId="264EF09F" w14:textId="20E8EE43" w:rsidR="006A1E10" w:rsidRPr="00285170" w:rsidRDefault="006A1E10" w:rsidP="000B5ADF">
      <w:pPr>
        <w:widowControl w:val="0"/>
        <w:autoSpaceDE w:val="0"/>
        <w:autoSpaceDN w:val="0"/>
        <w:adjustRightInd w:val="0"/>
        <w:rPr>
          <w:sz w:val="22"/>
          <w:szCs w:val="22"/>
          <w:lang w:eastAsia="lt-LT"/>
        </w:rPr>
      </w:pPr>
      <w:r w:rsidRPr="00285170">
        <w:rPr>
          <w:sz w:val="22"/>
          <w:szCs w:val="22"/>
        </w:rPr>
        <w:t>Pacientams, gydytiems AKF inhibitoriais, įskaitant ramiprilį, buvo angioneurozinės edemos atvejų (žr. 4.8 skyrių).</w:t>
      </w:r>
    </w:p>
    <w:p w14:paraId="3D71BE35" w14:textId="1A1D682E" w:rsidR="006A1E10" w:rsidRPr="00285170" w:rsidRDefault="006A1E10" w:rsidP="000B5ADF">
      <w:pPr>
        <w:widowControl w:val="0"/>
        <w:tabs>
          <w:tab w:val="left" w:pos="567"/>
        </w:tabs>
        <w:autoSpaceDE w:val="0"/>
        <w:autoSpaceDN w:val="0"/>
        <w:adjustRightInd w:val="0"/>
        <w:rPr>
          <w:sz w:val="22"/>
          <w:szCs w:val="22"/>
          <w:lang w:eastAsia="sl-SI"/>
        </w:rPr>
      </w:pPr>
      <w:r w:rsidRPr="00285170">
        <w:rPr>
          <w:sz w:val="22"/>
          <w:szCs w:val="22"/>
        </w:rPr>
        <w:t>Dėl padidėjusios angio</w:t>
      </w:r>
      <w:r w:rsidR="00226562">
        <w:rPr>
          <w:sz w:val="22"/>
          <w:szCs w:val="22"/>
        </w:rPr>
        <w:t xml:space="preserve">neurozinės </w:t>
      </w:r>
      <w:r w:rsidRPr="00285170">
        <w:rPr>
          <w:sz w:val="22"/>
          <w:szCs w:val="22"/>
        </w:rPr>
        <w:t>edemos rizikos AKF inhibitorių draudžiama skirti kartu su sakubitrilo ir valsartano deriniu. Gydymo sakubitrilo ir valsartano deriniu negalima pradėti nepraėjus 36 valandoms po paskutinės ramiprilio dozės. Gydymo ramipriliu negalima pradėti nepraėjus 36 valandoms po paskutinės sakubitrilo ir valsartano derinio dozės (žr. 4.3 ir 4.5 skyrius).</w:t>
      </w:r>
    </w:p>
    <w:p w14:paraId="4F9AC4CE" w14:textId="6F0A91CA" w:rsidR="006A1E10" w:rsidRPr="00285170" w:rsidRDefault="00213F1F" w:rsidP="000B5ADF">
      <w:pPr>
        <w:widowControl w:val="0"/>
        <w:autoSpaceDE w:val="0"/>
        <w:autoSpaceDN w:val="0"/>
        <w:adjustRightInd w:val="0"/>
        <w:rPr>
          <w:sz w:val="22"/>
          <w:szCs w:val="22"/>
        </w:rPr>
      </w:pPr>
      <w:r>
        <w:rPr>
          <w:sz w:val="22"/>
          <w:szCs w:val="22"/>
          <w:lang w:eastAsia="lt-LT"/>
        </w:rPr>
        <w:t>AKF inhibitorius</w:t>
      </w:r>
      <w:r w:rsidRPr="00285170">
        <w:rPr>
          <w:sz w:val="22"/>
          <w:szCs w:val="22"/>
          <w:lang w:eastAsia="lt-LT"/>
        </w:rPr>
        <w:t xml:space="preserve"> </w:t>
      </w:r>
      <w:r w:rsidR="006A1E10" w:rsidRPr="00285170">
        <w:rPr>
          <w:rFonts w:eastAsia="Calibri"/>
          <w:sz w:val="22"/>
          <w:szCs w:val="22"/>
        </w:rPr>
        <w:t>vartojant</w:t>
      </w:r>
      <w:r w:rsidR="006A1E10" w:rsidRPr="00285170">
        <w:rPr>
          <w:sz w:val="22"/>
          <w:szCs w:val="22"/>
          <w:lang w:eastAsia="lt-LT"/>
        </w:rPr>
        <w:t xml:space="preserve"> </w:t>
      </w:r>
      <w:r>
        <w:rPr>
          <w:sz w:val="22"/>
          <w:szCs w:val="22"/>
          <w:lang w:eastAsia="lt-LT"/>
        </w:rPr>
        <w:t>kartu su</w:t>
      </w:r>
      <w:r w:rsidR="006A1E10" w:rsidRPr="00285170">
        <w:rPr>
          <w:sz w:val="22"/>
          <w:szCs w:val="22"/>
          <w:lang w:eastAsia="lt-LT"/>
        </w:rPr>
        <w:t xml:space="preserve"> racekadotril</w:t>
      </w:r>
      <w:r>
        <w:rPr>
          <w:sz w:val="22"/>
          <w:szCs w:val="22"/>
          <w:lang w:eastAsia="lt-LT"/>
        </w:rPr>
        <w:t>iu</w:t>
      </w:r>
      <w:r w:rsidR="002F6403" w:rsidRPr="00285170">
        <w:rPr>
          <w:sz w:val="22"/>
          <w:szCs w:val="22"/>
          <w:lang w:eastAsia="lt-LT"/>
        </w:rPr>
        <w:t>,</w:t>
      </w:r>
      <w:r w:rsidR="006A1E10" w:rsidRPr="00285170">
        <w:rPr>
          <w:sz w:val="22"/>
          <w:szCs w:val="22"/>
          <w:lang w:eastAsia="lt-LT"/>
        </w:rPr>
        <w:t xml:space="preserve"> mTOR</w:t>
      </w:r>
      <w:r w:rsidR="00226562">
        <w:rPr>
          <w:sz w:val="22"/>
          <w:szCs w:val="22"/>
          <w:lang w:eastAsia="lt-LT"/>
        </w:rPr>
        <w:t xml:space="preserve"> inhibitori</w:t>
      </w:r>
      <w:r>
        <w:rPr>
          <w:sz w:val="22"/>
          <w:szCs w:val="22"/>
          <w:lang w:eastAsia="lt-LT"/>
        </w:rPr>
        <w:t>ais</w:t>
      </w:r>
      <w:r w:rsidR="00226562">
        <w:rPr>
          <w:sz w:val="22"/>
          <w:szCs w:val="22"/>
          <w:lang w:eastAsia="lt-LT"/>
        </w:rPr>
        <w:t xml:space="preserve"> (pvz.</w:t>
      </w:r>
      <w:r w:rsidR="005C0C89">
        <w:rPr>
          <w:sz w:val="22"/>
          <w:szCs w:val="22"/>
          <w:lang w:eastAsia="lt-LT"/>
        </w:rPr>
        <w:t>,</w:t>
      </w:r>
      <w:r w:rsidR="00226562">
        <w:rPr>
          <w:sz w:val="22"/>
          <w:szCs w:val="22"/>
          <w:lang w:eastAsia="lt-LT"/>
        </w:rPr>
        <w:t xml:space="preserve"> sirolimuz</w:t>
      </w:r>
      <w:r>
        <w:rPr>
          <w:sz w:val="22"/>
          <w:szCs w:val="22"/>
          <w:lang w:eastAsia="lt-LT"/>
        </w:rPr>
        <w:t>u</w:t>
      </w:r>
      <w:r w:rsidR="00226562">
        <w:rPr>
          <w:sz w:val="22"/>
          <w:szCs w:val="22"/>
          <w:lang w:eastAsia="lt-LT"/>
        </w:rPr>
        <w:t>, everolimuz</w:t>
      </w:r>
      <w:r>
        <w:rPr>
          <w:sz w:val="22"/>
          <w:szCs w:val="22"/>
          <w:lang w:eastAsia="lt-LT"/>
        </w:rPr>
        <w:t>u</w:t>
      </w:r>
      <w:r w:rsidR="00226562">
        <w:rPr>
          <w:sz w:val="22"/>
          <w:szCs w:val="22"/>
          <w:lang w:eastAsia="lt-LT"/>
        </w:rPr>
        <w:t>, temsirolimuz</w:t>
      </w:r>
      <w:r>
        <w:rPr>
          <w:sz w:val="22"/>
          <w:szCs w:val="22"/>
          <w:lang w:eastAsia="lt-LT"/>
        </w:rPr>
        <w:t>u</w:t>
      </w:r>
      <w:r w:rsidR="006A1E10" w:rsidRPr="00285170">
        <w:rPr>
          <w:sz w:val="22"/>
          <w:szCs w:val="22"/>
          <w:lang w:eastAsia="lt-LT"/>
        </w:rPr>
        <w:t xml:space="preserve">) </w:t>
      </w:r>
      <w:r w:rsidR="006A1E10" w:rsidRPr="00285170">
        <w:rPr>
          <w:rFonts w:eastAsia="Calibri"/>
          <w:sz w:val="22"/>
          <w:szCs w:val="22"/>
        </w:rPr>
        <w:t>ir</w:t>
      </w:r>
      <w:r w:rsidR="006A1E10" w:rsidRPr="00285170">
        <w:rPr>
          <w:sz w:val="22"/>
          <w:szCs w:val="22"/>
          <w:lang w:eastAsia="lt-LT"/>
        </w:rPr>
        <w:t xml:space="preserve"> vild</w:t>
      </w:r>
      <w:r w:rsidR="002F6403" w:rsidRPr="00285170">
        <w:rPr>
          <w:sz w:val="22"/>
          <w:szCs w:val="22"/>
          <w:lang w:eastAsia="lt-LT"/>
        </w:rPr>
        <w:t>agliptin</w:t>
      </w:r>
      <w:r w:rsidR="004A29E0">
        <w:rPr>
          <w:sz w:val="22"/>
          <w:szCs w:val="22"/>
          <w:lang w:eastAsia="lt-LT"/>
        </w:rPr>
        <w:t>u</w:t>
      </w:r>
      <w:r w:rsidR="002F6403" w:rsidRPr="00285170">
        <w:rPr>
          <w:sz w:val="22"/>
          <w:szCs w:val="22"/>
          <w:lang w:eastAsia="lt-LT"/>
        </w:rPr>
        <w:t>,</w:t>
      </w:r>
      <w:r w:rsidR="006A1E10" w:rsidRPr="00285170">
        <w:rPr>
          <w:sz w:val="22"/>
          <w:szCs w:val="22"/>
        </w:rPr>
        <w:t xml:space="preserve"> gali padid</w:t>
      </w:r>
      <w:r w:rsidR="00226562">
        <w:rPr>
          <w:sz w:val="22"/>
          <w:szCs w:val="22"/>
        </w:rPr>
        <w:t>ėti</w:t>
      </w:r>
      <w:r w:rsidR="006A1E10" w:rsidRPr="00285170">
        <w:rPr>
          <w:sz w:val="22"/>
          <w:szCs w:val="22"/>
        </w:rPr>
        <w:t xml:space="preserve"> angio</w:t>
      </w:r>
      <w:r w:rsidR="002F6403" w:rsidRPr="00285170">
        <w:rPr>
          <w:sz w:val="22"/>
          <w:szCs w:val="22"/>
        </w:rPr>
        <w:t xml:space="preserve">neurozinės edemos </w:t>
      </w:r>
      <w:r w:rsidR="006A1E10" w:rsidRPr="00285170">
        <w:rPr>
          <w:sz w:val="22"/>
          <w:szCs w:val="22"/>
        </w:rPr>
        <w:t>(pvz., kvėpavimo takų arba liežuvio patinimo, lydimo kvėpav</w:t>
      </w:r>
      <w:r w:rsidR="00226562">
        <w:rPr>
          <w:sz w:val="22"/>
          <w:szCs w:val="22"/>
        </w:rPr>
        <w:t>imo sutrikimo arba be jo) rizika</w:t>
      </w:r>
      <w:r w:rsidR="003216B2" w:rsidRPr="00285170">
        <w:rPr>
          <w:sz w:val="22"/>
          <w:szCs w:val="22"/>
        </w:rPr>
        <w:t xml:space="preserve"> (žr. 4.5 skyrių)</w:t>
      </w:r>
      <w:r w:rsidR="006A1E10" w:rsidRPr="00285170">
        <w:rPr>
          <w:sz w:val="22"/>
          <w:szCs w:val="22"/>
          <w:lang w:eastAsia="lt-LT"/>
        </w:rPr>
        <w:t>.</w:t>
      </w:r>
    </w:p>
    <w:p w14:paraId="7F7CEC99" w14:textId="77777777" w:rsidR="006A1E10" w:rsidRPr="00285170" w:rsidRDefault="006A1E10" w:rsidP="000B5ADF">
      <w:pPr>
        <w:widowControl w:val="0"/>
        <w:autoSpaceDE w:val="0"/>
        <w:autoSpaceDN w:val="0"/>
        <w:adjustRightInd w:val="0"/>
        <w:rPr>
          <w:rFonts w:eastAsia="Calibri"/>
          <w:sz w:val="22"/>
          <w:szCs w:val="22"/>
        </w:rPr>
      </w:pPr>
      <w:r w:rsidRPr="00285170">
        <w:rPr>
          <w:rFonts w:eastAsia="Calibri"/>
          <w:sz w:val="22"/>
          <w:szCs w:val="22"/>
        </w:rPr>
        <w:t>AKF inhibitorių vartojančiam pacientui racekadotrilio, mTOR inhibitorių (pvz., sirolimuzo, everolimuzo, temsirolimuzo) ar vildagliptino skirti reikia atsargiai.</w:t>
      </w:r>
    </w:p>
    <w:p w14:paraId="768D9AA5" w14:textId="77777777" w:rsidR="003216B2" w:rsidRPr="00285170" w:rsidRDefault="003216B2" w:rsidP="000B5ADF">
      <w:pPr>
        <w:widowControl w:val="0"/>
        <w:autoSpaceDE w:val="0"/>
        <w:autoSpaceDN w:val="0"/>
        <w:adjustRightInd w:val="0"/>
        <w:rPr>
          <w:sz w:val="22"/>
          <w:szCs w:val="22"/>
        </w:rPr>
      </w:pPr>
      <w:r w:rsidRPr="00285170">
        <w:rPr>
          <w:sz w:val="22"/>
          <w:szCs w:val="22"/>
        </w:rPr>
        <w:t>Pacientams, gydytiems AKF inhibitoriais, įskaitant ramiprilį, buvo žarnų angioneurozinės edemos atvejų (žr. 4.8 skyrių). Toks sutrikimas pasireiškia pilvo skausmu (pykinimas ir vėmimas gali būti arba nebūti).</w:t>
      </w:r>
    </w:p>
    <w:p w14:paraId="3172AFE4" w14:textId="37291BA7" w:rsidR="006A1E10" w:rsidRPr="00285170" w:rsidRDefault="006A1E10" w:rsidP="000B5ADF">
      <w:pPr>
        <w:widowControl w:val="0"/>
        <w:autoSpaceDE w:val="0"/>
        <w:autoSpaceDN w:val="0"/>
        <w:adjustRightInd w:val="0"/>
        <w:rPr>
          <w:sz w:val="22"/>
          <w:szCs w:val="22"/>
        </w:rPr>
      </w:pPr>
      <w:r w:rsidRPr="00285170">
        <w:rPr>
          <w:sz w:val="22"/>
          <w:szCs w:val="22"/>
        </w:rPr>
        <w:t xml:space="preserve">Jeigu pasireiškia angioneurozinė edema, </w:t>
      </w:r>
      <w:r w:rsidR="003216B2" w:rsidRPr="00285170">
        <w:rPr>
          <w:sz w:val="22"/>
          <w:szCs w:val="22"/>
        </w:rPr>
        <w:t>r</w:t>
      </w:r>
      <w:r w:rsidR="005C0C89">
        <w:rPr>
          <w:sz w:val="22"/>
          <w:szCs w:val="22"/>
        </w:rPr>
        <w:t>a</w:t>
      </w:r>
      <w:r w:rsidR="003216B2" w:rsidRPr="00285170">
        <w:rPr>
          <w:sz w:val="22"/>
          <w:szCs w:val="22"/>
        </w:rPr>
        <w:t>miprilio</w:t>
      </w:r>
      <w:r w:rsidRPr="00285170">
        <w:rPr>
          <w:sz w:val="22"/>
          <w:szCs w:val="22"/>
        </w:rPr>
        <w:t xml:space="preserve"> vartojimą būtina nutraukti.</w:t>
      </w:r>
    </w:p>
    <w:p w14:paraId="17D292BA" w14:textId="0424C904" w:rsidR="006A1E10" w:rsidRPr="00285170" w:rsidRDefault="00F63FC7" w:rsidP="000B5ADF">
      <w:pPr>
        <w:widowControl w:val="0"/>
        <w:autoSpaceDE w:val="0"/>
        <w:autoSpaceDN w:val="0"/>
        <w:adjustRightInd w:val="0"/>
        <w:rPr>
          <w:sz w:val="22"/>
          <w:szCs w:val="22"/>
        </w:rPr>
      </w:pPr>
      <w:r>
        <w:rPr>
          <w:sz w:val="22"/>
          <w:szCs w:val="22"/>
        </w:rPr>
        <w:t>Skubią pagalbą b</w:t>
      </w:r>
      <w:r w:rsidRPr="00285170">
        <w:rPr>
          <w:sz w:val="22"/>
          <w:szCs w:val="22"/>
        </w:rPr>
        <w:t xml:space="preserve">ūtina pradėti </w:t>
      </w:r>
      <w:r>
        <w:rPr>
          <w:sz w:val="22"/>
          <w:szCs w:val="22"/>
        </w:rPr>
        <w:t xml:space="preserve">teikti </w:t>
      </w:r>
      <w:r w:rsidR="006A1E10" w:rsidRPr="00285170">
        <w:rPr>
          <w:sz w:val="22"/>
          <w:szCs w:val="22"/>
        </w:rPr>
        <w:t xml:space="preserve">nedelsiant. </w:t>
      </w:r>
      <w:r w:rsidR="003216B2" w:rsidRPr="00285170">
        <w:rPr>
          <w:sz w:val="22"/>
          <w:szCs w:val="22"/>
        </w:rPr>
        <w:t>Pacientą reikia</w:t>
      </w:r>
      <w:r w:rsidR="006A1E10" w:rsidRPr="00285170">
        <w:rPr>
          <w:sz w:val="22"/>
          <w:szCs w:val="22"/>
        </w:rPr>
        <w:t xml:space="preserve"> steb</w:t>
      </w:r>
      <w:r w:rsidR="003216B2" w:rsidRPr="00285170">
        <w:rPr>
          <w:sz w:val="22"/>
          <w:szCs w:val="22"/>
        </w:rPr>
        <w:t>ėti</w:t>
      </w:r>
      <w:r w:rsidR="006A1E10" w:rsidRPr="00285170">
        <w:rPr>
          <w:sz w:val="22"/>
          <w:szCs w:val="22"/>
        </w:rPr>
        <w:t xml:space="preserve"> mažiausiai 12</w:t>
      </w:r>
      <w:r w:rsidR="006A1E10" w:rsidRPr="00285170">
        <w:rPr>
          <w:sz w:val="22"/>
          <w:szCs w:val="22"/>
        </w:rPr>
        <w:noBreakHyphen/>
        <w:t xml:space="preserve">24 valandas ir </w:t>
      </w:r>
      <w:r w:rsidR="00FB6C86">
        <w:rPr>
          <w:sz w:val="22"/>
          <w:szCs w:val="22"/>
        </w:rPr>
        <w:t xml:space="preserve">gali būti </w:t>
      </w:r>
      <w:r w:rsidR="006A7575">
        <w:rPr>
          <w:sz w:val="22"/>
          <w:szCs w:val="22"/>
        </w:rPr>
        <w:t>išleidžiamas</w:t>
      </w:r>
      <w:r w:rsidR="006A7575" w:rsidRPr="00285170">
        <w:rPr>
          <w:sz w:val="22"/>
          <w:szCs w:val="22"/>
        </w:rPr>
        <w:t xml:space="preserve"> </w:t>
      </w:r>
      <w:r w:rsidR="006A1E10" w:rsidRPr="00285170">
        <w:rPr>
          <w:sz w:val="22"/>
          <w:szCs w:val="22"/>
        </w:rPr>
        <w:t>iš ligoninės tik simptomams visiškai išnykus.</w:t>
      </w:r>
    </w:p>
    <w:p w14:paraId="04539555" w14:textId="77777777" w:rsidR="00983A43" w:rsidRPr="00285170" w:rsidRDefault="00983A43" w:rsidP="000B5ADF">
      <w:pPr>
        <w:widowControl w:val="0"/>
        <w:autoSpaceDE w:val="0"/>
        <w:autoSpaceDN w:val="0"/>
        <w:adjustRightInd w:val="0"/>
        <w:rPr>
          <w:i/>
          <w:sz w:val="22"/>
          <w:szCs w:val="22"/>
          <w:u w:val="single"/>
        </w:rPr>
      </w:pPr>
    </w:p>
    <w:p w14:paraId="1594945B" w14:textId="77777777" w:rsidR="006A1E10" w:rsidRPr="00FB6C86" w:rsidRDefault="006A1E10" w:rsidP="000B5ADF">
      <w:pPr>
        <w:widowControl w:val="0"/>
        <w:autoSpaceDE w:val="0"/>
        <w:autoSpaceDN w:val="0"/>
        <w:adjustRightInd w:val="0"/>
        <w:rPr>
          <w:sz w:val="22"/>
          <w:szCs w:val="22"/>
          <w:u w:val="single"/>
        </w:rPr>
      </w:pPr>
      <w:r w:rsidRPr="006A7575">
        <w:rPr>
          <w:sz w:val="22"/>
          <w:szCs w:val="22"/>
          <w:u w:val="single"/>
        </w:rPr>
        <w:t>Anafilaksinė reakcija desensibilizacijos metu</w:t>
      </w:r>
    </w:p>
    <w:p w14:paraId="000C1C90" w14:textId="77777777" w:rsidR="00FB6C86" w:rsidRDefault="00FB6C86" w:rsidP="000B5ADF">
      <w:pPr>
        <w:widowControl w:val="0"/>
        <w:autoSpaceDE w:val="0"/>
        <w:autoSpaceDN w:val="0"/>
        <w:adjustRightInd w:val="0"/>
        <w:rPr>
          <w:sz w:val="22"/>
          <w:szCs w:val="22"/>
        </w:rPr>
      </w:pPr>
    </w:p>
    <w:p w14:paraId="6BB067F2" w14:textId="06D160A0" w:rsidR="006A1E10" w:rsidRPr="00285170" w:rsidRDefault="006A1E10" w:rsidP="000B5ADF">
      <w:pPr>
        <w:widowControl w:val="0"/>
        <w:autoSpaceDE w:val="0"/>
        <w:autoSpaceDN w:val="0"/>
        <w:adjustRightInd w:val="0"/>
        <w:rPr>
          <w:sz w:val="22"/>
          <w:szCs w:val="22"/>
        </w:rPr>
      </w:pPr>
      <w:r w:rsidRPr="00285170">
        <w:rPr>
          <w:sz w:val="22"/>
          <w:szCs w:val="22"/>
        </w:rPr>
        <w:t xml:space="preserve">Jei slopinamas AKF, didėja anafilaksinės ar anafilaktoidinės reakcijos į vabzdžių nuodus ar kitokius alergenus rizika bei pasireiškiančios reakcijos sunkumas. Reikia apsvarstyti, ar prieš desensibilizavimą </w:t>
      </w:r>
      <w:r w:rsidR="00FB6C86">
        <w:rPr>
          <w:sz w:val="22"/>
          <w:szCs w:val="22"/>
        </w:rPr>
        <w:t xml:space="preserve">nereikėtų laikinai </w:t>
      </w:r>
      <w:r w:rsidR="005C0C89">
        <w:rPr>
          <w:sz w:val="22"/>
          <w:szCs w:val="22"/>
        </w:rPr>
        <w:t>n</w:t>
      </w:r>
      <w:r w:rsidRPr="00285170">
        <w:rPr>
          <w:sz w:val="22"/>
          <w:szCs w:val="22"/>
        </w:rPr>
        <w:t xml:space="preserve">utraukti </w:t>
      </w:r>
      <w:r w:rsidR="00983A43" w:rsidRPr="00285170">
        <w:rPr>
          <w:sz w:val="22"/>
          <w:szCs w:val="22"/>
        </w:rPr>
        <w:t>ramiprilio</w:t>
      </w:r>
      <w:r w:rsidRPr="00285170">
        <w:rPr>
          <w:sz w:val="22"/>
          <w:szCs w:val="22"/>
        </w:rPr>
        <w:t xml:space="preserve"> vartojimo.</w:t>
      </w:r>
    </w:p>
    <w:p w14:paraId="6990B27D" w14:textId="77777777" w:rsidR="006A1E10" w:rsidRPr="00285170" w:rsidRDefault="006A1E10" w:rsidP="000B5ADF">
      <w:pPr>
        <w:widowControl w:val="0"/>
        <w:autoSpaceDE w:val="0"/>
        <w:autoSpaceDN w:val="0"/>
        <w:adjustRightInd w:val="0"/>
        <w:rPr>
          <w:sz w:val="22"/>
          <w:szCs w:val="22"/>
        </w:rPr>
      </w:pPr>
    </w:p>
    <w:p w14:paraId="6F1C4B89" w14:textId="77777777" w:rsidR="006A1E10" w:rsidRPr="00FB6C86" w:rsidRDefault="006A1E10" w:rsidP="000B5ADF">
      <w:pPr>
        <w:widowControl w:val="0"/>
        <w:autoSpaceDE w:val="0"/>
        <w:autoSpaceDN w:val="0"/>
        <w:adjustRightInd w:val="0"/>
        <w:rPr>
          <w:sz w:val="22"/>
          <w:szCs w:val="22"/>
          <w:u w:val="single"/>
        </w:rPr>
      </w:pPr>
      <w:r w:rsidRPr="00FB6C86">
        <w:rPr>
          <w:sz w:val="22"/>
          <w:szCs w:val="22"/>
          <w:u w:val="single"/>
          <w:lang w:eastAsia="lt-LT"/>
        </w:rPr>
        <w:t xml:space="preserve">Elektrolitų stebėsena: </w:t>
      </w:r>
      <w:r w:rsidR="00983A43" w:rsidRPr="00FB6C86">
        <w:rPr>
          <w:sz w:val="22"/>
          <w:szCs w:val="22"/>
          <w:u w:val="single"/>
        </w:rPr>
        <w:t>h</w:t>
      </w:r>
      <w:r w:rsidRPr="00FB6C86">
        <w:rPr>
          <w:sz w:val="22"/>
          <w:szCs w:val="22"/>
          <w:u w:val="single"/>
        </w:rPr>
        <w:t>iperkalemija</w:t>
      </w:r>
    </w:p>
    <w:p w14:paraId="2B8AB6B7" w14:textId="77777777" w:rsidR="00FB6C86" w:rsidRDefault="00FB6C86" w:rsidP="000B5ADF">
      <w:pPr>
        <w:widowControl w:val="0"/>
        <w:autoSpaceDE w:val="0"/>
        <w:autoSpaceDN w:val="0"/>
        <w:adjustRightInd w:val="0"/>
        <w:rPr>
          <w:rFonts w:eastAsia="Calibri"/>
          <w:sz w:val="22"/>
          <w:szCs w:val="22"/>
        </w:rPr>
      </w:pPr>
    </w:p>
    <w:p w14:paraId="03904C59" w14:textId="2415C349" w:rsidR="006A1E10" w:rsidRPr="00285170" w:rsidRDefault="00983A43" w:rsidP="000B5ADF">
      <w:pPr>
        <w:widowControl w:val="0"/>
        <w:autoSpaceDE w:val="0"/>
        <w:autoSpaceDN w:val="0"/>
        <w:adjustRightInd w:val="0"/>
        <w:rPr>
          <w:sz w:val="22"/>
          <w:szCs w:val="22"/>
        </w:rPr>
      </w:pPr>
      <w:r w:rsidRPr="00285170">
        <w:rPr>
          <w:rFonts w:eastAsia="Calibri"/>
          <w:sz w:val="22"/>
          <w:szCs w:val="22"/>
        </w:rPr>
        <w:t>Kai kuri</w:t>
      </w:r>
      <w:r w:rsidR="00FD098C">
        <w:rPr>
          <w:rFonts w:eastAsia="Calibri"/>
          <w:sz w:val="22"/>
          <w:szCs w:val="22"/>
        </w:rPr>
        <w:t>ai</w:t>
      </w:r>
      <w:r w:rsidRPr="00285170">
        <w:rPr>
          <w:rFonts w:eastAsia="Calibri"/>
          <w:sz w:val="22"/>
          <w:szCs w:val="22"/>
        </w:rPr>
        <w:t xml:space="preserve">s AKF inhibitoriais, įskatant ramiprilį, gydytiems pacientams stebėta hiperkalemija. </w:t>
      </w:r>
      <w:r w:rsidR="006A1E10" w:rsidRPr="00285170">
        <w:rPr>
          <w:rFonts w:eastAsia="Calibri"/>
          <w:sz w:val="22"/>
          <w:szCs w:val="22"/>
        </w:rPr>
        <w:t>AKF inhibitoriai gali sukelti hiperkalemiją, nes jie slopina aldosterono išsiskyrimą. Įprastai pacientams, kurių inkstų funkcija nesutrikusi, šis poveikis nėra reikšmingas.</w:t>
      </w:r>
      <w:r w:rsidRPr="00285170">
        <w:rPr>
          <w:rFonts w:eastAsia="Calibri"/>
          <w:sz w:val="22"/>
          <w:szCs w:val="22"/>
        </w:rPr>
        <w:t xml:space="preserve"> Tačiau pacientams, kuri</w:t>
      </w:r>
      <w:r w:rsidR="00CF7151" w:rsidRPr="00285170">
        <w:rPr>
          <w:rFonts w:eastAsia="Calibri"/>
          <w:sz w:val="22"/>
          <w:szCs w:val="22"/>
        </w:rPr>
        <w:t>ų</w:t>
      </w:r>
      <w:r w:rsidRPr="00285170">
        <w:rPr>
          <w:rFonts w:eastAsia="Calibri"/>
          <w:sz w:val="22"/>
          <w:szCs w:val="22"/>
        </w:rPr>
        <w:t xml:space="preserve"> </w:t>
      </w:r>
      <w:r w:rsidR="006A1E10" w:rsidRPr="00285170">
        <w:rPr>
          <w:sz w:val="22"/>
          <w:szCs w:val="22"/>
        </w:rPr>
        <w:t xml:space="preserve">inkstų </w:t>
      </w:r>
      <w:r w:rsidRPr="00285170">
        <w:rPr>
          <w:sz w:val="22"/>
          <w:szCs w:val="22"/>
        </w:rPr>
        <w:t>funkcija</w:t>
      </w:r>
      <w:r w:rsidR="00CF7151" w:rsidRPr="00285170">
        <w:rPr>
          <w:sz w:val="22"/>
          <w:szCs w:val="22"/>
        </w:rPr>
        <w:t xml:space="preserve"> yra sutrikusi</w:t>
      </w:r>
      <w:r w:rsidR="006A1E10" w:rsidRPr="00285170">
        <w:rPr>
          <w:sz w:val="22"/>
          <w:szCs w:val="22"/>
        </w:rPr>
        <w:t>, senyv</w:t>
      </w:r>
      <w:r w:rsidRPr="00285170">
        <w:rPr>
          <w:sz w:val="22"/>
          <w:szCs w:val="22"/>
        </w:rPr>
        <w:t xml:space="preserve">iems asmenims (amžius </w:t>
      </w:r>
      <w:r w:rsidR="006A1E10" w:rsidRPr="00285170">
        <w:rPr>
          <w:sz w:val="22"/>
          <w:szCs w:val="22"/>
        </w:rPr>
        <w:t xml:space="preserve">&gt;70 metų), </w:t>
      </w:r>
      <w:r w:rsidR="00CF7151" w:rsidRPr="00285170">
        <w:rPr>
          <w:sz w:val="22"/>
          <w:szCs w:val="22"/>
        </w:rPr>
        <w:t xml:space="preserve">yra </w:t>
      </w:r>
      <w:r w:rsidR="006A1E10" w:rsidRPr="00285170">
        <w:rPr>
          <w:sz w:val="22"/>
          <w:szCs w:val="22"/>
        </w:rPr>
        <w:t xml:space="preserve">nekontroliuojamas cukrinis diabetas, </w:t>
      </w:r>
      <w:r w:rsidRPr="00285170">
        <w:rPr>
          <w:sz w:val="22"/>
          <w:szCs w:val="22"/>
        </w:rPr>
        <w:t>dehidracijos būsena, ūmi</w:t>
      </w:r>
      <w:r w:rsidR="00CF7151" w:rsidRPr="00285170">
        <w:rPr>
          <w:sz w:val="22"/>
          <w:szCs w:val="22"/>
        </w:rPr>
        <w:t>nė</w:t>
      </w:r>
      <w:r w:rsidRPr="00285170">
        <w:rPr>
          <w:sz w:val="22"/>
          <w:szCs w:val="22"/>
        </w:rPr>
        <w:t xml:space="preserve"> širdies dekompensacija, </w:t>
      </w:r>
      <w:r w:rsidR="00CF7151" w:rsidRPr="00285170">
        <w:rPr>
          <w:sz w:val="22"/>
          <w:szCs w:val="22"/>
        </w:rPr>
        <w:t xml:space="preserve">metabolinė acidozė ir (arba) pacientams, vartojantiems </w:t>
      </w:r>
      <w:r w:rsidR="00FB6C86">
        <w:rPr>
          <w:sz w:val="22"/>
          <w:szCs w:val="22"/>
        </w:rPr>
        <w:t>kalio papildus (įskaitant druskų</w:t>
      </w:r>
      <w:r w:rsidR="00CF7151" w:rsidRPr="00285170">
        <w:rPr>
          <w:sz w:val="22"/>
          <w:szCs w:val="22"/>
        </w:rPr>
        <w:t xml:space="preserve"> pakaitalus)</w:t>
      </w:r>
      <w:r w:rsidR="006A1E10" w:rsidRPr="00285170">
        <w:rPr>
          <w:sz w:val="22"/>
          <w:szCs w:val="22"/>
        </w:rPr>
        <w:t>, kalį organizme sulaikanči</w:t>
      </w:r>
      <w:r w:rsidR="00CF7151" w:rsidRPr="00285170">
        <w:rPr>
          <w:sz w:val="22"/>
          <w:szCs w:val="22"/>
        </w:rPr>
        <w:t>us</w:t>
      </w:r>
      <w:r w:rsidR="006A1E10" w:rsidRPr="00285170">
        <w:rPr>
          <w:sz w:val="22"/>
          <w:szCs w:val="22"/>
        </w:rPr>
        <w:t xml:space="preserve"> diuretik</w:t>
      </w:r>
      <w:r w:rsidR="00CF7151" w:rsidRPr="00285170">
        <w:rPr>
          <w:sz w:val="22"/>
          <w:szCs w:val="22"/>
        </w:rPr>
        <w:t>us, trimetoprimą</w:t>
      </w:r>
      <w:r w:rsidR="00957ACF" w:rsidRPr="00285170">
        <w:rPr>
          <w:sz w:val="22"/>
          <w:szCs w:val="22"/>
        </w:rPr>
        <w:t xml:space="preserve"> </w:t>
      </w:r>
      <w:r w:rsidR="006A1E10" w:rsidRPr="00285170">
        <w:rPr>
          <w:sz w:val="22"/>
          <w:szCs w:val="22"/>
        </w:rPr>
        <w:t xml:space="preserve">arba </w:t>
      </w:r>
      <w:r w:rsidR="00957ACF" w:rsidRPr="00285170">
        <w:rPr>
          <w:rFonts w:eastAsia="Calibri"/>
          <w:sz w:val="22"/>
          <w:szCs w:val="22"/>
        </w:rPr>
        <w:t xml:space="preserve">ko-trimoksazolą, kuris taip pat žinomas kaip trimetoprimas/sulfometoksozolas, </w:t>
      </w:r>
      <w:r w:rsidR="006A1E10" w:rsidRPr="00285170">
        <w:rPr>
          <w:rFonts w:eastAsia="Calibri"/>
          <w:sz w:val="22"/>
          <w:szCs w:val="22"/>
        </w:rPr>
        <w:t>taip pat aldosterono antagonist</w:t>
      </w:r>
      <w:r w:rsidR="00957ACF" w:rsidRPr="00285170">
        <w:rPr>
          <w:rFonts w:eastAsia="Calibri"/>
          <w:sz w:val="22"/>
          <w:szCs w:val="22"/>
        </w:rPr>
        <w:t>us</w:t>
      </w:r>
      <w:r w:rsidR="006A1E10" w:rsidRPr="00285170">
        <w:rPr>
          <w:rFonts w:eastAsia="Calibri"/>
          <w:sz w:val="22"/>
          <w:szCs w:val="22"/>
        </w:rPr>
        <w:t xml:space="preserve"> ar angi</w:t>
      </w:r>
      <w:r w:rsidR="00957ACF" w:rsidRPr="00285170">
        <w:rPr>
          <w:rFonts w:eastAsia="Calibri"/>
          <w:sz w:val="22"/>
          <w:szCs w:val="22"/>
        </w:rPr>
        <w:t>otenzino receptorių blokatorius,</w:t>
      </w:r>
      <w:r w:rsidR="00CF7151" w:rsidRPr="00285170">
        <w:rPr>
          <w:rFonts w:eastAsia="Calibri"/>
          <w:sz w:val="22"/>
          <w:szCs w:val="22"/>
        </w:rPr>
        <w:t xml:space="preserve"> gali pasireikšti hiperkalemija</w:t>
      </w:r>
      <w:r w:rsidR="006A1E10" w:rsidRPr="00285170">
        <w:rPr>
          <w:sz w:val="22"/>
          <w:szCs w:val="22"/>
        </w:rPr>
        <w:t>.</w:t>
      </w:r>
      <w:r w:rsidR="00957ACF" w:rsidRPr="00285170">
        <w:rPr>
          <w:sz w:val="22"/>
          <w:szCs w:val="22"/>
        </w:rPr>
        <w:t xml:space="preserve"> </w:t>
      </w:r>
      <w:r w:rsidR="006A1E10" w:rsidRPr="00285170">
        <w:rPr>
          <w:rFonts w:eastAsia="Calibri"/>
          <w:sz w:val="22"/>
          <w:szCs w:val="22"/>
        </w:rPr>
        <w:t>AKF inhibitorių vartojantiems pacientams kalį tausojančių diuretikų ir angiotenzino receptorių blokatorių reikia skirti atsargiai bei reikia stebėti</w:t>
      </w:r>
      <w:r w:rsidR="006A1E10" w:rsidRPr="00285170">
        <w:rPr>
          <w:sz w:val="22"/>
          <w:szCs w:val="22"/>
        </w:rPr>
        <w:t xml:space="preserve"> kalio koncentraciją </w:t>
      </w:r>
      <w:r w:rsidR="006A1E10" w:rsidRPr="00285170">
        <w:rPr>
          <w:rFonts w:eastAsia="Calibri"/>
          <w:sz w:val="22"/>
          <w:szCs w:val="22"/>
        </w:rPr>
        <w:t xml:space="preserve">kraujo </w:t>
      </w:r>
      <w:r w:rsidR="006A1E10" w:rsidRPr="00285170">
        <w:rPr>
          <w:sz w:val="22"/>
          <w:szCs w:val="22"/>
        </w:rPr>
        <w:t>serume</w:t>
      </w:r>
      <w:r w:rsidR="00FB6C86">
        <w:rPr>
          <w:sz w:val="22"/>
          <w:szCs w:val="22"/>
        </w:rPr>
        <w:t xml:space="preserve"> ir</w:t>
      </w:r>
      <w:r w:rsidR="006A1E10" w:rsidRPr="00285170">
        <w:rPr>
          <w:rFonts w:eastAsia="Calibri"/>
          <w:sz w:val="22"/>
          <w:szCs w:val="22"/>
        </w:rPr>
        <w:t xml:space="preserve"> inkstų funkciją </w:t>
      </w:r>
      <w:r w:rsidR="006A1E10" w:rsidRPr="00285170">
        <w:rPr>
          <w:sz w:val="22"/>
          <w:szCs w:val="22"/>
        </w:rPr>
        <w:t>(žr. 4.5 skyrių).</w:t>
      </w:r>
    </w:p>
    <w:p w14:paraId="51CD98D8" w14:textId="77777777" w:rsidR="006A1E10" w:rsidRPr="00285170" w:rsidRDefault="006A1E10" w:rsidP="000B5ADF">
      <w:pPr>
        <w:widowControl w:val="0"/>
        <w:rPr>
          <w:sz w:val="22"/>
          <w:szCs w:val="22"/>
        </w:rPr>
      </w:pPr>
    </w:p>
    <w:p w14:paraId="576D7E3E" w14:textId="77777777" w:rsidR="006A1E10" w:rsidRPr="00FB6C86" w:rsidRDefault="00957ACF" w:rsidP="000B5ADF">
      <w:pPr>
        <w:widowControl w:val="0"/>
        <w:autoSpaceDE w:val="0"/>
        <w:autoSpaceDN w:val="0"/>
        <w:adjustRightInd w:val="0"/>
        <w:rPr>
          <w:sz w:val="22"/>
          <w:szCs w:val="22"/>
          <w:u w:val="single"/>
          <w:lang w:eastAsia="lt-LT"/>
        </w:rPr>
      </w:pPr>
      <w:r w:rsidRPr="00FB6C86">
        <w:rPr>
          <w:sz w:val="22"/>
          <w:szCs w:val="22"/>
          <w:u w:val="single"/>
          <w:lang w:eastAsia="lt-LT"/>
        </w:rPr>
        <w:t>Elektrolitų stebėsena: h</w:t>
      </w:r>
      <w:r w:rsidR="006A1E10" w:rsidRPr="00FB6C86">
        <w:rPr>
          <w:sz w:val="22"/>
          <w:szCs w:val="22"/>
          <w:u w:val="single"/>
          <w:lang w:eastAsia="lt-LT"/>
        </w:rPr>
        <w:t>iponatremija</w:t>
      </w:r>
    </w:p>
    <w:p w14:paraId="1E910052" w14:textId="77777777" w:rsidR="00FB6C86" w:rsidRDefault="00FB6C86" w:rsidP="000B5ADF">
      <w:pPr>
        <w:widowControl w:val="0"/>
        <w:autoSpaceDE w:val="0"/>
        <w:autoSpaceDN w:val="0"/>
        <w:adjustRightInd w:val="0"/>
        <w:rPr>
          <w:sz w:val="22"/>
          <w:szCs w:val="22"/>
          <w:lang w:eastAsia="lt-LT"/>
        </w:rPr>
      </w:pPr>
    </w:p>
    <w:p w14:paraId="3BC5FD91" w14:textId="12D002DB" w:rsidR="006A1E10" w:rsidRPr="00285170" w:rsidRDefault="006A1E10" w:rsidP="000B5ADF">
      <w:pPr>
        <w:widowControl w:val="0"/>
        <w:autoSpaceDE w:val="0"/>
        <w:autoSpaceDN w:val="0"/>
        <w:adjustRightInd w:val="0"/>
        <w:rPr>
          <w:sz w:val="22"/>
          <w:szCs w:val="22"/>
          <w:lang w:eastAsia="lt-LT"/>
        </w:rPr>
      </w:pPr>
      <w:r w:rsidRPr="00285170">
        <w:rPr>
          <w:sz w:val="22"/>
          <w:szCs w:val="22"/>
          <w:lang w:eastAsia="lt-LT"/>
        </w:rPr>
        <w:t>Antidiurezinio hormono (ADH) sekrecijos sindromas ir vėliau</w:t>
      </w:r>
      <w:r w:rsidR="00957ACF" w:rsidRPr="00285170">
        <w:rPr>
          <w:sz w:val="22"/>
          <w:szCs w:val="22"/>
          <w:lang w:eastAsia="lt-LT"/>
        </w:rPr>
        <w:t xml:space="preserve"> pasireiškianti </w:t>
      </w:r>
      <w:r w:rsidRPr="00285170">
        <w:rPr>
          <w:sz w:val="22"/>
          <w:szCs w:val="22"/>
          <w:lang w:eastAsia="lt-LT"/>
        </w:rPr>
        <w:t xml:space="preserve">hiponatremija buvo pastebėta kai kuriems pacientams, gydytiems ramipriliu. Rekomenduojama natrio koncentraciją serume nuolat stebėti </w:t>
      </w:r>
      <w:r w:rsidR="00957ACF" w:rsidRPr="00285170">
        <w:rPr>
          <w:sz w:val="22"/>
          <w:szCs w:val="22"/>
          <w:lang w:eastAsia="lt-LT"/>
        </w:rPr>
        <w:t xml:space="preserve">senyviems </w:t>
      </w:r>
      <w:r w:rsidR="004706DB">
        <w:rPr>
          <w:sz w:val="22"/>
          <w:szCs w:val="22"/>
          <w:lang w:eastAsia="lt-LT"/>
        </w:rPr>
        <w:t>pacientams</w:t>
      </w:r>
      <w:r w:rsidR="004706DB" w:rsidRPr="00285170">
        <w:rPr>
          <w:sz w:val="22"/>
          <w:szCs w:val="22"/>
          <w:lang w:eastAsia="lt-LT"/>
        </w:rPr>
        <w:t xml:space="preserve"> </w:t>
      </w:r>
      <w:r w:rsidRPr="00285170">
        <w:rPr>
          <w:sz w:val="22"/>
          <w:szCs w:val="22"/>
          <w:lang w:eastAsia="lt-LT"/>
        </w:rPr>
        <w:t>ir kitiems pacientams, kuriems gresia hiponatremija.</w:t>
      </w:r>
    </w:p>
    <w:p w14:paraId="359D6ADC" w14:textId="77777777" w:rsidR="006A1E10" w:rsidRPr="00285170" w:rsidRDefault="006A1E10" w:rsidP="000B5ADF">
      <w:pPr>
        <w:widowControl w:val="0"/>
        <w:rPr>
          <w:sz w:val="22"/>
          <w:szCs w:val="22"/>
          <w:lang w:eastAsia="sl-SI"/>
        </w:rPr>
      </w:pPr>
    </w:p>
    <w:p w14:paraId="731942D3" w14:textId="77777777" w:rsidR="006A1E10" w:rsidRPr="00FB6C86" w:rsidRDefault="006A1E10" w:rsidP="00AF2361">
      <w:pPr>
        <w:keepNext/>
        <w:widowControl w:val="0"/>
        <w:rPr>
          <w:sz w:val="22"/>
          <w:szCs w:val="22"/>
          <w:u w:val="single"/>
        </w:rPr>
      </w:pPr>
      <w:r w:rsidRPr="00FB6C86">
        <w:rPr>
          <w:sz w:val="22"/>
          <w:szCs w:val="22"/>
          <w:u w:val="single"/>
        </w:rPr>
        <w:t xml:space="preserve">Neutropenija </w:t>
      </w:r>
      <w:r w:rsidR="00957ACF" w:rsidRPr="00FB6C86">
        <w:rPr>
          <w:sz w:val="22"/>
          <w:szCs w:val="22"/>
          <w:u w:val="single"/>
        </w:rPr>
        <w:t>arba</w:t>
      </w:r>
      <w:r w:rsidRPr="00FB6C86">
        <w:rPr>
          <w:sz w:val="22"/>
          <w:szCs w:val="22"/>
          <w:u w:val="single"/>
        </w:rPr>
        <w:t xml:space="preserve"> agranulocitozė</w:t>
      </w:r>
    </w:p>
    <w:p w14:paraId="2B258EBE" w14:textId="77777777" w:rsidR="00FB6C86" w:rsidRDefault="00FB6C86" w:rsidP="00AF2361">
      <w:pPr>
        <w:keepNext/>
        <w:widowControl w:val="0"/>
        <w:autoSpaceDE w:val="0"/>
        <w:autoSpaceDN w:val="0"/>
        <w:adjustRightInd w:val="0"/>
        <w:rPr>
          <w:sz w:val="22"/>
          <w:szCs w:val="22"/>
        </w:rPr>
      </w:pPr>
    </w:p>
    <w:p w14:paraId="5AE1CCB0" w14:textId="77777777" w:rsidR="006A1E10" w:rsidRPr="00285170" w:rsidRDefault="00957ACF" w:rsidP="00AF2361">
      <w:pPr>
        <w:keepNext/>
        <w:widowControl w:val="0"/>
        <w:autoSpaceDE w:val="0"/>
        <w:autoSpaceDN w:val="0"/>
        <w:adjustRightInd w:val="0"/>
        <w:rPr>
          <w:sz w:val="22"/>
          <w:szCs w:val="22"/>
        </w:rPr>
      </w:pPr>
      <w:r w:rsidRPr="00285170">
        <w:rPr>
          <w:sz w:val="22"/>
          <w:szCs w:val="22"/>
        </w:rPr>
        <w:t>Pasitaikė</w:t>
      </w:r>
      <w:r w:rsidR="006A1E10" w:rsidRPr="00285170">
        <w:rPr>
          <w:sz w:val="22"/>
          <w:szCs w:val="22"/>
        </w:rPr>
        <w:t xml:space="preserve"> retų neutropenijos </w:t>
      </w:r>
      <w:r w:rsidRPr="00285170">
        <w:rPr>
          <w:sz w:val="22"/>
          <w:szCs w:val="22"/>
        </w:rPr>
        <w:t>arba</w:t>
      </w:r>
      <w:r w:rsidR="006A1E10" w:rsidRPr="00285170">
        <w:rPr>
          <w:sz w:val="22"/>
          <w:szCs w:val="22"/>
        </w:rPr>
        <w:t xml:space="preserve"> agranulocitozės, trombocitopenijos, anemijos bei kaulų čiulpų slopinimo atvejų. Siekiant nustatyti galimą leukopeniją, rekomenduojama </w:t>
      </w:r>
      <w:r w:rsidR="00FB6C86">
        <w:rPr>
          <w:sz w:val="22"/>
          <w:szCs w:val="22"/>
        </w:rPr>
        <w:t>matuoti</w:t>
      </w:r>
      <w:r w:rsidR="006A1E10" w:rsidRPr="00285170">
        <w:rPr>
          <w:sz w:val="22"/>
          <w:szCs w:val="22"/>
        </w:rPr>
        <w:t xml:space="preserve"> baltųjų kraujo ląstelių kiekį. Šį tyrimą rekomenduojama atlikinėti dažniau gydymo pradžioje bei tuo atveju, jei yra inkstų funkcijos sutrikimas, sergama sistemine jungiamojo audinio liga (pvz., raudonąja vilklige ar sklerodermija) ar vartojama kitokių kraujo ląstelių kiekį galinčių</w:t>
      </w:r>
      <w:r w:rsidR="00FB6C86" w:rsidRPr="00285170">
        <w:rPr>
          <w:sz w:val="22"/>
          <w:szCs w:val="22"/>
        </w:rPr>
        <w:t xml:space="preserve"> keisti</w:t>
      </w:r>
      <w:r w:rsidR="006A1E10" w:rsidRPr="00285170">
        <w:rPr>
          <w:sz w:val="22"/>
          <w:szCs w:val="22"/>
        </w:rPr>
        <w:t xml:space="preserve"> vaistinių preparatų (žr. </w:t>
      </w:r>
      <w:r w:rsidRPr="00285170">
        <w:rPr>
          <w:sz w:val="22"/>
          <w:szCs w:val="22"/>
        </w:rPr>
        <w:t>4.8 skyrių</w:t>
      </w:r>
      <w:r w:rsidR="006A1E10" w:rsidRPr="00285170">
        <w:rPr>
          <w:sz w:val="22"/>
          <w:szCs w:val="22"/>
        </w:rPr>
        <w:t>).</w:t>
      </w:r>
    </w:p>
    <w:p w14:paraId="23766896" w14:textId="77777777" w:rsidR="006A1E10" w:rsidRPr="00285170" w:rsidRDefault="006A1E10" w:rsidP="000B5ADF">
      <w:pPr>
        <w:widowControl w:val="0"/>
        <w:autoSpaceDE w:val="0"/>
        <w:autoSpaceDN w:val="0"/>
        <w:adjustRightInd w:val="0"/>
        <w:rPr>
          <w:i/>
          <w:sz w:val="22"/>
          <w:szCs w:val="22"/>
          <w:u w:val="single"/>
        </w:rPr>
      </w:pPr>
    </w:p>
    <w:p w14:paraId="10970482" w14:textId="77777777" w:rsidR="006A1E10" w:rsidRPr="00FB6C86" w:rsidRDefault="006A1E10" w:rsidP="000B5ADF">
      <w:pPr>
        <w:widowControl w:val="0"/>
        <w:autoSpaceDE w:val="0"/>
        <w:autoSpaceDN w:val="0"/>
        <w:adjustRightInd w:val="0"/>
        <w:rPr>
          <w:sz w:val="22"/>
          <w:szCs w:val="22"/>
          <w:u w:val="single"/>
        </w:rPr>
      </w:pPr>
      <w:r w:rsidRPr="00FB6C86">
        <w:rPr>
          <w:sz w:val="22"/>
          <w:szCs w:val="22"/>
          <w:u w:val="single"/>
        </w:rPr>
        <w:t>Etniniai skirtumai</w:t>
      </w:r>
    </w:p>
    <w:p w14:paraId="0C94A3AE" w14:textId="77777777" w:rsidR="00FB6C86" w:rsidRDefault="00FB6C86" w:rsidP="000B5ADF">
      <w:pPr>
        <w:widowControl w:val="0"/>
        <w:rPr>
          <w:rFonts w:eastAsia="Calibri"/>
          <w:sz w:val="22"/>
          <w:szCs w:val="22"/>
        </w:rPr>
      </w:pPr>
    </w:p>
    <w:p w14:paraId="3D580362" w14:textId="77777777" w:rsidR="006A1E10" w:rsidRPr="00285170" w:rsidRDefault="006A1E10" w:rsidP="000B5ADF">
      <w:pPr>
        <w:widowControl w:val="0"/>
        <w:rPr>
          <w:sz w:val="22"/>
          <w:szCs w:val="22"/>
        </w:rPr>
      </w:pPr>
      <w:r w:rsidRPr="00285170">
        <w:rPr>
          <w:rFonts w:eastAsia="Calibri"/>
          <w:sz w:val="22"/>
          <w:szCs w:val="22"/>
        </w:rPr>
        <w:t>Angioneurozinė edema dažniau atsiranda juodaodžiams AKF inhibitorių vartojantiems pacientams nei nejuodaodžiams.</w:t>
      </w:r>
    </w:p>
    <w:p w14:paraId="748690C7" w14:textId="77777777" w:rsidR="006A1E10" w:rsidRPr="00285170" w:rsidRDefault="006A1E10" w:rsidP="000B5ADF">
      <w:pPr>
        <w:widowControl w:val="0"/>
        <w:rPr>
          <w:sz w:val="22"/>
          <w:szCs w:val="22"/>
        </w:rPr>
      </w:pPr>
      <w:r w:rsidRPr="00285170">
        <w:rPr>
          <w:rFonts w:eastAsia="Calibri"/>
          <w:sz w:val="22"/>
          <w:szCs w:val="22"/>
        </w:rPr>
        <w:t xml:space="preserve">Kaip ir vartojant kitokių AKF inhibitorių, juodaodžių </w:t>
      </w:r>
      <w:r w:rsidR="00FB6C86">
        <w:rPr>
          <w:rFonts w:eastAsia="Calibri"/>
          <w:sz w:val="22"/>
          <w:szCs w:val="22"/>
        </w:rPr>
        <w:t>hipertenziją</w:t>
      </w:r>
      <w:r w:rsidRPr="00285170">
        <w:rPr>
          <w:rFonts w:eastAsia="Calibri"/>
          <w:sz w:val="22"/>
          <w:szCs w:val="22"/>
        </w:rPr>
        <w:t xml:space="preserve"> ramiprilis gali mažinti mažiau nei nejuodaodžių, galbūt todėl, kad hipertenzija sergančių juodaodžių organizme </w:t>
      </w:r>
      <w:r w:rsidR="009A5517" w:rsidRPr="00285170">
        <w:rPr>
          <w:rFonts w:eastAsia="Calibri"/>
          <w:sz w:val="22"/>
          <w:szCs w:val="22"/>
        </w:rPr>
        <w:t xml:space="preserve">dažniau būna </w:t>
      </w:r>
      <w:r w:rsidRPr="00285170">
        <w:rPr>
          <w:rFonts w:eastAsia="Calibri"/>
          <w:sz w:val="22"/>
          <w:szCs w:val="22"/>
        </w:rPr>
        <w:t>mažas renino aktyvumas</w:t>
      </w:r>
      <w:r w:rsidR="009A5517" w:rsidRPr="00285170">
        <w:rPr>
          <w:rFonts w:eastAsia="Calibri"/>
          <w:sz w:val="22"/>
          <w:szCs w:val="22"/>
        </w:rPr>
        <w:t>.</w:t>
      </w:r>
      <w:r w:rsidRPr="00285170">
        <w:rPr>
          <w:rFonts w:eastAsia="Calibri"/>
          <w:sz w:val="22"/>
          <w:szCs w:val="22"/>
        </w:rPr>
        <w:t xml:space="preserve"> </w:t>
      </w:r>
    </w:p>
    <w:p w14:paraId="696D1BC0" w14:textId="77777777" w:rsidR="006A1E10" w:rsidRPr="00285170" w:rsidRDefault="006A1E10" w:rsidP="000B5ADF">
      <w:pPr>
        <w:widowControl w:val="0"/>
        <w:autoSpaceDE w:val="0"/>
        <w:autoSpaceDN w:val="0"/>
        <w:adjustRightInd w:val="0"/>
        <w:rPr>
          <w:sz w:val="22"/>
          <w:szCs w:val="22"/>
        </w:rPr>
      </w:pPr>
    </w:p>
    <w:p w14:paraId="19CE7F87" w14:textId="77777777" w:rsidR="006A1E10" w:rsidRPr="00FB6C86" w:rsidRDefault="006A1E10" w:rsidP="000B5ADF">
      <w:pPr>
        <w:widowControl w:val="0"/>
        <w:autoSpaceDE w:val="0"/>
        <w:autoSpaceDN w:val="0"/>
        <w:adjustRightInd w:val="0"/>
        <w:rPr>
          <w:sz w:val="22"/>
          <w:szCs w:val="22"/>
          <w:u w:val="single"/>
        </w:rPr>
      </w:pPr>
      <w:r w:rsidRPr="00FB6C86">
        <w:rPr>
          <w:sz w:val="22"/>
          <w:szCs w:val="22"/>
          <w:u w:val="single"/>
        </w:rPr>
        <w:t>Kosulys</w:t>
      </w:r>
    </w:p>
    <w:p w14:paraId="21FF0B4D" w14:textId="77777777" w:rsidR="00FB6C86" w:rsidRDefault="00FB6C86" w:rsidP="000B5ADF">
      <w:pPr>
        <w:widowControl w:val="0"/>
        <w:rPr>
          <w:rFonts w:eastAsia="Calibri"/>
          <w:sz w:val="22"/>
          <w:szCs w:val="22"/>
        </w:rPr>
      </w:pPr>
    </w:p>
    <w:p w14:paraId="506157B9" w14:textId="77777777" w:rsidR="006A1E10" w:rsidRPr="00285170" w:rsidRDefault="006A1E10" w:rsidP="000B5ADF">
      <w:pPr>
        <w:widowControl w:val="0"/>
        <w:rPr>
          <w:rFonts w:eastAsia="Calibri"/>
          <w:sz w:val="22"/>
          <w:szCs w:val="22"/>
        </w:rPr>
      </w:pPr>
      <w:r w:rsidRPr="00285170">
        <w:rPr>
          <w:rFonts w:eastAsia="Calibri"/>
          <w:sz w:val="22"/>
          <w:szCs w:val="22"/>
        </w:rPr>
        <w:t xml:space="preserve">Kai kurie AKF inhibitorių vartojantys pacientai pradėjo kosėti. </w:t>
      </w:r>
      <w:r w:rsidR="009A5517" w:rsidRPr="00285170">
        <w:rPr>
          <w:rFonts w:eastAsia="Calibri"/>
          <w:sz w:val="22"/>
          <w:szCs w:val="22"/>
        </w:rPr>
        <w:t>B</w:t>
      </w:r>
      <w:r w:rsidRPr="00285170">
        <w:rPr>
          <w:rFonts w:eastAsia="Calibri"/>
          <w:sz w:val="22"/>
          <w:szCs w:val="22"/>
        </w:rPr>
        <w:t>ūdingas sausas, besitęsiantis</w:t>
      </w:r>
      <w:r w:rsidR="00FB6C86">
        <w:rPr>
          <w:rFonts w:eastAsia="Calibri"/>
          <w:sz w:val="22"/>
          <w:szCs w:val="22"/>
        </w:rPr>
        <w:t>,</w:t>
      </w:r>
      <w:r w:rsidRPr="00285170">
        <w:rPr>
          <w:rFonts w:eastAsia="Calibri"/>
          <w:sz w:val="22"/>
          <w:szCs w:val="22"/>
        </w:rPr>
        <w:t xml:space="preserve"> praeinantis gydymą nutraukus</w:t>
      </w:r>
      <w:r w:rsidR="009A5517" w:rsidRPr="00285170">
        <w:rPr>
          <w:rFonts w:eastAsia="Calibri"/>
          <w:sz w:val="22"/>
          <w:szCs w:val="22"/>
        </w:rPr>
        <w:t xml:space="preserve"> kosulys.</w:t>
      </w:r>
      <w:r w:rsidRPr="00285170">
        <w:rPr>
          <w:rFonts w:eastAsia="Calibri"/>
          <w:sz w:val="22"/>
          <w:szCs w:val="22"/>
        </w:rPr>
        <w:t xml:space="preserve"> Jei atsiranda kosulys, reikia apsvarstyti, ar jo nesukėlė AKF inhibitoriai.</w:t>
      </w:r>
    </w:p>
    <w:p w14:paraId="416F2A60" w14:textId="77777777" w:rsidR="006A1E10" w:rsidRPr="00285170" w:rsidRDefault="006A1E10" w:rsidP="000B5ADF">
      <w:pPr>
        <w:widowControl w:val="0"/>
        <w:rPr>
          <w:rFonts w:eastAsia="Calibri"/>
          <w:sz w:val="22"/>
          <w:szCs w:val="22"/>
          <w:lang w:eastAsia="ar-SA"/>
        </w:rPr>
      </w:pPr>
    </w:p>
    <w:p w14:paraId="60B97A5E" w14:textId="644F4049" w:rsidR="009A5517" w:rsidRPr="00FB6C86" w:rsidRDefault="009A5517" w:rsidP="000B5ADF">
      <w:pPr>
        <w:widowControl w:val="0"/>
        <w:rPr>
          <w:sz w:val="22"/>
          <w:szCs w:val="22"/>
          <w:u w:val="single"/>
        </w:rPr>
      </w:pPr>
      <w:r w:rsidRPr="00FB6C86">
        <w:rPr>
          <w:sz w:val="22"/>
          <w:szCs w:val="22"/>
          <w:u w:val="single"/>
        </w:rPr>
        <w:t>Derinys su kalcio kanalų blokatoriais, I klasės antiartiminiais vaist</w:t>
      </w:r>
      <w:r w:rsidR="00A63E55">
        <w:rPr>
          <w:sz w:val="22"/>
          <w:szCs w:val="22"/>
          <w:u w:val="single"/>
        </w:rPr>
        <w:t>iniais</w:t>
      </w:r>
      <w:r w:rsidRPr="00FB6C86">
        <w:rPr>
          <w:sz w:val="22"/>
          <w:szCs w:val="22"/>
          <w:u w:val="single"/>
        </w:rPr>
        <w:t xml:space="preserve"> </w:t>
      </w:r>
      <w:r w:rsidR="00A63E55">
        <w:rPr>
          <w:sz w:val="22"/>
          <w:szCs w:val="22"/>
          <w:u w:val="single"/>
        </w:rPr>
        <w:t xml:space="preserve">preparatais </w:t>
      </w:r>
      <w:r w:rsidRPr="00FB6C86">
        <w:rPr>
          <w:sz w:val="22"/>
          <w:szCs w:val="22"/>
          <w:u w:val="single"/>
        </w:rPr>
        <w:t>ir centrinio poveikio antihipertenziniais vaist</w:t>
      </w:r>
      <w:r w:rsidR="00A63E55">
        <w:rPr>
          <w:sz w:val="22"/>
          <w:szCs w:val="22"/>
          <w:u w:val="single"/>
        </w:rPr>
        <w:t>iniais preparatais</w:t>
      </w:r>
    </w:p>
    <w:p w14:paraId="46984BA7" w14:textId="77777777" w:rsidR="00FB6C86" w:rsidRDefault="00FB6C86" w:rsidP="000B5ADF">
      <w:pPr>
        <w:widowControl w:val="0"/>
        <w:rPr>
          <w:sz w:val="22"/>
          <w:szCs w:val="22"/>
        </w:rPr>
      </w:pPr>
    </w:p>
    <w:p w14:paraId="5B9B27E6" w14:textId="4F621646" w:rsidR="009A5517" w:rsidRPr="00285170" w:rsidRDefault="009A5517" w:rsidP="000B5ADF">
      <w:pPr>
        <w:widowControl w:val="0"/>
        <w:rPr>
          <w:color w:val="1F1F1F"/>
          <w:sz w:val="22"/>
          <w:szCs w:val="22"/>
        </w:rPr>
      </w:pPr>
      <w:r w:rsidRPr="00285170">
        <w:rPr>
          <w:sz w:val="22"/>
          <w:szCs w:val="22"/>
        </w:rPr>
        <w:t xml:space="preserve">Paprastai nerekomenduojama </w:t>
      </w:r>
      <w:r w:rsidR="008E56F4" w:rsidRPr="00285170">
        <w:rPr>
          <w:sz w:val="22"/>
          <w:szCs w:val="22"/>
        </w:rPr>
        <w:t>bizoprolol</w:t>
      </w:r>
      <w:r w:rsidRPr="00285170">
        <w:rPr>
          <w:sz w:val="22"/>
          <w:szCs w:val="22"/>
        </w:rPr>
        <w:t>io derinti su verapamilio ar diltiazemo tipo</w:t>
      </w:r>
      <w:r w:rsidR="00D42169" w:rsidRPr="00285170">
        <w:rPr>
          <w:sz w:val="22"/>
          <w:szCs w:val="22"/>
        </w:rPr>
        <w:t xml:space="preserve"> </w:t>
      </w:r>
      <w:r w:rsidRPr="00285170">
        <w:rPr>
          <w:sz w:val="22"/>
          <w:szCs w:val="22"/>
        </w:rPr>
        <w:t>kalcio kanalų blokatoriais</w:t>
      </w:r>
      <w:r w:rsidR="00D42169" w:rsidRPr="00285170">
        <w:rPr>
          <w:sz w:val="22"/>
          <w:szCs w:val="22"/>
        </w:rPr>
        <w:t>, I klasės antiaritminiais vaistiniais preparatais</w:t>
      </w:r>
      <w:r w:rsidRPr="00285170">
        <w:rPr>
          <w:sz w:val="22"/>
          <w:szCs w:val="22"/>
        </w:rPr>
        <w:t xml:space="preserve"> </w:t>
      </w:r>
      <w:r w:rsidR="00D42169" w:rsidRPr="00285170">
        <w:rPr>
          <w:sz w:val="22"/>
          <w:szCs w:val="22"/>
        </w:rPr>
        <w:t>ir centrinio poveikio antihipertenziniais vaist</w:t>
      </w:r>
      <w:r w:rsidR="00A63E55">
        <w:rPr>
          <w:sz w:val="22"/>
          <w:szCs w:val="22"/>
        </w:rPr>
        <w:t>iniais</w:t>
      </w:r>
      <w:r w:rsidR="00D42169" w:rsidRPr="00285170">
        <w:rPr>
          <w:sz w:val="22"/>
          <w:szCs w:val="22"/>
        </w:rPr>
        <w:t xml:space="preserve"> </w:t>
      </w:r>
      <w:r w:rsidR="00A63E55">
        <w:rPr>
          <w:sz w:val="22"/>
          <w:szCs w:val="22"/>
        </w:rPr>
        <w:t xml:space="preserve">preparatais </w:t>
      </w:r>
      <w:r w:rsidR="00D42169" w:rsidRPr="00285170">
        <w:rPr>
          <w:sz w:val="22"/>
          <w:szCs w:val="22"/>
        </w:rPr>
        <w:t>(žr. 4.5 skyrių).</w:t>
      </w:r>
    </w:p>
    <w:p w14:paraId="6A568169" w14:textId="77777777" w:rsidR="009A5517" w:rsidRPr="00285170" w:rsidRDefault="009A5517" w:rsidP="000B5ADF">
      <w:pPr>
        <w:widowControl w:val="0"/>
        <w:rPr>
          <w:sz w:val="22"/>
          <w:szCs w:val="22"/>
        </w:rPr>
      </w:pPr>
    </w:p>
    <w:p w14:paraId="13AF97B4" w14:textId="77777777" w:rsidR="009A5517" w:rsidRPr="00FB6C86" w:rsidRDefault="00D42169" w:rsidP="000B5ADF">
      <w:pPr>
        <w:widowControl w:val="0"/>
        <w:rPr>
          <w:sz w:val="22"/>
          <w:szCs w:val="22"/>
          <w:u w:val="single"/>
        </w:rPr>
      </w:pPr>
      <w:r w:rsidRPr="00FB6C86">
        <w:rPr>
          <w:sz w:val="22"/>
          <w:szCs w:val="22"/>
          <w:u w:val="single"/>
        </w:rPr>
        <w:t>Gydymo nutraukimas</w:t>
      </w:r>
    </w:p>
    <w:p w14:paraId="525B7FD9" w14:textId="77777777" w:rsidR="00FB6C86" w:rsidRDefault="00FB6C86" w:rsidP="000B5ADF">
      <w:pPr>
        <w:widowControl w:val="0"/>
        <w:rPr>
          <w:sz w:val="22"/>
          <w:szCs w:val="22"/>
        </w:rPr>
      </w:pPr>
    </w:p>
    <w:p w14:paraId="1B448F29" w14:textId="77777777" w:rsidR="009A5517" w:rsidRPr="00285170" w:rsidRDefault="00045A7C" w:rsidP="000B5ADF">
      <w:pPr>
        <w:widowControl w:val="0"/>
        <w:rPr>
          <w:sz w:val="22"/>
          <w:szCs w:val="22"/>
        </w:rPr>
      </w:pPr>
      <w:r w:rsidRPr="00285170">
        <w:rPr>
          <w:sz w:val="22"/>
          <w:szCs w:val="22"/>
        </w:rPr>
        <w:t xml:space="preserve">Reikia vengti staigaus gydymo beta </w:t>
      </w:r>
      <w:r w:rsidR="00FB6C86">
        <w:rPr>
          <w:sz w:val="22"/>
          <w:szCs w:val="22"/>
        </w:rPr>
        <w:t>adreno</w:t>
      </w:r>
      <w:r w:rsidRPr="00285170">
        <w:rPr>
          <w:sz w:val="22"/>
          <w:szCs w:val="22"/>
        </w:rPr>
        <w:t>blokatoriumi nutraukimo, ypač pacientams, sergantiems išemine širdies liga, nes tai gali laikinai pabloginti širdies būklę. Dozavimas turėtų būti mažinamas palaipsniui, naudojant atskirus komponentus, idealiai per dvi savaites, tuo pačiu metu, jei reikia, pradedant pakaitinę terapiją.</w:t>
      </w:r>
    </w:p>
    <w:p w14:paraId="3034DDE1" w14:textId="77777777" w:rsidR="00421176" w:rsidRPr="00285170" w:rsidRDefault="00421176" w:rsidP="000B5ADF">
      <w:pPr>
        <w:tabs>
          <w:tab w:val="left" w:pos="567"/>
        </w:tabs>
        <w:rPr>
          <w:sz w:val="22"/>
          <w:szCs w:val="22"/>
          <w:u w:val="single"/>
        </w:rPr>
      </w:pPr>
    </w:p>
    <w:p w14:paraId="7730CD3D" w14:textId="77777777" w:rsidR="00D42169" w:rsidRPr="00FB6C86" w:rsidRDefault="00045A7C" w:rsidP="000B5ADF">
      <w:pPr>
        <w:tabs>
          <w:tab w:val="left" w:pos="567"/>
        </w:tabs>
        <w:rPr>
          <w:sz w:val="22"/>
          <w:szCs w:val="22"/>
          <w:u w:val="single"/>
        </w:rPr>
      </w:pPr>
      <w:r w:rsidRPr="00FB6C86">
        <w:rPr>
          <w:sz w:val="22"/>
          <w:szCs w:val="22"/>
          <w:u w:val="single"/>
        </w:rPr>
        <w:t>Bradikardija</w:t>
      </w:r>
    </w:p>
    <w:p w14:paraId="263E8876" w14:textId="77777777" w:rsidR="00FB6C86" w:rsidRDefault="00FB6C86" w:rsidP="000B5ADF">
      <w:pPr>
        <w:tabs>
          <w:tab w:val="left" w:pos="567"/>
        </w:tabs>
        <w:rPr>
          <w:sz w:val="22"/>
          <w:szCs w:val="22"/>
        </w:rPr>
      </w:pPr>
    </w:p>
    <w:p w14:paraId="4805CE8A" w14:textId="77777777" w:rsidR="00805647" w:rsidRPr="00285170" w:rsidRDefault="00805647" w:rsidP="000B5ADF">
      <w:pPr>
        <w:tabs>
          <w:tab w:val="left" w:pos="567"/>
        </w:tabs>
        <w:rPr>
          <w:sz w:val="22"/>
          <w:szCs w:val="22"/>
        </w:rPr>
      </w:pPr>
      <w:r w:rsidRPr="00285170">
        <w:rPr>
          <w:sz w:val="22"/>
          <w:szCs w:val="22"/>
        </w:rPr>
        <w:t>Jeigu gydymo metu ramybės būsenoje širdies susitraukimų dažnis nukrenta žemiau 50-55 dūžių per minutę ir pacientas jaučia su bradikardija su</w:t>
      </w:r>
      <w:r w:rsidR="00FB6C86">
        <w:rPr>
          <w:sz w:val="22"/>
          <w:szCs w:val="22"/>
        </w:rPr>
        <w:t xml:space="preserve">sijusius simptomus, Bisramex </w:t>
      </w:r>
      <w:r w:rsidRPr="00285170">
        <w:rPr>
          <w:sz w:val="22"/>
          <w:szCs w:val="22"/>
        </w:rPr>
        <w:t xml:space="preserve">dozę reikia palengva mažinti vartojant atskirus komponentus ir tinkamą </w:t>
      </w:r>
      <w:r w:rsidR="008E56F4" w:rsidRPr="00285170">
        <w:rPr>
          <w:sz w:val="22"/>
          <w:szCs w:val="22"/>
        </w:rPr>
        <w:t>bizoprolol</w:t>
      </w:r>
      <w:r w:rsidRPr="00285170">
        <w:rPr>
          <w:sz w:val="22"/>
          <w:szCs w:val="22"/>
        </w:rPr>
        <w:t>io dozę.</w:t>
      </w:r>
    </w:p>
    <w:p w14:paraId="21D15C67" w14:textId="77777777" w:rsidR="00805647" w:rsidRPr="00285170" w:rsidRDefault="00805647" w:rsidP="000B5ADF">
      <w:pPr>
        <w:tabs>
          <w:tab w:val="left" w:pos="567"/>
        </w:tabs>
        <w:rPr>
          <w:sz w:val="22"/>
          <w:szCs w:val="22"/>
        </w:rPr>
      </w:pPr>
    </w:p>
    <w:p w14:paraId="77D28DD7" w14:textId="77777777" w:rsidR="00805647" w:rsidRPr="00FB6C86" w:rsidRDefault="00805647" w:rsidP="000B5ADF">
      <w:pPr>
        <w:tabs>
          <w:tab w:val="left" w:pos="567"/>
        </w:tabs>
        <w:rPr>
          <w:sz w:val="22"/>
          <w:szCs w:val="22"/>
          <w:u w:val="single"/>
        </w:rPr>
      </w:pPr>
      <w:r w:rsidRPr="00FB6C86">
        <w:rPr>
          <w:sz w:val="22"/>
          <w:szCs w:val="22"/>
          <w:u w:val="single"/>
        </w:rPr>
        <w:t>I⁰ AV blokada</w:t>
      </w:r>
    </w:p>
    <w:p w14:paraId="63987AAC" w14:textId="77777777" w:rsidR="00FB6C86" w:rsidRDefault="00FB6C86" w:rsidP="000B5ADF">
      <w:pPr>
        <w:tabs>
          <w:tab w:val="left" w:pos="567"/>
        </w:tabs>
        <w:rPr>
          <w:sz w:val="22"/>
          <w:szCs w:val="22"/>
        </w:rPr>
      </w:pPr>
    </w:p>
    <w:p w14:paraId="6BA70534" w14:textId="77777777" w:rsidR="00805647" w:rsidRPr="00285170" w:rsidRDefault="00805647" w:rsidP="000B5ADF">
      <w:pPr>
        <w:tabs>
          <w:tab w:val="left" w:pos="567"/>
        </w:tabs>
        <w:rPr>
          <w:i/>
          <w:sz w:val="22"/>
          <w:szCs w:val="22"/>
          <w:u w:val="single"/>
        </w:rPr>
      </w:pPr>
      <w:r w:rsidRPr="00285170">
        <w:rPr>
          <w:sz w:val="22"/>
          <w:szCs w:val="22"/>
        </w:rPr>
        <w:t>Atsižvelgiant į</w:t>
      </w:r>
      <w:r w:rsidR="00FB6C86">
        <w:rPr>
          <w:sz w:val="22"/>
          <w:szCs w:val="22"/>
        </w:rPr>
        <w:t xml:space="preserve"> beta adrenoblokatorių neigiamą dromotropinį poveikį, juos a</w:t>
      </w:r>
      <w:r w:rsidRPr="00285170">
        <w:rPr>
          <w:sz w:val="22"/>
          <w:szCs w:val="22"/>
        </w:rPr>
        <w:t>tsargiai reikia skirti pacientams, kuriems nustatyta I⁰ AV blokada.</w:t>
      </w:r>
    </w:p>
    <w:p w14:paraId="017F8B3D" w14:textId="77777777" w:rsidR="00805647" w:rsidRPr="00285170" w:rsidRDefault="00805647" w:rsidP="000B5ADF">
      <w:pPr>
        <w:tabs>
          <w:tab w:val="left" w:pos="567"/>
        </w:tabs>
        <w:rPr>
          <w:sz w:val="22"/>
          <w:szCs w:val="22"/>
        </w:rPr>
      </w:pPr>
    </w:p>
    <w:p w14:paraId="150D53A4" w14:textId="5A9F97EF" w:rsidR="00DC7834" w:rsidRPr="00D43C50" w:rsidRDefault="00DC7834" w:rsidP="000B5ADF">
      <w:pPr>
        <w:tabs>
          <w:tab w:val="left" w:pos="567"/>
        </w:tabs>
        <w:rPr>
          <w:sz w:val="22"/>
          <w:szCs w:val="22"/>
          <w:u w:val="single"/>
        </w:rPr>
      </w:pPr>
      <w:r w:rsidRPr="00D43C50">
        <w:rPr>
          <w:sz w:val="22"/>
          <w:szCs w:val="22"/>
          <w:u w:val="single"/>
        </w:rPr>
        <w:t>Prin</w:t>
      </w:r>
      <w:r w:rsidR="006D5A5B">
        <w:rPr>
          <w:sz w:val="22"/>
          <w:szCs w:val="22"/>
          <w:u w:val="single"/>
        </w:rPr>
        <w:t>c</w:t>
      </w:r>
      <w:r w:rsidRPr="00D43C50">
        <w:rPr>
          <w:sz w:val="22"/>
          <w:szCs w:val="22"/>
          <w:u w:val="single"/>
        </w:rPr>
        <w:t>metalo</w:t>
      </w:r>
      <w:r w:rsidR="006D5A5B">
        <w:rPr>
          <w:sz w:val="22"/>
          <w:szCs w:val="22"/>
          <w:u w:val="single"/>
        </w:rPr>
        <w:t xml:space="preserve"> (</w:t>
      </w:r>
      <w:r w:rsidR="006D5A5B" w:rsidRPr="00AF2361">
        <w:rPr>
          <w:i/>
          <w:iCs/>
          <w:sz w:val="22"/>
          <w:szCs w:val="22"/>
          <w:u w:val="single"/>
        </w:rPr>
        <w:t>Prinzmetal</w:t>
      </w:r>
      <w:r w:rsidR="006D5A5B">
        <w:rPr>
          <w:sz w:val="22"/>
          <w:szCs w:val="22"/>
          <w:u w:val="single"/>
        </w:rPr>
        <w:t>)</w:t>
      </w:r>
      <w:r w:rsidRPr="00D43C50">
        <w:rPr>
          <w:sz w:val="22"/>
          <w:szCs w:val="22"/>
          <w:u w:val="single"/>
        </w:rPr>
        <w:t xml:space="preserve"> krūtinės angina</w:t>
      </w:r>
    </w:p>
    <w:p w14:paraId="3B4E8210" w14:textId="77777777" w:rsidR="00D43C50" w:rsidRDefault="00D43C50" w:rsidP="000B5ADF">
      <w:pPr>
        <w:tabs>
          <w:tab w:val="left" w:pos="567"/>
        </w:tabs>
        <w:rPr>
          <w:sz w:val="22"/>
          <w:szCs w:val="22"/>
        </w:rPr>
      </w:pPr>
    </w:p>
    <w:p w14:paraId="4DE069BB" w14:textId="4163F9E6" w:rsidR="00DC7834" w:rsidRPr="00285170" w:rsidRDefault="00DC7834" w:rsidP="000B5ADF">
      <w:pPr>
        <w:tabs>
          <w:tab w:val="left" w:pos="567"/>
        </w:tabs>
        <w:rPr>
          <w:sz w:val="22"/>
          <w:szCs w:val="22"/>
        </w:rPr>
      </w:pPr>
      <w:r w:rsidRPr="00285170">
        <w:rPr>
          <w:sz w:val="22"/>
          <w:szCs w:val="22"/>
        </w:rPr>
        <w:t xml:space="preserve">Beta adrenoblokatoriai gali padidinti krūtinės anginos epizodų skaičių ir trukmę pacientams, sergantiems </w:t>
      </w:r>
      <w:r w:rsidR="001F5F9D" w:rsidRPr="00285170">
        <w:rPr>
          <w:sz w:val="22"/>
          <w:szCs w:val="22"/>
        </w:rPr>
        <w:t>Prin</w:t>
      </w:r>
      <w:r w:rsidR="001F5F9D">
        <w:rPr>
          <w:sz w:val="22"/>
          <w:szCs w:val="22"/>
        </w:rPr>
        <w:t>c</w:t>
      </w:r>
      <w:r w:rsidR="001F5F9D" w:rsidRPr="00285170">
        <w:rPr>
          <w:sz w:val="22"/>
          <w:szCs w:val="22"/>
        </w:rPr>
        <w:t xml:space="preserve">metalo </w:t>
      </w:r>
      <w:r w:rsidRPr="00285170">
        <w:rPr>
          <w:sz w:val="22"/>
          <w:szCs w:val="22"/>
        </w:rPr>
        <w:t>krūtinės angina. Lengvais at</w:t>
      </w:r>
      <w:r w:rsidR="00D43C50">
        <w:rPr>
          <w:sz w:val="22"/>
          <w:szCs w:val="22"/>
        </w:rPr>
        <w:t>v</w:t>
      </w:r>
      <w:r w:rsidRPr="00285170">
        <w:rPr>
          <w:sz w:val="22"/>
          <w:szCs w:val="22"/>
        </w:rPr>
        <w:t>ejais galima vartoti selektyvius beta-1-adrenoblok</w:t>
      </w:r>
      <w:r w:rsidR="00D43C50">
        <w:rPr>
          <w:sz w:val="22"/>
          <w:szCs w:val="22"/>
        </w:rPr>
        <w:t>atorius ir tik kartu su vazodila</w:t>
      </w:r>
      <w:r w:rsidRPr="00285170">
        <w:rPr>
          <w:sz w:val="22"/>
          <w:szCs w:val="22"/>
        </w:rPr>
        <w:t>tatoriais.</w:t>
      </w:r>
    </w:p>
    <w:p w14:paraId="3544F8DC" w14:textId="77777777" w:rsidR="00DC7834" w:rsidRPr="00285170" w:rsidRDefault="00DC7834" w:rsidP="000B5ADF">
      <w:pPr>
        <w:tabs>
          <w:tab w:val="left" w:pos="567"/>
        </w:tabs>
        <w:rPr>
          <w:sz w:val="22"/>
          <w:szCs w:val="22"/>
        </w:rPr>
      </w:pPr>
    </w:p>
    <w:p w14:paraId="320BE62A" w14:textId="5D990950" w:rsidR="00DC7834" w:rsidRPr="00D43C50" w:rsidRDefault="00DC7834" w:rsidP="000B5ADF">
      <w:pPr>
        <w:tabs>
          <w:tab w:val="left" w:pos="567"/>
        </w:tabs>
        <w:rPr>
          <w:sz w:val="22"/>
          <w:szCs w:val="22"/>
          <w:u w:val="single"/>
        </w:rPr>
      </w:pPr>
      <w:r w:rsidRPr="00D43C50">
        <w:rPr>
          <w:sz w:val="22"/>
          <w:szCs w:val="22"/>
          <w:u w:val="single"/>
        </w:rPr>
        <w:t>Bronchų spazmas (bronch</w:t>
      </w:r>
      <w:r w:rsidR="00C5204E">
        <w:rPr>
          <w:sz w:val="22"/>
          <w:szCs w:val="22"/>
          <w:u w:val="single"/>
        </w:rPr>
        <w:t>ų</w:t>
      </w:r>
      <w:r w:rsidRPr="00D43C50">
        <w:rPr>
          <w:sz w:val="22"/>
          <w:szCs w:val="22"/>
          <w:u w:val="single"/>
        </w:rPr>
        <w:t xml:space="preserve"> astma, obstrukcinė plaučių liga)</w:t>
      </w:r>
    </w:p>
    <w:p w14:paraId="0D89B5B9" w14:textId="77777777" w:rsidR="00D43C50" w:rsidRDefault="00D43C50" w:rsidP="000B5ADF">
      <w:pPr>
        <w:tabs>
          <w:tab w:val="left" w:pos="567"/>
        </w:tabs>
        <w:rPr>
          <w:sz w:val="22"/>
          <w:szCs w:val="22"/>
        </w:rPr>
      </w:pPr>
    </w:p>
    <w:p w14:paraId="770D3339" w14:textId="2CFD0BE1" w:rsidR="00DC7834" w:rsidRPr="00285170" w:rsidRDefault="00DC7834" w:rsidP="000B5ADF">
      <w:pPr>
        <w:tabs>
          <w:tab w:val="left" w:pos="567"/>
        </w:tabs>
        <w:rPr>
          <w:sz w:val="22"/>
          <w:szCs w:val="22"/>
        </w:rPr>
      </w:pPr>
      <w:r w:rsidRPr="00285170">
        <w:rPr>
          <w:sz w:val="22"/>
          <w:szCs w:val="22"/>
        </w:rPr>
        <w:t>Sergantiems bronch</w:t>
      </w:r>
      <w:r w:rsidR="004A6503">
        <w:rPr>
          <w:sz w:val="22"/>
          <w:szCs w:val="22"/>
        </w:rPr>
        <w:t>ų</w:t>
      </w:r>
      <w:r w:rsidRPr="00285170">
        <w:rPr>
          <w:sz w:val="22"/>
          <w:szCs w:val="22"/>
        </w:rPr>
        <w:t xml:space="preserve"> astma ar kitomis </w:t>
      </w:r>
      <w:r w:rsidR="006F7625" w:rsidRPr="00285170">
        <w:rPr>
          <w:sz w:val="22"/>
          <w:szCs w:val="22"/>
        </w:rPr>
        <w:t xml:space="preserve">lėtinėmis </w:t>
      </w:r>
      <w:r w:rsidRPr="00285170">
        <w:rPr>
          <w:sz w:val="22"/>
          <w:szCs w:val="22"/>
        </w:rPr>
        <w:t>obstrukcinėmis plaučių ligomis, kurios gali sukelti simptomus, kartu reikia skirti bronchodi</w:t>
      </w:r>
      <w:r w:rsidR="00D43C50">
        <w:rPr>
          <w:sz w:val="22"/>
          <w:szCs w:val="22"/>
        </w:rPr>
        <w:t>la</w:t>
      </w:r>
      <w:r w:rsidRPr="00285170">
        <w:rPr>
          <w:sz w:val="22"/>
          <w:szCs w:val="22"/>
        </w:rPr>
        <w:t>tatorius. Ka</w:t>
      </w:r>
      <w:r w:rsidR="006F7625" w:rsidRPr="00285170">
        <w:rPr>
          <w:sz w:val="22"/>
          <w:szCs w:val="22"/>
        </w:rPr>
        <w:t>rtais</w:t>
      </w:r>
      <w:r w:rsidRPr="00285170">
        <w:rPr>
          <w:sz w:val="22"/>
          <w:szCs w:val="22"/>
        </w:rPr>
        <w:t xml:space="preserve"> pacientams, sergantiems astma</w:t>
      </w:r>
      <w:r w:rsidR="006F7625" w:rsidRPr="00285170">
        <w:rPr>
          <w:sz w:val="22"/>
          <w:szCs w:val="22"/>
        </w:rPr>
        <w:t>,</w:t>
      </w:r>
      <w:r w:rsidRPr="00285170">
        <w:rPr>
          <w:sz w:val="22"/>
          <w:szCs w:val="22"/>
        </w:rPr>
        <w:t xml:space="preserve"> paskyrus vartoti beta adrenoblokatorius</w:t>
      </w:r>
      <w:r w:rsidR="006F7625" w:rsidRPr="00285170">
        <w:rPr>
          <w:sz w:val="22"/>
          <w:szCs w:val="22"/>
        </w:rPr>
        <w:t>,</w:t>
      </w:r>
      <w:r w:rsidR="00D43C50">
        <w:rPr>
          <w:sz w:val="22"/>
          <w:szCs w:val="22"/>
        </w:rPr>
        <w:t xml:space="preserve"> gali</w:t>
      </w:r>
      <w:r w:rsidRPr="00285170">
        <w:rPr>
          <w:sz w:val="22"/>
          <w:szCs w:val="22"/>
        </w:rPr>
        <w:t xml:space="preserve"> padidėti kvėpavimo takų rezistentiškumas, todėl gali reikėti padidinti beta-2</w:t>
      </w:r>
      <w:r w:rsidR="006F7625" w:rsidRPr="00285170">
        <w:rPr>
          <w:sz w:val="22"/>
          <w:szCs w:val="22"/>
        </w:rPr>
        <w:t xml:space="preserve"> </w:t>
      </w:r>
      <w:r w:rsidRPr="00285170">
        <w:rPr>
          <w:sz w:val="22"/>
          <w:szCs w:val="22"/>
        </w:rPr>
        <w:t>stimuliuojančių vaistinių preparatų dozę.</w:t>
      </w:r>
    </w:p>
    <w:p w14:paraId="50731AAD" w14:textId="77777777" w:rsidR="008353D8" w:rsidRPr="00285170" w:rsidRDefault="008353D8" w:rsidP="000B5ADF">
      <w:pPr>
        <w:tabs>
          <w:tab w:val="left" w:pos="567"/>
        </w:tabs>
        <w:rPr>
          <w:i/>
          <w:sz w:val="22"/>
          <w:szCs w:val="22"/>
          <w:u w:val="single"/>
        </w:rPr>
      </w:pPr>
    </w:p>
    <w:p w14:paraId="6AD33A2F" w14:textId="4BEC7BAB" w:rsidR="006F7625" w:rsidRPr="00D43C50" w:rsidRDefault="00BB454D" w:rsidP="000B5ADF">
      <w:pPr>
        <w:tabs>
          <w:tab w:val="left" w:pos="567"/>
        </w:tabs>
        <w:rPr>
          <w:sz w:val="22"/>
          <w:szCs w:val="22"/>
          <w:u w:val="single"/>
        </w:rPr>
      </w:pPr>
      <w:r>
        <w:rPr>
          <w:sz w:val="22"/>
          <w:szCs w:val="22"/>
          <w:u w:val="single"/>
        </w:rPr>
        <w:t>D</w:t>
      </w:r>
      <w:r w:rsidR="006F7625" w:rsidRPr="00D43C50">
        <w:rPr>
          <w:sz w:val="22"/>
          <w:szCs w:val="22"/>
          <w:u w:val="single"/>
        </w:rPr>
        <w:t>iabetu sergantys pacientai</w:t>
      </w:r>
    </w:p>
    <w:p w14:paraId="446C0706" w14:textId="77777777" w:rsidR="00D43C50" w:rsidRDefault="00D43C50" w:rsidP="000B5ADF">
      <w:pPr>
        <w:tabs>
          <w:tab w:val="left" w:pos="567"/>
        </w:tabs>
        <w:rPr>
          <w:sz w:val="22"/>
          <w:szCs w:val="22"/>
        </w:rPr>
      </w:pPr>
    </w:p>
    <w:p w14:paraId="7F564505" w14:textId="40FCCA3B" w:rsidR="006F7625" w:rsidRPr="00285170" w:rsidRDefault="006F7625" w:rsidP="000B5ADF">
      <w:pPr>
        <w:tabs>
          <w:tab w:val="left" w:pos="567"/>
        </w:tabs>
        <w:rPr>
          <w:i/>
          <w:sz w:val="22"/>
          <w:szCs w:val="22"/>
          <w:u w:val="single"/>
        </w:rPr>
      </w:pPr>
      <w:r w:rsidRPr="00285170">
        <w:rPr>
          <w:sz w:val="22"/>
          <w:szCs w:val="22"/>
        </w:rPr>
        <w:t xml:space="preserve">Atsargumo reikia laikytis </w:t>
      </w:r>
      <w:r w:rsidR="0028796A">
        <w:rPr>
          <w:sz w:val="22"/>
          <w:szCs w:val="22"/>
        </w:rPr>
        <w:t xml:space="preserve">Bisramex </w:t>
      </w:r>
      <w:r w:rsidRPr="00285170">
        <w:rPr>
          <w:sz w:val="22"/>
          <w:szCs w:val="22"/>
        </w:rPr>
        <w:t xml:space="preserve">skiriant vartoti </w:t>
      </w:r>
      <w:r w:rsidRPr="00285170">
        <w:rPr>
          <w:rFonts w:eastAsia="MS Mincho"/>
          <w:sz w:val="22"/>
          <w:szCs w:val="22"/>
          <w:lang w:eastAsia="fr-FR" w:bidi="bo-CN"/>
        </w:rPr>
        <w:t xml:space="preserve">diabetu sergantiems </w:t>
      </w:r>
      <w:r w:rsidRPr="00285170">
        <w:rPr>
          <w:sz w:val="22"/>
          <w:szCs w:val="22"/>
        </w:rPr>
        <w:t xml:space="preserve">pacientams, kuriems pasireiškia </w:t>
      </w:r>
      <w:r w:rsidRPr="00285170">
        <w:rPr>
          <w:rFonts w:eastAsia="MS Mincho"/>
          <w:sz w:val="22"/>
          <w:szCs w:val="22"/>
          <w:lang w:eastAsia="fr-FR" w:bidi="bo-CN"/>
        </w:rPr>
        <w:t>dideli gliukozės kiekio kraujyje svyravimai. Beta adrenoblokatoriai gali slopinti hipoglikemijos simptomus.</w:t>
      </w:r>
    </w:p>
    <w:p w14:paraId="2BA2DAD6" w14:textId="77777777" w:rsidR="006F7625" w:rsidRPr="00285170" w:rsidRDefault="006F7625" w:rsidP="000B5ADF">
      <w:pPr>
        <w:tabs>
          <w:tab w:val="left" w:pos="567"/>
        </w:tabs>
        <w:rPr>
          <w:i/>
          <w:sz w:val="22"/>
          <w:szCs w:val="22"/>
          <w:u w:val="single"/>
        </w:rPr>
      </w:pPr>
    </w:p>
    <w:p w14:paraId="21B20DB3" w14:textId="77777777" w:rsidR="006F7625" w:rsidRPr="00D43C50" w:rsidRDefault="006F7625" w:rsidP="000B5ADF">
      <w:pPr>
        <w:tabs>
          <w:tab w:val="left" w:pos="567"/>
        </w:tabs>
        <w:rPr>
          <w:sz w:val="22"/>
          <w:szCs w:val="22"/>
          <w:u w:val="single"/>
        </w:rPr>
      </w:pPr>
      <w:r w:rsidRPr="00D43C50">
        <w:rPr>
          <w:sz w:val="22"/>
          <w:szCs w:val="22"/>
          <w:u w:val="single"/>
        </w:rPr>
        <w:t>Griežtas badavimas</w:t>
      </w:r>
    </w:p>
    <w:p w14:paraId="46C44A38" w14:textId="77777777" w:rsidR="00D43C50" w:rsidRDefault="00D43C50" w:rsidP="000B5ADF">
      <w:pPr>
        <w:tabs>
          <w:tab w:val="left" w:pos="567"/>
        </w:tabs>
        <w:rPr>
          <w:sz w:val="22"/>
          <w:szCs w:val="22"/>
        </w:rPr>
      </w:pPr>
    </w:p>
    <w:p w14:paraId="7360170A" w14:textId="77777777" w:rsidR="006F7625" w:rsidRPr="00285170" w:rsidRDefault="006F7625" w:rsidP="000B5ADF">
      <w:pPr>
        <w:tabs>
          <w:tab w:val="left" w:pos="567"/>
        </w:tabs>
        <w:rPr>
          <w:sz w:val="22"/>
          <w:szCs w:val="22"/>
        </w:rPr>
      </w:pPr>
      <w:r w:rsidRPr="00285170">
        <w:rPr>
          <w:sz w:val="22"/>
          <w:szCs w:val="22"/>
        </w:rPr>
        <w:t>Atsargumo reikia laikytis laikantis griežto badavimo dietos.</w:t>
      </w:r>
    </w:p>
    <w:p w14:paraId="4860CC86" w14:textId="77777777" w:rsidR="006F7625" w:rsidRPr="00285170" w:rsidRDefault="006F7625" w:rsidP="000B5ADF">
      <w:pPr>
        <w:tabs>
          <w:tab w:val="left" w:pos="567"/>
        </w:tabs>
        <w:rPr>
          <w:sz w:val="22"/>
          <w:szCs w:val="22"/>
        </w:rPr>
      </w:pPr>
    </w:p>
    <w:p w14:paraId="44930E1E" w14:textId="77777777" w:rsidR="008353D8" w:rsidRPr="00D43C50" w:rsidRDefault="006F7625" w:rsidP="000B5ADF">
      <w:pPr>
        <w:tabs>
          <w:tab w:val="left" w:pos="567"/>
        </w:tabs>
        <w:rPr>
          <w:sz w:val="22"/>
          <w:szCs w:val="22"/>
          <w:u w:val="single"/>
        </w:rPr>
      </w:pPr>
      <w:r w:rsidRPr="00D43C50">
        <w:rPr>
          <w:sz w:val="22"/>
          <w:szCs w:val="22"/>
          <w:u w:val="single"/>
        </w:rPr>
        <w:t>Periferinių arterijų okliuzi</w:t>
      </w:r>
      <w:r w:rsidR="008353D8" w:rsidRPr="00D43C50">
        <w:rPr>
          <w:sz w:val="22"/>
          <w:szCs w:val="22"/>
          <w:u w:val="single"/>
        </w:rPr>
        <w:t>nė</w:t>
      </w:r>
      <w:r w:rsidRPr="00D43C50">
        <w:rPr>
          <w:sz w:val="22"/>
          <w:szCs w:val="22"/>
          <w:u w:val="single"/>
        </w:rPr>
        <w:t xml:space="preserve"> liga</w:t>
      </w:r>
    </w:p>
    <w:p w14:paraId="58915BC8" w14:textId="77777777" w:rsidR="00D43C50" w:rsidRDefault="00D43C50" w:rsidP="000B5ADF">
      <w:pPr>
        <w:tabs>
          <w:tab w:val="left" w:pos="567"/>
        </w:tabs>
        <w:rPr>
          <w:rFonts w:eastAsia="MS Mincho"/>
          <w:sz w:val="22"/>
          <w:szCs w:val="22"/>
          <w:lang w:eastAsia="fr-FR" w:bidi="bo-CN"/>
        </w:rPr>
      </w:pPr>
    </w:p>
    <w:p w14:paraId="5B7ADB0D" w14:textId="77777777" w:rsidR="008353D8" w:rsidRPr="00285170" w:rsidRDefault="008353D8" w:rsidP="000B5ADF">
      <w:pPr>
        <w:tabs>
          <w:tab w:val="left" w:pos="567"/>
        </w:tabs>
        <w:rPr>
          <w:i/>
          <w:sz w:val="22"/>
          <w:szCs w:val="22"/>
          <w:u w:val="single"/>
        </w:rPr>
      </w:pPr>
      <w:r w:rsidRPr="00285170">
        <w:rPr>
          <w:rFonts w:eastAsia="MS Mincho"/>
          <w:sz w:val="22"/>
          <w:szCs w:val="22"/>
          <w:lang w:eastAsia="fr-FR" w:bidi="bo-CN"/>
        </w:rPr>
        <w:t>Vartojant beta adrenoblokatorius gali pasunkėti nusiskundimai, ypač gydymo pradžioje.</w:t>
      </w:r>
    </w:p>
    <w:p w14:paraId="133261EF" w14:textId="77777777" w:rsidR="008353D8" w:rsidRPr="00285170" w:rsidRDefault="008353D8" w:rsidP="000B5ADF">
      <w:pPr>
        <w:rPr>
          <w:sz w:val="22"/>
          <w:szCs w:val="22"/>
          <w:lang w:eastAsia="cs-CZ" w:bidi="bo-CN"/>
        </w:rPr>
      </w:pPr>
    </w:p>
    <w:p w14:paraId="0EE3C9FF" w14:textId="77777777" w:rsidR="00D42169" w:rsidRPr="00D43C50" w:rsidRDefault="00D42169" w:rsidP="000B5ADF">
      <w:pPr>
        <w:keepNext/>
        <w:widowControl w:val="0"/>
        <w:autoSpaceDE w:val="0"/>
        <w:autoSpaceDN w:val="0"/>
        <w:rPr>
          <w:sz w:val="22"/>
          <w:szCs w:val="22"/>
          <w:u w:val="single"/>
          <w:lang w:eastAsia="cs-CZ" w:bidi="bo-CN"/>
        </w:rPr>
      </w:pPr>
      <w:r w:rsidRPr="00D43C50">
        <w:rPr>
          <w:sz w:val="22"/>
          <w:szCs w:val="22"/>
          <w:u w:val="single"/>
          <w:lang w:eastAsia="cs-CZ" w:bidi="bo-CN"/>
        </w:rPr>
        <w:t>Bendroji anestezija</w:t>
      </w:r>
    </w:p>
    <w:p w14:paraId="53C8E9A4" w14:textId="77777777" w:rsidR="00D43C50" w:rsidRDefault="00D43C50" w:rsidP="000B5ADF">
      <w:pPr>
        <w:rPr>
          <w:sz w:val="22"/>
          <w:szCs w:val="22"/>
        </w:rPr>
      </w:pPr>
    </w:p>
    <w:p w14:paraId="5DB826A5" w14:textId="77777777" w:rsidR="00D42169" w:rsidRPr="00285170" w:rsidRDefault="00D42169" w:rsidP="000B5ADF">
      <w:pPr>
        <w:rPr>
          <w:sz w:val="22"/>
          <w:szCs w:val="22"/>
          <w:lang w:eastAsia="cs-CZ" w:bidi="bo-CN"/>
        </w:rPr>
      </w:pPr>
      <w:r w:rsidRPr="00285170">
        <w:rPr>
          <w:sz w:val="22"/>
          <w:szCs w:val="22"/>
        </w:rPr>
        <w:t>Pacientams, kuriems sukeliama bendroji anestezija, beta adrenoreceptorių blokada sumažina aritmijų ir miokardo išemijos dažnį indukcijos ir intubacijos metu bei pooperaciniu laikotarpiu. Šiuo metu rekomenduojama operacijos metu palaikyti beta adrenoreceptorių blokadą. Anesteziologas turi žinoti apie sukeltą beta adrenoreceptorių blokadą, kadangi galima sąveika su kitais vaistiniais preparatais: gali pasireikšti aritmija su mažu širdies susitraukimų dažniu, refleksinės tachikardijos sumažėjimas bei gebėjimo kompensuoti kraujo netekimą sumažėjimas. Jei manoma, kad prieš operaciją reikia nutraukti gydymą beta adrenoreceptorių blokatoriais, tai reikia padaryti laipsniškai ir užbaigti iki anestezijos likus maždaug 48 valandoms</w:t>
      </w:r>
      <w:r w:rsidRPr="00285170">
        <w:rPr>
          <w:sz w:val="22"/>
          <w:szCs w:val="22"/>
          <w:lang w:eastAsia="cs-CZ" w:bidi="bo-CN"/>
        </w:rPr>
        <w:t>.</w:t>
      </w:r>
    </w:p>
    <w:p w14:paraId="7CAF819F" w14:textId="6ED85D0F" w:rsidR="008353D8" w:rsidRPr="00285170" w:rsidRDefault="008353D8" w:rsidP="000B5ADF">
      <w:pPr>
        <w:rPr>
          <w:sz w:val="22"/>
          <w:szCs w:val="22"/>
          <w:lang w:eastAsia="cs-CZ" w:bidi="bo-CN"/>
        </w:rPr>
      </w:pPr>
      <w:r w:rsidRPr="00285170">
        <w:rPr>
          <w:sz w:val="22"/>
          <w:szCs w:val="22"/>
          <w:lang w:eastAsia="cs-CZ" w:bidi="bo-CN"/>
        </w:rPr>
        <w:t xml:space="preserve">Pacientams </w:t>
      </w:r>
      <w:r w:rsidR="00525C90" w:rsidRPr="00285170">
        <w:rPr>
          <w:sz w:val="22"/>
          <w:szCs w:val="22"/>
          <w:lang w:eastAsia="cs-CZ" w:bidi="bo-CN"/>
        </w:rPr>
        <w:t>atliekant</w:t>
      </w:r>
      <w:r w:rsidRPr="00285170">
        <w:rPr>
          <w:sz w:val="22"/>
          <w:szCs w:val="22"/>
          <w:lang w:eastAsia="cs-CZ" w:bidi="bo-CN"/>
        </w:rPr>
        <w:t xml:space="preserve"> </w:t>
      </w:r>
      <w:r w:rsidR="009E18B7">
        <w:rPr>
          <w:sz w:val="22"/>
          <w:szCs w:val="22"/>
          <w:lang w:eastAsia="cs-CZ" w:bidi="bo-CN"/>
        </w:rPr>
        <w:t xml:space="preserve">didelės apimties </w:t>
      </w:r>
      <w:r w:rsidRPr="00285170">
        <w:rPr>
          <w:sz w:val="22"/>
          <w:szCs w:val="22"/>
          <w:lang w:eastAsia="cs-CZ" w:bidi="bo-CN"/>
        </w:rPr>
        <w:t>chirurgin</w:t>
      </w:r>
      <w:r w:rsidR="00525C90" w:rsidRPr="00285170">
        <w:rPr>
          <w:sz w:val="22"/>
          <w:szCs w:val="22"/>
          <w:lang w:eastAsia="cs-CZ" w:bidi="bo-CN"/>
        </w:rPr>
        <w:t>ę operaciją</w:t>
      </w:r>
      <w:r w:rsidRPr="00285170">
        <w:rPr>
          <w:sz w:val="22"/>
          <w:szCs w:val="22"/>
          <w:lang w:eastAsia="cs-CZ" w:bidi="bo-CN"/>
        </w:rPr>
        <w:t xml:space="preserve"> ar anestezijos metu vartojant hipotenziją sukeliančius vaistinius preparatus, ramiprilis gali blokuoti angiotezino II formavimąsi </w:t>
      </w:r>
      <w:r w:rsidR="00525C90" w:rsidRPr="00285170">
        <w:rPr>
          <w:sz w:val="22"/>
          <w:szCs w:val="22"/>
          <w:lang w:eastAsia="cs-CZ" w:bidi="bo-CN"/>
        </w:rPr>
        <w:t xml:space="preserve">dėl </w:t>
      </w:r>
      <w:r w:rsidRPr="00285170">
        <w:rPr>
          <w:sz w:val="22"/>
          <w:szCs w:val="22"/>
          <w:lang w:eastAsia="cs-CZ" w:bidi="bo-CN"/>
        </w:rPr>
        <w:t>kompensuoja</w:t>
      </w:r>
      <w:r w:rsidR="00525C90" w:rsidRPr="00285170">
        <w:rPr>
          <w:sz w:val="22"/>
          <w:szCs w:val="22"/>
          <w:lang w:eastAsia="cs-CZ" w:bidi="bo-CN"/>
        </w:rPr>
        <w:t xml:space="preserve">mojo </w:t>
      </w:r>
      <w:r w:rsidRPr="00285170">
        <w:rPr>
          <w:sz w:val="22"/>
          <w:szCs w:val="22"/>
          <w:lang w:eastAsia="cs-CZ" w:bidi="bo-CN"/>
        </w:rPr>
        <w:t>renino iš</w:t>
      </w:r>
      <w:r w:rsidR="00525C90" w:rsidRPr="00285170">
        <w:rPr>
          <w:sz w:val="22"/>
          <w:szCs w:val="22"/>
          <w:lang w:eastAsia="cs-CZ" w:bidi="bo-CN"/>
        </w:rPr>
        <w:t>siskyrimo</w:t>
      </w:r>
      <w:r w:rsidRPr="00285170">
        <w:rPr>
          <w:sz w:val="22"/>
          <w:szCs w:val="22"/>
          <w:lang w:eastAsia="cs-CZ" w:bidi="bo-CN"/>
        </w:rPr>
        <w:t>.</w:t>
      </w:r>
      <w:r w:rsidRPr="00285170">
        <w:rPr>
          <w:sz w:val="22"/>
          <w:szCs w:val="22"/>
        </w:rPr>
        <w:t xml:space="preserve"> Iki chirurginės operacijos likus vienai parai, ramiprilio vartojimą rekomenduojama nutraukti.</w:t>
      </w:r>
      <w:r w:rsidR="00525C90" w:rsidRPr="00285170">
        <w:rPr>
          <w:sz w:val="22"/>
          <w:szCs w:val="22"/>
        </w:rPr>
        <w:t xml:space="preserve"> J</w:t>
      </w:r>
      <w:r w:rsidRPr="00285170">
        <w:rPr>
          <w:sz w:val="22"/>
          <w:szCs w:val="22"/>
        </w:rPr>
        <w:t>e</w:t>
      </w:r>
      <w:r w:rsidR="00525C90" w:rsidRPr="00285170">
        <w:rPr>
          <w:sz w:val="22"/>
          <w:szCs w:val="22"/>
        </w:rPr>
        <w:t>i</w:t>
      </w:r>
      <w:r w:rsidRPr="00285170">
        <w:rPr>
          <w:sz w:val="22"/>
          <w:szCs w:val="22"/>
        </w:rPr>
        <w:t xml:space="preserve"> pasireiškia hipotenzija</w:t>
      </w:r>
      <w:r w:rsidR="00525C90" w:rsidRPr="00285170">
        <w:rPr>
          <w:sz w:val="22"/>
          <w:szCs w:val="22"/>
        </w:rPr>
        <w:t>,</w:t>
      </w:r>
      <w:r w:rsidRPr="00285170">
        <w:rPr>
          <w:sz w:val="22"/>
          <w:szCs w:val="22"/>
        </w:rPr>
        <w:t xml:space="preserve"> ir manoma, kad ji susijusi su šiuo </w:t>
      </w:r>
      <w:r w:rsidR="00525C90" w:rsidRPr="00285170">
        <w:rPr>
          <w:sz w:val="22"/>
          <w:szCs w:val="22"/>
        </w:rPr>
        <w:t>mechanizmu</w:t>
      </w:r>
      <w:r w:rsidRPr="00285170">
        <w:rPr>
          <w:sz w:val="22"/>
          <w:szCs w:val="22"/>
        </w:rPr>
        <w:t xml:space="preserve">, tai </w:t>
      </w:r>
      <w:r w:rsidR="00525C90" w:rsidRPr="00285170">
        <w:rPr>
          <w:sz w:val="22"/>
          <w:szCs w:val="22"/>
        </w:rPr>
        <w:t xml:space="preserve">ją </w:t>
      </w:r>
      <w:r w:rsidRPr="00285170">
        <w:rPr>
          <w:sz w:val="22"/>
          <w:szCs w:val="22"/>
        </w:rPr>
        <w:t>galima kompensuoti padidin</w:t>
      </w:r>
      <w:r w:rsidR="00525C90" w:rsidRPr="00285170">
        <w:rPr>
          <w:sz w:val="22"/>
          <w:szCs w:val="22"/>
        </w:rPr>
        <w:t>us</w:t>
      </w:r>
      <w:r w:rsidRPr="00285170">
        <w:rPr>
          <w:sz w:val="22"/>
          <w:szCs w:val="22"/>
        </w:rPr>
        <w:t xml:space="preserve"> kraujo tūrį.</w:t>
      </w:r>
    </w:p>
    <w:p w14:paraId="740CB05D" w14:textId="77777777" w:rsidR="008353D8" w:rsidRPr="00285170" w:rsidRDefault="008353D8" w:rsidP="000B5ADF">
      <w:pPr>
        <w:widowControl w:val="0"/>
        <w:autoSpaceDE w:val="0"/>
        <w:autoSpaceDN w:val="0"/>
        <w:adjustRightInd w:val="0"/>
        <w:rPr>
          <w:sz w:val="22"/>
          <w:szCs w:val="22"/>
        </w:rPr>
      </w:pPr>
    </w:p>
    <w:p w14:paraId="25D6C684" w14:textId="77777777" w:rsidR="00D42169" w:rsidRPr="00D43C50" w:rsidRDefault="00525C90" w:rsidP="000B5ADF">
      <w:pPr>
        <w:rPr>
          <w:sz w:val="22"/>
          <w:szCs w:val="22"/>
          <w:u w:val="single"/>
          <w:lang w:eastAsia="cs-CZ" w:bidi="bo-CN"/>
        </w:rPr>
      </w:pPr>
      <w:r w:rsidRPr="00D43C50">
        <w:rPr>
          <w:sz w:val="22"/>
          <w:szCs w:val="22"/>
          <w:u w:val="single"/>
          <w:lang w:eastAsia="cs-CZ" w:bidi="bo-CN"/>
        </w:rPr>
        <w:t>Psoriazė</w:t>
      </w:r>
    </w:p>
    <w:p w14:paraId="3B8A6AA1" w14:textId="77777777" w:rsidR="00D43C50" w:rsidRDefault="00D43C50" w:rsidP="000B5ADF">
      <w:pPr>
        <w:rPr>
          <w:sz w:val="22"/>
          <w:szCs w:val="22"/>
          <w:lang w:eastAsia="cs-CZ" w:bidi="bo-CN"/>
        </w:rPr>
      </w:pPr>
    </w:p>
    <w:p w14:paraId="48297090" w14:textId="61691FA3" w:rsidR="00D42169" w:rsidRPr="00285170" w:rsidRDefault="00D42169" w:rsidP="000B5ADF">
      <w:pPr>
        <w:rPr>
          <w:sz w:val="22"/>
          <w:szCs w:val="22"/>
          <w:lang w:eastAsia="cs-CZ" w:bidi="bo-CN"/>
        </w:rPr>
      </w:pPr>
      <w:r w:rsidRPr="00285170">
        <w:rPr>
          <w:sz w:val="22"/>
          <w:szCs w:val="22"/>
          <w:lang w:eastAsia="cs-CZ" w:bidi="bo-CN"/>
        </w:rPr>
        <w:t>Psoriaze sergantys ar anksčiau sirgę pacientai beta adrenoreceptorių blokatorių gali vartoti tik atidžiai įvertinus naudą ir riziką.</w:t>
      </w:r>
    </w:p>
    <w:p w14:paraId="78D0287D" w14:textId="77777777" w:rsidR="00D42169" w:rsidRPr="00285170" w:rsidRDefault="00D42169" w:rsidP="000B5ADF">
      <w:pPr>
        <w:rPr>
          <w:sz w:val="22"/>
          <w:szCs w:val="22"/>
          <w:lang w:eastAsia="cs-CZ" w:bidi="bo-CN"/>
        </w:rPr>
      </w:pPr>
    </w:p>
    <w:p w14:paraId="64AE3DFE" w14:textId="77777777" w:rsidR="00525C90" w:rsidRPr="00D43C50" w:rsidRDefault="00D42169" w:rsidP="000B5ADF">
      <w:pPr>
        <w:rPr>
          <w:sz w:val="22"/>
          <w:szCs w:val="22"/>
          <w:u w:val="single"/>
          <w:lang w:eastAsia="cs-CZ" w:bidi="bo-CN"/>
        </w:rPr>
      </w:pPr>
      <w:r w:rsidRPr="00D43C50">
        <w:rPr>
          <w:sz w:val="22"/>
          <w:szCs w:val="22"/>
          <w:u w:val="single"/>
          <w:lang w:eastAsia="cs-CZ" w:bidi="bo-CN"/>
        </w:rPr>
        <w:t xml:space="preserve">Feochromocitoma </w:t>
      </w:r>
    </w:p>
    <w:p w14:paraId="0B8D1969" w14:textId="77777777" w:rsidR="00D43C50" w:rsidRDefault="00D43C50" w:rsidP="000B5ADF">
      <w:pPr>
        <w:rPr>
          <w:sz w:val="22"/>
          <w:szCs w:val="22"/>
          <w:lang w:eastAsia="cs-CZ" w:bidi="bo-CN"/>
        </w:rPr>
      </w:pPr>
    </w:p>
    <w:p w14:paraId="3F148658" w14:textId="65910045" w:rsidR="00D42169" w:rsidRPr="00285170" w:rsidRDefault="00525C90" w:rsidP="000B5ADF">
      <w:pPr>
        <w:rPr>
          <w:sz w:val="22"/>
          <w:szCs w:val="22"/>
          <w:lang w:eastAsia="cs-CZ" w:bidi="bo-CN"/>
        </w:rPr>
      </w:pPr>
      <w:r w:rsidRPr="00285170">
        <w:rPr>
          <w:sz w:val="22"/>
          <w:szCs w:val="22"/>
          <w:lang w:eastAsia="cs-CZ" w:bidi="bo-CN"/>
        </w:rPr>
        <w:t>Pacien</w:t>
      </w:r>
      <w:r w:rsidR="002A4C93">
        <w:rPr>
          <w:sz w:val="22"/>
          <w:szCs w:val="22"/>
          <w:lang w:eastAsia="cs-CZ" w:bidi="bo-CN"/>
        </w:rPr>
        <w:t>tai</w:t>
      </w:r>
      <w:r w:rsidRPr="00285170">
        <w:rPr>
          <w:sz w:val="22"/>
          <w:szCs w:val="22"/>
          <w:lang w:eastAsia="cs-CZ" w:bidi="bo-CN"/>
        </w:rPr>
        <w:t>, kuriems įt</w:t>
      </w:r>
      <w:r w:rsidR="002A4C93">
        <w:rPr>
          <w:sz w:val="22"/>
          <w:szCs w:val="22"/>
          <w:lang w:eastAsia="cs-CZ" w:bidi="bo-CN"/>
        </w:rPr>
        <w:t>a</w:t>
      </w:r>
      <w:r w:rsidRPr="00285170">
        <w:rPr>
          <w:sz w:val="22"/>
          <w:szCs w:val="22"/>
          <w:lang w:eastAsia="cs-CZ" w:bidi="bo-CN"/>
        </w:rPr>
        <w:t xml:space="preserve">riama feochromocitoma </w:t>
      </w:r>
      <w:r w:rsidR="007D36ED" w:rsidRPr="00285170">
        <w:rPr>
          <w:sz w:val="22"/>
          <w:szCs w:val="22"/>
          <w:lang w:eastAsia="cs-CZ" w:bidi="bo-CN"/>
        </w:rPr>
        <w:t xml:space="preserve">arba ja sergantys pacientai gydymą </w:t>
      </w:r>
      <w:r w:rsidR="008E56F4" w:rsidRPr="00285170">
        <w:rPr>
          <w:sz w:val="22"/>
          <w:szCs w:val="22"/>
          <w:lang w:eastAsia="cs-CZ" w:bidi="bo-CN"/>
        </w:rPr>
        <w:t>bizoprolol</w:t>
      </w:r>
      <w:r w:rsidR="00D42169" w:rsidRPr="00285170">
        <w:rPr>
          <w:sz w:val="22"/>
          <w:szCs w:val="22"/>
          <w:lang w:eastAsia="cs-CZ" w:bidi="bo-CN"/>
        </w:rPr>
        <w:t>iu gali</w:t>
      </w:r>
      <w:r w:rsidR="00146287">
        <w:rPr>
          <w:sz w:val="22"/>
          <w:szCs w:val="22"/>
          <w:lang w:eastAsia="cs-CZ" w:bidi="bo-CN"/>
        </w:rPr>
        <w:t>ma</w:t>
      </w:r>
      <w:r w:rsidR="00D42169" w:rsidRPr="00285170">
        <w:rPr>
          <w:sz w:val="22"/>
          <w:szCs w:val="22"/>
          <w:lang w:eastAsia="cs-CZ" w:bidi="bo-CN"/>
        </w:rPr>
        <w:t xml:space="preserve"> pradėti tik </w:t>
      </w:r>
      <w:r w:rsidR="007D36ED" w:rsidRPr="00285170">
        <w:rPr>
          <w:sz w:val="22"/>
          <w:szCs w:val="22"/>
          <w:lang w:eastAsia="cs-CZ" w:bidi="bo-CN"/>
        </w:rPr>
        <w:t xml:space="preserve">derinant su </w:t>
      </w:r>
      <w:r w:rsidR="00D42169" w:rsidRPr="00285170">
        <w:rPr>
          <w:sz w:val="22"/>
          <w:szCs w:val="22"/>
          <w:lang w:eastAsia="cs-CZ" w:bidi="bo-CN"/>
        </w:rPr>
        <w:t>alfa adrenoreceptorių blokada.</w:t>
      </w:r>
    </w:p>
    <w:p w14:paraId="1172B676" w14:textId="77777777" w:rsidR="00D42169" w:rsidRPr="00285170" w:rsidRDefault="00D42169" w:rsidP="000B5ADF">
      <w:pPr>
        <w:rPr>
          <w:b/>
          <w:sz w:val="22"/>
          <w:szCs w:val="22"/>
          <w:lang w:eastAsia="cs-CZ" w:bidi="bo-CN"/>
        </w:rPr>
      </w:pPr>
    </w:p>
    <w:p w14:paraId="78CE9432" w14:textId="77777777" w:rsidR="007D36ED" w:rsidRPr="00D43C50" w:rsidRDefault="007D36ED" w:rsidP="000B5ADF">
      <w:pPr>
        <w:rPr>
          <w:sz w:val="22"/>
          <w:szCs w:val="22"/>
          <w:u w:val="single"/>
          <w:lang w:eastAsia="cs-CZ" w:bidi="bo-CN"/>
        </w:rPr>
      </w:pPr>
      <w:r w:rsidRPr="00D43C50">
        <w:rPr>
          <w:sz w:val="22"/>
          <w:szCs w:val="22"/>
          <w:u w:val="single"/>
          <w:lang w:eastAsia="cs-CZ" w:bidi="bo-CN"/>
        </w:rPr>
        <w:t>Tirotoksikozė</w:t>
      </w:r>
    </w:p>
    <w:p w14:paraId="28183F5F" w14:textId="77777777" w:rsidR="00D43C50" w:rsidRDefault="00D43C50" w:rsidP="000B5ADF">
      <w:pPr>
        <w:rPr>
          <w:sz w:val="22"/>
          <w:szCs w:val="22"/>
          <w:lang w:eastAsia="cs-CZ" w:bidi="bo-CN"/>
        </w:rPr>
      </w:pPr>
    </w:p>
    <w:p w14:paraId="4543E711" w14:textId="77777777" w:rsidR="00D42169" w:rsidRPr="00285170" w:rsidRDefault="007D36ED" w:rsidP="000B5ADF">
      <w:pPr>
        <w:rPr>
          <w:sz w:val="22"/>
          <w:szCs w:val="22"/>
          <w:lang w:eastAsia="cs-CZ" w:bidi="bo-CN"/>
        </w:rPr>
      </w:pPr>
      <w:r w:rsidRPr="00285170">
        <w:rPr>
          <w:sz w:val="22"/>
          <w:szCs w:val="22"/>
          <w:lang w:eastAsia="cs-CZ" w:bidi="bo-CN"/>
        </w:rPr>
        <w:t xml:space="preserve">Gydymas </w:t>
      </w:r>
      <w:r w:rsidR="008E56F4" w:rsidRPr="00285170">
        <w:rPr>
          <w:sz w:val="22"/>
          <w:szCs w:val="22"/>
          <w:lang w:eastAsia="cs-CZ" w:bidi="bo-CN"/>
        </w:rPr>
        <w:t>bizoprolol</w:t>
      </w:r>
      <w:r w:rsidR="00D42169" w:rsidRPr="00285170">
        <w:rPr>
          <w:sz w:val="22"/>
          <w:szCs w:val="22"/>
          <w:lang w:eastAsia="cs-CZ" w:bidi="bo-CN"/>
        </w:rPr>
        <w:t>iu gali slopinti tirotoksikozės simptomų pasireiškimą.</w:t>
      </w:r>
    </w:p>
    <w:p w14:paraId="590462EC" w14:textId="77777777" w:rsidR="00D42169" w:rsidRPr="00285170" w:rsidRDefault="00D42169" w:rsidP="000B5ADF">
      <w:pPr>
        <w:rPr>
          <w:sz w:val="22"/>
          <w:szCs w:val="22"/>
          <w:lang w:eastAsia="cs-CZ" w:bidi="bo-CN"/>
        </w:rPr>
      </w:pPr>
    </w:p>
    <w:p w14:paraId="1853D938" w14:textId="77777777" w:rsidR="007D36ED" w:rsidRPr="00D43C50" w:rsidRDefault="007D36ED" w:rsidP="000B5ADF">
      <w:pPr>
        <w:rPr>
          <w:sz w:val="22"/>
          <w:szCs w:val="22"/>
          <w:u w:val="single"/>
          <w:lang w:eastAsia="cs-CZ" w:bidi="bo-CN"/>
        </w:rPr>
      </w:pPr>
      <w:r w:rsidRPr="00D43C50">
        <w:rPr>
          <w:sz w:val="22"/>
          <w:szCs w:val="22"/>
          <w:u w:val="single"/>
          <w:lang w:eastAsia="cs-CZ" w:bidi="bo-CN"/>
        </w:rPr>
        <w:t>Širdies nepakankamumas</w:t>
      </w:r>
    </w:p>
    <w:p w14:paraId="63C0F8E2" w14:textId="77777777" w:rsidR="00D43C50" w:rsidRDefault="00D43C50" w:rsidP="000B5ADF">
      <w:pPr>
        <w:rPr>
          <w:sz w:val="22"/>
          <w:szCs w:val="22"/>
          <w:lang w:eastAsia="cs-CZ" w:bidi="bo-CN"/>
        </w:rPr>
      </w:pPr>
    </w:p>
    <w:p w14:paraId="7D18D123" w14:textId="1177EA4C" w:rsidR="00D42169" w:rsidRPr="00285170" w:rsidRDefault="007D36ED" w:rsidP="000B5ADF">
      <w:pPr>
        <w:rPr>
          <w:sz w:val="22"/>
          <w:szCs w:val="22"/>
        </w:rPr>
      </w:pPr>
      <w:r w:rsidRPr="00285170">
        <w:rPr>
          <w:sz w:val="22"/>
          <w:szCs w:val="22"/>
          <w:lang w:eastAsia="cs-CZ" w:bidi="bo-CN"/>
        </w:rPr>
        <w:t xml:space="preserve">Širdies nepakankamumo gydymo </w:t>
      </w:r>
      <w:r w:rsidR="008E56F4" w:rsidRPr="00285170">
        <w:rPr>
          <w:sz w:val="22"/>
          <w:szCs w:val="22"/>
          <w:lang w:eastAsia="cs-CZ" w:bidi="bo-CN"/>
        </w:rPr>
        <w:t>bizoprolol</w:t>
      </w:r>
      <w:r w:rsidRPr="00285170">
        <w:rPr>
          <w:sz w:val="22"/>
          <w:szCs w:val="22"/>
          <w:lang w:eastAsia="cs-CZ" w:bidi="bo-CN"/>
        </w:rPr>
        <w:t xml:space="preserve">iu </w:t>
      </w:r>
      <w:r w:rsidR="00FF088B" w:rsidRPr="00285170">
        <w:rPr>
          <w:sz w:val="22"/>
          <w:szCs w:val="22"/>
          <w:lang w:eastAsia="cs-CZ" w:bidi="bo-CN"/>
        </w:rPr>
        <w:t xml:space="preserve">patirties </w:t>
      </w:r>
      <w:r w:rsidRPr="00285170">
        <w:rPr>
          <w:sz w:val="22"/>
          <w:szCs w:val="22"/>
          <w:lang w:eastAsia="cs-CZ" w:bidi="bo-CN"/>
        </w:rPr>
        <w:t xml:space="preserve">nėra pacientams, kuriems nustatytos </w:t>
      </w:r>
      <w:r w:rsidR="005E0387">
        <w:rPr>
          <w:sz w:val="22"/>
          <w:szCs w:val="22"/>
          <w:lang w:eastAsia="cs-CZ" w:bidi="bo-CN"/>
        </w:rPr>
        <w:t>toliau</w:t>
      </w:r>
      <w:r w:rsidR="005E0387" w:rsidRPr="00285170">
        <w:rPr>
          <w:sz w:val="22"/>
          <w:szCs w:val="22"/>
          <w:lang w:eastAsia="cs-CZ" w:bidi="bo-CN"/>
        </w:rPr>
        <w:t xml:space="preserve"> </w:t>
      </w:r>
      <w:r w:rsidRPr="00285170">
        <w:rPr>
          <w:sz w:val="22"/>
          <w:szCs w:val="22"/>
          <w:lang w:eastAsia="cs-CZ" w:bidi="bo-CN"/>
        </w:rPr>
        <w:t>išvardy</w:t>
      </w:r>
      <w:r w:rsidR="00FF088B" w:rsidRPr="00285170">
        <w:rPr>
          <w:sz w:val="22"/>
          <w:szCs w:val="22"/>
          <w:lang w:eastAsia="cs-CZ" w:bidi="bo-CN"/>
        </w:rPr>
        <w:t>t</w:t>
      </w:r>
      <w:r w:rsidRPr="00285170">
        <w:rPr>
          <w:sz w:val="22"/>
          <w:szCs w:val="22"/>
          <w:lang w:eastAsia="cs-CZ" w:bidi="bo-CN"/>
        </w:rPr>
        <w:t>os ligos ir būklės:</w:t>
      </w:r>
      <w:r w:rsidRPr="00285170">
        <w:rPr>
          <w:sz w:val="22"/>
          <w:szCs w:val="22"/>
        </w:rPr>
        <w:t xml:space="preserve"> </w:t>
      </w:r>
    </w:p>
    <w:p w14:paraId="3C1C2027" w14:textId="77777777" w:rsidR="00070709" w:rsidRPr="00285170" w:rsidRDefault="00070709" w:rsidP="00234A65">
      <w:pPr>
        <w:pStyle w:val="Sraopastraipa"/>
        <w:numPr>
          <w:ilvl w:val="0"/>
          <w:numId w:val="41"/>
        </w:numPr>
        <w:ind w:left="567" w:hanging="567"/>
        <w:rPr>
          <w:sz w:val="22"/>
          <w:szCs w:val="22"/>
        </w:rPr>
      </w:pPr>
      <w:r w:rsidRPr="00285170">
        <w:rPr>
          <w:sz w:val="22"/>
          <w:szCs w:val="22"/>
        </w:rPr>
        <w:t>nuo insulino priklausomas cukrinis diabetas (1 tipas),</w:t>
      </w:r>
    </w:p>
    <w:p w14:paraId="1E0A5C80" w14:textId="77777777" w:rsidR="00070709" w:rsidRPr="00285170" w:rsidRDefault="00070709" w:rsidP="00234A65">
      <w:pPr>
        <w:pStyle w:val="Sraopastraipa"/>
        <w:numPr>
          <w:ilvl w:val="0"/>
          <w:numId w:val="41"/>
        </w:numPr>
        <w:ind w:left="567" w:hanging="567"/>
        <w:rPr>
          <w:sz w:val="22"/>
          <w:szCs w:val="22"/>
        </w:rPr>
      </w:pPr>
      <w:r w:rsidRPr="00285170">
        <w:rPr>
          <w:sz w:val="22"/>
          <w:szCs w:val="22"/>
        </w:rPr>
        <w:t>sunkus inkstų funkcijos sutrikimas,</w:t>
      </w:r>
    </w:p>
    <w:p w14:paraId="0E8B564C" w14:textId="77777777" w:rsidR="00070709" w:rsidRPr="00285170" w:rsidRDefault="00070709" w:rsidP="00234A65">
      <w:pPr>
        <w:pStyle w:val="Sraopastraipa"/>
        <w:numPr>
          <w:ilvl w:val="0"/>
          <w:numId w:val="41"/>
        </w:numPr>
        <w:ind w:left="567" w:hanging="567"/>
        <w:rPr>
          <w:sz w:val="22"/>
          <w:szCs w:val="22"/>
        </w:rPr>
      </w:pPr>
      <w:r w:rsidRPr="00285170">
        <w:rPr>
          <w:sz w:val="22"/>
          <w:szCs w:val="22"/>
        </w:rPr>
        <w:t>sunkus kepenų funkcijos sutrikimas,</w:t>
      </w:r>
    </w:p>
    <w:p w14:paraId="127A5324" w14:textId="77777777" w:rsidR="00070709" w:rsidRPr="00285170" w:rsidRDefault="00070709" w:rsidP="00234A65">
      <w:pPr>
        <w:pStyle w:val="Sraopastraipa"/>
        <w:numPr>
          <w:ilvl w:val="0"/>
          <w:numId w:val="41"/>
        </w:numPr>
        <w:ind w:left="567" w:hanging="567"/>
        <w:rPr>
          <w:sz w:val="22"/>
          <w:szCs w:val="22"/>
        </w:rPr>
      </w:pPr>
      <w:r w:rsidRPr="00285170">
        <w:rPr>
          <w:sz w:val="22"/>
          <w:szCs w:val="22"/>
        </w:rPr>
        <w:t>restrikcinė kardiomiopatija,</w:t>
      </w:r>
    </w:p>
    <w:p w14:paraId="79D44206" w14:textId="77777777" w:rsidR="00070709" w:rsidRPr="00285170" w:rsidRDefault="00070709" w:rsidP="00234A65">
      <w:pPr>
        <w:pStyle w:val="Sraopastraipa"/>
        <w:numPr>
          <w:ilvl w:val="0"/>
          <w:numId w:val="41"/>
        </w:numPr>
        <w:ind w:left="567" w:hanging="567"/>
        <w:rPr>
          <w:sz w:val="22"/>
          <w:szCs w:val="22"/>
        </w:rPr>
      </w:pPr>
      <w:r w:rsidRPr="00285170">
        <w:rPr>
          <w:sz w:val="22"/>
          <w:szCs w:val="22"/>
        </w:rPr>
        <w:t>įgimta širdies yda,</w:t>
      </w:r>
    </w:p>
    <w:p w14:paraId="5EF5D7FD" w14:textId="17427332" w:rsidR="00070709" w:rsidRPr="00285170" w:rsidRDefault="00070709" w:rsidP="00234A65">
      <w:pPr>
        <w:pStyle w:val="Sraopastraipa"/>
        <w:numPr>
          <w:ilvl w:val="0"/>
          <w:numId w:val="41"/>
        </w:numPr>
        <w:ind w:left="567" w:hanging="567"/>
        <w:rPr>
          <w:sz w:val="22"/>
          <w:szCs w:val="22"/>
        </w:rPr>
      </w:pPr>
      <w:r w:rsidRPr="00285170">
        <w:rPr>
          <w:sz w:val="22"/>
          <w:szCs w:val="22"/>
        </w:rPr>
        <w:t>hemodinaminiu požiūriu re</w:t>
      </w:r>
      <w:r w:rsidR="00D43C50">
        <w:rPr>
          <w:sz w:val="22"/>
          <w:szCs w:val="22"/>
        </w:rPr>
        <w:t>ikšminga organin</w:t>
      </w:r>
      <w:r w:rsidR="00B1025A">
        <w:rPr>
          <w:sz w:val="22"/>
          <w:szCs w:val="22"/>
        </w:rPr>
        <w:t>ė</w:t>
      </w:r>
      <w:r w:rsidR="00D43C50">
        <w:rPr>
          <w:sz w:val="22"/>
          <w:szCs w:val="22"/>
        </w:rPr>
        <w:t xml:space="preserve"> širdies vožtu</w:t>
      </w:r>
      <w:r w:rsidRPr="00285170">
        <w:rPr>
          <w:sz w:val="22"/>
          <w:szCs w:val="22"/>
        </w:rPr>
        <w:t>vų liga,</w:t>
      </w:r>
    </w:p>
    <w:p w14:paraId="186BEFD6" w14:textId="77777777" w:rsidR="00070709" w:rsidRPr="00285170" w:rsidRDefault="00070709" w:rsidP="00234A65">
      <w:pPr>
        <w:pStyle w:val="Sraopastraipa"/>
        <w:numPr>
          <w:ilvl w:val="0"/>
          <w:numId w:val="41"/>
        </w:numPr>
        <w:ind w:left="567" w:hanging="567"/>
        <w:rPr>
          <w:sz w:val="22"/>
          <w:szCs w:val="22"/>
        </w:rPr>
      </w:pPr>
      <w:r w:rsidRPr="00285170">
        <w:rPr>
          <w:sz w:val="22"/>
          <w:szCs w:val="22"/>
        </w:rPr>
        <w:t>per pastaruosius 3 mėnesius patirtas miokardo infarktas.</w:t>
      </w:r>
    </w:p>
    <w:p w14:paraId="7FDC9FEF" w14:textId="77777777" w:rsidR="00D42169" w:rsidRDefault="00D42169" w:rsidP="000B5ADF">
      <w:pPr>
        <w:tabs>
          <w:tab w:val="left" w:pos="567"/>
        </w:tabs>
        <w:rPr>
          <w:sz w:val="22"/>
          <w:szCs w:val="22"/>
        </w:rPr>
      </w:pPr>
    </w:p>
    <w:p w14:paraId="4DF080B2" w14:textId="77777777" w:rsidR="00D43C50" w:rsidRPr="00D43C50" w:rsidRDefault="00D43C50" w:rsidP="000B5ADF">
      <w:pPr>
        <w:tabs>
          <w:tab w:val="left" w:pos="567"/>
        </w:tabs>
        <w:rPr>
          <w:sz w:val="22"/>
          <w:szCs w:val="22"/>
          <w:u w:val="single"/>
        </w:rPr>
      </w:pPr>
      <w:r w:rsidRPr="00D43C50">
        <w:rPr>
          <w:sz w:val="22"/>
          <w:szCs w:val="22"/>
          <w:u w:val="single"/>
        </w:rPr>
        <w:t xml:space="preserve">Laktozė </w:t>
      </w:r>
    </w:p>
    <w:p w14:paraId="1E8603A8" w14:textId="77777777" w:rsidR="00C146FA" w:rsidRPr="00D240C6" w:rsidRDefault="00C146FA" w:rsidP="000B5ADF">
      <w:pPr>
        <w:rPr>
          <w:rFonts w:eastAsia="TimesNewRoman,Bold"/>
          <w:noProof/>
          <w:sz w:val="22"/>
          <w:szCs w:val="22"/>
          <w:lang w:eastAsia="lt-LT"/>
        </w:rPr>
      </w:pPr>
      <w:r>
        <w:rPr>
          <w:rFonts w:eastAsia="TimesNewRoman,Bold"/>
          <w:noProof/>
          <w:sz w:val="22"/>
          <w:szCs w:val="22"/>
          <w:lang w:eastAsia="lt-LT"/>
        </w:rPr>
        <w:t xml:space="preserve">Bisramex </w:t>
      </w:r>
      <w:r w:rsidRPr="00D240C6">
        <w:rPr>
          <w:rFonts w:eastAsia="TimesNewRoman,Bold"/>
          <w:noProof/>
          <w:sz w:val="22"/>
          <w:szCs w:val="22"/>
          <w:lang w:eastAsia="lt-LT"/>
        </w:rPr>
        <w:t xml:space="preserve">sudėtyje yra laktozės. Šio vaistinio preparato negalima vartoti pacientams, kuriems nustatytas retas paveldimas sutrikimas – galaktozės netoleravimas, </w:t>
      </w:r>
      <w:r w:rsidRPr="00D240C6">
        <w:rPr>
          <w:rFonts w:eastAsia="TimesNewRoman,Bold"/>
          <w:iCs/>
          <w:noProof/>
          <w:sz w:val="22"/>
          <w:szCs w:val="22"/>
          <w:lang w:eastAsia="lt-LT"/>
        </w:rPr>
        <w:t xml:space="preserve">visiškas </w:t>
      </w:r>
      <w:r w:rsidRPr="00D240C6">
        <w:rPr>
          <w:rFonts w:eastAsia="TimesNewRoman,Bold"/>
          <w:noProof/>
          <w:sz w:val="22"/>
          <w:szCs w:val="22"/>
          <w:lang w:eastAsia="lt-LT"/>
        </w:rPr>
        <w:t xml:space="preserve">laktazės stygius arba gliukozės ir galaktozės malabsorbcija. </w:t>
      </w:r>
    </w:p>
    <w:p w14:paraId="16471974" w14:textId="77777777" w:rsidR="00D43C50" w:rsidRDefault="00D43C50" w:rsidP="000B5ADF">
      <w:pPr>
        <w:tabs>
          <w:tab w:val="left" w:pos="567"/>
        </w:tabs>
        <w:rPr>
          <w:sz w:val="22"/>
          <w:szCs w:val="22"/>
          <w:u w:val="single"/>
        </w:rPr>
      </w:pPr>
    </w:p>
    <w:p w14:paraId="40A82D50" w14:textId="77777777" w:rsidR="00D42169" w:rsidRPr="00285170" w:rsidRDefault="00070709" w:rsidP="000B5ADF">
      <w:pPr>
        <w:tabs>
          <w:tab w:val="left" w:pos="567"/>
        </w:tabs>
        <w:rPr>
          <w:sz w:val="22"/>
          <w:szCs w:val="22"/>
          <w:u w:val="single"/>
        </w:rPr>
      </w:pPr>
      <w:r w:rsidRPr="00285170">
        <w:rPr>
          <w:sz w:val="22"/>
          <w:szCs w:val="22"/>
          <w:u w:val="single"/>
        </w:rPr>
        <w:t>Natris</w:t>
      </w:r>
    </w:p>
    <w:p w14:paraId="0EDF3C6B" w14:textId="77777777" w:rsidR="00D43C50" w:rsidRDefault="00D43C50" w:rsidP="000B5ADF">
      <w:pPr>
        <w:rPr>
          <w:sz w:val="22"/>
          <w:szCs w:val="22"/>
        </w:rPr>
      </w:pPr>
    </w:p>
    <w:p w14:paraId="251D8CFF" w14:textId="4D71D995" w:rsidR="005D1255" w:rsidRPr="00285170" w:rsidRDefault="005D1255" w:rsidP="000B5ADF">
      <w:pPr>
        <w:rPr>
          <w:sz w:val="22"/>
          <w:szCs w:val="22"/>
        </w:rPr>
      </w:pPr>
      <w:r w:rsidRPr="00285170">
        <w:rPr>
          <w:sz w:val="22"/>
          <w:szCs w:val="22"/>
        </w:rPr>
        <w:t>Š</w:t>
      </w:r>
      <w:r w:rsidR="00070709" w:rsidRPr="00285170">
        <w:rPr>
          <w:sz w:val="22"/>
          <w:szCs w:val="22"/>
        </w:rPr>
        <w:t xml:space="preserve">io vaistinio preparato </w:t>
      </w:r>
      <w:r w:rsidR="00134E59">
        <w:rPr>
          <w:sz w:val="22"/>
          <w:szCs w:val="22"/>
        </w:rPr>
        <w:t>kiek</w:t>
      </w:r>
      <w:r w:rsidR="00070709" w:rsidRPr="00285170">
        <w:rPr>
          <w:sz w:val="22"/>
          <w:szCs w:val="22"/>
        </w:rPr>
        <w:t>vienoje kapsulėje</w:t>
      </w:r>
      <w:r w:rsidRPr="00285170">
        <w:rPr>
          <w:sz w:val="22"/>
          <w:szCs w:val="22"/>
        </w:rPr>
        <w:t xml:space="preserve"> yra mažiau kaip 1 mmol (23 mg) natrio, t.y. jis beveik neturi reikšmės. </w:t>
      </w:r>
    </w:p>
    <w:p w14:paraId="79B6C7FC" w14:textId="77777777" w:rsidR="00BC7A04" w:rsidRPr="00285170" w:rsidRDefault="00BC7A04" w:rsidP="000B5ADF">
      <w:pPr>
        <w:tabs>
          <w:tab w:val="left" w:pos="567"/>
        </w:tabs>
        <w:rPr>
          <w:sz w:val="22"/>
          <w:szCs w:val="22"/>
        </w:rPr>
      </w:pPr>
    </w:p>
    <w:p w14:paraId="7422F4F9" w14:textId="77777777" w:rsidR="00BC7A04" w:rsidRPr="00285170" w:rsidRDefault="004726C7" w:rsidP="000B5ADF">
      <w:pPr>
        <w:keepNext/>
        <w:tabs>
          <w:tab w:val="left" w:pos="567"/>
        </w:tabs>
        <w:jc w:val="both"/>
        <w:outlineLvl w:val="3"/>
        <w:rPr>
          <w:b/>
          <w:bCs/>
          <w:sz w:val="22"/>
          <w:szCs w:val="22"/>
          <w:lang w:eastAsia="x-none"/>
        </w:rPr>
      </w:pPr>
      <w:r w:rsidRPr="00285170">
        <w:rPr>
          <w:b/>
          <w:bCs/>
          <w:sz w:val="22"/>
          <w:szCs w:val="22"/>
          <w:lang w:eastAsia="x-none"/>
        </w:rPr>
        <w:t>4.5</w:t>
      </w:r>
      <w:r w:rsidRPr="00285170">
        <w:rPr>
          <w:b/>
          <w:bCs/>
          <w:sz w:val="22"/>
          <w:szCs w:val="22"/>
          <w:lang w:eastAsia="x-none"/>
        </w:rPr>
        <w:tab/>
        <w:t>Sąveika su kitais vaistiniais preparatais ir kitokia sąveika</w:t>
      </w:r>
    </w:p>
    <w:p w14:paraId="7C1CD9FB" w14:textId="77777777" w:rsidR="00BC7A04" w:rsidRPr="00285170" w:rsidRDefault="00BC7A04" w:rsidP="000B5ADF">
      <w:pPr>
        <w:tabs>
          <w:tab w:val="left" w:pos="567"/>
        </w:tabs>
        <w:rPr>
          <w:sz w:val="22"/>
          <w:szCs w:val="22"/>
        </w:rPr>
      </w:pPr>
    </w:p>
    <w:p w14:paraId="79E3772E" w14:textId="285D2070" w:rsidR="00070709" w:rsidRPr="00285170" w:rsidRDefault="00070709" w:rsidP="000B5ADF">
      <w:pPr>
        <w:widowControl w:val="0"/>
        <w:autoSpaceDE w:val="0"/>
        <w:autoSpaceDN w:val="0"/>
        <w:adjustRightInd w:val="0"/>
        <w:rPr>
          <w:sz w:val="22"/>
          <w:szCs w:val="22"/>
          <w:lang w:eastAsia="lt-LT"/>
        </w:rPr>
      </w:pPr>
      <w:r w:rsidRPr="00285170">
        <w:rPr>
          <w:sz w:val="22"/>
          <w:szCs w:val="22"/>
          <w:lang w:eastAsia="lt-LT"/>
        </w:rPr>
        <w:t xml:space="preserve">Klinikinių tyrimų duomenys parodė, kad, palyginti su vieno </w:t>
      </w:r>
      <w:r w:rsidR="002B3865" w:rsidRPr="00285170">
        <w:rPr>
          <w:sz w:val="22"/>
          <w:szCs w:val="22"/>
          <w:lang w:eastAsia="lt-LT"/>
        </w:rPr>
        <w:t>renino, angiotenzino ir aldosterono sistem</w:t>
      </w:r>
      <w:r w:rsidR="002B3865">
        <w:rPr>
          <w:sz w:val="22"/>
          <w:szCs w:val="22"/>
          <w:lang w:eastAsia="lt-LT"/>
        </w:rPr>
        <w:t>ą</w:t>
      </w:r>
      <w:r w:rsidR="002B3865" w:rsidRPr="00285170">
        <w:rPr>
          <w:sz w:val="22"/>
          <w:szCs w:val="22"/>
          <w:lang w:eastAsia="lt-LT"/>
        </w:rPr>
        <w:t xml:space="preserve"> </w:t>
      </w:r>
      <w:r w:rsidR="002B3865">
        <w:rPr>
          <w:sz w:val="22"/>
          <w:szCs w:val="22"/>
          <w:lang w:eastAsia="lt-LT"/>
        </w:rPr>
        <w:t>(</w:t>
      </w:r>
      <w:r w:rsidRPr="00285170">
        <w:rPr>
          <w:sz w:val="22"/>
          <w:szCs w:val="22"/>
          <w:lang w:eastAsia="lt-LT"/>
        </w:rPr>
        <w:t>RAAS</w:t>
      </w:r>
      <w:r w:rsidR="002B3865">
        <w:rPr>
          <w:sz w:val="22"/>
          <w:szCs w:val="22"/>
          <w:lang w:eastAsia="lt-LT"/>
        </w:rPr>
        <w:t>)</w:t>
      </w:r>
      <w:r w:rsidRPr="00285170">
        <w:rPr>
          <w:sz w:val="22"/>
          <w:szCs w:val="22"/>
          <w:lang w:eastAsia="lt-LT"/>
        </w:rPr>
        <w:t xml:space="preserve"> veikiančio </w:t>
      </w:r>
      <w:r w:rsidR="000D08F9">
        <w:rPr>
          <w:sz w:val="22"/>
          <w:szCs w:val="22"/>
          <w:lang w:eastAsia="lt-LT"/>
        </w:rPr>
        <w:t xml:space="preserve">vaistinio </w:t>
      </w:r>
      <w:r w:rsidRPr="00285170">
        <w:rPr>
          <w:sz w:val="22"/>
          <w:szCs w:val="22"/>
          <w:lang w:eastAsia="lt-LT"/>
        </w:rPr>
        <w:t>preparato vartojimu, dvigubas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26600970" w14:textId="77777777" w:rsidR="00070709" w:rsidRPr="00285170" w:rsidRDefault="00070709" w:rsidP="000B5ADF">
      <w:pPr>
        <w:widowControl w:val="0"/>
        <w:autoSpaceDE w:val="0"/>
        <w:autoSpaceDN w:val="0"/>
        <w:adjustRightInd w:val="0"/>
        <w:rPr>
          <w:sz w:val="22"/>
          <w:szCs w:val="22"/>
          <w:lang w:eastAsia="lt-LT"/>
        </w:rPr>
      </w:pPr>
    </w:p>
    <w:p w14:paraId="4D56CC8D" w14:textId="48B1D69F" w:rsidR="00070709" w:rsidRPr="00C146FA" w:rsidRDefault="00070709" w:rsidP="000B5ADF">
      <w:pPr>
        <w:tabs>
          <w:tab w:val="left" w:pos="567"/>
        </w:tabs>
        <w:rPr>
          <w:i/>
          <w:sz w:val="22"/>
          <w:szCs w:val="22"/>
          <w:u w:val="single"/>
        </w:rPr>
      </w:pPr>
      <w:r w:rsidRPr="00C146FA">
        <w:rPr>
          <w:i/>
          <w:sz w:val="22"/>
          <w:szCs w:val="22"/>
          <w:u w:val="single"/>
        </w:rPr>
        <w:t>Sakubitril</w:t>
      </w:r>
      <w:r w:rsidR="002334D9">
        <w:rPr>
          <w:i/>
          <w:sz w:val="22"/>
          <w:szCs w:val="22"/>
          <w:u w:val="single"/>
        </w:rPr>
        <w:t>a</w:t>
      </w:r>
      <w:r w:rsidRPr="00C146FA">
        <w:rPr>
          <w:i/>
          <w:sz w:val="22"/>
          <w:szCs w:val="22"/>
          <w:u w:val="single"/>
        </w:rPr>
        <w:t>s/valsartanas</w:t>
      </w:r>
    </w:p>
    <w:p w14:paraId="15F22646" w14:textId="77777777" w:rsidR="00C146FA" w:rsidRDefault="00C146FA" w:rsidP="000B5ADF">
      <w:pPr>
        <w:tabs>
          <w:tab w:val="left" w:pos="567"/>
        </w:tabs>
        <w:rPr>
          <w:sz w:val="22"/>
          <w:szCs w:val="22"/>
        </w:rPr>
      </w:pPr>
    </w:p>
    <w:p w14:paraId="05B3183C" w14:textId="5F44A359" w:rsidR="00070709" w:rsidRPr="00285170" w:rsidRDefault="00070709" w:rsidP="000B5ADF">
      <w:pPr>
        <w:tabs>
          <w:tab w:val="left" w:pos="567"/>
        </w:tabs>
        <w:rPr>
          <w:sz w:val="22"/>
          <w:szCs w:val="22"/>
        </w:rPr>
      </w:pPr>
      <w:r w:rsidRPr="00285170">
        <w:rPr>
          <w:sz w:val="22"/>
          <w:szCs w:val="22"/>
        </w:rPr>
        <w:t>Kartu vartoti A</w:t>
      </w:r>
      <w:r w:rsidR="00D00DA0" w:rsidRPr="00285170">
        <w:rPr>
          <w:sz w:val="22"/>
          <w:szCs w:val="22"/>
        </w:rPr>
        <w:t>KF</w:t>
      </w:r>
      <w:r w:rsidRPr="00285170">
        <w:rPr>
          <w:sz w:val="22"/>
          <w:szCs w:val="22"/>
        </w:rPr>
        <w:t xml:space="preserve"> inhibitorių ir sakubitril</w:t>
      </w:r>
      <w:r w:rsidR="00C146FA">
        <w:rPr>
          <w:sz w:val="22"/>
          <w:szCs w:val="22"/>
        </w:rPr>
        <w:t>o</w:t>
      </w:r>
      <w:r w:rsidRPr="00285170">
        <w:rPr>
          <w:sz w:val="22"/>
          <w:szCs w:val="22"/>
        </w:rPr>
        <w:t>/valsartano draudžiama, nes tai padidina angio</w:t>
      </w:r>
      <w:r w:rsidR="00D00DA0" w:rsidRPr="00285170">
        <w:rPr>
          <w:sz w:val="22"/>
          <w:szCs w:val="22"/>
        </w:rPr>
        <w:t xml:space="preserve">neurozinės </w:t>
      </w:r>
      <w:r w:rsidRPr="00285170">
        <w:rPr>
          <w:sz w:val="22"/>
          <w:szCs w:val="22"/>
        </w:rPr>
        <w:t xml:space="preserve">edemos riziką (žr. 4.3 ir 4.4 skyrius). </w:t>
      </w:r>
      <w:r w:rsidR="00D00DA0" w:rsidRPr="00285170">
        <w:rPr>
          <w:sz w:val="22"/>
          <w:szCs w:val="22"/>
        </w:rPr>
        <w:t>G</w:t>
      </w:r>
      <w:r w:rsidRPr="00285170">
        <w:rPr>
          <w:sz w:val="22"/>
          <w:szCs w:val="22"/>
        </w:rPr>
        <w:t xml:space="preserve">ydymas </w:t>
      </w:r>
      <w:r w:rsidR="00D00DA0" w:rsidRPr="00285170">
        <w:rPr>
          <w:sz w:val="22"/>
          <w:szCs w:val="22"/>
        </w:rPr>
        <w:t xml:space="preserve">ramipriliu </w:t>
      </w:r>
      <w:r w:rsidRPr="00285170">
        <w:rPr>
          <w:sz w:val="22"/>
          <w:szCs w:val="22"/>
        </w:rPr>
        <w:t>negali būti pradėtas anksčiau nei praėjus 36</w:t>
      </w:r>
      <w:r w:rsidR="00674E08">
        <w:rPr>
          <w:sz w:val="22"/>
          <w:szCs w:val="22"/>
        </w:rPr>
        <w:t> </w:t>
      </w:r>
      <w:r w:rsidRPr="00285170">
        <w:rPr>
          <w:sz w:val="22"/>
          <w:szCs w:val="22"/>
        </w:rPr>
        <w:t>valandoms po paskutinės sakubitrilo/valsartano dozės. Sakubitrilą/valsartaną negalima pradėti vartoti anksčiau nei praėjus 36 valandoms po paskutinės ramipril</w:t>
      </w:r>
      <w:r w:rsidR="00D00DA0" w:rsidRPr="00285170">
        <w:rPr>
          <w:sz w:val="22"/>
          <w:szCs w:val="22"/>
        </w:rPr>
        <w:t>i</w:t>
      </w:r>
      <w:r w:rsidRPr="00285170">
        <w:rPr>
          <w:sz w:val="22"/>
          <w:szCs w:val="22"/>
        </w:rPr>
        <w:t>o dozės.</w:t>
      </w:r>
    </w:p>
    <w:p w14:paraId="42B5703E" w14:textId="77777777" w:rsidR="00D00DA0" w:rsidRPr="00285170" w:rsidRDefault="00D00DA0" w:rsidP="000B5ADF">
      <w:pPr>
        <w:tabs>
          <w:tab w:val="left" w:pos="567"/>
        </w:tabs>
        <w:rPr>
          <w:sz w:val="22"/>
          <w:szCs w:val="22"/>
        </w:rPr>
      </w:pPr>
    </w:p>
    <w:p w14:paraId="459FC813" w14:textId="77777777" w:rsidR="00D00DA0" w:rsidRPr="00C146FA" w:rsidRDefault="00D00DA0" w:rsidP="000B5ADF">
      <w:pPr>
        <w:widowControl w:val="0"/>
        <w:autoSpaceDE w:val="0"/>
        <w:autoSpaceDN w:val="0"/>
        <w:adjustRightInd w:val="0"/>
        <w:rPr>
          <w:rFonts w:eastAsia="Calibri"/>
          <w:i/>
          <w:sz w:val="22"/>
          <w:szCs w:val="22"/>
          <w:u w:val="single"/>
        </w:rPr>
      </w:pPr>
      <w:r w:rsidRPr="00C146FA">
        <w:rPr>
          <w:rFonts w:eastAsia="Calibri"/>
          <w:i/>
          <w:sz w:val="22"/>
          <w:szCs w:val="22"/>
          <w:u w:val="single"/>
        </w:rPr>
        <w:t>Ekstrakorporiniai gydymo metodai</w:t>
      </w:r>
    </w:p>
    <w:p w14:paraId="1DCB5AAB" w14:textId="77777777" w:rsidR="00C146FA" w:rsidRDefault="00C146FA" w:rsidP="000B5ADF">
      <w:pPr>
        <w:widowControl w:val="0"/>
        <w:autoSpaceDE w:val="0"/>
        <w:autoSpaceDN w:val="0"/>
        <w:adjustRightInd w:val="0"/>
        <w:rPr>
          <w:rFonts w:eastAsia="Calibri"/>
          <w:sz w:val="22"/>
          <w:szCs w:val="22"/>
        </w:rPr>
      </w:pPr>
    </w:p>
    <w:p w14:paraId="1D621CD4" w14:textId="77777777" w:rsidR="00D00DA0" w:rsidRPr="00285170" w:rsidRDefault="00D00DA0" w:rsidP="000B5ADF">
      <w:pPr>
        <w:widowControl w:val="0"/>
        <w:autoSpaceDE w:val="0"/>
        <w:autoSpaceDN w:val="0"/>
        <w:adjustRightInd w:val="0"/>
        <w:rPr>
          <w:rFonts w:eastAsia="Calibri"/>
          <w:sz w:val="22"/>
          <w:szCs w:val="22"/>
        </w:rPr>
      </w:pPr>
      <w:r w:rsidRPr="00285170">
        <w:rPr>
          <w:rFonts w:eastAsia="Calibri"/>
          <w:sz w:val="22"/>
          <w:szCs w:val="22"/>
        </w:rPr>
        <w:t>Ekstrakorporiniai gydymo metodai, kurių metu kraujas liečiasi su neigiamą krūvį turinčiu paviršiumi, pavyzdžiui, dializė ar hemofiltracija, kai naudojamos didelio pralaidumo membranos (pvz., poliakrilnitrilo membranos) arba atliekant mažo tankio lipoproteinų aferezę su dekstrano sulfatu, gali padidinti sunkių anafilaktoidinių reakcijų riziką (žr. 4.3 skyrių). Jeigu toks gydymas būtinas, reikia apsvarstyti kitokio tipo hemodializės membranų naudojimo arba kitos klasės antihipertenzinių vaistinių preparatų vartojimo galimybes.</w:t>
      </w:r>
    </w:p>
    <w:p w14:paraId="57F8A829" w14:textId="77777777" w:rsidR="00D00DA0" w:rsidRPr="00285170" w:rsidRDefault="00D00DA0" w:rsidP="000B5ADF">
      <w:pPr>
        <w:tabs>
          <w:tab w:val="left" w:pos="567"/>
        </w:tabs>
        <w:rPr>
          <w:sz w:val="22"/>
          <w:szCs w:val="22"/>
        </w:rPr>
      </w:pPr>
    </w:p>
    <w:p w14:paraId="7958211B" w14:textId="77777777" w:rsidR="008A73A3" w:rsidRPr="00C146FA" w:rsidRDefault="008A73A3" w:rsidP="000B5ADF">
      <w:pPr>
        <w:tabs>
          <w:tab w:val="left" w:pos="567"/>
        </w:tabs>
        <w:rPr>
          <w:i/>
          <w:sz w:val="22"/>
          <w:szCs w:val="22"/>
          <w:u w:val="single"/>
        </w:rPr>
      </w:pPr>
      <w:r w:rsidRPr="00C146FA">
        <w:rPr>
          <w:i/>
          <w:sz w:val="22"/>
          <w:szCs w:val="22"/>
          <w:u w:val="single"/>
        </w:rPr>
        <w:t>Kalį organizme sulaikantys diuretikai, kalio papildai arba kalio druskų turintys papildai</w:t>
      </w:r>
    </w:p>
    <w:p w14:paraId="44FAFE72" w14:textId="77777777" w:rsidR="00C146FA" w:rsidRDefault="00C146FA" w:rsidP="000B5ADF">
      <w:pPr>
        <w:widowControl w:val="0"/>
        <w:autoSpaceDE w:val="0"/>
        <w:autoSpaceDN w:val="0"/>
        <w:adjustRightInd w:val="0"/>
        <w:rPr>
          <w:rFonts w:eastAsia="Calibri"/>
          <w:sz w:val="22"/>
          <w:szCs w:val="22"/>
        </w:rPr>
      </w:pPr>
    </w:p>
    <w:p w14:paraId="6C003C25" w14:textId="77777777" w:rsidR="008A73A3" w:rsidRPr="00285170" w:rsidRDefault="008A73A3" w:rsidP="000B5ADF">
      <w:pPr>
        <w:widowControl w:val="0"/>
        <w:autoSpaceDE w:val="0"/>
        <w:autoSpaceDN w:val="0"/>
        <w:adjustRightInd w:val="0"/>
        <w:rPr>
          <w:rFonts w:eastAsia="Calibri"/>
          <w:sz w:val="22"/>
          <w:szCs w:val="22"/>
        </w:rPr>
      </w:pPr>
      <w:r w:rsidRPr="00285170">
        <w:rPr>
          <w:rFonts w:eastAsia="Calibri"/>
          <w:sz w:val="22"/>
          <w:szCs w:val="22"/>
        </w:rPr>
        <w:t xml:space="preserve">Nors dažniausiai kalio koncentracija serume išlieka normos ribose, kai kuriems pacientams, gydomiems </w:t>
      </w:r>
      <w:r w:rsidRPr="00285170">
        <w:rPr>
          <w:sz w:val="22"/>
          <w:szCs w:val="22"/>
        </w:rPr>
        <w:t>ramipriliu</w:t>
      </w:r>
      <w:r w:rsidRPr="00285170">
        <w:rPr>
          <w:rFonts w:eastAsia="Calibri"/>
          <w:sz w:val="22"/>
          <w:szCs w:val="22"/>
        </w:rPr>
        <w:t>, gali pasireikšti hiperkalemija. Kalį organizme sulaikantys diuretikai (pvz., spironolaktonas, triamterenas ar amiloridas), kalio papildai, kalio druskų turintys papildai gali reikšmingsi padidinti kalio koncentraciją kraujo serume. Atsargumo reikia laikytis, ka</w:t>
      </w:r>
      <w:r w:rsidR="00C146FA">
        <w:rPr>
          <w:rFonts w:eastAsia="Calibri"/>
          <w:sz w:val="22"/>
          <w:szCs w:val="22"/>
        </w:rPr>
        <w:t>i</w:t>
      </w:r>
      <w:r w:rsidRPr="00285170">
        <w:rPr>
          <w:rFonts w:eastAsia="Calibri"/>
          <w:sz w:val="22"/>
          <w:szCs w:val="22"/>
        </w:rPr>
        <w:t xml:space="preserve"> ramiprilio skiriama kartu su kitais vaistiniais preparatais, kurie didina kalio koncentracija serume, tokiais kaip trimetoprimas ir kotrimoksazolas (trimetoprimo/sulfametoksazolo derinys), kadangi yra žinoma, kad trimetoprimas veikia ka</w:t>
      </w:r>
      <w:r w:rsidR="00C146FA">
        <w:rPr>
          <w:rFonts w:eastAsia="Calibri"/>
          <w:sz w:val="22"/>
          <w:szCs w:val="22"/>
        </w:rPr>
        <w:t xml:space="preserve">ip kalį tausojantis diuretikas </w:t>
      </w:r>
      <w:r w:rsidRPr="00285170">
        <w:rPr>
          <w:rFonts w:eastAsia="Calibri"/>
          <w:sz w:val="22"/>
          <w:szCs w:val="22"/>
        </w:rPr>
        <w:t xml:space="preserve">amiloridas. Dėl to </w:t>
      </w:r>
      <w:r w:rsidRPr="00285170">
        <w:rPr>
          <w:sz w:val="22"/>
          <w:szCs w:val="22"/>
        </w:rPr>
        <w:t xml:space="preserve">ramiprilio </w:t>
      </w:r>
      <w:r w:rsidRPr="00285170">
        <w:rPr>
          <w:rFonts w:eastAsia="Calibri"/>
          <w:sz w:val="22"/>
          <w:szCs w:val="22"/>
        </w:rPr>
        <w:t xml:space="preserve">skirti kartu su minėtais vaistiniais preparatais nerekomenduojama. Jeigu tokį derinį skirti reikia, tai daryti reikia atsargiai bei dažnai stebėti kalio koncentraciją kraujo serume. </w:t>
      </w:r>
    </w:p>
    <w:p w14:paraId="60104463" w14:textId="77777777" w:rsidR="008A73A3" w:rsidRPr="00285170" w:rsidRDefault="008A73A3" w:rsidP="000B5ADF">
      <w:pPr>
        <w:widowControl w:val="0"/>
        <w:autoSpaceDE w:val="0"/>
        <w:autoSpaceDN w:val="0"/>
        <w:adjustRightInd w:val="0"/>
        <w:rPr>
          <w:rFonts w:eastAsia="Calibri"/>
          <w:sz w:val="22"/>
          <w:szCs w:val="22"/>
        </w:rPr>
      </w:pPr>
    </w:p>
    <w:p w14:paraId="6B1C67FF" w14:textId="77777777" w:rsidR="008A73A3" w:rsidRPr="00C146FA" w:rsidRDefault="008A73A3" w:rsidP="000B5ADF">
      <w:pPr>
        <w:widowControl w:val="0"/>
        <w:autoSpaceDE w:val="0"/>
        <w:autoSpaceDN w:val="0"/>
        <w:adjustRightInd w:val="0"/>
        <w:rPr>
          <w:rFonts w:eastAsia="Calibri"/>
          <w:i/>
          <w:sz w:val="22"/>
          <w:szCs w:val="22"/>
          <w:u w:val="single"/>
        </w:rPr>
      </w:pPr>
      <w:r w:rsidRPr="00C146FA">
        <w:rPr>
          <w:rFonts w:eastAsia="Calibri"/>
          <w:i/>
          <w:sz w:val="22"/>
          <w:szCs w:val="22"/>
          <w:u w:val="single"/>
        </w:rPr>
        <w:t>Ciklosporinas</w:t>
      </w:r>
    </w:p>
    <w:p w14:paraId="3BCEA044" w14:textId="77777777" w:rsidR="00C146FA" w:rsidRDefault="00C146FA" w:rsidP="000B5ADF">
      <w:pPr>
        <w:widowControl w:val="0"/>
        <w:tabs>
          <w:tab w:val="left" w:pos="567"/>
        </w:tabs>
        <w:autoSpaceDE w:val="0"/>
        <w:autoSpaceDN w:val="0"/>
        <w:adjustRightInd w:val="0"/>
        <w:rPr>
          <w:sz w:val="22"/>
          <w:szCs w:val="22"/>
        </w:rPr>
      </w:pPr>
    </w:p>
    <w:p w14:paraId="00E729A6" w14:textId="77777777" w:rsidR="008A73A3" w:rsidRPr="00285170" w:rsidRDefault="008A73A3" w:rsidP="000B5ADF">
      <w:pPr>
        <w:widowControl w:val="0"/>
        <w:tabs>
          <w:tab w:val="left" w:pos="567"/>
        </w:tabs>
        <w:autoSpaceDE w:val="0"/>
        <w:autoSpaceDN w:val="0"/>
        <w:adjustRightInd w:val="0"/>
        <w:rPr>
          <w:sz w:val="22"/>
          <w:szCs w:val="22"/>
        </w:rPr>
      </w:pPr>
      <w:r w:rsidRPr="00285170">
        <w:rPr>
          <w:sz w:val="22"/>
          <w:szCs w:val="22"/>
        </w:rPr>
        <w:t>AKF inhibitorių vartojant kartu su ciklosporinu gali pasireikšti hiperkalemija. Rekomenduojama stebėti kalio koncentraciją kraujo serume.</w:t>
      </w:r>
    </w:p>
    <w:p w14:paraId="3F3569B8" w14:textId="77777777" w:rsidR="008A73A3" w:rsidRPr="00285170" w:rsidRDefault="008A73A3" w:rsidP="000B5ADF">
      <w:pPr>
        <w:widowControl w:val="0"/>
        <w:tabs>
          <w:tab w:val="left" w:pos="567"/>
        </w:tabs>
        <w:autoSpaceDE w:val="0"/>
        <w:autoSpaceDN w:val="0"/>
        <w:adjustRightInd w:val="0"/>
        <w:rPr>
          <w:sz w:val="22"/>
          <w:szCs w:val="22"/>
        </w:rPr>
      </w:pPr>
    </w:p>
    <w:p w14:paraId="7F259C52" w14:textId="77777777" w:rsidR="008A73A3" w:rsidRPr="00285170" w:rsidRDefault="008A73A3" w:rsidP="00C72A74">
      <w:pPr>
        <w:keepNext/>
        <w:widowControl w:val="0"/>
        <w:tabs>
          <w:tab w:val="left" w:pos="567"/>
        </w:tabs>
        <w:autoSpaceDE w:val="0"/>
        <w:autoSpaceDN w:val="0"/>
        <w:adjustRightInd w:val="0"/>
        <w:outlineLvl w:val="3"/>
        <w:rPr>
          <w:i/>
          <w:sz w:val="22"/>
          <w:szCs w:val="22"/>
        </w:rPr>
      </w:pPr>
      <w:r w:rsidRPr="00234A65">
        <w:rPr>
          <w:i/>
          <w:sz w:val="22"/>
          <w:szCs w:val="22"/>
          <w:u w:val="single"/>
        </w:rPr>
        <w:t>H</w:t>
      </w:r>
      <w:r w:rsidRPr="00C146FA">
        <w:rPr>
          <w:i/>
          <w:sz w:val="22"/>
          <w:szCs w:val="22"/>
          <w:u w:val="single"/>
        </w:rPr>
        <w:t>eparinas</w:t>
      </w:r>
    </w:p>
    <w:p w14:paraId="60EAF158" w14:textId="77777777" w:rsidR="00C146FA" w:rsidRDefault="00C146FA" w:rsidP="00C72A74">
      <w:pPr>
        <w:keepNext/>
        <w:widowControl w:val="0"/>
        <w:autoSpaceDE w:val="0"/>
        <w:autoSpaceDN w:val="0"/>
        <w:adjustRightInd w:val="0"/>
        <w:rPr>
          <w:sz w:val="22"/>
          <w:szCs w:val="22"/>
        </w:rPr>
      </w:pPr>
    </w:p>
    <w:p w14:paraId="3039AB0A" w14:textId="77777777" w:rsidR="008A73A3" w:rsidRPr="00285170" w:rsidRDefault="008A73A3" w:rsidP="00C72A74">
      <w:pPr>
        <w:keepNext/>
        <w:widowControl w:val="0"/>
        <w:autoSpaceDE w:val="0"/>
        <w:autoSpaceDN w:val="0"/>
        <w:adjustRightInd w:val="0"/>
        <w:rPr>
          <w:sz w:val="22"/>
          <w:szCs w:val="22"/>
        </w:rPr>
      </w:pPr>
      <w:r w:rsidRPr="00285170">
        <w:rPr>
          <w:sz w:val="22"/>
          <w:szCs w:val="22"/>
        </w:rPr>
        <w:t>AKF inhibitorių vartojant kartu su heparinu gali pasireikšti hiperkalemija. Rekomenduojama stebėti kalio koncentraciją kraujo serume.</w:t>
      </w:r>
    </w:p>
    <w:p w14:paraId="2F6371F4" w14:textId="77777777" w:rsidR="008A73A3" w:rsidRPr="00285170" w:rsidRDefault="008A73A3" w:rsidP="000B5ADF">
      <w:pPr>
        <w:widowControl w:val="0"/>
        <w:autoSpaceDE w:val="0"/>
        <w:autoSpaceDN w:val="0"/>
        <w:adjustRightInd w:val="0"/>
        <w:rPr>
          <w:sz w:val="22"/>
          <w:szCs w:val="22"/>
        </w:rPr>
      </w:pPr>
    </w:p>
    <w:p w14:paraId="151776E2" w14:textId="68BC5F2D" w:rsidR="008A73A3" w:rsidRPr="00C146FA" w:rsidRDefault="008A73A3" w:rsidP="000B5ADF">
      <w:pPr>
        <w:widowControl w:val="0"/>
        <w:autoSpaceDE w:val="0"/>
        <w:autoSpaceDN w:val="0"/>
        <w:adjustRightInd w:val="0"/>
        <w:rPr>
          <w:i/>
          <w:sz w:val="22"/>
          <w:szCs w:val="22"/>
          <w:u w:val="single"/>
        </w:rPr>
      </w:pPr>
      <w:r w:rsidRPr="00C146FA">
        <w:rPr>
          <w:i/>
          <w:sz w:val="22"/>
          <w:szCs w:val="22"/>
          <w:u w:val="single"/>
        </w:rPr>
        <w:t xml:space="preserve">Antihipertenziniai </w:t>
      </w:r>
      <w:r w:rsidR="00973D1C">
        <w:rPr>
          <w:i/>
          <w:sz w:val="22"/>
          <w:szCs w:val="22"/>
          <w:u w:val="single"/>
        </w:rPr>
        <w:t xml:space="preserve">vaistiniai </w:t>
      </w:r>
      <w:r w:rsidRPr="00C146FA">
        <w:rPr>
          <w:i/>
          <w:sz w:val="22"/>
          <w:szCs w:val="22"/>
          <w:u w:val="single"/>
        </w:rPr>
        <w:t>preparatai</w:t>
      </w:r>
      <w:r w:rsidR="007A2360" w:rsidRPr="00C146FA">
        <w:rPr>
          <w:i/>
          <w:sz w:val="22"/>
          <w:szCs w:val="22"/>
          <w:u w:val="single"/>
        </w:rPr>
        <w:t xml:space="preserve"> (</w:t>
      </w:r>
      <w:r w:rsidRPr="00C146FA">
        <w:rPr>
          <w:i/>
          <w:sz w:val="22"/>
          <w:szCs w:val="22"/>
          <w:u w:val="single"/>
        </w:rPr>
        <w:t>pvz., diuretikai</w:t>
      </w:r>
      <w:r w:rsidR="007A2360" w:rsidRPr="00C146FA">
        <w:rPr>
          <w:i/>
          <w:sz w:val="22"/>
          <w:szCs w:val="22"/>
          <w:u w:val="single"/>
        </w:rPr>
        <w:t>)</w:t>
      </w:r>
      <w:r w:rsidRPr="00C146FA">
        <w:rPr>
          <w:i/>
          <w:sz w:val="22"/>
          <w:szCs w:val="22"/>
          <w:u w:val="single"/>
        </w:rPr>
        <w:t>, kitokios kraujospūdį mažinti galinčios medžiagos</w:t>
      </w:r>
      <w:r w:rsidR="007A2360" w:rsidRPr="00C146FA">
        <w:rPr>
          <w:i/>
          <w:sz w:val="22"/>
          <w:szCs w:val="22"/>
          <w:u w:val="single"/>
        </w:rPr>
        <w:t xml:space="preserve"> (</w:t>
      </w:r>
      <w:r w:rsidRPr="00C146FA">
        <w:rPr>
          <w:i/>
          <w:sz w:val="22"/>
          <w:szCs w:val="22"/>
          <w:u w:val="single"/>
        </w:rPr>
        <w:t xml:space="preserve">pvz., nitratai, tricikliai antidepresantai, anestetikai, </w:t>
      </w:r>
      <w:r w:rsidR="007A2360" w:rsidRPr="00C146FA">
        <w:rPr>
          <w:i/>
          <w:sz w:val="22"/>
          <w:szCs w:val="22"/>
          <w:u w:val="single"/>
        </w:rPr>
        <w:t xml:space="preserve">ūminis </w:t>
      </w:r>
      <w:r w:rsidRPr="00C146FA">
        <w:rPr>
          <w:i/>
          <w:sz w:val="22"/>
          <w:szCs w:val="22"/>
          <w:u w:val="single"/>
        </w:rPr>
        <w:t>alkoholi</w:t>
      </w:r>
      <w:r w:rsidR="007A2360" w:rsidRPr="00C146FA">
        <w:rPr>
          <w:i/>
          <w:sz w:val="22"/>
          <w:szCs w:val="22"/>
          <w:u w:val="single"/>
        </w:rPr>
        <w:t>o vartojimas</w:t>
      </w:r>
      <w:r w:rsidRPr="00C146FA">
        <w:rPr>
          <w:i/>
          <w:sz w:val="22"/>
          <w:szCs w:val="22"/>
          <w:u w:val="single"/>
        </w:rPr>
        <w:t>, baklofenas, alfuzozinas, doksazosinas, prazozinas, tamsulozinas, terazozinas</w:t>
      </w:r>
      <w:r w:rsidR="007A2360" w:rsidRPr="00C146FA">
        <w:rPr>
          <w:i/>
          <w:sz w:val="22"/>
          <w:szCs w:val="22"/>
          <w:u w:val="single"/>
        </w:rPr>
        <w:t>)</w:t>
      </w:r>
    </w:p>
    <w:p w14:paraId="40387C64" w14:textId="77777777" w:rsidR="00C146FA" w:rsidRDefault="00C146FA" w:rsidP="000B5ADF">
      <w:pPr>
        <w:widowControl w:val="0"/>
        <w:autoSpaceDE w:val="0"/>
        <w:autoSpaceDN w:val="0"/>
        <w:adjustRightInd w:val="0"/>
        <w:rPr>
          <w:sz w:val="22"/>
          <w:szCs w:val="22"/>
        </w:rPr>
      </w:pPr>
    </w:p>
    <w:p w14:paraId="5208DC52" w14:textId="77777777" w:rsidR="008A73A3" w:rsidRPr="00285170" w:rsidRDefault="008A73A3" w:rsidP="000B5ADF">
      <w:pPr>
        <w:widowControl w:val="0"/>
        <w:autoSpaceDE w:val="0"/>
        <w:autoSpaceDN w:val="0"/>
        <w:adjustRightInd w:val="0"/>
        <w:rPr>
          <w:sz w:val="22"/>
          <w:szCs w:val="22"/>
        </w:rPr>
      </w:pPr>
      <w:r w:rsidRPr="00285170">
        <w:rPr>
          <w:sz w:val="22"/>
          <w:szCs w:val="22"/>
        </w:rPr>
        <w:t>Gali didėti hipotenzijos rizika.</w:t>
      </w:r>
    </w:p>
    <w:p w14:paraId="38F92762" w14:textId="77777777" w:rsidR="008A73A3" w:rsidRPr="00285170" w:rsidRDefault="008A73A3" w:rsidP="000B5ADF">
      <w:pPr>
        <w:widowControl w:val="0"/>
        <w:autoSpaceDE w:val="0"/>
        <w:autoSpaceDN w:val="0"/>
        <w:adjustRightInd w:val="0"/>
        <w:rPr>
          <w:sz w:val="22"/>
          <w:szCs w:val="22"/>
        </w:rPr>
      </w:pPr>
    </w:p>
    <w:p w14:paraId="49689C2A" w14:textId="73BDF779" w:rsidR="008A73A3" w:rsidRPr="00C146FA" w:rsidRDefault="008A73A3" w:rsidP="000B5ADF">
      <w:pPr>
        <w:widowControl w:val="0"/>
        <w:autoSpaceDE w:val="0"/>
        <w:autoSpaceDN w:val="0"/>
        <w:adjustRightInd w:val="0"/>
        <w:rPr>
          <w:i/>
          <w:sz w:val="22"/>
          <w:szCs w:val="22"/>
          <w:u w:val="single"/>
        </w:rPr>
      </w:pPr>
      <w:r w:rsidRPr="00C146FA">
        <w:rPr>
          <w:i/>
          <w:sz w:val="22"/>
          <w:szCs w:val="22"/>
          <w:u w:val="single"/>
        </w:rPr>
        <w:t xml:space="preserve">Alopurinolis, imuninę sistemą slopinantys </w:t>
      </w:r>
      <w:r w:rsidR="00C710AD">
        <w:rPr>
          <w:i/>
          <w:sz w:val="22"/>
          <w:szCs w:val="22"/>
          <w:u w:val="single"/>
        </w:rPr>
        <w:t xml:space="preserve">vaistiniai </w:t>
      </w:r>
      <w:r w:rsidRPr="00C146FA">
        <w:rPr>
          <w:i/>
          <w:sz w:val="22"/>
          <w:szCs w:val="22"/>
          <w:u w:val="single"/>
        </w:rPr>
        <w:t>preparatai, kortikosteroidai, prokainamidas, citostatikai bei kitokios medžiagos, galinčios keisti kraujo ląstelių kiekį</w:t>
      </w:r>
    </w:p>
    <w:p w14:paraId="4D3BCEA0" w14:textId="77777777" w:rsidR="00C146FA" w:rsidRDefault="00C146FA" w:rsidP="000B5ADF">
      <w:pPr>
        <w:widowControl w:val="0"/>
        <w:autoSpaceDE w:val="0"/>
        <w:autoSpaceDN w:val="0"/>
        <w:adjustRightInd w:val="0"/>
        <w:rPr>
          <w:sz w:val="22"/>
          <w:szCs w:val="22"/>
        </w:rPr>
      </w:pPr>
    </w:p>
    <w:p w14:paraId="0A72A206" w14:textId="77777777" w:rsidR="008A73A3" w:rsidRPr="00285170" w:rsidRDefault="008A73A3" w:rsidP="000B5ADF">
      <w:pPr>
        <w:widowControl w:val="0"/>
        <w:autoSpaceDE w:val="0"/>
        <w:autoSpaceDN w:val="0"/>
        <w:adjustRightInd w:val="0"/>
        <w:rPr>
          <w:sz w:val="22"/>
          <w:szCs w:val="22"/>
        </w:rPr>
      </w:pPr>
      <w:r w:rsidRPr="00285170">
        <w:rPr>
          <w:sz w:val="22"/>
          <w:szCs w:val="22"/>
        </w:rPr>
        <w:t>Didėj</w:t>
      </w:r>
      <w:r w:rsidR="007A2360" w:rsidRPr="00285170">
        <w:rPr>
          <w:sz w:val="22"/>
          <w:szCs w:val="22"/>
        </w:rPr>
        <w:t>a hematologinių reakcijų rizika</w:t>
      </w:r>
      <w:r w:rsidRPr="00285170">
        <w:rPr>
          <w:sz w:val="22"/>
          <w:szCs w:val="22"/>
        </w:rPr>
        <w:t>.</w:t>
      </w:r>
    </w:p>
    <w:p w14:paraId="6ABE881C" w14:textId="77777777" w:rsidR="008A73A3" w:rsidRPr="00285170" w:rsidRDefault="008A73A3" w:rsidP="000B5ADF">
      <w:pPr>
        <w:widowControl w:val="0"/>
        <w:autoSpaceDE w:val="0"/>
        <w:autoSpaceDN w:val="0"/>
        <w:adjustRightInd w:val="0"/>
        <w:rPr>
          <w:sz w:val="22"/>
          <w:szCs w:val="22"/>
        </w:rPr>
      </w:pPr>
    </w:p>
    <w:p w14:paraId="2A788266" w14:textId="77777777" w:rsidR="008A73A3" w:rsidRPr="00C146FA" w:rsidRDefault="008A73A3" w:rsidP="000B5ADF">
      <w:pPr>
        <w:widowControl w:val="0"/>
        <w:autoSpaceDE w:val="0"/>
        <w:autoSpaceDN w:val="0"/>
        <w:adjustRightInd w:val="0"/>
        <w:rPr>
          <w:i/>
          <w:sz w:val="22"/>
          <w:szCs w:val="22"/>
          <w:u w:val="single"/>
        </w:rPr>
      </w:pPr>
      <w:r w:rsidRPr="00C146FA">
        <w:rPr>
          <w:i/>
          <w:sz w:val="22"/>
          <w:szCs w:val="22"/>
          <w:u w:val="single"/>
        </w:rPr>
        <w:t>Ličio druskos</w:t>
      </w:r>
    </w:p>
    <w:p w14:paraId="6C2F4FEE" w14:textId="77777777" w:rsidR="00C146FA" w:rsidRDefault="00C146FA" w:rsidP="000B5ADF">
      <w:pPr>
        <w:widowControl w:val="0"/>
        <w:autoSpaceDE w:val="0"/>
        <w:autoSpaceDN w:val="0"/>
        <w:adjustRightInd w:val="0"/>
        <w:rPr>
          <w:sz w:val="22"/>
          <w:szCs w:val="22"/>
        </w:rPr>
      </w:pPr>
    </w:p>
    <w:p w14:paraId="6E1A453C" w14:textId="5304A0CE" w:rsidR="008A73A3" w:rsidRPr="00285170" w:rsidRDefault="008A73A3" w:rsidP="000B5ADF">
      <w:pPr>
        <w:widowControl w:val="0"/>
        <w:autoSpaceDE w:val="0"/>
        <w:autoSpaceDN w:val="0"/>
        <w:adjustRightInd w:val="0"/>
        <w:rPr>
          <w:sz w:val="22"/>
          <w:szCs w:val="22"/>
        </w:rPr>
      </w:pPr>
      <w:r w:rsidRPr="00285170">
        <w:rPr>
          <w:sz w:val="22"/>
          <w:szCs w:val="22"/>
        </w:rPr>
        <w:t xml:space="preserve">AKF inhibitoriai gali mažinti ličio ekskreciją, todėl gali stiprėti toksinis ličio poveikis. Būtina </w:t>
      </w:r>
      <w:r w:rsidR="003E778C">
        <w:rPr>
          <w:sz w:val="22"/>
          <w:szCs w:val="22"/>
        </w:rPr>
        <w:t>stebėti</w:t>
      </w:r>
      <w:r w:rsidR="003E778C" w:rsidRPr="00285170">
        <w:rPr>
          <w:sz w:val="22"/>
          <w:szCs w:val="22"/>
        </w:rPr>
        <w:t xml:space="preserve"> </w:t>
      </w:r>
      <w:r w:rsidRPr="00285170">
        <w:rPr>
          <w:sz w:val="22"/>
          <w:szCs w:val="22"/>
        </w:rPr>
        <w:t>ličio koncentraciją.</w:t>
      </w:r>
    </w:p>
    <w:p w14:paraId="00DEFEAB" w14:textId="77777777" w:rsidR="008A73A3" w:rsidRPr="00285170" w:rsidRDefault="008A73A3" w:rsidP="000B5ADF">
      <w:pPr>
        <w:widowControl w:val="0"/>
        <w:autoSpaceDE w:val="0"/>
        <w:autoSpaceDN w:val="0"/>
        <w:adjustRightInd w:val="0"/>
        <w:rPr>
          <w:sz w:val="22"/>
          <w:szCs w:val="22"/>
        </w:rPr>
      </w:pPr>
    </w:p>
    <w:p w14:paraId="05DCA0F2" w14:textId="3EB0135C" w:rsidR="007A2360" w:rsidRPr="00C146FA" w:rsidRDefault="007A2360" w:rsidP="000B5ADF">
      <w:pPr>
        <w:widowControl w:val="0"/>
        <w:autoSpaceDE w:val="0"/>
        <w:autoSpaceDN w:val="0"/>
        <w:adjustRightInd w:val="0"/>
        <w:rPr>
          <w:i/>
          <w:sz w:val="22"/>
          <w:szCs w:val="22"/>
          <w:u w:val="single"/>
        </w:rPr>
      </w:pPr>
      <w:r w:rsidRPr="00C146FA">
        <w:rPr>
          <w:i/>
          <w:sz w:val="22"/>
          <w:szCs w:val="22"/>
          <w:u w:val="single"/>
        </w:rPr>
        <w:t>Vaistiniai preparatai nuo diabeto, įskaitant insuliną</w:t>
      </w:r>
    </w:p>
    <w:p w14:paraId="7C170794" w14:textId="77777777" w:rsidR="00C146FA" w:rsidRDefault="00C146FA" w:rsidP="000B5ADF">
      <w:pPr>
        <w:widowControl w:val="0"/>
        <w:autoSpaceDE w:val="0"/>
        <w:autoSpaceDN w:val="0"/>
        <w:adjustRightInd w:val="0"/>
        <w:rPr>
          <w:sz w:val="22"/>
          <w:szCs w:val="22"/>
        </w:rPr>
      </w:pPr>
    </w:p>
    <w:p w14:paraId="1A8AAFCA" w14:textId="15C16F01" w:rsidR="009F0AB6" w:rsidRPr="00B25B7D" w:rsidRDefault="009F0AB6" w:rsidP="000B5ADF">
      <w:pPr>
        <w:widowControl w:val="0"/>
        <w:autoSpaceDE w:val="0"/>
        <w:autoSpaceDN w:val="0"/>
        <w:adjustRightInd w:val="0"/>
        <w:rPr>
          <w:sz w:val="22"/>
          <w:szCs w:val="22"/>
        </w:rPr>
      </w:pPr>
      <w:r w:rsidRPr="00B25B7D">
        <w:rPr>
          <w:sz w:val="22"/>
          <w:szCs w:val="22"/>
        </w:rPr>
        <w:t>Vartojant kartu AKF inhibitorius ir vaistinius preparatus nuo diabeto, gali sustiprėti gl</w:t>
      </w:r>
      <w:r w:rsidR="00C146FA" w:rsidRPr="00B25B7D">
        <w:rPr>
          <w:sz w:val="22"/>
          <w:szCs w:val="22"/>
        </w:rPr>
        <w:t>iukozės kiekį kraujyje mažinanti</w:t>
      </w:r>
      <w:r w:rsidRPr="00B25B7D">
        <w:rPr>
          <w:sz w:val="22"/>
          <w:szCs w:val="22"/>
        </w:rPr>
        <w:t xml:space="preserve">s poveikis ir atsirasti hipoglikemijos rizika. Šis reiškinys dažniau pasireiškė pirmosiomis kombinuoto gydymo savaitėmis ir tiems pacientams, kurių inkstų funkcija sutrikusi. </w:t>
      </w:r>
    </w:p>
    <w:p w14:paraId="558685B7" w14:textId="7F168CD2" w:rsidR="009F0AB6" w:rsidRPr="00B25B7D" w:rsidRDefault="008E56F4" w:rsidP="000B5ADF">
      <w:pPr>
        <w:widowControl w:val="0"/>
        <w:autoSpaceDE w:val="0"/>
        <w:autoSpaceDN w:val="0"/>
        <w:adjustRightInd w:val="0"/>
        <w:rPr>
          <w:sz w:val="22"/>
          <w:szCs w:val="22"/>
        </w:rPr>
      </w:pPr>
      <w:r w:rsidRPr="00B25B7D">
        <w:rPr>
          <w:sz w:val="22"/>
          <w:szCs w:val="22"/>
        </w:rPr>
        <w:t>Bizoprolol</w:t>
      </w:r>
      <w:r w:rsidR="009F0AB6" w:rsidRPr="00B25B7D">
        <w:rPr>
          <w:sz w:val="22"/>
          <w:szCs w:val="22"/>
        </w:rPr>
        <w:t xml:space="preserve">io vartojimas kartu su insulinu ir geriamaisiais vaistiniais preparatais nuo diabeto gali sustiprinti cukraus kiekį kraujyje mažinantį poveikį. Beta adrenoreceptorių blokada gali paslėpti hipoglikemijos simptomus. </w:t>
      </w:r>
    </w:p>
    <w:p w14:paraId="24C49333" w14:textId="77777777" w:rsidR="009F0AB6" w:rsidRPr="00285170" w:rsidRDefault="009F0AB6" w:rsidP="000B5ADF">
      <w:pPr>
        <w:widowControl w:val="0"/>
        <w:autoSpaceDE w:val="0"/>
        <w:autoSpaceDN w:val="0"/>
        <w:adjustRightInd w:val="0"/>
        <w:rPr>
          <w:sz w:val="22"/>
          <w:szCs w:val="22"/>
        </w:rPr>
      </w:pPr>
      <w:r w:rsidRPr="00B25B7D">
        <w:rPr>
          <w:sz w:val="22"/>
          <w:szCs w:val="22"/>
        </w:rPr>
        <w:t>Rekomenduojama stebėti gliukozės kiekį kraujyje.</w:t>
      </w:r>
    </w:p>
    <w:p w14:paraId="244FDD93" w14:textId="77777777" w:rsidR="007A2360" w:rsidRPr="00285170" w:rsidRDefault="007A2360" w:rsidP="000B5ADF">
      <w:pPr>
        <w:widowControl w:val="0"/>
        <w:autoSpaceDE w:val="0"/>
        <w:autoSpaceDN w:val="0"/>
        <w:adjustRightInd w:val="0"/>
        <w:rPr>
          <w:sz w:val="22"/>
          <w:szCs w:val="22"/>
        </w:rPr>
      </w:pPr>
    </w:p>
    <w:p w14:paraId="26F42646" w14:textId="66364317" w:rsidR="007A2360" w:rsidRPr="00C146FA" w:rsidRDefault="007A2360" w:rsidP="000B5ADF">
      <w:pPr>
        <w:widowControl w:val="0"/>
        <w:autoSpaceDE w:val="0"/>
        <w:autoSpaceDN w:val="0"/>
        <w:adjustRightInd w:val="0"/>
        <w:rPr>
          <w:i/>
          <w:sz w:val="22"/>
          <w:szCs w:val="22"/>
          <w:u w:val="single"/>
        </w:rPr>
      </w:pPr>
      <w:r w:rsidRPr="00C146FA">
        <w:rPr>
          <w:i/>
          <w:sz w:val="22"/>
          <w:szCs w:val="22"/>
          <w:u w:val="single"/>
        </w:rPr>
        <w:t>Nesteroidiniai vaist</w:t>
      </w:r>
      <w:r w:rsidR="004845CD">
        <w:rPr>
          <w:i/>
          <w:sz w:val="22"/>
          <w:szCs w:val="22"/>
          <w:u w:val="single"/>
        </w:rPr>
        <w:t>ini</w:t>
      </w:r>
      <w:r w:rsidRPr="00C146FA">
        <w:rPr>
          <w:i/>
          <w:sz w:val="22"/>
          <w:szCs w:val="22"/>
          <w:u w:val="single"/>
        </w:rPr>
        <w:t>ai</w:t>
      </w:r>
      <w:r w:rsidR="004845CD">
        <w:rPr>
          <w:i/>
          <w:sz w:val="22"/>
          <w:szCs w:val="22"/>
          <w:u w:val="single"/>
        </w:rPr>
        <w:t xml:space="preserve"> preparatai</w:t>
      </w:r>
      <w:r w:rsidRPr="00C146FA">
        <w:rPr>
          <w:i/>
          <w:sz w:val="22"/>
          <w:szCs w:val="22"/>
          <w:u w:val="single"/>
        </w:rPr>
        <w:t xml:space="preserve"> nuo uždegimo (NVNU) </w:t>
      </w:r>
      <w:r w:rsidR="009F0AB6" w:rsidRPr="00C146FA">
        <w:rPr>
          <w:i/>
          <w:sz w:val="22"/>
          <w:szCs w:val="22"/>
          <w:u w:val="single"/>
        </w:rPr>
        <w:t>ir</w:t>
      </w:r>
      <w:r w:rsidRPr="00C146FA">
        <w:rPr>
          <w:i/>
          <w:sz w:val="22"/>
          <w:szCs w:val="22"/>
          <w:u w:val="single"/>
        </w:rPr>
        <w:t xml:space="preserve"> acetilsalicilo rūgštis</w:t>
      </w:r>
    </w:p>
    <w:p w14:paraId="7F6D050C" w14:textId="77777777" w:rsidR="00C146FA" w:rsidRDefault="00C146FA" w:rsidP="000B5ADF">
      <w:pPr>
        <w:widowControl w:val="0"/>
        <w:autoSpaceDE w:val="0"/>
        <w:autoSpaceDN w:val="0"/>
        <w:adjustRightInd w:val="0"/>
        <w:rPr>
          <w:sz w:val="22"/>
          <w:szCs w:val="22"/>
        </w:rPr>
      </w:pPr>
    </w:p>
    <w:p w14:paraId="1467915A" w14:textId="41CBD167" w:rsidR="009F0AB6" w:rsidRDefault="009F0AB6" w:rsidP="000B5ADF">
      <w:pPr>
        <w:widowControl w:val="0"/>
        <w:autoSpaceDE w:val="0"/>
        <w:autoSpaceDN w:val="0"/>
        <w:adjustRightInd w:val="0"/>
        <w:rPr>
          <w:sz w:val="22"/>
          <w:szCs w:val="22"/>
        </w:rPr>
      </w:pPr>
      <w:r w:rsidRPr="00285170">
        <w:rPr>
          <w:sz w:val="22"/>
          <w:szCs w:val="22"/>
        </w:rPr>
        <w:t xml:space="preserve">Vartojant Bisramex </w:t>
      </w:r>
      <w:r w:rsidR="000354C5" w:rsidRPr="00285170">
        <w:rPr>
          <w:sz w:val="22"/>
          <w:szCs w:val="22"/>
        </w:rPr>
        <w:t>kartu su NVNU (t.y. acetilsalicilo rūgštimi, vartojama priešuždegiminio dozavimo reži</w:t>
      </w:r>
      <w:r w:rsidR="00C146FA">
        <w:rPr>
          <w:sz w:val="22"/>
          <w:szCs w:val="22"/>
        </w:rPr>
        <w:t>mais, COX-2 inhibitoriais ir nes</w:t>
      </w:r>
      <w:r w:rsidR="000354C5" w:rsidRPr="00285170">
        <w:rPr>
          <w:sz w:val="22"/>
          <w:szCs w:val="22"/>
        </w:rPr>
        <w:t xml:space="preserve">elektyviais NVNU), gali susilpnėti antihipertenzinis </w:t>
      </w:r>
      <w:r w:rsidR="008E56F4" w:rsidRPr="00285170">
        <w:rPr>
          <w:sz w:val="22"/>
          <w:szCs w:val="22"/>
        </w:rPr>
        <w:t>bizoprolol</w:t>
      </w:r>
      <w:r w:rsidR="000354C5" w:rsidRPr="00285170">
        <w:rPr>
          <w:sz w:val="22"/>
          <w:szCs w:val="22"/>
        </w:rPr>
        <w:t>io ir ramiprilio poveikis. Be to, kartu vartojant AKF inhibitorius ir NVNU, gali padidėti inkstų funkcijos pabl</w:t>
      </w:r>
      <w:r w:rsidR="00C146FA">
        <w:rPr>
          <w:sz w:val="22"/>
          <w:szCs w:val="22"/>
        </w:rPr>
        <w:t>o</w:t>
      </w:r>
      <w:r w:rsidR="000354C5" w:rsidRPr="00285170">
        <w:rPr>
          <w:sz w:val="22"/>
          <w:szCs w:val="22"/>
        </w:rPr>
        <w:t>g</w:t>
      </w:r>
      <w:r w:rsidR="00C146FA">
        <w:rPr>
          <w:sz w:val="22"/>
          <w:szCs w:val="22"/>
        </w:rPr>
        <w:t>ė</w:t>
      </w:r>
      <w:r w:rsidR="000354C5" w:rsidRPr="00285170">
        <w:rPr>
          <w:sz w:val="22"/>
          <w:szCs w:val="22"/>
        </w:rPr>
        <w:t xml:space="preserve">jimo ir hiperkalemijos rizika. Šį derinį reikia skirti atsargiai, ypač senyviems </w:t>
      </w:r>
      <w:r w:rsidR="00E91651">
        <w:rPr>
          <w:sz w:val="22"/>
          <w:szCs w:val="22"/>
        </w:rPr>
        <w:t>pacientams</w:t>
      </w:r>
      <w:r w:rsidR="000354C5" w:rsidRPr="00285170">
        <w:rPr>
          <w:sz w:val="22"/>
          <w:szCs w:val="22"/>
        </w:rPr>
        <w:t xml:space="preserve">. Pradėjus </w:t>
      </w:r>
      <w:r w:rsidR="000F5D91">
        <w:rPr>
          <w:sz w:val="22"/>
          <w:szCs w:val="22"/>
        </w:rPr>
        <w:t xml:space="preserve">gydymą tokiu deriniu, pacientai </w:t>
      </w:r>
      <w:r w:rsidR="000F5D91" w:rsidRPr="00285170">
        <w:rPr>
          <w:sz w:val="22"/>
          <w:szCs w:val="22"/>
        </w:rPr>
        <w:t>turi gauti pakankamai skysčių</w:t>
      </w:r>
      <w:r w:rsidR="000F5D91">
        <w:rPr>
          <w:sz w:val="22"/>
          <w:szCs w:val="22"/>
        </w:rPr>
        <w:t>, reikia stebėti inkstų funkciją gydymo pradžioje ir periodiškai vėliau.</w:t>
      </w:r>
      <w:r w:rsidR="000F5D91" w:rsidRPr="00285170">
        <w:rPr>
          <w:sz w:val="22"/>
          <w:szCs w:val="22"/>
        </w:rPr>
        <w:t xml:space="preserve"> </w:t>
      </w:r>
    </w:p>
    <w:p w14:paraId="643FE410" w14:textId="77777777" w:rsidR="000F5D91" w:rsidRPr="00285170" w:rsidRDefault="000F5D91" w:rsidP="000B5ADF">
      <w:pPr>
        <w:widowControl w:val="0"/>
        <w:autoSpaceDE w:val="0"/>
        <w:autoSpaceDN w:val="0"/>
        <w:adjustRightInd w:val="0"/>
        <w:rPr>
          <w:i/>
          <w:sz w:val="22"/>
          <w:szCs w:val="22"/>
        </w:rPr>
      </w:pPr>
    </w:p>
    <w:p w14:paraId="021D26C3" w14:textId="67C1C6CD" w:rsidR="000354C5" w:rsidRPr="000F5D91" w:rsidRDefault="007A2360" w:rsidP="000B5ADF">
      <w:pPr>
        <w:widowControl w:val="0"/>
        <w:autoSpaceDE w:val="0"/>
        <w:autoSpaceDN w:val="0"/>
        <w:adjustRightInd w:val="0"/>
        <w:rPr>
          <w:i/>
          <w:sz w:val="22"/>
          <w:szCs w:val="22"/>
          <w:u w:val="single"/>
          <w:lang w:eastAsia="lt-LT"/>
        </w:rPr>
      </w:pPr>
      <w:r w:rsidRPr="000F5D91">
        <w:rPr>
          <w:rFonts w:eastAsia="Calibri"/>
          <w:i/>
          <w:sz w:val="22"/>
          <w:szCs w:val="22"/>
          <w:u w:val="single"/>
        </w:rPr>
        <w:t xml:space="preserve">Racekadotrilis, </w:t>
      </w:r>
      <w:r w:rsidRPr="000F5D91">
        <w:rPr>
          <w:i/>
          <w:sz w:val="22"/>
          <w:szCs w:val="22"/>
          <w:u w:val="single"/>
          <w:lang w:eastAsia="lt-LT"/>
        </w:rPr>
        <w:t xml:space="preserve">mTOR inhibitoriai </w:t>
      </w:r>
    </w:p>
    <w:p w14:paraId="3364BE5D" w14:textId="77777777" w:rsidR="000F5D91" w:rsidRDefault="000F5D91" w:rsidP="000B5ADF">
      <w:pPr>
        <w:widowControl w:val="0"/>
        <w:autoSpaceDE w:val="0"/>
        <w:autoSpaceDN w:val="0"/>
        <w:adjustRightInd w:val="0"/>
        <w:rPr>
          <w:sz w:val="22"/>
          <w:szCs w:val="22"/>
          <w:lang w:eastAsia="lt-LT"/>
        </w:rPr>
      </w:pPr>
    </w:p>
    <w:p w14:paraId="3AE7C01E" w14:textId="77777777" w:rsidR="007A2360" w:rsidRPr="00285170" w:rsidRDefault="000354C5" w:rsidP="000B5ADF">
      <w:pPr>
        <w:widowControl w:val="0"/>
        <w:autoSpaceDE w:val="0"/>
        <w:autoSpaceDN w:val="0"/>
        <w:adjustRightInd w:val="0"/>
        <w:rPr>
          <w:sz w:val="22"/>
          <w:szCs w:val="22"/>
          <w:lang w:eastAsia="lt-LT"/>
        </w:rPr>
      </w:pPr>
      <w:r w:rsidRPr="00285170">
        <w:rPr>
          <w:sz w:val="22"/>
          <w:szCs w:val="22"/>
          <w:lang w:eastAsia="lt-LT"/>
        </w:rPr>
        <w:t>P</w:t>
      </w:r>
      <w:r w:rsidR="007A2360" w:rsidRPr="00285170">
        <w:rPr>
          <w:sz w:val="22"/>
          <w:szCs w:val="22"/>
          <w:lang w:eastAsia="lt-LT"/>
        </w:rPr>
        <w:t>adidėjusi angio</w:t>
      </w:r>
      <w:r w:rsidRPr="00285170">
        <w:rPr>
          <w:sz w:val="22"/>
          <w:szCs w:val="22"/>
          <w:lang w:eastAsia="lt-LT"/>
        </w:rPr>
        <w:t xml:space="preserve">neurozinės </w:t>
      </w:r>
      <w:r w:rsidR="007A2360" w:rsidRPr="00285170">
        <w:rPr>
          <w:sz w:val="22"/>
          <w:szCs w:val="22"/>
          <w:lang w:eastAsia="lt-LT"/>
        </w:rPr>
        <w:t xml:space="preserve">edemos rizika </w:t>
      </w:r>
      <w:r w:rsidRPr="00285170">
        <w:rPr>
          <w:sz w:val="22"/>
          <w:szCs w:val="22"/>
          <w:lang w:eastAsia="lt-LT"/>
        </w:rPr>
        <w:t>galima</w:t>
      </w:r>
      <w:r w:rsidR="007A2360" w:rsidRPr="00285170">
        <w:rPr>
          <w:sz w:val="22"/>
          <w:szCs w:val="22"/>
          <w:lang w:eastAsia="lt-LT"/>
        </w:rPr>
        <w:t xml:space="preserve"> pacientams, kartu </w:t>
      </w:r>
      <w:r w:rsidR="00EB173E" w:rsidRPr="00285170">
        <w:rPr>
          <w:sz w:val="22"/>
          <w:szCs w:val="22"/>
          <w:lang w:eastAsia="lt-LT"/>
        </w:rPr>
        <w:t xml:space="preserve">su AKF inhibitoriais </w:t>
      </w:r>
      <w:r w:rsidR="007A2360" w:rsidRPr="00285170">
        <w:rPr>
          <w:sz w:val="22"/>
          <w:szCs w:val="22"/>
          <w:lang w:eastAsia="lt-LT"/>
        </w:rPr>
        <w:t>vartojantiems tokius vaist</w:t>
      </w:r>
      <w:r w:rsidR="00EB173E" w:rsidRPr="00285170">
        <w:rPr>
          <w:sz w:val="22"/>
          <w:szCs w:val="22"/>
          <w:lang w:eastAsia="lt-LT"/>
        </w:rPr>
        <w:t>inius preparatus,</w:t>
      </w:r>
      <w:r w:rsidR="007A2360" w:rsidRPr="00285170">
        <w:rPr>
          <w:sz w:val="22"/>
          <w:szCs w:val="22"/>
          <w:lang w:eastAsia="lt-LT"/>
        </w:rPr>
        <w:t xml:space="preserve"> kaip pavyzdžiui, </w:t>
      </w:r>
      <w:r w:rsidR="007A2360" w:rsidRPr="00285170">
        <w:rPr>
          <w:rFonts w:eastAsia="Calibri"/>
          <w:sz w:val="22"/>
          <w:szCs w:val="22"/>
        </w:rPr>
        <w:t xml:space="preserve">racekadotrilis, </w:t>
      </w:r>
      <w:r w:rsidR="00EB173E" w:rsidRPr="00285170">
        <w:rPr>
          <w:sz w:val="22"/>
          <w:szCs w:val="22"/>
          <w:lang w:eastAsia="lt-LT"/>
        </w:rPr>
        <w:t>mTOR inhibitoriai</w:t>
      </w:r>
      <w:r w:rsidR="007A2360" w:rsidRPr="00285170">
        <w:rPr>
          <w:sz w:val="22"/>
          <w:szCs w:val="22"/>
          <w:lang w:eastAsia="lt-LT"/>
        </w:rPr>
        <w:t xml:space="preserve"> (pvz. sirolimuzas</w:t>
      </w:r>
      <w:r w:rsidRPr="00285170">
        <w:rPr>
          <w:sz w:val="22"/>
          <w:szCs w:val="22"/>
          <w:lang w:eastAsia="lt-LT"/>
        </w:rPr>
        <w:t>, everolimuzas, temsirolimuzas)</w:t>
      </w:r>
      <w:r w:rsidR="00EB173E" w:rsidRPr="00285170">
        <w:rPr>
          <w:sz w:val="22"/>
          <w:szCs w:val="22"/>
          <w:lang w:eastAsia="lt-LT"/>
        </w:rPr>
        <w:t xml:space="preserve"> ir</w:t>
      </w:r>
      <w:r w:rsidR="007A2360" w:rsidRPr="00285170">
        <w:rPr>
          <w:sz w:val="22"/>
          <w:szCs w:val="22"/>
          <w:lang w:eastAsia="lt-LT"/>
        </w:rPr>
        <w:t xml:space="preserve"> vildagliptin</w:t>
      </w:r>
      <w:r w:rsidR="00EB173E" w:rsidRPr="00285170">
        <w:rPr>
          <w:sz w:val="22"/>
          <w:szCs w:val="22"/>
          <w:lang w:eastAsia="lt-LT"/>
        </w:rPr>
        <w:t>as</w:t>
      </w:r>
      <w:r w:rsidR="007A2360" w:rsidRPr="00285170">
        <w:rPr>
          <w:sz w:val="22"/>
          <w:szCs w:val="22"/>
          <w:lang w:eastAsia="lt-LT"/>
        </w:rPr>
        <w:t xml:space="preserve"> (žr 4.4 skyrių).</w:t>
      </w:r>
    </w:p>
    <w:p w14:paraId="67C21091" w14:textId="77777777" w:rsidR="008A73A3" w:rsidRPr="00285170" w:rsidRDefault="008A73A3" w:rsidP="000B5ADF">
      <w:pPr>
        <w:widowControl w:val="0"/>
        <w:tabs>
          <w:tab w:val="left" w:pos="567"/>
        </w:tabs>
        <w:autoSpaceDE w:val="0"/>
        <w:autoSpaceDN w:val="0"/>
        <w:adjustRightInd w:val="0"/>
        <w:rPr>
          <w:sz w:val="22"/>
          <w:szCs w:val="22"/>
        </w:rPr>
      </w:pPr>
    </w:p>
    <w:p w14:paraId="1B028A6E" w14:textId="77777777" w:rsidR="00D00DA0" w:rsidRPr="000F5D91" w:rsidRDefault="00367BE2" w:rsidP="000B5ADF">
      <w:pPr>
        <w:tabs>
          <w:tab w:val="left" w:pos="567"/>
        </w:tabs>
        <w:rPr>
          <w:i/>
          <w:sz w:val="22"/>
          <w:szCs w:val="22"/>
          <w:u w:val="single"/>
        </w:rPr>
      </w:pPr>
      <w:r w:rsidRPr="000F5D91">
        <w:rPr>
          <w:i/>
          <w:sz w:val="22"/>
          <w:szCs w:val="22"/>
          <w:u w:val="single"/>
        </w:rPr>
        <w:t>Tricikliai antidepresantai, antipsichoziniai vaistiniai preparatai, anestetikai</w:t>
      </w:r>
    </w:p>
    <w:p w14:paraId="4B856C30" w14:textId="77777777" w:rsidR="000F5D91" w:rsidRDefault="000F5D91" w:rsidP="000B5ADF">
      <w:pPr>
        <w:tabs>
          <w:tab w:val="left" w:pos="567"/>
        </w:tabs>
        <w:rPr>
          <w:sz w:val="22"/>
          <w:szCs w:val="22"/>
        </w:rPr>
      </w:pPr>
    </w:p>
    <w:p w14:paraId="58943930" w14:textId="77777777" w:rsidR="00EB173E" w:rsidRPr="00285170" w:rsidRDefault="00EB173E" w:rsidP="000B5ADF">
      <w:pPr>
        <w:tabs>
          <w:tab w:val="left" w:pos="567"/>
        </w:tabs>
        <w:rPr>
          <w:sz w:val="22"/>
          <w:szCs w:val="22"/>
        </w:rPr>
      </w:pPr>
      <w:r w:rsidRPr="00285170">
        <w:rPr>
          <w:sz w:val="22"/>
          <w:szCs w:val="22"/>
        </w:rPr>
        <w:t xml:space="preserve">AKF inhibitorių vartojimas kartu kai kuriais anestetikais, tricikliais antidepresantais ir antipsichoziniais vaistiniais preparatais gali dar labiau sumažinti kraujospūdį. </w:t>
      </w:r>
      <w:r w:rsidR="008E56F4" w:rsidRPr="00285170">
        <w:rPr>
          <w:sz w:val="22"/>
          <w:szCs w:val="22"/>
        </w:rPr>
        <w:t>Bizoprolol</w:t>
      </w:r>
      <w:r w:rsidRPr="00285170">
        <w:rPr>
          <w:sz w:val="22"/>
          <w:szCs w:val="22"/>
        </w:rPr>
        <w:t>io vartojimas kartu su anestetikais - gali silpnėti refleksinė tachikardija</w:t>
      </w:r>
      <w:r w:rsidR="000F5D91">
        <w:rPr>
          <w:sz w:val="22"/>
          <w:szCs w:val="22"/>
        </w:rPr>
        <w:t xml:space="preserve"> ir didėti hipotenzijos pasirei</w:t>
      </w:r>
      <w:r w:rsidRPr="00285170">
        <w:rPr>
          <w:sz w:val="22"/>
          <w:szCs w:val="22"/>
        </w:rPr>
        <w:t>š</w:t>
      </w:r>
      <w:r w:rsidR="000F5D91">
        <w:rPr>
          <w:sz w:val="22"/>
          <w:szCs w:val="22"/>
        </w:rPr>
        <w:t>k</w:t>
      </w:r>
      <w:r w:rsidRPr="00285170">
        <w:rPr>
          <w:sz w:val="22"/>
          <w:szCs w:val="22"/>
        </w:rPr>
        <w:t>imo rizika.</w:t>
      </w:r>
    </w:p>
    <w:p w14:paraId="4962D8C7" w14:textId="77777777" w:rsidR="00EB173E" w:rsidRPr="00285170" w:rsidRDefault="00EB173E" w:rsidP="000B5ADF">
      <w:pPr>
        <w:widowControl w:val="0"/>
        <w:tabs>
          <w:tab w:val="left" w:pos="567"/>
        </w:tabs>
        <w:rPr>
          <w:sz w:val="22"/>
          <w:szCs w:val="22"/>
        </w:rPr>
      </w:pPr>
    </w:p>
    <w:p w14:paraId="70232B2C" w14:textId="77777777" w:rsidR="00EB173E" w:rsidRPr="000F5D91" w:rsidRDefault="00EB173E" w:rsidP="000B5ADF">
      <w:pPr>
        <w:widowControl w:val="0"/>
        <w:tabs>
          <w:tab w:val="left" w:pos="567"/>
        </w:tabs>
        <w:rPr>
          <w:i/>
          <w:sz w:val="22"/>
          <w:szCs w:val="22"/>
          <w:u w:val="single"/>
        </w:rPr>
      </w:pPr>
      <w:r w:rsidRPr="000F5D91">
        <w:rPr>
          <w:i/>
          <w:sz w:val="22"/>
          <w:szCs w:val="22"/>
          <w:u w:val="single"/>
        </w:rPr>
        <w:t>Simpatomimetikai</w:t>
      </w:r>
    </w:p>
    <w:p w14:paraId="103C31DF" w14:textId="77777777" w:rsidR="000F5D91" w:rsidRDefault="000F5D91" w:rsidP="000B5ADF">
      <w:pPr>
        <w:widowControl w:val="0"/>
        <w:tabs>
          <w:tab w:val="left" w:pos="567"/>
        </w:tabs>
        <w:rPr>
          <w:sz w:val="22"/>
          <w:szCs w:val="22"/>
        </w:rPr>
      </w:pPr>
    </w:p>
    <w:p w14:paraId="7051E74A" w14:textId="291CCD23" w:rsidR="00531C12" w:rsidRPr="00285170" w:rsidRDefault="00531C12" w:rsidP="000B5ADF">
      <w:pPr>
        <w:widowControl w:val="0"/>
        <w:tabs>
          <w:tab w:val="left" w:pos="567"/>
        </w:tabs>
        <w:rPr>
          <w:sz w:val="22"/>
          <w:szCs w:val="22"/>
        </w:rPr>
      </w:pPr>
      <w:r w:rsidRPr="00285170">
        <w:rPr>
          <w:sz w:val="22"/>
          <w:szCs w:val="22"/>
        </w:rPr>
        <w:t xml:space="preserve">Beta simpatomimetikai (pvz., </w:t>
      </w:r>
      <w:r w:rsidRPr="00285170">
        <w:rPr>
          <w:sz w:val="22"/>
          <w:szCs w:val="22"/>
          <w:lang w:eastAsia="sl-SI"/>
        </w:rPr>
        <w:t>izoprenalinas,</w:t>
      </w:r>
      <w:r w:rsidRPr="00285170">
        <w:rPr>
          <w:sz w:val="22"/>
          <w:szCs w:val="22"/>
        </w:rPr>
        <w:t xml:space="preserve"> dobutaminas</w:t>
      </w:r>
      <w:r w:rsidR="000F5D91">
        <w:rPr>
          <w:sz w:val="22"/>
          <w:szCs w:val="22"/>
        </w:rPr>
        <w:t>)</w:t>
      </w:r>
      <w:r w:rsidRPr="00285170">
        <w:rPr>
          <w:sz w:val="22"/>
          <w:szCs w:val="22"/>
        </w:rPr>
        <w:t xml:space="preserve">: vartojimas kartu su </w:t>
      </w:r>
      <w:r w:rsidR="008E56F4" w:rsidRPr="00285170">
        <w:rPr>
          <w:sz w:val="22"/>
          <w:szCs w:val="22"/>
        </w:rPr>
        <w:t>bizoprolol</w:t>
      </w:r>
      <w:r w:rsidRPr="00285170">
        <w:rPr>
          <w:sz w:val="22"/>
          <w:szCs w:val="22"/>
        </w:rPr>
        <w:t xml:space="preserve">iu gali slopinti abiejų vaistinių preparatų poveikį. </w:t>
      </w:r>
    </w:p>
    <w:p w14:paraId="1122F354" w14:textId="49C6D944" w:rsidR="00531C12" w:rsidRPr="00285170" w:rsidRDefault="00531C12" w:rsidP="000B5ADF">
      <w:pPr>
        <w:widowControl w:val="0"/>
        <w:tabs>
          <w:tab w:val="left" w:pos="567"/>
        </w:tabs>
        <w:rPr>
          <w:sz w:val="22"/>
          <w:szCs w:val="22"/>
        </w:rPr>
      </w:pPr>
      <w:r w:rsidRPr="00285170">
        <w:rPr>
          <w:sz w:val="22"/>
          <w:szCs w:val="22"/>
        </w:rPr>
        <w:t xml:space="preserve">Simpatomimetikai, kurie aktyvina tiek beta, tiek alfa adrenoreceptorius (pvz., noradrenalinas, adrenalinas): derinys su </w:t>
      </w:r>
      <w:r w:rsidR="008E56F4" w:rsidRPr="00285170">
        <w:rPr>
          <w:sz w:val="22"/>
          <w:szCs w:val="22"/>
        </w:rPr>
        <w:t>bizoprolol</w:t>
      </w:r>
      <w:r w:rsidRPr="00285170">
        <w:rPr>
          <w:sz w:val="22"/>
          <w:szCs w:val="22"/>
        </w:rPr>
        <w:t xml:space="preserve">iu gali atskleisti alfa adrenoreceptorių sukeltą </w:t>
      </w:r>
      <w:r w:rsidR="001F0423" w:rsidRPr="00285170">
        <w:rPr>
          <w:sz w:val="22"/>
          <w:szCs w:val="22"/>
        </w:rPr>
        <w:t>kraujagyslių susitraukimą</w:t>
      </w:r>
      <w:r w:rsidRPr="00285170">
        <w:rPr>
          <w:sz w:val="22"/>
          <w:szCs w:val="22"/>
        </w:rPr>
        <w:t>, todėl gali padidėti kraujospūdis ir paūmėti protarpinis šlub</w:t>
      </w:r>
      <w:r w:rsidR="00707A8A">
        <w:rPr>
          <w:sz w:val="22"/>
          <w:szCs w:val="22"/>
        </w:rPr>
        <w:t>u</w:t>
      </w:r>
      <w:r w:rsidRPr="00285170">
        <w:rPr>
          <w:sz w:val="22"/>
          <w:szCs w:val="22"/>
        </w:rPr>
        <w:t xml:space="preserve">mas. Manoma, kad tokia sąveika labiau </w:t>
      </w:r>
      <w:r w:rsidR="001F0423" w:rsidRPr="00285170">
        <w:rPr>
          <w:sz w:val="22"/>
          <w:szCs w:val="22"/>
        </w:rPr>
        <w:t>tikėtina vartojant neselektyvius</w:t>
      </w:r>
      <w:r w:rsidRPr="00285170">
        <w:rPr>
          <w:sz w:val="22"/>
          <w:szCs w:val="22"/>
        </w:rPr>
        <w:t xml:space="preserve"> beta adreno</w:t>
      </w:r>
      <w:r w:rsidR="001F0423" w:rsidRPr="00285170">
        <w:rPr>
          <w:sz w:val="22"/>
          <w:szCs w:val="22"/>
        </w:rPr>
        <w:t xml:space="preserve">receptorių </w:t>
      </w:r>
      <w:r w:rsidRPr="00285170">
        <w:rPr>
          <w:sz w:val="22"/>
          <w:szCs w:val="22"/>
        </w:rPr>
        <w:t>blokatorius.</w:t>
      </w:r>
    </w:p>
    <w:p w14:paraId="04DD914C" w14:textId="77777777" w:rsidR="00531C12" w:rsidRPr="00285170" w:rsidRDefault="00531C12" w:rsidP="000B5ADF">
      <w:pPr>
        <w:widowControl w:val="0"/>
        <w:tabs>
          <w:tab w:val="left" w:pos="567"/>
        </w:tabs>
        <w:rPr>
          <w:sz w:val="22"/>
          <w:szCs w:val="22"/>
        </w:rPr>
      </w:pPr>
      <w:r w:rsidRPr="00285170">
        <w:rPr>
          <w:sz w:val="22"/>
          <w:szCs w:val="22"/>
        </w:rPr>
        <w:t>Simpatomimetikai gali susilpninti AKF inhibitorių antihipertenzinį poveikį.</w:t>
      </w:r>
    </w:p>
    <w:p w14:paraId="431BB16E" w14:textId="77777777" w:rsidR="00531C12" w:rsidRPr="00285170" w:rsidRDefault="00531C12" w:rsidP="000B5ADF">
      <w:pPr>
        <w:tabs>
          <w:tab w:val="left" w:pos="567"/>
        </w:tabs>
        <w:rPr>
          <w:sz w:val="22"/>
          <w:szCs w:val="22"/>
        </w:rPr>
      </w:pPr>
    </w:p>
    <w:p w14:paraId="187291DE" w14:textId="3A14F816" w:rsidR="00531C12" w:rsidRPr="000F5D91" w:rsidRDefault="00531C12" w:rsidP="000B5ADF">
      <w:pPr>
        <w:tabs>
          <w:tab w:val="left" w:pos="567"/>
        </w:tabs>
        <w:rPr>
          <w:i/>
          <w:sz w:val="22"/>
          <w:szCs w:val="22"/>
          <w:u w:val="single"/>
        </w:rPr>
      </w:pPr>
      <w:r w:rsidRPr="000F5D91">
        <w:rPr>
          <w:i/>
          <w:sz w:val="22"/>
          <w:szCs w:val="22"/>
          <w:u w:val="single"/>
        </w:rPr>
        <w:t>Centrinio poveikio antihipertenziniai vaist</w:t>
      </w:r>
      <w:r w:rsidR="00262587">
        <w:rPr>
          <w:i/>
          <w:sz w:val="22"/>
          <w:szCs w:val="22"/>
          <w:u w:val="single"/>
        </w:rPr>
        <w:t>ini</w:t>
      </w:r>
      <w:r w:rsidRPr="000F5D91">
        <w:rPr>
          <w:i/>
          <w:sz w:val="22"/>
          <w:szCs w:val="22"/>
          <w:u w:val="single"/>
        </w:rPr>
        <w:t>ai</w:t>
      </w:r>
      <w:r w:rsidR="00262587">
        <w:rPr>
          <w:i/>
          <w:sz w:val="22"/>
          <w:szCs w:val="22"/>
          <w:u w:val="single"/>
        </w:rPr>
        <w:t xml:space="preserve"> preparatai</w:t>
      </w:r>
      <w:r w:rsidRPr="000F5D91">
        <w:rPr>
          <w:i/>
          <w:sz w:val="22"/>
          <w:szCs w:val="22"/>
          <w:u w:val="single"/>
        </w:rPr>
        <w:t xml:space="preserve">: klonidinas ir kiti (pvz., metildopa, </w:t>
      </w:r>
      <w:r w:rsidR="00405F0F">
        <w:rPr>
          <w:i/>
          <w:sz w:val="22"/>
          <w:szCs w:val="22"/>
          <w:u w:val="single"/>
        </w:rPr>
        <w:t>moksonidinas</w:t>
      </w:r>
      <w:r w:rsidRPr="000F5D91">
        <w:rPr>
          <w:i/>
          <w:sz w:val="22"/>
          <w:szCs w:val="22"/>
          <w:u w:val="single"/>
        </w:rPr>
        <w:t>, rilmenidinas)</w:t>
      </w:r>
    </w:p>
    <w:p w14:paraId="7E52C15E" w14:textId="77777777" w:rsidR="000F5D91" w:rsidRDefault="000F5D91" w:rsidP="000B5ADF">
      <w:pPr>
        <w:widowControl w:val="0"/>
        <w:tabs>
          <w:tab w:val="left" w:pos="567"/>
        </w:tabs>
        <w:rPr>
          <w:sz w:val="22"/>
          <w:szCs w:val="22"/>
        </w:rPr>
      </w:pPr>
    </w:p>
    <w:p w14:paraId="47D13D8A" w14:textId="77777777" w:rsidR="001F0423" w:rsidRPr="00285170" w:rsidRDefault="001F0423" w:rsidP="000B5ADF">
      <w:pPr>
        <w:widowControl w:val="0"/>
        <w:tabs>
          <w:tab w:val="left" w:pos="567"/>
        </w:tabs>
        <w:rPr>
          <w:sz w:val="22"/>
          <w:szCs w:val="22"/>
        </w:rPr>
      </w:pPr>
      <w:r w:rsidRPr="00285170">
        <w:rPr>
          <w:sz w:val="22"/>
          <w:szCs w:val="22"/>
        </w:rPr>
        <w:t>Kartu vartojami centrinio poveikio antihipertenziniai vaistiniai preparatai gali pasunkinti širdies nepakankamumą, nes mažėja centrinis simpatinės nervų sistemos tonusas (sumažėja širdies susitraukimų dažnis ir širdies išstumiam</w:t>
      </w:r>
      <w:r w:rsidR="000F5D91">
        <w:rPr>
          <w:sz w:val="22"/>
          <w:szCs w:val="22"/>
        </w:rPr>
        <w:t>o</w:t>
      </w:r>
      <w:r w:rsidRPr="00285170">
        <w:rPr>
          <w:sz w:val="22"/>
          <w:szCs w:val="22"/>
        </w:rPr>
        <w:t xml:space="preserve"> kraujo tūris, išsiplečia kraujagyslės). Staigus vartojimo nutraukimas, ypač prieš </w:t>
      </w:r>
      <w:r w:rsidR="000F5D91">
        <w:rPr>
          <w:sz w:val="22"/>
          <w:szCs w:val="22"/>
        </w:rPr>
        <w:t xml:space="preserve">pradedant </w:t>
      </w:r>
      <w:r w:rsidRPr="00285170">
        <w:rPr>
          <w:sz w:val="22"/>
          <w:szCs w:val="22"/>
        </w:rPr>
        <w:t xml:space="preserve">gydymo beta adrenoreceptorių blokatoriumi </w:t>
      </w:r>
      <w:r w:rsidR="000F5D91">
        <w:rPr>
          <w:sz w:val="22"/>
          <w:szCs w:val="22"/>
        </w:rPr>
        <w:t xml:space="preserve">laipsnišką </w:t>
      </w:r>
      <w:r w:rsidRPr="00285170">
        <w:rPr>
          <w:sz w:val="22"/>
          <w:szCs w:val="22"/>
        </w:rPr>
        <w:t>nutraukimą, gali didinti atoveiksmio hipertenzijos pasireiškimo riziką.</w:t>
      </w:r>
    </w:p>
    <w:p w14:paraId="4132C3DB" w14:textId="77777777" w:rsidR="00531C12" w:rsidRPr="00285170" w:rsidRDefault="00531C12" w:rsidP="000B5ADF">
      <w:pPr>
        <w:tabs>
          <w:tab w:val="left" w:pos="567"/>
        </w:tabs>
        <w:rPr>
          <w:i/>
          <w:sz w:val="22"/>
          <w:szCs w:val="22"/>
        </w:rPr>
      </w:pPr>
    </w:p>
    <w:p w14:paraId="5390718A" w14:textId="77777777" w:rsidR="001F0423" w:rsidRPr="000F5D91" w:rsidRDefault="001F0423" w:rsidP="000B5ADF">
      <w:pPr>
        <w:widowControl w:val="0"/>
        <w:tabs>
          <w:tab w:val="left" w:pos="567"/>
        </w:tabs>
        <w:rPr>
          <w:i/>
          <w:sz w:val="22"/>
          <w:szCs w:val="22"/>
          <w:u w:val="single"/>
        </w:rPr>
      </w:pPr>
      <w:r w:rsidRPr="000F5D91">
        <w:rPr>
          <w:i/>
          <w:sz w:val="22"/>
          <w:szCs w:val="22"/>
          <w:u w:val="single"/>
        </w:rPr>
        <w:t>I klasės antiaritminiai vaistiniai preparatai (pvz., chinidinas, dizopiramidas, lidokainas, fenitoinas, flekainidas, propafenonas)</w:t>
      </w:r>
    </w:p>
    <w:p w14:paraId="676091D3" w14:textId="77777777" w:rsidR="000F5D91" w:rsidRDefault="000F5D91" w:rsidP="000B5ADF">
      <w:pPr>
        <w:widowControl w:val="0"/>
        <w:tabs>
          <w:tab w:val="left" w:pos="567"/>
        </w:tabs>
        <w:rPr>
          <w:sz w:val="22"/>
          <w:szCs w:val="22"/>
        </w:rPr>
      </w:pPr>
    </w:p>
    <w:p w14:paraId="7EC72B8F" w14:textId="77777777" w:rsidR="001F0423" w:rsidRPr="00285170" w:rsidRDefault="001F0423" w:rsidP="000B5ADF">
      <w:pPr>
        <w:widowControl w:val="0"/>
        <w:tabs>
          <w:tab w:val="left" w:pos="567"/>
        </w:tabs>
        <w:rPr>
          <w:sz w:val="22"/>
          <w:szCs w:val="22"/>
        </w:rPr>
      </w:pPr>
      <w:r w:rsidRPr="00285170">
        <w:rPr>
          <w:sz w:val="22"/>
          <w:szCs w:val="22"/>
        </w:rPr>
        <w:t>Gali sustiprėti poveikis atrioventrikulinio laidumo trukmei ir neigiamas inotropinis poveikis.</w:t>
      </w:r>
    </w:p>
    <w:p w14:paraId="39DEF9F8" w14:textId="77777777" w:rsidR="001F0423" w:rsidRPr="00285170" w:rsidRDefault="001F0423" w:rsidP="000B5ADF">
      <w:pPr>
        <w:tabs>
          <w:tab w:val="left" w:pos="567"/>
        </w:tabs>
        <w:rPr>
          <w:iCs/>
          <w:sz w:val="22"/>
          <w:szCs w:val="22"/>
          <w:u w:val="single"/>
        </w:rPr>
      </w:pPr>
    </w:p>
    <w:p w14:paraId="3A288406" w14:textId="77777777" w:rsidR="001F0423" w:rsidRPr="000F5D91" w:rsidRDefault="001F0423" w:rsidP="000B5ADF">
      <w:pPr>
        <w:widowControl w:val="0"/>
        <w:tabs>
          <w:tab w:val="left" w:pos="567"/>
        </w:tabs>
        <w:rPr>
          <w:i/>
          <w:sz w:val="22"/>
          <w:szCs w:val="22"/>
          <w:u w:val="single"/>
        </w:rPr>
      </w:pPr>
      <w:r w:rsidRPr="000F5D91">
        <w:rPr>
          <w:i/>
          <w:sz w:val="22"/>
          <w:szCs w:val="22"/>
          <w:u w:val="single"/>
        </w:rPr>
        <w:t xml:space="preserve">Verapamilio </w:t>
      </w:r>
      <w:r w:rsidR="000F5D91">
        <w:rPr>
          <w:i/>
          <w:sz w:val="22"/>
          <w:szCs w:val="22"/>
          <w:u w:val="single"/>
        </w:rPr>
        <w:t xml:space="preserve">tipo kalcio antagonistai, </w:t>
      </w:r>
      <w:r w:rsidRPr="000F5D91">
        <w:rPr>
          <w:i/>
          <w:sz w:val="22"/>
          <w:szCs w:val="22"/>
          <w:u w:val="single"/>
        </w:rPr>
        <w:t>kiek mažiau diltiazemo tipo kalcio antagonistai</w:t>
      </w:r>
    </w:p>
    <w:p w14:paraId="3F5DA75B" w14:textId="77777777" w:rsidR="000F5D91" w:rsidRDefault="000F5D91" w:rsidP="000B5ADF">
      <w:pPr>
        <w:widowControl w:val="0"/>
        <w:tabs>
          <w:tab w:val="left" w:pos="567"/>
        </w:tabs>
        <w:rPr>
          <w:sz w:val="22"/>
          <w:szCs w:val="22"/>
        </w:rPr>
      </w:pPr>
    </w:p>
    <w:p w14:paraId="06EA2B59" w14:textId="77777777" w:rsidR="001F0423" w:rsidRPr="00285170" w:rsidRDefault="001F0423" w:rsidP="000B5ADF">
      <w:pPr>
        <w:widowControl w:val="0"/>
        <w:tabs>
          <w:tab w:val="left" w:pos="567"/>
        </w:tabs>
        <w:rPr>
          <w:sz w:val="22"/>
          <w:szCs w:val="22"/>
        </w:rPr>
      </w:pPr>
      <w:r w:rsidRPr="00285170">
        <w:rPr>
          <w:sz w:val="22"/>
          <w:szCs w:val="22"/>
        </w:rPr>
        <w:t>Pasireiškia neigiamas poveikis kontraktilumui ir atrioventrikuliniam laidumui. Į veną suleistas verapamilis beta adrenoreceptorių blokatoriais gydomiems pacientams gali sukelti sunkią hipotenziją ir atrioventrikulinę blokadą.</w:t>
      </w:r>
    </w:p>
    <w:p w14:paraId="608DAE47" w14:textId="77777777" w:rsidR="001F0423" w:rsidRPr="00285170" w:rsidRDefault="001F0423" w:rsidP="000B5ADF">
      <w:pPr>
        <w:widowControl w:val="0"/>
        <w:tabs>
          <w:tab w:val="left" w:pos="567"/>
        </w:tabs>
        <w:rPr>
          <w:sz w:val="22"/>
          <w:szCs w:val="22"/>
        </w:rPr>
      </w:pPr>
    </w:p>
    <w:p w14:paraId="3663B56E" w14:textId="77777777" w:rsidR="001F0423" w:rsidRPr="000F5D91" w:rsidRDefault="001F0423" w:rsidP="000B5ADF">
      <w:pPr>
        <w:widowControl w:val="0"/>
        <w:tabs>
          <w:tab w:val="left" w:pos="567"/>
        </w:tabs>
        <w:rPr>
          <w:i/>
          <w:sz w:val="22"/>
          <w:szCs w:val="22"/>
          <w:u w:val="single"/>
        </w:rPr>
      </w:pPr>
      <w:r w:rsidRPr="000F5D91">
        <w:rPr>
          <w:i/>
          <w:sz w:val="22"/>
          <w:szCs w:val="22"/>
          <w:u w:val="single"/>
        </w:rPr>
        <w:t>Dihidropiridino tipo kalcio antagonistai, pvz., felodipinas ir amlodipinas</w:t>
      </w:r>
    </w:p>
    <w:p w14:paraId="2A341C6C" w14:textId="77777777" w:rsidR="000F5D91" w:rsidRDefault="000F5D91" w:rsidP="000B5ADF">
      <w:pPr>
        <w:widowControl w:val="0"/>
        <w:tabs>
          <w:tab w:val="left" w:pos="567"/>
        </w:tabs>
        <w:rPr>
          <w:sz w:val="22"/>
          <w:szCs w:val="22"/>
        </w:rPr>
      </w:pPr>
    </w:p>
    <w:p w14:paraId="2C331E72" w14:textId="77777777" w:rsidR="001F0423" w:rsidRPr="00285170" w:rsidRDefault="001F0423" w:rsidP="000B5ADF">
      <w:pPr>
        <w:widowControl w:val="0"/>
        <w:tabs>
          <w:tab w:val="left" w:pos="567"/>
        </w:tabs>
        <w:rPr>
          <w:sz w:val="22"/>
          <w:szCs w:val="22"/>
        </w:rPr>
      </w:pPr>
      <w:r w:rsidRPr="00285170">
        <w:rPr>
          <w:sz w:val="22"/>
          <w:szCs w:val="22"/>
        </w:rPr>
        <w:t xml:space="preserve">Vartojimas kartu su </w:t>
      </w:r>
      <w:r w:rsidR="008E56F4" w:rsidRPr="00285170">
        <w:rPr>
          <w:sz w:val="22"/>
          <w:szCs w:val="22"/>
        </w:rPr>
        <w:t>bizoprolol</w:t>
      </w:r>
      <w:r w:rsidRPr="00285170">
        <w:rPr>
          <w:sz w:val="22"/>
          <w:szCs w:val="22"/>
        </w:rPr>
        <w:t>iu gali didinti hipotenzijos riziką, be to, širdies nepakankamumu sergantiems pacientams negalima paneigti tolesnio skilvelių išstūmimo funkcijos blogėjimo.</w:t>
      </w:r>
    </w:p>
    <w:p w14:paraId="4023D2A2" w14:textId="77777777" w:rsidR="001F0423" w:rsidRPr="00285170" w:rsidRDefault="001F0423" w:rsidP="000B5ADF">
      <w:pPr>
        <w:widowControl w:val="0"/>
        <w:tabs>
          <w:tab w:val="left" w:pos="567"/>
        </w:tabs>
        <w:rPr>
          <w:sz w:val="22"/>
          <w:szCs w:val="22"/>
        </w:rPr>
      </w:pPr>
    </w:p>
    <w:p w14:paraId="395454D0" w14:textId="77777777" w:rsidR="001F0423" w:rsidRPr="000F5D91" w:rsidRDefault="001F0423" w:rsidP="000B5ADF">
      <w:pPr>
        <w:widowControl w:val="0"/>
        <w:tabs>
          <w:tab w:val="left" w:pos="567"/>
        </w:tabs>
        <w:rPr>
          <w:i/>
          <w:sz w:val="22"/>
          <w:szCs w:val="22"/>
          <w:u w:val="single"/>
        </w:rPr>
      </w:pPr>
      <w:r w:rsidRPr="000F5D91">
        <w:rPr>
          <w:i/>
          <w:sz w:val="22"/>
          <w:szCs w:val="22"/>
          <w:u w:val="single"/>
        </w:rPr>
        <w:t>III klasės antiaritminiai vaistiniai preparatai (pvz., amjodaronas)</w:t>
      </w:r>
    </w:p>
    <w:p w14:paraId="73467FBC" w14:textId="77777777" w:rsidR="000F5D91" w:rsidRDefault="000F5D91" w:rsidP="000B5ADF">
      <w:pPr>
        <w:widowControl w:val="0"/>
        <w:tabs>
          <w:tab w:val="left" w:pos="567"/>
        </w:tabs>
        <w:rPr>
          <w:sz w:val="22"/>
          <w:szCs w:val="22"/>
        </w:rPr>
      </w:pPr>
    </w:p>
    <w:p w14:paraId="729F36C5" w14:textId="77777777" w:rsidR="001F0423" w:rsidRPr="00285170" w:rsidRDefault="001F0423" w:rsidP="000B5ADF">
      <w:pPr>
        <w:widowControl w:val="0"/>
        <w:tabs>
          <w:tab w:val="left" w:pos="567"/>
        </w:tabs>
        <w:rPr>
          <w:sz w:val="22"/>
          <w:szCs w:val="22"/>
        </w:rPr>
      </w:pPr>
      <w:r w:rsidRPr="00285170">
        <w:rPr>
          <w:sz w:val="22"/>
          <w:szCs w:val="22"/>
        </w:rPr>
        <w:t>Gali stiprėti poveikis atrioventrikulinio laidumo laikui.</w:t>
      </w:r>
    </w:p>
    <w:p w14:paraId="61051DEC" w14:textId="77777777" w:rsidR="001F0423" w:rsidRPr="00285170" w:rsidRDefault="001F0423" w:rsidP="000B5ADF">
      <w:pPr>
        <w:widowControl w:val="0"/>
        <w:tabs>
          <w:tab w:val="left" w:pos="567"/>
        </w:tabs>
        <w:rPr>
          <w:sz w:val="22"/>
          <w:szCs w:val="22"/>
        </w:rPr>
      </w:pPr>
    </w:p>
    <w:p w14:paraId="1C59D867" w14:textId="6D3A1810" w:rsidR="001F0423" w:rsidRPr="000F5D91" w:rsidRDefault="001F0423" w:rsidP="000B5ADF">
      <w:pPr>
        <w:widowControl w:val="0"/>
        <w:tabs>
          <w:tab w:val="left" w:pos="567"/>
        </w:tabs>
        <w:rPr>
          <w:i/>
          <w:sz w:val="22"/>
          <w:szCs w:val="22"/>
          <w:u w:val="single"/>
        </w:rPr>
      </w:pPr>
      <w:r w:rsidRPr="000F5D91">
        <w:rPr>
          <w:i/>
          <w:sz w:val="22"/>
          <w:szCs w:val="22"/>
          <w:u w:val="single"/>
        </w:rPr>
        <w:t>Parasimpatomimetikai</w:t>
      </w:r>
    </w:p>
    <w:p w14:paraId="3DCFAFF3" w14:textId="77777777" w:rsidR="000F5D91" w:rsidRDefault="000F5D91" w:rsidP="000B5ADF">
      <w:pPr>
        <w:widowControl w:val="0"/>
        <w:tabs>
          <w:tab w:val="left" w:pos="567"/>
        </w:tabs>
        <w:rPr>
          <w:sz w:val="22"/>
          <w:szCs w:val="22"/>
        </w:rPr>
      </w:pPr>
    </w:p>
    <w:p w14:paraId="639DD085" w14:textId="519E7479" w:rsidR="001F0423" w:rsidRPr="00285170" w:rsidRDefault="001F0423" w:rsidP="000B5ADF">
      <w:pPr>
        <w:widowControl w:val="0"/>
        <w:tabs>
          <w:tab w:val="left" w:pos="567"/>
        </w:tabs>
        <w:rPr>
          <w:i/>
          <w:sz w:val="22"/>
          <w:szCs w:val="22"/>
        </w:rPr>
      </w:pPr>
      <w:r w:rsidRPr="00285170">
        <w:rPr>
          <w:sz w:val="22"/>
          <w:szCs w:val="22"/>
        </w:rPr>
        <w:t>Vartojimas kartu gali ilginti atrioventrikulinio laidumo laiką ir didinti bradikardijos pasireiškimo riziką.</w:t>
      </w:r>
    </w:p>
    <w:p w14:paraId="385576F4" w14:textId="77777777" w:rsidR="00944686" w:rsidRPr="00285170" w:rsidRDefault="00944686" w:rsidP="000B5ADF">
      <w:pPr>
        <w:widowControl w:val="0"/>
        <w:tabs>
          <w:tab w:val="left" w:pos="567"/>
        </w:tabs>
        <w:rPr>
          <w:sz w:val="22"/>
          <w:szCs w:val="22"/>
        </w:rPr>
      </w:pPr>
    </w:p>
    <w:p w14:paraId="41C1330D" w14:textId="77777777" w:rsidR="00944686" w:rsidRPr="000F5D91" w:rsidRDefault="00944686" w:rsidP="000B5ADF">
      <w:pPr>
        <w:widowControl w:val="0"/>
        <w:tabs>
          <w:tab w:val="left" w:pos="567"/>
        </w:tabs>
        <w:rPr>
          <w:i/>
          <w:sz w:val="22"/>
          <w:szCs w:val="22"/>
          <w:u w:val="single"/>
        </w:rPr>
      </w:pPr>
      <w:r w:rsidRPr="000F5D91">
        <w:rPr>
          <w:i/>
          <w:sz w:val="22"/>
          <w:szCs w:val="22"/>
          <w:u w:val="single"/>
        </w:rPr>
        <w:t>Vietinio poveikio beta adrenoreceptorių blokatoriai (pvz., akių lašai glaukomai gydyti)</w:t>
      </w:r>
    </w:p>
    <w:p w14:paraId="2BD04D58" w14:textId="77777777" w:rsidR="000F5D91" w:rsidRDefault="000F5D91" w:rsidP="000B5ADF">
      <w:pPr>
        <w:widowControl w:val="0"/>
        <w:tabs>
          <w:tab w:val="left" w:pos="567"/>
        </w:tabs>
        <w:rPr>
          <w:sz w:val="22"/>
          <w:szCs w:val="22"/>
        </w:rPr>
      </w:pPr>
    </w:p>
    <w:p w14:paraId="7133F7B7" w14:textId="77777777" w:rsidR="00944686" w:rsidRPr="00285170" w:rsidRDefault="00944686" w:rsidP="000B5ADF">
      <w:pPr>
        <w:widowControl w:val="0"/>
        <w:tabs>
          <w:tab w:val="left" w:pos="567"/>
        </w:tabs>
        <w:rPr>
          <w:sz w:val="22"/>
          <w:szCs w:val="22"/>
        </w:rPr>
      </w:pPr>
      <w:r w:rsidRPr="00285170">
        <w:rPr>
          <w:sz w:val="22"/>
          <w:szCs w:val="22"/>
        </w:rPr>
        <w:t xml:space="preserve">Vartojant kartu gali sustiprėti sisteminis </w:t>
      </w:r>
      <w:r w:rsidR="008E56F4" w:rsidRPr="00285170">
        <w:rPr>
          <w:sz w:val="22"/>
          <w:szCs w:val="22"/>
        </w:rPr>
        <w:t>bizoprolol</w:t>
      </w:r>
      <w:r w:rsidRPr="00285170">
        <w:rPr>
          <w:sz w:val="22"/>
          <w:szCs w:val="22"/>
        </w:rPr>
        <w:t>io poveikis.</w:t>
      </w:r>
    </w:p>
    <w:p w14:paraId="71B32402" w14:textId="77777777" w:rsidR="001F0423" w:rsidRPr="00285170" w:rsidRDefault="001F0423" w:rsidP="000B5ADF">
      <w:pPr>
        <w:widowControl w:val="0"/>
        <w:tabs>
          <w:tab w:val="left" w:pos="567"/>
        </w:tabs>
        <w:rPr>
          <w:sz w:val="22"/>
          <w:szCs w:val="22"/>
        </w:rPr>
      </w:pPr>
    </w:p>
    <w:p w14:paraId="00795CBD" w14:textId="77777777" w:rsidR="00944686" w:rsidRPr="000F5D91" w:rsidRDefault="00944686" w:rsidP="000B5ADF">
      <w:pPr>
        <w:widowControl w:val="0"/>
        <w:tabs>
          <w:tab w:val="left" w:pos="567"/>
        </w:tabs>
        <w:rPr>
          <w:i/>
          <w:sz w:val="22"/>
          <w:szCs w:val="22"/>
          <w:u w:val="single"/>
        </w:rPr>
      </w:pPr>
      <w:r w:rsidRPr="000F5D91">
        <w:rPr>
          <w:i/>
          <w:sz w:val="22"/>
          <w:szCs w:val="22"/>
          <w:u w:val="single"/>
        </w:rPr>
        <w:t>Rusmenės glikozidai</w:t>
      </w:r>
    </w:p>
    <w:p w14:paraId="4AE76373" w14:textId="77777777" w:rsidR="000F5D91" w:rsidRDefault="000F5D91" w:rsidP="000B5ADF">
      <w:pPr>
        <w:widowControl w:val="0"/>
        <w:tabs>
          <w:tab w:val="left" w:pos="567"/>
        </w:tabs>
        <w:rPr>
          <w:sz w:val="22"/>
          <w:szCs w:val="22"/>
        </w:rPr>
      </w:pPr>
    </w:p>
    <w:p w14:paraId="29DF13BD" w14:textId="77777777" w:rsidR="00944686" w:rsidRPr="00285170" w:rsidRDefault="00944686" w:rsidP="000B5ADF">
      <w:pPr>
        <w:widowControl w:val="0"/>
        <w:tabs>
          <w:tab w:val="left" w:pos="567"/>
        </w:tabs>
        <w:rPr>
          <w:sz w:val="22"/>
          <w:szCs w:val="22"/>
        </w:rPr>
      </w:pPr>
      <w:r w:rsidRPr="00285170">
        <w:rPr>
          <w:sz w:val="22"/>
          <w:szCs w:val="22"/>
        </w:rPr>
        <w:t>Sumažėja širdies sutraukimų dažnis, ilgėja atrioventrikulinio laidumo laikas.</w:t>
      </w:r>
    </w:p>
    <w:p w14:paraId="6E04FA3F" w14:textId="77777777" w:rsidR="00944686" w:rsidRPr="00285170" w:rsidRDefault="00944686" w:rsidP="000B5ADF">
      <w:pPr>
        <w:widowControl w:val="0"/>
        <w:tabs>
          <w:tab w:val="left" w:pos="567"/>
        </w:tabs>
        <w:rPr>
          <w:sz w:val="22"/>
          <w:szCs w:val="22"/>
        </w:rPr>
      </w:pPr>
    </w:p>
    <w:p w14:paraId="500132C1" w14:textId="77777777" w:rsidR="00944686" w:rsidRPr="000F5D91" w:rsidRDefault="00944686" w:rsidP="000B5ADF">
      <w:pPr>
        <w:widowControl w:val="0"/>
        <w:tabs>
          <w:tab w:val="left" w:pos="567"/>
        </w:tabs>
        <w:rPr>
          <w:i/>
          <w:sz w:val="22"/>
          <w:szCs w:val="22"/>
          <w:u w:val="single"/>
        </w:rPr>
      </w:pPr>
      <w:r w:rsidRPr="000F5D91">
        <w:rPr>
          <w:i/>
          <w:sz w:val="22"/>
          <w:szCs w:val="22"/>
          <w:u w:val="single"/>
        </w:rPr>
        <w:t>Meflokvinas</w:t>
      </w:r>
    </w:p>
    <w:p w14:paraId="5904F74B" w14:textId="77777777" w:rsidR="000F5D91" w:rsidRDefault="000F5D91" w:rsidP="000B5ADF">
      <w:pPr>
        <w:widowControl w:val="0"/>
        <w:tabs>
          <w:tab w:val="left" w:pos="567"/>
        </w:tabs>
        <w:rPr>
          <w:sz w:val="22"/>
          <w:szCs w:val="22"/>
        </w:rPr>
      </w:pPr>
    </w:p>
    <w:p w14:paraId="2E8FE8A4" w14:textId="77777777" w:rsidR="00944686" w:rsidRPr="00285170" w:rsidRDefault="00944686" w:rsidP="000B5ADF">
      <w:pPr>
        <w:widowControl w:val="0"/>
        <w:tabs>
          <w:tab w:val="left" w:pos="567"/>
        </w:tabs>
        <w:rPr>
          <w:sz w:val="22"/>
          <w:szCs w:val="22"/>
        </w:rPr>
      </w:pPr>
      <w:r w:rsidRPr="00285170">
        <w:rPr>
          <w:sz w:val="22"/>
          <w:szCs w:val="22"/>
        </w:rPr>
        <w:t>Didėja bradikardijos pasireiškimo rizika.</w:t>
      </w:r>
    </w:p>
    <w:p w14:paraId="61DCA0BC" w14:textId="77777777" w:rsidR="00944686" w:rsidRPr="00285170" w:rsidRDefault="00944686" w:rsidP="000B5ADF">
      <w:pPr>
        <w:widowControl w:val="0"/>
        <w:tabs>
          <w:tab w:val="left" w:pos="567"/>
        </w:tabs>
        <w:rPr>
          <w:sz w:val="22"/>
          <w:szCs w:val="22"/>
        </w:rPr>
      </w:pPr>
    </w:p>
    <w:p w14:paraId="680F3F3C" w14:textId="77777777" w:rsidR="00944686" w:rsidRPr="000F5D91" w:rsidRDefault="00944686" w:rsidP="000B5ADF">
      <w:pPr>
        <w:widowControl w:val="0"/>
        <w:tabs>
          <w:tab w:val="left" w:pos="567"/>
        </w:tabs>
        <w:rPr>
          <w:i/>
          <w:sz w:val="22"/>
          <w:szCs w:val="22"/>
          <w:u w:val="single"/>
        </w:rPr>
      </w:pPr>
      <w:r w:rsidRPr="000F5D91">
        <w:rPr>
          <w:i/>
          <w:sz w:val="22"/>
          <w:szCs w:val="22"/>
          <w:u w:val="single"/>
        </w:rPr>
        <w:t>Monoaminooksidazės inhibitoriai (išskyrus MAO-B inhibitorius)</w:t>
      </w:r>
    </w:p>
    <w:p w14:paraId="2BF9D310" w14:textId="77777777" w:rsidR="000F5D91" w:rsidRDefault="000F5D91" w:rsidP="000B5ADF">
      <w:pPr>
        <w:widowControl w:val="0"/>
        <w:tabs>
          <w:tab w:val="left" w:pos="567"/>
        </w:tabs>
        <w:rPr>
          <w:sz w:val="22"/>
          <w:szCs w:val="22"/>
        </w:rPr>
      </w:pPr>
    </w:p>
    <w:p w14:paraId="2A22E6BA" w14:textId="77777777" w:rsidR="00944686" w:rsidRPr="00285170" w:rsidRDefault="00944686" w:rsidP="000B5ADF">
      <w:pPr>
        <w:widowControl w:val="0"/>
        <w:tabs>
          <w:tab w:val="left" w:pos="567"/>
        </w:tabs>
        <w:rPr>
          <w:sz w:val="22"/>
          <w:szCs w:val="22"/>
        </w:rPr>
      </w:pPr>
      <w:r w:rsidRPr="00285170">
        <w:rPr>
          <w:sz w:val="22"/>
          <w:szCs w:val="22"/>
        </w:rPr>
        <w:t>Stiprėja hipotenzinis beta adrenoreceptorių blokatorių poveikis, tačiau kartu didėja hipertenzinės krizės pasireiškimo rizika.</w:t>
      </w:r>
    </w:p>
    <w:p w14:paraId="17FA4637" w14:textId="77777777" w:rsidR="00944686" w:rsidRPr="00285170" w:rsidRDefault="00944686" w:rsidP="000B5ADF">
      <w:pPr>
        <w:widowControl w:val="0"/>
        <w:tabs>
          <w:tab w:val="left" w:pos="567"/>
        </w:tabs>
        <w:rPr>
          <w:sz w:val="22"/>
          <w:szCs w:val="22"/>
        </w:rPr>
      </w:pPr>
    </w:p>
    <w:p w14:paraId="77645AE2" w14:textId="77777777" w:rsidR="00BC7A04" w:rsidRPr="00285170" w:rsidRDefault="004726C7" w:rsidP="000B5ADF">
      <w:pPr>
        <w:keepNext/>
        <w:tabs>
          <w:tab w:val="left" w:pos="567"/>
        </w:tabs>
        <w:jc w:val="both"/>
        <w:outlineLvl w:val="3"/>
        <w:rPr>
          <w:b/>
          <w:bCs/>
          <w:sz w:val="22"/>
          <w:szCs w:val="22"/>
          <w:lang w:eastAsia="x-none"/>
        </w:rPr>
      </w:pPr>
      <w:r w:rsidRPr="00285170">
        <w:rPr>
          <w:b/>
          <w:bCs/>
          <w:sz w:val="22"/>
          <w:szCs w:val="22"/>
          <w:lang w:eastAsia="x-none"/>
        </w:rPr>
        <w:t>4.6</w:t>
      </w:r>
      <w:r w:rsidRPr="00285170">
        <w:rPr>
          <w:b/>
          <w:bCs/>
          <w:sz w:val="22"/>
          <w:szCs w:val="22"/>
          <w:lang w:eastAsia="x-none"/>
        </w:rPr>
        <w:tab/>
        <w:t>Vaisingumas, nėštumo ir žindymo laikotarpis</w:t>
      </w:r>
    </w:p>
    <w:p w14:paraId="5FFF8510" w14:textId="77777777" w:rsidR="00BC7A04" w:rsidRPr="00285170" w:rsidRDefault="00BC7A04" w:rsidP="000B5ADF">
      <w:pPr>
        <w:tabs>
          <w:tab w:val="left" w:pos="567"/>
        </w:tabs>
        <w:rPr>
          <w:sz w:val="22"/>
          <w:szCs w:val="22"/>
        </w:rPr>
      </w:pPr>
    </w:p>
    <w:p w14:paraId="68A0A57B" w14:textId="77777777" w:rsidR="00BC7A04" w:rsidRPr="00285170" w:rsidRDefault="004726C7" w:rsidP="000B5ADF">
      <w:pPr>
        <w:tabs>
          <w:tab w:val="left" w:pos="567"/>
        </w:tabs>
        <w:rPr>
          <w:color w:val="0D0D0D"/>
          <w:sz w:val="22"/>
          <w:szCs w:val="22"/>
          <w:u w:val="single"/>
        </w:rPr>
      </w:pPr>
      <w:r w:rsidRPr="00285170">
        <w:rPr>
          <w:color w:val="0D0D0D"/>
          <w:sz w:val="22"/>
          <w:szCs w:val="22"/>
          <w:u w:val="single"/>
        </w:rPr>
        <w:t>Nėštumas</w:t>
      </w:r>
    </w:p>
    <w:p w14:paraId="75F94462" w14:textId="687C4D4E" w:rsidR="00F07BDA" w:rsidRPr="00285170" w:rsidRDefault="00F07BDA" w:rsidP="000B5ADF">
      <w:pPr>
        <w:tabs>
          <w:tab w:val="left" w:pos="567"/>
        </w:tabs>
        <w:rPr>
          <w:color w:val="0D0D0D"/>
          <w:sz w:val="22"/>
          <w:szCs w:val="22"/>
        </w:rPr>
      </w:pPr>
      <w:r w:rsidRPr="00285170">
        <w:rPr>
          <w:color w:val="0D0D0D"/>
          <w:sz w:val="22"/>
          <w:szCs w:val="22"/>
        </w:rPr>
        <w:t xml:space="preserve">Remiantis turimais duomenimis apie </w:t>
      </w:r>
      <w:r w:rsidR="00967003">
        <w:rPr>
          <w:color w:val="0D0D0D"/>
          <w:sz w:val="22"/>
          <w:szCs w:val="22"/>
        </w:rPr>
        <w:t>veikli</w:t>
      </w:r>
      <w:r w:rsidR="00777D8F">
        <w:rPr>
          <w:color w:val="0D0D0D"/>
          <w:sz w:val="22"/>
          <w:szCs w:val="22"/>
        </w:rPr>
        <w:t>ą</w:t>
      </w:r>
      <w:r w:rsidR="00DD19EC">
        <w:rPr>
          <w:color w:val="0D0D0D"/>
          <w:sz w:val="22"/>
          <w:szCs w:val="22"/>
        </w:rPr>
        <w:t>sias medžiagas</w:t>
      </w:r>
      <w:r w:rsidR="000F5D91">
        <w:rPr>
          <w:color w:val="0D0D0D"/>
          <w:sz w:val="22"/>
          <w:szCs w:val="22"/>
        </w:rPr>
        <w:t>,</w:t>
      </w:r>
      <w:r w:rsidRPr="00285170">
        <w:rPr>
          <w:color w:val="0D0D0D"/>
          <w:sz w:val="22"/>
          <w:szCs w:val="22"/>
        </w:rPr>
        <w:t xml:space="preserve"> Bisramex nerekomenduojama </w:t>
      </w:r>
      <w:r w:rsidR="004F4727" w:rsidRPr="00285170">
        <w:rPr>
          <w:color w:val="0D0D0D"/>
          <w:sz w:val="22"/>
          <w:szCs w:val="22"/>
        </w:rPr>
        <w:t>vartoti pirmąjį nėštumo trimestrą, o antrąjį ir trečiąjį nėštumo trimestrus vartoti draudžiama</w:t>
      </w:r>
      <w:r w:rsidR="00913E4E">
        <w:rPr>
          <w:color w:val="0D0D0D"/>
          <w:sz w:val="22"/>
          <w:szCs w:val="22"/>
        </w:rPr>
        <w:t>.</w:t>
      </w:r>
    </w:p>
    <w:p w14:paraId="76C16899" w14:textId="77777777" w:rsidR="004F4727" w:rsidRPr="00285170" w:rsidRDefault="004F4727" w:rsidP="000B5ADF">
      <w:pPr>
        <w:tabs>
          <w:tab w:val="left" w:pos="567"/>
        </w:tabs>
        <w:rPr>
          <w:color w:val="0D0D0D"/>
          <w:sz w:val="22"/>
          <w:szCs w:val="22"/>
          <w:u w:val="single"/>
        </w:rPr>
      </w:pPr>
    </w:p>
    <w:p w14:paraId="74D69F4E" w14:textId="77777777" w:rsidR="004F4727" w:rsidRPr="00285170" w:rsidRDefault="008E56F4" w:rsidP="000B5ADF">
      <w:pPr>
        <w:tabs>
          <w:tab w:val="left" w:pos="567"/>
        </w:tabs>
        <w:rPr>
          <w:b/>
          <w:i/>
          <w:color w:val="0D0D0D"/>
          <w:sz w:val="22"/>
          <w:szCs w:val="22"/>
        </w:rPr>
      </w:pPr>
      <w:r w:rsidRPr="00285170">
        <w:rPr>
          <w:b/>
          <w:i/>
          <w:color w:val="0D0D0D"/>
          <w:sz w:val="22"/>
          <w:szCs w:val="22"/>
        </w:rPr>
        <w:t>Bizoprolol</w:t>
      </w:r>
      <w:r w:rsidR="004F4727" w:rsidRPr="00285170">
        <w:rPr>
          <w:b/>
          <w:i/>
          <w:color w:val="0D0D0D"/>
          <w:sz w:val="22"/>
          <w:szCs w:val="22"/>
        </w:rPr>
        <w:t>is</w:t>
      </w:r>
    </w:p>
    <w:p w14:paraId="68AA5890" w14:textId="77777777" w:rsidR="000F5D91" w:rsidRDefault="000F5D91" w:rsidP="000B5ADF">
      <w:pPr>
        <w:widowControl w:val="0"/>
        <w:tabs>
          <w:tab w:val="left" w:pos="567"/>
        </w:tabs>
        <w:rPr>
          <w:sz w:val="22"/>
          <w:szCs w:val="22"/>
        </w:rPr>
      </w:pPr>
    </w:p>
    <w:p w14:paraId="6A14756F" w14:textId="2328DF29" w:rsidR="004F4727" w:rsidRPr="00285170" w:rsidRDefault="008E56F4" w:rsidP="000B5ADF">
      <w:pPr>
        <w:widowControl w:val="0"/>
        <w:tabs>
          <w:tab w:val="left" w:pos="567"/>
        </w:tabs>
        <w:rPr>
          <w:sz w:val="22"/>
          <w:szCs w:val="22"/>
        </w:rPr>
      </w:pPr>
      <w:r w:rsidRPr="00285170">
        <w:rPr>
          <w:sz w:val="22"/>
          <w:szCs w:val="22"/>
        </w:rPr>
        <w:t>Bizoprolol</w:t>
      </w:r>
      <w:r w:rsidR="004F4727" w:rsidRPr="00285170">
        <w:rPr>
          <w:sz w:val="22"/>
          <w:szCs w:val="22"/>
        </w:rPr>
        <w:t xml:space="preserve">iui būdingas farmakologinis poveikis, kuris gali būti žalingas </w:t>
      </w:r>
      <w:r w:rsidR="003424E5" w:rsidRPr="00285170">
        <w:rPr>
          <w:sz w:val="22"/>
          <w:szCs w:val="22"/>
        </w:rPr>
        <w:t>nėštum</w:t>
      </w:r>
      <w:r w:rsidR="003424E5">
        <w:rPr>
          <w:sz w:val="22"/>
          <w:szCs w:val="22"/>
        </w:rPr>
        <w:t>ui</w:t>
      </w:r>
      <w:r w:rsidR="003424E5" w:rsidRPr="00285170">
        <w:rPr>
          <w:sz w:val="22"/>
          <w:szCs w:val="22"/>
        </w:rPr>
        <w:t xml:space="preserve"> </w:t>
      </w:r>
      <w:r w:rsidR="004F4727" w:rsidRPr="00285170">
        <w:rPr>
          <w:sz w:val="22"/>
          <w:szCs w:val="22"/>
        </w:rPr>
        <w:t>ir (arba)</w:t>
      </w:r>
      <w:r w:rsidR="00B33FAD" w:rsidRPr="00285170">
        <w:rPr>
          <w:sz w:val="22"/>
          <w:szCs w:val="22"/>
        </w:rPr>
        <w:t xml:space="preserve"> vaisiui ir (arba) naujagimiui </w:t>
      </w:r>
      <w:r w:rsidR="003B07F6">
        <w:rPr>
          <w:sz w:val="22"/>
          <w:szCs w:val="22"/>
        </w:rPr>
        <w:t>(</w:t>
      </w:r>
      <w:r w:rsidR="004F4727" w:rsidRPr="00285170">
        <w:rPr>
          <w:sz w:val="22"/>
          <w:szCs w:val="22"/>
        </w:rPr>
        <w:t>s</w:t>
      </w:r>
      <w:r w:rsidR="00B33FAD" w:rsidRPr="00285170">
        <w:rPr>
          <w:sz w:val="22"/>
          <w:szCs w:val="22"/>
        </w:rPr>
        <w:t>umažėjusi placentos perfuzija sus</w:t>
      </w:r>
      <w:r w:rsidR="004F4727" w:rsidRPr="00285170">
        <w:rPr>
          <w:sz w:val="22"/>
          <w:szCs w:val="22"/>
        </w:rPr>
        <w:t>ij</w:t>
      </w:r>
      <w:r w:rsidR="00B33FAD" w:rsidRPr="00285170">
        <w:rPr>
          <w:sz w:val="22"/>
          <w:szCs w:val="22"/>
        </w:rPr>
        <w:t>usi</w:t>
      </w:r>
      <w:r w:rsidR="004F4727" w:rsidRPr="00285170">
        <w:rPr>
          <w:sz w:val="22"/>
          <w:szCs w:val="22"/>
        </w:rPr>
        <w:t xml:space="preserve"> su vaisiaus</w:t>
      </w:r>
      <w:r w:rsidR="00B33FAD" w:rsidRPr="00285170">
        <w:rPr>
          <w:sz w:val="22"/>
          <w:szCs w:val="22"/>
        </w:rPr>
        <w:t xml:space="preserve"> augimo sulėtėjimu, </w:t>
      </w:r>
      <w:r w:rsidR="004F4727" w:rsidRPr="00285170">
        <w:rPr>
          <w:sz w:val="22"/>
          <w:szCs w:val="22"/>
        </w:rPr>
        <w:t>jo žūtimi gimdoje, ab</w:t>
      </w:r>
      <w:r w:rsidR="00B33FAD" w:rsidRPr="00285170">
        <w:rPr>
          <w:sz w:val="22"/>
          <w:szCs w:val="22"/>
        </w:rPr>
        <w:t xml:space="preserve">ortu arba priešlaikiniu gimdymu, </w:t>
      </w:r>
      <w:r w:rsidR="004F4727" w:rsidRPr="00285170">
        <w:rPr>
          <w:sz w:val="22"/>
          <w:szCs w:val="22"/>
        </w:rPr>
        <w:t>nepageidaujam</w:t>
      </w:r>
      <w:r w:rsidR="00B33FAD" w:rsidRPr="00285170">
        <w:rPr>
          <w:sz w:val="22"/>
          <w:szCs w:val="22"/>
        </w:rPr>
        <w:t>u</w:t>
      </w:r>
      <w:r w:rsidR="004F4727" w:rsidRPr="00285170">
        <w:rPr>
          <w:sz w:val="22"/>
          <w:szCs w:val="22"/>
        </w:rPr>
        <w:t xml:space="preserve"> poveiki</w:t>
      </w:r>
      <w:r w:rsidR="00B33FAD" w:rsidRPr="00285170">
        <w:rPr>
          <w:sz w:val="22"/>
          <w:szCs w:val="22"/>
        </w:rPr>
        <w:t>u</w:t>
      </w:r>
      <w:r w:rsidR="004F4727" w:rsidRPr="00285170">
        <w:rPr>
          <w:sz w:val="22"/>
          <w:szCs w:val="22"/>
        </w:rPr>
        <w:t xml:space="preserve"> </w:t>
      </w:r>
      <w:r w:rsidR="003E1F98">
        <w:rPr>
          <w:sz w:val="22"/>
          <w:szCs w:val="22"/>
        </w:rPr>
        <w:t>[</w:t>
      </w:r>
      <w:r w:rsidR="004F4727" w:rsidRPr="00285170">
        <w:rPr>
          <w:sz w:val="22"/>
          <w:szCs w:val="22"/>
        </w:rPr>
        <w:t>pvz., hipoglikemija, bradikardija</w:t>
      </w:r>
      <w:r w:rsidR="003E1F98">
        <w:rPr>
          <w:sz w:val="22"/>
          <w:szCs w:val="22"/>
        </w:rPr>
        <w:t>]</w:t>
      </w:r>
      <w:r w:rsidR="003E1F98" w:rsidRPr="00285170">
        <w:rPr>
          <w:sz w:val="22"/>
          <w:szCs w:val="22"/>
        </w:rPr>
        <w:t xml:space="preserve"> </w:t>
      </w:r>
      <w:r w:rsidR="00B33FAD" w:rsidRPr="00285170">
        <w:rPr>
          <w:sz w:val="22"/>
          <w:szCs w:val="22"/>
        </w:rPr>
        <w:t>vaisiui ir naujagimiui</w:t>
      </w:r>
      <w:r w:rsidR="003E1F98">
        <w:rPr>
          <w:sz w:val="22"/>
          <w:szCs w:val="22"/>
        </w:rPr>
        <w:t>)</w:t>
      </w:r>
      <w:r w:rsidR="003E1F98" w:rsidRPr="00285170">
        <w:rPr>
          <w:sz w:val="22"/>
          <w:szCs w:val="22"/>
        </w:rPr>
        <w:t xml:space="preserve">. </w:t>
      </w:r>
      <w:r w:rsidR="004F4727" w:rsidRPr="00285170">
        <w:rPr>
          <w:sz w:val="22"/>
          <w:szCs w:val="22"/>
        </w:rPr>
        <w:t>Jeigu gydyti beta adrenoreceptorių blokatoriais būtina, rekomenduojama rinktis selektyvius beta-1 adrenoreceptorių blokatorius.</w:t>
      </w:r>
    </w:p>
    <w:p w14:paraId="2DEA1D75" w14:textId="77777777" w:rsidR="004F4727" w:rsidRPr="00285170" w:rsidRDefault="004F4727" w:rsidP="000B5ADF">
      <w:pPr>
        <w:widowControl w:val="0"/>
        <w:tabs>
          <w:tab w:val="left" w:pos="567"/>
        </w:tabs>
        <w:rPr>
          <w:sz w:val="22"/>
          <w:szCs w:val="22"/>
        </w:rPr>
      </w:pPr>
    </w:p>
    <w:p w14:paraId="0978EE32" w14:textId="77777777" w:rsidR="00B33FAD" w:rsidRPr="00285170" w:rsidRDefault="004F4727" w:rsidP="000B5ADF">
      <w:pPr>
        <w:widowControl w:val="0"/>
        <w:tabs>
          <w:tab w:val="left" w:pos="567"/>
        </w:tabs>
        <w:rPr>
          <w:sz w:val="22"/>
          <w:szCs w:val="22"/>
        </w:rPr>
      </w:pPr>
      <w:r w:rsidRPr="00285170">
        <w:rPr>
          <w:sz w:val="22"/>
          <w:szCs w:val="22"/>
        </w:rPr>
        <w:t xml:space="preserve">Nėštumo metu </w:t>
      </w:r>
      <w:r w:rsidR="008E56F4" w:rsidRPr="00285170">
        <w:rPr>
          <w:sz w:val="22"/>
          <w:szCs w:val="22"/>
        </w:rPr>
        <w:t>bizoprolol</w:t>
      </w:r>
      <w:r w:rsidRPr="00285170">
        <w:rPr>
          <w:sz w:val="22"/>
          <w:szCs w:val="22"/>
        </w:rPr>
        <w:t>io vartoti negalima, išskyrus neabejotinai b</w:t>
      </w:r>
      <w:r w:rsidR="00B33FAD" w:rsidRPr="00285170">
        <w:rPr>
          <w:sz w:val="22"/>
          <w:szCs w:val="22"/>
        </w:rPr>
        <w:t xml:space="preserve">ūtinus atvejus. Jeigu gydyti </w:t>
      </w:r>
      <w:r w:rsidR="008E56F4" w:rsidRPr="00285170">
        <w:rPr>
          <w:sz w:val="22"/>
          <w:szCs w:val="22"/>
        </w:rPr>
        <w:t>bizoprolol</w:t>
      </w:r>
      <w:r w:rsidRPr="00285170">
        <w:rPr>
          <w:sz w:val="22"/>
          <w:szCs w:val="22"/>
        </w:rPr>
        <w:t xml:space="preserve">iu būtina, reikia stebėti gimdos ir placentos kraujotaką bei vaisiaus augimą. Pasireiškus žalingam poveikiui nėštumo eigai arba vaisiui, reikia apsvarstyti kitokio gydymo galimybę. Naujagimį būtina atidžiai stebėti. </w:t>
      </w:r>
    </w:p>
    <w:p w14:paraId="7F569BB9" w14:textId="77777777" w:rsidR="004F4727" w:rsidRPr="00285170" w:rsidRDefault="004F4727" w:rsidP="000B5ADF">
      <w:pPr>
        <w:widowControl w:val="0"/>
        <w:tabs>
          <w:tab w:val="left" w:pos="567"/>
        </w:tabs>
        <w:rPr>
          <w:sz w:val="22"/>
          <w:szCs w:val="22"/>
        </w:rPr>
      </w:pPr>
      <w:r w:rsidRPr="00285170">
        <w:rPr>
          <w:sz w:val="22"/>
          <w:szCs w:val="22"/>
        </w:rPr>
        <w:t>Hipoglikemijos simptomų ir bradikardijos pasireiškimas paprastai būna tikėtinas pirmųjų 3 parų laikotarpiu po gimimo.</w:t>
      </w:r>
    </w:p>
    <w:p w14:paraId="38A104D0" w14:textId="77777777" w:rsidR="004F4727" w:rsidRPr="00285170" w:rsidRDefault="004F4727" w:rsidP="000B5ADF">
      <w:pPr>
        <w:tabs>
          <w:tab w:val="left" w:pos="567"/>
        </w:tabs>
        <w:rPr>
          <w:color w:val="0D0D0D"/>
          <w:sz w:val="22"/>
          <w:szCs w:val="22"/>
          <w:u w:val="single"/>
        </w:rPr>
      </w:pPr>
    </w:p>
    <w:p w14:paraId="14427C1A" w14:textId="77777777" w:rsidR="004F4727" w:rsidRPr="00285170" w:rsidRDefault="004F4727" w:rsidP="000B5ADF">
      <w:pPr>
        <w:widowControl w:val="0"/>
        <w:tabs>
          <w:tab w:val="left" w:pos="567"/>
        </w:tabs>
        <w:rPr>
          <w:b/>
          <w:i/>
          <w:sz w:val="22"/>
          <w:szCs w:val="22"/>
        </w:rPr>
      </w:pPr>
      <w:r w:rsidRPr="00285170">
        <w:rPr>
          <w:b/>
          <w:i/>
          <w:sz w:val="22"/>
          <w:szCs w:val="22"/>
        </w:rPr>
        <w:t>Ramiprilis</w:t>
      </w:r>
    </w:p>
    <w:p w14:paraId="559FB16F" w14:textId="77777777" w:rsidR="006E0963" w:rsidRDefault="006E0963" w:rsidP="000B5ADF">
      <w:pPr>
        <w:widowControl w:val="0"/>
        <w:tabs>
          <w:tab w:val="left" w:pos="567"/>
        </w:tabs>
        <w:rPr>
          <w:sz w:val="22"/>
          <w:szCs w:val="22"/>
        </w:rPr>
      </w:pPr>
    </w:p>
    <w:p w14:paraId="6A66CDCE" w14:textId="77777777" w:rsidR="004F4727" w:rsidRPr="00285170" w:rsidRDefault="004F4727" w:rsidP="000B5ADF">
      <w:pPr>
        <w:widowControl w:val="0"/>
        <w:tabs>
          <w:tab w:val="left" w:pos="567"/>
        </w:tabs>
        <w:rPr>
          <w:sz w:val="22"/>
          <w:szCs w:val="22"/>
        </w:rPr>
      </w:pPr>
      <w:r w:rsidRPr="00285170">
        <w:rPr>
          <w:sz w:val="22"/>
          <w:szCs w:val="22"/>
        </w:rPr>
        <w:t xml:space="preserve">Epidemiologinių tyrimų duomenys dėl pirmuoju nėštumo trimestru vartojamų AKF inhibitorių </w:t>
      </w:r>
      <w:r w:rsidR="00253F71" w:rsidRPr="00285170">
        <w:rPr>
          <w:sz w:val="22"/>
          <w:szCs w:val="22"/>
        </w:rPr>
        <w:t>sąsajų su teratogeniniu</w:t>
      </w:r>
      <w:r w:rsidRPr="00285170">
        <w:rPr>
          <w:sz w:val="22"/>
          <w:szCs w:val="22"/>
        </w:rPr>
        <w:t xml:space="preserve"> poveik</w:t>
      </w:r>
      <w:r w:rsidR="00253F71" w:rsidRPr="00285170">
        <w:rPr>
          <w:sz w:val="22"/>
          <w:szCs w:val="22"/>
        </w:rPr>
        <w:t>iu</w:t>
      </w:r>
      <w:r w:rsidRPr="00285170">
        <w:rPr>
          <w:sz w:val="22"/>
          <w:szCs w:val="22"/>
        </w:rPr>
        <w:t xml:space="preserve"> nėra galutiniai, tačiau nedidelio rizikos padidėjimo atmesti negalima. Išskyrus atvejus, kai tolesnis gydymas AKF inhibitoriais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w:t>
      </w:r>
    </w:p>
    <w:p w14:paraId="04F259EA" w14:textId="18658418" w:rsidR="004F4727" w:rsidRPr="00285170" w:rsidRDefault="00253F71" w:rsidP="000B5ADF">
      <w:pPr>
        <w:widowControl w:val="0"/>
        <w:tabs>
          <w:tab w:val="left" w:pos="567"/>
        </w:tabs>
        <w:rPr>
          <w:sz w:val="22"/>
          <w:szCs w:val="22"/>
        </w:rPr>
      </w:pPr>
      <w:r w:rsidRPr="00285170">
        <w:rPr>
          <w:sz w:val="22"/>
          <w:szCs w:val="22"/>
        </w:rPr>
        <w:t xml:space="preserve">Nustatyta, </w:t>
      </w:r>
      <w:r w:rsidR="004F4727" w:rsidRPr="00285170">
        <w:rPr>
          <w:sz w:val="22"/>
          <w:szCs w:val="22"/>
        </w:rPr>
        <w:t>kad antruoju arba trečiuoju nėštumo trimest</w:t>
      </w:r>
      <w:r w:rsidRPr="00285170">
        <w:rPr>
          <w:sz w:val="22"/>
          <w:szCs w:val="22"/>
        </w:rPr>
        <w:t xml:space="preserve">rais vartojami AKF inhibitoriai </w:t>
      </w:r>
      <w:r w:rsidR="004F4727" w:rsidRPr="00285170">
        <w:rPr>
          <w:sz w:val="22"/>
          <w:szCs w:val="22"/>
        </w:rPr>
        <w:t xml:space="preserve">sukelia toksinį poveikį žmogaus vaisiui (inkstų funkcijos susilpnėjimą, oligohidramnioną, kaukolės kaulėjimo sulėtėjimą) ir naujagimiui (inkstų nepakankamumą, hipotenziją, hiperkalemiją) (žr. 5.3 skyrių). Jeigu moteris antruoju arba trečiuoju nėštumo trimestru vartojo AKF inhibitorių, reikia ultragarsu </w:t>
      </w:r>
      <w:r w:rsidR="006511ED">
        <w:rPr>
          <w:sz w:val="22"/>
          <w:szCs w:val="22"/>
        </w:rPr>
        <w:t>patikrinti</w:t>
      </w:r>
      <w:r w:rsidR="006511ED" w:rsidRPr="00285170">
        <w:rPr>
          <w:sz w:val="22"/>
          <w:szCs w:val="22"/>
        </w:rPr>
        <w:t xml:space="preserve"> </w:t>
      </w:r>
      <w:r w:rsidR="004F4727" w:rsidRPr="00285170">
        <w:rPr>
          <w:sz w:val="22"/>
          <w:szCs w:val="22"/>
        </w:rPr>
        <w:t>vaisiaus inkstų funkciją ir kaukol</w:t>
      </w:r>
      <w:r w:rsidR="003E3DA5">
        <w:rPr>
          <w:sz w:val="22"/>
          <w:szCs w:val="22"/>
        </w:rPr>
        <w:t>ę</w:t>
      </w:r>
      <w:r w:rsidR="004F4727" w:rsidRPr="00285170">
        <w:rPr>
          <w:sz w:val="22"/>
          <w:szCs w:val="22"/>
        </w:rPr>
        <w:t xml:space="preserve">. Reikia atidžiai sekti, ar </w:t>
      </w:r>
      <w:r w:rsidR="007C5AC7">
        <w:rPr>
          <w:sz w:val="22"/>
          <w:szCs w:val="22"/>
        </w:rPr>
        <w:t>kūdikiams</w:t>
      </w:r>
      <w:r w:rsidR="004F4727" w:rsidRPr="00285170">
        <w:rPr>
          <w:sz w:val="22"/>
          <w:szCs w:val="22"/>
        </w:rPr>
        <w:t>, kurių motinos nėštumo metu vartojo AKF inhibitorių, nepasireiškia hipotenzija (žr. 4.3 ir 4.4 skyrius).</w:t>
      </w:r>
    </w:p>
    <w:p w14:paraId="60702612" w14:textId="77777777" w:rsidR="004F4727" w:rsidRPr="00285170" w:rsidRDefault="004F4727" w:rsidP="000B5ADF">
      <w:pPr>
        <w:tabs>
          <w:tab w:val="left" w:pos="567"/>
        </w:tabs>
        <w:rPr>
          <w:color w:val="0D0D0D"/>
          <w:sz w:val="22"/>
          <w:szCs w:val="22"/>
          <w:u w:val="single"/>
        </w:rPr>
      </w:pPr>
    </w:p>
    <w:p w14:paraId="497165FE" w14:textId="77777777" w:rsidR="00BC7A04" w:rsidRPr="00285170" w:rsidRDefault="004726C7" w:rsidP="000B5ADF">
      <w:pPr>
        <w:tabs>
          <w:tab w:val="left" w:pos="567"/>
        </w:tabs>
        <w:rPr>
          <w:color w:val="0D0D0D"/>
          <w:sz w:val="22"/>
          <w:szCs w:val="22"/>
          <w:u w:val="single"/>
        </w:rPr>
      </w:pPr>
      <w:r w:rsidRPr="00285170">
        <w:rPr>
          <w:color w:val="0D0D0D"/>
          <w:sz w:val="22"/>
          <w:szCs w:val="22"/>
          <w:u w:val="single"/>
        </w:rPr>
        <w:t>Ž</w:t>
      </w:r>
      <w:r w:rsidR="00253F71" w:rsidRPr="00285170">
        <w:rPr>
          <w:color w:val="0D0D0D"/>
          <w:sz w:val="22"/>
          <w:szCs w:val="22"/>
          <w:u w:val="single"/>
        </w:rPr>
        <w:t>indymas</w:t>
      </w:r>
    </w:p>
    <w:p w14:paraId="1E6298DE" w14:textId="77777777" w:rsidR="00253F71" w:rsidRPr="00285170" w:rsidRDefault="00253F71" w:rsidP="000B5ADF">
      <w:pPr>
        <w:widowControl w:val="0"/>
        <w:rPr>
          <w:sz w:val="22"/>
          <w:szCs w:val="22"/>
        </w:rPr>
      </w:pPr>
      <w:r w:rsidRPr="00285170">
        <w:rPr>
          <w:sz w:val="22"/>
          <w:szCs w:val="22"/>
        </w:rPr>
        <w:t>Bisramex žindymo laikotarpiu vartoti nerekomenduojama.</w:t>
      </w:r>
    </w:p>
    <w:p w14:paraId="478F3D16" w14:textId="77777777" w:rsidR="00253F71" w:rsidRPr="00285170" w:rsidRDefault="00253F71" w:rsidP="000B5ADF">
      <w:pPr>
        <w:widowControl w:val="0"/>
        <w:rPr>
          <w:sz w:val="22"/>
          <w:szCs w:val="22"/>
        </w:rPr>
      </w:pPr>
    </w:p>
    <w:p w14:paraId="5D2756EC" w14:textId="309B56C8" w:rsidR="00FA560A" w:rsidRPr="00285170" w:rsidRDefault="00FA560A" w:rsidP="000B5ADF">
      <w:pPr>
        <w:widowControl w:val="0"/>
        <w:tabs>
          <w:tab w:val="left" w:pos="567"/>
        </w:tabs>
        <w:rPr>
          <w:sz w:val="22"/>
          <w:szCs w:val="22"/>
        </w:rPr>
      </w:pPr>
      <w:r w:rsidRPr="00285170">
        <w:rPr>
          <w:sz w:val="22"/>
          <w:szCs w:val="22"/>
        </w:rPr>
        <w:t xml:space="preserve">Nežinoma, ar </w:t>
      </w:r>
      <w:r w:rsidR="008E56F4" w:rsidRPr="00285170">
        <w:rPr>
          <w:sz w:val="22"/>
          <w:szCs w:val="22"/>
        </w:rPr>
        <w:t>bizoprolol</w:t>
      </w:r>
      <w:r w:rsidRPr="00285170">
        <w:rPr>
          <w:sz w:val="22"/>
          <w:szCs w:val="22"/>
        </w:rPr>
        <w:t xml:space="preserve">io išsiskiria </w:t>
      </w:r>
      <w:r w:rsidR="00EF2699">
        <w:rPr>
          <w:sz w:val="22"/>
          <w:szCs w:val="22"/>
        </w:rPr>
        <w:t>į g</w:t>
      </w:r>
      <w:r w:rsidR="00F045D9">
        <w:rPr>
          <w:sz w:val="22"/>
          <w:szCs w:val="22"/>
        </w:rPr>
        <w:t>yd</w:t>
      </w:r>
      <w:r w:rsidR="00EF2699">
        <w:rPr>
          <w:sz w:val="22"/>
          <w:szCs w:val="22"/>
        </w:rPr>
        <w:t>ytų moterų</w:t>
      </w:r>
      <w:r w:rsidRPr="00285170">
        <w:rPr>
          <w:sz w:val="22"/>
          <w:szCs w:val="22"/>
        </w:rPr>
        <w:t xml:space="preserve"> </w:t>
      </w:r>
      <w:r w:rsidR="00F045D9" w:rsidRPr="00285170">
        <w:rPr>
          <w:sz w:val="22"/>
          <w:szCs w:val="22"/>
        </w:rPr>
        <w:t>pien</w:t>
      </w:r>
      <w:r w:rsidR="00F045D9">
        <w:rPr>
          <w:sz w:val="22"/>
          <w:szCs w:val="22"/>
        </w:rPr>
        <w:t>ą</w:t>
      </w:r>
      <w:r w:rsidRPr="00285170">
        <w:rPr>
          <w:sz w:val="22"/>
          <w:szCs w:val="22"/>
        </w:rPr>
        <w:t>, todėl gydymo juo metu žindyti nerekomenduojama.</w:t>
      </w:r>
    </w:p>
    <w:p w14:paraId="493E8515" w14:textId="57996672" w:rsidR="00253F71" w:rsidRPr="00285170" w:rsidRDefault="00FA560A" w:rsidP="000B5ADF">
      <w:pPr>
        <w:tabs>
          <w:tab w:val="left" w:pos="567"/>
        </w:tabs>
        <w:rPr>
          <w:sz w:val="22"/>
          <w:szCs w:val="22"/>
        </w:rPr>
      </w:pPr>
      <w:r w:rsidRPr="00285170">
        <w:rPr>
          <w:color w:val="0D0D0D"/>
          <w:sz w:val="22"/>
          <w:szCs w:val="22"/>
        </w:rPr>
        <w:t>Kadangi informacijos apie ramiprilio vartojimą žindymo laikotarpiu nėra</w:t>
      </w:r>
      <w:r w:rsidR="00151783">
        <w:rPr>
          <w:color w:val="0D0D0D"/>
          <w:sz w:val="22"/>
          <w:szCs w:val="22"/>
        </w:rPr>
        <w:t>,</w:t>
      </w:r>
      <w:r w:rsidRPr="00285170">
        <w:rPr>
          <w:color w:val="0D0D0D"/>
          <w:sz w:val="22"/>
          <w:szCs w:val="22"/>
        </w:rPr>
        <w:t xml:space="preserve"> </w:t>
      </w:r>
      <w:r w:rsidR="00151783">
        <w:rPr>
          <w:color w:val="0D0D0D"/>
          <w:sz w:val="22"/>
          <w:szCs w:val="22"/>
        </w:rPr>
        <w:t>r</w:t>
      </w:r>
      <w:r w:rsidRPr="00285170">
        <w:rPr>
          <w:color w:val="0D0D0D"/>
          <w:sz w:val="22"/>
          <w:szCs w:val="22"/>
        </w:rPr>
        <w:t>amiprilio vartoti</w:t>
      </w:r>
      <w:r w:rsidRPr="00285170">
        <w:rPr>
          <w:sz w:val="22"/>
          <w:szCs w:val="22"/>
        </w:rPr>
        <w:t xml:space="preserve"> nerekomenduojama</w:t>
      </w:r>
      <w:r w:rsidR="00253F71" w:rsidRPr="00285170">
        <w:rPr>
          <w:sz w:val="22"/>
          <w:szCs w:val="22"/>
        </w:rPr>
        <w:t xml:space="preserve">, ir alternatyvus gydymas vaistiniu preparatu, geriau ištirtu dėl saugumo žindymo metu yra tinkamesnis, ypač žindant naujagimius bei </w:t>
      </w:r>
      <w:r w:rsidR="00E146F8">
        <w:rPr>
          <w:sz w:val="22"/>
          <w:szCs w:val="22"/>
        </w:rPr>
        <w:t>neišnešiotus</w:t>
      </w:r>
      <w:r w:rsidR="00253F71" w:rsidRPr="00285170">
        <w:rPr>
          <w:sz w:val="22"/>
          <w:szCs w:val="22"/>
        </w:rPr>
        <w:t xml:space="preserve"> </w:t>
      </w:r>
      <w:r w:rsidR="00D1528D">
        <w:rPr>
          <w:sz w:val="22"/>
          <w:szCs w:val="22"/>
        </w:rPr>
        <w:t>naujagimius</w:t>
      </w:r>
      <w:r w:rsidR="00253F71" w:rsidRPr="00285170">
        <w:rPr>
          <w:sz w:val="22"/>
          <w:szCs w:val="22"/>
        </w:rPr>
        <w:t>.</w:t>
      </w:r>
    </w:p>
    <w:p w14:paraId="7E845F4D" w14:textId="77777777" w:rsidR="00253F71" w:rsidRPr="00285170" w:rsidRDefault="00253F71" w:rsidP="000B5ADF">
      <w:pPr>
        <w:tabs>
          <w:tab w:val="left" w:pos="567"/>
        </w:tabs>
        <w:rPr>
          <w:color w:val="0D0D0D"/>
          <w:sz w:val="22"/>
          <w:szCs w:val="22"/>
        </w:rPr>
      </w:pPr>
    </w:p>
    <w:p w14:paraId="374903A9" w14:textId="77777777" w:rsidR="00BC7A04" w:rsidRPr="00285170" w:rsidRDefault="00FA560A" w:rsidP="000B5ADF">
      <w:pPr>
        <w:tabs>
          <w:tab w:val="left" w:pos="567"/>
        </w:tabs>
        <w:rPr>
          <w:color w:val="0D0D0D"/>
          <w:sz w:val="22"/>
          <w:szCs w:val="22"/>
          <w:u w:val="single"/>
        </w:rPr>
      </w:pPr>
      <w:r w:rsidRPr="00285170">
        <w:rPr>
          <w:color w:val="0D0D0D"/>
          <w:sz w:val="22"/>
          <w:szCs w:val="22"/>
          <w:u w:val="single"/>
        </w:rPr>
        <w:t>Vaisingumas</w:t>
      </w:r>
    </w:p>
    <w:p w14:paraId="071E3973" w14:textId="77777777" w:rsidR="00FA560A" w:rsidRPr="00285170" w:rsidRDefault="00FA560A" w:rsidP="000B5ADF">
      <w:pPr>
        <w:widowControl w:val="0"/>
        <w:tabs>
          <w:tab w:val="left" w:pos="567"/>
        </w:tabs>
        <w:rPr>
          <w:sz w:val="22"/>
          <w:szCs w:val="22"/>
        </w:rPr>
      </w:pPr>
      <w:r w:rsidRPr="00285170">
        <w:rPr>
          <w:sz w:val="22"/>
          <w:szCs w:val="22"/>
        </w:rPr>
        <w:t>Klinikinių duomenų apie Bisramex poveikį vaisingumui nėra.</w:t>
      </w:r>
    </w:p>
    <w:p w14:paraId="2D8E9618" w14:textId="77777777" w:rsidR="00FA560A" w:rsidRPr="00285170" w:rsidRDefault="00FA560A" w:rsidP="000B5ADF">
      <w:pPr>
        <w:tabs>
          <w:tab w:val="left" w:pos="567"/>
        </w:tabs>
        <w:rPr>
          <w:color w:val="0D0D0D"/>
          <w:sz w:val="22"/>
          <w:szCs w:val="22"/>
          <w:u w:val="single"/>
        </w:rPr>
      </w:pPr>
    </w:p>
    <w:p w14:paraId="5220DBBA" w14:textId="77777777" w:rsidR="00BC7A04" w:rsidRPr="00285170" w:rsidRDefault="004726C7" w:rsidP="000B5ADF">
      <w:pPr>
        <w:keepNext/>
        <w:tabs>
          <w:tab w:val="left" w:pos="567"/>
        </w:tabs>
        <w:jc w:val="both"/>
        <w:outlineLvl w:val="3"/>
        <w:rPr>
          <w:b/>
          <w:bCs/>
          <w:sz w:val="22"/>
          <w:szCs w:val="22"/>
          <w:lang w:eastAsia="x-none"/>
        </w:rPr>
      </w:pPr>
      <w:r w:rsidRPr="00285170">
        <w:rPr>
          <w:b/>
          <w:bCs/>
          <w:sz w:val="22"/>
          <w:szCs w:val="22"/>
          <w:lang w:eastAsia="x-none"/>
        </w:rPr>
        <w:t>4.7</w:t>
      </w:r>
      <w:r w:rsidRPr="00285170">
        <w:rPr>
          <w:b/>
          <w:bCs/>
          <w:sz w:val="22"/>
          <w:szCs w:val="22"/>
          <w:lang w:eastAsia="x-none"/>
        </w:rPr>
        <w:tab/>
        <w:t>Poveikis gebėjimui vairuoti ir valdyti mechanizmus</w:t>
      </w:r>
    </w:p>
    <w:p w14:paraId="519A5393" w14:textId="77777777" w:rsidR="00BC7A04" w:rsidRPr="00285170" w:rsidRDefault="00BC7A04" w:rsidP="000B5ADF">
      <w:pPr>
        <w:tabs>
          <w:tab w:val="left" w:pos="567"/>
        </w:tabs>
        <w:rPr>
          <w:sz w:val="22"/>
          <w:szCs w:val="22"/>
        </w:rPr>
      </w:pPr>
    </w:p>
    <w:p w14:paraId="2885028C" w14:textId="77777777" w:rsidR="00155C49" w:rsidRPr="00285170" w:rsidRDefault="00FA560A" w:rsidP="000B5ADF">
      <w:pPr>
        <w:tabs>
          <w:tab w:val="left" w:pos="567"/>
        </w:tabs>
        <w:rPr>
          <w:sz w:val="22"/>
          <w:szCs w:val="22"/>
        </w:rPr>
      </w:pPr>
      <w:r w:rsidRPr="00285170">
        <w:rPr>
          <w:sz w:val="22"/>
          <w:szCs w:val="22"/>
        </w:rPr>
        <w:t xml:space="preserve">Bisramex </w:t>
      </w:r>
      <w:r w:rsidR="004726C7" w:rsidRPr="00285170">
        <w:rPr>
          <w:sz w:val="22"/>
          <w:szCs w:val="22"/>
        </w:rPr>
        <w:t xml:space="preserve">gebėjimo vairuoti ir valdyti mechanizmus </w:t>
      </w:r>
      <w:r w:rsidR="00155C49" w:rsidRPr="00285170">
        <w:rPr>
          <w:sz w:val="22"/>
          <w:szCs w:val="22"/>
        </w:rPr>
        <w:t xml:space="preserve">tiesiogiai </w:t>
      </w:r>
      <w:r w:rsidR="004726C7" w:rsidRPr="00285170">
        <w:rPr>
          <w:sz w:val="22"/>
          <w:szCs w:val="22"/>
        </w:rPr>
        <w:t>neveikia</w:t>
      </w:r>
      <w:r w:rsidRPr="00285170">
        <w:rPr>
          <w:sz w:val="22"/>
          <w:szCs w:val="22"/>
        </w:rPr>
        <w:t xml:space="preserve">, bet </w:t>
      </w:r>
      <w:r w:rsidR="00155C49" w:rsidRPr="00285170">
        <w:rPr>
          <w:sz w:val="22"/>
          <w:szCs w:val="22"/>
        </w:rPr>
        <w:t>kai kuriems pacientams galimos individualios reakcijos, susijusios su žemu kraujospūdžiu, ypač pradėjus arba keičiant gydymą, o taip p</w:t>
      </w:r>
      <w:r w:rsidR="006E0963">
        <w:rPr>
          <w:sz w:val="22"/>
          <w:szCs w:val="22"/>
        </w:rPr>
        <w:t>a</w:t>
      </w:r>
      <w:r w:rsidR="00155C49" w:rsidRPr="00285170">
        <w:rPr>
          <w:sz w:val="22"/>
          <w:szCs w:val="22"/>
        </w:rPr>
        <w:t xml:space="preserve">t susijusios su alkoholio vartojimu. </w:t>
      </w:r>
      <w:r w:rsidR="00155C49" w:rsidRPr="00285170">
        <w:rPr>
          <w:snapToGrid w:val="0"/>
          <w:sz w:val="22"/>
          <w:szCs w:val="22"/>
        </w:rPr>
        <w:t>Todėl gebėjimas vairuoti ir valdyti mechanizmus gali sutrikti.</w:t>
      </w:r>
    </w:p>
    <w:p w14:paraId="11BF8E07" w14:textId="77777777" w:rsidR="00155C49" w:rsidRPr="00285170" w:rsidRDefault="00155C49" w:rsidP="000B5ADF">
      <w:pPr>
        <w:tabs>
          <w:tab w:val="left" w:pos="567"/>
        </w:tabs>
        <w:rPr>
          <w:sz w:val="22"/>
          <w:szCs w:val="22"/>
        </w:rPr>
      </w:pPr>
    </w:p>
    <w:p w14:paraId="7CB85BDC" w14:textId="77777777" w:rsidR="00BC7A04" w:rsidRPr="00285170" w:rsidRDefault="004726C7" w:rsidP="000B5ADF">
      <w:pPr>
        <w:tabs>
          <w:tab w:val="left" w:pos="567"/>
        </w:tabs>
        <w:rPr>
          <w:sz w:val="22"/>
          <w:szCs w:val="22"/>
          <w:u w:val="single"/>
        </w:rPr>
      </w:pPr>
      <w:r w:rsidRPr="00285170">
        <w:rPr>
          <w:b/>
          <w:sz w:val="22"/>
          <w:szCs w:val="22"/>
        </w:rPr>
        <w:t>4.8</w:t>
      </w:r>
      <w:r w:rsidRPr="00285170">
        <w:rPr>
          <w:b/>
          <w:sz w:val="22"/>
          <w:szCs w:val="22"/>
        </w:rPr>
        <w:tab/>
        <w:t>Nepageidaujamas poveikis</w:t>
      </w:r>
    </w:p>
    <w:p w14:paraId="47A90567" w14:textId="77777777" w:rsidR="000974D0" w:rsidRPr="00285170" w:rsidRDefault="000974D0" w:rsidP="000B5ADF">
      <w:pPr>
        <w:tabs>
          <w:tab w:val="left" w:pos="567"/>
        </w:tabs>
        <w:rPr>
          <w:sz w:val="22"/>
          <w:szCs w:val="22"/>
          <w:u w:val="single"/>
        </w:rPr>
      </w:pPr>
    </w:p>
    <w:p w14:paraId="3A410B46" w14:textId="77777777" w:rsidR="00D84289" w:rsidRPr="00285170" w:rsidRDefault="00D84289" w:rsidP="000B5ADF">
      <w:pPr>
        <w:tabs>
          <w:tab w:val="left" w:pos="567"/>
        </w:tabs>
        <w:rPr>
          <w:sz w:val="22"/>
          <w:szCs w:val="22"/>
          <w:u w:val="single"/>
        </w:rPr>
      </w:pPr>
      <w:r w:rsidRPr="00285170">
        <w:rPr>
          <w:sz w:val="22"/>
          <w:szCs w:val="22"/>
          <w:u w:val="single"/>
        </w:rPr>
        <w:t>Bendra nepageidaujamų reakcijų santrauka</w:t>
      </w:r>
    </w:p>
    <w:p w14:paraId="6C5A4183" w14:textId="3B62F485" w:rsidR="00155C49" w:rsidRPr="00285170" w:rsidRDefault="00155C49" w:rsidP="000B5ADF">
      <w:pPr>
        <w:tabs>
          <w:tab w:val="left" w:pos="567"/>
        </w:tabs>
        <w:rPr>
          <w:iCs/>
          <w:sz w:val="22"/>
          <w:szCs w:val="22"/>
          <w:lang w:eastAsia="lt-LT"/>
        </w:rPr>
      </w:pPr>
      <w:r w:rsidRPr="00285170">
        <w:rPr>
          <w:iCs/>
          <w:sz w:val="22"/>
          <w:szCs w:val="22"/>
          <w:lang w:eastAsia="lt-LT"/>
        </w:rPr>
        <w:t xml:space="preserve">Su </w:t>
      </w:r>
      <w:r w:rsidR="008E56F4" w:rsidRPr="00285170">
        <w:rPr>
          <w:iCs/>
          <w:sz w:val="22"/>
          <w:szCs w:val="22"/>
          <w:lang w:eastAsia="lt-LT"/>
        </w:rPr>
        <w:t>bizoprolol</w:t>
      </w:r>
      <w:r w:rsidRPr="00285170">
        <w:rPr>
          <w:iCs/>
          <w:sz w:val="22"/>
          <w:szCs w:val="22"/>
          <w:lang w:eastAsia="lt-LT"/>
        </w:rPr>
        <w:t xml:space="preserve">io vartojimu susijusios dažniausios nepageidaujamos reakcijos yra galvos skausmas, svaigulys, širdies nepakankamumo </w:t>
      </w:r>
      <w:r w:rsidR="00321C5B">
        <w:rPr>
          <w:iCs/>
          <w:sz w:val="22"/>
          <w:szCs w:val="22"/>
          <w:lang w:eastAsia="lt-LT"/>
        </w:rPr>
        <w:t>paūmėjimas</w:t>
      </w:r>
      <w:r w:rsidRPr="00285170">
        <w:rPr>
          <w:iCs/>
          <w:sz w:val="22"/>
          <w:szCs w:val="22"/>
          <w:lang w:eastAsia="lt-LT"/>
        </w:rPr>
        <w:t>, hipotenzija, šaltos galūnės, pykinimas, vėmimas, pilvo skausmas, viduriavimas, vidurių užkietėjimas, astenija, nuovargis.</w:t>
      </w:r>
    </w:p>
    <w:p w14:paraId="5D902A8F" w14:textId="77777777" w:rsidR="00155C49" w:rsidRPr="00285170" w:rsidRDefault="001920BB" w:rsidP="000B5ADF">
      <w:pPr>
        <w:widowControl w:val="0"/>
        <w:autoSpaceDE w:val="0"/>
        <w:autoSpaceDN w:val="0"/>
        <w:adjustRightInd w:val="0"/>
        <w:rPr>
          <w:sz w:val="22"/>
          <w:szCs w:val="22"/>
        </w:rPr>
      </w:pPr>
      <w:r w:rsidRPr="00285170">
        <w:rPr>
          <w:sz w:val="22"/>
          <w:szCs w:val="22"/>
        </w:rPr>
        <w:t>R</w:t>
      </w:r>
      <w:r w:rsidR="00155C49" w:rsidRPr="00285170">
        <w:rPr>
          <w:sz w:val="22"/>
          <w:szCs w:val="22"/>
        </w:rPr>
        <w:t xml:space="preserve">amiprilio </w:t>
      </w:r>
      <w:r w:rsidRPr="00285170">
        <w:rPr>
          <w:sz w:val="22"/>
          <w:szCs w:val="22"/>
        </w:rPr>
        <w:t>vartojimo saugumo profilis apima g</w:t>
      </w:r>
      <w:r w:rsidR="00155C49" w:rsidRPr="00285170">
        <w:rPr>
          <w:sz w:val="22"/>
          <w:szCs w:val="22"/>
        </w:rPr>
        <w:t>ali</w:t>
      </w:r>
      <w:r w:rsidRPr="00285170">
        <w:rPr>
          <w:sz w:val="22"/>
          <w:szCs w:val="22"/>
        </w:rPr>
        <w:t>mą</w:t>
      </w:r>
      <w:r w:rsidR="00155C49" w:rsidRPr="00285170">
        <w:rPr>
          <w:sz w:val="22"/>
          <w:szCs w:val="22"/>
        </w:rPr>
        <w:t xml:space="preserve"> </w:t>
      </w:r>
      <w:r w:rsidRPr="00285170">
        <w:rPr>
          <w:sz w:val="22"/>
          <w:szCs w:val="22"/>
        </w:rPr>
        <w:t>nuolatinį sausą kosul</w:t>
      </w:r>
      <w:r w:rsidR="006E0963">
        <w:rPr>
          <w:sz w:val="22"/>
          <w:szCs w:val="22"/>
        </w:rPr>
        <w:t>į</w:t>
      </w:r>
      <w:r w:rsidR="00155C49" w:rsidRPr="00285170">
        <w:rPr>
          <w:sz w:val="22"/>
          <w:szCs w:val="22"/>
        </w:rPr>
        <w:t xml:space="preserve"> bei </w:t>
      </w:r>
      <w:r w:rsidRPr="00285170">
        <w:rPr>
          <w:sz w:val="22"/>
          <w:szCs w:val="22"/>
        </w:rPr>
        <w:t xml:space="preserve">su hipotenzija </w:t>
      </w:r>
      <w:r w:rsidR="00155C49" w:rsidRPr="00285170">
        <w:rPr>
          <w:sz w:val="22"/>
          <w:szCs w:val="22"/>
        </w:rPr>
        <w:t>susijusi</w:t>
      </w:r>
      <w:r w:rsidRPr="00285170">
        <w:rPr>
          <w:sz w:val="22"/>
          <w:szCs w:val="22"/>
        </w:rPr>
        <w:t>as reakcijas</w:t>
      </w:r>
      <w:r w:rsidR="00155C49" w:rsidRPr="00285170">
        <w:rPr>
          <w:sz w:val="22"/>
          <w:szCs w:val="22"/>
        </w:rPr>
        <w:t>. Galimos sunkios nepageidaujamos reakcijos yra angioneurozinė edema, hiperkalemija, inkstų ar kepenų funkcijos sutrikimas, pankreatitas, sunki</w:t>
      </w:r>
      <w:r w:rsidRPr="00285170">
        <w:rPr>
          <w:sz w:val="22"/>
          <w:szCs w:val="22"/>
        </w:rPr>
        <w:t>os odos reakcijos</w:t>
      </w:r>
      <w:r w:rsidR="00155C49" w:rsidRPr="00285170">
        <w:rPr>
          <w:sz w:val="22"/>
          <w:szCs w:val="22"/>
        </w:rPr>
        <w:t xml:space="preserve"> ir neutropenija ar agranulocitozė.</w:t>
      </w:r>
    </w:p>
    <w:p w14:paraId="7EBDA668" w14:textId="77777777" w:rsidR="00155C49" w:rsidRPr="00285170" w:rsidRDefault="00155C49" w:rsidP="000B5ADF">
      <w:pPr>
        <w:tabs>
          <w:tab w:val="left" w:pos="567"/>
        </w:tabs>
        <w:rPr>
          <w:iCs/>
          <w:sz w:val="22"/>
          <w:szCs w:val="22"/>
          <w:u w:val="single"/>
          <w:lang w:eastAsia="lt-LT"/>
        </w:rPr>
      </w:pPr>
    </w:p>
    <w:p w14:paraId="4CA5EAA7" w14:textId="77777777" w:rsidR="00D84289" w:rsidRPr="00285170" w:rsidRDefault="00D84289" w:rsidP="000B5ADF">
      <w:pPr>
        <w:tabs>
          <w:tab w:val="left" w:pos="567"/>
        </w:tabs>
        <w:rPr>
          <w:iCs/>
          <w:sz w:val="22"/>
          <w:szCs w:val="22"/>
          <w:u w:val="single"/>
          <w:lang w:eastAsia="lt-LT"/>
        </w:rPr>
      </w:pPr>
      <w:r w:rsidRPr="00285170">
        <w:rPr>
          <w:iCs/>
          <w:sz w:val="22"/>
          <w:szCs w:val="22"/>
          <w:u w:val="single"/>
          <w:lang w:eastAsia="lt-LT"/>
        </w:rPr>
        <w:t>Nep</w:t>
      </w:r>
      <w:r w:rsidR="001920BB" w:rsidRPr="00285170">
        <w:rPr>
          <w:iCs/>
          <w:sz w:val="22"/>
          <w:szCs w:val="22"/>
          <w:u w:val="single"/>
          <w:lang w:eastAsia="lt-LT"/>
        </w:rPr>
        <w:t>ageidaujamų reakcijų santrauka lentelėje</w:t>
      </w:r>
    </w:p>
    <w:p w14:paraId="1427E0B6" w14:textId="6B6C201D" w:rsidR="001920BB" w:rsidRDefault="001A03DC" w:rsidP="000B5ADF">
      <w:pPr>
        <w:tabs>
          <w:tab w:val="left" w:pos="567"/>
        </w:tabs>
        <w:rPr>
          <w:sz w:val="22"/>
          <w:szCs w:val="22"/>
          <w:lang w:eastAsia="lt-LT"/>
        </w:rPr>
      </w:pPr>
      <w:r w:rsidRPr="001A03DC">
        <w:rPr>
          <w:sz w:val="22"/>
          <w:szCs w:val="22"/>
          <w:lang w:eastAsia="lt-LT"/>
        </w:rPr>
        <w:t>Klinikinių tyrimų metu ir (arba) vaistui patekus į rinką buvo pastebėtas toliau nurodytas nepageidaujamas poveikis, vartojant atskirai bi</w:t>
      </w:r>
      <w:r w:rsidR="00B54682">
        <w:rPr>
          <w:sz w:val="22"/>
          <w:szCs w:val="22"/>
          <w:lang w:eastAsia="lt-LT"/>
        </w:rPr>
        <w:t>z</w:t>
      </w:r>
      <w:r w:rsidRPr="001A03DC">
        <w:rPr>
          <w:sz w:val="22"/>
          <w:szCs w:val="22"/>
          <w:lang w:eastAsia="lt-LT"/>
        </w:rPr>
        <w:t>oprololį arba ramiprilį, suskirstyt</w:t>
      </w:r>
      <w:r w:rsidR="00C51388">
        <w:rPr>
          <w:sz w:val="22"/>
          <w:szCs w:val="22"/>
          <w:lang w:eastAsia="lt-LT"/>
        </w:rPr>
        <w:t>as</w:t>
      </w:r>
      <w:r w:rsidRPr="001A03DC">
        <w:rPr>
          <w:sz w:val="22"/>
          <w:szCs w:val="22"/>
          <w:lang w:eastAsia="lt-LT"/>
        </w:rPr>
        <w:t xml:space="preserve"> pagal MedDRA </w:t>
      </w:r>
      <w:r w:rsidR="00EF683E">
        <w:rPr>
          <w:sz w:val="22"/>
          <w:szCs w:val="22"/>
          <w:lang w:eastAsia="lt-LT"/>
        </w:rPr>
        <w:t>organų sistemų klases</w:t>
      </w:r>
      <w:r w:rsidR="00F57A20">
        <w:rPr>
          <w:sz w:val="22"/>
          <w:szCs w:val="22"/>
          <w:lang w:eastAsia="lt-LT"/>
        </w:rPr>
        <w:t>,</w:t>
      </w:r>
      <w:r w:rsidRPr="001A03DC">
        <w:rPr>
          <w:sz w:val="22"/>
          <w:szCs w:val="22"/>
          <w:lang w:eastAsia="lt-LT"/>
        </w:rPr>
        <w:t xml:space="preserve"> </w:t>
      </w:r>
      <w:r w:rsidR="009709BA">
        <w:rPr>
          <w:sz w:val="22"/>
          <w:szCs w:val="22"/>
          <w:lang w:eastAsia="lt-LT"/>
        </w:rPr>
        <w:t>apibūdinamas taip</w:t>
      </w:r>
      <w:r w:rsidR="004C7F19">
        <w:rPr>
          <w:sz w:val="22"/>
          <w:szCs w:val="22"/>
          <w:lang w:eastAsia="lt-LT"/>
        </w:rPr>
        <w:t>: labai dažnas (≥ 1/10), dažnas (nuo ≥ 1/100 iki &lt; 1/10), nedažnas (nuo ≥ 1/1 000 iki &lt; 1/100), retas (nuo ≥ 1/10 000 iki &lt; 1/1 000), labai retas (&lt; 1/10 000) ir nežinomas (negali būti apskaičiuotas pagal turimus duomenis).</w:t>
      </w:r>
    </w:p>
    <w:p w14:paraId="76BD3CE7" w14:textId="77777777" w:rsidR="001920BB" w:rsidRPr="00285170" w:rsidRDefault="001920BB" w:rsidP="000B5ADF">
      <w:pPr>
        <w:rPr>
          <w:sz w:val="22"/>
          <w:szCs w:val="22"/>
        </w:rPr>
      </w:pPr>
    </w:p>
    <w:tbl>
      <w:tblPr>
        <w:tblW w:w="9356" w:type="dxa"/>
        <w:tblInd w:w="-147" w:type="dxa"/>
        <w:tblCellMar>
          <w:top w:w="38" w:type="dxa"/>
          <w:left w:w="115" w:type="dxa"/>
          <w:right w:w="115" w:type="dxa"/>
        </w:tblCellMar>
        <w:tblLook w:val="04A0" w:firstRow="1" w:lastRow="0" w:firstColumn="1" w:lastColumn="0" w:noHBand="0" w:noVBand="1"/>
      </w:tblPr>
      <w:tblGrid>
        <w:gridCol w:w="2127"/>
        <w:gridCol w:w="3740"/>
        <w:gridCol w:w="1646"/>
        <w:gridCol w:w="1843"/>
      </w:tblGrid>
      <w:tr w:rsidR="00CC6B6F" w:rsidRPr="00285170" w14:paraId="09708B9A" w14:textId="77777777" w:rsidTr="002B6EBD">
        <w:trPr>
          <w:trHeight w:val="322"/>
        </w:trPr>
        <w:tc>
          <w:tcPr>
            <w:tcW w:w="2127" w:type="dxa"/>
            <w:vMerge w:val="restart"/>
            <w:tcBorders>
              <w:top w:val="single" w:sz="4" w:space="0" w:color="000000"/>
              <w:left w:val="single" w:sz="4" w:space="0" w:color="000000"/>
              <w:right w:val="single" w:sz="4" w:space="0" w:color="000000"/>
            </w:tcBorders>
            <w:tcMar>
              <w:top w:w="0" w:type="dxa"/>
              <w:left w:w="69" w:type="dxa"/>
              <w:bottom w:w="0" w:type="dxa"/>
              <w:right w:w="31" w:type="dxa"/>
            </w:tcMar>
          </w:tcPr>
          <w:p w14:paraId="54D65CA2" w14:textId="77777777" w:rsidR="00CC6B6F" w:rsidRPr="00285170" w:rsidRDefault="00CC6B6F" w:rsidP="000B5ADF">
            <w:pPr>
              <w:jc w:val="center"/>
              <w:rPr>
                <w:b/>
                <w:sz w:val="22"/>
                <w:szCs w:val="22"/>
              </w:rPr>
            </w:pPr>
            <w:r w:rsidRPr="00285170">
              <w:rPr>
                <w:b/>
                <w:sz w:val="22"/>
                <w:szCs w:val="22"/>
              </w:rPr>
              <w:t>MedDRA organų sistemų klasė</w:t>
            </w:r>
          </w:p>
        </w:tc>
        <w:tc>
          <w:tcPr>
            <w:tcW w:w="3740" w:type="dxa"/>
            <w:vMerge w:val="restart"/>
            <w:tcBorders>
              <w:top w:val="single" w:sz="4" w:space="0" w:color="000000"/>
              <w:left w:val="single" w:sz="4" w:space="0" w:color="000000"/>
              <w:right w:val="single" w:sz="4" w:space="0" w:color="000000"/>
            </w:tcBorders>
            <w:tcMar>
              <w:top w:w="0" w:type="dxa"/>
              <w:left w:w="69" w:type="dxa"/>
              <w:bottom w:w="0" w:type="dxa"/>
              <w:right w:w="31" w:type="dxa"/>
            </w:tcMar>
            <w:vAlign w:val="center"/>
          </w:tcPr>
          <w:p w14:paraId="3EAC904A" w14:textId="77777777" w:rsidR="00CC6B6F" w:rsidRPr="00285170" w:rsidRDefault="00CC6B6F" w:rsidP="000B5ADF">
            <w:pPr>
              <w:jc w:val="center"/>
              <w:rPr>
                <w:b/>
                <w:sz w:val="22"/>
                <w:szCs w:val="22"/>
              </w:rPr>
            </w:pPr>
            <w:r w:rsidRPr="00285170">
              <w:rPr>
                <w:b/>
                <w:sz w:val="22"/>
                <w:szCs w:val="22"/>
              </w:rPr>
              <w:t>Nepageidaujamas poveikis</w:t>
            </w:r>
          </w:p>
        </w:tc>
        <w:tc>
          <w:tcPr>
            <w:tcW w:w="3489" w:type="dxa"/>
            <w:gridSpan w:val="2"/>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vAlign w:val="center"/>
          </w:tcPr>
          <w:p w14:paraId="7D282DC3" w14:textId="77777777" w:rsidR="00CC6B6F" w:rsidRPr="00285170" w:rsidRDefault="00CC6B6F" w:rsidP="000B5ADF">
            <w:pPr>
              <w:jc w:val="center"/>
              <w:rPr>
                <w:b/>
                <w:sz w:val="22"/>
                <w:szCs w:val="22"/>
              </w:rPr>
            </w:pPr>
            <w:r w:rsidRPr="00285170">
              <w:rPr>
                <w:b/>
                <w:sz w:val="22"/>
                <w:szCs w:val="22"/>
              </w:rPr>
              <w:t>Dažnis</w:t>
            </w:r>
          </w:p>
        </w:tc>
      </w:tr>
      <w:tr w:rsidR="00CC6B6F" w:rsidRPr="00285170" w14:paraId="08967A7A" w14:textId="77777777" w:rsidTr="002B6EBD">
        <w:trPr>
          <w:trHeight w:val="322"/>
        </w:trPr>
        <w:tc>
          <w:tcPr>
            <w:tcW w:w="2127" w:type="dxa"/>
            <w:vMerge/>
            <w:tcBorders>
              <w:left w:val="single" w:sz="4" w:space="0" w:color="000000"/>
              <w:bottom w:val="single" w:sz="4" w:space="0" w:color="000000"/>
              <w:right w:val="single" w:sz="4" w:space="0" w:color="000000"/>
            </w:tcBorders>
            <w:tcMar>
              <w:top w:w="0" w:type="dxa"/>
              <w:left w:w="69" w:type="dxa"/>
              <w:bottom w:w="0" w:type="dxa"/>
              <w:right w:w="31" w:type="dxa"/>
            </w:tcMar>
          </w:tcPr>
          <w:p w14:paraId="3DA84CDE" w14:textId="77777777" w:rsidR="00CC6B6F" w:rsidRPr="00285170" w:rsidRDefault="00CC6B6F" w:rsidP="000B5ADF">
            <w:pPr>
              <w:jc w:val="center"/>
              <w:rPr>
                <w:b/>
                <w:sz w:val="22"/>
                <w:szCs w:val="22"/>
              </w:rPr>
            </w:pPr>
          </w:p>
        </w:tc>
        <w:tc>
          <w:tcPr>
            <w:tcW w:w="3740" w:type="dxa"/>
            <w:vMerge/>
            <w:tcBorders>
              <w:left w:val="single" w:sz="4" w:space="0" w:color="000000"/>
              <w:bottom w:val="single" w:sz="4" w:space="0" w:color="000000"/>
              <w:right w:val="single" w:sz="4" w:space="0" w:color="000000"/>
            </w:tcBorders>
            <w:tcMar>
              <w:top w:w="0" w:type="dxa"/>
              <w:left w:w="69" w:type="dxa"/>
              <w:bottom w:w="0" w:type="dxa"/>
              <w:right w:w="31" w:type="dxa"/>
            </w:tcMar>
            <w:vAlign w:val="center"/>
          </w:tcPr>
          <w:p w14:paraId="7C99A3C8" w14:textId="77777777" w:rsidR="00CC6B6F" w:rsidRPr="00285170" w:rsidRDefault="00CC6B6F" w:rsidP="000B5ADF">
            <w:pPr>
              <w:jc w:val="center"/>
              <w:rPr>
                <w:b/>
                <w:sz w:val="22"/>
                <w:szCs w:val="22"/>
              </w:rPr>
            </w:pP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vAlign w:val="center"/>
          </w:tcPr>
          <w:p w14:paraId="2D2D2645" w14:textId="77777777" w:rsidR="00CC6B6F" w:rsidRPr="00285170" w:rsidRDefault="008E56F4" w:rsidP="000B5ADF">
            <w:pPr>
              <w:jc w:val="center"/>
              <w:rPr>
                <w:b/>
                <w:sz w:val="22"/>
                <w:szCs w:val="22"/>
              </w:rPr>
            </w:pPr>
            <w:r w:rsidRPr="00285170">
              <w:rPr>
                <w:b/>
                <w:sz w:val="22"/>
                <w:szCs w:val="22"/>
              </w:rPr>
              <w:t>Bizoprolol</w:t>
            </w:r>
            <w:r w:rsidR="00CC6B6F" w:rsidRPr="00285170">
              <w:rPr>
                <w:b/>
                <w:sz w:val="22"/>
                <w:szCs w:val="22"/>
              </w:rPr>
              <w:t>is</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vAlign w:val="center"/>
          </w:tcPr>
          <w:p w14:paraId="3821ED39" w14:textId="77777777" w:rsidR="00CC6B6F" w:rsidRPr="00285170" w:rsidRDefault="00CC6B6F" w:rsidP="000B5ADF">
            <w:pPr>
              <w:jc w:val="center"/>
              <w:rPr>
                <w:b/>
                <w:sz w:val="22"/>
                <w:szCs w:val="22"/>
              </w:rPr>
            </w:pPr>
            <w:r w:rsidRPr="00285170">
              <w:rPr>
                <w:b/>
                <w:sz w:val="22"/>
                <w:szCs w:val="22"/>
              </w:rPr>
              <w:t>Ramiprilis</w:t>
            </w:r>
          </w:p>
        </w:tc>
      </w:tr>
      <w:tr w:rsidR="00151783" w:rsidRPr="00285170" w14:paraId="7AB6CBA0" w14:textId="77777777" w:rsidTr="002B6EBD">
        <w:trPr>
          <w:trHeight w:val="322"/>
        </w:trPr>
        <w:tc>
          <w:tcPr>
            <w:tcW w:w="2127" w:type="dxa"/>
            <w:tcBorders>
              <w:left w:val="single" w:sz="4" w:space="0" w:color="000000"/>
              <w:bottom w:val="single" w:sz="4" w:space="0" w:color="000000"/>
              <w:right w:val="single" w:sz="4" w:space="0" w:color="000000"/>
            </w:tcBorders>
            <w:tcMar>
              <w:top w:w="0" w:type="dxa"/>
              <w:left w:w="69" w:type="dxa"/>
              <w:bottom w:w="0" w:type="dxa"/>
              <w:right w:w="31" w:type="dxa"/>
            </w:tcMar>
          </w:tcPr>
          <w:p w14:paraId="11039291" w14:textId="494581BA" w:rsidR="00151783" w:rsidRPr="00285170" w:rsidRDefault="00151783" w:rsidP="00234A65">
            <w:pPr>
              <w:rPr>
                <w:b/>
                <w:sz w:val="22"/>
                <w:szCs w:val="22"/>
              </w:rPr>
            </w:pPr>
            <w:r w:rsidRPr="00151783">
              <w:rPr>
                <w:b/>
                <w:sz w:val="22"/>
                <w:szCs w:val="22"/>
              </w:rPr>
              <w:t>Infekcijos ir infestacijos</w:t>
            </w:r>
          </w:p>
        </w:tc>
        <w:tc>
          <w:tcPr>
            <w:tcW w:w="3740" w:type="dxa"/>
            <w:tcBorders>
              <w:left w:val="single" w:sz="4" w:space="0" w:color="000000"/>
              <w:bottom w:val="single" w:sz="4" w:space="0" w:color="000000"/>
              <w:right w:val="single" w:sz="4" w:space="0" w:color="000000"/>
            </w:tcBorders>
            <w:tcMar>
              <w:top w:w="0" w:type="dxa"/>
              <w:left w:w="69" w:type="dxa"/>
              <w:bottom w:w="0" w:type="dxa"/>
              <w:right w:w="31" w:type="dxa"/>
            </w:tcMar>
            <w:vAlign w:val="center"/>
          </w:tcPr>
          <w:p w14:paraId="511A8F87" w14:textId="1B980BA5" w:rsidR="00151783" w:rsidRPr="00234A65" w:rsidRDefault="00151783" w:rsidP="00234A65">
            <w:pPr>
              <w:rPr>
                <w:bCs/>
                <w:sz w:val="22"/>
                <w:szCs w:val="22"/>
              </w:rPr>
            </w:pPr>
            <w:r w:rsidRPr="00234A65">
              <w:rPr>
                <w:bCs/>
                <w:sz w:val="22"/>
                <w:szCs w:val="22"/>
              </w:rPr>
              <w:t>Rinitas</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vAlign w:val="center"/>
          </w:tcPr>
          <w:p w14:paraId="0301197F" w14:textId="0A3F7C9E" w:rsidR="00151783" w:rsidRPr="00234A65" w:rsidRDefault="00151783" w:rsidP="00234A65">
            <w:pPr>
              <w:rPr>
                <w:bCs/>
                <w:sz w:val="22"/>
                <w:szCs w:val="22"/>
              </w:rPr>
            </w:pPr>
            <w:r w:rsidRPr="00234A65">
              <w:rPr>
                <w:bCs/>
                <w:sz w:val="22"/>
                <w:szCs w:val="22"/>
              </w:rPr>
              <w:t>Ret</w:t>
            </w:r>
            <w:r w:rsidR="00012330">
              <w:rPr>
                <w:bCs/>
                <w:sz w:val="22"/>
                <w:szCs w:val="22"/>
              </w:rPr>
              <w:t>as</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vAlign w:val="center"/>
          </w:tcPr>
          <w:p w14:paraId="5C3BBC61" w14:textId="409C5EF0" w:rsidR="00151783" w:rsidRPr="00234A65" w:rsidRDefault="00151783" w:rsidP="00234A65">
            <w:pPr>
              <w:rPr>
                <w:bCs/>
                <w:sz w:val="22"/>
                <w:szCs w:val="22"/>
              </w:rPr>
            </w:pPr>
            <w:r w:rsidRPr="00234A65">
              <w:rPr>
                <w:bCs/>
                <w:sz w:val="22"/>
                <w:szCs w:val="22"/>
              </w:rPr>
              <w:t>Nedažn</w:t>
            </w:r>
            <w:r w:rsidR="00012330">
              <w:rPr>
                <w:bCs/>
                <w:sz w:val="22"/>
                <w:szCs w:val="22"/>
              </w:rPr>
              <w:t>as</w:t>
            </w:r>
          </w:p>
        </w:tc>
      </w:tr>
      <w:tr w:rsidR="00CC6B6F" w:rsidRPr="00285170" w14:paraId="7E5B4572" w14:textId="77777777" w:rsidTr="002B6EBD">
        <w:trPr>
          <w:trHeight w:val="322"/>
        </w:trPr>
        <w:tc>
          <w:tcPr>
            <w:tcW w:w="2127" w:type="dxa"/>
            <w:vMerge w:val="restart"/>
            <w:tcBorders>
              <w:top w:val="single" w:sz="4" w:space="0" w:color="000000"/>
              <w:left w:val="single" w:sz="4" w:space="0" w:color="000000"/>
              <w:right w:val="single" w:sz="4" w:space="0" w:color="000000"/>
            </w:tcBorders>
            <w:tcMar>
              <w:top w:w="0" w:type="dxa"/>
              <w:left w:w="69" w:type="dxa"/>
              <w:bottom w:w="0" w:type="dxa"/>
              <w:right w:w="31" w:type="dxa"/>
            </w:tcMar>
            <w:hideMark/>
          </w:tcPr>
          <w:p w14:paraId="0FE55AD6" w14:textId="77777777" w:rsidR="00CC6B6F" w:rsidRPr="00285170" w:rsidRDefault="00CC6B6F" w:rsidP="000B5ADF">
            <w:pPr>
              <w:rPr>
                <w:b/>
                <w:sz w:val="22"/>
                <w:szCs w:val="22"/>
              </w:rPr>
            </w:pPr>
          </w:p>
          <w:p w14:paraId="6CDA8647" w14:textId="77777777" w:rsidR="00CC6B6F" w:rsidRPr="00285170" w:rsidRDefault="00CC6B6F" w:rsidP="000B5ADF">
            <w:pPr>
              <w:rPr>
                <w:b/>
                <w:sz w:val="22"/>
                <w:szCs w:val="22"/>
              </w:rPr>
            </w:pPr>
          </w:p>
          <w:p w14:paraId="165E3706" w14:textId="77777777" w:rsidR="00CC6B6F" w:rsidRPr="00285170" w:rsidRDefault="00CC6B6F" w:rsidP="000B5ADF">
            <w:pPr>
              <w:rPr>
                <w:b/>
                <w:sz w:val="22"/>
                <w:szCs w:val="22"/>
              </w:rPr>
            </w:pPr>
          </w:p>
          <w:p w14:paraId="3771A3F1" w14:textId="77777777" w:rsidR="00CC6B6F" w:rsidRPr="00285170" w:rsidRDefault="00CC6B6F" w:rsidP="000B5ADF">
            <w:pPr>
              <w:rPr>
                <w:b/>
                <w:sz w:val="22"/>
                <w:szCs w:val="22"/>
              </w:rPr>
            </w:pPr>
          </w:p>
          <w:p w14:paraId="21464B6E" w14:textId="2A08B3E8" w:rsidR="006F7881" w:rsidRPr="00234A65" w:rsidRDefault="006F7881" w:rsidP="006F7881">
            <w:pPr>
              <w:rPr>
                <w:b/>
                <w:sz w:val="22"/>
                <w:szCs w:val="22"/>
              </w:rPr>
            </w:pPr>
            <w:r w:rsidRPr="00234A65">
              <w:rPr>
                <w:b/>
                <w:sz w:val="22"/>
                <w:szCs w:val="22"/>
              </w:rPr>
              <w:t>Kraujo ir limfinės sistemos sutrikimai</w:t>
            </w:r>
          </w:p>
          <w:p w14:paraId="1DAB2853" w14:textId="20C86C57" w:rsidR="00CC6B6F" w:rsidRPr="00285170" w:rsidRDefault="00CC6B6F" w:rsidP="000B5ADF">
            <w:pPr>
              <w:rPr>
                <w:sz w:val="22"/>
                <w:szCs w:val="22"/>
              </w:rPr>
            </w:pPr>
            <w:r w:rsidRPr="006F7881">
              <w:rPr>
                <w:b/>
                <w:sz w:val="22"/>
                <w:szCs w:val="22"/>
              </w:rPr>
              <w:t xml:space="preserve"> </w:t>
            </w: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vAlign w:val="center"/>
            <w:hideMark/>
          </w:tcPr>
          <w:p w14:paraId="4A36AE7A" w14:textId="2AEA9D2E" w:rsidR="00CC6B6F" w:rsidRPr="00285170" w:rsidRDefault="00B91CA5" w:rsidP="000B5ADF">
            <w:pPr>
              <w:rPr>
                <w:sz w:val="22"/>
                <w:szCs w:val="22"/>
              </w:rPr>
            </w:pPr>
            <w:bookmarkStart w:id="0" w:name="_Hlk34141768"/>
            <w:r w:rsidRPr="00B91CA5">
              <w:rPr>
                <w:sz w:val="22"/>
                <w:szCs w:val="22"/>
              </w:rPr>
              <w:t>Eozinofilija</w:t>
            </w:r>
            <w:r w:rsidR="00CC6B6F" w:rsidRPr="00285170">
              <w:rPr>
                <w:sz w:val="22"/>
                <w:szCs w:val="22"/>
              </w:rPr>
              <w:t xml:space="preserve"> </w:t>
            </w:r>
            <w:bookmarkEnd w:id="0"/>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vAlign w:val="center"/>
            <w:hideMark/>
          </w:tcPr>
          <w:p w14:paraId="2ED04C3F" w14:textId="3A26B01A" w:rsidR="00CC6B6F" w:rsidRPr="00285170" w:rsidRDefault="00151783" w:rsidP="000B5ADF">
            <w:pPr>
              <w:rPr>
                <w:sz w:val="22"/>
                <w:szCs w:val="22"/>
              </w:rPr>
            </w:pPr>
            <w:r>
              <w:rPr>
                <w:sz w:val="22"/>
                <w:szCs w:val="22"/>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vAlign w:val="center"/>
            <w:hideMark/>
          </w:tcPr>
          <w:p w14:paraId="0809E322" w14:textId="49F2F71A" w:rsidR="00CC6B6F" w:rsidRPr="00285170" w:rsidRDefault="00625E71" w:rsidP="000B5ADF">
            <w:pPr>
              <w:rPr>
                <w:sz w:val="22"/>
                <w:szCs w:val="22"/>
              </w:rPr>
            </w:pPr>
            <w:r w:rsidRPr="00285170">
              <w:rPr>
                <w:sz w:val="22"/>
                <w:szCs w:val="22"/>
              </w:rPr>
              <w:t>Nedažn</w:t>
            </w:r>
            <w:r w:rsidR="00012330">
              <w:rPr>
                <w:sz w:val="22"/>
                <w:szCs w:val="22"/>
              </w:rPr>
              <w:t>as</w:t>
            </w:r>
          </w:p>
        </w:tc>
      </w:tr>
      <w:tr w:rsidR="00CC6B6F" w:rsidRPr="00285170" w14:paraId="064BF934" w14:textId="77777777" w:rsidTr="002B6EBD">
        <w:trPr>
          <w:trHeight w:val="384"/>
        </w:trPr>
        <w:tc>
          <w:tcPr>
            <w:tcW w:w="2127" w:type="dxa"/>
            <w:vMerge/>
            <w:tcBorders>
              <w:left w:val="single" w:sz="4" w:space="0" w:color="000000"/>
              <w:right w:val="single" w:sz="4" w:space="0" w:color="000000"/>
            </w:tcBorders>
            <w:vAlign w:val="center"/>
            <w:hideMark/>
          </w:tcPr>
          <w:p w14:paraId="0E842C2A" w14:textId="77777777" w:rsidR="00CC6B6F" w:rsidRPr="00285170" w:rsidRDefault="00CC6B6F"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7F9F0392" w14:textId="77777777" w:rsidR="00CC6B6F" w:rsidRPr="00285170" w:rsidRDefault="00CC6B6F" w:rsidP="000B5ADF">
            <w:pPr>
              <w:rPr>
                <w:sz w:val="22"/>
                <w:szCs w:val="22"/>
              </w:rPr>
            </w:pPr>
            <w:r w:rsidRPr="00285170">
              <w:rPr>
                <w:sz w:val="22"/>
                <w:szCs w:val="22"/>
              </w:rPr>
              <w:t xml:space="preserve">Agranulocitozė (žr. 4.4 skyrių) </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125900B6" w14:textId="77777777" w:rsidR="00CC6B6F" w:rsidRPr="00285170" w:rsidRDefault="00CC6B6F"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7B7D0594" w14:textId="08FE7917" w:rsidR="00CC6B6F" w:rsidRPr="00285170" w:rsidRDefault="00625E71" w:rsidP="000B5ADF">
            <w:pPr>
              <w:rPr>
                <w:sz w:val="22"/>
                <w:szCs w:val="22"/>
              </w:rPr>
            </w:pPr>
            <w:r w:rsidRPr="00285170">
              <w:rPr>
                <w:sz w:val="22"/>
                <w:szCs w:val="22"/>
              </w:rPr>
              <w:t>Ret</w:t>
            </w:r>
            <w:r w:rsidR="00012330">
              <w:rPr>
                <w:sz w:val="22"/>
                <w:szCs w:val="22"/>
              </w:rPr>
              <w:t>as</w:t>
            </w:r>
            <w:r w:rsidR="00CC6B6F" w:rsidRPr="00285170">
              <w:rPr>
                <w:sz w:val="22"/>
                <w:szCs w:val="22"/>
              </w:rPr>
              <w:t xml:space="preserve"> </w:t>
            </w:r>
          </w:p>
        </w:tc>
      </w:tr>
      <w:tr w:rsidR="00CC6B6F" w:rsidRPr="00285170" w14:paraId="0C04AF8B" w14:textId="77777777" w:rsidTr="002B6EBD">
        <w:trPr>
          <w:trHeight w:val="382"/>
        </w:trPr>
        <w:tc>
          <w:tcPr>
            <w:tcW w:w="2127" w:type="dxa"/>
            <w:vMerge/>
            <w:tcBorders>
              <w:left w:val="single" w:sz="4" w:space="0" w:color="000000"/>
              <w:right w:val="single" w:sz="4" w:space="0" w:color="000000"/>
            </w:tcBorders>
            <w:vAlign w:val="center"/>
            <w:hideMark/>
          </w:tcPr>
          <w:p w14:paraId="2BA3EBE0" w14:textId="77777777" w:rsidR="00CC6B6F" w:rsidRPr="00285170" w:rsidRDefault="00CC6B6F"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4A9CBBC1" w14:textId="77777777" w:rsidR="00CC6B6F" w:rsidRPr="00285170" w:rsidRDefault="00CC6B6F" w:rsidP="000B5ADF">
            <w:pPr>
              <w:rPr>
                <w:sz w:val="22"/>
                <w:szCs w:val="22"/>
              </w:rPr>
            </w:pPr>
            <w:r w:rsidRPr="00285170">
              <w:rPr>
                <w:sz w:val="22"/>
                <w:szCs w:val="22"/>
              </w:rPr>
              <w:t xml:space="preserve">Pancitopenija </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79DBAA9C" w14:textId="77777777" w:rsidR="00CC6B6F" w:rsidRPr="00285170" w:rsidRDefault="00CC6B6F"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7B2D1828" w14:textId="77777777" w:rsidR="00CC6B6F" w:rsidRPr="00285170" w:rsidRDefault="00625E71" w:rsidP="000B5ADF">
            <w:pPr>
              <w:rPr>
                <w:sz w:val="22"/>
                <w:szCs w:val="22"/>
              </w:rPr>
            </w:pPr>
            <w:r w:rsidRPr="00285170">
              <w:rPr>
                <w:sz w:val="22"/>
                <w:szCs w:val="22"/>
              </w:rPr>
              <w:t>Dažnis nežinomas</w:t>
            </w:r>
          </w:p>
        </w:tc>
      </w:tr>
      <w:tr w:rsidR="00CC6B6F" w:rsidRPr="00285170" w14:paraId="43FAF167" w14:textId="77777777" w:rsidTr="002B6EBD">
        <w:trPr>
          <w:trHeight w:val="384"/>
        </w:trPr>
        <w:tc>
          <w:tcPr>
            <w:tcW w:w="2127" w:type="dxa"/>
            <w:vMerge/>
            <w:tcBorders>
              <w:left w:val="single" w:sz="4" w:space="0" w:color="000000"/>
              <w:right w:val="single" w:sz="4" w:space="0" w:color="000000"/>
            </w:tcBorders>
            <w:vAlign w:val="center"/>
            <w:hideMark/>
          </w:tcPr>
          <w:p w14:paraId="2ACF2876" w14:textId="77777777" w:rsidR="00CC6B6F" w:rsidRPr="00285170" w:rsidRDefault="00CC6B6F"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684FFCD9" w14:textId="77777777" w:rsidR="00CC6B6F" w:rsidRPr="00285170" w:rsidRDefault="00CC6B6F" w:rsidP="000B5ADF">
            <w:pPr>
              <w:rPr>
                <w:sz w:val="22"/>
                <w:szCs w:val="22"/>
              </w:rPr>
            </w:pPr>
            <w:r w:rsidRPr="00285170">
              <w:rPr>
                <w:sz w:val="22"/>
                <w:szCs w:val="22"/>
              </w:rPr>
              <w:t xml:space="preserve">Leukopenija </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5FA403B2" w14:textId="77777777" w:rsidR="00CC6B6F" w:rsidRPr="00285170" w:rsidRDefault="00CC6B6F"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322EAEF6" w14:textId="25781643" w:rsidR="00CC6B6F" w:rsidRPr="00285170" w:rsidRDefault="00625E71" w:rsidP="000B5ADF">
            <w:pPr>
              <w:rPr>
                <w:sz w:val="22"/>
                <w:szCs w:val="22"/>
              </w:rPr>
            </w:pPr>
            <w:r w:rsidRPr="00285170">
              <w:rPr>
                <w:sz w:val="22"/>
                <w:szCs w:val="22"/>
              </w:rPr>
              <w:t>Ret</w:t>
            </w:r>
            <w:r w:rsidR="00012330">
              <w:rPr>
                <w:sz w:val="22"/>
                <w:szCs w:val="22"/>
              </w:rPr>
              <w:t>as</w:t>
            </w:r>
            <w:r w:rsidR="00CC6B6F" w:rsidRPr="00285170">
              <w:rPr>
                <w:sz w:val="22"/>
                <w:szCs w:val="22"/>
              </w:rPr>
              <w:t xml:space="preserve"> </w:t>
            </w:r>
          </w:p>
        </w:tc>
      </w:tr>
      <w:tr w:rsidR="00CC6B6F" w:rsidRPr="00285170" w14:paraId="18411DE9" w14:textId="77777777" w:rsidTr="002B6EBD">
        <w:trPr>
          <w:trHeight w:val="382"/>
        </w:trPr>
        <w:tc>
          <w:tcPr>
            <w:tcW w:w="2127" w:type="dxa"/>
            <w:vMerge/>
            <w:tcBorders>
              <w:left w:val="single" w:sz="4" w:space="0" w:color="000000"/>
              <w:right w:val="single" w:sz="4" w:space="0" w:color="000000"/>
            </w:tcBorders>
            <w:vAlign w:val="center"/>
            <w:hideMark/>
          </w:tcPr>
          <w:p w14:paraId="0D0BD4B0" w14:textId="77777777" w:rsidR="00CC6B6F" w:rsidRPr="00285170" w:rsidRDefault="00CC6B6F"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19EB165E" w14:textId="77777777" w:rsidR="00CC6B6F" w:rsidRPr="00285170" w:rsidRDefault="00CC6B6F" w:rsidP="000B5ADF">
            <w:pPr>
              <w:rPr>
                <w:sz w:val="22"/>
                <w:szCs w:val="22"/>
              </w:rPr>
            </w:pPr>
            <w:r w:rsidRPr="00285170">
              <w:rPr>
                <w:sz w:val="22"/>
                <w:szCs w:val="22"/>
              </w:rPr>
              <w:t xml:space="preserve">Neutropenija (žr. 4.4 skyrių) </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6AC5D0FD" w14:textId="77777777" w:rsidR="00CC6B6F" w:rsidRPr="00285170" w:rsidRDefault="00CC6B6F"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41EF66A2" w14:textId="0AFAD6F1" w:rsidR="00CC6B6F" w:rsidRPr="00285170" w:rsidRDefault="00625E71" w:rsidP="000B5ADF">
            <w:pPr>
              <w:rPr>
                <w:sz w:val="22"/>
                <w:szCs w:val="22"/>
              </w:rPr>
            </w:pPr>
            <w:r w:rsidRPr="00285170">
              <w:rPr>
                <w:sz w:val="22"/>
                <w:szCs w:val="22"/>
              </w:rPr>
              <w:t>Ret</w:t>
            </w:r>
            <w:r w:rsidR="00012330">
              <w:rPr>
                <w:sz w:val="22"/>
                <w:szCs w:val="22"/>
              </w:rPr>
              <w:t>as</w:t>
            </w:r>
            <w:r w:rsidR="00CC6B6F" w:rsidRPr="00285170">
              <w:rPr>
                <w:sz w:val="22"/>
                <w:szCs w:val="22"/>
              </w:rPr>
              <w:t xml:space="preserve"> </w:t>
            </w:r>
          </w:p>
        </w:tc>
      </w:tr>
      <w:tr w:rsidR="00CC6B6F" w:rsidRPr="00285170" w14:paraId="03D19FD4" w14:textId="77777777" w:rsidTr="002B6EBD">
        <w:trPr>
          <w:trHeight w:val="384"/>
        </w:trPr>
        <w:tc>
          <w:tcPr>
            <w:tcW w:w="2127" w:type="dxa"/>
            <w:vMerge/>
            <w:tcBorders>
              <w:left w:val="single" w:sz="4" w:space="0" w:color="000000"/>
              <w:right w:val="single" w:sz="4" w:space="0" w:color="000000"/>
            </w:tcBorders>
            <w:vAlign w:val="center"/>
            <w:hideMark/>
          </w:tcPr>
          <w:p w14:paraId="15252AF2" w14:textId="77777777" w:rsidR="00CC6B6F" w:rsidRPr="00285170" w:rsidRDefault="00CC6B6F"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4DED3B56" w14:textId="77777777" w:rsidR="00CC6B6F" w:rsidRPr="00285170" w:rsidRDefault="00CC6B6F" w:rsidP="000B5ADF">
            <w:pPr>
              <w:rPr>
                <w:sz w:val="22"/>
                <w:szCs w:val="22"/>
              </w:rPr>
            </w:pPr>
            <w:r w:rsidRPr="00285170">
              <w:rPr>
                <w:sz w:val="22"/>
                <w:szCs w:val="22"/>
              </w:rPr>
              <w:t>T</w:t>
            </w:r>
            <w:r w:rsidR="00B1041F" w:rsidRPr="00285170">
              <w:rPr>
                <w:sz w:val="22"/>
                <w:szCs w:val="22"/>
              </w:rPr>
              <w:t>romboci</w:t>
            </w:r>
            <w:r w:rsidRPr="00285170">
              <w:rPr>
                <w:sz w:val="22"/>
                <w:szCs w:val="22"/>
              </w:rPr>
              <w:t>topeni</w:t>
            </w:r>
            <w:r w:rsidR="00B1041F" w:rsidRPr="00285170">
              <w:rPr>
                <w:sz w:val="22"/>
                <w:szCs w:val="22"/>
              </w:rPr>
              <w:t>j</w:t>
            </w:r>
            <w:r w:rsidRPr="00285170">
              <w:rPr>
                <w:sz w:val="22"/>
                <w:szCs w:val="22"/>
              </w:rPr>
              <w:t xml:space="preserve">a (žr. 4.4 skyrių) </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210A3FA4" w14:textId="77777777" w:rsidR="00CC6B6F" w:rsidRPr="00285170" w:rsidRDefault="00CC6B6F"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2138318D" w14:textId="5414A3C8" w:rsidR="00CC6B6F" w:rsidRPr="00285170" w:rsidRDefault="00625E71" w:rsidP="000B5ADF">
            <w:pPr>
              <w:rPr>
                <w:sz w:val="22"/>
                <w:szCs w:val="22"/>
              </w:rPr>
            </w:pPr>
            <w:r w:rsidRPr="00285170">
              <w:rPr>
                <w:sz w:val="22"/>
                <w:szCs w:val="22"/>
              </w:rPr>
              <w:t>Ret</w:t>
            </w:r>
            <w:r w:rsidR="00012330">
              <w:rPr>
                <w:sz w:val="22"/>
                <w:szCs w:val="22"/>
              </w:rPr>
              <w:t>as</w:t>
            </w:r>
          </w:p>
        </w:tc>
      </w:tr>
      <w:tr w:rsidR="00CC6B6F" w:rsidRPr="00285170" w14:paraId="21DE72EE" w14:textId="77777777" w:rsidTr="002B6EBD">
        <w:trPr>
          <w:trHeight w:val="636"/>
        </w:trPr>
        <w:tc>
          <w:tcPr>
            <w:tcW w:w="2127" w:type="dxa"/>
            <w:vMerge/>
            <w:tcBorders>
              <w:left w:val="single" w:sz="4" w:space="0" w:color="000000"/>
              <w:bottom w:val="single" w:sz="4" w:space="0" w:color="000000"/>
              <w:right w:val="single" w:sz="4" w:space="0" w:color="000000"/>
            </w:tcBorders>
            <w:vAlign w:val="center"/>
            <w:hideMark/>
          </w:tcPr>
          <w:p w14:paraId="1BED44EF" w14:textId="77777777" w:rsidR="00CC6B6F" w:rsidRPr="00285170" w:rsidRDefault="00CC6B6F"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787A5226" w14:textId="77777777" w:rsidR="00CC6B6F" w:rsidRPr="00285170" w:rsidRDefault="00B1041F" w:rsidP="000B5ADF">
            <w:pPr>
              <w:rPr>
                <w:sz w:val="22"/>
                <w:szCs w:val="22"/>
              </w:rPr>
            </w:pPr>
            <w:r w:rsidRPr="00285170">
              <w:rPr>
                <w:sz w:val="22"/>
                <w:szCs w:val="22"/>
              </w:rPr>
              <w:t>H</w:t>
            </w:r>
            <w:r w:rsidR="00CC6B6F" w:rsidRPr="00285170">
              <w:rPr>
                <w:sz w:val="22"/>
                <w:szCs w:val="22"/>
              </w:rPr>
              <w:t>emol</w:t>
            </w:r>
            <w:r w:rsidRPr="00285170">
              <w:rPr>
                <w:sz w:val="22"/>
                <w:szCs w:val="22"/>
              </w:rPr>
              <w:t>izinė</w:t>
            </w:r>
            <w:r w:rsidR="00CC6B6F" w:rsidRPr="00285170">
              <w:rPr>
                <w:sz w:val="22"/>
                <w:szCs w:val="22"/>
              </w:rPr>
              <w:t xml:space="preserve"> anemi</w:t>
            </w:r>
            <w:r w:rsidRPr="00285170">
              <w:rPr>
                <w:sz w:val="22"/>
                <w:szCs w:val="22"/>
              </w:rPr>
              <w:t>j</w:t>
            </w:r>
            <w:r w:rsidR="00CC6B6F" w:rsidRPr="00285170">
              <w:rPr>
                <w:sz w:val="22"/>
                <w:szCs w:val="22"/>
              </w:rPr>
              <w:t xml:space="preserve">a </w:t>
            </w:r>
            <w:r w:rsidRPr="00285170">
              <w:rPr>
                <w:sz w:val="22"/>
                <w:szCs w:val="22"/>
              </w:rPr>
              <w:t xml:space="preserve">sergantiems įgimta </w:t>
            </w:r>
            <w:r w:rsidR="00CC6B6F" w:rsidRPr="00285170">
              <w:rPr>
                <w:sz w:val="22"/>
                <w:szCs w:val="22"/>
              </w:rPr>
              <w:t>G-6</w:t>
            </w:r>
            <w:r w:rsidRPr="00285170">
              <w:rPr>
                <w:sz w:val="22"/>
                <w:szCs w:val="22"/>
              </w:rPr>
              <w:t>F</w:t>
            </w:r>
            <w:r w:rsidR="00CC6B6F" w:rsidRPr="00285170">
              <w:rPr>
                <w:sz w:val="22"/>
                <w:szCs w:val="22"/>
              </w:rPr>
              <w:t xml:space="preserve">DH </w:t>
            </w:r>
            <w:r w:rsidRPr="00285170">
              <w:rPr>
                <w:sz w:val="22"/>
                <w:szCs w:val="22"/>
              </w:rPr>
              <w:t>stoka pacientams</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vAlign w:val="center"/>
            <w:hideMark/>
          </w:tcPr>
          <w:p w14:paraId="07AE6708" w14:textId="77777777" w:rsidR="00CC6B6F" w:rsidRPr="00285170" w:rsidRDefault="00CC6B6F"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vAlign w:val="center"/>
            <w:hideMark/>
          </w:tcPr>
          <w:p w14:paraId="48B34EAF" w14:textId="77777777" w:rsidR="00CC6B6F" w:rsidRPr="00285170" w:rsidRDefault="00625E71" w:rsidP="000B5ADF">
            <w:pPr>
              <w:rPr>
                <w:sz w:val="22"/>
                <w:szCs w:val="22"/>
              </w:rPr>
            </w:pPr>
            <w:r w:rsidRPr="00285170">
              <w:rPr>
                <w:sz w:val="22"/>
                <w:szCs w:val="22"/>
              </w:rPr>
              <w:t>Dažnis nežinomas</w:t>
            </w:r>
          </w:p>
        </w:tc>
      </w:tr>
      <w:tr w:rsidR="001920BB" w:rsidRPr="00285170" w14:paraId="08749542" w14:textId="77777777" w:rsidTr="002B6EBD">
        <w:trPr>
          <w:trHeight w:val="384"/>
        </w:trPr>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vAlign w:val="center"/>
            <w:hideMark/>
          </w:tcPr>
          <w:p w14:paraId="6DEBE8C1" w14:textId="77777777" w:rsidR="001920BB" w:rsidRPr="00285170" w:rsidRDefault="00367C25" w:rsidP="000B5ADF">
            <w:pPr>
              <w:widowControl w:val="0"/>
              <w:tabs>
                <w:tab w:val="center" w:pos="4536"/>
                <w:tab w:val="right" w:pos="9072"/>
              </w:tabs>
              <w:rPr>
                <w:b/>
                <w:sz w:val="22"/>
                <w:szCs w:val="22"/>
              </w:rPr>
            </w:pPr>
            <w:r w:rsidRPr="00285170">
              <w:rPr>
                <w:b/>
                <w:sz w:val="22"/>
                <w:szCs w:val="22"/>
              </w:rPr>
              <w:t>Metabolizmo ir mitybos sutrikimai</w:t>
            </w: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0E4D1B38" w14:textId="77777777" w:rsidR="001920BB" w:rsidRPr="00285170" w:rsidRDefault="00B1041F" w:rsidP="000B5ADF">
            <w:pPr>
              <w:rPr>
                <w:sz w:val="22"/>
                <w:szCs w:val="22"/>
              </w:rPr>
            </w:pPr>
            <w:r w:rsidRPr="00285170">
              <w:rPr>
                <w:sz w:val="22"/>
                <w:szCs w:val="22"/>
              </w:rPr>
              <w:t>Hipoglik</w:t>
            </w:r>
            <w:r w:rsidR="001920BB" w:rsidRPr="00285170">
              <w:rPr>
                <w:sz w:val="22"/>
                <w:szCs w:val="22"/>
              </w:rPr>
              <w:t>emi</w:t>
            </w:r>
            <w:r w:rsidRPr="00285170">
              <w:rPr>
                <w:sz w:val="22"/>
                <w:szCs w:val="22"/>
              </w:rPr>
              <w:t>j</w:t>
            </w:r>
            <w:r w:rsidR="001920BB" w:rsidRPr="00285170">
              <w:rPr>
                <w:sz w:val="22"/>
                <w:szCs w:val="22"/>
              </w:rPr>
              <w:t>a (</w:t>
            </w:r>
            <w:r w:rsidR="00CC6B6F" w:rsidRPr="00285170">
              <w:rPr>
                <w:sz w:val="22"/>
                <w:szCs w:val="22"/>
              </w:rPr>
              <w:t>žr. 4.5 skyrių</w:t>
            </w:r>
            <w:r w:rsidR="001920BB" w:rsidRPr="00285170">
              <w:rPr>
                <w:sz w:val="22"/>
                <w:szCs w:val="22"/>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3F19E46C" w14:textId="77777777" w:rsidR="001920BB" w:rsidRPr="00285170" w:rsidRDefault="001920BB"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5F5CDC19" w14:textId="77777777" w:rsidR="001920BB" w:rsidRPr="00285170" w:rsidRDefault="00625E71" w:rsidP="000B5ADF">
            <w:pPr>
              <w:rPr>
                <w:sz w:val="22"/>
                <w:szCs w:val="22"/>
              </w:rPr>
            </w:pPr>
            <w:r w:rsidRPr="00285170">
              <w:rPr>
                <w:sz w:val="22"/>
                <w:szCs w:val="22"/>
              </w:rPr>
              <w:t>Dažnis nežinomas</w:t>
            </w:r>
          </w:p>
        </w:tc>
      </w:tr>
      <w:tr w:rsidR="001920BB" w:rsidRPr="00285170" w14:paraId="1C9BB723" w14:textId="77777777" w:rsidTr="002B6EBD">
        <w:trPr>
          <w:trHeight w:val="382"/>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7B8EC736" w14:textId="77777777" w:rsidR="001920BB" w:rsidRPr="00285170" w:rsidRDefault="001920BB"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2F7D5256" w14:textId="793E9E59" w:rsidR="001920BB" w:rsidRPr="00285170" w:rsidRDefault="00B1041F" w:rsidP="000B5ADF">
            <w:pPr>
              <w:rPr>
                <w:sz w:val="22"/>
                <w:szCs w:val="22"/>
              </w:rPr>
            </w:pPr>
            <w:r w:rsidRPr="00285170">
              <w:rPr>
                <w:sz w:val="22"/>
                <w:szCs w:val="22"/>
              </w:rPr>
              <w:t>Hiperkal</w:t>
            </w:r>
            <w:r w:rsidR="001920BB" w:rsidRPr="00285170">
              <w:rPr>
                <w:sz w:val="22"/>
                <w:szCs w:val="22"/>
              </w:rPr>
              <w:t>emi</w:t>
            </w:r>
            <w:r w:rsidRPr="00285170">
              <w:rPr>
                <w:sz w:val="22"/>
                <w:szCs w:val="22"/>
              </w:rPr>
              <w:t>j</w:t>
            </w:r>
            <w:r w:rsidR="001920BB" w:rsidRPr="00285170">
              <w:rPr>
                <w:sz w:val="22"/>
                <w:szCs w:val="22"/>
              </w:rPr>
              <w:t xml:space="preserve">a, </w:t>
            </w:r>
            <w:r w:rsidRPr="00285170">
              <w:rPr>
                <w:sz w:val="22"/>
                <w:szCs w:val="22"/>
              </w:rPr>
              <w:t>atsistat</w:t>
            </w:r>
            <w:r w:rsidR="00A11D14" w:rsidRPr="00285170">
              <w:rPr>
                <w:sz w:val="22"/>
                <w:szCs w:val="22"/>
              </w:rPr>
              <w:t>a</w:t>
            </w:r>
            <w:r w:rsidRPr="00285170">
              <w:rPr>
                <w:sz w:val="22"/>
                <w:szCs w:val="22"/>
              </w:rPr>
              <w:t>nti nutraukus vartojimą</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75CC807C" w14:textId="77777777" w:rsidR="001920BB" w:rsidRPr="00285170" w:rsidRDefault="001920BB"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416A0DAF" w14:textId="3A8FC961" w:rsidR="001920BB" w:rsidRPr="00285170" w:rsidRDefault="00625E71" w:rsidP="000B5ADF">
            <w:pPr>
              <w:rPr>
                <w:sz w:val="22"/>
                <w:szCs w:val="22"/>
              </w:rPr>
            </w:pPr>
            <w:r w:rsidRPr="00285170">
              <w:rPr>
                <w:sz w:val="22"/>
                <w:szCs w:val="22"/>
              </w:rPr>
              <w:t>Dažn</w:t>
            </w:r>
            <w:r w:rsidR="00012330">
              <w:rPr>
                <w:sz w:val="22"/>
                <w:szCs w:val="22"/>
              </w:rPr>
              <w:t>as</w:t>
            </w:r>
          </w:p>
        </w:tc>
      </w:tr>
      <w:tr w:rsidR="001920BB" w:rsidRPr="00285170" w14:paraId="4C4FD1B5"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1CCD74E9" w14:textId="77777777" w:rsidR="001920BB" w:rsidRPr="00285170" w:rsidRDefault="001920BB"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110AD528" w14:textId="77777777" w:rsidR="001920BB" w:rsidRPr="00285170" w:rsidRDefault="00B1041F" w:rsidP="000B5ADF">
            <w:pPr>
              <w:rPr>
                <w:sz w:val="22"/>
                <w:szCs w:val="22"/>
              </w:rPr>
            </w:pPr>
            <w:r w:rsidRPr="00285170">
              <w:rPr>
                <w:sz w:val="22"/>
                <w:szCs w:val="22"/>
              </w:rPr>
              <w:t>Hi</w:t>
            </w:r>
            <w:r w:rsidR="001920BB" w:rsidRPr="00285170">
              <w:rPr>
                <w:sz w:val="22"/>
                <w:szCs w:val="22"/>
              </w:rPr>
              <w:t>ponatremi</w:t>
            </w:r>
            <w:r w:rsidRPr="00285170">
              <w:rPr>
                <w:sz w:val="22"/>
                <w:szCs w:val="22"/>
              </w:rPr>
              <w:t>j</w:t>
            </w:r>
            <w:r w:rsidR="001920BB" w:rsidRPr="00285170">
              <w:rPr>
                <w:sz w:val="22"/>
                <w:szCs w:val="22"/>
              </w:rPr>
              <w:t xml:space="preserve">a </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67A01015" w14:textId="77777777" w:rsidR="001920BB" w:rsidRPr="00285170" w:rsidRDefault="001920BB"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0295EA72" w14:textId="77777777" w:rsidR="001920BB" w:rsidRPr="00285170" w:rsidRDefault="00625E71" w:rsidP="000B5ADF">
            <w:pPr>
              <w:rPr>
                <w:sz w:val="22"/>
                <w:szCs w:val="22"/>
              </w:rPr>
            </w:pPr>
            <w:r w:rsidRPr="00285170">
              <w:rPr>
                <w:sz w:val="22"/>
                <w:szCs w:val="22"/>
              </w:rPr>
              <w:t>Dažnis nežinomas</w:t>
            </w:r>
          </w:p>
        </w:tc>
      </w:tr>
      <w:tr w:rsidR="001920BB" w:rsidRPr="00285170" w14:paraId="181030D2"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2D2CF2BC" w14:textId="77777777" w:rsidR="001920BB" w:rsidRPr="00285170" w:rsidRDefault="001920BB"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3068E8F2" w14:textId="77777777" w:rsidR="001920BB" w:rsidRPr="00285170" w:rsidRDefault="001920BB" w:rsidP="000B5ADF">
            <w:pPr>
              <w:rPr>
                <w:sz w:val="22"/>
                <w:szCs w:val="22"/>
              </w:rPr>
            </w:pPr>
            <w:r w:rsidRPr="00285170">
              <w:rPr>
                <w:sz w:val="22"/>
                <w:szCs w:val="22"/>
              </w:rPr>
              <w:t>Anore</w:t>
            </w:r>
            <w:r w:rsidR="00B1041F" w:rsidRPr="00285170">
              <w:rPr>
                <w:sz w:val="22"/>
                <w:szCs w:val="22"/>
              </w:rPr>
              <w:t>ksija, sumažėjęs apetitas</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43BD4CCD" w14:textId="77777777" w:rsidR="001920BB" w:rsidRPr="00285170" w:rsidRDefault="001920BB"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503839DA" w14:textId="392D73FE" w:rsidR="001920BB" w:rsidRPr="00285170" w:rsidRDefault="00625E71" w:rsidP="000B5ADF">
            <w:pPr>
              <w:rPr>
                <w:sz w:val="22"/>
                <w:szCs w:val="22"/>
              </w:rPr>
            </w:pPr>
            <w:r w:rsidRPr="00285170">
              <w:rPr>
                <w:sz w:val="22"/>
                <w:szCs w:val="22"/>
              </w:rPr>
              <w:t>Nedažn</w:t>
            </w:r>
            <w:r w:rsidR="00012330">
              <w:rPr>
                <w:sz w:val="22"/>
                <w:szCs w:val="22"/>
              </w:rPr>
              <w:t>as</w:t>
            </w:r>
            <w:r w:rsidR="001920BB" w:rsidRPr="00285170">
              <w:rPr>
                <w:sz w:val="22"/>
                <w:szCs w:val="22"/>
              </w:rPr>
              <w:t xml:space="preserve"> </w:t>
            </w:r>
          </w:p>
        </w:tc>
      </w:tr>
      <w:tr w:rsidR="001920BB" w:rsidRPr="00285170" w14:paraId="00FC25D9" w14:textId="77777777" w:rsidTr="002B6EBD">
        <w:trPr>
          <w:trHeight w:val="382"/>
        </w:trPr>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vAlign w:val="center"/>
            <w:hideMark/>
          </w:tcPr>
          <w:p w14:paraId="402DACD9" w14:textId="77777777" w:rsidR="001920BB" w:rsidRPr="00285170" w:rsidRDefault="00367C25" w:rsidP="000B5ADF">
            <w:pPr>
              <w:widowControl w:val="0"/>
              <w:tabs>
                <w:tab w:val="center" w:pos="4536"/>
                <w:tab w:val="right" w:pos="9072"/>
              </w:tabs>
              <w:rPr>
                <w:b/>
                <w:sz w:val="22"/>
                <w:szCs w:val="22"/>
              </w:rPr>
            </w:pPr>
            <w:r w:rsidRPr="00285170">
              <w:rPr>
                <w:b/>
                <w:sz w:val="22"/>
                <w:szCs w:val="22"/>
              </w:rPr>
              <w:t>Psichikos sutrikimai</w:t>
            </w: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334CE264" w14:textId="77777777" w:rsidR="001920BB" w:rsidRPr="00285170" w:rsidRDefault="00B1041F" w:rsidP="000B5ADF">
            <w:pPr>
              <w:rPr>
                <w:sz w:val="22"/>
                <w:szCs w:val="22"/>
              </w:rPr>
            </w:pPr>
            <w:r w:rsidRPr="00285170">
              <w:rPr>
                <w:sz w:val="22"/>
                <w:szCs w:val="22"/>
              </w:rPr>
              <w:t>Nuotaikos pokyčiai</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2795DCD6" w14:textId="77777777" w:rsidR="001920BB" w:rsidRPr="00285170" w:rsidRDefault="001920BB"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3B45D4A9" w14:textId="0C5F9D24" w:rsidR="001920BB" w:rsidRPr="00285170" w:rsidRDefault="00625E71" w:rsidP="000B5ADF">
            <w:pPr>
              <w:rPr>
                <w:sz w:val="22"/>
                <w:szCs w:val="22"/>
              </w:rPr>
            </w:pPr>
            <w:r w:rsidRPr="00285170">
              <w:rPr>
                <w:sz w:val="22"/>
                <w:szCs w:val="22"/>
              </w:rPr>
              <w:t>Nedažn</w:t>
            </w:r>
            <w:r w:rsidR="00012330">
              <w:rPr>
                <w:sz w:val="22"/>
                <w:szCs w:val="22"/>
              </w:rPr>
              <w:t>as</w:t>
            </w:r>
          </w:p>
        </w:tc>
      </w:tr>
      <w:tr w:rsidR="001920BB" w:rsidRPr="00285170" w14:paraId="1923290C"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444B020" w14:textId="77777777" w:rsidR="001920BB" w:rsidRPr="00285170" w:rsidRDefault="001920BB"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3A25A19B" w14:textId="77777777" w:rsidR="001920BB" w:rsidRPr="00285170" w:rsidRDefault="001920BB" w:rsidP="000B5ADF">
            <w:pPr>
              <w:rPr>
                <w:sz w:val="22"/>
                <w:szCs w:val="22"/>
              </w:rPr>
            </w:pPr>
            <w:r w:rsidRPr="00285170">
              <w:rPr>
                <w:sz w:val="22"/>
                <w:szCs w:val="22"/>
              </w:rPr>
              <w:t>S</w:t>
            </w:r>
            <w:r w:rsidR="00B1041F" w:rsidRPr="00285170">
              <w:rPr>
                <w:sz w:val="22"/>
                <w:szCs w:val="22"/>
              </w:rPr>
              <w:t>utrikęs miegas</w:t>
            </w:r>
            <w:r w:rsidRPr="00285170">
              <w:rPr>
                <w:sz w:val="22"/>
                <w:szCs w:val="22"/>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50B57E6A" w14:textId="4B1C351D" w:rsidR="001920BB" w:rsidRPr="00285170" w:rsidRDefault="00625E71" w:rsidP="000B5ADF">
            <w:pPr>
              <w:rPr>
                <w:sz w:val="22"/>
                <w:szCs w:val="22"/>
              </w:rPr>
            </w:pPr>
            <w:r w:rsidRPr="00285170">
              <w:rPr>
                <w:sz w:val="22"/>
                <w:szCs w:val="22"/>
              </w:rPr>
              <w:t>Nedažn</w:t>
            </w:r>
            <w:r w:rsidR="00012330">
              <w:rPr>
                <w:sz w:val="22"/>
                <w:szCs w:val="22"/>
              </w:rPr>
              <w:t>as</w:t>
            </w:r>
            <w:r w:rsidR="001920BB"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5DBF90CE" w14:textId="142E6B80" w:rsidR="001920BB" w:rsidRPr="00285170" w:rsidRDefault="00625E71" w:rsidP="000B5ADF">
            <w:pPr>
              <w:rPr>
                <w:sz w:val="22"/>
                <w:szCs w:val="22"/>
              </w:rPr>
            </w:pPr>
            <w:r w:rsidRPr="00285170">
              <w:rPr>
                <w:sz w:val="22"/>
                <w:szCs w:val="22"/>
              </w:rPr>
              <w:t>Nedažn</w:t>
            </w:r>
            <w:r w:rsidR="00012330">
              <w:rPr>
                <w:sz w:val="22"/>
                <w:szCs w:val="22"/>
              </w:rPr>
              <w:t>as</w:t>
            </w:r>
            <w:r w:rsidR="001920BB" w:rsidRPr="00285170">
              <w:rPr>
                <w:sz w:val="22"/>
                <w:szCs w:val="22"/>
              </w:rPr>
              <w:t xml:space="preserve"> </w:t>
            </w:r>
          </w:p>
        </w:tc>
      </w:tr>
      <w:tr w:rsidR="001920BB" w:rsidRPr="00285170" w14:paraId="4A975AA3" w14:textId="77777777" w:rsidTr="002B6EBD">
        <w:trPr>
          <w:trHeight w:val="382"/>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74EA6EA6" w14:textId="77777777" w:rsidR="001920BB" w:rsidRPr="00285170" w:rsidRDefault="001920BB"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60A3C678" w14:textId="77777777" w:rsidR="001920BB" w:rsidRPr="00285170" w:rsidRDefault="001920BB" w:rsidP="000B5ADF">
            <w:pPr>
              <w:rPr>
                <w:sz w:val="22"/>
                <w:szCs w:val="22"/>
              </w:rPr>
            </w:pPr>
            <w:r w:rsidRPr="00285170">
              <w:rPr>
                <w:sz w:val="22"/>
                <w:szCs w:val="22"/>
              </w:rPr>
              <w:t>Depresi</w:t>
            </w:r>
            <w:r w:rsidR="00B1041F" w:rsidRPr="00285170">
              <w:rPr>
                <w:sz w:val="22"/>
                <w:szCs w:val="22"/>
              </w:rPr>
              <w:t>ja</w:t>
            </w:r>
            <w:r w:rsidRPr="00285170">
              <w:rPr>
                <w:sz w:val="22"/>
                <w:szCs w:val="22"/>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0601E6A7" w14:textId="53DECD1D" w:rsidR="001920BB" w:rsidRPr="00285170" w:rsidRDefault="00625E71" w:rsidP="000B5ADF">
            <w:pPr>
              <w:rPr>
                <w:sz w:val="22"/>
                <w:szCs w:val="22"/>
              </w:rPr>
            </w:pPr>
            <w:r w:rsidRPr="00285170">
              <w:rPr>
                <w:sz w:val="22"/>
                <w:szCs w:val="22"/>
              </w:rPr>
              <w:t>Nedažn</w:t>
            </w:r>
            <w:r w:rsidR="00012330">
              <w:rPr>
                <w:sz w:val="22"/>
                <w:szCs w:val="22"/>
              </w:rPr>
              <w:t>as</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11FA4E37" w14:textId="77777777" w:rsidR="001920BB" w:rsidRPr="00285170" w:rsidRDefault="001920BB" w:rsidP="000B5ADF">
            <w:pPr>
              <w:rPr>
                <w:sz w:val="22"/>
                <w:szCs w:val="22"/>
              </w:rPr>
            </w:pPr>
            <w:r w:rsidRPr="00285170">
              <w:rPr>
                <w:sz w:val="22"/>
                <w:szCs w:val="22"/>
              </w:rPr>
              <w:t xml:space="preserve">- </w:t>
            </w:r>
          </w:p>
        </w:tc>
      </w:tr>
      <w:tr w:rsidR="001920BB" w:rsidRPr="00285170" w14:paraId="30ABF05F"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2B7D0412" w14:textId="77777777" w:rsidR="001920BB" w:rsidRPr="00285170" w:rsidRDefault="001920BB"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7611ECBE" w14:textId="77777777" w:rsidR="001920BB" w:rsidRPr="00285170" w:rsidRDefault="00B1041F" w:rsidP="000B5ADF">
            <w:pPr>
              <w:rPr>
                <w:sz w:val="22"/>
                <w:szCs w:val="22"/>
              </w:rPr>
            </w:pPr>
            <w:r w:rsidRPr="00285170">
              <w:rPr>
                <w:sz w:val="22"/>
                <w:szCs w:val="22"/>
              </w:rPr>
              <w:t>Naktiniai košmarai, haliucinacijos</w:t>
            </w:r>
            <w:r w:rsidR="001920BB" w:rsidRPr="00285170">
              <w:rPr>
                <w:sz w:val="22"/>
                <w:szCs w:val="22"/>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28B43CCC" w14:textId="256FB38B" w:rsidR="001920BB" w:rsidRPr="00285170" w:rsidRDefault="00625E71" w:rsidP="000B5ADF">
            <w:pPr>
              <w:rPr>
                <w:sz w:val="22"/>
                <w:szCs w:val="22"/>
              </w:rPr>
            </w:pPr>
            <w:r w:rsidRPr="00285170">
              <w:rPr>
                <w:sz w:val="22"/>
                <w:szCs w:val="22"/>
              </w:rPr>
              <w:t>Ret</w:t>
            </w:r>
            <w:r w:rsidR="00012330">
              <w:rPr>
                <w:sz w:val="22"/>
                <w:szCs w:val="22"/>
              </w:rPr>
              <w:t>as</w:t>
            </w:r>
            <w:r w:rsidR="001920BB"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258D16AF" w14:textId="77777777" w:rsidR="001920BB" w:rsidRPr="00285170" w:rsidRDefault="001920BB" w:rsidP="000B5ADF">
            <w:pPr>
              <w:rPr>
                <w:sz w:val="22"/>
                <w:szCs w:val="22"/>
              </w:rPr>
            </w:pPr>
            <w:r w:rsidRPr="00285170">
              <w:rPr>
                <w:sz w:val="22"/>
                <w:szCs w:val="22"/>
              </w:rPr>
              <w:t xml:space="preserve">- </w:t>
            </w:r>
          </w:p>
        </w:tc>
      </w:tr>
      <w:tr w:rsidR="001920BB" w:rsidRPr="00285170" w14:paraId="5154AA65"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4F313A36" w14:textId="77777777" w:rsidR="001920BB" w:rsidRPr="00285170" w:rsidRDefault="001920BB"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2E931152" w14:textId="0CEE8B4C" w:rsidR="001920BB" w:rsidRPr="00285170" w:rsidRDefault="00036D0E" w:rsidP="000B5ADF">
            <w:pPr>
              <w:rPr>
                <w:sz w:val="22"/>
                <w:szCs w:val="22"/>
              </w:rPr>
            </w:pPr>
            <w:r>
              <w:rPr>
                <w:sz w:val="22"/>
                <w:szCs w:val="22"/>
              </w:rPr>
              <w:t>Sumišimas</w:t>
            </w:r>
            <w:r w:rsidRPr="00285170">
              <w:rPr>
                <w:sz w:val="22"/>
                <w:szCs w:val="22"/>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5B0C3940" w14:textId="77777777" w:rsidR="001920BB" w:rsidRPr="00285170" w:rsidRDefault="001920BB"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7EFD2A82" w14:textId="7FAE9574" w:rsidR="001920BB" w:rsidRPr="00285170" w:rsidRDefault="00625E71" w:rsidP="000B5ADF">
            <w:pPr>
              <w:rPr>
                <w:sz w:val="22"/>
                <w:szCs w:val="22"/>
              </w:rPr>
            </w:pPr>
            <w:r w:rsidRPr="00285170">
              <w:rPr>
                <w:sz w:val="22"/>
                <w:szCs w:val="22"/>
              </w:rPr>
              <w:t>Labai ret</w:t>
            </w:r>
            <w:r w:rsidR="00012330">
              <w:rPr>
                <w:sz w:val="22"/>
                <w:szCs w:val="22"/>
              </w:rPr>
              <w:t>as</w:t>
            </w:r>
          </w:p>
        </w:tc>
      </w:tr>
      <w:tr w:rsidR="001920BB" w:rsidRPr="00285170" w14:paraId="43DA90F9" w14:textId="77777777" w:rsidTr="002B6EBD">
        <w:trPr>
          <w:trHeight w:val="382"/>
        </w:trPr>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vAlign w:val="center"/>
            <w:hideMark/>
          </w:tcPr>
          <w:p w14:paraId="3819D78F" w14:textId="77777777" w:rsidR="001920BB" w:rsidRPr="00285170" w:rsidRDefault="00367C25" w:rsidP="000B5ADF">
            <w:pPr>
              <w:rPr>
                <w:b/>
                <w:sz w:val="22"/>
                <w:szCs w:val="22"/>
              </w:rPr>
            </w:pPr>
            <w:r w:rsidRPr="00285170">
              <w:rPr>
                <w:b/>
                <w:sz w:val="22"/>
                <w:szCs w:val="22"/>
              </w:rPr>
              <w:t>Nervų sistemos sutrikimai</w:t>
            </w: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526F4DE2" w14:textId="77777777" w:rsidR="001920BB" w:rsidRPr="00285170" w:rsidRDefault="00B1041F" w:rsidP="000B5ADF">
            <w:pPr>
              <w:rPr>
                <w:sz w:val="22"/>
                <w:szCs w:val="22"/>
              </w:rPr>
            </w:pPr>
            <w:r w:rsidRPr="00285170">
              <w:rPr>
                <w:sz w:val="22"/>
                <w:szCs w:val="22"/>
              </w:rPr>
              <w:t>Galvos skausmas</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130BB524" w14:textId="6A8B7D30" w:rsidR="001920BB" w:rsidRPr="00285170" w:rsidRDefault="00625E71" w:rsidP="000B5ADF">
            <w:pPr>
              <w:rPr>
                <w:sz w:val="22"/>
                <w:szCs w:val="22"/>
              </w:rPr>
            </w:pPr>
            <w:r w:rsidRPr="00285170">
              <w:rPr>
                <w:sz w:val="22"/>
                <w:szCs w:val="22"/>
              </w:rPr>
              <w:t>Dažn</w:t>
            </w:r>
            <w:r w:rsidR="00012330">
              <w:rPr>
                <w:sz w:val="22"/>
                <w:szCs w:val="22"/>
              </w:rPr>
              <w:t>as</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4330D7FB" w14:textId="524548A7" w:rsidR="001920BB" w:rsidRPr="00285170" w:rsidRDefault="00625E71" w:rsidP="000B5ADF">
            <w:pPr>
              <w:rPr>
                <w:sz w:val="22"/>
                <w:szCs w:val="22"/>
              </w:rPr>
            </w:pPr>
            <w:r w:rsidRPr="00285170">
              <w:rPr>
                <w:sz w:val="22"/>
                <w:szCs w:val="22"/>
              </w:rPr>
              <w:t>Dažn</w:t>
            </w:r>
            <w:r w:rsidR="00012330">
              <w:rPr>
                <w:sz w:val="22"/>
                <w:szCs w:val="22"/>
              </w:rPr>
              <w:t>as</w:t>
            </w:r>
          </w:p>
        </w:tc>
      </w:tr>
      <w:tr w:rsidR="001920BB" w:rsidRPr="00285170" w14:paraId="026DFAE0"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32F883AA" w14:textId="77777777" w:rsidR="001920BB" w:rsidRPr="00285170" w:rsidRDefault="001920BB"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02DFD71F" w14:textId="77777777" w:rsidR="001920BB" w:rsidRPr="00285170" w:rsidRDefault="00B1041F" w:rsidP="000B5ADF">
            <w:pPr>
              <w:rPr>
                <w:sz w:val="22"/>
                <w:szCs w:val="22"/>
              </w:rPr>
            </w:pPr>
            <w:r w:rsidRPr="00285170">
              <w:rPr>
                <w:sz w:val="22"/>
                <w:szCs w:val="22"/>
              </w:rPr>
              <w:t>Svaigulys</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604C62E0" w14:textId="47010968" w:rsidR="001920BB" w:rsidRPr="00285170" w:rsidRDefault="00625E71" w:rsidP="000B5ADF">
            <w:pPr>
              <w:rPr>
                <w:sz w:val="22"/>
                <w:szCs w:val="22"/>
              </w:rPr>
            </w:pPr>
            <w:r w:rsidRPr="00285170">
              <w:rPr>
                <w:sz w:val="22"/>
                <w:szCs w:val="22"/>
              </w:rPr>
              <w:t>Dažn</w:t>
            </w:r>
            <w:r w:rsidR="00012330">
              <w:rPr>
                <w:sz w:val="22"/>
                <w:szCs w:val="22"/>
              </w:rPr>
              <w:t>as</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6D7A286E" w14:textId="67372BA1" w:rsidR="001920BB" w:rsidRPr="00285170" w:rsidRDefault="00625E71" w:rsidP="000B5ADF">
            <w:pPr>
              <w:rPr>
                <w:sz w:val="22"/>
                <w:szCs w:val="22"/>
              </w:rPr>
            </w:pPr>
            <w:r w:rsidRPr="00285170">
              <w:rPr>
                <w:sz w:val="22"/>
                <w:szCs w:val="22"/>
              </w:rPr>
              <w:t>Dažn</w:t>
            </w:r>
            <w:r w:rsidR="00012330">
              <w:rPr>
                <w:sz w:val="22"/>
                <w:szCs w:val="22"/>
              </w:rPr>
              <w:t>as</w:t>
            </w:r>
          </w:p>
        </w:tc>
      </w:tr>
      <w:tr w:rsidR="001920BB" w:rsidRPr="00285170" w14:paraId="1A5A134B" w14:textId="77777777" w:rsidTr="002B6EBD">
        <w:trPr>
          <w:trHeight w:val="382"/>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503E210A" w14:textId="77777777" w:rsidR="001920BB" w:rsidRPr="00285170" w:rsidRDefault="001920BB"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7A866947" w14:textId="25959B05" w:rsidR="001920BB" w:rsidRPr="00285170" w:rsidRDefault="00F31266" w:rsidP="000B5ADF">
            <w:pPr>
              <w:rPr>
                <w:sz w:val="22"/>
                <w:szCs w:val="22"/>
              </w:rPr>
            </w:pPr>
            <w:r>
              <w:rPr>
                <w:sz w:val="22"/>
                <w:szCs w:val="22"/>
              </w:rPr>
              <w:t>Svaigimas</w:t>
            </w:r>
            <w:r w:rsidR="00B1041F" w:rsidRPr="00285170">
              <w:rPr>
                <w:sz w:val="22"/>
                <w:szCs w:val="22"/>
              </w:rPr>
              <w:t xml:space="preserve"> (</w:t>
            </w:r>
            <w:r w:rsidR="00A11D14" w:rsidRPr="00A26A65">
              <w:rPr>
                <w:i/>
                <w:iCs/>
                <w:sz w:val="22"/>
                <w:szCs w:val="22"/>
              </w:rPr>
              <w:t>v</w:t>
            </w:r>
            <w:r w:rsidR="001920BB" w:rsidRPr="00A26A65">
              <w:rPr>
                <w:i/>
                <w:iCs/>
                <w:sz w:val="22"/>
                <w:szCs w:val="22"/>
              </w:rPr>
              <w:t>ertigo</w:t>
            </w:r>
            <w:r w:rsidR="00B1041F" w:rsidRPr="00285170">
              <w:rPr>
                <w:sz w:val="22"/>
                <w:szCs w:val="22"/>
              </w:rPr>
              <w:t>)</w:t>
            </w:r>
            <w:r w:rsidR="001920BB" w:rsidRPr="00285170">
              <w:rPr>
                <w:sz w:val="22"/>
                <w:szCs w:val="22"/>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1181C82D" w14:textId="77777777" w:rsidR="001920BB" w:rsidRPr="00285170" w:rsidRDefault="001920BB"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3AE911BB" w14:textId="5362A742" w:rsidR="001920BB" w:rsidRPr="00285170" w:rsidRDefault="00625E71" w:rsidP="000B5ADF">
            <w:pPr>
              <w:rPr>
                <w:sz w:val="22"/>
                <w:szCs w:val="22"/>
              </w:rPr>
            </w:pPr>
            <w:r w:rsidRPr="00285170">
              <w:rPr>
                <w:sz w:val="22"/>
                <w:szCs w:val="22"/>
              </w:rPr>
              <w:t>Nedažn</w:t>
            </w:r>
            <w:r w:rsidR="00012330">
              <w:rPr>
                <w:sz w:val="22"/>
                <w:szCs w:val="22"/>
              </w:rPr>
              <w:t>as</w:t>
            </w:r>
          </w:p>
        </w:tc>
      </w:tr>
      <w:tr w:rsidR="001920BB" w:rsidRPr="00285170" w14:paraId="736FED2B"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0CA2EE5B" w14:textId="77777777" w:rsidR="001920BB" w:rsidRPr="00285170" w:rsidRDefault="001920BB"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619EBED2" w14:textId="77777777" w:rsidR="001920BB" w:rsidRPr="00285170" w:rsidRDefault="00B1041F" w:rsidP="000B5ADF">
            <w:pPr>
              <w:rPr>
                <w:sz w:val="22"/>
                <w:szCs w:val="22"/>
              </w:rPr>
            </w:pPr>
            <w:r w:rsidRPr="00285170">
              <w:rPr>
                <w:sz w:val="22"/>
                <w:szCs w:val="22"/>
              </w:rPr>
              <w:t>Sutrikęs skonio jutimas</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220B6D1C" w14:textId="77777777" w:rsidR="001920BB" w:rsidRPr="00285170" w:rsidRDefault="001920BB"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2B659773" w14:textId="0AB7703D" w:rsidR="001920BB" w:rsidRPr="00285170" w:rsidRDefault="00625E71" w:rsidP="000B5ADF">
            <w:pPr>
              <w:rPr>
                <w:sz w:val="22"/>
                <w:szCs w:val="22"/>
              </w:rPr>
            </w:pPr>
            <w:r w:rsidRPr="00285170">
              <w:rPr>
                <w:sz w:val="22"/>
                <w:szCs w:val="22"/>
              </w:rPr>
              <w:t>Nedažn</w:t>
            </w:r>
            <w:r w:rsidR="00012330">
              <w:rPr>
                <w:sz w:val="22"/>
                <w:szCs w:val="22"/>
              </w:rPr>
              <w:t>as</w:t>
            </w:r>
          </w:p>
        </w:tc>
      </w:tr>
      <w:tr w:rsidR="00625E71" w:rsidRPr="00285170" w14:paraId="17B5B996" w14:textId="77777777" w:rsidTr="002B6EBD">
        <w:trPr>
          <w:trHeight w:val="382"/>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27EA7505" w14:textId="77777777" w:rsidR="00625E71" w:rsidRPr="00285170" w:rsidRDefault="00625E71"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689817F5" w14:textId="77777777" w:rsidR="00625E71" w:rsidRPr="00285170" w:rsidRDefault="00625E71" w:rsidP="000B5ADF">
            <w:pPr>
              <w:rPr>
                <w:sz w:val="22"/>
                <w:szCs w:val="22"/>
              </w:rPr>
            </w:pPr>
            <w:r w:rsidRPr="00285170">
              <w:rPr>
                <w:sz w:val="22"/>
                <w:szCs w:val="22"/>
              </w:rPr>
              <w:t xml:space="preserve">Parestezija </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2DDBF55C" w14:textId="77777777" w:rsidR="00625E71" w:rsidRPr="00285170" w:rsidRDefault="00625E71"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6A609EB7" w14:textId="3A597ECC" w:rsidR="00625E71" w:rsidRPr="00285170" w:rsidRDefault="00625E71" w:rsidP="000B5ADF">
            <w:pPr>
              <w:rPr>
                <w:sz w:val="22"/>
                <w:szCs w:val="22"/>
              </w:rPr>
            </w:pPr>
            <w:r w:rsidRPr="00285170">
              <w:rPr>
                <w:sz w:val="22"/>
                <w:szCs w:val="22"/>
              </w:rPr>
              <w:t>Nedažn</w:t>
            </w:r>
            <w:r w:rsidR="00012330">
              <w:rPr>
                <w:sz w:val="22"/>
                <w:szCs w:val="22"/>
              </w:rPr>
              <w:t>as</w:t>
            </w:r>
            <w:r w:rsidRPr="00285170">
              <w:rPr>
                <w:sz w:val="22"/>
                <w:szCs w:val="22"/>
              </w:rPr>
              <w:t xml:space="preserve"> </w:t>
            </w:r>
          </w:p>
        </w:tc>
      </w:tr>
      <w:tr w:rsidR="00625E71" w:rsidRPr="00285170" w14:paraId="3B8BD73B"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319D6092" w14:textId="77777777" w:rsidR="00625E71" w:rsidRPr="00285170" w:rsidRDefault="00625E71"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7D8E99E7" w14:textId="724DB26B" w:rsidR="00625E71" w:rsidRPr="00285170" w:rsidRDefault="00625E71" w:rsidP="000B5ADF">
            <w:pPr>
              <w:rPr>
                <w:sz w:val="22"/>
                <w:szCs w:val="22"/>
              </w:rPr>
            </w:pPr>
            <w:r w:rsidRPr="00285170">
              <w:rPr>
                <w:sz w:val="22"/>
                <w:szCs w:val="22"/>
              </w:rPr>
              <w:t>Mieguistumas</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62B31D17" w14:textId="77777777" w:rsidR="00625E71" w:rsidRPr="00285170" w:rsidRDefault="00625E71"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0C6FE409" w14:textId="72611E11" w:rsidR="00625E71" w:rsidRPr="00285170" w:rsidRDefault="00625E71" w:rsidP="000B5ADF">
            <w:pPr>
              <w:rPr>
                <w:sz w:val="22"/>
                <w:szCs w:val="22"/>
              </w:rPr>
            </w:pPr>
            <w:r w:rsidRPr="00285170">
              <w:rPr>
                <w:sz w:val="22"/>
                <w:szCs w:val="22"/>
              </w:rPr>
              <w:t>Nedažn</w:t>
            </w:r>
            <w:r w:rsidR="00012330">
              <w:rPr>
                <w:sz w:val="22"/>
                <w:szCs w:val="22"/>
              </w:rPr>
              <w:t>as</w:t>
            </w:r>
            <w:r w:rsidRPr="00285170">
              <w:rPr>
                <w:sz w:val="22"/>
                <w:szCs w:val="22"/>
              </w:rPr>
              <w:t xml:space="preserve"> </w:t>
            </w:r>
          </w:p>
        </w:tc>
      </w:tr>
      <w:tr w:rsidR="001920BB" w:rsidRPr="00285170" w14:paraId="698AEC7D"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7ECCC17B" w14:textId="77777777" w:rsidR="001920BB" w:rsidRPr="00285170" w:rsidRDefault="001920BB"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10277DBA" w14:textId="77777777" w:rsidR="001920BB" w:rsidRPr="00285170" w:rsidRDefault="00B1041F" w:rsidP="000B5ADF">
            <w:pPr>
              <w:rPr>
                <w:sz w:val="22"/>
                <w:szCs w:val="22"/>
              </w:rPr>
            </w:pPr>
            <w:r w:rsidRPr="00285170">
              <w:rPr>
                <w:sz w:val="22"/>
                <w:szCs w:val="22"/>
              </w:rPr>
              <w:t>Smegenų išemija, įskaitant išeminį insultą bei praeinantį smegenų išemijos priepuolį</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vAlign w:val="center"/>
            <w:hideMark/>
          </w:tcPr>
          <w:p w14:paraId="560F0DBA" w14:textId="77777777" w:rsidR="001920BB" w:rsidRPr="00285170" w:rsidRDefault="001920BB" w:rsidP="000B5ADF">
            <w:pPr>
              <w:rPr>
                <w:sz w:val="22"/>
                <w:szCs w:val="22"/>
              </w:rPr>
            </w:pPr>
            <w:r w:rsidRPr="00285170">
              <w:rPr>
                <w:sz w:val="22"/>
                <w:szCs w:val="22"/>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vAlign w:val="center"/>
            <w:hideMark/>
          </w:tcPr>
          <w:p w14:paraId="1A8E8B83" w14:textId="77777777" w:rsidR="001920BB" w:rsidRPr="00285170" w:rsidRDefault="00625E71" w:rsidP="000B5ADF">
            <w:pPr>
              <w:rPr>
                <w:sz w:val="22"/>
                <w:szCs w:val="22"/>
              </w:rPr>
            </w:pPr>
            <w:r w:rsidRPr="00285170">
              <w:rPr>
                <w:sz w:val="22"/>
                <w:szCs w:val="22"/>
              </w:rPr>
              <w:t>Dažnis nežinomas</w:t>
            </w:r>
          </w:p>
        </w:tc>
      </w:tr>
      <w:tr w:rsidR="001920BB" w:rsidRPr="00285170" w14:paraId="2D65F83E"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119F77B1" w14:textId="77777777" w:rsidR="001920BB" w:rsidRPr="00285170" w:rsidRDefault="001920BB"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2DBF7394" w14:textId="12CB5D40" w:rsidR="001920BB" w:rsidRPr="00285170" w:rsidRDefault="00B1041F" w:rsidP="000B5ADF">
            <w:pPr>
              <w:rPr>
                <w:sz w:val="22"/>
                <w:szCs w:val="22"/>
              </w:rPr>
            </w:pPr>
            <w:r w:rsidRPr="00285170">
              <w:rPr>
                <w:sz w:val="22"/>
                <w:szCs w:val="22"/>
              </w:rPr>
              <w:t>A</w:t>
            </w:r>
            <w:r w:rsidR="00C03B0D">
              <w:rPr>
                <w:sz w:val="22"/>
                <w:szCs w:val="22"/>
              </w:rPr>
              <w:t>palpimas</w:t>
            </w:r>
            <w:r w:rsidR="001920BB" w:rsidRPr="00285170">
              <w:rPr>
                <w:sz w:val="22"/>
                <w:szCs w:val="22"/>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24C1CA09" w14:textId="1EC52975" w:rsidR="001920BB" w:rsidRPr="00285170" w:rsidRDefault="00625E71" w:rsidP="000B5ADF">
            <w:pPr>
              <w:rPr>
                <w:sz w:val="22"/>
                <w:szCs w:val="22"/>
              </w:rPr>
            </w:pPr>
            <w:r w:rsidRPr="00285170">
              <w:rPr>
                <w:sz w:val="22"/>
                <w:szCs w:val="22"/>
              </w:rPr>
              <w:t>Ret</w:t>
            </w:r>
            <w:r w:rsidR="00012330">
              <w:rPr>
                <w:sz w:val="22"/>
                <w:szCs w:val="22"/>
              </w:rPr>
              <w:t>as</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397089DF" w14:textId="0CD432BE" w:rsidR="001920BB" w:rsidRPr="00285170" w:rsidRDefault="00625E71" w:rsidP="000B5ADF">
            <w:pPr>
              <w:rPr>
                <w:sz w:val="22"/>
                <w:szCs w:val="22"/>
              </w:rPr>
            </w:pPr>
            <w:r w:rsidRPr="00285170">
              <w:rPr>
                <w:sz w:val="22"/>
                <w:szCs w:val="22"/>
              </w:rPr>
              <w:t>Dažn</w:t>
            </w:r>
            <w:r w:rsidR="00012330">
              <w:rPr>
                <w:sz w:val="22"/>
                <w:szCs w:val="22"/>
              </w:rPr>
              <w:t>as</w:t>
            </w:r>
          </w:p>
        </w:tc>
      </w:tr>
      <w:tr w:rsidR="001920BB" w:rsidRPr="00285170" w14:paraId="6A5BC0CF" w14:textId="77777777" w:rsidTr="002B6EBD">
        <w:trPr>
          <w:trHeight w:val="382"/>
        </w:trPr>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vAlign w:val="center"/>
            <w:hideMark/>
          </w:tcPr>
          <w:p w14:paraId="3BF14042" w14:textId="77777777" w:rsidR="001920BB" w:rsidRPr="00285170" w:rsidRDefault="00367C25" w:rsidP="000B5ADF">
            <w:pPr>
              <w:rPr>
                <w:b/>
                <w:sz w:val="22"/>
                <w:szCs w:val="22"/>
              </w:rPr>
            </w:pPr>
            <w:r w:rsidRPr="00285170">
              <w:rPr>
                <w:b/>
                <w:sz w:val="22"/>
                <w:szCs w:val="22"/>
              </w:rPr>
              <w:t>Akių sutrikimai</w:t>
            </w: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313B06BC" w14:textId="77777777" w:rsidR="001920BB" w:rsidRPr="00285170" w:rsidRDefault="00B1041F" w:rsidP="000B5ADF">
            <w:pPr>
              <w:rPr>
                <w:sz w:val="22"/>
                <w:szCs w:val="22"/>
              </w:rPr>
            </w:pPr>
            <w:r w:rsidRPr="00285170">
              <w:rPr>
                <w:sz w:val="22"/>
                <w:szCs w:val="22"/>
              </w:rPr>
              <w:t>Sutrikęs matymas</w:t>
            </w:r>
            <w:r w:rsidR="001920BB" w:rsidRPr="00285170">
              <w:rPr>
                <w:sz w:val="22"/>
                <w:szCs w:val="22"/>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407E1D35" w14:textId="77777777" w:rsidR="001920BB" w:rsidRPr="00285170" w:rsidRDefault="001920BB"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41335BF6" w14:textId="7D97E1D2" w:rsidR="001920BB" w:rsidRPr="00285170" w:rsidRDefault="00625E71" w:rsidP="000B5ADF">
            <w:pPr>
              <w:rPr>
                <w:sz w:val="22"/>
                <w:szCs w:val="22"/>
              </w:rPr>
            </w:pPr>
            <w:r w:rsidRPr="00285170">
              <w:rPr>
                <w:sz w:val="22"/>
                <w:szCs w:val="22"/>
              </w:rPr>
              <w:t>Nedažn</w:t>
            </w:r>
            <w:r w:rsidR="00012330">
              <w:rPr>
                <w:sz w:val="22"/>
                <w:szCs w:val="22"/>
              </w:rPr>
              <w:t>as</w:t>
            </w:r>
          </w:p>
        </w:tc>
      </w:tr>
      <w:tr w:rsidR="001920BB" w:rsidRPr="00285170" w14:paraId="0A248ED0" w14:textId="77777777" w:rsidTr="002B6EBD">
        <w:trPr>
          <w:trHeight w:val="636"/>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5D00BA3C" w14:textId="77777777" w:rsidR="001920BB" w:rsidRPr="00285170" w:rsidRDefault="001920BB"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7FF5855B" w14:textId="77777777" w:rsidR="001920BB" w:rsidRPr="00285170" w:rsidRDefault="00B1041F" w:rsidP="000B5ADF">
            <w:pPr>
              <w:rPr>
                <w:sz w:val="22"/>
                <w:szCs w:val="22"/>
              </w:rPr>
            </w:pPr>
            <w:r w:rsidRPr="00285170">
              <w:rPr>
                <w:sz w:val="22"/>
                <w:szCs w:val="22"/>
                <w:lang w:eastAsia="cs-CZ" w:bidi="bo-CN"/>
              </w:rPr>
              <w:t>Ašarų išsiskyrimo sumažėjimas (būtina atsižvelgti lęšius nešiojantiems pacientams)</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vAlign w:val="center"/>
            <w:hideMark/>
          </w:tcPr>
          <w:p w14:paraId="0909F40A" w14:textId="46BF2DEC" w:rsidR="001920BB" w:rsidRPr="00285170" w:rsidRDefault="00625E71" w:rsidP="000B5ADF">
            <w:pPr>
              <w:rPr>
                <w:sz w:val="22"/>
                <w:szCs w:val="22"/>
              </w:rPr>
            </w:pPr>
            <w:r w:rsidRPr="00285170">
              <w:rPr>
                <w:sz w:val="22"/>
                <w:szCs w:val="22"/>
              </w:rPr>
              <w:t>Ret</w:t>
            </w:r>
            <w:r w:rsidR="00012330">
              <w:rPr>
                <w:sz w:val="22"/>
                <w:szCs w:val="22"/>
              </w:rPr>
              <w:t>as</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vAlign w:val="center"/>
            <w:hideMark/>
          </w:tcPr>
          <w:p w14:paraId="5DE3E066" w14:textId="77777777" w:rsidR="001920BB" w:rsidRPr="00285170" w:rsidRDefault="001920BB" w:rsidP="000B5ADF">
            <w:pPr>
              <w:rPr>
                <w:sz w:val="22"/>
                <w:szCs w:val="22"/>
              </w:rPr>
            </w:pPr>
            <w:r w:rsidRPr="00285170">
              <w:rPr>
                <w:sz w:val="22"/>
                <w:szCs w:val="22"/>
              </w:rPr>
              <w:t xml:space="preserve">- </w:t>
            </w:r>
          </w:p>
        </w:tc>
      </w:tr>
      <w:tr w:rsidR="00625E71" w:rsidRPr="00285170" w14:paraId="2572DD22"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3787684D" w14:textId="77777777" w:rsidR="00625E71" w:rsidRPr="00285170" w:rsidRDefault="00625E71"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60B9284A" w14:textId="77777777" w:rsidR="00625E71" w:rsidRPr="00285170" w:rsidRDefault="00625E71" w:rsidP="000B5ADF">
            <w:pPr>
              <w:rPr>
                <w:sz w:val="22"/>
                <w:szCs w:val="22"/>
              </w:rPr>
            </w:pPr>
            <w:r w:rsidRPr="00285170">
              <w:rPr>
                <w:sz w:val="22"/>
                <w:szCs w:val="22"/>
              </w:rPr>
              <w:t xml:space="preserve">Konjunktyvitas </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3A4B8250" w14:textId="2F51A1A9" w:rsidR="00625E71" w:rsidRPr="00285170" w:rsidRDefault="00625E71" w:rsidP="000B5ADF">
            <w:pPr>
              <w:rPr>
                <w:sz w:val="22"/>
                <w:szCs w:val="22"/>
              </w:rPr>
            </w:pPr>
            <w:r w:rsidRPr="00285170">
              <w:rPr>
                <w:sz w:val="22"/>
                <w:szCs w:val="22"/>
              </w:rPr>
              <w:t>Labai ret</w:t>
            </w:r>
            <w:r w:rsidR="00012330">
              <w:rPr>
                <w:sz w:val="22"/>
                <w:szCs w:val="22"/>
              </w:rPr>
              <w:t>as</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7DD31252" w14:textId="69B38B96" w:rsidR="00625E71" w:rsidRPr="00285170" w:rsidRDefault="00625E71" w:rsidP="000B5ADF">
            <w:pPr>
              <w:rPr>
                <w:sz w:val="22"/>
                <w:szCs w:val="22"/>
              </w:rPr>
            </w:pPr>
            <w:r w:rsidRPr="00285170">
              <w:rPr>
                <w:sz w:val="22"/>
                <w:szCs w:val="22"/>
              </w:rPr>
              <w:t>Ret</w:t>
            </w:r>
            <w:r w:rsidR="00012330">
              <w:rPr>
                <w:sz w:val="22"/>
                <w:szCs w:val="22"/>
              </w:rPr>
              <w:t>as</w:t>
            </w:r>
            <w:r w:rsidRPr="00285170">
              <w:rPr>
                <w:sz w:val="22"/>
                <w:szCs w:val="22"/>
              </w:rPr>
              <w:t xml:space="preserve"> </w:t>
            </w:r>
          </w:p>
        </w:tc>
      </w:tr>
      <w:tr w:rsidR="00625E71" w:rsidRPr="00285170" w14:paraId="7859791B" w14:textId="77777777" w:rsidTr="002B6EBD">
        <w:trPr>
          <w:trHeight w:val="382"/>
        </w:trPr>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vAlign w:val="center"/>
            <w:hideMark/>
          </w:tcPr>
          <w:p w14:paraId="429A393E" w14:textId="77777777" w:rsidR="00625E71" w:rsidRPr="00285170" w:rsidRDefault="00625E71" w:rsidP="000B5ADF">
            <w:pPr>
              <w:rPr>
                <w:b/>
                <w:sz w:val="22"/>
                <w:szCs w:val="22"/>
              </w:rPr>
            </w:pPr>
            <w:r w:rsidRPr="00285170">
              <w:rPr>
                <w:b/>
                <w:sz w:val="22"/>
                <w:szCs w:val="22"/>
              </w:rPr>
              <w:t>Ausų ir labirintų sutrikimai</w:t>
            </w: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3192DBD6" w14:textId="27FEE65D" w:rsidR="00625E71" w:rsidRPr="00285170" w:rsidRDefault="009C6A1B" w:rsidP="000B5ADF">
            <w:pPr>
              <w:rPr>
                <w:sz w:val="22"/>
                <w:szCs w:val="22"/>
              </w:rPr>
            </w:pPr>
            <w:r>
              <w:rPr>
                <w:sz w:val="22"/>
                <w:szCs w:val="22"/>
              </w:rPr>
              <w:t>Ūžesys</w:t>
            </w:r>
            <w:r w:rsidR="00625E71" w:rsidRPr="00285170">
              <w:rPr>
                <w:sz w:val="22"/>
                <w:szCs w:val="22"/>
              </w:rPr>
              <w:t xml:space="preserve"> </w:t>
            </w:r>
            <w:r w:rsidR="00B46795">
              <w:rPr>
                <w:sz w:val="22"/>
                <w:szCs w:val="22"/>
              </w:rPr>
              <w:t>(</w:t>
            </w:r>
            <w:r w:rsidR="00B46795" w:rsidRPr="00A26A65">
              <w:rPr>
                <w:i/>
                <w:iCs/>
                <w:sz w:val="22"/>
                <w:szCs w:val="22"/>
              </w:rPr>
              <w:t>tinnitus</w:t>
            </w:r>
            <w:r w:rsidR="00B46795">
              <w:rPr>
                <w:sz w:val="22"/>
                <w:szCs w:val="22"/>
              </w:rPr>
              <w:t>)</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6A087230" w14:textId="77777777" w:rsidR="00625E71" w:rsidRPr="00285170" w:rsidRDefault="00625E71"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61118649" w14:textId="78D854B3" w:rsidR="00625E71" w:rsidRPr="00285170" w:rsidRDefault="00625E71" w:rsidP="000B5ADF">
            <w:pPr>
              <w:rPr>
                <w:sz w:val="22"/>
                <w:szCs w:val="22"/>
              </w:rPr>
            </w:pPr>
            <w:r w:rsidRPr="00285170">
              <w:rPr>
                <w:sz w:val="22"/>
                <w:szCs w:val="22"/>
              </w:rPr>
              <w:t>Ret</w:t>
            </w:r>
            <w:r w:rsidR="00012330">
              <w:rPr>
                <w:sz w:val="22"/>
                <w:szCs w:val="22"/>
              </w:rPr>
              <w:t>as</w:t>
            </w:r>
            <w:r w:rsidRPr="00285170">
              <w:rPr>
                <w:sz w:val="22"/>
                <w:szCs w:val="22"/>
              </w:rPr>
              <w:t xml:space="preserve"> </w:t>
            </w:r>
          </w:p>
        </w:tc>
      </w:tr>
      <w:tr w:rsidR="00625E71" w:rsidRPr="00285170" w14:paraId="7B1A8F3D"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1B87F1CE" w14:textId="77777777" w:rsidR="00625E71" w:rsidRPr="00285170" w:rsidRDefault="00625E71"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49541C04" w14:textId="77777777" w:rsidR="00625E71" w:rsidRPr="00285170" w:rsidRDefault="00625E71" w:rsidP="000B5ADF">
            <w:pPr>
              <w:rPr>
                <w:sz w:val="22"/>
                <w:szCs w:val="22"/>
              </w:rPr>
            </w:pPr>
            <w:r w:rsidRPr="00285170">
              <w:rPr>
                <w:sz w:val="22"/>
                <w:szCs w:val="22"/>
              </w:rPr>
              <w:t xml:space="preserve">Klausos sutrikimas </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3AC3976D" w14:textId="25DDD777" w:rsidR="00625E71" w:rsidRPr="00285170" w:rsidRDefault="00625E71" w:rsidP="000B5ADF">
            <w:pPr>
              <w:rPr>
                <w:sz w:val="22"/>
                <w:szCs w:val="22"/>
              </w:rPr>
            </w:pPr>
            <w:r w:rsidRPr="00285170">
              <w:rPr>
                <w:sz w:val="22"/>
                <w:szCs w:val="22"/>
              </w:rPr>
              <w:t>Ret</w:t>
            </w:r>
            <w:r w:rsidR="00012330">
              <w:rPr>
                <w:sz w:val="22"/>
                <w:szCs w:val="22"/>
              </w:rPr>
              <w:t>as</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7C94FF7E" w14:textId="4A9FBFE1" w:rsidR="00625E71" w:rsidRPr="00285170" w:rsidRDefault="00625E71" w:rsidP="000B5ADF">
            <w:pPr>
              <w:rPr>
                <w:sz w:val="22"/>
                <w:szCs w:val="22"/>
              </w:rPr>
            </w:pPr>
            <w:r w:rsidRPr="00285170">
              <w:rPr>
                <w:sz w:val="22"/>
                <w:szCs w:val="22"/>
              </w:rPr>
              <w:t>Ret</w:t>
            </w:r>
            <w:r w:rsidR="00012330">
              <w:rPr>
                <w:sz w:val="22"/>
                <w:szCs w:val="22"/>
              </w:rPr>
              <w:t>as</w:t>
            </w:r>
          </w:p>
        </w:tc>
      </w:tr>
      <w:tr w:rsidR="00625E71" w:rsidRPr="00285170" w14:paraId="6C82C6D5" w14:textId="77777777" w:rsidTr="002B6EBD">
        <w:trPr>
          <w:trHeight w:val="382"/>
        </w:trPr>
        <w:tc>
          <w:tcPr>
            <w:tcW w:w="2127" w:type="dxa"/>
            <w:vMerge w:val="restart"/>
            <w:tcBorders>
              <w:top w:val="single" w:sz="4" w:space="0" w:color="000000"/>
              <w:left w:val="single" w:sz="4" w:space="0" w:color="000000"/>
              <w:bottom w:val="nil"/>
              <w:right w:val="single" w:sz="4" w:space="0" w:color="000000"/>
            </w:tcBorders>
            <w:tcMar>
              <w:top w:w="0" w:type="dxa"/>
              <w:left w:w="69" w:type="dxa"/>
              <w:bottom w:w="0" w:type="dxa"/>
              <w:right w:w="31" w:type="dxa"/>
            </w:tcMar>
            <w:vAlign w:val="center"/>
            <w:hideMark/>
          </w:tcPr>
          <w:p w14:paraId="44F60AC6" w14:textId="77777777" w:rsidR="00625E71" w:rsidRPr="00285170" w:rsidRDefault="00625E71" w:rsidP="000B5ADF">
            <w:pPr>
              <w:widowControl w:val="0"/>
              <w:rPr>
                <w:sz w:val="22"/>
                <w:szCs w:val="22"/>
              </w:rPr>
            </w:pPr>
            <w:r w:rsidRPr="00285170">
              <w:rPr>
                <w:b/>
                <w:sz w:val="22"/>
                <w:szCs w:val="22"/>
              </w:rPr>
              <w:t>Širdies sutrikimai</w:t>
            </w: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2E083243" w14:textId="6448F5F7" w:rsidR="00625E71" w:rsidRPr="00285170" w:rsidRDefault="00625E71" w:rsidP="000B5ADF">
            <w:pPr>
              <w:rPr>
                <w:sz w:val="22"/>
                <w:szCs w:val="22"/>
              </w:rPr>
            </w:pPr>
            <w:r w:rsidRPr="00285170">
              <w:rPr>
                <w:sz w:val="22"/>
                <w:szCs w:val="22"/>
              </w:rPr>
              <w:t xml:space="preserve">Palpitacijos </w:t>
            </w:r>
            <w:r w:rsidR="00F31266">
              <w:rPr>
                <w:sz w:val="22"/>
                <w:szCs w:val="22"/>
              </w:rPr>
              <w:t>(</w:t>
            </w:r>
            <w:r w:rsidR="00384324">
              <w:rPr>
                <w:sz w:val="22"/>
                <w:szCs w:val="22"/>
              </w:rPr>
              <w:t>Širdies plakimai</w:t>
            </w:r>
            <w:r w:rsidR="00F31266">
              <w:rPr>
                <w:sz w:val="22"/>
                <w:szCs w:val="22"/>
              </w:rPr>
              <w:t>)</w:t>
            </w:r>
            <w:r w:rsidR="00384324" w:rsidRPr="00285170">
              <w:rPr>
                <w:sz w:val="22"/>
                <w:szCs w:val="22"/>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0B7CF023" w14:textId="77777777" w:rsidR="00625E71" w:rsidRPr="00285170" w:rsidRDefault="00625E71"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5315203E" w14:textId="34F13400" w:rsidR="00625E71" w:rsidRPr="00285170" w:rsidRDefault="00625E71" w:rsidP="000B5ADF">
            <w:pPr>
              <w:rPr>
                <w:sz w:val="22"/>
                <w:szCs w:val="22"/>
              </w:rPr>
            </w:pPr>
            <w:r w:rsidRPr="00285170">
              <w:rPr>
                <w:sz w:val="22"/>
                <w:szCs w:val="22"/>
              </w:rPr>
              <w:t>Nedažn</w:t>
            </w:r>
            <w:r w:rsidR="00012330">
              <w:rPr>
                <w:sz w:val="22"/>
                <w:szCs w:val="22"/>
              </w:rPr>
              <w:t>as</w:t>
            </w:r>
            <w:r w:rsidRPr="00285170">
              <w:rPr>
                <w:sz w:val="22"/>
                <w:szCs w:val="22"/>
              </w:rPr>
              <w:t xml:space="preserve"> </w:t>
            </w:r>
          </w:p>
        </w:tc>
      </w:tr>
      <w:tr w:rsidR="00625E71" w:rsidRPr="00285170" w14:paraId="3597651C" w14:textId="77777777" w:rsidTr="002B6EBD">
        <w:trPr>
          <w:trHeight w:val="384"/>
        </w:trPr>
        <w:tc>
          <w:tcPr>
            <w:tcW w:w="2127" w:type="dxa"/>
            <w:vMerge/>
            <w:tcBorders>
              <w:top w:val="single" w:sz="4" w:space="0" w:color="000000"/>
              <w:left w:val="single" w:sz="4" w:space="0" w:color="000000"/>
              <w:bottom w:val="nil"/>
              <w:right w:val="single" w:sz="4" w:space="0" w:color="000000"/>
            </w:tcBorders>
            <w:vAlign w:val="center"/>
            <w:hideMark/>
          </w:tcPr>
          <w:p w14:paraId="7012D130" w14:textId="77777777" w:rsidR="00625E71" w:rsidRPr="00285170" w:rsidRDefault="00625E71"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1CF0095D" w14:textId="77777777" w:rsidR="00625E71" w:rsidRPr="00285170" w:rsidRDefault="00625E71" w:rsidP="000B5ADF">
            <w:pPr>
              <w:rPr>
                <w:sz w:val="22"/>
                <w:szCs w:val="22"/>
              </w:rPr>
            </w:pPr>
            <w:r w:rsidRPr="00285170">
              <w:rPr>
                <w:sz w:val="22"/>
                <w:szCs w:val="22"/>
              </w:rPr>
              <w:t xml:space="preserve">Tachikardija </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3FA3F00E" w14:textId="77777777" w:rsidR="00625E71" w:rsidRPr="00285170" w:rsidRDefault="00625E71"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0F3D1691" w14:textId="2464BC44" w:rsidR="00625E71" w:rsidRPr="00285170" w:rsidRDefault="00625E71" w:rsidP="000B5ADF">
            <w:pPr>
              <w:rPr>
                <w:sz w:val="22"/>
                <w:szCs w:val="22"/>
              </w:rPr>
            </w:pPr>
            <w:r w:rsidRPr="00285170">
              <w:rPr>
                <w:sz w:val="22"/>
                <w:szCs w:val="22"/>
              </w:rPr>
              <w:t>Nedažn</w:t>
            </w:r>
            <w:r w:rsidR="00012330">
              <w:rPr>
                <w:sz w:val="22"/>
                <w:szCs w:val="22"/>
              </w:rPr>
              <w:t>as</w:t>
            </w:r>
            <w:r w:rsidRPr="00285170">
              <w:rPr>
                <w:sz w:val="22"/>
                <w:szCs w:val="22"/>
              </w:rPr>
              <w:t xml:space="preserve"> </w:t>
            </w:r>
          </w:p>
        </w:tc>
      </w:tr>
      <w:tr w:rsidR="001920BB" w:rsidRPr="00285170" w14:paraId="01ED27FC" w14:textId="77777777" w:rsidTr="002B6EBD">
        <w:trPr>
          <w:trHeight w:val="384"/>
        </w:trPr>
        <w:tc>
          <w:tcPr>
            <w:tcW w:w="2127" w:type="dxa"/>
            <w:vMerge/>
            <w:tcBorders>
              <w:top w:val="single" w:sz="4" w:space="0" w:color="000000"/>
              <w:left w:val="single" w:sz="4" w:space="0" w:color="000000"/>
              <w:bottom w:val="nil"/>
              <w:right w:val="single" w:sz="4" w:space="0" w:color="000000"/>
            </w:tcBorders>
            <w:vAlign w:val="center"/>
            <w:hideMark/>
          </w:tcPr>
          <w:p w14:paraId="0C0EB200" w14:textId="77777777" w:rsidR="001920BB" w:rsidRPr="00285170" w:rsidRDefault="001920BB"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2ACF60C6" w14:textId="77777777" w:rsidR="001920BB" w:rsidRPr="00285170" w:rsidRDefault="00B1041F" w:rsidP="000B5ADF">
            <w:pPr>
              <w:rPr>
                <w:sz w:val="22"/>
                <w:szCs w:val="22"/>
              </w:rPr>
            </w:pPr>
            <w:r w:rsidRPr="00285170">
              <w:rPr>
                <w:sz w:val="22"/>
                <w:szCs w:val="22"/>
              </w:rPr>
              <w:t>Bradik</w:t>
            </w:r>
            <w:r w:rsidR="001920BB" w:rsidRPr="00285170">
              <w:rPr>
                <w:sz w:val="22"/>
                <w:szCs w:val="22"/>
              </w:rPr>
              <w:t>ardi</w:t>
            </w:r>
            <w:r w:rsidRPr="00285170">
              <w:rPr>
                <w:sz w:val="22"/>
                <w:szCs w:val="22"/>
              </w:rPr>
              <w:t>j</w:t>
            </w:r>
            <w:r w:rsidR="001920BB" w:rsidRPr="00285170">
              <w:rPr>
                <w:sz w:val="22"/>
                <w:szCs w:val="22"/>
              </w:rPr>
              <w:t xml:space="preserve">a </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70C05D4D" w14:textId="4797557E" w:rsidR="001920BB" w:rsidRPr="00285170" w:rsidRDefault="00625E71" w:rsidP="000B5ADF">
            <w:pPr>
              <w:rPr>
                <w:sz w:val="22"/>
                <w:szCs w:val="22"/>
              </w:rPr>
            </w:pPr>
            <w:r w:rsidRPr="00285170">
              <w:rPr>
                <w:sz w:val="22"/>
                <w:szCs w:val="22"/>
              </w:rPr>
              <w:t>Labai dažn</w:t>
            </w:r>
            <w:r w:rsidR="00012330">
              <w:rPr>
                <w:sz w:val="22"/>
                <w:szCs w:val="22"/>
              </w:rPr>
              <w:t>as</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1EC836DB" w14:textId="77777777" w:rsidR="001920BB" w:rsidRPr="00285170" w:rsidRDefault="001920BB" w:rsidP="000B5ADF">
            <w:pPr>
              <w:rPr>
                <w:sz w:val="22"/>
                <w:szCs w:val="22"/>
              </w:rPr>
            </w:pPr>
            <w:r w:rsidRPr="00285170">
              <w:rPr>
                <w:sz w:val="22"/>
                <w:szCs w:val="22"/>
              </w:rPr>
              <w:t xml:space="preserve">- </w:t>
            </w:r>
          </w:p>
        </w:tc>
      </w:tr>
      <w:tr w:rsidR="001920BB" w:rsidRPr="00285170" w14:paraId="46A74C00" w14:textId="77777777" w:rsidTr="002B6EBD">
        <w:trPr>
          <w:trHeight w:val="382"/>
        </w:trPr>
        <w:tc>
          <w:tcPr>
            <w:tcW w:w="2127" w:type="dxa"/>
            <w:vMerge/>
            <w:tcBorders>
              <w:top w:val="single" w:sz="4" w:space="0" w:color="000000"/>
              <w:left w:val="single" w:sz="4" w:space="0" w:color="000000"/>
              <w:bottom w:val="nil"/>
              <w:right w:val="single" w:sz="4" w:space="0" w:color="000000"/>
            </w:tcBorders>
            <w:vAlign w:val="center"/>
            <w:hideMark/>
          </w:tcPr>
          <w:p w14:paraId="02239969" w14:textId="77777777" w:rsidR="001920BB" w:rsidRPr="00285170" w:rsidRDefault="001920BB"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2AC100BA" w14:textId="13B7A5FB" w:rsidR="001920BB" w:rsidRPr="00285170" w:rsidRDefault="00A1303C" w:rsidP="000B5ADF">
            <w:pPr>
              <w:rPr>
                <w:sz w:val="22"/>
                <w:szCs w:val="22"/>
              </w:rPr>
            </w:pPr>
            <w:r w:rsidRPr="00285170">
              <w:rPr>
                <w:sz w:val="22"/>
                <w:szCs w:val="22"/>
                <w:lang w:eastAsia="cs-CZ" w:bidi="bo-CN"/>
              </w:rPr>
              <w:t xml:space="preserve">Širdies nepakankamumo </w:t>
            </w:r>
            <w:r w:rsidR="00EF03A7">
              <w:rPr>
                <w:sz w:val="22"/>
                <w:szCs w:val="22"/>
                <w:lang w:eastAsia="cs-CZ" w:bidi="bo-CN"/>
              </w:rPr>
              <w:t>paūmėjimas</w:t>
            </w:r>
            <w:r w:rsidR="00EF03A7" w:rsidRPr="00285170">
              <w:rPr>
                <w:sz w:val="22"/>
                <w:szCs w:val="22"/>
                <w:lang w:eastAsia="cs-CZ" w:bidi="bo-CN"/>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4945B728" w14:textId="0767548C" w:rsidR="001920BB" w:rsidRPr="00285170" w:rsidRDefault="00625E71" w:rsidP="000B5ADF">
            <w:pPr>
              <w:rPr>
                <w:sz w:val="22"/>
                <w:szCs w:val="22"/>
              </w:rPr>
            </w:pPr>
            <w:r w:rsidRPr="00285170">
              <w:rPr>
                <w:sz w:val="22"/>
                <w:szCs w:val="22"/>
              </w:rPr>
              <w:t>Dažn</w:t>
            </w:r>
            <w:r w:rsidR="00012330">
              <w:rPr>
                <w:sz w:val="22"/>
                <w:szCs w:val="22"/>
              </w:rPr>
              <w:t>as</w:t>
            </w:r>
            <w:r w:rsidR="001920BB"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129058B1" w14:textId="77777777" w:rsidR="001920BB" w:rsidRPr="00285170" w:rsidRDefault="001920BB" w:rsidP="000B5ADF">
            <w:pPr>
              <w:rPr>
                <w:sz w:val="22"/>
                <w:szCs w:val="22"/>
              </w:rPr>
            </w:pPr>
            <w:r w:rsidRPr="00285170">
              <w:rPr>
                <w:sz w:val="22"/>
                <w:szCs w:val="22"/>
              </w:rPr>
              <w:t xml:space="preserve">- </w:t>
            </w:r>
          </w:p>
        </w:tc>
      </w:tr>
      <w:tr w:rsidR="001920BB" w:rsidRPr="00285170" w14:paraId="66C4A77D" w14:textId="77777777" w:rsidTr="002B6EBD">
        <w:trPr>
          <w:trHeight w:val="384"/>
        </w:trPr>
        <w:tc>
          <w:tcPr>
            <w:tcW w:w="2127" w:type="dxa"/>
            <w:vMerge/>
            <w:tcBorders>
              <w:top w:val="single" w:sz="4" w:space="0" w:color="000000"/>
              <w:left w:val="single" w:sz="4" w:space="0" w:color="000000"/>
              <w:bottom w:val="nil"/>
              <w:right w:val="single" w:sz="4" w:space="0" w:color="000000"/>
            </w:tcBorders>
            <w:vAlign w:val="center"/>
            <w:hideMark/>
          </w:tcPr>
          <w:p w14:paraId="1B1B83B4" w14:textId="77777777" w:rsidR="001920BB" w:rsidRPr="00285170" w:rsidRDefault="001920BB"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099852DB" w14:textId="77777777" w:rsidR="001920BB" w:rsidRPr="00285170" w:rsidRDefault="00A1303C" w:rsidP="000B5ADF">
            <w:pPr>
              <w:rPr>
                <w:sz w:val="22"/>
                <w:szCs w:val="22"/>
              </w:rPr>
            </w:pPr>
            <w:r w:rsidRPr="00285170">
              <w:rPr>
                <w:sz w:val="22"/>
                <w:szCs w:val="22"/>
                <w:lang w:eastAsia="cs-CZ" w:bidi="bo-CN"/>
              </w:rPr>
              <w:t>Atrioventrikulinio laidumo sutrikimai</w:t>
            </w:r>
          </w:p>
        </w:tc>
        <w:tc>
          <w:tcPr>
            <w:tcW w:w="164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33AF5375" w14:textId="2223217A" w:rsidR="001920BB" w:rsidRPr="00285170" w:rsidRDefault="00625E71" w:rsidP="000B5ADF">
            <w:pPr>
              <w:rPr>
                <w:sz w:val="22"/>
                <w:szCs w:val="22"/>
              </w:rPr>
            </w:pPr>
            <w:r w:rsidRPr="00285170">
              <w:rPr>
                <w:sz w:val="22"/>
                <w:szCs w:val="22"/>
              </w:rPr>
              <w:t>Nedažn</w:t>
            </w:r>
            <w:r w:rsidR="00012330">
              <w:rPr>
                <w:sz w:val="22"/>
                <w:szCs w:val="22"/>
              </w:rPr>
              <w:t>as</w:t>
            </w:r>
          </w:p>
        </w:tc>
        <w:tc>
          <w:tcPr>
            <w:tcW w:w="1843"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31" w:type="dxa"/>
            </w:tcMar>
            <w:hideMark/>
          </w:tcPr>
          <w:p w14:paraId="6821764F" w14:textId="77777777" w:rsidR="001920BB" w:rsidRPr="00285170" w:rsidRDefault="001920BB" w:rsidP="000B5ADF">
            <w:pPr>
              <w:rPr>
                <w:sz w:val="22"/>
                <w:szCs w:val="22"/>
              </w:rPr>
            </w:pPr>
            <w:r w:rsidRPr="00285170">
              <w:rPr>
                <w:sz w:val="22"/>
                <w:szCs w:val="22"/>
              </w:rPr>
              <w:t xml:space="preserve">- </w:t>
            </w:r>
          </w:p>
        </w:tc>
      </w:tr>
      <w:tr w:rsidR="00625E71" w:rsidRPr="00285170" w14:paraId="72D24A9B" w14:textId="77777777" w:rsidTr="002B6EBD">
        <w:trPr>
          <w:trHeight w:val="377"/>
        </w:trPr>
        <w:tc>
          <w:tcPr>
            <w:tcW w:w="2127" w:type="dxa"/>
            <w:vMerge w:val="restart"/>
            <w:tcBorders>
              <w:top w:val="nil"/>
              <w:left w:val="single" w:sz="4" w:space="0" w:color="000000"/>
              <w:bottom w:val="single" w:sz="4" w:space="0" w:color="000000"/>
              <w:right w:val="single" w:sz="4" w:space="0" w:color="000000"/>
            </w:tcBorders>
            <w:tcMar>
              <w:top w:w="36" w:type="dxa"/>
              <w:left w:w="69" w:type="dxa"/>
              <w:bottom w:w="0" w:type="dxa"/>
              <w:right w:w="53" w:type="dxa"/>
            </w:tcMar>
          </w:tcPr>
          <w:p w14:paraId="215A4ABE" w14:textId="77777777" w:rsidR="00625E71" w:rsidRPr="00285170" w:rsidRDefault="00625E71" w:rsidP="000B5ADF">
            <w:pPr>
              <w:rPr>
                <w:sz w:val="22"/>
                <w:szCs w:val="22"/>
              </w:rPr>
            </w:pPr>
          </w:p>
        </w:tc>
        <w:tc>
          <w:tcPr>
            <w:tcW w:w="3740" w:type="dxa"/>
            <w:tcBorders>
              <w:top w:val="nil"/>
              <w:left w:val="single" w:sz="4" w:space="0" w:color="000000"/>
              <w:bottom w:val="single" w:sz="4" w:space="0" w:color="000000"/>
              <w:right w:val="single" w:sz="4" w:space="0" w:color="000000"/>
            </w:tcBorders>
            <w:tcMar>
              <w:top w:w="36" w:type="dxa"/>
              <w:left w:w="69" w:type="dxa"/>
              <w:bottom w:w="0" w:type="dxa"/>
              <w:right w:w="53" w:type="dxa"/>
            </w:tcMar>
            <w:hideMark/>
          </w:tcPr>
          <w:p w14:paraId="1FF216D2" w14:textId="3C764424" w:rsidR="00625E71" w:rsidRPr="00285170" w:rsidRDefault="00625E71" w:rsidP="000B5ADF">
            <w:pPr>
              <w:rPr>
                <w:sz w:val="22"/>
                <w:szCs w:val="22"/>
              </w:rPr>
            </w:pPr>
            <w:r w:rsidRPr="00285170">
              <w:rPr>
                <w:sz w:val="22"/>
                <w:szCs w:val="22"/>
              </w:rPr>
              <w:t>Aritmi</w:t>
            </w:r>
            <w:r w:rsidR="00A11D14" w:rsidRPr="00285170">
              <w:rPr>
                <w:sz w:val="22"/>
                <w:szCs w:val="22"/>
              </w:rPr>
              <w:t>j</w:t>
            </w:r>
            <w:r w:rsidRPr="00285170">
              <w:rPr>
                <w:sz w:val="22"/>
                <w:szCs w:val="22"/>
              </w:rPr>
              <w:t>a</w:t>
            </w:r>
          </w:p>
        </w:tc>
        <w:tc>
          <w:tcPr>
            <w:tcW w:w="1646" w:type="dxa"/>
            <w:tcBorders>
              <w:top w:val="nil"/>
              <w:left w:val="single" w:sz="4" w:space="0" w:color="000000"/>
              <w:bottom w:val="single" w:sz="4" w:space="0" w:color="000000"/>
              <w:right w:val="single" w:sz="4" w:space="0" w:color="000000"/>
            </w:tcBorders>
            <w:tcMar>
              <w:top w:w="36" w:type="dxa"/>
              <w:left w:w="69" w:type="dxa"/>
              <w:bottom w:w="0" w:type="dxa"/>
              <w:right w:w="53" w:type="dxa"/>
            </w:tcMar>
            <w:hideMark/>
          </w:tcPr>
          <w:p w14:paraId="256227D2" w14:textId="77777777" w:rsidR="00625E71" w:rsidRPr="00285170" w:rsidRDefault="00625E71" w:rsidP="000B5ADF">
            <w:pPr>
              <w:rPr>
                <w:sz w:val="22"/>
                <w:szCs w:val="22"/>
              </w:rPr>
            </w:pPr>
            <w:r w:rsidRPr="00285170">
              <w:rPr>
                <w:sz w:val="22"/>
                <w:szCs w:val="22"/>
              </w:rPr>
              <w:t xml:space="preserve">- </w:t>
            </w:r>
          </w:p>
        </w:tc>
        <w:tc>
          <w:tcPr>
            <w:tcW w:w="1843" w:type="dxa"/>
            <w:tcBorders>
              <w:top w:val="nil"/>
              <w:left w:val="single" w:sz="4" w:space="0" w:color="000000"/>
              <w:bottom w:val="single" w:sz="4" w:space="0" w:color="000000"/>
              <w:right w:val="single" w:sz="4" w:space="0" w:color="000000"/>
            </w:tcBorders>
            <w:tcMar>
              <w:top w:w="36" w:type="dxa"/>
              <w:left w:w="69" w:type="dxa"/>
              <w:bottom w:w="0" w:type="dxa"/>
              <w:right w:w="53" w:type="dxa"/>
            </w:tcMar>
            <w:hideMark/>
          </w:tcPr>
          <w:p w14:paraId="419E593D" w14:textId="38C81C03" w:rsidR="00625E71" w:rsidRPr="00285170" w:rsidRDefault="00625E71" w:rsidP="000B5ADF">
            <w:pPr>
              <w:rPr>
                <w:sz w:val="22"/>
                <w:szCs w:val="22"/>
              </w:rPr>
            </w:pPr>
            <w:r w:rsidRPr="00285170">
              <w:rPr>
                <w:sz w:val="22"/>
                <w:szCs w:val="22"/>
              </w:rPr>
              <w:t>Nedažn</w:t>
            </w:r>
            <w:r w:rsidR="00012330">
              <w:rPr>
                <w:sz w:val="22"/>
                <w:szCs w:val="22"/>
              </w:rPr>
              <w:t>as</w:t>
            </w:r>
            <w:r w:rsidRPr="00285170">
              <w:rPr>
                <w:sz w:val="22"/>
                <w:szCs w:val="22"/>
              </w:rPr>
              <w:t xml:space="preserve"> </w:t>
            </w:r>
          </w:p>
        </w:tc>
      </w:tr>
      <w:tr w:rsidR="00625E71" w:rsidRPr="00285170" w14:paraId="62E7E6A1" w14:textId="77777777" w:rsidTr="002B6EBD">
        <w:trPr>
          <w:trHeight w:val="384"/>
        </w:trPr>
        <w:tc>
          <w:tcPr>
            <w:tcW w:w="2127" w:type="dxa"/>
            <w:vMerge/>
            <w:tcBorders>
              <w:top w:val="nil"/>
              <w:left w:val="single" w:sz="4" w:space="0" w:color="000000"/>
              <w:bottom w:val="single" w:sz="4" w:space="0" w:color="000000"/>
              <w:right w:val="single" w:sz="4" w:space="0" w:color="000000"/>
            </w:tcBorders>
            <w:vAlign w:val="center"/>
            <w:hideMark/>
          </w:tcPr>
          <w:p w14:paraId="08850729" w14:textId="77777777" w:rsidR="00625E71" w:rsidRPr="00285170" w:rsidRDefault="00625E71"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72706444" w14:textId="2020FDEF" w:rsidR="00625E71" w:rsidRPr="00285170" w:rsidRDefault="00625E71" w:rsidP="000B5ADF">
            <w:pPr>
              <w:rPr>
                <w:sz w:val="22"/>
                <w:szCs w:val="22"/>
              </w:rPr>
            </w:pPr>
            <w:r w:rsidRPr="00285170">
              <w:rPr>
                <w:sz w:val="22"/>
                <w:szCs w:val="22"/>
              </w:rPr>
              <w:t>Krūtinės angina</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5CC383A1" w14:textId="77777777" w:rsidR="00625E71" w:rsidRPr="00285170" w:rsidRDefault="00625E71"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539DAC4D" w14:textId="6FE77EFF" w:rsidR="00625E71" w:rsidRPr="00285170" w:rsidRDefault="00625E71" w:rsidP="000B5ADF">
            <w:pPr>
              <w:rPr>
                <w:sz w:val="22"/>
                <w:szCs w:val="22"/>
              </w:rPr>
            </w:pPr>
            <w:r w:rsidRPr="00285170">
              <w:rPr>
                <w:sz w:val="22"/>
                <w:szCs w:val="22"/>
              </w:rPr>
              <w:t>Nedažn</w:t>
            </w:r>
            <w:r w:rsidR="00012330">
              <w:rPr>
                <w:sz w:val="22"/>
                <w:szCs w:val="22"/>
              </w:rPr>
              <w:t>as</w:t>
            </w:r>
            <w:r w:rsidRPr="00285170">
              <w:rPr>
                <w:sz w:val="22"/>
                <w:szCs w:val="22"/>
              </w:rPr>
              <w:t xml:space="preserve"> </w:t>
            </w:r>
          </w:p>
        </w:tc>
      </w:tr>
      <w:tr w:rsidR="00625E71" w:rsidRPr="00285170" w14:paraId="621F90EC" w14:textId="77777777" w:rsidTr="002B6EBD">
        <w:trPr>
          <w:trHeight w:val="888"/>
        </w:trPr>
        <w:tc>
          <w:tcPr>
            <w:tcW w:w="2127" w:type="dxa"/>
            <w:vMerge/>
            <w:tcBorders>
              <w:top w:val="nil"/>
              <w:left w:val="single" w:sz="4" w:space="0" w:color="000000"/>
              <w:bottom w:val="single" w:sz="4" w:space="0" w:color="000000"/>
              <w:right w:val="single" w:sz="4" w:space="0" w:color="000000"/>
            </w:tcBorders>
            <w:vAlign w:val="center"/>
            <w:hideMark/>
          </w:tcPr>
          <w:p w14:paraId="75879476" w14:textId="77777777" w:rsidR="00625E71" w:rsidRPr="00285170" w:rsidRDefault="00625E71"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6D577B3C" w14:textId="77777777" w:rsidR="00625E71" w:rsidRPr="00285170" w:rsidRDefault="00625E71" w:rsidP="000B5ADF">
            <w:pPr>
              <w:rPr>
                <w:sz w:val="22"/>
                <w:szCs w:val="22"/>
              </w:rPr>
            </w:pPr>
            <w:r w:rsidRPr="00285170">
              <w:rPr>
                <w:sz w:val="22"/>
                <w:szCs w:val="22"/>
              </w:rPr>
              <w:t>Miokardo infarktas, galimai antrinis</w:t>
            </w:r>
            <w:r w:rsidR="00A11D14" w:rsidRPr="00285170">
              <w:rPr>
                <w:sz w:val="22"/>
                <w:szCs w:val="22"/>
              </w:rPr>
              <w:t xml:space="preserve"> </w:t>
            </w:r>
            <w:r w:rsidRPr="00285170">
              <w:rPr>
                <w:sz w:val="22"/>
                <w:szCs w:val="22"/>
              </w:rPr>
              <w:t xml:space="preserve">dėl sunkios hipotenzijos didelės rizikos pacientams (žr. 4.4 skyrių) </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vAlign w:val="center"/>
            <w:hideMark/>
          </w:tcPr>
          <w:p w14:paraId="501F9D1D" w14:textId="77777777" w:rsidR="00625E71" w:rsidRPr="00285170" w:rsidRDefault="00625E71"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67DB4629" w14:textId="1EFFE9A9" w:rsidR="00625E71" w:rsidRPr="00285170" w:rsidRDefault="00625E71" w:rsidP="000B5ADF">
            <w:pPr>
              <w:rPr>
                <w:sz w:val="22"/>
                <w:szCs w:val="22"/>
              </w:rPr>
            </w:pPr>
            <w:r w:rsidRPr="00285170">
              <w:rPr>
                <w:sz w:val="22"/>
                <w:szCs w:val="22"/>
              </w:rPr>
              <w:t>Nedažn</w:t>
            </w:r>
            <w:r w:rsidR="00012330">
              <w:rPr>
                <w:sz w:val="22"/>
                <w:szCs w:val="22"/>
              </w:rPr>
              <w:t>as</w:t>
            </w:r>
          </w:p>
        </w:tc>
      </w:tr>
      <w:tr w:rsidR="00625E71" w:rsidRPr="00285170" w14:paraId="0508CAD0" w14:textId="77777777" w:rsidTr="002B6EBD">
        <w:trPr>
          <w:trHeight w:val="384"/>
        </w:trPr>
        <w:tc>
          <w:tcPr>
            <w:tcW w:w="2127" w:type="dxa"/>
            <w:vMerge w:val="restart"/>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vAlign w:val="center"/>
            <w:hideMark/>
          </w:tcPr>
          <w:p w14:paraId="70079B80" w14:textId="77777777" w:rsidR="00625E71" w:rsidRPr="00285170" w:rsidRDefault="00625E71" w:rsidP="000B5ADF">
            <w:pPr>
              <w:rPr>
                <w:b/>
                <w:sz w:val="22"/>
                <w:szCs w:val="22"/>
              </w:rPr>
            </w:pPr>
            <w:r w:rsidRPr="00285170">
              <w:rPr>
                <w:b/>
                <w:sz w:val="22"/>
                <w:szCs w:val="22"/>
              </w:rPr>
              <w:t>Kraujagyslių sutrikimai</w:t>
            </w: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6EE581AC" w14:textId="77777777" w:rsidR="00625E71" w:rsidRPr="00285170" w:rsidRDefault="00625E71" w:rsidP="000B5ADF">
            <w:pPr>
              <w:rPr>
                <w:sz w:val="22"/>
                <w:szCs w:val="22"/>
              </w:rPr>
            </w:pPr>
            <w:r w:rsidRPr="00285170">
              <w:rPr>
                <w:sz w:val="22"/>
                <w:szCs w:val="22"/>
              </w:rPr>
              <w:t>Hipotenzija ir su ja susiję reiškiniai</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75AC8D35" w14:textId="4CC5E0FF" w:rsidR="00625E71" w:rsidRPr="00285170" w:rsidRDefault="00625E71" w:rsidP="000B5ADF">
            <w:pPr>
              <w:rPr>
                <w:sz w:val="22"/>
                <w:szCs w:val="22"/>
              </w:rPr>
            </w:pPr>
            <w:r w:rsidRPr="00285170">
              <w:rPr>
                <w:sz w:val="22"/>
                <w:szCs w:val="22"/>
              </w:rPr>
              <w:t>Dažn</w:t>
            </w:r>
            <w:r w:rsidR="00012330">
              <w:rPr>
                <w:sz w:val="22"/>
                <w:szCs w:val="22"/>
              </w:rPr>
              <w:t>as</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77B20F7B" w14:textId="5E5569CE" w:rsidR="00625E71" w:rsidRPr="00285170" w:rsidRDefault="00625E71" w:rsidP="000B5ADF">
            <w:pPr>
              <w:rPr>
                <w:sz w:val="22"/>
                <w:szCs w:val="22"/>
              </w:rPr>
            </w:pPr>
            <w:r w:rsidRPr="00285170">
              <w:rPr>
                <w:sz w:val="22"/>
                <w:szCs w:val="22"/>
              </w:rPr>
              <w:t>Dažn</w:t>
            </w:r>
            <w:r w:rsidR="00012330">
              <w:rPr>
                <w:sz w:val="22"/>
                <w:szCs w:val="22"/>
              </w:rPr>
              <w:t>as</w:t>
            </w:r>
          </w:p>
        </w:tc>
      </w:tr>
      <w:tr w:rsidR="001920BB" w:rsidRPr="00285170" w14:paraId="235A2058"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3D593B0B" w14:textId="77777777" w:rsidR="001920BB" w:rsidRPr="00285170" w:rsidRDefault="001920BB"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233AF8A7" w14:textId="77777777" w:rsidR="001920BB" w:rsidRPr="00285170" w:rsidRDefault="00A1303C" w:rsidP="000B5ADF">
            <w:pPr>
              <w:rPr>
                <w:sz w:val="22"/>
                <w:szCs w:val="22"/>
              </w:rPr>
            </w:pPr>
            <w:r w:rsidRPr="00285170">
              <w:rPr>
                <w:sz w:val="22"/>
                <w:szCs w:val="22"/>
                <w:lang w:eastAsia="cs-CZ" w:bidi="bo-CN"/>
              </w:rPr>
              <w:t>Galūnių šalimo ar tirpimo pojūtis</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2861E879" w14:textId="0DC8F581" w:rsidR="001920BB" w:rsidRPr="00285170" w:rsidRDefault="00625E71" w:rsidP="000B5ADF">
            <w:pPr>
              <w:rPr>
                <w:sz w:val="22"/>
                <w:szCs w:val="22"/>
              </w:rPr>
            </w:pPr>
            <w:r w:rsidRPr="00285170">
              <w:rPr>
                <w:sz w:val="22"/>
                <w:szCs w:val="22"/>
              </w:rPr>
              <w:t>Dažn</w:t>
            </w:r>
            <w:r w:rsidR="00012330">
              <w:rPr>
                <w:sz w:val="22"/>
                <w:szCs w:val="22"/>
              </w:rPr>
              <w:t>as</w:t>
            </w:r>
            <w:r w:rsidR="001920BB"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4F204093" w14:textId="77777777" w:rsidR="001920BB" w:rsidRPr="00285170" w:rsidRDefault="001920BB" w:rsidP="000B5ADF">
            <w:pPr>
              <w:rPr>
                <w:sz w:val="22"/>
                <w:szCs w:val="22"/>
              </w:rPr>
            </w:pPr>
            <w:r w:rsidRPr="00285170">
              <w:rPr>
                <w:sz w:val="22"/>
                <w:szCs w:val="22"/>
              </w:rPr>
              <w:t>-</w:t>
            </w:r>
          </w:p>
        </w:tc>
      </w:tr>
      <w:tr w:rsidR="001920BB" w:rsidRPr="00285170" w14:paraId="398F2087" w14:textId="77777777" w:rsidTr="002B6EBD">
        <w:trPr>
          <w:trHeight w:val="382"/>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53979ABF" w14:textId="77777777" w:rsidR="001920BB" w:rsidRPr="00285170" w:rsidRDefault="001920BB"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7A1875DD" w14:textId="77777777" w:rsidR="001920BB" w:rsidRPr="00285170" w:rsidRDefault="00A1303C" w:rsidP="000B5ADF">
            <w:pPr>
              <w:rPr>
                <w:sz w:val="22"/>
                <w:szCs w:val="22"/>
              </w:rPr>
            </w:pPr>
            <w:r w:rsidRPr="00285170">
              <w:rPr>
                <w:sz w:val="22"/>
                <w:szCs w:val="22"/>
              </w:rPr>
              <w:t>Orto</w:t>
            </w:r>
            <w:r w:rsidR="001920BB" w:rsidRPr="00285170">
              <w:rPr>
                <w:sz w:val="22"/>
                <w:szCs w:val="22"/>
              </w:rPr>
              <w:t>stati</w:t>
            </w:r>
            <w:r w:rsidRPr="00285170">
              <w:rPr>
                <w:sz w:val="22"/>
                <w:szCs w:val="22"/>
              </w:rPr>
              <w:t>nė hi</w:t>
            </w:r>
            <w:r w:rsidR="001920BB" w:rsidRPr="00285170">
              <w:rPr>
                <w:sz w:val="22"/>
                <w:szCs w:val="22"/>
              </w:rPr>
              <w:t>poten</w:t>
            </w:r>
            <w:r w:rsidRPr="00285170">
              <w:rPr>
                <w:sz w:val="22"/>
                <w:szCs w:val="22"/>
              </w:rPr>
              <w:t>zija</w:t>
            </w:r>
            <w:r w:rsidR="001920BB" w:rsidRPr="00285170">
              <w:rPr>
                <w:sz w:val="22"/>
                <w:szCs w:val="22"/>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176E8F61" w14:textId="717F1E64" w:rsidR="001920BB" w:rsidRPr="00285170" w:rsidRDefault="00A11D14" w:rsidP="000B5ADF">
            <w:pPr>
              <w:rPr>
                <w:sz w:val="22"/>
                <w:szCs w:val="22"/>
              </w:rPr>
            </w:pPr>
            <w:r w:rsidRPr="00285170">
              <w:rPr>
                <w:sz w:val="22"/>
                <w:szCs w:val="22"/>
              </w:rPr>
              <w:t>Nedažn</w:t>
            </w:r>
            <w:r w:rsidR="00012330">
              <w:rPr>
                <w:sz w:val="22"/>
                <w:szCs w:val="22"/>
              </w:rPr>
              <w:t>as</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077F4BE4" w14:textId="34BDDBF0" w:rsidR="001920BB" w:rsidRPr="00285170" w:rsidRDefault="00A11D14" w:rsidP="000B5ADF">
            <w:pPr>
              <w:rPr>
                <w:sz w:val="22"/>
                <w:szCs w:val="22"/>
              </w:rPr>
            </w:pPr>
            <w:r w:rsidRPr="00285170">
              <w:rPr>
                <w:sz w:val="22"/>
                <w:szCs w:val="22"/>
              </w:rPr>
              <w:t>Dažn</w:t>
            </w:r>
            <w:r w:rsidR="00012330">
              <w:rPr>
                <w:sz w:val="22"/>
                <w:szCs w:val="22"/>
              </w:rPr>
              <w:t>as</w:t>
            </w:r>
          </w:p>
        </w:tc>
      </w:tr>
      <w:tr w:rsidR="001920BB" w:rsidRPr="00285170" w14:paraId="22909B32"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42DFA572" w14:textId="77777777" w:rsidR="001920BB" w:rsidRPr="00285170" w:rsidRDefault="001920BB"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18DAEE6B" w14:textId="77777777" w:rsidR="001920BB" w:rsidRPr="00285170" w:rsidRDefault="00A1303C" w:rsidP="000B5ADF">
            <w:pPr>
              <w:rPr>
                <w:sz w:val="22"/>
                <w:szCs w:val="22"/>
              </w:rPr>
            </w:pPr>
            <w:r w:rsidRPr="00285170">
              <w:rPr>
                <w:sz w:val="22"/>
                <w:szCs w:val="22"/>
              </w:rPr>
              <w:t>Vaskulita</w:t>
            </w:r>
            <w:r w:rsidR="001920BB" w:rsidRPr="00285170">
              <w:rPr>
                <w:sz w:val="22"/>
                <w:szCs w:val="22"/>
              </w:rPr>
              <w:t xml:space="preserve">s </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21F936D8" w14:textId="77777777" w:rsidR="001920BB" w:rsidRPr="00285170" w:rsidRDefault="001920BB"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70B9CA3E" w14:textId="32704B26" w:rsidR="001920BB" w:rsidRPr="00285170" w:rsidRDefault="00A11D14" w:rsidP="000B5ADF">
            <w:pPr>
              <w:rPr>
                <w:sz w:val="22"/>
                <w:szCs w:val="22"/>
              </w:rPr>
            </w:pPr>
            <w:r w:rsidRPr="00285170">
              <w:rPr>
                <w:sz w:val="22"/>
                <w:szCs w:val="22"/>
              </w:rPr>
              <w:t>Ret</w:t>
            </w:r>
            <w:r w:rsidR="00012330">
              <w:rPr>
                <w:sz w:val="22"/>
                <w:szCs w:val="22"/>
              </w:rPr>
              <w:t>as</w:t>
            </w:r>
          </w:p>
        </w:tc>
      </w:tr>
      <w:tr w:rsidR="001920BB" w:rsidRPr="00285170" w14:paraId="15BB0456" w14:textId="77777777" w:rsidTr="002B6EBD">
        <w:trPr>
          <w:trHeight w:val="382"/>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209E8B95" w14:textId="77777777" w:rsidR="001920BB" w:rsidRPr="00285170" w:rsidRDefault="001920BB"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7D5D925D" w14:textId="18FFC075" w:rsidR="001920BB" w:rsidRPr="00285170" w:rsidRDefault="003F1916" w:rsidP="000B5ADF">
            <w:pPr>
              <w:rPr>
                <w:sz w:val="22"/>
                <w:szCs w:val="22"/>
              </w:rPr>
            </w:pPr>
            <w:r>
              <w:rPr>
                <w:sz w:val="22"/>
                <w:szCs w:val="22"/>
              </w:rPr>
              <w:t>Paraudimas</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09C505AE" w14:textId="77777777" w:rsidR="001920BB" w:rsidRPr="00285170" w:rsidRDefault="001920BB" w:rsidP="000B5ADF">
            <w:pPr>
              <w:rPr>
                <w:sz w:val="22"/>
                <w:szCs w:val="22"/>
              </w:rPr>
            </w:pPr>
            <w:r w:rsidRPr="00285170">
              <w:rPr>
                <w:sz w:val="22"/>
                <w:szCs w:val="22"/>
              </w:rPr>
              <w:t>-</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66779C7B" w14:textId="2686FF34" w:rsidR="001920BB" w:rsidRPr="00285170" w:rsidRDefault="00A11D14" w:rsidP="000B5ADF">
            <w:pPr>
              <w:rPr>
                <w:sz w:val="22"/>
                <w:szCs w:val="22"/>
              </w:rPr>
            </w:pPr>
            <w:r w:rsidRPr="00285170">
              <w:rPr>
                <w:sz w:val="22"/>
                <w:szCs w:val="22"/>
              </w:rPr>
              <w:t>Nedažn</w:t>
            </w:r>
            <w:r w:rsidR="00012330">
              <w:rPr>
                <w:sz w:val="22"/>
                <w:szCs w:val="22"/>
              </w:rPr>
              <w:t>as</w:t>
            </w:r>
          </w:p>
        </w:tc>
      </w:tr>
      <w:tr w:rsidR="001920BB" w:rsidRPr="00285170" w14:paraId="2C5FE252" w14:textId="77777777" w:rsidTr="002B6EBD">
        <w:trPr>
          <w:trHeight w:val="382"/>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42A20F10" w14:textId="77777777" w:rsidR="001920BB" w:rsidRPr="00285170" w:rsidRDefault="001920BB"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5E28BF03" w14:textId="2AF17D40" w:rsidR="001920BB" w:rsidRPr="00285170" w:rsidRDefault="008C2C6B" w:rsidP="000B5ADF">
            <w:pPr>
              <w:rPr>
                <w:sz w:val="22"/>
                <w:szCs w:val="22"/>
              </w:rPr>
            </w:pPr>
            <w:r>
              <w:rPr>
                <w:iCs/>
                <w:sz w:val="22"/>
                <w:szCs w:val="22"/>
              </w:rPr>
              <w:t>Reino</w:t>
            </w:r>
            <w:r w:rsidR="001920BB" w:rsidRPr="00285170">
              <w:rPr>
                <w:sz w:val="22"/>
                <w:szCs w:val="22"/>
              </w:rPr>
              <w:t xml:space="preserve"> </w:t>
            </w:r>
            <w:r w:rsidR="00A1303C" w:rsidRPr="00285170">
              <w:rPr>
                <w:sz w:val="22"/>
                <w:szCs w:val="22"/>
              </w:rPr>
              <w:t>(</w:t>
            </w:r>
            <w:r w:rsidR="0074265E" w:rsidRPr="006E0963">
              <w:rPr>
                <w:i/>
                <w:sz w:val="22"/>
                <w:szCs w:val="22"/>
              </w:rPr>
              <w:t>Raynaud</w:t>
            </w:r>
            <w:r w:rsidR="00A1303C" w:rsidRPr="00285170">
              <w:rPr>
                <w:sz w:val="22"/>
                <w:szCs w:val="22"/>
              </w:rPr>
              <w:t>) fenomenas</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5C34CD00" w14:textId="77777777" w:rsidR="001920BB" w:rsidRPr="00285170" w:rsidRDefault="001920BB"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70A95CF4" w14:textId="77777777" w:rsidR="001920BB" w:rsidRPr="00285170" w:rsidRDefault="00A11D14" w:rsidP="000B5ADF">
            <w:pPr>
              <w:rPr>
                <w:sz w:val="22"/>
                <w:szCs w:val="22"/>
              </w:rPr>
            </w:pPr>
            <w:r w:rsidRPr="00285170">
              <w:rPr>
                <w:sz w:val="22"/>
                <w:szCs w:val="22"/>
              </w:rPr>
              <w:t>Dažnis nežinomas</w:t>
            </w:r>
          </w:p>
        </w:tc>
      </w:tr>
      <w:tr w:rsidR="00A11D14" w:rsidRPr="00285170" w14:paraId="0BEFFB77" w14:textId="77777777" w:rsidTr="002B6EBD">
        <w:trPr>
          <w:trHeight w:val="384"/>
        </w:trPr>
        <w:tc>
          <w:tcPr>
            <w:tcW w:w="2127" w:type="dxa"/>
            <w:vMerge w:val="restart"/>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vAlign w:val="center"/>
            <w:hideMark/>
          </w:tcPr>
          <w:p w14:paraId="757A29FE" w14:textId="77777777" w:rsidR="00A11D14" w:rsidRPr="00285170" w:rsidRDefault="00A11D14" w:rsidP="000B5ADF">
            <w:pPr>
              <w:widowControl w:val="0"/>
              <w:tabs>
                <w:tab w:val="center" w:pos="4536"/>
                <w:tab w:val="right" w:pos="9072"/>
              </w:tabs>
              <w:rPr>
                <w:b/>
                <w:sz w:val="22"/>
                <w:szCs w:val="22"/>
              </w:rPr>
            </w:pPr>
            <w:r w:rsidRPr="00285170">
              <w:rPr>
                <w:b/>
                <w:sz w:val="22"/>
                <w:szCs w:val="22"/>
              </w:rPr>
              <w:t>Kvėpavimo sistemos, krūtinės ląstos ir tarpuplaučio sutrikimai</w:t>
            </w: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6AA9FD0B" w14:textId="77777777" w:rsidR="00A11D14" w:rsidRPr="00285170" w:rsidRDefault="00A11D14" w:rsidP="000B5ADF">
            <w:pPr>
              <w:rPr>
                <w:sz w:val="22"/>
                <w:szCs w:val="22"/>
              </w:rPr>
            </w:pPr>
            <w:r w:rsidRPr="00285170">
              <w:rPr>
                <w:sz w:val="22"/>
                <w:szCs w:val="22"/>
              </w:rPr>
              <w:t>Kosulys</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165D6DEF" w14:textId="77777777" w:rsidR="00A11D14" w:rsidRPr="00285170" w:rsidRDefault="00A11D14"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194F229F" w14:textId="05ECD8D2" w:rsidR="00A11D14" w:rsidRPr="00285170" w:rsidRDefault="00A11D14" w:rsidP="000B5ADF">
            <w:pPr>
              <w:rPr>
                <w:sz w:val="22"/>
                <w:szCs w:val="22"/>
              </w:rPr>
            </w:pPr>
            <w:r w:rsidRPr="00285170">
              <w:rPr>
                <w:sz w:val="22"/>
                <w:szCs w:val="22"/>
              </w:rPr>
              <w:t>Dažn</w:t>
            </w:r>
            <w:r w:rsidR="00012330">
              <w:rPr>
                <w:sz w:val="22"/>
                <w:szCs w:val="22"/>
              </w:rPr>
              <w:t>as</w:t>
            </w:r>
          </w:p>
        </w:tc>
      </w:tr>
      <w:tr w:rsidR="00A11D14" w:rsidRPr="00285170" w14:paraId="241DBFCF" w14:textId="77777777" w:rsidTr="002B6EBD">
        <w:trPr>
          <w:trHeight w:val="382"/>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108EC592" w14:textId="77777777" w:rsidR="00A11D14" w:rsidRPr="00285170" w:rsidRDefault="00A11D14"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503E3480" w14:textId="77777777" w:rsidR="00A11D14" w:rsidRPr="00285170" w:rsidRDefault="00A11D14" w:rsidP="000B5ADF">
            <w:pPr>
              <w:rPr>
                <w:sz w:val="22"/>
                <w:szCs w:val="22"/>
              </w:rPr>
            </w:pPr>
            <w:r w:rsidRPr="00285170">
              <w:rPr>
                <w:sz w:val="22"/>
                <w:szCs w:val="22"/>
              </w:rPr>
              <w:t xml:space="preserve">Dusulys </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7D70F0C2" w14:textId="77777777" w:rsidR="00A11D14" w:rsidRPr="00285170" w:rsidRDefault="00A11D14"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70D12FA5" w14:textId="6A46B153" w:rsidR="00A11D14" w:rsidRPr="00285170" w:rsidRDefault="00A11D14" w:rsidP="000B5ADF">
            <w:pPr>
              <w:rPr>
                <w:sz w:val="22"/>
                <w:szCs w:val="22"/>
              </w:rPr>
            </w:pPr>
            <w:r w:rsidRPr="00285170">
              <w:rPr>
                <w:sz w:val="22"/>
                <w:szCs w:val="22"/>
              </w:rPr>
              <w:t>Dažn</w:t>
            </w:r>
            <w:r w:rsidR="00012330">
              <w:rPr>
                <w:sz w:val="22"/>
                <w:szCs w:val="22"/>
              </w:rPr>
              <w:t>as</w:t>
            </w:r>
          </w:p>
        </w:tc>
      </w:tr>
      <w:tr w:rsidR="00A11D14" w:rsidRPr="00285170" w14:paraId="33465E48"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24542D36" w14:textId="77777777" w:rsidR="00A11D14" w:rsidRPr="00285170" w:rsidRDefault="00A11D14"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4C572F42" w14:textId="77777777" w:rsidR="00A11D14" w:rsidRPr="00285170" w:rsidRDefault="00A11D14" w:rsidP="000B5ADF">
            <w:pPr>
              <w:rPr>
                <w:sz w:val="22"/>
                <w:szCs w:val="22"/>
              </w:rPr>
            </w:pPr>
            <w:r w:rsidRPr="00285170">
              <w:rPr>
                <w:sz w:val="22"/>
                <w:szCs w:val="22"/>
              </w:rPr>
              <w:t>Bronchų spazmas, bronchų astmos pasunkėjimas</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47BCCB1F" w14:textId="350DB078" w:rsidR="00A11D14" w:rsidRPr="00285170" w:rsidRDefault="00A11D14" w:rsidP="000B5ADF">
            <w:pPr>
              <w:rPr>
                <w:sz w:val="22"/>
                <w:szCs w:val="22"/>
              </w:rPr>
            </w:pPr>
            <w:r w:rsidRPr="00285170">
              <w:rPr>
                <w:sz w:val="22"/>
                <w:szCs w:val="22"/>
              </w:rPr>
              <w:t>Nedažn</w:t>
            </w:r>
            <w:r w:rsidR="00012330">
              <w:rPr>
                <w:sz w:val="22"/>
                <w:szCs w:val="22"/>
              </w:rPr>
              <w:t>as</w:t>
            </w: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30C93D6D" w14:textId="6937B3F9" w:rsidR="00A11D14" w:rsidRPr="00285170" w:rsidRDefault="00A11D14" w:rsidP="000B5ADF">
            <w:pPr>
              <w:rPr>
                <w:sz w:val="22"/>
                <w:szCs w:val="22"/>
              </w:rPr>
            </w:pPr>
            <w:r w:rsidRPr="00285170">
              <w:rPr>
                <w:sz w:val="22"/>
                <w:szCs w:val="22"/>
              </w:rPr>
              <w:t>Nedažn</w:t>
            </w:r>
            <w:r w:rsidR="00012330">
              <w:rPr>
                <w:sz w:val="22"/>
                <w:szCs w:val="22"/>
              </w:rPr>
              <w:t>as</w:t>
            </w:r>
            <w:r w:rsidRPr="00285170">
              <w:rPr>
                <w:sz w:val="22"/>
                <w:szCs w:val="22"/>
              </w:rPr>
              <w:t xml:space="preserve"> </w:t>
            </w:r>
          </w:p>
        </w:tc>
      </w:tr>
      <w:tr w:rsidR="00A11D14" w:rsidRPr="00285170" w14:paraId="19B67779"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2D9BC846" w14:textId="77777777" w:rsidR="00A11D14" w:rsidRPr="00285170" w:rsidRDefault="00A11D14"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4C5EF048" w14:textId="77777777" w:rsidR="00A11D14" w:rsidRPr="00285170" w:rsidRDefault="00A11D14" w:rsidP="000B5ADF">
            <w:pPr>
              <w:rPr>
                <w:sz w:val="22"/>
                <w:szCs w:val="22"/>
              </w:rPr>
            </w:pPr>
            <w:r w:rsidRPr="00285170">
              <w:rPr>
                <w:sz w:val="22"/>
                <w:szCs w:val="22"/>
              </w:rPr>
              <w:t>Bronchitas</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7134E59A" w14:textId="77777777" w:rsidR="00A11D14" w:rsidRPr="00285170" w:rsidRDefault="00A11D14" w:rsidP="000B5ADF">
            <w:pPr>
              <w:rPr>
                <w:sz w:val="22"/>
                <w:szCs w:val="22"/>
              </w:rPr>
            </w:pPr>
            <w:r w:rsidRPr="00285170">
              <w:rPr>
                <w:sz w:val="22"/>
                <w:szCs w:val="22"/>
              </w:rPr>
              <w:t>-</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155930EB" w14:textId="19004322" w:rsidR="00A11D14" w:rsidRPr="00285170" w:rsidRDefault="00A11D14" w:rsidP="000B5ADF">
            <w:pPr>
              <w:rPr>
                <w:sz w:val="22"/>
                <w:szCs w:val="22"/>
              </w:rPr>
            </w:pPr>
            <w:r w:rsidRPr="00285170">
              <w:rPr>
                <w:sz w:val="22"/>
                <w:szCs w:val="22"/>
              </w:rPr>
              <w:t>Dažn</w:t>
            </w:r>
            <w:r w:rsidR="00012330">
              <w:rPr>
                <w:sz w:val="22"/>
                <w:szCs w:val="22"/>
              </w:rPr>
              <w:t>as</w:t>
            </w:r>
          </w:p>
        </w:tc>
      </w:tr>
      <w:tr w:rsidR="00A11D14" w:rsidRPr="00285170" w14:paraId="76FB4228"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0812171B" w14:textId="77777777" w:rsidR="00A11D14" w:rsidRPr="00285170" w:rsidRDefault="00A11D14"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390D187D" w14:textId="77777777" w:rsidR="00A11D14" w:rsidRPr="00285170" w:rsidRDefault="00A11D14" w:rsidP="000B5ADF">
            <w:pPr>
              <w:rPr>
                <w:sz w:val="22"/>
                <w:szCs w:val="22"/>
              </w:rPr>
            </w:pPr>
            <w:r w:rsidRPr="00285170">
              <w:rPr>
                <w:sz w:val="22"/>
                <w:szCs w:val="22"/>
              </w:rPr>
              <w:t>Sinusitas</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4671374C" w14:textId="77777777" w:rsidR="00A11D14" w:rsidRPr="00285170" w:rsidRDefault="00A11D14"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006327D2" w14:textId="3A1C2381" w:rsidR="00A11D14" w:rsidRPr="00285170" w:rsidRDefault="00A11D14" w:rsidP="000B5ADF">
            <w:pPr>
              <w:rPr>
                <w:sz w:val="22"/>
                <w:szCs w:val="22"/>
              </w:rPr>
            </w:pPr>
            <w:r w:rsidRPr="00285170">
              <w:rPr>
                <w:sz w:val="22"/>
                <w:szCs w:val="22"/>
              </w:rPr>
              <w:t>Dažn</w:t>
            </w:r>
            <w:r w:rsidR="00012330">
              <w:rPr>
                <w:sz w:val="22"/>
                <w:szCs w:val="22"/>
              </w:rPr>
              <w:t>as</w:t>
            </w:r>
          </w:p>
        </w:tc>
      </w:tr>
      <w:tr w:rsidR="001920BB" w:rsidRPr="00285170" w14:paraId="0BAF9011"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2025F271" w14:textId="77777777" w:rsidR="001920BB" w:rsidRPr="00285170" w:rsidRDefault="001920BB"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6AD2AF4A" w14:textId="77777777" w:rsidR="001920BB" w:rsidRPr="00285170" w:rsidRDefault="00A1303C" w:rsidP="000B5ADF">
            <w:pPr>
              <w:rPr>
                <w:sz w:val="22"/>
                <w:szCs w:val="22"/>
              </w:rPr>
            </w:pPr>
            <w:r w:rsidRPr="00285170">
              <w:rPr>
                <w:sz w:val="22"/>
                <w:szCs w:val="22"/>
              </w:rPr>
              <w:t>Nosies užgulimas</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2F9BACB5" w14:textId="77777777" w:rsidR="001920BB" w:rsidRPr="00285170" w:rsidRDefault="001920BB" w:rsidP="000B5ADF">
            <w:pPr>
              <w:rPr>
                <w:sz w:val="22"/>
                <w:szCs w:val="22"/>
              </w:rPr>
            </w:pPr>
            <w:r w:rsidRPr="00285170">
              <w:rPr>
                <w:sz w:val="22"/>
                <w:szCs w:val="22"/>
              </w:rPr>
              <w:t>-</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023D7B4B" w14:textId="648ACF86" w:rsidR="001920BB" w:rsidRPr="00285170" w:rsidRDefault="00A11D14" w:rsidP="000B5ADF">
            <w:pPr>
              <w:rPr>
                <w:sz w:val="22"/>
                <w:szCs w:val="22"/>
              </w:rPr>
            </w:pPr>
            <w:r w:rsidRPr="00285170">
              <w:rPr>
                <w:sz w:val="22"/>
                <w:szCs w:val="22"/>
              </w:rPr>
              <w:t>Nedažn</w:t>
            </w:r>
            <w:r w:rsidR="00012330">
              <w:rPr>
                <w:sz w:val="22"/>
                <w:szCs w:val="22"/>
              </w:rPr>
              <w:t>as</w:t>
            </w:r>
          </w:p>
        </w:tc>
      </w:tr>
      <w:tr w:rsidR="00A11D14" w:rsidRPr="00285170" w14:paraId="10460C16" w14:textId="77777777" w:rsidTr="002B6EBD">
        <w:trPr>
          <w:trHeight w:val="382"/>
        </w:trPr>
        <w:tc>
          <w:tcPr>
            <w:tcW w:w="2127" w:type="dxa"/>
            <w:vMerge w:val="restart"/>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vAlign w:val="center"/>
            <w:hideMark/>
          </w:tcPr>
          <w:p w14:paraId="693688E8" w14:textId="77777777" w:rsidR="00A11D14" w:rsidRPr="00285170" w:rsidRDefault="00A11D14" w:rsidP="000B5ADF">
            <w:pPr>
              <w:rPr>
                <w:b/>
                <w:sz w:val="22"/>
                <w:szCs w:val="22"/>
              </w:rPr>
            </w:pPr>
            <w:r w:rsidRPr="00285170">
              <w:rPr>
                <w:b/>
                <w:sz w:val="22"/>
                <w:szCs w:val="22"/>
              </w:rPr>
              <w:t>Virškinimo trakto sutrikimai</w:t>
            </w: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6C2F2DF8" w14:textId="77777777" w:rsidR="00A11D14" w:rsidRPr="00285170" w:rsidRDefault="00A11D14" w:rsidP="000B5ADF">
            <w:pPr>
              <w:rPr>
                <w:sz w:val="22"/>
                <w:szCs w:val="22"/>
              </w:rPr>
            </w:pPr>
            <w:r w:rsidRPr="00285170">
              <w:rPr>
                <w:sz w:val="22"/>
                <w:szCs w:val="22"/>
              </w:rPr>
              <w:t xml:space="preserve">Pilvo skausmas </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6903841E" w14:textId="6CAB00EA" w:rsidR="00A11D14" w:rsidRPr="00285170" w:rsidRDefault="00A11D14" w:rsidP="000B5ADF">
            <w:pPr>
              <w:rPr>
                <w:sz w:val="22"/>
                <w:szCs w:val="22"/>
              </w:rPr>
            </w:pPr>
            <w:r w:rsidRPr="00285170">
              <w:rPr>
                <w:sz w:val="22"/>
                <w:szCs w:val="22"/>
              </w:rPr>
              <w:t>Dažn</w:t>
            </w:r>
            <w:r w:rsidR="00012330">
              <w:rPr>
                <w:sz w:val="22"/>
                <w:szCs w:val="22"/>
              </w:rPr>
              <w:t>as</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46F06B02" w14:textId="774F13D4" w:rsidR="00A11D14" w:rsidRPr="00285170" w:rsidRDefault="00A11D14" w:rsidP="000B5ADF">
            <w:pPr>
              <w:rPr>
                <w:sz w:val="22"/>
                <w:szCs w:val="22"/>
              </w:rPr>
            </w:pPr>
            <w:r w:rsidRPr="00285170">
              <w:rPr>
                <w:sz w:val="22"/>
                <w:szCs w:val="22"/>
              </w:rPr>
              <w:t>Dažn</w:t>
            </w:r>
            <w:r w:rsidR="00012330">
              <w:rPr>
                <w:sz w:val="22"/>
                <w:szCs w:val="22"/>
              </w:rPr>
              <w:t>as</w:t>
            </w:r>
          </w:p>
        </w:tc>
      </w:tr>
      <w:tr w:rsidR="00A11D14" w:rsidRPr="00285170" w14:paraId="0E94551B"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A4A7218" w14:textId="77777777" w:rsidR="00A11D14" w:rsidRPr="00285170" w:rsidRDefault="00A11D14"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4507F536" w14:textId="77777777" w:rsidR="00A11D14" w:rsidRPr="00285170" w:rsidRDefault="00A11D14" w:rsidP="000B5ADF">
            <w:pPr>
              <w:rPr>
                <w:sz w:val="22"/>
                <w:szCs w:val="22"/>
              </w:rPr>
            </w:pPr>
            <w:r w:rsidRPr="00285170">
              <w:rPr>
                <w:sz w:val="22"/>
                <w:szCs w:val="22"/>
              </w:rPr>
              <w:t>Vidurių užkietėjimas</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5D56E112" w14:textId="2FB8B1EA" w:rsidR="00A11D14" w:rsidRPr="00285170" w:rsidRDefault="00A11D14" w:rsidP="000B5ADF">
            <w:pPr>
              <w:rPr>
                <w:sz w:val="22"/>
                <w:szCs w:val="22"/>
              </w:rPr>
            </w:pPr>
            <w:r w:rsidRPr="00285170">
              <w:rPr>
                <w:sz w:val="22"/>
                <w:szCs w:val="22"/>
              </w:rPr>
              <w:t>Dažn</w:t>
            </w:r>
            <w:r w:rsidR="00012330">
              <w:rPr>
                <w:sz w:val="22"/>
                <w:szCs w:val="22"/>
              </w:rPr>
              <w:t>as</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6905622D" w14:textId="5B8E2843" w:rsidR="00A11D14" w:rsidRPr="00285170" w:rsidRDefault="00A11D14" w:rsidP="000B5ADF">
            <w:pPr>
              <w:rPr>
                <w:sz w:val="22"/>
                <w:szCs w:val="22"/>
              </w:rPr>
            </w:pPr>
            <w:r w:rsidRPr="00285170">
              <w:rPr>
                <w:sz w:val="22"/>
                <w:szCs w:val="22"/>
              </w:rPr>
              <w:t>Nedažn</w:t>
            </w:r>
            <w:r w:rsidR="00012330">
              <w:rPr>
                <w:sz w:val="22"/>
                <w:szCs w:val="22"/>
              </w:rPr>
              <w:t>as</w:t>
            </w:r>
            <w:r w:rsidRPr="00285170">
              <w:rPr>
                <w:sz w:val="22"/>
                <w:szCs w:val="22"/>
              </w:rPr>
              <w:t xml:space="preserve"> </w:t>
            </w:r>
          </w:p>
        </w:tc>
      </w:tr>
      <w:tr w:rsidR="00A11D14" w:rsidRPr="00285170" w14:paraId="3675DFBC" w14:textId="77777777" w:rsidTr="002B6EBD">
        <w:trPr>
          <w:trHeight w:val="382"/>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B91B0D7" w14:textId="77777777" w:rsidR="00A11D14" w:rsidRPr="00285170" w:rsidRDefault="00A11D14"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4F3A259C" w14:textId="77777777" w:rsidR="00A11D14" w:rsidRPr="00285170" w:rsidRDefault="00A11D14" w:rsidP="000B5ADF">
            <w:pPr>
              <w:rPr>
                <w:sz w:val="22"/>
                <w:szCs w:val="22"/>
              </w:rPr>
            </w:pPr>
            <w:r w:rsidRPr="00285170">
              <w:rPr>
                <w:sz w:val="22"/>
                <w:szCs w:val="22"/>
              </w:rPr>
              <w:t xml:space="preserve">Viduriavimas </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04C1B51B" w14:textId="77AB6C67" w:rsidR="00A11D14" w:rsidRPr="00285170" w:rsidRDefault="00A11D14" w:rsidP="000B5ADF">
            <w:pPr>
              <w:rPr>
                <w:sz w:val="22"/>
                <w:szCs w:val="22"/>
              </w:rPr>
            </w:pPr>
            <w:r w:rsidRPr="00285170">
              <w:rPr>
                <w:sz w:val="22"/>
                <w:szCs w:val="22"/>
              </w:rPr>
              <w:t>Dažn</w:t>
            </w:r>
            <w:r w:rsidR="00012330">
              <w:rPr>
                <w:sz w:val="22"/>
                <w:szCs w:val="22"/>
              </w:rPr>
              <w:t>as</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164D81B6" w14:textId="066A9200" w:rsidR="00A11D14" w:rsidRPr="00285170" w:rsidRDefault="00A11D14" w:rsidP="000B5ADF">
            <w:pPr>
              <w:rPr>
                <w:sz w:val="22"/>
                <w:szCs w:val="22"/>
              </w:rPr>
            </w:pPr>
            <w:r w:rsidRPr="00285170">
              <w:rPr>
                <w:sz w:val="22"/>
                <w:szCs w:val="22"/>
              </w:rPr>
              <w:t>Dažn</w:t>
            </w:r>
            <w:r w:rsidR="00012330">
              <w:rPr>
                <w:sz w:val="22"/>
                <w:szCs w:val="22"/>
              </w:rPr>
              <w:t>as</w:t>
            </w:r>
          </w:p>
        </w:tc>
      </w:tr>
      <w:tr w:rsidR="00A11D14" w:rsidRPr="00285170" w14:paraId="4617224F"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315071C" w14:textId="77777777" w:rsidR="00A11D14" w:rsidRPr="00285170" w:rsidRDefault="00A11D14"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38BEB8E1" w14:textId="77777777" w:rsidR="00A11D14" w:rsidRPr="00285170" w:rsidRDefault="00A11D14" w:rsidP="000B5ADF">
            <w:pPr>
              <w:rPr>
                <w:sz w:val="22"/>
                <w:szCs w:val="22"/>
              </w:rPr>
            </w:pPr>
            <w:r w:rsidRPr="00285170">
              <w:rPr>
                <w:sz w:val="22"/>
                <w:szCs w:val="22"/>
              </w:rPr>
              <w:t>Pykinimas</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07C7654F" w14:textId="416FB0BD" w:rsidR="00A11D14" w:rsidRPr="00285170" w:rsidRDefault="00A11D14" w:rsidP="000B5ADF">
            <w:pPr>
              <w:rPr>
                <w:sz w:val="22"/>
                <w:szCs w:val="22"/>
              </w:rPr>
            </w:pPr>
            <w:r w:rsidRPr="00285170">
              <w:rPr>
                <w:sz w:val="22"/>
                <w:szCs w:val="22"/>
              </w:rPr>
              <w:t>Dažn</w:t>
            </w:r>
            <w:r w:rsidR="00012330">
              <w:rPr>
                <w:sz w:val="22"/>
                <w:szCs w:val="22"/>
              </w:rPr>
              <w:t>as</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07864BD0" w14:textId="74DC18FA" w:rsidR="00A11D14" w:rsidRPr="00285170" w:rsidRDefault="00A11D14" w:rsidP="000B5ADF">
            <w:pPr>
              <w:rPr>
                <w:sz w:val="22"/>
                <w:szCs w:val="22"/>
              </w:rPr>
            </w:pPr>
            <w:r w:rsidRPr="00285170">
              <w:rPr>
                <w:sz w:val="22"/>
                <w:szCs w:val="22"/>
              </w:rPr>
              <w:t>Dažn</w:t>
            </w:r>
            <w:r w:rsidR="00012330">
              <w:rPr>
                <w:sz w:val="22"/>
                <w:szCs w:val="22"/>
              </w:rPr>
              <w:t>as</w:t>
            </w:r>
          </w:p>
        </w:tc>
      </w:tr>
      <w:tr w:rsidR="00A11D14" w:rsidRPr="00285170" w14:paraId="501C3E0A" w14:textId="77777777" w:rsidTr="002B6EBD">
        <w:trPr>
          <w:trHeight w:val="382"/>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008C0FF0" w14:textId="77777777" w:rsidR="00A11D14" w:rsidRPr="00285170" w:rsidRDefault="00A11D14"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184C187F" w14:textId="77777777" w:rsidR="00A11D14" w:rsidRPr="00285170" w:rsidRDefault="00A11D14" w:rsidP="000B5ADF">
            <w:pPr>
              <w:rPr>
                <w:sz w:val="22"/>
                <w:szCs w:val="22"/>
              </w:rPr>
            </w:pPr>
            <w:r w:rsidRPr="00285170">
              <w:rPr>
                <w:sz w:val="22"/>
                <w:szCs w:val="22"/>
              </w:rPr>
              <w:t xml:space="preserve">Vėmimas </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3A547D5B" w14:textId="3AB71240" w:rsidR="00A11D14" w:rsidRPr="00285170" w:rsidRDefault="00A11D14" w:rsidP="000B5ADF">
            <w:pPr>
              <w:rPr>
                <w:sz w:val="22"/>
                <w:szCs w:val="22"/>
              </w:rPr>
            </w:pPr>
            <w:r w:rsidRPr="00285170">
              <w:rPr>
                <w:sz w:val="22"/>
                <w:szCs w:val="22"/>
              </w:rPr>
              <w:t>Dažn</w:t>
            </w:r>
            <w:r w:rsidR="00012330">
              <w:rPr>
                <w:sz w:val="22"/>
                <w:szCs w:val="22"/>
              </w:rPr>
              <w:t>as</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5659DA65" w14:textId="1C43FC97" w:rsidR="00A11D14" w:rsidRPr="00285170" w:rsidRDefault="00A11D14" w:rsidP="000B5ADF">
            <w:pPr>
              <w:rPr>
                <w:sz w:val="22"/>
                <w:szCs w:val="22"/>
              </w:rPr>
            </w:pPr>
            <w:r w:rsidRPr="00285170">
              <w:rPr>
                <w:sz w:val="22"/>
                <w:szCs w:val="22"/>
              </w:rPr>
              <w:t>Dažn</w:t>
            </w:r>
            <w:r w:rsidR="00012330">
              <w:rPr>
                <w:sz w:val="22"/>
                <w:szCs w:val="22"/>
              </w:rPr>
              <w:t>as</w:t>
            </w:r>
          </w:p>
        </w:tc>
      </w:tr>
      <w:tr w:rsidR="00A11D14" w:rsidRPr="00285170" w14:paraId="6CBF028B"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684EE4E" w14:textId="77777777" w:rsidR="00A11D14" w:rsidRPr="00285170" w:rsidRDefault="00A11D14"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14B71D06" w14:textId="77777777" w:rsidR="00A11D14" w:rsidRPr="00285170" w:rsidRDefault="00A11D14" w:rsidP="000B5ADF">
            <w:pPr>
              <w:rPr>
                <w:sz w:val="22"/>
                <w:szCs w:val="22"/>
              </w:rPr>
            </w:pPr>
            <w:r w:rsidRPr="00285170">
              <w:rPr>
                <w:sz w:val="22"/>
                <w:szCs w:val="22"/>
              </w:rPr>
              <w:t xml:space="preserve">Dispepsija </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4FE13E3A" w14:textId="77777777" w:rsidR="00A11D14" w:rsidRPr="00285170" w:rsidRDefault="00A11D14"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0F1D291D" w14:textId="773DF070" w:rsidR="00A11D14" w:rsidRPr="00285170" w:rsidRDefault="00A11D14" w:rsidP="000B5ADF">
            <w:pPr>
              <w:rPr>
                <w:sz w:val="22"/>
                <w:szCs w:val="22"/>
              </w:rPr>
            </w:pPr>
            <w:r w:rsidRPr="00285170">
              <w:rPr>
                <w:sz w:val="22"/>
                <w:szCs w:val="22"/>
              </w:rPr>
              <w:t>Dažn</w:t>
            </w:r>
            <w:r w:rsidR="00012330">
              <w:rPr>
                <w:sz w:val="22"/>
                <w:szCs w:val="22"/>
              </w:rPr>
              <w:t>as</w:t>
            </w:r>
          </w:p>
        </w:tc>
      </w:tr>
      <w:tr w:rsidR="001920BB" w:rsidRPr="00285170" w14:paraId="71E8DAED"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76D1737F" w14:textId="77777777" w:rsidR="001920BB" w:rsidRPr="00285170" w:rsidRDefault="001920BB"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5C48C9A5" w14:textId="77777777" w:rsidR="001920BB" w:rsidRPr="00285170" w:rsidRDefault="00A1303C" w:rsidP="000B5ADF">
            <w:pPr>
              <w:rPr>
                <w:sz w:val="22"/>
                <w:szCs w:val="22"/>
              </w:rPr>
            </w:pPr>
            <w:r w:rsidRPr="00285170">
              <w:rPr>
                <w:sz w:val="22"/>
                <w:szCs w:val="22"/>
              </w:rPr>
              <w:t>Burnos džiūvimas</w:t>
            </w:r>
            <w:r w:rsidR="001920BB" w:rsidRPr="00285170">
              <w:rPr>
                <w:sz w:val="22"/>
                <w:szCs w:val="22"/>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6F6C982E" w14:textId="77777777" w:rsidR="001920BB" w:rsidRPr="00285170" w:rsidRDefault="001920BB"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3417035D" w14:textId="1E3DF2C0" w:rsidR="001920BB" w:rsidRPr="00285170" w:rsidRDefault="00A11D14" w:rsidP="000B5ADF">
            <w:pPr>
              <w:rPr>
                <w:sz w:val="22"/>
                <w:szCs w:val="22"/>
              </w:rPr>
            </w:pPr>
            <w:r w:rsidRPr="00285170">
              <w:rPr>
                <w:sz w:val="22"/>
                <w:szCs w:val="22"/>
              </w:rPr>
              <w:t>Nedažn</w:t>
            </w:r>
            <w:r w:rsidR="00012330">
              <w:rPr>
                <w:sz w:val="22"/>
                <w:szCs w:val="22"/>
              </w:rPr>
              <w:t>as</w:t>
            </w:r>
          </w:p>
        </w:tc>
      </w:tr>
      <w:tr w:rsidR="001920BB" w:rsidRPr="00285170" w14:paraId="2BE62CA6" w14:textId="77777777" w:rsidTr="002B6EBD">
        <w:trPr>
          <w:trHeight w:val="382"/>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0D23B5A1" w14:textId="77777777" w:rsidR="001920BB" w:rsidRPr="00285170" w:rsidRDefault="001920BB"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2DFB9AF6" w14:textId="77777777" w:rsidR="001920BB" w:rsidRPr="00285170" w:rsidRDefault="00A1303C" w:rsidP="000B5ADF">
            <w:pPr>
              <w:rPr>
                <w:sz w:val="22"/>
                <w:szCs w:val="22"/>
              </w:rPr>
            </w:pPr>
            <w:r w:rsidRPr="00285170">
              <w:rPr>
                <w:sz w:val="22"/>
                <w:szCs w:val="22"/>
              </w:rPr>
              <w:t>Pankreatita</w:t>
            </w:r>
            <w:r w:rsidR="001920BB" w:rsidRPr="00285170">
              <w:rPr>
                <w:sz w:val="22"/>
                <w:szCs w:val="22"/>
              </w:rPr>
              <w:t xml:space="preserve">s </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28748F0F" w14:textId="77777777" w:rsidR="001920BB" w:rsidRPr="00285170" w:rsidRDefault="001920BB"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1AA0F510" w14:textId="49965F2E" w:rsidR="001920BB" w:rsidRPr="00285170" w:rsidRDefault="00A11D14" w:rsidP="000B5ADF">
            <w:pPr>
              <w:rPr>
                <w:sz w:val="22"/>
                <w:szCs w:val="22"/>
              </w:rPr>
            </w:pPr>
            <w:r w:rsidRPr="00285170">
              <w:rPr>
                <w:sz w:val="22"/>
                <w:szCs w:val="22"/>
              </w:rPr>
              <w:t>Labai ret</w:t>
            </w:r>
            <w:r w:rsidR="00012330">
              <w:rPr>
                <w:sz w:val="22"/>
                <w:szCs w:val="22"/>
              </w:rPr>
              <w:t>as</w:t>
            </w:r>
          </w:p>
        </w:tc>
      </w:tr>
      <w:tr w:rsidR="001920BB" w:rsidRPr="00285170" w14:paraId="6EDAAB97" w14:textId="77777777" w:rsidTr="002B6EBD">
        <w:trPr>
          <w:trHeight w:val="382"/>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384B9ADF" w14:textId="77777777" w:rsidR="001920BB" w:rsidRPr="00285170" w:rsidRDefault="001920BB"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47812A30" w14:textId="28CE40BA" w:rsidR="001920BB" w:rsidRPr="00285170" w:rsidRDefault="001920BB" w:rsidP="000B5ADF">
            <w:pPr>
              <w:rPr>
                <w:sz w:val="22"/>
                <w:szCs w:val="22"/>
              </w:rPr>
            </w:pPr>
            <w:r w:rsidRPr="00285170">
              <w:rPr>
                <w:sz w:val="22"/>
                <w:szCs w:val="22"/>
              </w:rPr>
              <w:t>A</w:t>
            </w:r>
            <w:r w:rsidR="00A1303C" w:rsidRPr="00285170">
              <w:rPr>
                <w:sz w:val="22"/>
                <w:szCs w:val="22"/>
              </w:rPr>
              <w:t>f</w:t>
            </w:r>
            <w:r w:rsidR="00B90A98">
              <w:rPr>
                <w:sz w:val="22"/>
                <w:szCs w:val="22"/>
              </w:rPr>
              <w:t>ti</w:t>
            </w:r>
            <w:r w:rsidR="00A1303C" w:rsidRPr="00285170">
              <w:rPr>
                <w:sz w:val="22"/>
                <w:szCs w:val="22"/>
              </w:rPr>
              <w:t>nis stomatita</w:t>
            </w:r>
            <w:r w:rsidRPr="00285170">
              <w:rPr>
                <w:sz w:val="22"/>
                <w:szCs w:val="22"/>
              </w:rPr>
              <w:t>s</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413C50B9" w14:textId="77777777" w:rsidR="001920BB" w:rsidRPr="00285170" w:rsidRDefault="001920BB" w:rsidP="000B5ADF">
            <w:pPr>
              <w:rPr>
                <w:sz w:val="22"/>
                <w:szCs w:val="22"/>
              </w:rPr>
            </w:pPr>
            <w:r w:rsidRPr="00285170">
              <w:rPr>
                <w:sz w:val="22"/>
                <w:szCs w:val="22"/>
              </w:rPr>
              <w:t>-</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41F1A884" w14:textId="77777777" w:rsidR="001920BB" w:rsidRPr="00285170" w:rsidRDefault="00A11D14" w:rsidP="000B5ADF">
            <w:pPr>
              <w:rPr>
                <w:sz w:val="22"/>
                <w:szCs w:val="22"/>
              </w:rPr>
            </w:pPr>
            <w:r w:rsidRPr="00285170">
              <w:rPr>
                <w:sz w:val="22"/>
                <w:szCs w:val="22"/>
              </w:rPr>
              <w:t>Dažnis nežinomas</w:t>
            </w:r>
          </w:p>
        </w:tc>
      </w:tr>
      <w:tr w:rsidR="001920BB" w:rsidRPr="00285170" w14:paraId="55A52019" w14:textId="77777777" w:rsidTr="002B6EBD">
        <w:trPr>
          <w:trHeight w:val="382"/>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55F59F50" w14:textId="77777777" w:rsidR="001920BB" w:rsidRPr="00285170" w:rsidRDefault="001920BB"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4AEDA9C9" w14:textId="77777777" w:rsidR="001920BB" w:rsidRPr="00285170" w:rsidRDefault="00A1303C" w:rsidP="000B5ADF">
            <w:pPr>
              <w:rPr>
                <w:sz w:val="22"/>
                <w:szCs w:val="22"/>
              </w:rPr>
            </w:pPr>
            <w:r w:rsidRPr="00285170">
              <w:rPr>
                <w:sz w:val="22"/>
                <w:szCs w:val="22"/>
              </w:rPr>
              <w:t>L</w:t>
            </w:r>
            <w:r w:rsidR="00592AD3" w:rsidRPr="00285170">
              <w:rPr>
                <w:sz w:val="22"/>
                <w:szCs w:val="22"/>
              </w:rPr>
              <w:t xml:space="preserve">iežuvio </w:t>
            </w:r>
            <w:r w:rsidR="002B6EBD" w:rsidRPr="00285170">
              <w:rPr>
                <w:sz w:val="22"/>
                <w:szCs w:val="22"/>
              </w:rPr>
              <w:t xml:space="preserve">gleivinės </w:t>
            </w:r>
            <w:r w:rsidR="00592AD3" w:rsidRPr="00285170">
              <w:rPr>
                <w:sz w:val="22"/>
                <w:szCs w:val="22"/>
              </w:rPr>
              <w:t>uždegimas (glosita</w:t>
            </w:r>
            <w:r w:rsidR="001920BB" w:rsidRPr="00285170">
              <w:rPr>
                <w:sz w:val="22"/>
                <w:szCs w:val="22"/>
              </w:rPr>
              <w:t>s</w:t>
            </w:r>
            <w:r w:rsidR="00592AD3" w:rsidRPr="00285170">
              <w:rPr>
                <w:sz w:val="22"/>
                <w:szCs w:val="22"/>
              </w:rPr>
              <w:t>)</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1A97692D" w14:textId="77777777" w:rsidR="001920BB" w:rsidRPr="00285170" w:rsidRDefault="001920BB" w:rsidP="000B5ADF">
            <w:pPr>
              <w:rPr>
                <w:sz w:val="22"/>
                <w:szCs w:val="22"/>
              </w:rPr>
            </w:pPr>
            <w:r w:rsidRPr="00285170">
              <w:rPr>
                <w:sz w:val="22"/>
                <w:szCs w:val="22"/>
              </w:rPr>
              <w:t>-</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3DAA9F11" w14:textId="0B95F152" w:rsidR="001920BB" w:rsidRPr="00285170" w:rsidRDefault="00A11D14" w:rsidP="000B5ADF">
            <w:pPr>
              <w:rPr>
                <w:sz w:val="22"/>
                <w:szCs w:val="22"/>
              </w:rPr>
            </w:pPr>
            <w:r w:rsidRPr="00285170">
              <w:rPr>
                <w:sz w:val="22"/>
                <w:szCs w:val="22"/>
              </w:rPr>
              <w:t>Ret</w:t>
            </w:r>
            <w:r w:rsidR="00012330">
              <w:rPr>
                <w:sz w:val="22"/>
                <w:szCs w:val="22"/>
              </w:rPr>
              <w:t>as</w:t>
            </w:r>
          </w:p>
        </w:tc>
      </w:tr>
      <w:tr w:rsidR="001920BB" w:rsidRPr="00285170" w14:paraId="2E93A3B7" w14:textId="77777777" w:rsidTr="002B6EBD">
        <w:trPr>
          <w:trHeight w:val="339"/>
        </w:trPr>
        <w:tc>
          <w:tcPr>
            <w:tcW w:w="2127" w:type="dxa"/>
            <w:vMerge w:val="restart"/>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3ACD3F84" w14:textId="77777777" w:rsidR="001920BB" w:rsidRPr="00285170" w:rsidRDefault="00367C25" w:rsidP="000B5ADF">
            <w:pPr>
              <w:rPr>
                <w:b/>
                <w:sz w:val="22"/>
                <w:szCs w:val="22"/>
              </w:rPr>
            </w:pPr>
            <w:r w:rsidRPr="00285170">
              <w:rPr>
                <w:b/>
                <w:sz w:val="22"/>
                <w:szCs w:val="22"/>
              </w:rPr>
              <w:t>Kepenų, tulžies pūslės ir latakų sutrikimai</w:t>
            </w: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6F0A7C06" w14:textId="77777777" w:rsidR="001920BB" w:rsidRPr="00285170" w:rsidRDefault="00592AD3" w:rsidP="000B5ADF">
            <w:pPr>
              <w:rPr>
                <w:sz w:val="22"/>
                <w:szCs w:val="22"/>
              </w:rPr>
            </w:pPr>
            <w:r w:rsidRPr="00285170">
              <w:rPr>
                <w:sz w:val="22"/>
                <w:szCs w:val="22"/>
              </w:rPr>
              <w:t>Citolizinis arba cholestazinis hepatitas</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vAlign w:val="center"/>
            <w:hideMark/>
          </w:tcPr>
          <w:p w14:paraId="0044E08E" w14:textId="02364B9D" w:rsidR="001920BB" w:rsidRPr="00285170" w:rsidRDefault="00A11D14" w:rsidP="000B5ADF">
            <w:pPr>
              <w:rPr>
                <w:sz w:val="22"/>
                <w:szCs w:val="22"/>
              </w:rPr>
            </w:pPr>
            <w:r w:rsidRPr="00285170">
              <w:rPr>
                <w:sz w:val="22"/>
                <w:szCs w:val="22"/>
              </w:rPr>
              <w:t>Ret</w:t>
            </w:r>
            <w:r w:rsidR="00012330">
              <w:rPr>
                <w:sz w:val="22"/>
                <w:szCs w:val="22"/>
              </w:rPr>
              <w:t>as</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vAlign w:val="center"/>
            <w:hideMark/>
          </w:tcPr>
          <w:p w14:paraId="6D674A20" w14:textId="77777777" w:rsidR="001920BB" w:rsidRPr="00285170" w:rsidRDefault="00A11D14" w:rsidP="000B5ADF">
            <w:pPr>
              <w:rPr>
                <w:sz w:val="22"/>
                <w:szCs w:val="22"/>
              </w:rPr>
            </w:pPr>
            <w:r w:rsidRPr="00285170">
              <w:rPr>
                <w:sz w:val="22"/>
                <w:szCs w:val="22"/>
              </w:rPr>
              <w:t>Dažnis nežinomas</w:t>
            </w:r>
          </w:p>
        </w:tc>
      </w:tr>
      <w:tr w:rsidR="001920BB" w:rsidRPr="00285170" w14:paraId="1114A488" w14:textId="77777777" w:rsidTr="002B6EBD">
        <w:trPr>
          <w:trHeight w:val="636"/>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70FC6F88" w14:textId="77777777" w:rsidR="001920BB" w:rsidRPr="00285170" w:rsidRDefault="001920BB"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1F4F9C42" w14:textId="614D8CEB" w:rsidR="001920BB" w:rsidRPr="00285170" w:rsidRDefault="00592AD3" w:rsidP="000B5ADF">
            <w:pPr>
              <w:rPr>
                <w:sz w:val="22"/>
                <w:szCs w:val="22"/>
              </w:rPr>
            </w:pPr>
            <w:r w:rsidRPr="00285170">
              <w:rPr>
                <w:sz w:val="22"/>
                <w:szCs w:val="22"/>
              </w:rPr>
              <w:t xml:space="preserve">Kepenų fermentų </w:t>
            </w:r>
            <w:r w:rsidR="00D4290A">
              <w:rPr>
                <w:sz w:val="22"/>
                <w:szCs w:val="22"/>
              </w:rPr>
              <w:t xml:space="preserve">aktyvumo </w:t>
            </w:r>
            <w:r w:rsidRPr="00285170">
              <w:rPr>
                <w:sz w:val="22"/>
                <w:szCs w:val="22"/>
              </w:rPr>
              <w:t xml:space="preserve">ir </w:t>
            </w:r>
            <w:r w:rsidR="002B6EBD" w:rsidRPr="00285170">
              <w:rPr>
                <w:sz w:val="22"/>
                <w:szCs w:val="22"/>
              </w:rPr>
              <w:t>(</w:t>
            </w:r>
            <w:r w:rsidRPr="00285170">
              <w:rPr>
                <w:sz w:val="22"/>
                <w:szCs w:val="22"/>
              </w:rPr>
              <w:t>arba</w:t>
            </w:r>
            <w:r w:rsidR="002B6EBD" w:rsidRPr="00285170">
              <w:rPr>
                <w:sz w:val="22"/>
                <w:szCs w:val="22"/>
              </w:rPr>
              <w:t>)</w:t>
            </w:r>
            <w:r w:rsidRPr="00285170">
              <w:rPr>
                <w:sz w:val="22"/>
                <w:szCs w:val="22"/>
              </w:rPr>
              <w:t xml:space="preserve"> </w:t>
            </w:r>
            <w:r w:rsidR="00D4290A">
              <w:rPr>
                <w:sz w:val="22"/>
                <w:szCs w:val="22"/>
              </w:rPr>
              <w:t xml:space="preserve">konjuguoto </w:t>
            </w:r>
            <w:r w:rsidRPr="00285170">
              <w:rPr>
                <w:sz w:val="22"/>
                <w:szCs w:val="22"/>
              </w:rPr>
              <w:t>bilirubino kiekio padidėjimas</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vAlign w:val="center"/>
            <w:hideMark/>
          </w:tcPr>
          <w:p w14:paraId="4C2A6086" w14:textId="77777777" w:rsidR="001920BB" w:rsidRPr="00285170" w:rsidRDefault="001920BB" w:rsidP="000B5ADF">
            <w:pPr>
              <w:rPr>
                <w:sz w:val="22"/>
                <w:szCs w:val="22"/>
              </w:rPr>
            </w:pPr>
            <w:r w:rsidRPr="00285170">
              <w:rPr>
                <w:sz w:val="22"/>
                <w:szCs w:val="22"/>
              </w:rPr>
              <w:t>-</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vAlign w:val="center"/>
            <w:hideMark/>
          </w:tcPr>
          <w:p w14:paraId="10C5D8A3" w14:textId="77FF7CF4" w:rsidR="001920BB" w:rsidRPr="00285170" w:rsidRDefault="00A11D14" w:rsidP="000B5ADF">
            <w:pPr>
              <w:rPr>
                <w:sz w:val="22"/>
                <w:szCs w:val="22"/>
              </w:rPr>
            </w:pPr>
            <w:r w:rsidRPr="00285170">
              <w:rPr>
                <w:sz w:val="22"/>
                <w:szCs w:val="22"/>
              </w:rPr>
              <w:t>Nedažn</w:t>
            </w:r>
            <w:r w:rsidR="00012330">
              <w:rPr>
                <w:sz w:val="22"/>
                <w:szCs w:val="22"/>
              </w:rPr>
              <w:t>as</w:t>
            </w:r>
          </w:p>
        </w:tc>
      </w:tr>
      <w:tr w:rsidR="00A11D14" w:rsidRPr="00285170" w14:paraId="35FA9829" w14:textId="77777777" w:rsidTr="002B6EBD">
        <w:trPr>
          <w:trHeight w:val="413"/>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5FF8BB8A" w14:textId="77777777" w:rsidR="00A11D14" w:rsidRPr="00285170" w:rsidRDefault="00A11D14"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643F7792" w14:textId="77777777" w:rsidR="00A11D14" w:rsidRPr="00285170" w:rsidRDefault="00A11D14" w:rsidP="000B5ADF">
            <w:pPr>
              <w:rPr>
                <w:sz w:val="22"/>
                <w:szCs w:val="22"/>
              </w:rPr>
            </w:pPr>
            <w:r w:rsidRPr="00285170">
              <w:rPr>
                <w:sz w:val="22"/>
                <w:szCs w:val="22"/>
              </w:rPr>
              <w:t>Cholestazinė gelta</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vAlign w:val="center"/>
            <w:hideMark/>
          </w:tcPr>
          <w:p w14:paraId="71DAFF17" w14:textId="77777777" w:rsidR="00A11D14" w:rsidRPr="00285170" w:rsidRDefault="00A11D14" w:rsidP="000B5ADF">
            <w:pPr>
              <w:rPr>
                <w:sz w:val="22"/>
                <w:szCs w:val="22"/>
              </w:rPr>
            </w:pPr>
            <w:r w:rsidRPr="00285170">
              <w:rPr>
                <w:sz w:val="22"/>
                <w:szCs w:val="22"/>
              </w:rPr>
              <w:t>-</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79791A80" w14:textId="1F69A251" w:rsidR="00A11D14" w:rsidRPr="00285170" w:rsidRDefault="00A11D14" w:rsidP="000B5ADF">
            <w:pPr>
              <w:rPr>
                <w:sz w:val="22"/>
                <w:szCs w:val="22"/>
              </w:rPr>
            </w:pPr>
            <w:r w:rsidRPr="00285170">
              <w:rPr>
                <w:sz w:val="22"/>
                <w:szCs w:val="22"/>
              </w:rPr>
              <w:t>Ret</w:t>
            </w:r>
            <w:r w:rsidR="00012330">
              <w:rPr>
                <w:sz w:val="22"/>
                <w:szCs w:val="22"/>
              </w:rPr>
              <w:t>as</w:t>
            </w:r>
            <w:r w:rsidRPr="00285170">
              <w:rPr>
                <w:sz w:val="22"/>
                <w:szCs w:val="22"/>
              </w:rPr>
              <w:t xml:space="preserve"> </w:t>
            </w:r>
          </w:p>
        </w:tc>
      </w:tr>
      <w:tr w:rsidR="00A11D14" w:rsidRPr="00285170" w14:paraId="1BD5F7AF" w14:textId="77777777" w:rsidTr="002B6EBD">
        <w:trPr>
          <w:trHeight w:val="425"/>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9AC39E1" w14:textId="77777777" w:rsidR="00A11D14" w:rsidRPr="00285170" w:rsidRDefault="00A11D14"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0F35568A" w14:textId="77777777" w:rsidR="00A11D14" w:rsidRPr="00285170" w:rsidRDefault="00A11D14" w:rsidP="000B5ADF">
            <w:pPr>
              <w:rPr>
                <w:sz w:val="22"/>
                <w:szCs w:val="22"/>
              </w:rPr>
            </w:pPr>
            <w:r w:rsidRPr="00285170">
              <w:rPr>
                <w:sz w:val="22"/>
                <w:szCs w:val="22"/>
              </w:rPr>
              <w:t>Kepenų ląstelių pažaida</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vAlign w:val="center"/>
            <w:hideMark/>
          </w:tcPr>
          <w:p w14:paraId="0C45B1E5" w14:textId="77777777" w:rsidR="00A11D14" w:rsidRPr="00285170" w:rsidRDefault="00A11D14" w:rsidP="000B5ADF">
            <w:pPr>
              <w:rPr>
                <w:sz w:val="22"/>
                <w:szCs w:val="22"/>
              </w:rPr>
            </w:pPr>
            <w:r w:rsidRPr="00285170">
              <w:rPr>
                <w:sz w:val="22"/>
                <w:szCs w:val="22"/>
              </w:rPr>
              <w:t>-</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68C655C9" w14:textId="3284C9C7" w:rsidR="00A11D14" w:rsidRPr="00285170" w:rsidRDefault="00A11D14" w:rsidP="000B5ADF">
            <w:pPr>
              <w:rPr>
                <w:sz w:val="22"/>
                <w:szCs w:val="22"/>
              </w:rPr>
            </w:pPr>
            <w:r w:rsidRPr="00285170">
              <w:rPr>
                <w:sz w:val="22"/>
                <w:szCs w:val="22"/>
              </w:rPr>
              <w:t>Ret</w:t>
            </w:r>
            <w:r w:rsidR="00012330">
              <w:rPr>
                <w:sz w:val="22"/>
                <w:szCs w:val="22"/>
              </w:rPr>
              <w:t>as</w:t>
            </w:r>
            <w:r w:rsidRPr="00285170">
              <w:rPr>
                <w:sz w:val="22"/>
                <w:szCs w:val="22"/>
              </w:rPr>
              <w:t xml:space="preserve"> </w:t>
            </w:r>
          </w:p>
        </w:tc>
      </w:tr>
      <w:tr w:rsidR="001920BB" w:rsidRPr="00285170" w14:paraId="1B1EA47C" w14:textId="77777777" w:rsidTr="002B6EBD">
        <w:trPr>
          <w:trHeight w:val="384"/>
        </w:trPr>
        <w:tc>
          <w:tcPr>
            <w:tcW w:w="2127" w:type="dxa"/>
            <w:vMerge w:val="restart"/>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vAlign w:val="center"/>
            <w:hideMark/>
          </w:tcPr>
          <w:p w14:paraId="7A8BAB1E" w14:textId="77777777" w:rsidR="001920BB" w:rsidRPr="00285170" w:rsidRDefault="00367C25" w:rsidP="000B5ADF">
            <w:pPr>
              <w:rPr>
                <w:b/>
                <w:sz w:val="22"/>
                <w:szCs w:val="22"/>
              </w:rPr>
            </w:pPr>
            <w:r w:rsidRPr="00285170">
              <w:rPr>
                <w:b/>
                <w:sz w:val="22"/>
                <w:szCs w:val="22"/>
              </w:rPr>
              <w:t>Odos ir poodinio audinio sutrikimai</w:t>
            </w: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5B30A717" w14:textId="77777777" w:rsidR="001920BB" w:rsidRPr="00285170" w:rsidRDefault="00592AD3" w:rsidP="000B5ADF">
            <w:pPr>
              <w:rPr>
                <w:sz w:val="22"/>
                <w:szCs w:val="22"/>
              </w:rPr>
            </w:pPr>
            <w:r w:rsidRPr="00285170">
              <w:rPr>
                <w:sz w:val="22"/>
                <w:szCs w:val="22"/>
              </w:rPr>
              <w:t>Išbėrimas</w:t>
            </w:r>
            <w:r w:rsidR="001920BB" w:rsidRPr="00285170">
              <w:rPr>
                <w:sz w:val="22"/>
                <w:szCs w:val="22"/>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74870DAC" w14:textId="77777777" w:rsidR="001920BB" w:rsidRPr="00285170" w:rsidRDefault="001920BB"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7C246409" w14:textId="5EB334C2" w:rsidR="001920BB" w:rsidRPr="00285170" w:rsidRDefault="00A11D14" w:rsidP="000B5ADF">
            <w:pPr>
              <w:rPr>
                <w:sz w:val="22"/>
                <w:szCs w:val="22"/>
              </w:rPr>
            </w:pPr>
            <w:r w:rsidRPr="00285170">
              <w:rPr>
                <w:sz w:val="22"/>
                <w:szCs w:val="22"/>
              </w:rPr>
              <w:t>Dažn</w:t>
            </w:r>
            <w:r w:rsidR="00012330">
              <w:rPr>
                <w:sz w:val="22"/>
                <w:szCs w:val="22"/>
              </w:rPr>
              <w:t>as</w:t>
            </w:r>
          </w:p>
        </w:tc>
      </w:tr>
      <w:tr w:rsidR="00A11D14" w:rsidRPr="00285170" w14:paraId="39CEB0D6" w14:textId="77777777" w:rsidTr="002B6EBD">
        <w:trPr>
          <w:trHeight w:val="382"/>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0198DC3A" w14:textId="77777777" w:rsidR="00A11D14" w:rsidRPr="00285170" w:rsidRDefault="00A11D14"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604552DE" w14:textId="1BFBEB5F" w:rsidR="00A11D14" w:rsidRPr="00285170" w:rsidRDefault="00A11D14" w:rsidP="000B5ADF">
            <w:pPr>
              <w:rPr>
                <w:sz w:val="22"/>
                <w:szCs w:val="22"/>
              </w:rPr>
            </w:pPr>
            <w:r w:rsidRPr="00285170">
              <w:rPr>
                <w:sz w:val="22"/>
                <w:szCs w:val="22"/>
              </w:rPr>
              <w:t>Niež</w:t>
            </w:r>
            <w:r w:rsidR="000A1273">
              <w:rPr>
                <w:sz w:val="22"/>
                <w:szCs w:val="22"/>
              </w:rPr>
              <w:t>ėjima</w:t>
            </w:r>
            <w:r w:rsidRPr="00285170">
              <w:rPr>
                <w:sz w:val="22"/>
                <w:szCs w:val="22"/>
              </w:rPr>
              <w:t xml:space="preserve">s </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5E88F886" w14:textId="77777777" w:rsidR="00A11D14" w:rsidRPr="00285170" w:rsidRDefault="00A11D14"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47B304DF" w14:textId="2A814D6A" w:rsidR="00A11D14" w:rsidRPr="00285170" w:rsidRDefault="00A11D14" w:rsidP="000B5ADF">
            <w:pPr>
              <w:rPr>
                <w:sz w:val="22"/>
                <w:szCs w:val="22"/>
              </w:rPr>
            </w:pPr>
            <w:r w:rsidRPr="00285170">
              <w:rPr>
                <w:sz w:val="22"/>
                <w:szCs w:val="22"/>
              </w:rPr>
              <w:t>Nedažn</w:t>
            </w:r>
            <w:r w:rsidR="00012330">
              <w:rPr>
                <w:sz w:val="22"/>
                <w:szCs w:val="22"/>
              </w:rPr>
              <w:t>as</w:t>
            </w:r>
            <w:r w:rsidRPr="00285170">
              <w:rPr>
                <w:sz w:val="22"/>
                <w:szCs w:val="22"/>
              </w:rPr>
              <w:t xml:space="preserve"> </w:t>
            </w:r>
          </w:p>
        </w:tc>
      </w:tr>
      <w:tr w:rsidR="00A11D14" w:rsidRPr="00285170" w14:paraId="6CEE17B4" w14:textId="77777777" w:rsidTr="002B6EBD">
        <w:trPr>
          <w:trHeight w:val="64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4962C2B4" w14:textId="77777777" w:rsidR="00A11D14" w:rsidRPr="00285170" w:rsidRDefault="00A11D14" w:rsidP="000B5ADF">
            <w:pPr>
              <w:spacing w:after="240"/>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6CD45FBC" w14:textId="3D83B44C" w:rsidR="00A11D14" w:rsidRPr="00285170" w:rsidRDefault="00A11D14" w:rsidP="000B5ADF">
            <w:pPr>
              <w:spacing w:after="240"/>
              <w:rPr>
                <w:sz w:val="22"/>
                <w:szCs w:val="22"/>
              </w:rPr>
            </w:pPr>
            <w:r w:rsidRPr="00285170">
              <w:rPr>
                <w:sz w:val="22"/>
                <w:szCs w:val="22"/>
              </w:rPr>
              <w:t xml:space="preserve">Veido, galūnių, lūpų, gleivinių, liežuvio, </w:t>
            </w:r>
            <w:r w:rsidR="00F04B94">
              <w:rPr>
                <w:sz w:val="22"/>
                <w:szCs w:val="22"/>
              </w:rPr>
              <w:t>balso klosčių</w:t>
            </w:r>
            <w:r w:rsidR="00F04B94" w:rsidRPr="00285170">
              <w:rPr>
                <w:sz w:val="22"/>
                <w:szCs w:val="22"/>
              </w:rPr>
              <w:t xml:space="preserve"> </w:t>
            </w:r>
            <w:r w:rsidRPr="00285170">
              <w:rPr>
                <w:sz w:val="22"/>
                <w:szCs w:val="22"/>
              </w:rPr>
              <w:t>ir (arba) gerklų angioneurozinė edema (žr. 4.4 skyrių)</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vAlign w:val="center"/>
            <w:hideMark/>
          </w:tcPr>
          <w:p w14:paraId="2A69A22A" w14:textId="77777777" w:rsidR="00A11D14" w:rsidRPr="00285170" w:rsidRDefault="00A11D14" w:rsidP="000B5ADF">
            <w:pPr>
              <w:spacing w:after="240"/>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317EEA45" w14:textId="00A8AAD2" w:rsidR="00A11D14" w:rsidRPr="00285170" w:rsidRDefault="00A11D14" w:rsidP="000B5ADF">
            <w:pPr>
              <w:spacing w:after="240"/>
              <w:rPr>
                <w:sz w:val="22"/>
                <w:szCs w:val="22"/>
              </w:rPr>
            </w:pPr>
            <w:r w:rsidRPr="00285170">
              <w:rPr>
                <w:sz w:val="22"/>
                <w:szCs w:val="22"/>
              </w:rPr>
              <w:t>Nedažn</w:t>
            </w:r>
            <w:r w:rsidR="00012330">
              <w:rPr>
                <w:sz w:val="22"/>
                <w:szCs w:val="22"/>
              </w:rPr>
              <w:t>as</w:t>
            </w:r>
            <w:r w:rsidRPr="00285170">
              <w:rPr>
                <w:sz w:val="22"/>
                <w:szCs w:val="22"/>
              </w:rPr>
              <w:t xml:space="preserve"> </w:t>
            </w:r>
          </w:p>
        </w:tc>
      </w:tr>
      <w:tr w:rsidR="001920BB" w:rsidRPr="00285170" w14:paraId="7F3EE6F2" w14:textId="77777777" w:rsidTr="002B6EBD">
        <w:trPr>
          <w:trHeight w:val="382"/>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05104EE7" w14:textId="77777777" w:rsidR="001920BB" w:rsidRPr="00285170" w:rsidRDefault="001920BB"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5DAFA6CB" w14:textId="77777777" w:rsidR="001920BB" w:rsidRPr="00285170" w:rsidRDefault="00592AD3" w:rsidP="000B5ADF">
            <w:pPr>
              <w:rPr>
                <w:sz w:val="22"/>
                <w:szCs w:val="22"/>
              </w:rPr>
            </w:pPr>
            <w:r w:rsidRPr="00285170">
              <w:rPr>
                <w:sz w:val="22"/>
                <w:szCs w:val="22"/>
              </w:rPr>
              <w:t>Dilgėlinė</w:t>
            </w:r>
            <w:r w:rsidR="001920BB" w:rsidRPr="00285170">
              <w:rPr>
                <w:sz w:val="22"/>
                <w:szCs w:val="22"/>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369EA066" w14:textId="77777777" w:rsidR="001920BB" w:rsidRPr="00285170" w:rsidRDefault="001920BB"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7E7C3D0C" w14:textId="61ADDA48" w:rsidR="001920BB" w:rsidRPr="00285170" w:rsidRDefault="00A11D14" w:rsidP="000B5ADF">
            <w:pPr>
              <w:rPr>
                <w:sz w:val="22"/>
                <w:szCs w:val="22"/>
              </w:rPr>
            </w:pPr>
            <w:r w:rsidRPr="00285170">
              <w:rPr>
                <w:sz w:val="22"/>
                <w:szCs w:val="22"/>
              </w:rPr>
              <w:t>Ret</w:t>
            </w:r>
            <w:r w:rsidR="00012330">
              <w:rPr>
                <w:sz w:val="22"/>
                <w:szCs w:val="22"/>
              </w:rPr>
              <w:t>as</w:t>
            </w:r>
          </w:p>
        </w:tc>
      </w:tr>
      <w:tr w:rsidR="001920BB" w:rsidRPr="00285170" w14:paraId="3C4264C4"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2B2EE034" w14:textId="77777777" w:rsidR="001920BB" w:rsidRPr="00285170" w:rsidRDefault="001920BB"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405C0255" w14:textId="77777777" w:rsidR="001920BB" w:rsidRPr="00285170" w:rsidRDefault="001920BB" w:rsidP="000B5ADF">
            <w:pPr>
              <w:rPr>
                <w:sz w:val="22"/>
                <w:szCs w:val="22"/>
              </w:rPr>
            </w:pPr>
            <w:r w:rsidRPr="00285170">
              <w:rPr>
                <w:sz w:val="22"/>
                <w:szCs w:val="22"/>
              </w:rPr>
              <w:t>P</w:t>
            </w:r>
            <w:r w:rsidR="00592AD3" w:rsidRPr="00285170">
              <w:rPr>
                <w:sz w:val="22"/>
                <w:szCs w:val="22"/>
              </w:rPr>
              <w:t>adidėjusio jautrumo šviesai reakcijos</w:t>
            </w:r>
            <w:r w:rsidRPr="00285170">
              <w:rPr>
                <w:sz w:val="22"/>
                <w:szCs w:val="22"/>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24D24FBF" w14:textId="77777777" w:rsidR="001920BB" w:rsidRPr="00285170" w:rsidRDefault="001920BB"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334A1633" w14:textId="659BEB80" w:rsidR="001920BB" w:rsidRPr="00285170" w:rsidRDefault="00A11D14" w:rsidP="000B5ADF">
            <w:pPr>
              <w:rPr>
                <w:sz w:val="22"/>
                <w:szCs w:val="22"/>
              </w:rPr>
            </w:pPr>
            <w:r w:rsidRPr="00285170">
              <w:rPr>
                <w:sz w:val="22"/>
                <w:szCs w:val="22"/>
              </w:rPr>
              <w:t>Labai ret</w:t>
            </w:r>
            <w:r w:rsidR="00012330">
              <w:rPr>
                <w:sz w:val="22"/>
                <w:szCs w:val="22"/>
              </w:rPr>
              <w:t>as</w:t>
            </w:r>
          </w:p>
        </w:tc>
      </w:tr>
      <w:tr w:rsidR="001920BB" w:rsidRPr="00285170" w14:paraId="4A4DCC80"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5A207C8F" w14:textId="77777777" w:rsidR="001920BB" w:rsidRPr="00285170" w:rsidRDefault="001920BB"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2B574D1F" w14:textId="77777777" w:rsidR="001920BB" w:rsidRPr="00285170" w:rsidRDefault="00592AD3" w:rsidP="000B5ADF">
            <w:pPr>
              <w:rPr>
                <w:sz w:val="22"/>
                <w:szCs w:val="22"/>
              </w:rPr>
            </w:pPr>
            <w:r w:rsidRPr="00285170">
              <w:rPr>
                <w:sz w:val="22"/>
                <w:szCs w:val="22"/>
              </w:rPr>
              <w:t>Padidėjęs prakaitavimas</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4F366990" w14:textId="77777777" w:rsidR="001920BB" w:rsidRPr="00285170" w:rsidRDefault="001920BB"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757CA834" w14:textId="29A66FA8" w:rsidR="001920BB" w:rsidRPr="00285170" w:rsidRDefault="00A11D14" w:rsidP="000B5ADF">
            <w:pPr>
              <w:rPr>
                <w:sz w:val="22"/>
                <w:szCs w:val="22"/>
              </w:rPr>
            </w:pPr>
            <w:r w:rsidRPr="00285170">
              <w:rPr>
                <w:sz w:val="22"/>
                <w:szCs w:val="22"/>
              </w:rPr>
              <w:t>Nedažn</w:t>
            </w:r>
            <w:r w:rsidR="00012330">
              <w:rPr>
                <w:sz w:val="22"/>
                <w:szCs w:val="22"/>
              </w:rPr>
              <w:t>as</w:t>
            </w:r>
          </w:p>
        </w:tc>
      </w:tr>
      <w:tr w:rsidR="001920BB" w:rsidRPr="00285170" w14:paraId="0437D9D4"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25AB1CD9" w14:textId="77777777" w:rsidR="001920BB" w:rsidRPr="00285170" w:rsidRDefault="001920BB"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307E7C36" w14:textId="77777777" w:rsidR="001920BB" w:rsidRPr="00285170" w:rsidRDefault="00592AD3" w:rsidP="000B5ADF">
            <w:pPr>
              <w:rPr>
                <w:sz w:val="22"/>
                <w:szCs w:val="22"/>
              </w:rPr>
            </w:pPr>
            <w:r w:rsidRPr="00285170">
              <w:rPr>
                <w:sz w:val="22"/>
                <w:szCs w:val="22"/>
              </w:rPr>
              <w:t xml:space="preserve">Padidėjusio jautrumo </w:t>
            </w:r>
            <w:r w:rsidR="001920BB" w:rsidRPr="00285170">
              <w:rPr>
                <w:sz w:val="22"/>
                <w:szCs w:val="22"/>
              </w:rPr>
              <w:t>rea</w:t>
            </w:r>
            <w:r w:rsidRPr="00285170">
              <w:rPr>
                <w:sz w:val="22"/>
                <w:szCs w:val="22"/>
              </w:rPr>
              <w:t>kcijos (niežulys, paraudimas, išbėrimas</w:t>
            </w:r>
            <w:r w:rsidR="001920BB" w:rsidRPr="00285170">
              <w:rPr>
                <w:sz w:val="22"/>
                <w:szCs w:val="22"/>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7F6FF31D" w14:textId="711657EB" w:rsidR="001920BB" w:rsidRPr="00285170" w:rsidRDefault="00A11D14" w:rsidP="000B5ADF">
            <w:pPr>
              <w:rPr>
                <w:sz w:val="22"/>
                <w:szCs w:val="22"/>
              </w:rPr>
            </w:pPr>
            <w:r w:rsidRPr="00285170">
              <w:rPr>
                <w:sz w:val="22"/>
                <w:szCs w:val="22"/>
              </w:rPr>
              <w:t>Ret</w:t>
            </w:r>
            <w:r w:rsidR="00012330">
              <w:rPr>
                <w:sz w:val="22"/>
                <w:szCs w:val="22"/>
              </w:rPr>
              <w:t>as</w:t>
            </w:r>
            <w:r w:rsidR="001920BB"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04CE9507" w14:textId="77777777" w:rsidR="001920BB" w:rsidRPr="00285170" w:rsidRDefault="001920BB" w:rsidP="000B5ADF">
            <w:pPr>
              <w:rPr>
                <w:sz w:val="22"/>
                <w:szCs w:val="22"/>
              </w:rPr>
            </w:pPr>
            <w:r w:rsidRPr="00285170">
              <w:rPr>
                <w:sz w:val="22"/>
                <w:szCs w:val="22"/>
              </w:rPr>
              <w:t xml:space="preserve">- </w:t>
            </w:r>
          </w:p>
        </w:tc>
      </w:tr>
      <w:tr w:rsidR="00A11D14" w:rsidRPr="00285170" w14:paraId="4CAA4581" w14:textId="77777777" w:rsidTr="002B6EBD">
        <w:trPr>
          <w:trHeight w:val="382"/>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DAC5AE7" w14:textId="77777777" w:rsidR="00A11D14" w:rsidRPr="00285170" w:rsidRDefault="00A11D14"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0828354D" w14:textId="0233EC08" w:rsidR="00A11D14" w:rsidRPr="00285170" w:rsidRDefault="00A11D14" w:rsidP="000B5ADF">
            <w:pPr>
              <w:rPr>
                <w:sz w:val="22"/>
                <w:szCs w:val="22"/>
              </w:rPr>
            </w:pPr>
            <w:r w:rsidRPr="00285170">
              <w:rPr>
                <w:sz w:val="22"/>
                <w:szCs w:val="22"/>
              </w:rPr>
              <w:t xml:space="preserve">Psoriazės </w:t>
            </w:r>
            <w:r w:rsidR="00A175EF">
              <w:rPr>
                <w:sz w:val="22"/>
                <w:szCs w:val="22"/>
              </w:rPr>
              <w:t>paūmėjimas</w:t>
            </w:r>
            <w:r w:rsidR="00A175EF" w:rsidRPr="00285170">
              <w:rPr>
                <w:sz w:val="22"/>
                <w:szCs w:val="22"/>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09917550" w14:textId="77777777" w:rsidR="00A11D14" w:rsidRPr="00285170" w:rsidRDefault="00A11D14"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2C4E233A" w14:textId="77777777" w:rsidR="00A11D14" w:rsidRPr="00285170" w:rsidRDefault="00A11D14" w:rsidP="000B5ADF">
            <w:pPr>
              <w:rPr>
                <w:sz w:val="22"/>
                <w:szCs w:val="22"/>
              </w:rPr>
            </w:pPr>
            <w:r w:rsidRPr="00285170">
              <w:rPr>
                <w:sz w:val="22"/>
                <w:szCs w:val="22"/>
              </w:rPr>
              <w:t>Dažnis nežinomas</w:t>
            </w:r>
          </w:p>
        </w:tc>
      </w:tr>
      <w:tr w:rsidR="00A11D14" w:rsidRPr="00285170" w14:paraId="67ECA138"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3B39531C" w14:textId="77777777" w:rsidR="00A11D14" w:rsidRPr="00285170" w:rsidRDefault="00A11D14"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21362C92" w14:textId="77777777" w:rsidR="00A11D14" w:rsidRPr="00285170" w:rsidRDefault="00A11D14" w:rsidP="000B5ADF">
            <w:pPr>
              <w:rPr>
                <w:sz w:val="22"/>
                <w:szCs w:val="22"/>
              </w:rPr>
            </w:pPr>
            <w:r w:rsidRPr="00285170">
              <w:rPr>
                <w:sz w:val="22"/>
                <w:szCs w:val="22"/>
              </w:rPr>
              <w:t xml:space="preserve">Daugiaformė eritema </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365896E2" w14:textId="77777777" w:rsidR="00A11D14" w:rsidRPr="00285170" w:rsidRDefault="00A11D14"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7FA13EA1" w14:textId="77777777" w:rsidR="00A11D14" w:rsidRPr="00285170" w:rsidRDefault="00A11D14" w:rsidP="000B5ADF">
            <w:pPr>
              <w:rPr>
                <w:sz w:val="22"/>
                <w:szCs w:val="22"/>
              </w:rPr>
            </w:pPr>
            <w:r w:rsidRPr="00285170">
              <w:rPr>
                <w:sz w:val="22"/>
                <w:szCs w:val="22"/>
              </w:rPr>
              <w:t>Dažnis nežinomas</w:t>
            </w:r>
          </w:p>
        </w:tc>
      </w:tr>
      <w:tr w:rsidR="00A11D14" w:rsidRPr="00285170" w14:paraId="5FCFB137" w14:textId="77777777" w:rsidTr="002B6EBD">
        <w:trPr>
          <w:trHeight w:val="377"/>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7BF1CF8F" w14:textId="77777777" w:rsidR="00A11D14" w:rsidRPr="00285170" w:rsidRDefault="00A11D14" w:rsidP="000B5ADF">
            <w:pPr>
              <w:rPr>
                <w:b/>
                <w:sz w:val="22"/>
                <w:szCs w:val="22"/>
              </w:rPr>
            </w:pPr>
          </w:p>
        </w:tc>
        <w:tc>
          <w:tcPr>
            <w:tcW w:w="3740" w:type="dxa"/>
            <w:tcBorders>
              <w:top w:val="nil"/>
              <w:left w:val="single" w:sz="4" w:space="0" w:color="000000"/>
              <w:bottom w:val="single" w:sz="4" w:space="0" w:color="000000"/>
              <w:right w:val="single" w:sz="4" w:space="0" w:color="000000"/>
            </w:tcBorders>
            <w:tcMar>
              <w:top w:w="36" w:type="dxa"/>
              <w:left w:w="69" w:type="dxa"/>
              <w:bottom w:w="0" w:type="dxa"/>
              <w:right w:w="53" w:type="dxa"/>
            </w:tcMar>
            <w:hideMark/>
          </w:tcPr>
          <w:p w14:paraId="06B4A893" w14:textId="60D6C2A2" w:rsidR="00A11D14" w:rsidRPr="00285170" w:rsidRDefault="00A11D14" w:rsidP="000B5ADF">
            <w:pPr>
              <w:rPr>
                <w:sz w:val="22"/>
                <w:szCs w:val="22"/>
              </w:rPr>
            </w:pPr>
            <w:r w:rsidRPr="00285170">
              <w:rPr>
                <w:sz w:val="22"/>
                <w:szCs w:val="22"/>
              </w:rPr>
              <w:t>Toksinė epidermio nekro</w:t>
            </w:r>
            <w:r w:rsidR="002B6EBD" w:rsidRPr="00285170">
              <w:rPr>
                <w:sz w:val="22"/>
                <w:szCs w:val="22"/>
              </w:rPr>
              <w:t xml:space="preserve">lizė, </w:t>
            </w:r>
            <w:r w:rsidR="006F2870" w:rsidRPr="006F2870">
              <w:rPr>
                <w:sz w:val="22"/>
                <w:szCs w:val="22"/>
              </w:rPr>
              <w:t>Stivenso-Džonsono (</w:t>
            </w:r>
            <w:r w:rsidR="006F2870" w:rsidRPr="00713D50">
              <w:rPr>
                <w:i/>
                <w:iCs/>
                <w:sz w:val="22"/>
                <w:szCs w:val="22"/>
              </w:rPr>
              <w:t>Stevens-Johnson</w:t>
            </w:r>
            <w:r w:rsidR="006F2870" w:rsidRPr="006F2870">
              <w:rPr>
                <w:sz w:val="22"/>
                <w:szCs w:val="22"/>
              </w:rPr>
              <w:t xml:space="preserve">) </w:t>
            </w:r>
            <w:r w:rsidRPr="00285170">
              <w:rPr>
                <w:sz w:val="22"/>
                <w:szCs w:val="22"/>
              </w:rPr>
              <w:t>sindromas</w:t>
            </w:r>
          </w:p>
        </w:tc>
        <w:tc>
          <w:tcPr>
            <w:tcW w:w="1646" w:type="dxa"/>
            <w:tcBorders>
              <w:top w:val="nil"/>
              <w:left w:val="single" w:sz="4" w:space="0" w:color="000000"/>
              <w:bottom w:val="single" w:sz="4" w:space="0" w:color="000000"/>
              <w:right w:val="single" w:sz="4" w:space="0" w:color="000000"/>
            </w:tcBorders>
            <w:tcMar>
              <w:top w:w="36" w:type="dxa"/>
              <w:left w:w="69" w:type="dxa"/>
              <w:bottom w:w="0" w:type="dxa"/>
              <w:right w:w="53" w:type="dxa"/>
            </w:tcMar>
            <w:hideMark/>
          </w:tcPr>
          <w:p w14:paraId="5BB3BA2F" w14:textId="77777777" w:rsidR="00A11D14" w:rsidRPr="00285170" w:rsidRDefault="00A11D14" w:rsidP="000B5ADF">
            <w:pPr>
              <w:rPr>
                <w:sz w:val="22"/>
                <w:szCs w:val="22"/>
              </w:rPr>
            </w:pPr>
            <w:r w:rsidRPr="00285170">
              <w:rPr>
                <w:sz w:val="22"/>
                <w:szCs w:val="22"/>
              </w:rPr>
              <w:t xml:space="preserve">- </w:t>
            </w:r>
          </w:p>
        </w:tc>
        <w:tc>
          <w:tcPr>
            <w:tcW w:w="1843" w:type="dxa"/>
            <w:tcBorders>
              <w:top w:val="nil"/>
              <w:left w:val="single" w:sz="4" w:space="0" w:color="000000"/>
              <w:bottom w:val="single" w:sz="4" w:space="0" w:color="000000"/>
              <w:right w:val="single" w:sz="4" w:space="0" w:color="000000"/>
            </w:tcBorders>
            <w:tcMar>
              <w:top w:w="36" w:type="dxa"/>
              <w:left w:w="69" w:type="dxa"/>
              <w:bottom w:w="0" w:type="dxa"/>
              <w:right w:w="53" w:type="dxa"/>
            </w:tcMar>
            <w:hideMark/>
          </w:tcPr>
          <w:p w14:paraId="18FA926A" w14:textId="77777777" w:rsidR="00A11D14" w:rsidRPr="00285170" w:rsidRDefault="00A11D14" w:rsidP="000B5ADF">
            <w:pPr>
              <w:rPr>
                <w:sz w:val="22"/>
                <w:szCs w:val="22"/>
              </w:rPr>
            </w:pPr>
            <w:r w:rsidRPr="00285170">
              <w:rPr>
                <w:sz w:val="22"/>
                <w:szCs w:val="22"/>
              </w:rPr>
              <w:t>Dažnis nežinomas</w:t>
            </w:r>
          </w:p>
        </w:tc>
      </w:tr>
      <w:tr w:rsidR="001920BB" w:rsidRPr="00285170" w14:paraId="4F383DC8" w14:textId="77777777" w:rsidTr="002B6EBD">
        <w:trPr>
          <w:trHeight w:val="377"/>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3DCE7A79" w14:textId="77777777" w:rsidR="001920BB" w:rsidRPr="00285170" w:rsidRDefault="001920BB" w:rsidP="000B5ADF">
            <w:pPr>
              <w:rPr>
                <w:b/>
                <w:sz w:val="22"/>
                <w:szCs w:val="22"/>
              </w:rPr>
            </w:pPr>
          </w:p>
        </w:tc>
        <w:tc>
          <w:tcPr>
            <w:tcW w:w="3740" w:type="dxa"/>
            <w:tcBorders>
              <w:top w:val="nil"/>
              <w:left w:val="single" w:sz="4" w:space="0" w:color="000000"/>
              <w:bottom w:val="single" w:sz="4" w:space="0" w:color="000000"/>
              <w:right w:val="single" w:sz="4" w:space="0" w:color="000000"/>
            </w:tcBorders>
            <w:tcMar>
              <w:top w:w="36" w:type="dxa"/>
              <w:left w:w="69" w:type="dxa"/>
              <w:bottom w:w="0" w:type="dxa"/>
              <w:right w:w="53" w:type="dxa"/>
            </w:tcMar>
            <w:hideMark/>
          </w:tcPr>
          <w:p w14:paraId="353D5896" w14:textId="29F5B3DE" w:rsidR="001920BB" w:rsidRPr="00285170" w:rsidRDefault="001920BB" w:rsidP="000B5ADF">
            <w:pPr>
              <w:rPr>
                <w:sz w:val="22"/>
                <w:szCs w:val="22"/>
              </w:rPr>
            </w:pPr>
            <w:r w:rsidRPr="00285170">
              <w:rPr>
                <w:sz w:val="22"/>
                <w:szCs w:val="22"/>
              </w:rPr>
              <w:t>Psoria</w:t>
            </w:r>
            <w:r w:rsidR="00592AD3" w:rsidRPr="00285170">
              <w:rPr>
                <w:sz w:val="22"/>
                <w:szCs w:val="22"/>
              </w:rPr>
              <w:t>zė</w:t>
            </w:r>
            <w:r w:rsidR="002B6EBD" w:rsidRPr="00285170">
              <w:rPr>
                <w:sz w:val="22"/>
                <w:szCs w:val="22"/>
              </w:rPr>
              <w:t>,</w:t>
            </w:r>
            <w:r w:rsidR="00592AD3" w:rsidRPr="00285170">
              <w:rPr>
                <w:sz w:val="22"/>
                <w:szCs w:val="22"/>
              </w:rPr>
              <w:t xml:space="preserve"> į </w:t>
            </w:r>
            <w:r w:rsidR="00394B34" w:rsidRPr="00285170">
              <w:rPr>
                <w:sz w:val="22"/>
                <w:szCs w:val="22"/>
              </w:rPr>
              <w:t>pūslin</w:t>
            </w:r>
            <w:r w:rsidR="00394B34">
              <w:rPr>
                <w:sz w:val="22"/>
                <w:szCs w:val="22"/>
              </w:rPr>
              <w:t>į pemfigoidą</w:t>
            </w:r>
            <w:r w:rsidR="00394B34" w:rsidRPr="00285170">
              <w:rPr>
                <w:sz w:val="22"/>
                <w:szCs w:val="22"/>
              </w:rPr>
              <w:t xml:space="preserve"> </w:t>
            </w:r>
            <w:r w:rsidR="00592AD3" w:rsidRPr="00285170">
              <w:rPr>
                <w:sz w:val="22"/>
                <w:szCs w:val="22"/>
              </w:rPr>
              <w:t>ar kerpligę panaši egzantema ar enantema, nuplikimas</w:t>
            </w:r>
            <w:r w:rsidR="00A25150" w:rsidRPr="00285170">
              <w:rPr>
                <w:sz w:val="22"/>
                <w:szCs w:val="22"/>
              </w:rPr>
              <w:t xml:space="preserve"> (</w:t>
            </w:r>
            <w:r w:rsidRPr="00285170">
              <w:rPr>
                <w:sz w:val="22"/>
                <w:szCs w:val="22"/>
              </w:rPr>
              <w:t>alopeci</w:t>
            </w:r>
            <w:r w:rsidR="00A25150" w:rsidRPr="00285170">
              <w:rPr>
                <w:sz w:val="22"/>
                <w:szCs w:val="22"/>
              </w:rPr>
              <w:t>j</w:t>
            </w:r>
            <w:r w:rsidRPr="00285170">
              <w:rPr>
                <w:sz w:val="22"/>
                <w:szCs w:val="22"/>
              </w:rPr>
              <w:t>a</w:t>
            </w:r>
            <w:r w:rsidR="00A25150" w:rsidRPr="00285170">
              <w:rPr>
                <w:sz w:val="22"/>
                <w:szCs w:val="22"/>
              </w:rPr>
              <w:t>)</w:t>
            </w:r>
          </w:p>
        </w:tc>
        <w:tc>
          <w:tcPr>
            <w:tcW w:w="1646" w:type="dxa"/>
            <w:tcBorders>
              <w:top w:val="nil"/>
              <w:left w:val="single" w:sz="4" w:space="0" w:color="000000"/>
              <w:bottom w:val="single" w:sz="4" w:space="0" w:color="000000"/>
              <w:right w:val="single" w:sz="4" w:space="0" w:color="000000"/>
            </w:tcBorders>
            <w:tcMar>
              <w:top w:w="36" w:type="dxa"/>
              <w:left w:w="69" w:type="dxa"/>
              <w:bottom w:w="0" w:type="dxa"/>
              <w:right w:w="53" w:type="dxa"/>
            </w:tcMar>
            <w:hideMark/>
          </w:tcPr>
          <w:p w14:paraId="0D7C4A29" w14:textId="52021E85" w:rsidR="001920BB" w:rsidRPr="00285170" w:rsidRDefault="00A11D14" w:rsidP="000B5ADF">
            <w:pPr>
              <w:rPr>
                <w:sz w:val="22"/>
                <w:szCs w:val="22"/>
              </w:rPr>
            </w:pPr>
            <w:r w:rsidRPr="00285170">
              <w:rPr>
                <w:sz w:val="22"/>
                <w:szCs w:val="22"/>
              </w:rPr>
              <w:t>Labai ret</w:t>
            </w:r>
            <w:r w:rsidR="00012330">
              <w:rPr>
                <w:sz w:val="22"/>
                <w:szCs w:val="22"/>
              </w:rPr>
              <w:t>as</w:t>
            </w:r>
          </w:p>
        </w:tc>
        <w:tc>
          <w:tcPr>
            <w:tcW w:w="1843" w:type="dxa"/>
            <w:tcBorders>
              <w:top w:val="nil"/>
              <w:left w:val="single" w:sz="4" w:space="0" w:color="000000"/>
              <w:bottom w:val="single" w:sz="4" w:space="0" w:color="000000"/>
              <w:right w:val="single" w:sz="4" w:space="0" w:color="000000"/>
            </w:tcBorders>
            <w:tcMar>
              <w:top w:w="36" w:type="dxa"/>
              <w:left w:w="69" w:type="dxa"/>
              <w:bottom w:w="0" w:type="dxa"/>
              <w:right w:w="53" w:type="dxa"/>
            </w:tcMar>
            <w:hideMark/>
          </w:tcPr>
          <w:p w14:paraId="7435CE4C" w14:textId="77777777" w:rsidR="001920BB" w:rsidRPr="00285170" w:rsidRDefault="00A11D14" w:rsidP="000B5ADF">
            <w:pPr>
              <w:rPr>
                <w:sz w:val="22"/>
                <w:szCs w:val="22"/>
              </w:rPr>
            </w:pPr>
            <w:r w:rsidRPr="00285170">
              <w:rPr>
                <w:sz w:val="22"/>
                <w:szCs w:val="22"/>
              </w:rPr>
              <w:t>Dažnis nežinomas</w:t>
            </w:r>
          </w:p>
        </w:tc>
      </w:tr>
      <w:tr w:rsidR="00A11D14" w:rsidRPr="00285170" w14:paraId="176A149C" w14:textId="77777777" w:rsidTr="002B6EBD">
        <w:trPr>
          <w:trHeight w:val="384"/>
        </w:trPr>
        <w:tc>
          <w:tcPr>
            <w:tcW w:w="2127" w:type="dxa"/>
            <w:vMerge w:val="restart"/>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vAlign w:val="center"/>
            <w:hideMark/>
          </w:tcPr>
          <w:p w14:paraId="3BA70B61" w14:textId="77777777" w:rsidR="00A11D14" w:rsidRPr="00285170" w:rsidRDefault="00A11D14" w:rsidP="000B5ADF">
            <w:pPr>
              <w:rPr>
                <w:b/>
                <w:sz w:val="22"/>
                <w:szCs w:val="22"/>
              </w:rPr>
            </w:pPr>
            <w:r w:rsidRPr="00285170">
              <w:rPr>
                <w:b/>
                <w:sz w:val="22"/>
                <w:szCs w:val="22"/>
              </w:rPr>
              <w:t>Skeleto, raumenų ir jungiamojo audinio sutrikimai</w:t>
            </w: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126C6D65" w14:textId="77777777" w:rsidR="00A11D14" w:rsidRPr="00285170" w:rsidRDefault="00A11D14" w:rsidP="000B5ADF">
            <w:pPr>
              <w:rPr>
                <w:sz w:val="22"/>
                <w:szCs w:val="22"/>
              </w:rPr>
            </w:pPr>
            <w:r w:rsidRPr="00285170">
              <w:rPr>
                <w:sz w:val="22"/>
                <w:szCs w:val="22"/>
              </w:rPr>
              <w:t xml:space="preserve">Raumenų mėšlungis </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64AD7768" w14:textId="21E6DDCC" w:rsidR="00A11D14" w:rsidRPr="00285170" w:rsidRDefault="00A11D14" w:rsidP="000B5ADF">
            <w:pPr>
              <w:rPr>
                <w:sz w:val="22"/>
                <w:szCs w:val="22"/>
              </w:rPr>
            </w:pPr>
            <w:r w:rsidRPr="00285170">
              <w:rPr>
                <w:sz w:val="22"/>
                <w:szCs w:val="22"/>
              </w:rPr>
              <w:t>Nedažn</w:t>
            </w:r>
            <w:r w:rsidR="00012330">
              <w:rPr>
                <w:sz w:val="22"/>
                <w:szCs w:val="22"/>
              </w:rPr>
              <w:t>as</w:t>
            </w: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6DCAC811" w14:textId="30D7ADD5" w:rsidR="00A11D14" w:rsidRPr="00285170" w:rsidRDefault="00A11D14" w:rsidP="000B5ADF">
            <w:pPr>
              <w:rPr>
                <w:sz w:val="22"/>
                <w:szCs w:val="22"/>
              </w:rPr>
            </w:pPr>
            <w:r w:rsidRPr="00285170">
              <w:rPr>
                <w:sz w:val="22"/>
                <w:szCs w:val="22"/>
              </w:rPr>
              <w:t>Dažn</w:t>
            </w:r>
            <w:r w:rsidR="00012330">
              <w:rPr>
                <w:sz w:val="22"/>
                <w:szCs w:val="22"/>
              </w:rPr>
              <w:t>as</w:t>
            </w:r>
          </w:p>
        </w:tc>
      </w:tr>
      <w:tr w:rsidR="00A11D14" w:rsidRPr="00285170" w14:paraId="615895CA"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5BA575D1" w14:textId="77777777" w:rsidR="00A11D14" w:rsidRPr="00285170" w:rsidRDefault="00A11D14"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75A5C843" w14:textId="77777777" w:rsidR="00A11D14" w:rsidRPr="00285170" w:rsidRDefault="00A11D14" w:rsidP="000B5ADF">
            <w:pPr>
              <w:rPr>
                <w:sz w:val="22"/>
                <w:szCs w:val="22"/>
              </w:rPr>
            </w:pPr>
            <w:r w:rsidRPr="00285170">
              <w:rPr>
                <w:sz w:val="22"/>
                <w:szCs w:val="22"/>
              </w:rPr>
              <w:t xml:space="preserve">Raumenų silpnumas </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74009D69" w14:textId="5D348C3C" w:rsidR="00A11D14" w:rsidRPr="00285170" w:rsidRDefault="00A11D14" w:rsidP="000B5ADF">
            <w:pPr>
              <w:rPr>
                <w:sz w:val="22"/>
                <w:szCs w:val="22"/>
              </w:rPr>
            </w:pPr>
            <w:r w:rsidRPr="00285170">
              <w:rPr>
                <w:sz w:val="22"/>
                <w:szCs w:val="22"/>
              </w:rPr>
              <w:t>Nedažn</w:t>
            </w:r>
            <w:r w:rsidR="00012330">
              <w:rPr>
                <w:sz w:val="22"/>
                <w:szCs w:val="22"/>
              </w:rPr>
              <w:t>as</w:t>
            </w: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56A3B4B6" w14:textId="77777777" w:rsidR="00A11D14" w:rsidRPr="00285170" w:rsidRDefault="00A11D14" w:rsidP="000B5ADF">
            <w:pPr>
              <w:rPr>
                <w:sz w:val="22"/>
                <w:szCs w:val="22"/>
              </w:rPr>
            </w:pPr>
            <w:r w:rsidRPr="00285170">
              <w:rPr>
                <w:sz w:val="22"/>
                <w:szCs w:val="22"/>
              </w:rPr>
              <w:t xml:space="preserve">- </w:t>
            </w:r>
          </w:p>
        </w:tc>
      </w:tr>
      <w:tr w:rsidR="001920BB" w:rsidRPr="00285170" w14:paraId="31CE3E8E" w14:textId="77777777" w:rsidTr="002B6EBD">
        <w:trPr>
          <w:trHeight w:val="382"/>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1E7740E6" w14:textId="77777777" w:rsidR="001920BB" w:rsidRPr="00285170" w:rsidRDefault="001920BB"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60017B37" w14:textId="77777777" w:rsidR="001920BB" w:rsidRPr="00285170" w:rsidRDefault="00A25150" w:rsidP="000B5ADF">
            <w:pPr>
              <w:rPr>
                <w:sz w:val="22"/>
                <w:szCs w:val="22"/>
              </w:rPr>
            </w:pPr>
            <w:r w:rsidRPr="00285170">
              <w:rPr>
                <w:sz w:val="22"/>
                <w:szCs w:val="22"/>
              </w:rPr>
              <w:t>Sąnarių skausmas</w:t>
            </w:r>
            <w:r w:rsidR="001920BB" w:rsidRPr="00285170">
              <w:rPr>
                <w:sz w:val="22"/>
                <w:szCs w:val="22"/>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33E0C7A5" w14:textId="77777777" w:rsidR="001920BB" w:rsidRPr="00285170" w:rsidRDefault="001920BB"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5157D68A" w14:textId="43F4BB0E" w:rsidR="001920BB" w:rsidRPr="00285170" w:rsidRDefault="00A11D14" w:rsidP="000B5ADF">
            <w:pPr>
              <w:rPr>
                <w:sz w:val="22"/>
                <w:szCs w:val="22"/>
              </w:rPr>
            </w:pPr>
            <w:r w:rsidRPr="00285170">
              <w:rPr>
                <w:sz w:val="22"/>
                <w:szCs w:val="22"/>
              </w:rPr>
              <w:t>Nedažn</w:t>
            </w:r>
            <w:r w:rsidR="00012330">
              <w:rPr>
                <w:sz w:val="22"/>
                <w:szCs w:val="22"/>
              </w:rPr>
              <w:t>as</w:t>
            </w:r>
          </w:p>
        </w:tc>
      </w:tr>
      <w:tr w:rsidR="001920BB" w:rsidRPr="00285170" w14:paraId="3D67B8C9"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50429FEE" w14:textId="77777777" w:rsidR="001920BB" w:rsidRPr="00285170" w:rsidRDefault="001920BB"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26FE5F34" w14:textId="77777777" w:rsidR="001920BB" w:rsidRPr="00285170" w:rsidRDefault="00A25150" w:rsidP="000B5ADF">
            <w:pPr>
              <w:rPr>
                <w:sz w:val="22"/>
                <w:szCs w:val="22"/>
              </w:rPr>
            </w:pPr>
            <w:r w:rsidRPr="00285170">
              <w:rPr>
                <w:sz w:val="22"/>
                <w:szCs w:val="22"/>
              </w:rPr>
              <w:t>Mialgija</w:t>
            </w:r>
            <w:r w:rsidR="001920BB" w:rsidRPr="00285170">
              <w:rPr>
                <w:sz w:val="22"/>
                <w:szCs w:val="22"/>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07971D65" w14:textId="77777777" w:rsidR="001920BB" w:rsidRPr="00285170" w:rsidRDefault="001920BB"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4B4F5474" w14:textId="1EB8D916" w:rsidR="001920BB" w:rsidRPr="00285170" w:rsidRDefault="00A11D14" w:rsidP="000B5ADF">
            <w:pPr>
              <w:rPr>
                <w:sz w:val="22"/>
                <w:szCs w:val="22"/>
              </w:rPr>
            </w:pPr>
            <w:r w:rsidRPr="00285170">
              <w:rPr>
                <w:sz w:val="22"/>
                <w:szCs w:val="22"/>
              </w:rPr>
              <w:t>Dažn</w:t>
            </w:r>
            <w:r w:rsidR="00012330">
              <w:rPr>
                <w:sz w:val="22"/>
                <w:szCs w:val="22"/>
              </w:rPr>
              <w:t>as</w:t>
            </w:r>
          </w:p>
        </w:tc>
      </w:tr>
      <w:tr w:rsidR="00A11D14" w:rsidRPr="00285170" w14:paraId="78A5ED5B" w14:textId="77777777" w:rsidTr="002B6EBD">
        <w:trPr>
          <w:trHeight w:val="382"/>
        </w:trPr>
        <w:tc>
          <w:tcPr>
            <w:tcW w:w="2127" w:type="dxa"/>
            <w:vMerge w:val="restart"/>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vAlign w:val="center"/>
            <w:hideMark/>
          </w:tcPr>
          <w:p w14:paraId="4F28DE45" w14:textId="77777777" w:rsidR="00A11D14" w:rsidRPr="00285170" w:rsidRDefault="00A11D14" w:rsidP="000B5ADF">
            <w:pPr>
              <w:widowControl w:val="0"/>
              <w:tabs>
                <w:tab w:val="center" w:pos="4536"/>
                <w:tab w:val="right" w:pos="9072"/>
              </w:tabs>
              <w:rPr>
                <w:b/>
                <w:sz w:val="22"/>
                <w:szCs w:val="22"/>
              </w:rPr>
            </w:pPr>
            <w:r w:rsidRPr="00285170">
              <w:rPr>
                <w:b/>
                <w:sz w:val="22"/>
                <w:szCs w:val="22"/>
              </w:rPr>
              <w:t>Inkstų ir šlapimo takų sutrikimai</w:t>
            </w: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6DE3E271" w14:textId="77777777" w:rsidR="00A11D14" w:rsidRPr="00285170" w:rsidRDefault="002B6EBD" w:rsidP="000B5ADF">
            <w:pPr>
              <w:rPr>
                <w:sz w:val="22"/>
                <w:szCs w:val="22"/>
              </w:rPr>
            </w:pPr>
            <w:r w:rsidRPr="00285170">
              <w:rPr>
                <w:sz w:val="22"/>
                <w:szCs w:val="22"/>
              </w:rPr>
              <w:t>Inkstų nepakankamumas</w:t>
            </w:r>
            <w:r w:rsidR="00A11D14" w:rsidRPr="00285170">
              <w:rPr>
                <w:sz w:val="22"/>
                <w:szCs w:val="22"/>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5A730009" w14:textId="77777777" w:rsidR="00A11D14" w:rsidRPr="00285170" w:rsidRDefault="00A11D14"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08D54432" w14:textId="6505775F" w:rsidR="00A11D14" w:rsidRPr="00285170" w:rsidRDefault="00A11D14" w:rsidP="000B5ADF">
            <w:pPr>
              <w:rPr>
                <w:sz w:val="22"/>
                <w:szCs w:val="22"/>
              </w:rPr>
            </w:pPr>
            <w:r w:rsidRPr="00285170">
              <w:rPr>
                <w:sz w:val="22"/>
                <w:szCs w:val="22"/>
              </w:rPr>
              <w:t>Nedažn</w:t>
            </w:r>
            <w:r w:rsidR="001D32E9">
              <w:rPr>
                <w:sz w:val="22"/>
                <w:szCs w:val="22"/>
              </w:rPr>
              <w:t>as</w:t>
            </w:r>
            <w:r w:rsidRPr="00285170">
              <w:rPr>
                <w:sz w:val="22"/>
                <w:szCs w:val="22"/>
              </w:rPr>
              <w:t xml:space="preserve"> </w:t>
            </w:r>
          </w:p>
        </w:tc>
      </w:tr>
      <w:tr w:rsidR="00A11D14" w:rsidRPr="00285170" w14:paraId="417F3966"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108FA8EF" w14:textId="77777777" w:rsidR="00A11D14" w:rsidRPr="00285170" w:rsidRDefault="00A11D14"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72508973" w14:textId="77777777" w:rsidR="00A11D14" w:rsidRPr="00285170" w:rsidRDefault="00A11D14" w:rsidP="000B5ADF">
            <w:pPr>
              <w:rPr>
                <w:sz w:val="22"/>
                <w:szCs w:val="22"/>
              </w:rPr>
            </w:pPr>
            <w:r w:rsidRPr="00285170">
              <w:rPr>
                <w:sz w:val="22"/>
                <w:szCs w:val="22"/>
              </w:rPr>
              <w:t xml:space="preserve">Ūminis inkstų nepakankamumas </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16B5FC90" w14:textId="77777777" w:rsidR="00A11D14" w:rsidRPr="00285170" w:rsidRDefault="00A11D14"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5EA6D67C" w14:textId="1DC17086" w:rsidR="00A11D14" w:rsidRPr="00285170" w:rsidRDefault="00A11D14" w:rsidP="000B5ADF">
            <w:pPr>
              <w:rPr>
                <w:sz w:val="22"/>
                <w:szCs w:val="22"/>
              </w:rPr>
            </w:pPr>
            <w:r w:rsidRPr="00285170">
              <w:rPr>
                <w:sz w:val="22"/>
                <w:szCs w:val="22"/>
              </w:rPr>
              <w:t>Nedažn</w:t>
            </w:r>
            <w:r w:rsidR="001D32E9">
              <w:rPr>
                <w:sz w:val="22"/>
                <w:szCs w:val="22"/>
              </w:rPr>
              <w:t>as</w:t>
            </w:r>
            <w:r w:rsidRPr="00285170">
              <w:rPr>
                <w:sz w:val="22"/>
                <w:szCs w:val="22"/>
              </w:rPr>
              <w:t xml:space="preserve"> </w:t>
            </w:r>
          </w:p>
        </w:tc>
      </w:tr>
      <w:tr w:rsidR="00A11D14" w:rsidRPr="00285170" w14:paraId="450EF389"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48C9DC8A" w14:textId="77777777" w:rsidR="00A11D14" w:rsidRPr="00285170" w:rsidRDefault="00A11D14"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031E75D9" w14:textId="77777777" w:rsidR="00A11D14" w:rsidRPr="00285170" w:rsidRDefault="00A11D14" w:rsidP="000B5ADF">
            <w:pPr>
              <w:rPr>
                <w:sz w:val="22"/>
                <w:szCs w:val="22"/>
              </w:rPr>
            </w:pPr>
            <w:r w:rsidRPr="00285170">
              <w:rPr>
                <w:sz w:val="22"/>
                <w:szCs w:val="22"/>
              </w:rPr>
              <w:t>Padidėjęs šlapimo kiekis</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429BC5E5" w14:textId="77777777" w:rsidR="00A11D14" w:rsidRPr="00285170" w:rsidRDefault="00A11D14"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6D03C7A5" w14:textId="21068592" w:rsidR="00A11D14" w:rsidRPr="00285170" w:rsidRDefault="00A11D14" w:rsidP="000B5ADF">
            <w:pPr>
              <w:rPr>
                <w:sz w:val="22"/>
                <w:szCs w:val="22"/>
              </w:rPr>
            </w:pPr>
            <w:r w:rsidRPr="00285170">
              <w:rPr>
                <w:sz w:val="22"/>
                <w:szCs w:val="22"/>
              </w:rPr>
              <w:t>Nedažn</w:t>
            </w:r>
            <w:r w:rsidR="001D32E9">
              <w:rPr>
                <w:sz w:val="22"/>
                <w:szCs w:val="22"/>
              </w:rPr>
              <w:t>as</w:t>
            </w:r>
            <w:r w:rsidRPr="00285170">
              <w:rPr>
                <w:sz w:val="22"/>
                <w:szCs w:val="22"/>
              </w:rPr>
              <w:t xml:space="preserve"> </w:t>
            </w:r>
          </w:p>
        </w:tc>
      </w:tr>
      <w:tr w:rsidR="00A11D14" w:rsidRPr="00285170" w14:paraId="4254591E"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9A1AC81" w14:textId="77777777" w:rsidR="00A11D14" w:rsidRPr="00285170" w:rsidRDefault="00A11D14"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7A63B39E" w14:textId="77777777" w:rsidR="00A11D14" w:rsidRPr="00285170" w:rsidRDefault="00A11D14" w:rsidP="000B5ADF">
            <w:pPr>
              <w:rPr>
                <w:sz w:val="22"/>
                <w:szCs w:val="22"/>
              </w:rPr>
            </w:pPr>
            <w:r w:rsidRPr="00285170">
              <w:rPr>
                <w:sz w:val="22"/>
                <w:szCs w:val="22"/>
              </w:rPr>
              <w:t>Anksčiau buvusios proteinurijos pasunkėjimas</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5DEE9DAC" w14:textId="77777777" w:rsidR="00A11D14" w:rsidRPr="00285170" w:rsidRDefault="00A11D14"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2623B145" w14:textId="123EF10F" w:rsidR="00A11D14" w:rsidRPr="00285170" w:rsidRDefault="00A11D14" w:rsidP="000B5ADF">
            <w:pPr>
              <w:rPr>
                <w:sz w:val="22"/>
                <w:szCs w:val="22"/>
              </w:rPr>
            </w:pPr>
            <w:r w:rsidRPr="00285170">
              <w:rPr>
                <w:sz w:val="22"/>
                <w:szCs w:val="22"/>
              </w:rPr>
              <w:t>Nedažn</w:t>
            </w:r>
            <w:r w:rsidR="001D32E9">
              <w:rPr>
                <w:sz w:val="22"/>
                <w:szCs w:val="22"/>
              </w:rPr>
              <w:t>as</w:t>
            </w:r>
            <w:r w:rsidRPr="00285170">
              <w:rPr>
                <w:sz w:val="22"/>
                <w:szCs w:val="22"/>
              </w:rPr>
              <w:t xml:space="preserve"> </w:t>
            </w:r>
          </w:p>
        </w:tc>
      </w:tr>
      <w:tr w:rsidR="00A11D14" w:rsidRPr="00285170" w14:paraId="719891B9" w14:textId="77777777" w:rsidTr="002B6EBD">
        <w:trPr>
          <w:trHeight w:val="382"/>
        </w:trPr>
        <w:tc>
          <w:tcPr>
            <w:tcW w:w="2127" w:type="dxa"/>
            <w:vMerge w:val="restart"/>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vAlign w:val="center"/>
            <w:hideMark/>
          </w:tcPr>
          <w:p w14:paraId="38EB9E74" w14:textId="77777777" w:rsidR="00A11D14" w:rsidRPr="00285170" w:rsidRDefault="00A11D14" w:rsidP="000B5ADF">
            <w:pPr>
              <w:widowControl w:val="0"/>
              <w:tabs>
                <w:tab w:val="center" w:pos="4536"/>
                <w:tab w:val="right" w:pos="9072"/>
              </w:tabs>
              <w:rPr>
                <w:b/>
                <w:sz w:val="22"/>
                <w:szCs w:val="22"/>
              </w:rPr>
            </w:pPr>
            <w:r w:rsidRPr="00285170">
              <w:rPr>
                <w:b/>
                <w:sz w:val="22"/>
                <w:szCs w:val="22"/>
              </w:rPr>
              <w:t>Lytinės sistemos ir krūties sutrikimai</w:t>
            </w: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422A97B7" w14:textId="77777777" w:rsidR="00A11D14" w:rsidRPr="00285170" w:rsidRDefault="00A11D14" w:rsidP="000B5ADF">
            <w:pPr>
              <w:rPr>
                <w:sz w:val="22"/>
                <w:szCs w:val="22"/>
              </w:rPr>
            </w:pPr>
            <w:r w:rsidRPr="00285170">
              <w:rPr>
                <w:sz w:val="22"/>
                <w:szCs w:val="22"/>
              </w:rPr>
              <w:t xml:space="preserve">Erekcijos sutrikimas </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770B1D92" w14:textId="77777777" w:rsidR="00A11D14" w:rsidRPr="00285170" w:rsidRDefault="00A11D14"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007A5EEE" w14:textId="3F69FE38" w:rsidR="00A11D14" w:rsidRPr="00285170" w:rsidRDefault="00A11D14" w:rsidP="000B5ADF">
            <w:pPr>
              <w:rPr>
                <w:sz w:val="22"/>
                <w:szCs w:val="22"/>
              </w:rPr>
            </w:pPr>
            <w:r w:rsidRPr="00285170">
              <w:rPr>
                <w:sz w:val="22"/>
                <w:szCs w:val="22"/>
              </w:rPr>
              <w:t>Nedažn</w:t>
            </w:r>
            <w:r w:rsidR="001D32E9">
              <w:rPr>
                <w:sz w:val="22"/>
                <w:szCs w:val="22"/>
              </w:rPr>
              <w:t>as</w:t>
            </w:r>
            <w:r w:rsidRPr="00285170">
              <w:rPr>
                <w:sz w:val="22"/>
                <w:szCs w:val="22"/>
              </w:rPr>
              <w:t xml:space="preserve"> </w:t>
            </w:r>
          </w:p>
        </w:tc>
      </w:tr>
      <w:tr w:rsidR="001920BB" w:rsidRPr="00285170" w14:paraId="2AFAC735"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051B4812" w14:textId="77777777" w:rsidR="001920BB" w:rsidRPr="00285170" w:rsidRDefault="001920BB"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02A87BBD" w14:textId="77777777" w:rsidR="001920BB" w:rsidRPr="00285170" w:rsidRDefault="00A25150" w:rsidP="000B5ADF">
            <w:pPr>
              <w:rPr>
                <w:sz w:val="22"/>
                <w:szCs w:val="22"/>
              </w:rPr>
            </w:pPr>
            <w:r w:rsidRPr="00285170">
              <w:rPr>
                <w:sz w:val="22"/>
                <w:szCs w:val="22"/>
              </w:rPr>
              <w:t>Potencijos sutrikimai</w:t>
            </w:r>
            <w:r w:rsidR="001920BB" w:rsidRPr="00285170">
              <w:rPr>
                <w:sz w:val="22"/>
                <w:szCs w:val="22"/>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149FA0AF" w14:textId="604A70A0" w:rsidR="001920BB" w:rsidRPr="00285170" w:rsidRDefault="001920BB" w:rsidP="000B5ADF">
            <w:pPr>
              <w:rPr>
                <w:sz w:val="22"/>
                <w:szCs w:val="22"/>
              </w:rPr>
            </w:pPr>
            <w:r w:rsidRPr="00285170">
              <w:rPr>
                <w:sz w:val="22"/>
                <w:szCs w:val="22"/>
              </w:rPr>
              <w:t>R</w:t>
            </w:r>
            <w:r w:rsidR="00A11D14" w:rsidRPr="00285170">
              <w:rPr>
                <w:sz w:val="22"/>
                <w:szCs w:val="22"/>
              </w:rPr>
              <w:t>et</w:t>
            </w:r>
            <w:r w:rsidR="001D32E9">
              <w:rPr>
                <w:sz w:val="22"/>
                <w:szCs w:val="22"/>
              </w:rPr>
              <w:t>as</w:t>
            </w: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4AE414B2" w14:textId="77777777" w:rsidR="001920BB" w:rsidRPr="00285170" w:rsidRDefault="001920BB" w:rsidP="000B5ADF">
            <w:pPr>
              <w:rPr>
                <w:sz w:val="22"/>
                <w:szCs w:val="22"/>
              </w:rPr>
            </w:pPr>
            <w:r w:rsidRPr="00285170">
              <w:rPr>
                <w:sz w:val="22"/>
                <w:szCs w:val="22"/>
              </w:rPr>
              <w:t xml:space="preserve">- </w:t>
            </w:r>
          </w:p>
        </w:tc>
      </w:tr>
      <w:tr w:rsidR="001920BB" w:rsidRPr="00285170" w14:paraId="35A11470"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71B90E39" w14:textId="77777777" w:rsidR="001920BB" w:rsidRPr="00285170" w:rsidRDefault="001920BB"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636395F8" w14:textId="77777777" w:rsidR="001920BB" w:rsidRPr="00285170" w:rsidRDefault="001920BB" w:rsidP="000B5ADF">
            <w:pPr>
              <w:rPr>
                <w:sz w:val="22"/>
                <w:szCs w:val="22"/>
              </w:rPr>
            </w:pPr>
            <w:r w:rsidRPr="00285170">
              <w:rPr>
                <w:sz w:val="22"/>
                <w:szCs w:val="22"/>
              </w:rPr>
              <w:t xml:space="preserve">Libido </w:t>
            </w:r>
            <w:r w:rsidR="00A25150" w:rsidRPr="00285170">
              <w:rPr>
                <w:sz w:val="22"/>
                <w:szCs w:val="22"/>
              </w:rPr>
              <w:t>sumažėjimas</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7E7D2F45" w14:textId="77777777" w:rsidR="001920BB" w:rsidRPr="00285170" w:rsidRDefault="001920BB" w:rsidP="000B5ADF">
            <w:pPr>
              <w:rPr>
                <w:sz w:val="22"/>
                <w:szCs w:val="22"/>
              </w:rPr>
            </w:pPr>
            <w:r w:rsidRPr="00285170">
              <w:rPr>
                <w:sz w:val="22"/>
                <w:szCs w:val="22"/>
              </w:rPr>
              <w:t>-</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238B64A7" w14:textId="22CF9281" w:rsidR="001920BB" w:rsidRPr="00285170" w:rsidRDefault="00A11D14" w:rsidP="000B5ADF">
            <w:pPr>
              <w:rPr>
                <w:sz w:val="22"/>
                <w:szCs w:val="22"/>
              </w:rPr>
            </w:pPr>
            <w:r w:rsidRPr="00285170">
              <w:rPr>
                <w:sz w:val="22"/>
                <w:szCs w:val="22"/>
              </w:rPr>
              <w:t>Nedažn</w:t>
            </w:r>
            <w:r w:rsidR="001D32E9">
              <w:rPr>
                <w:sz w:val="22"/>
                <w:szCs w:val="22"/>
              </w:rPr>
              <w:t>as</w:t>
            </w:r>
          </w:p>
        </w:tc>
      </w:tr>
      <w:tr w:rsidR="001920BB" w:rsidRPr="00285170" w14:paraId="7BD39749"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7F99E83F" w14:textId="77777777" w:rsidR="001920BB" w:rsidRPr="00285170" w:rsidRDefault="001920BB" w:rsidP="000B5ADF">
            <w:pPr>
              <w:rPr>
                <w:b/>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4E6FB7BD" w14:textId="77777777" w:rsidR="001920BB" w:rsidRPr="00285170" w:rsidRDefault="00A25150" w:rsidP="000B5ADF">
            <w:pPr>
              <w:rPr>
                <w:sz w:val="22"/>
                <w:szCs w:val="22"/>
              </w:rPr>
            </w:pPr>
            <w:r w:rsidRPr="00285170">
              <w:rPr>
                <w:sz w:val="22"/>
                <w:szCs w:val="22"/>
              </w:rPr>
              <w:t>Ginek</w:t>
            </w:r>
            <w:r w:rsidR="001920BB" w:rsidRPr="00285170">
              <w:rPr>
                <w:sz w:val="22"/>
                <w:szCs w:val="22"/>
              </w:rPr>
              <w:t>omasti</w:t>
            </w:r>
            <w:r w:rsidRPr="00285170">
              <w:rPr>
                <w:sz w:val="22"/>
                <w:szCs w:val="22"/>
              </w:rPr>
              <w:t>j</w:t>
            </w:r>
            <w:r w:rsidR="001920BB" w:rsidRPr="00285170">
              <w:rPr>
                <w:sz w:val="22"/>
                <w:szCs w:val="22"/>
              </w:rPr>
              <w:t>a</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2EE8BB6E" w14:textId="77777777" w:rsidR="001920BB" w:rsidRPr="00285170" w:rsidRDefault="001920BB" w:rsidP="000B5ADF">
            <w:pPr>
              <w:rPr>
                <w:sz w:val="22"/>
                <w:szCs w:val="22"/>
              </w:rPr>
            </w:pPr>
            <w:r w:rsidRPr="00285170">
              <w:rPr>
                <w:sz w:val="22"/>
                <w:szCs w:val="22"/>
              </w:rPr>
              <w:t>-</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316B48C6" w14:textId="77777777" w:rsidR="001920BB" w:rsidRPr="00285170" w:rsidRDefault="00A11D14" w:rsidP="000B5ADF">
            <w:pPr>
              <w:rPr>
                <w:sz w:val="22"/>
                <w:szCs w:val="22"/>
              </w:rPr>
            </w:pPr>
            <w:r w:rsidRPr="00285170">
              <w:rPr>
                <w:sz w:val="22"/>
                <w:szCs w:val="22"/>
              </w:rPr>
              <w:t>Dažnis nežinomas</w:t>
            </w:r>
          </w:p>
        </w:tc>
      </w:tr>
      <w:tr w:rsidR="00A11D14" w:rsidRPr="00285170" w14:paraId="31DF22C0" w14:textId="77777777" w:rsidTr="002B6EBD">
        <w:trPr>
          <w:trHeight w:val="384"/>
        </w:trPr>
        <w:tc>
          <w:tcPr>
            <w:tcW w:w="2127" w:type="dxa"/>
            <w:vMerge w:val="restart"/>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vAlign w:val="center"/>
            <w:hideMark/>
          </w:tcPr>
          <w:p w14:paraId="7F5FD708" w14:textId="77777777" w:rsidR="00A11D14" w:rsidRPr="00285170" w:rsidRDefault="00A11D14" w:rsidP="000B5ADF">
            <w:pPr>
              <w:rPr>
                <w:b/>
                <w:sz w:val="22"/>
                <w:szCs w:val="22"/>
              </w:rPr>
            </w:pPr>
            <w:r w:rsidRPr="00285170">
              <w:rPr>
                <w:b/>
                <w:sz w:val="22"/>
                <w:szCs w:val="22"/>
              </w:rPr>
              <w:t>Bendrieji sutrikimai ir vartojimo vietos pažeidimai</w:t>
            </w: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1AC95681" w14:textId="77777777" w:rsidR="00A11D14" w:rsidRPr="00285170" w:rsidRDefault="00A11D14" w:rsidP="000B5ADF">
            <w:pPr>
              <w:rPr>
                <w:sz w:val="22"/>
                <w:szCs w:val="22"/>
              </w:rPr>
            </w:pPr>
            <w:r w:rsidRPr="00285170">
              <w:rPr>
                <w:sz w:val="22"/>
                <w:szCs w:val="22"/>
              </w:rPr>
              <w:t xml:space="preserve">Astenija </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39084B6F" w14:textId="10341351" w:rsidR="00A11D14" w:rsidRPr="00285170" w:rsidRDefault="00A11D14" w:rsidP="000B5ADF">
            <w:pPr>
              <w:rPr>
                <w:sz w:val="22"/>
                <w:szCs w:val="22"/>
              </w:rPr>
            </w:pPr>
            <w:r w:rsidRPr="00285170">
              <w:rPr>
                <w:sz w:val="22"/>
                <w:szCs w:val="22"/>
              </w:rPr>
              <w:t>Dažn</w:t>
            </w:r>
            <w:r w:rsidR="001D32E9">
              <w:rPr>
                <w:sz w:val="22"/>
                <w:szCs w:val="22"/>
              </w:rPr>
              <w:t>as</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0E42C07D" w14:textId="38D5C399" w:rsidR="00A11D14" w:rsidRPr="00285170" w:rsidRDefault="00A11D14" w:rsidP="000B5ADF">
            <w:pPr>
              <w:rPr>
                <w:sz w:val="22"/>
                <w:szCs w:val="22"/>
              </w:rPr>
            </w:pPr>
            <w:r w:rsidRPr="00285170">
              <w:rPr>
                <w:sz w:val="22"/>
                <w:szCs w:val="22"/>
              </w:rPr>
              <w:t>Dažn</w:t>
            </w:r>
            <w:r w:rsidR="001D32E9">
              <w:rPr>
                <w:sz w:val="22"/>
                <w:szCs w:val="22"/>
              </w:rPr>
              <w:t>as</w:t>
            </w:r>
          </w:p>
        </w:tc>
      </w:tr>
      <w:tr w:rsidR="00A11D14" w:rsidRPr="00285170" w14:paraId="1FFCBA51" w14:textId="77777777" w:rsidTr="002B6EBD">
        <w:trPr>
          <w:trHeight w:val="382"/>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5844E116" w14:textId="77777777" w:rsidR="00A11D14" w:rsidRPr="00285170" w:rsidRDefault="00A11D14"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657BF1D1" w14:textId="77777777" w:rsidR="00A11D14" w:rsidRPr="00285170" w:rsidRDefault="00A11D14" w:rsidP="000B5ADF">
            <w:pPr>
              <w:rPr>
                <w:sz w:val="22"/>
                <w:szCs w:val="22"/>
              </w:rPr>
            </w:pPr>
            <w:r w:rsidRPr="00285170">
              <w:rPr>
                <w:sz w:val="22"/>
                <w:szCs w:val="22"/>
              </w:rPr>
              <w:t>Nuovargis</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5EF8BD2F" w14:textId="7BBD8EC2" w:rsidR="00A11D14" w:rsidRPr="00285170" w:rsidRDefault="00A11D14" w:rsidP="000B5ADF">
            <w:pPr>
              <w:rPr>
                <w:sz w:val="22"/>
                <w:szCs w:val="22"/>
              </w:rPr>
            </w:pPr>
            <w:r w:rsidRPr="00285170">
              <w:rPr>
                <w:sz w:val="22"/>
                <w:szCs w:val="22"/>
              </w:rPr>
              <w:t>Dažn</w:t>
            </w:r>
            <w:r w:rsidR="001D32E9">
              <w:rPr>
                <w:sz w:val="22"/>
                <w:szCs w:val="22"/>
              </w:rPr>
              <w:t>as</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077EA140" w14:textId="321AA1F0" w:rsidR="00A11D14" w:rsidRPr="00285170" w:rsidRDefault="00A11D14" w:rsidP="000B5ADF">
            <w:pPr>
              <w:rPr>
                <w:sz w:val="22"/>
                <w:szCs w:val="22"/>
              </w:rPr>
            </w:pPr>
            <w:r w:rsidRPr="00285170">
              <w:rPr>
                <w:sz w:val="22"/>
                <w:szCs w:val="22"/>
              </w:rPr>
              <w:t>Dažn</w:t>
            </w:r>
            <w:r w:rsidR="001D32E9">
              <w:rPr>
                <w:sz w:val="22"/>
                <w:szCs w:val="22"/>
              </w:rPr>
              <w:t>as</w:t>
            </w:r>
          </w:p>
        </w:tc>
      </w:tr>
      <w:tr w:rsidR="001920BB" w:rsidRPr="00285170" w14:paraId="77F8ABF2"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3D847364" w14:textId="77777777" w:rsidR="001920BB" w:rsidRPr="00285170" w:rsidRDefault="001920BB"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1D4BA57D" w14:textId="77777777" w:rsidR="001920BB" w:rsidRPr="00285170" w:rsidRDefault="00A25150" w:rsidP="000B5ADF">
            <w:pPr>
              <w:rPr>
                <w:sz w:val="22"/>
                <w:szCs w:val="22"/>
              </w:rPr>
            </w:pPr>
            <w:r w:rsidRPr="00285170">
              <w:rPr>
                <w:sz w:val="22"/>
                <w:szCs w:val="22"/>
              </w:rPr>
              <w:t>Krūtinės skausmas</w:t>
            </w:r>
            <w:r w:rsidR="001920BB" w:rsidRPr="00285170">
              <w:rPr>
                <w:sz w:val="22"/>
                <w:szCs w:val="22"/>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7A185DEF" w14:textId="77777777" w:rsidR="001920BB" w:rsidRPr="00285170" w:rsidRDefault="001920BB"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13D89C81" w14:textId="42C33899" w:rsidR="001920BB" w:rsidRPr="00285170" w:rsidRDefault="00A11D14" w:rsidP="000B5ADF">
            <w:pPr>
              <w:rPr>
                <w:sz w:val="22"/>
                <w:szCs w:val="22"/>
              </w:rPr>
            </w:pPr>
            <w:r w:rsidRPr="00285170">
              <w:rPr>
                <w:sz w:val="22"/>
                <w:szCs w:val="22"/>
              </w:rPr>
              <w:t>Dažn</w:t>
            </w:r>
            <w:r w:rsidR="001D32E9">
              <w:rPr>
                <w:sz w:val="22"/>
                <w:szCs w:val="22"/>
              </w:rPr>
              <w:t>as</w:t>
            </w:r>
          </w:p>
        </w:tc>
      </w:tr>
      <w:tr w:rsidR="00A11D14" w:rsidRPr="00285170" w14:paraId="1708286F"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19E94DC4" w14:textId="77777777" w:rsidR="00A11D14" w:rsidRPr="00285170" w:rsidRDefault="00A11D14"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26590C94" w14:textId="77777777" w:rsidR="00A11D14" w:rsidRPr="00285170" w:rsidRDefault="00A11D14" w:rsidP="000B5ADF">
            <w:pPr>
              <w:rPr>
                <w:sz w:val="22"/>
                <w:szCs w:val="22"/>
              </w:rPr>
            </w:pPr>
            <w:r w:rsidRPr="00285170">
              <w:rPr>
                <w:sz w:val="22"/>
                <w:szCs w:val="22"/>
              </w:rPr>
              <w:t xml:space="preserve">Periferinė edema </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41446255" w14:textId="77777777" w:rsidR="00A11D14" w:rsidRPr="00285170" w:rsidRDefault="00A11D14"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777D252D" w14:textId="565F1933" w:rsidR="00A11D14" w:rsidRPr="00285170" w:rsidRDefault="00A11D14" w:rsidP="000B5ADF">
            <w:pPr>
              <w:rPr>
                <w:sz w:val="22"/>
                <w:szCs w:val="22"/>
              </w:rPr>
            </w:pPr>
            <w:r w:rsidRPr="00285170">
              <w:rPr>
                <w:sz w:val="22"/>
                <w:szCs w:val="22"/>
              </w:rPr>
              <w:t>Nedažn</w:t>
            </w:r>
            <w:r w:rsidR="001D32E9">
              <w:rPr>
                <w:sz w:val="22"/>
                <w:szCs w:val="22"/>
              </w:rPr>
              <w:t>as</w:t>
            </w:r>
          </w:p>
        </w:tc>
      </w:tr>
      <w:tr w:rsidR="00A11D14" w:rsidRPr="00285170" w14:paraId="73BEB26D" w14:textId="77777777" w:rsidTr="002B6EBD">
        <w:trPr>
          <w:trHeight w:val="382"/>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2F03F22F" w14:textId="77777777" w:rsidR="00A11D14" w:rsidRPr="00285170" w:rsidRDefault="00A11D14"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456EAFF8" w14:textId="77777777" w:rsidR="00A11D14" w:rsidRPr="00285170" w:rsidRDefault="00A11D14" w:rsidP="000B5ADF">
            <w:pPr>
              <w:rPr>
                <w:sz w:val="22"/>
                <w:szCs w:val="22"/>
              </w:rPr>
            </w:pPr>
            <w:r w:rsidRPr="00285170">
              <w:rPr>
                <w:sz w:val="22"/>
                <w:szCs w:val="22"/>
              </w:rPr>
              <w:t xml:space="preserve">Karščiavimas </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42618E17" w14:textId="77777777" w:rsidR="00A11D14" w:rsidRPr="00285170" w:rsidRDefault="00A11D14"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3394EFC2" w14:textId="1956AEA5" w:rsidR="00A11D14" w:rsidRPr="00285170" w:rsidRDefault="00A11D14" w:rsidP="000B5ADF">
            <w:pPr>
              <w:rPr>
                <w:sz w:val="22"/>
                <w:szCs w:val="22"/>
              </w:rPr>
            </w:pPr>
            <w:r w:rsidRPr="00285170">
              <w:rPr>
                <w:sz w:val="22"/>
                <w:szCs w:val="22"/>
              </w:rPr>
              <w:t>Nedažn</w:t>
            </w:r>
            <w:r w:rsidR="001D32E9">
              <w:rPr>
                <w:sz w:val="22"/>
                <w:szCs w:val="22"/>
              </w:rPr>
              <w:t>as</w:t>
            </w:r>
            <w:r w:rsidRPr="00285170">
              <w:rPr>
                <w:sz w:val="22"/>
                <w:szCs w:val="22"/>
              </w:rPr>
              <w:t xml:space="preserve"> </w:t>
            </w:r>
          </w:p>
        </w:tc>
      </w:tr>
      <w:tr w:rsidR="00A11D14" w:rsidRPr="00285170" w14:paraId="03AAA563" w14:textId="77777777" w:rsidTr="002B6EBD">
        <w:trPr>
          <w:trHeight w:val="384"/>
        </w:trPr>
        <w:tc>
          <w:tcPr>
            <w:tcW w:w="2127" w:type="dxa"/>
            <w:vMerge w:val="restart"/>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vAlign w:val="center"/>
            <w:hideMark/>
          </w:tcPr>
          <w:p w14:paraId="75CFEE57" w14:textId="77777777" w:rsidR="00A11D14" w:rsidRPr="00285170" w:rsidRDefault="00A11D14" w:rsidP="000B5ADF">
            <w:pPr>
              <w:rPr>
                <w:sz w:val="22"/>
                <w:szCs w:val="22"/>
              </w:rPr>
            </w:pPr>
            <w:r w:rsidRPr="00285170">
              <w:rPr>
                <w:b/>
                <w:sz w:val="22"/>
                <w:szCs w:val="22"/>
              </w:rPr>
              <w:t xml:space="preserve">Tyrimai </w:t>
            </w: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44F76B6D" w14:textId="77777777" w:rsidR="00A11D14" w:rsidRPr="00285170" w:rsidRDefault="00A11D14" w:rsidP="000B5ADF">
            <w:pPr>
              <w:rPr>
                <w:sz w:val="22"/>
                <w:szCs w:val="22"/>
              </w:rPr>
            </w:pPr>
            <w:r w:rsidRPr="00285170">
              <w:rPr>
                <w:sz w:val="22"/>
                <w:szCs w:val="22"/>
              </w:rPr>
              <w:t>Šlapalo k</w:t>
            </w:r>
            <w:r w:rsidRPr="00285170">
              <w:rPr>
                <w:sz w:val="22"/>
                <w:szCs w:val="22"/>
                <w:lang w:eastAsia="cs-CZ" w:bidi="bo-CN"/>
              </w:rPr>
              <w:t>iekio kraujyje padidėjimas</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62E11D1F" w14:textId="77777777" w:rsidR="00A11D14" w:rsidRPr="00285170" w:rsidRDefault="00A11D14"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71271702" w14:textId="2B9261EB" w:rsidR="00A11D14" w:rsidRPr="00285170" w:rsidRDefault="00A11D14" w:rsidP="000B5ADF">
            <w:pPr>
              <w:rPr>
                <w:sz w:val="22"/>
                <w:szCs w:val="22"/>
              </w:rPr>
            </w:pPr>
            <w:r w:rsidRPr="00285170">
              <w:rPr>
                <w:sz w:val="22"/>
                <w:szCs w:val="22"/>
              </w:rPr>
              <w:t>Nedažn</w:t>
            </w:r>
            <w:r w:rsidR="001D32E9">
              <w:rPr>
                <w:sz w:val="22"/>
                <w:szCs w:val="22"/>
              </w:rPr>
              <w:t>as</w:t>
            </w:r>
            <w:r w:rsidRPr="00285170">
              <w:rPr>
                <w:sz w:val="22"/>
                <w:szCs w:val="22"/>
              </w:rPr>
              <w:t xml:space="preserve"> </w:t>
            </w:r>
          </w:p>
        </w:tc>
      </w:tr>
      <w:tr w:rsidR="00A11D14" w:rsidRPr="00285170" w14:paraId="107C3688"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44976B9B" w14:textId="77777777" w:rsidR="00A11D14" w:rsidRPr="00285170" w:rsidRDefault="00A11D14"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0007EC55" w14:textId="77777777" w:rsidR="00A11D14" w:rsidRPr="00285170" w:rsidRDefault="00A11D14" w:rsidP="000B5ADF">
            <w:pPr>
              <w:rPr>
                <w:sz w:val="22"/>
                <w:szCs w:val="22"/>
              </w:rPr>
            </w:pPr>
            <w:r w:rsidRPr="00285170">
              <w:rPr>
                <w:sz w:val="22"/>
                <w:szCs w:val="22"/>
              </w:rPr>
              <w:t xml:space="preserve">Kreatinino </w:t>
            </w:r>
            <w:r w:rsidRPr="00285170">
              <w:rPr>
                <w:sz w:val="22"/>
                <w:szCs w:val="22"/>
                <w:lang w:eastAsia="cs-CZ" w:bidi="bo-CN"/>
              </w:rPr>
              <w:t>kiekio kraujyje padidėjimas</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4B02363F" w14:textId="77777777" w:rsidR="00A11D14" w:rsidRPr="00285170" w:rsidRDefault="00A11D14"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2EE7DFAA" w14:textId="29C33243" w:rsidR="00A11D14" w:rsidRPr="00285170" w:rsidRDefault="00A11D14" w:rsidP="000B5ADF">
            <w:pPr>
              <w:rPr>
                <w:sz w:val="22"/>
                <w:szCs w:val="22"/>
              </w:rPr>
            </w:pPr>
            <w:r w:rsidRPr="00285170">
              <w:rPr>
                <w:sz w:val="22"/>
                <w:szCs w:val="22"/>
              </w:rPr>
              <w:t>Nedažn</w:t>
            </w:r>
            <w:r w:rsidR="001D32E9">
              <w:rPr>
                <w:sz w:val="22"/>
                <w:szCs w:val="22"/>
              </w:rPr>
              <w:t>as</w:t>
            </w:r>
            <w:r w:rsidRPr="00285170">
              <w:rPr>
                <w:sz w:val="22"/>
                <w:szCs w:val="22"/>
              </w:rPr>
              <w:t xml:space="preserve"> </w:t>
            </w:r>
          </w:p>
        </w:tc>
      </w:tr>
      <w:tr w:rsidR="00A11D14" w:rsidRPr="00285170" w14:paraId="1A16A0B2" w14:textId="77777777" w:rsidTr="002B6EBD">
        <w:trPr>
          <w:trHeight w:val="382"/>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0844B49C" w14:textId="77777777" w:rsidR="00A11D14" w:rsidRPr="00285170" w:rsidRDefault="00A11D14"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4ED176CC" w14:textId="77777777" w:rsidR="00A11D14" w:rsidRPr="00285170" w:rsidRDefault="00A11D14" w:rsidP="000B5ADF">
            <w:pPr>
              <w:rPr>
                <w:sz w:val="22"/>
                <w:szCs w:val="22"/>
              </w:rPr>
            </w:pPr>
            <w:r w:rsidRPr="00285170">
              <w:rPr>
                <w:sz w:val="22"/>
                <w:szCs w:val="22"/>
              </w:rPr>
              <w:t>Kepenų fermentų aktyvumo</w:t>
            </w:r>
            <w:r w:rsidRPr="00285170">
              <w:rPr>
                <w:sz w:val="22"/>
                <w:szCs w:val="22"/>
                <w:lang w:eastAsia="cs-CZ" w:bidi="bo-CN"/>
              </w:rPr>
              <w:t xml:space="preserve"> kraujyje padidėjimas</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54C75DCE" w14:textId="406C0F87" w:rsidR="00A11D14" w:rsidRPr="00285170" w:rsidRDefault="00A11D14" w:rsidP="000B5ADF">
            <w:pPr>
              <w:rPr>
                <w:sz w:val="22"/>
                <w:szCs w:val="22"/>
              </w:rPr>
            </w:pPr>
            <w:r w:rsidRPr="00285170">
              <w:rPr>
                <w:sz w:val="22"/>
                <w:szCs w:val="22"/>
              </w:rPr>
              <w:t>Ret</w:t>
            </w:r>
            <w:r w:rsidR="001D32E9">
              <w:rPr>
                <w:sz w:val="22"/>
                <w:szCs w:val="22"/>
              </w:rPr>
              <w:t>as</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7F667EAD" w14:textId="0C9C8A0F" w:rsidR="00A11D14" w:rsidRPr="00285170" w:rsidRDefault="00A11D14" w:rsidP="000B5ADF">
            <w:pPr>
              <w:rPr>
                <w:sz w:val="22"/>
                <w:szCs w:val="22"/>
              </w:rPr>
            </w:pPr>
            <w:r w:rsidRPr="00285170">
              <w:rPr>
                <w:sz w:val="22"/>
                <w:szCs w:val="22"/>
              </w:rPr>
              <w:t>Nedažn</w:t>
            </w:r>
            <w:r w:rsidR="001D32E9">
              <w:rPr>
                <w:sz w:val="22"/>
                <w:szCs w:val="22"/>
              </w:rPr>
              <w:t>as</w:t>
            </w:r>
            <w:r w:rsidRPr="00285170">
              <w:rPr>
                <w:sz w:val="22"/>
                <w:szCs w:val="22"/>
              </w:rPr>
              <w:t xml:space="preserve"> </w:t>
            </w:r>
          </w:p>
        </w:tc>
      </w:tr>
      <w:tr w:rsidR="00A11D14" w:rsidRPr="00285170" w14:paraId="4FA3BEA1" w14:textId="77777777" w:rsidTr="002B6EBD">
        <w:trPr>
          <w:trHeight w:val="3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711F8B3A" w14:textId="77777777" w:rsidR="00A11D14" w:rsidRPr="00285170" w:rsidRDefault="00A11D14"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622D239C" w14:textId="77777777" w:rsidR="00A11D14" w:rsidRPr="00285170" w:rsidRDefault="00A11D14" w:rsidP="000B5ADF">
            <w:pPr>
              <w:rPr>
                <w:sz w:val="22"/>
                <w:szCs w:val="22"/>
              </w:rPr>
            </w:pPr>
            <w:r w:rsidRPr="00285170">
              <w:rPr>
                <w:sz w:val="22"/>
                <w:szCs w:val="22"/>
              </w:rPr>
              <w:t xml:space="preserve">Bilirubino </w:t>
            </w:r>
            <w:r w:rsidRPr="00285170">
              <w:rPr>
                <w:sz w:val="22"/>
                <w:szCs w:val="22"/>
                <w:lang w:eastAsia="cs-CZ" w:bidi="bo-CN"/>
              </w:rPr>
              <w:t>kiekio kraujyje padidėjimas</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78BBF51B" w14:textId="77777777" w:rsidR="00A11D14" w:rsidRPr="00285170" w:rsidRDefault="00A11D14"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5DB6FA0D" w14:textId="6C691705" w:rsidR="00A11D14" w:rsidRPr="00285170" w:rsidRDefault="00A11D14" w:rsidP="000B5ADF">
            <w:pPr>
              <w:rPr>
                <w:sz w:val="22"/>
                <w:szCs w:val="22"/>
              </w:rPr>
            </w:pPr>
            <w:r w:rsidRPr="00285170">
              <w:rPr>
                <w:sz w:val="22"/>
                <w:szCs w:val="22"/>
              </w:rPr>
              <w:t>Nedažn</w:t>
            </w:r>
            <w:r w:rsidR="001D32E9">
              <w:rPr>
                <w:sz w:val="22"/>
                <w:szCs w:val="22"/>
              </w:rPr>
              <w:t>as</w:t>
            </w:r>
            <w:r w:rsidRPr="00285170">
              <w:rPr>
                <w:sz w:val="22"/>
                <w:szCs w:val="22"/>
              </w:rPr>
              <w:t xml:space="preserve"> </w:t>
            </w:r>
          </w:p>
        </w:tc>
      </w:tr>
      <w:tr w:rsidR="001920BB" w:rsidRPr="00285170" w14:paraId="211F5C47" w14:textId="77777777" w:rsidTr="002B6EBD">
        <w:trPr>
          <w:trHeight w:val="382"/>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57D514A2" w14:textId="77777777" w:rsidR="001920BB" w:rsidRPr="00285170" w:rsidRDefault="001920BB"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24856524" w14:textId="77777777" w:rsidR="001920BB" w:rsidRPr="00285170" w:rsidRDefault="00A25150" w:rsidP="000B5ADF">
            <w:pPr>
              <w:rPr>
                <w:sz w:val="22"/>
                <w:szCs w:val="22"/>
              </w:rPr>
            </w:pPr>
            <w:r w:rsidRPr="00285170">
              <w:rPr>
                <w:sz w:val="22"/>
                <w:szCs w:val="22"/>
                <w:lang w:eastAsia="cs-CZ" w:bidi="bo-CN"/>
              </w:rPr>
              <w:t>Trigliceridų kiekio kraujyje padidėjimas</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2C85EB33" w14:textId="16A51627" w:rsidR="001920BB" w:rsidRPr="00285170" w:rsidRDefault="00A11D14" w:rsidP="000B5ADF">
            <w:pPr>
              <w:rPr>
                <w:sz w:val="22"/>
                <w:szCs w:val="22"/>
              </w:rPr>
            </w:pPr>
            <w:r w:rsidRPr="00285170">
              <w:rPr>
                <w:sz w:val="22"/>
                <w:szCs w:val="22"/>
              </w:rPr>
              <w:t>Ret</w:t>
            </w:r>
            <w:r w:rsidR="001D32E9">
              <w:rPr>
                <w:sz w:val="22"/>
                <w:szCs w:val="22"/>
              </w:rPr>
              <w:t>as</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289CC431" w14:textId="77777777" w:rsidR="001920BB" w:rsidRPr="00285170" w:rsidRDefault="001920BB" w:rsidP="000B5ADF">
            <w:pPr>
              <w:rPr>
                <w:sz w:val="22"/>
                <w:szCs w:val="22"/>
              </w:rPr>
            </w:pPr>
            <w:r w:rsidRPr="00285170">
              <w:rPr>
                <w:sz w:val="22"/>
                <w:szCs w:val="22"/>
              </w:rPr>
              <w:t xml:space="preserve">- </w:t>
            </w:r>
          </w:p>
        </w:tc>
      </w:tr>
      <w:tr w:rsidR="001920BB" w:rsidRPr="00285170" w14:paraId="759AD286" w14:textId="77777777" w:rsidTr="002B6EBD">
        <w:trPr>
          <w:trHeight w:val="636"/>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4B23C66A" w14:textId="77777777" w:rsidR="001920BB" w:rsidRPr="00285170" w:rsidRDefault="001920BB" w:rsidP="000B5ADF">
            <w:pPr>
              <w:rPr>
                <w:sz w:val="22"/>
                <w:szCs w:val="22"/>
              </w:rPr>
            </w:pP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367FBA4F" w14:textId="77777777" w:rsidR="001920BB" w:rsidRPr="00285170" w:rsidRDefault="00625E71" w:rsidP="000B5ADF">
            <w:pPr>
              <w:rPr>
                <w:sz w:val="22"/>
                <w:szCs w:val="22"/>
              </w:rPr>
            </w:pPr>
            <w:r w:rsidRPr="00285170">
              <w:rPr>
                <w:sz w:val="22"/>
                <w:szCs w:val="22"/>
              </w:rPr>
              <w:t>Hemoglobino kiekio ir h</w:t>
            </w:r>
            <w:r w:rsidR="001920BB" w:rsidRPr="00285170">
              <w:rPr>
                <w:sz w:val="22"/>
                <w:szCs w:val="22"/>
              </w:rPr>
              <w:t>emato</w:t>
            </w:r>
            <w:r w:rsidRPr="00285170">
              <w:rPr>
                <w:sz w:val="22"/>
                <w:szCs w:val="22"/>
              </w:rPr>
              <w:t xml:space="preserve">krito sumažėjimas </w:t>
            </w:r>
            <w:r w:rsidR="001920BB" w:rsidRPr="00285170">
              <w:rPr>
                <w:sz w:val="22"/>
                <w:szCs w:val="22"/>
              </w:rPr>
              <w:t>(</w:t>
            </w:r>
            <w:r w:rsidR="00CC6B6F" w:rsidRPr="00285170">
              <w:rPr>
                <w:sz w:val="22"/>
                <w:szCs w:val="22"/>
              </w:rPr>
              <w:t xml:space="preserve">žr. 4.4 skyrių </w:t>
            </w:r>
            <w:r w:rsidR="001920BB" w:rsidRPr="00285170">
              <w:rPr>
                <w:sz w:val="22"/>
                <w:szCs w:val="22"/>
              </w:rPr>
              <w:t xml:space="preserve">4) </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vAlign w:val="center"/>
            <w:hideMark/>
          </w:tcPr>
          <w:p w14:paraId="5D1B2E75" w14:textId="77777777" w:rsidR="001920BB" w:rsidRPr="00285170" w:rsidRDefault="001920BB" w:rsidP="000B5ADF">
            <w:pPr>
              <w:rPr>
                <w:sz w:val="22"/>
                <w:szCs w:val="22"/>
              </w:rPr>
            </w:pPr>
            <w:r w:rsidRPr="00285170">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vAlign w:val="center"/>
            <w:hideMark/>
          </w:tcPr>
          <w:p w14:paraId="76D21C76" w14:textId="564F890B" w:rsidR="001920BB" w:rsidRPr="00285170" w:rsidRDefault="00A11D14" w:rsidP="000B5ADF">
            <w:pPr>
              <w:rPr>
                <w:sz w:val="22"/>
                <w:szCs w:val="22"/>
              </w:rPr>
            </w:pPr>
            <w:r w:rsidRPr="00285170">
              <w:rPr>
                <w:sz w:val="22"/>
                <w:szCs w:val="22"/>
              </w:rPr>
              <w:t>Ret</w:t>
            </w:r>
            <w:r w:rsidR="001D32E9">
              <w:rPr>
                <w:sz w:val="22"/>
                <w:szCs w:val="22"/>
              </w:rPr>
              <w:t>as</w:t>
            </w:r>
            <w:r w:rsidR="001920BB" w:rsidRPr="00285170">
              <w:rPr>
                <w:sz w:val="22"/>
                <w:szCs w:val="22"/>
              </w:rPr>
              <w:t xml:space="preserve"> </w:t>
            </w:r>
          </w:p>
        </w:tc>
      </w:tr>
      <w:tr w:rsidR="00A11D14" w:rsidRPr="00285170" w14:paraId="2217758B" w14:textId="77777777" w:rsidTr="002B6EBD">
        <w:trPr>
          <w:trHeight w:val="890"/>
        </w:trPr>
        <w:tc>
          <w:tcPr>
            <w:tcW w:w="2127"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4F8B6207" w14:textId="77777777" w:rsidR="00A11D14" w:rsidRPr="00285170" w:rsidRDefault="00A11D14" w:rsidP="000B5ADF">
            <w:pPr>
              <w:rPr>
                <w:b/>
                <w:sz w:val="22"/>
                <w:szCs w:val="22"/>
              </w:rPr>
            </w:pPr>
            <w:r w:rsidRPr="00285170">
              <w:rPr>
                <w:b/>
                <w:sz w:val="22"/>
                <w:szCs w:val="22"/>
              </w:rPr>
              <w:t>Imuninės sistemos sutrikimai</w:t>
            </w: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vAlign w:val="center"/>
            <w:hideMark/>
          </w:tcPr>
          <w:p w14:paraId="313C906B" w14:textId="09CE9451" w:rsidR="00A11D14" w:rsidRPr="00285170" w:rsidRDefault="00A11D14" w:rsidP="000B5ADF">
            <w:pPr>
              <w:rPr>
                <w:sz w:val="22"/>
                <w:szCs w:val="22"/>
              </w:rPr>
            </w:pPr>
            <w:r w:rsidRPr="00285170">
              <w:rPr>
                <w:sz w:val="22"/>
                <w:szCs w:val="22"/>
              </w:rPr>
              <w:t>Anafilaksinė bei anafilaktoidinė reakcija, antinuklearinių antikūnų kiekio padidėjimas</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tcPr>
          <w:p w14:paraId="7B7D2598" w14:textId="77777777" w:rsidR="00A11D14" w:rsidRPr="00285170" w:rsidRDefault="00A11D14" w:rsidP="000B5ADF">
            <w:pPr>
              <w:rPr>
                <w:sz w:val="22"/>
                <w:szCs w:val="22"/>
              </w:rPr>
            </w:pPr>
          </w:p>
          <w:p w14:paraId="0B18386D" w14:textId="77777777" w:rsidR="00A11D14" w:rsidRPr="00285170" w:rsidRDefault="00A11D14" w:rsidP="000B5ADF">
            <w:pPr>
              <w:rPr>
                <w:sz w:val="22"/>
                <w:szCs w:val="22"/>
              </w:rPr>
            </w:pPr>
            <w:r w:rsidRPr="00285170">
              <w:rPr>
                <w:sz w:val="22"/>
                <w:szCs w:val="22"/>
              </w:rPr>
              <w:t>-</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3B3958FB" w14:textId="77777777" w:rsidR="00A11D14" w:rsidRPr="00285170" w:rsidRDefault="00A11D14" w:rsidP="000B5ADF">
            <w:pPr>
              <w:rPr>
                <w:sz w:val="22"/>
                <w:szCs w:val="22"/>
              </w:rPr>
            </w:pPr>
            <w:r w:rsidRPr="00285170">
              <w:rPr>
                <w:sz w:val="22"/>
                <w:szCs w:val="22"/>
              </w:rPr>
              <w:t>Dažnis nežinomas</w:t>
            </w:r>
          </w:p>
        </w:tc>
      </w:tr>
      <w:tr w:rsidR="00A11D14" w:rsidRPr="00285170" w14:paraId="547D0D45" w14:textId="77777777" w:rsidTr="002B6EBD">
        <w:trPr>
          <w:trHeight w:val="589"/>
        </w:trPr>
        <w:tc>
          <w:tcPr>
            <w:tcW w:w="2127"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79051F99" w14:textId="77777777" w:rsidR="00A11D14" w:rsidRPr="00285170" w:rsidRDefault="00A11D14" w:rsidP="000B5ADF">
            <w:pPr>
              <w:rPr>
                <w:b/>
                <w:sz w:val="22"/>
                <w:szCs w:val="22"/>
              </w:rPr>
            </w:pPr>
            <w:r w:rsidRPr="00285170">
              <w:rPr>
                <w:b/>
                <w:sz w:val="22"/>
                <w:szCs w:val="22"/>
                <w:lang w:eastAsia="lt-LT"/>
              </w:rPr>
              <w:t>Endokrininiai sutrikimai</w:t>
            </w:r>
          </w:p>
        </w:tc>
        <w:tc>
          <w:tcPr>
            <w:tcW w:w="3740"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vAlign w:val="center"/>
            <w:hideMark/>
          </w:tcPr>
          <w:p w14:paraId="549A2312" w14:textId="551C9FFF" w:rsidR="00A11D14" w:rsidRPr="00285170" w:rsidRDefault="00A11D14" w:rsidP="000B5ADF">
            <w:pPr>
              <w:rPr>
                <w:sz w:val="22"/>
                <w:szCs w:val="22"/>
              </w:rPr>
            </w:pPr>
            <w:r w:rsidRPr="00285170">
              <w:rPr>
                <w:sz w:val="22"/>
                <w:szCs w:val="22"/>
                <w:lang w:eastAsia="lt-LT"/>
              </w:rPr>
              <w:t>Antidiurezinio hormono (ADH) sekrecijos sindromas</w:t>
            </w:r>
          </w:p>
        </w:tc>
        <w:tc>
          <w:tcPr>
            <w:tcW w:w="1646"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tcPr>
          <w:p w14:paraId="3840585C" w14:textId="77777777" w:rsidR="00A11D14" w:rsidRPr="00285170" w:rsidRDefault="00A11D14" w:rsidP="000B5ADF">
            <w:pPr>
              <w:rPr>
                <w:sz w:val="22"/>
                <w:szCs w:val="22"/>
              </w:rPr>
            </w:pPr>
          </w:p>
          <w:p w14:paraId="178A8DB4" w14:textId="77777777" w:rsidR="00A11D14" w:rsidRPr="00285170" w:rsidRDefault="00A11D14" w:rsidP="000B5ADF">
            <w:pPr>
              <w:rPr>
                <w:sz w:val="22"/>
                <w:szCs w:val="22"/>
              </w:rPr>
            </w:pPr>
            <w:r w:rsidRPr="00285170">
              <w:rPr>
                <w:sz w:val="22"/>
                <w:szCs w:val="22"/>
              </w:rPr>
              <w:t>-</w:t>
            </w:r>
          </w:p>
        </w:tc>
        <w:tc>
          <w:tcPr>
            <w:tcW w:w="1843" w:type="dxa"/>
            <w:tcBorders>
              <w:top w:val="single" w:sz="4" w:space="0" w:color="000000"/>
              <w:left w:val="single" w:sz="4" w:space="0" w:color="000000"/>
              <w:bottom w:val="single" w:sz="4" w:space="0" w:color="000000"/>
              <w:right w:val="single" w:sz="4" w:space="0" w:color="000000"/>
            </w:tcBorders>
            <w:tcMar>
              <w:top w:w="36" w:type="dxa"/>
              <w:left w:w="69" w:type="dxa"/>
              <w:bottom w:w="0" w:type="dxa"/>
              <w:right w:w="53" w:type="dxa"/>
            </w:tcMar>
            <w:hideMark/>
          </w:tcPr>
          <w:p w14:paraId="396AE26C" w14:textId="77777777" w:rsidR="00A11D14" w:rsidRPr="00285170" w:rsidRDefault="00A11D14" w:rsidP="000B5ADF">
            <w:pPr>
              <w:rPr>
                <w:sz w:val="22"/>
                <w:szCs w:val="22"/>
              </w:rPr>
            </w:pPr>
            <w:r w:rsidRPr="00285170">
              <w:rPr>
                <w:sz w:val="22"/>
                <w:szCs w:val="22"/>
              </w:rPr>
              <w:t>Dažnis nežinomas</w:t>
            </w:r>
          </w:p>
        </w:tc>
      </w:tr>
    </w:tbl>
    <w:p w14:paraId="5C72E735" w14:textId="77777777" w:rsidR="002B6EBD" w:rsidRPr="00285170" w:rsidRDefault="002B6EBD" w:rsidP="000B5ADF">
      <w:pPr>
        <w:tabs>
          <w:tab w:val="left" w:pos="567"/>
        </w:tabs>
        <w:rPr>
          <w:sz w:val="22"/>
          <w:szCs w:val="22"/>
          <w:u w:val="single"/>
        </w:rPr>
      </w:pPr>
    </w:p>
    <w:p w14:paraId="3F1CBF9C" w14:textId="77777777" w:rsidR="001039E2" w:rsidRPr="00285170" w:rsidRDefault="001039E2" w:rsidP="000B5ADF">
      <w:pPr>
        <w:tabs>
          <w:tab w:val="left" w:pos="567"/>
        </w:tabs>
        <w:rPr>
          <w:sz w:val="22"/>
          <w:szCs w:val="22"/>
          <w:u w:val="single"/>
        </w:rPr>
      </w:pPr>
      <w:r w:rsidRPr="00285170">
        <w:rPr>
          <w:sz w:val="22"/>
          <w:szCs w:val="22"/>
          <w:u w:val="single"/>
        </w:rPr>
        <w:t>Pranešimas apie įtariamas nepageidaujamas reakcijas</w:t>
      </w:r>
    </w:p>
    <w:p w14:paraId="4CEF97F7" w14:textId="77777777" w:rsidR="001039E2" w:rsidRPr="00285170" w:rsidRDefault="001039E2" w:rsidP="000B5ADF">
      <w:pPr>
        <w:tabs>
          <w:tab w:val="left" w:pos="567"/>
        </w:tabs>
        <w:rPr>
          <w:sz w:val="22"/>
          <w:szCs w:val="22"/>
        </w:rPr>
      </w:pPr>
      <w:r w:rsidRPr="00285170">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285170">
        <w:rPr>
          <w:sz w:val="22"/>
          <w:szCs w:val="22"/>
          <w:u w:val="single"/>
        </w:rPr>
        <w:t>https://vvkt.lrv.lt/lt/</w:t>
      </w:r>
      <w:r w:rsidRPr="00285170">
        <w:rPr>
          <w:sz w:val="22"/>
          <w:szCs w:val="22"/>
        </w:rPr>
        <w:t xml:space="preserve"> nurodytais būdais.</w:t>
      </w:r>
    </w:p>
    <w:p w14:paraId="1EA5C5D6" w14:textId="77777777" w:rsidR="00BC7A04" w:rsidRPr="00285170" w:rsidRDefault="00BC7A04" w:rsidP="000B5ADF">
      <w:pPr>
        <w:tabs>
          <w:tab w:val="left" w:pos="567"/>
        </w:tabs>
        <w:rPr>
          <w:sz w:val="22"/>
          <w:szCs w:val="22"/>
        </w:rPr>
      </w:pPr>
    </w:p>
    <w:p w14:paraId="58A353D2" w14:textId="77777777" w:rsidR="00BC7A04" w:rsidRPr="00285170" w:rsidRDefault="004726C7" w:rsidP="000B5ADF">
      <w:pPr>
        <w:keepNext/>
        <w:tabs>
          <w:tab w:val="left" w:pos="567"/>
        </w:tabs>
        <w:jc w:val="both"/>
        <w:outlineLvl w:val="3"/>
        <w:rPr>
          <w:b/>
          <w:bCs/>
          <w:sz w:val="22"/>
          <w:szCs w:val="22"/>
          <w:lang w:eastAsia="x-none"/>
        </w:rPr>
      </w:pPr>
      <w:r w:rsidRPr="00285170">
        <w:rPr>
          <w:b/>
          <w:bCs/>
          <w:sz w:val="22"/>
          <w:szCs w:val="22"/>
          <w:lang w:eastAsia="x-none"/>
        </w:rPr>
        <w:t>4.9</w:t>
      </w:r>
      <w:r w:rsidRPr="00285170">
        <w:rPr>
          <w:b/>
          <w:bCs/>
          <w:sz w:val="22"/>
          <w:szCs w:val="22"/>
          <w:lang w:eastAsia="x-none"/>
        </w:rPr>
        <w:tab/>
        <w:t>Perdozavimas</w:t>
      </w:r>
    </w:p>
    <w:p w14:paraId="0CD37828" w14:textId="77777777" w:rsidR="00BC7A04" w:rsidRPr="00285170" w:rsidRDefault="00BC7A04" w:rsidP="000B5ADF">
      <w:pPr>
        <w:tabs>
          <w:tab w:val="left" w:pos="567"/>
        </w:tabs>
        <w:rPr>
          <w:sz w:val="22"/>
          <w:szCs w:val="22"/>
        </w:rPr>
      </w:pPr>
    </w:p>
    <w:p w14:paraId="27B55A58" w14:textId="77777777" w:rsidR="00BC7A04" w:rsidRPr="00285170" w:rsidRDefault="002B6EBD" w:rsidP="000B5ADF">
      <w:pPr>
        <w:tabs>
          <w:tab w:val="left" w:pos="567"/>
        </w:tabs>
        <w:rPr>
          <w:sz w:val="22"/>
          <w:szCs w:val="22"/>
        </w:rPr>
      </w:pPr>
      <w:r w:rsidRPr="00285170">
        <w:rPr>
          <w:sz w:val="22"/>
          <w:szCs w:val="22"/>
        </w:rPr>
        <w:t>Duomenų apie Bisramex perdozavimą žmonėms nėra.</w:t>
      </w:r>
    </w:p>
    <w:p w14:paraId="7357A434" w14:textId="77777777" w:rsidR="00BC7A04" w:rsidRPr="00285170" w:rsidRDefault="00BC7A04" w:rsidP="000B5ADF">
      <w:pPr>
        <w:tabs>
          <w:tab w:val="left" w:pos="567"/>
        </w:tabs>
        <w:rPr>
          <w:sz w:val="22"/>
          <w:szCs w:val="22"/>
        </w:rPr>
      </w:pPr>
    </w:p>
    <w:p w14:paraId="04434E9D" w14:textId="77777777" w:rsidR="00BC7A04" w:rsidRDefault="008E56F4" w:rsidP="000B5ADF">
      <w:pPr>
        <w:tabs>
          <w:tab w:val="left" w:pos="567"/>
        </w:tabs>
        <w:rPr>
          <w:b/>
          <w:i/>
          <w:sz w:val="22"/>
          <w:szCs w:val="22"/>
        </w:rPr>
      </w:pPr>
      <w:r w:rsidRPr="00285170">
        <w:rPr>
          <w:b/>
          <w:i/>
          <w:sz w:val="22"/>
          <w:szCs w:val="22"/>
        </w:rPr>
        <w:t>Bizoprolol</w:t>
      </w:r>
      <w:r w:rsidR="002B6EBD" w:rsidRPr="00285170">
        <w:rPr>
          <w:b/>
          <w:i/>
          <w:sz w:val="22"/>
          <w:szCs w:val="22"/>
        </w:rPr>
        <w:t>is</w:t>
      </w:r>
    </w:p>
    <w:p w14:paraId="252B89EB" w14:textId="77777777" w:rsidR="002A1EDD" w:rsidRPr="00285170" w:rsidRDefault="002A1EDD" w:rsidP="000B5ADF">
      <w:pPr>
        <w:tabs>
          <w:tab w:val="left" w:pos="567"/>
        </w:tabs>
        <w:rPr>
          <w:b/>
          <w:i/>
          <w:sz w:val="22"/>
          <w:szCs w:val="22"/>
        </w:rPr>
      </w:pPr>
    </w:p>
    <w:p w14:paraId="1256CEA5" w14:textId="77777777" w:rsidR="00E44E47" w:rsidRPr="002A1EDD" w:rsidRDefault="00E44E47" w:rsidP="000B5ADF">
      <w:pPr>
        <w:tabs>
          <w:tab w:val="left" w:pos="567"/>
        </w:tabs>
        <w:rPr>
          <w:sz w:val="22"/>
          <w:szCs w:val="22"/>
          <w:u w:val="single"/>
        </w:rPr>
      </w:pPr>
      <w:r w:rsidRPr="002A1EDD">
        <w:rPr>
          <w:sz w:val="22"/>
          <w:szCs w:val="22"/>
          <w:u w:val="single"/>
        </w:rPr>
        <w:t>Simptomai</w:t>
      </w:r>
    </w:p>
    <w:p w14:paraId="2742545A" w14:textId="77777777" w:rsidR="002B6EBD" w:rsidRPr="00285170" w:rsidRDefault="002A1EDD" w:rsidP="000B5ADF">
      <w:pPr>
        <w:widowControl w:val="0"/>
        <w:tabs>
          <w:tab w:val="left" w:pos="567"/>
        </w:tabs>
        <w:rPr>
          <w:sz w:val="22"/>
          <w:szCs w:val="22"/>
        </w:rPr>
      </w:pPr>
      <w:r>
        <w:rPr>
          <w:sz w:val="22"/>
          <w:szCs w:val="22"/>
        </w:rPr>
        <w:t>D</w:t>
      </w:r>
      <w:r w:rsidR="002B6EBD" w:rsidRPr="00285170">
        <w:rPr>
          <w:sz w:val="22"/>
          <w:szCs w:val="22"/>
        </w:rPr>
        <w:t xml:space="preserve">ažniausi požymiai, tikėtini perdozavus beta adrenoreceptorių blokatorių, yra bradikardija, hipotenzija, bronchų spazmas, ūminis širdies nepakankamumas ir hipoglikemija. Turima duomenų apie kelis bizoprololio perdozavimo (didžiausia suvartota dozė buvo 2000 mg) atvejus pacientams, sergantiems arterine hipertenzija ir (arba) išemine širdies liga; pasireiškė bradikardija ir (arba) hipotenzija; visi pacientai pasveiko. Pacientų jautrumas vienkartinei didelei bizoprololio dozei labai skiriasi, tikėtina, kad širdies nepakankamumu sergantys pacientai yra labai jautrūs. </w:t>
      </w:r>
    </w:p>
    <w:p w14:paraId="36AAD451" w14:textId="77777777" w:rsidR="002B6EBD" w:rsidRPr="00285170" w:rsidRDefault="002B6EBD" w:rsidP="000B5ADF">
      <w:pPr>
        <w:widowControl w:val="0"/>
        <w:tabs>
          <w:tab w:val="left" w:pos="567"/>
        </w:tabs>
        <w:rPr>
          <w:sz w:val="22"/>
          <w:szCs w:val="22"/>
        </w:rPr>
      </w:pPr>
    </w:p>
    <w:p w14:paraId="529FF62D" w14:textId="77777777" w:rsidR="002B6EBD" w:rsidRPr="00285170" w:rsidRDefault="002B6EBD" w:rsidP="000B5ADF">
      <w:pPr>
        <w:widowControl w:val="0"/>
        <w:tabs>
          <w:tab w:val="left" w:pos="567"/>
        </w:tabs>
        <w:rPr>
          <w:sz w:val="22"/>
          <w:szCs w:val="22"/>
        </w:rPr>
      </w:pPr>
      <w:r w:rsidRPr="00285170">
        <w:rPr>
          <w:iCs/>
          <w:sz w:val="22"/>
          <w:szCs w:val="22"/>
          <w:u w:val="single"/>
        </w:rPr>
        <w:t>Gydymas</w:t>
      </w:r>
    </w:p>
    <w:p w14:paraId="5DB3F284" w14:textId="77777777" w:rsidR="002B6EBD" w:rsidRPr="00285170" w:rsidRDefault="002B6EBD" w:rsidP="000B5ADF">
      <w:pPr>
        <w:widowControl w:val="0"/>
        <w:tabs>
          <w:tab w:val="left" w:pos="567"/>
        </w:tabs>
        <w:rPr>
          <w:sz w:val="22"/>
          <w:szCs w:val="22"/>
        </w:rPr>
      </w:pPr>
      <w:r w:rsidRPr="00285170">
        <w:rPr>
          <w:sz w:val="22"/>
          <w:szCs w:val="22"/>
        </w:rPr>
        <w:t xml:space="preserve">Perdozavus </w:t>
      </w:r>
      <w:r w:rsidR="00E44E47" w:rsidRPr="00285170">
        <w:rPr>
          <w:sz w:val="22"/>
          <w:szCs w:val="22"/>
        </w:rPr>
        <w:t xml:space="preserve">būtina nutraukti gydymą </w:t>
      </w:r>
      <w:r w:rsidR="008E56F4" w:rsidRPr="00285170">
        <w:rPr>
          <w:sz w:val="22"/>
          <w:szCs w:val="22"/>
        </w:rPr>
        <w:t>bizoprolol</w:t>
      </w:r>
      <w:r w:rsidRPr="00285170">
        <w:rPr>
          <w:sz w:val="22"/>
          <w:szCs w:val="22"/>
        </w:rPr>
        <w:t>iu ir pradėti palaikomąjį bei simptominį gydymą. Nedaug turimų duomenų rodo, kad dializės metu iš</w:t>
      </w:r>
      <w:r w:rsidR="00E44E47" w:rsidRPr="00285170">
        <w:rPr>
          <w:sz w:val="22"/>
          <w:szCs w:val="22"/>
        </w:rPr>
        <w:t xml:space="preserve"> organizmo pašalinama nedaug </w:t>
      </w:r>
      <w:r w:rsidR="008E56F4" w:rsidRPr="00285170">
        <w:rPr>
          <w:sz w:val="22"/>
          <w:szCs w:val="22"/>
        </w:rPr>
        <w:t>bizoprolol</w:t>
      </w:r>
      <w:r w:rsidRPr="00285170">
        <w:rPr>
          <w:sz w:val="22"/>
          <w:szCs w:val="22"/>
        </w:rPr>
        <w:t>io.</w:t>
      </w:r>
      <w:r w:rsidR="00E44E47" w:rsidRPr="00285170">
        <w:rPr>
          <w:sz w:val="22"/>
          <w:szCs w:val="22"/>
        </w:rPr>
        <w:t xml:space="preserve"> </w:t>
      </w:r>
      <w:r w:rsidRPr="00285170">
        <w:rPr>
          <w:sz w:val="22"/>
          <w:szCs w:val="22"/>
        </w:rPr>
        <w:t>Atsižvelgiant į tikėtiną farmakologinį poveikį bei kitiems beta adenoreceptorių blokatoriams taikomas rekomendacijas, esant klinikinei būtinybei būtina apsvarstyti toliau išvardytus veiksmus.</w:t>
      </w:r>
    </w:p>
    <w:p w14:paraId="5B6B8772" w14:textId="77777777" w:rsidR="002A1EDD" w:rsidRDefault="002A1EDD" w:rsidP="000B5ADF">
      <w:pPr>
        <w:widowControl w:val="0"/>
        <w:tabs>
          <w:tab w:val="left" w:pos="567"/>
        </w:tabs>
        <w:rPr>
          <w:i/>
          <w:iCs/>
          <w:sz w:val="22"/>
          <w:szCs w:val="22"/>
        </w:rPr>
      </w:pPr>
    </w:p>
    <w:p w14:paraId="473803EB" w14:textId="442CA733" w:rsidR="002B6EBD" w:rsidRPr="00285170" w:rsidRDefault="002B6EBD" w:rsidP="000B5ADF">
      <w:pPr>
        <w:widowControl w:val="0"/>
        <w:tabs>
          <w:tab w:val="left" w:pos="567"/>
        </w:tabs>
        <w:rPr>
          <w:sz w:val="22"/>
          <w:szCs w:val="22"/>
        </w:rPr>
      </w:pPr>
      <w:r w:rsidRPr="00285170">
        <w:rPr>
          <w:i/>
          <w:iCs/>
          <w:sz w:val="22"/>
          <w:szCs w:val="22"/>
        </w:rPr>
        <w:t>Bradikardija:</w:t>
      </w:r>
      <w:r w:rsidRPr="00285170">
        <w:rPr>
          <w:sz w:val="22"/>
          <w:szCs w:val="22"/>
        </w:rPr>
        <w:t xml:space="preserve"> į veną leisti atropino. Jei reakcija nepakankama, atsargiai galima leisti izoprenaliną ar kitokį širdies susitraukimų dažnį didinantį vaistinį preparatą. Tam tikromis aplinkybėmis gali </w:t>
      </w:r>
      <w:r w:rsidR="008C7EAB" w:rsidRPr="008C7EAB">
        <w:rPr>
          <w:sz w:val="22"/>
          <w:szCs w:val="22"/>
        </w:rPr>
        <w:t>prireikti įvesti transveninį širdies stimuliatorių</w:t>
      </w:r>
      <w:r w:rsidRPr="00285170">
        <w:rPr>
          <w:sz w:val="22"/>
          <w:szCs w:val="22"/>
        </w:rPr>
        <w:t>.</w:t>
      </w:r>
    </w:p>
    <w:p w14:paraId="4AFB309A" w14:textId="77777777" w:rsidR="002A1EDD" w:rsidRDefault="002A1EDD" w:rsidP="000B5ADF">
      <w:pPr>
        <w:widowControl w:val="0"/>
        <w:tabs>
          <w:tab w:val="left" w:pos="567"/>
        </w:tabs>
        <w:rPr>
          <w:i/>
          <w:iCs/>
          <w:sz w:val="22"/>
          <w:szCs w:val="22"/>
        </w:rPr>
      </w:pPr>
    </w:p>
    <w:p w14:paraId="218462CF" w14:textId="5D9B71B4" w:rsidR="002B6EBD" w:rsidRPr="00285170" w:rsidRDefault="002B6EBD" w:rsidP="000B5ADF">
      <w:pPr>
        <w:widowControl w:val="0"/>
        <w:tabs>
          <w:tab w:val="left" w:pos="567"/>
        </w:tabs>
        <w:rPr>
          <w:sz w:val="22"/>
          <w:szCs w:val="22"/>
        </w:rPr>
      </w:pPr>
      <w:r w:rsidRPr="00285170">
        <w:rPr>
          <w:i/>
          <w:iCs/>
          <w:sz w:val="22"/>
          <w:szCs w:val="22"/>
        </w:rPr>
        <w:t>Hipotenzija:</w:t>
      </w:r>
      <w:r w:rsidRPr="00285170">
        <w:rPr>
          <w:sz w:val="22"/>
          <w:szCs w:val="22"/>
        </w:rPr>
        <w:t xml:space="preserve"> į veną </w:t>
      </w:r>
      <w:r w:rsidR="0098750E">
        <w:rPr>
          <w:sz w:val="22"/>
          <w:szCs w:val="22"/>
        </w:rPr>
        <w:t>leisti</w:t>
      </w:r>
      <w:r w:rsidR="0098750E" w:rsidRPr="00285170">
        <w:rPr>
          <w:sz w:val="22"/>
          <w:szCs w:val="22"/>
        </w:rPr>
        <w:t xml:space="preserve"> </w:t>
      </w:r>
      <w:r w:rsidRPr="00285170">
        <w:rPr>
          <w:sz w:val="22"/>
          <w:szCs w:val="22"/>
        </w:rPr>
        <w:t xml:space="preserve">skysčių ir leisti kraujagysles sutraukiančių vaistinių preparatų. </w:t>
      </w:r>
    </w:p>
    <w:p w14:paraId="6ECF5106" w14:textId="77777777" w:rsidR="002B6EBD" w:rsidRPr="00285170" w:rsidRDefault="002B6EBD" w:rsidP="000B5ADF">
      <w:pPr>
        <w:widowControl w:val="0"/>
        <w:tabs>
          <w:tab w:val="left" w:pos="567"/>
        </w:tabs>
        <w:rPr>
          <w:sz w:val="22"/>
          <w:szCs w:val="22"/>
        </w:rPr>
      </w:pPr>
      <w:r w:rsidRPr="00285170">
        <w:rPr>
          <w:sz w:val="22"/>
          <w:szCs w:val="22"/>
        </w:rPr>
        <w:t>Gali būti naudinga į veną leisti gliukagoną.</w:t>
      </w:r>
    </w:p>
    <w:p w14:paraId="22644B5E" w14:textId="77777777" w:rsidR="002A1EDD" w:rsidRDefault="002A1EDD" w:rsidP="000B5ADF">
      <w:pPr>
        <w:widowControl w:val="0"/>
        <w:tabs>
          <w:tab w:val="left" w:pos="567"/>
        </w:tabs>
        <w:rPr>
          <w:i/>
          <w:iCs/>
          <w:sz w:val="22"/>
          <w:szCs w:val="22"/>
        </w:rPr>
      </w:pPr>
    </w:p>
    <w:p w14:paraId="7CAC161C" w14:textId="3A947A1A" w:rsidR="002B6EBD" w:rsidRPr="00285170" w:rsidRDefault="002B6EBD" w:rsidP="000B5ADF">
      <w:pPr>
        <w:widowControl w:val="0"/>
        <w:tabs>
          <w:tab w:val="left" w:pos="567"/>
        </w:tabs>
        <w:rPr>
          <w:sz w:val="22"/>
          <w:szCs w:val="22"/>
        </w:rPr>
      </w:pPr>
      <w:r w:rsidRPr="00285170">
        <w:rPr>
          <w:i/>
          <w:iCs/>
          <w:sz w:val="22"/>
          <w:szCs w:val="22"/>
        </w:rPr>
        <w:t>Atrioventrikulinė bokada (antrojo arba trečiojo laipsnio):</w:t>
      </w:r>
      <w:r w:rsidRPr="00285170">
        <w:rPr>
          <w:sz w:val="22"/>
          <w:szCs w:val="22"/>
        </w:rPr>
        <w:t xml:space="preserve"> pacientus būtina atidžiai stebėti ir gydyti izoprenalino infuzijomis arba </w:t>
      </w:r>
      <w:r w:rsidR="008C0423" w:rsidRPr="008C0423">
        <w:rPr>
          <w:sz w:val="22"/>
          <w:szCs w:val="22"/>
        </w:rPr>
        <w:t>įvesti transveninį širdies stimuliatorių</w:t>
      </w:r>
      <w:r w:rsidRPr="00285170">
        <w:rPr>
          <w:sz w:val="22"/>
          <w:szCs w:val="22"/>
        </w:rPr>
        <w:t>.</w:t>
      </w:r>
    </w:p>
    <w:p w14:paraId="70D91C84" w14:textId="77777777" w:rsidR="002A1EDD" w:rsidRDefault="002A1EDD" w:rsidP="000B5ADF">
      <w:pPr>
        <w:widowControl w:val="0"/>
        <w:tabs>
          <w:tab w:val="left" w:pos="567"/>
        </w:tabs>
        <w:rPr>
          <w:i/>
          <w:iCs/>
          <w:sz w:val="22"/>
          <w:szCs w:val="22"/>
        </w:rPr>
      </w:pPr>
    </w:p>
    <w:p w14:paraId="5427E6F8" w14:textId="573B53A4" w:rsidR="002B6EBD" w:rsidRPr="00285170" w:rsidRDefault="002B6EBD" w:rsidP="000B5ADF">
      <w:pPr>
        <w:widowControl w:val="0"/>
        <w:tabs>
          <w:tab w:val="left" w:pos="567"/>
        </w:tabs>
        <w:rPr>
          <w:sz w:val="22"/>
          <w:szCs w:val="22"/>
        </w:rPr>
      </w:pPr>
      <w:r w:rsidRPr="00285170">
        <w:rPr>
          <w:i/>
          <w:iCs/>
          <w:sz w:val="22"/>
          <w:szCs w:val="22"/>
        </w:rPr>
        <w:t xml:space="preserve">Ūminis širdies nepakankamumo </w:t>
      </w:r>
      <w:r w:rsidR="00886751">
        <w:rPr>
          <w:i/>
          <w:iCs/>
          <w:sz w:val="22"/>
          <w:szCs w:val="22"/>
        </w:rPr>
        <w:t>paūmėjimas</w:t>
      </w:r>
      <w:r w:rsidRPr="00285170">
        <w:rPr>
          <w:i/>
          <w:iCs/>
          <w:sz w:val="22"/>
          <w:szCs w:val="22"/>
        </w:rPr>
        <w:t xml:space="preserve">: </w:t>
      </w:r>
      <w:r w:rsidRPr="00285170">
        <w:rPr>
          <w:sz w:val="22"/>
          <w:szCs w:val="22"/>
        </w:rPr>
        <w:t>į veną leisti diuretikų, teigiamą inotropinį poveikį sukeliančių vaistinių preparatų, kraujagysles plečiančių vaistinių preparatų.</w:t>
      </w:r>
    </w:p>
    <w:p w14:paraId="19D48B0B" w14:textId="77777777" w:rsidR="002A1EDD" w:rsidRDefault="002A1EDD" w:rsidP="000B5ADF">
      <w:pPr>
        <w:widowControl w:val="0"/>
        <w:tabs>
          <w:tab w:val="left" w:pos="567"/>
        </w:tabs>
        <w:rPr>
          <w:i/>
          <w:iCs/>
          <w:sz w:val="22"/>
          <w:szCs w:val="22"/>
        </w:rPr>
      </w:pPr>
    </w:p>
    <w:p w14:paraId="09E6DB66" w14:textId="5E406731" w:rsidR="002B6EBD" w:rsidRPr="00285170" w:rsidRDefault="002B6EBD" w:rsidP="000B5ADF">
      <w:pPr>
        <w:widowControl w:val="0"/>
        <w:tabs>
          <w:tab w:val="left" w:pos="567"/>
        </w:tabs>
        <w:rPr>
          <w:sz w:val="22"/>
          <w:szCs w:val="22"/>
        </w:rPr>
      </w:pPr>
      <w:r w:rsidRPr="00285170">
        <w:rPr>
          <w:i/>
          <w:iCs/>
          <w:sz w:val="22"/>
          <w:szCs w:val="22"/>
        </w:rPr>
        <w:t>Bronchų spazmas:</w:t>
      </w:r>
      <w:r w:rsidRPr="00285170">
        <w:rPr>
          <w:sz w:val="22"/>
          <w:szCs w:val="22"/>
        </w:rPr>
        <w:t xml:space="preserve"> skiriamas gydymas bronchus plečiančiu vaistiniu preparatu, pvz., izoprenalinu, beta</w:t>
      </w:r>
      <w:r w:rsidRPr="00285170">
        <w:rPr>
          <w:sz w:val="22"/>
          <w:szCs w:val="22"/>
          <w:vertAlign w:val="subscript"/>
        </w:rPr>
        <w:t>2</w:t>
      </w:r>
      <w:r w:rsidRPr="00285170">
        <w:rPr>
          <w:sz w:val="22"/>
          <w:szCs w:val="22"/>
        </w:rPr>
        <w:t xml:space="preserve"> simpatomimetikais ir (arba) aminofilinu.</w:t>
      </w:r>
    </w:p>
    <w:p w14:paraId="787B8695" w14:textId="77777777" w:rsidR="002A1EDD" w:rsidRDefault="002A1EDD" w:rsidP="000B5ADF">
      <w:pPr>
        <w:widowControl w:val="0"/>
        <w:tabs>
          <w:tab w:val="left" w:pos="567"/>
        </w:tabs>
        <w:rPr>
          <w:i/>
          <w:iCs/>
          <w:sz w:val="22"/>
          <w:szCs w:val="22"/>
        </w:rPr>
      </w:pPr>
    </w:p>
    <w:p w14:paraId="35E6FA9D" w14:textId="77777777" w:rsidR="002B6EBD" w:rsidRPr="00285170" w:rsidRDefault="002B6EBD" w:rsidP="000B5ADF">
      <w:pPr>
        <w:widowControl w:val="0"/>
        <w:tabs>
          <w:tab w:val="left" w:pos="567"/>
        </w:tabs>
        <w:rPr>
          <w:sz w:val="22"/>
          <w:szCs w:val="22"/>
        </w:rPr>
      </w:pPr>
      <w:r w:rsidRPr="00285170">
        <w:rPr>
          <w:i/>
          <w:iCs/>
          <w:sz w:val="22"/>
          <w:szCs w:val="22"/>
        </w:rPr>
        <w:t>Hipoglikemija:</w:t>
      </w:r>
      <w:r w:rsidRPr="00285170">
        <w:rPr>
          <w:sz w:val="22"/>
          <w:szCs w:val="22"/>
        </w:rPr>
        <w:t xml:space="preserve"> į veną leidžiama gliukozė.</w:t>
      </w:r>
    </w:p>
    <w:p w14:paraId="792935DE" w14:textId="77777777" w:rsidR="00BF4432" w:rsidRPr="00285170" w:rsidRDefault="00BF4432" w:rsidP="000B5ADF">
      <w:pPr>
        <w:widowControl w:val="0"/>
        <w:tabs>
          <w:tab w:val="left" w:pos="567"/>
        </w:tabs>
        <w:rPr>
          <w:sz w:val="22"/>
          <w:szCs w:val="22"/>
        </w:rPr>
      </w:pPr>
    </w:p>
    <w:p w14:paraId="3D0487E0" w14:textId="77777777" w:rsidR="00BF4432" w:rsidRPr="00285170" w:rsidRDefault="00BF4432" w:rsidP="000B5ADF">
      <w:pPr>
        <w:widowControl w:val="0"/>
        <w:tabs>
          <w:tab w:val="left" w:pos="567"/>
        </w:tabs>
        <w:rPr>
          <w:b/>
          <w:i/>
          <w:sz w:val="22"/>
          <w:szCs w:val="22"/>
        </w:rPr>
      </w:pPr>
      <w:r w:rsidRPr="00285170">
        <w:rPr>
          <w:b/>
          <w:i/>
          <w:sz w:val="22"/>
          <w:szCs w:val="22"/>
        </w:rPr>
        <w:t>Ramiprilis</w:t>
      </w:r>
    </w:p>
    <w:p w14:paraId="71DD6A86" w14:textId="77777777" w:rsidR="002A1EDD" w:rsidRDefault="002A1EDD" w:rsidP="000B5ADF">
      <w:pPr>
        <w:tabs>
          <w:tab w:val="left" w:pos="567"/>
        </w:tabs>
        <w:rPr>
          <w:sz w:val="22"/>
          <w:szCs w:val="22"/>
        </w:rPr>
      </w:pPr>
    </w:p>
    <w:p w14:paraId="564C81D3" w14:textId="77777777" w:rsidR="002B6EBD" w:rsidRPr="002A1EDD" w:rsidRDefault="00BF4432" w:rsidP="000B5ADF">
      <w:pPr>
        <w:tabs>
          <w:tab w:val="left" w:pos="567"/>
        </w:tabs>
        <w:rPr>
          <w:sz w:val="22"/>
          <w:szCs w:val="22"/>
          <w:u w:val="single"/>
        </w:rPr>
      </w:pPr>
      <w:r w:rsidRPr="002A1EDD">
        <w:rPr>
          <w:sz w:val="22"/>
          <w:szCs w:val="22"/>
          <w:u w:val="single"/>
        </w:rPr>
        <w:t>Simptomai</w:t>
      </w:r>
    </w:p>
    <w:p w14:paraId="501D7243" w14:textId="18457DA1" w:rsidR="00BF4432" w:rsidRPr="00285170" w:rsidRDefault="00BF4432" w:rsidP="000B5ADF">
      <w:pPr>
        <w:widowControl w:val="0"/>
        <w:autoSpaceDE w:val="0"/>
        <w:autoSpaceDN w:val="0"/>
        <w:adjustRightInd w:val="0"/>
        <w:rPr>
          <w:sz w:val="22"/>
          <w:szCs w:val="22"/>
        </w:rPr>
      </w:pPr>
      <w:r w:rsidRPr="00285170">
        <w:rPr>
          <w:sz w:val="22"/>
          <w:szCs w:val="22"/>
        </w:rPr>
        <w:t>Su AKF inhibitorių perdozavimu susiję galimi simptomai yra labai stipri periferinė vazodilatacija (atsiranda reikšminga hipotenzija, ištinka šokas), bradikardija, elektrolitų pusiausvyros sutrikimas ir inkstų nepakankamumas.</w:t>
      </w:r>
    </w:p>
    <w:p w14:paraId="14B562CA" w14:textId="77777777" w:rsidR="002A1EDD" w:rsidRDefault="002A1EDD" w:rsidP="000B5ADF">
      <w:pPr>
        <w:widowControl w:val="0"/>
        <w:autoSpaceDE w:val="0"/>
        <w:autoSpaceDN w:val="0"/>
        <w:adjustRightInd w:val="0"/>
        <w:rPr>
          <w:sz w:val="22"/>
          <w:szCs w:val="22"/>
          <w:lang w:eastAsia="lt-LT"/>
        </w:rPr>
      </w:pPr>
    </w:p>
    <w:p w14:paraId="0D9B88D2" w14:textId="77777777" w:rsidR="00BF4432" w:rsidRPr="002A1EDD" w:rsidRDefault="00BF4432" w:rsidP="000B5ADF">
      <w:pPr>
        <w:widowControl w:val="0"/>
        <w:autoSpaceDE w:val="0"/>
        <w:autoSpaceDN w:val="0"/>
        <w:adjustRightInd w:val="0"/>
        <w:rPr>
          <w:sz w:val="22"/>
          <w:szCs w:val="22"/>
          <w:u w:val="single"/>
          <w:lang w:eastAsia="lt-LT"/>
        </w:rPr>
      </w:pPr>
      <w:r w:rsidRPr="002A1EDD">
        <w:rPr>
          <w:sz w:val="22"/>
          <w:szCs w:val="22"/>
          <w:u w:val="single"/>
          <w:lang w:eastAsia="lt-LT"/>
        </w:rPr>
        <w:t>Gydymas</w:t>
      </w:r>
    </w:p>
    <w:p w14:paraId="22DCA4ED" w14:textId="77777777" w:rsidR="00BF4432" w:rsidRPr="00285170" w:rsidRDefault="00BF4432" w:rsidP="000B5ADF">
      <w:pPr>
        <w:widowControl w:val="0"/>
        <w:autoSpaceDE w:val="0"/>
        <w:autoSpaceDN w:val="0"/>
        <w:adjustRightInd w:val="0"/>
        <w:rPr>
          <w:sz w:val="22"/>
          <w:szCs w:val="22"/>
        </w:rPr>
      </w:pPr>
      <w:r w:rsidRPr="00285170">
        <w:rPr>
          <w:sz w:val="22"/>
          <w:szCs w:val="22"/>
        </w:rPr>
        <w:t>Paciento būklę reikia atidžiai stebėti, būtinas simptominis bei palaikomasis gydymas. Siūlomos priemonės yra pirminė detoksikacija (skrandžio plovimas, adsorbentų vartojimas) bei hemodinamikos stabilizavimas, įskaitant alfa 1 adrenerginių receptorių agonistų arba angiotenzino II (angiotenzinamido) skyrimą. Veikliojo ramiprilio metabolito ramiprilato iš kraujotakos hemodialize pašalinama labai nedaug.</w:t>
      </w:r>
    </w:p>
    <w:p w14:paraId="05AFDA43" w14:textId="77777777" w:rsidR="00BF4432" w:rsidRPr="00285170" w:rsidRDefault="00BF4432" w:rsidP="000B5ADF">
      <w:pPr>
        <w:widowControl w:val="0"/>
        <w:rPr>
          <w:sz w:val="22"/>
          <w:szCs w:val="22"/>
        </w:rPr>
      </w:pPr>
    </w:p>
    <w:p w14:paraId="4654FEBA" w14:textId="77777777" w:rsidR="00BF4432" w:rsidRPr="00285170" w:rsidRDefault="00BF4432" w:rsidP="000B5ADF">
      <w:pPr>
        <w:tabs>
          <w:tab w:val="left" w:pos="567"/>
        </w:tabs>
        <w:rPr>
          <w:sz w:val="22"/>
          <w:szCs w:val="22"/>
        </w:rPr>
      </w:pPr>
    </w:p>
    <w:p w14:paraId="45BCFCDD" w14:textId="77777777" w:rsidR="00BC7A04" w:rsidRPr="00285170" w:rsidRDefault="004726C7" w:rsidP="000B5ADF">
      <w:pPr>
        <w:keepNext/>
        <w:keepLines/>
        <w:tabs>
          <w:tab w:val="left" w:pos="567"/>
        </w:tabs>
        <w:outlineLvl w:val="2"/>
        <w:rPr>
          <w:b/>
          <w:bCs/>
          <w:sz w:val="22"/>
          <w:szCs w:val="22"/>
          <w:lang w:eastAsia="x-none"/>
        </w:rPr>
      </w:pPr>
      <w:r w:rsidRPr="00654141">
        <w:rPr>
          <w:b/>
          <w:bCs/>
          <w:sz w:val="22"/>
          <w:szCs w:val="22"/>
          <w:lang w:eastAsia="x-none"/>
        </w:rPr>
        <w:t>5.</w:t>
      </w:r>
      <w:r w:rsidRPr="00654141">
        <w:rPr>
          <w:b/>
          <w:bCs/>
          <w:sz w:val="22"/>
          <w:szCs w:val="22"/>
          <w:lang w:eastAsia="x-none"/>
        </w:rPr>
        <w:tab/>
        <w:t>FARMAKOLOGINĖS SAVYBĖS</w:t>
      </w:r>
    </w:p>
    <w:p w14:paraId="7E3D7536" w14:textId="77777777" w:rsidR="00BC7A04" w:rsidRPr="00285170" w:rsidRDefault="00BC7A04" w:rsidP="000B5ADF">
      <w:pPr>
        <w:tabs>
          <w:tab w:val="left" w:pos="567"/>
        </w:tabs>
        <w:rPr>
          <w:sz w:val="22"/>
          <w:szCs w:val="22"/>
        </w:rPr>
      </w:pPr>
    </w:p>
    <w:p w14:paraId="16C68B09" w14:textId="77777777" w:rsidR="00BC7A04" w:rsidRPr="00285170" w:rsidRDefault="004726C7" w:rsidP="000B5ADF">
      <w:pPr>
        <w:keepNext/>
        <w:tabs>
          <w:tab w:val="left" w:pos="567"/>
        </w:tabs>
        <w:jc w:val="both"/>
        <w:outlineLvl w:val="3"/>
        <w:rPr>
          <w:b/>
          <w:bCs/>
          <w:sz w:val="22"/>
          <w:szCs w:val="22"/>
          <w:lang w:eastAsia="x-none"/>
        </w:rPr>
      </w:pPr>
      <w:r w:rsidRPr="00285170">
        <w:rPr>
          <w:b/>
          <w:bCs/>
          <w:sz w:val="22"/>
          <w:szCs w:val="22"/>
          <w:lang w:eastAsia="x-none"/>
        </w:rPr>
        <w:t>5.1</w:t>
      </w:r>
      <w:r w:rsidRPr="00285170">
        <w:rPr>
          <w:b/>
          <w:sz w:val="22"/>
          <w:szCs w:val="22"/>
          <w:lang w:eastAsia="x-none"/>
        </w:rPr>
        <w:t xml:space="preserve"> </w:t>
      </w:r>
      <w:r w:rsidRPr="00285170">
        <w:rPr>
          <w:b/>
          <w:bCs/>
          <w:sz w:val="22"/>
          <w:szCs w:val="22"/>
          <w:lang w:eastAsia="x-none"/>
        </w:rPr>
        <w:tab/>
        <w:t>Farmakodinaminės savybės</w:t>
      </w:r>
    </w:p>
    <w:p w14:paraId="59D099D5" w14:textId="77777777" w:rsidR="00BC7A04" w:rsidRPr="00285170" w:rsidRDefault="00BC7A04" w:rsidP="000B5ADF">
      <w:pPr>
        <w:tabs>
          <w:tab w:val="left" w:pos="567"/>
        </w:tabs>
        <w:rPr>
          <w:sz w:val="22"/>
          <w:szCs w:val="22"/>
        </w:rPr>
      </w:pPr>
    </w:p>
    <w:p w14:paraId="32AA57BF" w14:textId="77777777" w:rsidR="00BC7A04" w:rsidRPr="00285170" w:rsidRDefault="004726C7" w:rsidP="000B5ADF">
      <w:pPr>
        <w:tabs>
          <w:tab w:val="left" w:pos="567"/>
        </w:tabs>
        <w:rPr>
          <w:sz w:val="22"/>
          <w:szCs w:val="22"/>
        </w:rPr>
      </w:pPr>
      <w:r w:rsidRPr="00285170">
        <w:rPr>
          <w:sz w:val="22"/>
          <w:szCs w:val="22"/>
        </w:rPr>
        <w:t xml:space="preserve">Farmakoterapinė grupė – </w:t>
      </w:r>
      <w:r w:rsidR="00805AC1" w:rsidRPr="00285170">
        <w:rPr>
          <w:sz w:val="22"/>
          <w:szCs w:val="22"/>
        </w:rPr>
        <w:t>AKF inhibitoriai, kiti deriniai</w:t>
      </w:r>
      <w:r w:rsidRPr="00285170">
        <w:rPr>
          <w:sz w:val="22"/>
          <w:szCs w:val="22"/>
        </w:rPr>
        <w:t xml:space="preserve">, ATC kodas – </w:t>
      </w:r>
      <w:r w:rsidR="00805AC1" w:rsidRPr="00285170">
        <w:rPr>
          <w:sz w:val="22"/>
          <w:szCs w:val="22"/>
        </w:rPr>
        <w:t>C09BX05.</w:t>
      </w:r>
    </w:p>
    <w:p w14:paraId="4BF50C48" w14:textId="77777777" w:rsidR="00BC7A04" w:rsidRPr="00285170" w:rsidRDefault="00BC7A04" w:rsidP="000B5ADF">
      <w:pPr>
        <w:tabs>
          <w:tab w:val="left" w:pos="567"/>
        </w:tabs>
        <w:rPr>
          <w:sz w:val="22"/>
          <w:szCs w:val="22"/>
        </w:rPr>
      </w:pPr>
    </w:p>
    <w:p w14:paraId="12E51474" w14:textId="77777777" w:rsidR="00BC7A04" w:rsidRPr="00285170" w:rsidRDefault="00805AC1" w:rsidP="000B5ADF">
      <w:pPr>
        <w:tabs>
          <w:tab w:val="left" w:pos="567"/>
        </w:tabs>
        <w:rPr>
          <w:sz w:val="22"/>
          <w:szCs w:val="22"/>
          <w:u w:val="single"/>
        </w:rPr>
      </w:pPr>
      <w:r w:rsidRPr="00285170">
        <w:rPr>
          <w:sz w:val="22"/>
          <w:szCs w:val="22"/>
          <w:u w:val="single"/>
        </w:rPr>
        <w:t>Veikimo mechanizmas</w:t>
      </w:r>
    </w:p>
    <w:p w14:paraId="794E6800" w14:textId="77777777" w:rsidR="00805AC1" w:rsidRPr="00285170" w:rsidRDefault="00805AC1" w:rsidP="000B5ADF">
      <w:pPr>
        <w:tabs>
          <w:tab w:val="left" w:pos="567"/>
        </w:tabs>
        <w:rPr>
          <w:sz w:val="22"/>
          <w:szCs w:val="22"/>
          <w:u w:val="single"/>
        </w:rPr>
      </w:pPr>
    </w:p>
    <w:p w14:paraId="4FF8BB3D" w14:textId="77777777" w:rsidR="00805AC1" w:rsidRPr="00285170" w:rsidRDefault="008E56F4" w:rsidP="000B5ADF">
      <w:pPr>
        <w:tabs>
          <w:tab w:val="left" w:pos="567"/>
        </w:tabs>
        <w:rPr>
          <w:b/>
          <w:i/>
          <w:sz w:val="22"/>
          <w:szCs w:val="22"/>
        </w:rPr>
      </w:pPr>
      <w:r w:rsidRPr="00285170">
        <w:rPr>
          <w:b/>
          <w:i/>
          <w:sz w:val="22"/>
          <w:szCs w:val="22"/>
        </w:rPr>
        <w:t>Bizoprolol</w:t>
      </w:r>
      <w:r w:rsidR="00805AC1" w:rsidRPr="00285170">
        <w:rPr>
          <w:b/>
          <w:i/>
          <w:sz w:val="22"/>
          <w:szCs w:val="22"/>
        </w:rPr>
        <w:t>is</w:t>
      </w:r>
    </w:p>
    <w:p w14:paraId="1433FB17" w14:textId="77777777" w:rsidR="002A1EDD" w:rsidRDefault="002A1EDD" w:rsidP="000B5ADF">
      <w:pPr>
        <w:widowControl w:val="0"/>
        <w:tabs>
          <w:tab w:val="left" w:pos="567"/>
        </w:tabs>
        <w:rPr>
          <w:sz w:val="22"/>
          <w:szCs w:val="22"/>
        </w:rPr>
      </w:pPr>
    </w:p>
    <w:p w14:paraId="2934525C" w14:textId="438ED90E" w:rsidR="00805AC1" w:rsidRPr="00285170" w:rsidRDefault="008E56F4" w:rsidP="000B5ADF">
      <w:pPr>
        <w:widowControl w:val="0"/>
        <w:tabs>
          <w:tab w:val="left" w:pos="567"/>
        </w:tabs>
        <w:rPr>
          <w:sz w:val="22"/>
          <w:szCs w:val="22"/>
        </w:rPr>
      </w:pPr>
      <w:r w:rsidRPr="00285170">
        <w:rPr>
          <w:sz w:val="22"/>
          <w:szCs w:val="22"/>
        </w:rPr>
        <w:t>Bizoprolol</w:t>
      </w:r>
      <w:r w:rsidR="00805AC1" w:rsidRPr="00285170">
        <w:rPr>
          <w:sz w:val="22"/>
          <w:szCs w:val="22"/>
        </w:rPr>
        <w:t xml:space="preserve">is yra labai selektyviai </w:t>
      </w:r>
      <w:r w:rsidR="00805AC1" w:rsidRPr="008C229D">
        <w:rPr>
          <w:sz w:val="22"/>
          <w:szCs w:val="22"/>
        </w:rPr>
        <w:t>beta</w:t>
      </w:r>
      <w:r w:rsidR="00654141" w:rsidRPr="008C229D">
        <w:rPr>
          <w:sz w:val="22"/>
          <w:szCs w:val="22"/>
        </w:rPr>
        <w:t xml:space="preserve"> </w:t>
      </w:r>
      <w:r w:rsidR="00805AC1" w:rsidRPr="008C229D">
        <w:rPr>
          <w:sz w:val="22"/>
          <w:szCs w:val="22"/>
        </w:rPr>
        <w:t>1</w:t>
      </w:r>
      <w:r w:rsidR="00805AC1" w:rsidRPr="00285170">
        <w:rPr>
          <w:sz w:val="22"/>
          <w:szCs w:val="22"/>
        </w:rPr>
        <w:t xml:space="preserve"> adrenoreceptorius blokuojantis vaistinis preparatas, kuriam vidinis stimuliuojantis ir reikšmingas membranas stabilizuojantis poveikis nebūdingas. Bizoprololiui būdingas nedidelis afinitetas bronchų ir kraujagyslių lygiųjų raumenų beta</w:t>
      </w:r>
      <w:r w:rsidR="002A1EDD">
        <w:rPr>
          <w:sz w:val="22"/>
          <w:szCs w:val="22"/>
        </w:rPr>
        <w:t xml:space="preserve"> </w:t>
      </w:r>
      <w:r w:rsidR="00805AC1" w:rsidRPr="00285170">
        <w:rPr>
          <w:sz w:val="22"/>
          <w:szCs w:val="22"/>
        </w:rPr>
        <w:t>2 adrenoreceptoriams bei su metabolizmo reguliavimu susijusiems beta</w:t>
      </w:r>
      <w:r w:rsidR="002A1EDD">
        <w:rPr>
          <w:sz w:val="22"/>
          <w:szCs w:val="22"/>
        </w:rPr>
        <w:t xml:space="preserve"> </w:t>
      </w:r>
      <w:r w:rsidR="00805AC1" w:rsidRPr="00285170">
        <w:rPr>
          <w:sz w:val="22"/>
          <w:szCs w:val="22"/>
        </w:rPr>
        <w:t>2 adrenoreceptoriams. Dėl to nėra tikėtina, kad bizoprololis turėtų įtakos kvėpavimo takų pasipriešinimui bei sukeltų poveikį per beta</w:t>
      </w:r>
      <w:r w:rsidR="002A1EDD">
        <w:rPr>
          <w:sz w:val="22"/>
          <w:szCs w:val="22"/>
        </w:rPr>
        <w:t xml:space="preserve"> </w:t>
      </w:r>
      <w:r w:rsidR="00805AC1" w:rsidRPr="00285170">
        <w:rPr>
          <w:sz w:val="22"/>
          <w:szCs w:val="22"/>
        </w:rPr>
        <w:t>2 adrenoreceptorius stimuliuojamam metabolizmui. Selektyvumas beta</w:t>
      </w:r>
      <w:r w:rsidR="002A1EDD">
        <w:rPr>
          <w:sz w:val="22"/>
          <w:szCs w:val="22"/>
        </w:rPr>
        <w:t xml:space="preserve"> </w:t>
      </w:r>
      <w:r w:rsidR="00805AC1" w:rsidRPr="00285170">
        <w:rPr>
          <w:sz w:val="22"/>
          <w:szCs w:val="22"/>
        </w:rPr>
        <w:t>1 adrenoreceptoriams išlieka ir vartojant didesnes nei terapines dozes.</w:t>
      </w:r>
    </w:p>
    <w:p w14:paraId="57486551" w14:textId="77777777" w:rsidR="00805AC1" w:rsidRPr="00285170" w:rsidRDefault="00805AC1" w:rsidP="000B5ADF">
      <w:pPr>
        <w:widowControl w:val="0"/>
        <w:tabs>
          <w:tab w:val="left" w:pos="567"/>
        </w:tabs>
        <w:rPr>
          <w:sz w:val="22"/>
          <w:szCs w:val="22"/>
        </w:rPr>
      </w:pPr>
    </w:p>
    <w:p w14:paraId="0F63C2B9" w14:textId="77777777" w:rsidR="00805AC1" w:rsidRPr="00285170" w:rsidRDefault="00805AC1" w:rsidP="000B5ADF">
      <w:pPr>
        <w:tabs>
          <w:tab w:val="left" w:pos="567"/>
        </w:tabs>
        <w:rPr>
          <w:b/>
          <w:i/>
          <w:sz w:val="22"/>
          <w:szCs w:val="22"/>
        </w:rPr>
      </w:pPr>
      <w:r w:rsidRPr="00285170">
        <w:rPr>
          <w:b/>
          <w:i/>
          <w:sz w:val="22"/>
          <w:szCs w:val="22"/>
        </w:rPr>
        <w:t>Ramiprilis</w:t>
      </w:r>
    </w:p>
    <w:p w14:paraId="0131F513" w14:textId="77777777" w:rsidR="002A1EDD" w:rsidRDefault="002A1EDD" w:rsidP="000B5ADF">
      <w:pPr>
        <w:widowControl w:val="0"/>
        <w:rPr>
          <w:sz w:val="22"/>
          <w:szCs w:val="22"/>
        </w:rPr>
      </w:pPr>
    </w:p>
    <w:p w14:paraId="7493806A" w14:textId="77777777" w:rsidR="00805AC1" w:rsidRPr="00285170" w:rsidRDefault="0028776A" w:rsidP="000B5ADF">
      <w:pPr>
        <w:widowControl w:val="0"/>
        <w:rPr>
          <w:sz w:val="22"/>
          <w:szCs w:val="22"/>
        </w:rPr>
      </w:pPr>
      <w:r w:rsidRPr="00285170">
        <w:rPr>
          <w:sz w:val="22"/>
          <w:szCs w:val="22"/>
        </w:rPr>
        <w:t xml:space="preserve">Veiklus provaisto ramiprilio metabolitas ramiprilatas </w:t>
      </w:r>
      <w:r w:rsidR="00805AC1" w:rsidRPr="00285170">
        <w:rPr>
          <w:sz w:val="22"/>
          <w:szCs w:val="22"/>
        </w:rPr>
        <w:t>slopina fermentą dipeptidilkarboksipeptidazę I (sinonimai</w:t>
      </w:r>
      <w:r w:rsidR="00805AC1" w:rsidRPr="00285170">
        <w:rPr>
          <w:sz w:val="22"/>
          <w:szCs w:val="22"/>
          <w:lang w:eastAsia="lt-LT"/>
        </w:rPr>
        <w:t>:</w:t>
      </w:r>
      <w:r w:rsidR="00805AC1" w:rsidRPr="00285170">
        <w:rPr>
          <w:sz w:val="22"/>
          <w:szCs w:val="22"/>
        </w:rPr>
        <w:t xml:space="preserve"> angiotenziną konvertuojantis fermentas, kininazė II). Šis fermentas plazmoje ir audiniuose katalizuoja angiotenzino I virtimą aktyviu vazokonstriktoriumi angiotenzinu II bei aktyvaus vazodilatatoriaus bradikinino skaidymą. Dėl sumažėjusio angiotenzino II susidarymo bei bradikinino skaidymo slopinimo </w:t>
      </w:r>
      <w:r w:rsidRPr="00285170">
        <w:rPr>
          <w:sz w:val="22"/>
          <w:szCs w:val="22"/>
        </w:rPr>
        <w:t xml:space="preserve">išsiplečia </w:t>
      </w:r>
      <w:r w:rsidR="00805AC1" w:rsidRPr="00285170">
        <w:rPr>
          <w:sz w:val="22"/>
          <w:szCs w:val="22"/>
        </w:rPr>
        <w:t>kraujagyslės.</w:t>
      </w:r>
    </w:p>
    <w:p w14:paraId="59B24A49" w14:textId="77777777" w:rsidR="0028776A" w:rsidRPr="00285170" w:rsidRDefault="0028776A" w:rsidP="000B5ADF">
      <w:pPr>
        <w:widowControl w:val="0"/>
        <w:rPr>
          <w:sz w:val="22"/>
          <w:szCs w:val="22"/>
        </w:rPr>
      </w:pPr>
    </w:p>
    <w:p w14:paraId="27D8A791" w14:textId="14655D14" w:rsidR="00805AC1" w:rsidRPr="00285170" w:rsidRDefault="00805AC1" w:rsidP="000B5ADF">
      <w:pPr>
        <w:widowControl w:val="0"/>
        <w:rPr>
          <w:sz w:val="22"/>
          <w:szCs w:val="22"/>
        </w:rPr>
      </w:pPr>
      <w:r w:rsidRPr="00285170">
        <w:rPr>
          <w:sz w:val="22"/>
          <w:szCs w:val="22"/>
        </w:rPr>
        <w:t xml:space="preserve">Kadangi angiotenzinas II stimuliuoja ir aldosterono išsiskyrimą, ramiprilatas mažina </w:t>
      </w:r>
      <w:r w:rsidR="00CA4AC3">
        <w:rPr>
          <w:sz w:val="22"/>
          <w:szCs w:val="22"/>
        </w:rPr>
        <w:t>aldosterono</w:t>
      </w:r>
      <w:r w:rsidRPr="00285170">
        <w:rPr>
          <w:sz w:val="22"/>
          <w:szCs w:val="22"/>
        </w:rPr>
        <w:t xml:space="preserve"> išsiskyrimą. Gydant </w:t>
      </w:r>
      <w:r w:rsidR="0028776A" w:rsidRPr="00285170">
        <w:rPr>
          <w:sz w:val="22"/>
          <w:szCs w:val="22"/>
        </w:rPr>
        <w:t>tik</w:t>
      </w:r>
      <w:r w:rsidRPr="00285170">
        <w:rPr>
          <w:sz w:val="22"/>
          <w:szCs w:val="22"/>
        </w:rPr>
        <w:t xml:space="preserve"> AKF inhibitoriais, vidutinis juodaodžių (Afrikos ir Karibų regiono) </w:t>
      </w:r>
      <w:r w:rsidR="0028776A" w:rsidRPr="00285170">
        <w:rPr>
          <w:sz w:val="22"/>
          <w:szCs w:val="22"/>
        </w:rPr>
        <w:t xml:space="preserve">hipertenzija sergančių </w:t>
      </w:r>
      <w:r w:rsidRPr="00285170">
        <w:rPr>
          <w:sz w:val="22"/>
          <w:szCs w:val="22"/>
        </w:rPr>
        <w:t xml:space="preserve">pacientų </w:t>
      </w:r>
      <w:r w:rsidR="0028776A" w:rsidRPr="00285170">
        <w:rPr>
          <w:sz w:val="22"/>
          <w:szCs w:val="22"/>
        </w:rPr>
        <w:t>(juodaodžių organizme renino aktyvumas paprastai būna mažas)</w:t>
      </w:r>
      <w:r w:rsidR="00D21A71" w:rsidRPr="00285170">
        <w:rPr>
          <w:sz w:val="22"/>
          <w:szCs w:val="22"/>
        </w:rPr>
        <w:t xml:space="preserve"> </w:t>
      </w:r>
      <w:r w:rsidR="008B4DD6">
        <w:rPr>
          <w:sz w:val="22"/>
          <w:szCs w:val="22"/>
        </w:rPr>
        <w:t>atsakas į gydymą</w:t>
      </w:r>
      <w:r w:rsidRPr="00285170">
        <w:rPr>
          <w:sz w:val="22"/>
          <w:szCs w:val="22"/>
        </w:rPr>
        <w:t xml:space="preserve"> buvo mažesnis nei nejuodaodžių</w:t>
      </w:r>
      <w:r w:rsidR="005464CF">
        <w:rPr>
          <w:sz w:val="22"/>
          <w:szCs w:val="22"/>
        </w:rPr>
        <w:t>.</w:t>
      </w:r>
    </w:p>
    <w:p w14:paraId="3DA11F5F" w14:textId="77777777" w:rsidR="00805AC1" w:rsidRPr="00285170" w:rsidRDefault="00805AC1" w:rsidP="000B5ADF">
      <w:pPr>
        <w:widowControl w:val="0"/>
        <w:rPr>
          <w:sz w:val="22"/>
          <w:szCs w:val="22"/>
        </w:rPr>
      </w:pPr>
    </w:p>
    <w:p w14:paraId="693D541B" w14:textId="77777777" w:rsidR="00BC7A04" w:rsidRPr="00285170" w:rsidRDefault="00D21A71" w:rsidP="000B5ADF">
      <w:pPr>
        <w:tabs>
          <w:tab w:val="left" w:pos="567"/>
        </w:tabs>
        <w:rPr>
          <w:sz w:val="22"/>
          <w:szCs w:val="22"/>
          <w:u w:val="single"/>
        </w:rPr>
      </w:pPr>
      <w:r w:rsidRPr="00285170">
        <w:rPr>
          <w:sz w:val="22"/>
          <w:szCs w:val="22"/>
          <w:u w:val="single"/>
        </w:rPr>
        <w:t>Farmakodinaminis poveikis</w:t>
      </w:r>
    </w:p>
    <w:p w14:paraId="70D06C6B" w14:textId="77777777" w:rsidR="00D21A71" w:rsidRPr="00285170" w:rsidRDefault="00D21A71" w:rsidP="000B5ADF">
      <w:pPr>
        <w:tabs>
          <w:tab w:val="left" w:pos="567"/>
        </w:tabs>
        <w:rPr>
          <w:sz w:val="22"/>
          <w:szCs w:val="22"/>
          <w:u w:val="single"/>
        </w:rPr>
      </w:pPr>
    </w:p>
    <w:p w14:paraId="06DC3232" w14:textId="77777777" w:rsidR="00D21A71" w:rsidRPr="00285170" w:rsidRDefault="008E56F4" w:rsidP="000B5ADF">
      <w:pPr>
        <w:tabs>
          <w:tab w:val="left" w:pos="567"/>
        </w:tabs>
        <w:rPr>
          <w:b/>
          <w:i/>
          <w:sz w:val="22"/>
          <w:szCs w:val="22"/>
        </w:rPr>
      </w:pPr>
      <w:r w:rsidRPr="00285170">
        <w:rPr>
          <w:b/>
          <w:i/>
          <w:sz w:val="22"/>
          <w:szCs w:val="22"/>
        </w:rPr>
        <w:t>Bizoprolol</w:t>
      </w:r>
      <w:r w:rsidR="00D21A71" w:rsidRPr="00285170">
        <w:rPr>
          <w:b/>
          <w:i/>
          <w:sz w:val="22"/>
          <w:szCs w:val="22"/>
        </w:rPr>
        <w:t>is</w:t>
      </w:r>
    </w:p>
    <w:p w14:paraId="487E5C3D" w14:textId="77777777" w:rsidR="002A1EDD" w:rsidRDefault="002A1EDD" w:rsidP="000B5ADF">
      <w:pPr>
        <w:widowControl w:val="0"/>
        <w:tabs>
          <w:tab w:val="left" w:pos="567"/>
        </w:tabs>
        <w:rPr>
          <w:sz w:val="22"/>
          <w:szCs w:val="22"/>
        </w:rPr>
      </w:pPr>
    </w:p>
    <w:p w14:paraId="32A57337" w14:textId="77777777" w:rsidR="00D21A71" w:rsidRPr="00285170" w:rsidRDefault="008E56F4" w:rsidP="000B5ADF">
      <w:pPr>
        <w:widowControl w:val="0"/>
        <w:tabs>
          <w:tab w:val="left" w:pos="567"/>
        </w:tabs>
        <w:rPr>
          <w:sz w:val="22"/>
          <w:szCs w:val="22"/>
        </w:rPr>
      </w:pPr>
      <w:r w:rsidRPr="00285170">
        <w:rPr>
          <w:sz w:val="22"/>
          <w:szCs w:val="22"/>
        </w:rPr>
        <w:t>Bizoprolol</w:t>
      </w:r>
      <w:r w:rsidR="00D21A71" w:rsidRPr="00285170">
        <w:rPr>
          <w:sz w:val="22"/>
          <w:szCs w:val="22"/>
        </w:rPr>
        <w:t xml:space="preserve">is </w:t>
      </w:r>
      <w:r w:rsidRPr="00285170">
        <w:rPr>
          <w:sz w:val="22"/>
          <w:szCs w:val="22"/>
        </w:rPr>
        <w:t xml:space="preserve">neturi </w:t>
      </w:r>
      <w:r w:rsidR="00D21A71" w:rsidRPr="00285170">
        <w:rPr>
          <w:sz w:val="22"/>
          <w:szCs w:val="22"/>
        </w:rPr>
        <w:t>reikšming</w:t>
      </w:r>
      <w:r w:rsidRPr="00285170">
        <w:rPr>
          <w:sz w:val="22"/>
          <w:szCs w:val="22"/>
        </w:rPr>
        <w:t>o</w:t>
      </w:r>
      <w:r w:rsidR="00D21A71" w:rsidRPr="00285170">
        <w:rPr>
          <w:sz w:val="22"/>
          <w:szCs w:val="22"/>
        </w:rPr>
        <w:t xml:space="preserve"> neigiam</w:t>
      </w:r>
      <w:r w:rsidRPr="00285170">
        <w:rPr>
          <w:sz w:val="22"/>
          <w:szCs w:val="22"/>
        </w:rPr>
        <w:t>o</w:t>
      </w:r>
      <w:r w:rsidR="00D21A71" w:rsidRPr="00285170">
        <w:rPr>
          <w:sz w:val="22"/>
          <w:szCs w:val="22"/>
        </w:rPr>
        <w:t xml:space="preserve"> inotropini</w:t>
      </w:r>
      <w:r w:rsidRPr="00285170">
        <w:rPr>
          <w:sz w:val="22"/>
          <w:szCs w:val="22"/>
        </w:rPr>
        <w:t>o</w:t>
      </w:r>
      <w:r w:rsidR="00D21A71" w:rsidRPr="00285170">
        <w:rPr>
          <w:sz w:val="22"/>
          <w:szCs w:val="22"/>
        </w:rPr>
        <w:t xml:space="preserve"> poveiki</w:t>
      </w:r>
      <w:r w:rsidRPr="00285170">
        <w:rPr>
          <w:sz w:val="22"/>
          <w:szCs w:val="22"/>
        </w:rPr>
        <w:t>o</w:t>
      </w:r>
      <w:r w:rsidR="00D21A71" w:rsidRPr="00285170">
        <w:rPr>
          <w:sz w:val="22"/>
          <w:szCs w:val="22"/>
        </w:rPr>
        <w:t>.</w:t>
      </w:r>
    </w:p>
    <w:p w14:paraId="1041E3C5" w14:textId="06769E43" w:rsidR="008E56F4" w:rsidRPr="00285170" w:rsidRDefault="00D21A71" w:rsidP="000B5ADF">
      <w:pPr>
        <w:widowControl w:val="0"/>
        <w:tabs>
          <w:tab w:val="left" w:pos="567"/>
        </w:tabs>
        <w:rPr>
          <w:sz w:val="22"/>
          <w:szCs w:val="22"/>
        </w:rPr>
      </w:pPr>
      <w:r w:rsidRPr="00285170">
        <w:rPr>
          <w:sz w:val="22"/>
          <w:szCs w:val="22"/>
        </w:rPr>
        <w:t xml:space="preserve">Stipriausias </w:t>
      </w:r>
      <w:r w:rsidR="008E56F4" w:rsidRPr="00285170">
        <w:rPr>
          <w:sz w:val="22"/>
          <w:szCs w:val="22"/>
        </w:rPr>
        <w:t>bizoprolol</w:t>
      </w:r>
      <w:r w:rsidRPr="00285170">
        <w:rPr>
          <w:sz w:val="22"/>
          <w:szCs w:val="22"/>
        </w:rPr>
        <w:t xml:space="preserve">io poveikis pasireiškia praėjus 3–4 valandoms po </w:t>
      </w:r>
      <w:r w:rsidR="008E56F4" w:rsidRPr="00285170">
        <w:rPr>
          <w:sz w:val="22"/>
          <w:szCs w:val="22"/>
        </w:rPr>
        <w:t xml:space="preserve">jo </w:t>
      </w:r>
      <w:r w:rsidRPr="00285170">
        <w:rPr>
          <w:sz w:val="22"/>
          <w:szCs w:val="22"/>
        </w:rPr>
        <w:t xml:space="preserve">pavartojimo. </w:t>
      </w:r>
      <w:r w:rsidR="008E56F4" w:rsidRPr="00285170">
        <w:rPr>
          <w:sz w:val="22"/>
          <w:szCs w:val="22"/>
        </w:rPr>
        <w:t>Dėl 10-12</w:t>
      </w:r>
      <w:r w:rsidR="00790A42">
        <w:rPr>
          <w:sz w:val="22"/>
          <w:szCs w:val="22"/>
        </w:rPr>
        <w:t> </w:t>
      </w:r>
      <w:r w:rsidR="008E56F4" w:rsidRPr="00285170">
        <w:rPr>
          <w:sz w:val="22"/>
          <w:szCs w:val="22"/>
        </w:rPr>
        <w:t>valandų trunkančio pusinės eliminacijos laiko jo veikimas trunka 24</w:t>
      </w:r>
      <w:r w:rsidR="00790A42">
        <w:rPr>
          <w:sz w:val="22"/>
          <w:szCs w:val="22"/>
        </w:rPr>
        <w:t> </w:t>
      </w:r>
      <w:r w:rsidR="008E56F4" w:rsidRPr="00285170">
        <w:rPr>
          <w:sz w:val="22"/>
          <w:szCs w:val="22"/>
        </w:rPr>
        <w:t>valandas.</w:t>
      </w:r>
    </w:p>
    <w:p w14:paraId="4ACBA76D" w14:textId="77777777" w:rsidR="00D21A71" w:rsidRPr="00285170" w:rsidRDefault="00D21A71" w:rsidP="000B5ADF">
      <w:pPr>
        <w:widowControl w:val="0"/>
        <w:tabs>
          <w:tab w:val="left" w:pos="567"/>
        </w:tabs>
        <w:rPr>
          <w:sz w:val="22"/>
          <w:szCs w:val="22"/>
        </w:rPr>
      </w:pPr>
      <w:r w:rsidRPr="00285170">
        <w:rPr>
          <w:sz w:val="22"/>
          <w:szCs w:val="22"/>
        </w:rPr>
        <w:t xml:space="preserve">Stipriausias </w:t>
      </w:r>
      <w:r w:rsidR="008E56F4" w:rsidRPr="00285170">
        <w:rPr>
          <w:sz w:val="22"/>
          <w:szCs w:val="22"/>
        </w:rPr>
        <w:t>bizoprolol</w:t>
      </w:r>
      <w:r w:rsidRPr="00285170">
        <w:rPr>
          <w:sz w:val="22"/>
          <w:szCs w:val="22"/>
        </w:rPr>
        <w:t>io antihipertenzinis poveikis paprastai pasiekiamas po 2 savaičių.</w:t>
      </w:r>
    </w:p>
    <w:p w14:paraId="01E2D68B" w14:textId="77777777" w:rsidR="00D21A71" w:rsidRPr="00285170" w:rsidRDefault="00D21A71" w:rsidP="000B5ADF">
      <w:pPr>
        <w:widowControl w:val="0"/>
        <w:tabs>
          <w:tab w:val="left" w:pos="567"/>
        </w:tabs>
        <w:rPr>
          <w:sz w:val="22"/>
          <w:szCs w:val="22"/>
        </w:rPr>
      </w:pPr>
    </w:p>
    <w:p w14:paraId="764D5315" w14:textId="77777777" w:rsidR="00D21A71" w:rsidRPr="00285170" w:rsidRDefault="005C59DC" w:rsidP="000B5ADF">
      <w:pPr>
        <w:widowControl w:val="0"/>
        <w:tabs>
          <w:tab w:val="left" w:pos="567"/>
        </w:tabs>
        <w:rPr>
          <w:sz w:val="22"/>
          <w:szCs w:val="22"/>
        </w:rPr>
      </w:pPr>
      <w:r w:rsidRPr="00285170">
        <w:rPr>
          <w:sz w:val="22"/>
          <w:szCs w:val="22"/>
        </w:rPr>
        <w:t>Sergantiems išemine širdies liga be lėtinio širdies nepakankamumo pacientams ū</w:t>
      </w:r>
      <w:r w:rsidR="00D21A71" w:rsidRPr="00285170">
        <w:rPr>
          <w:sz w:val="22"/>
          <w:szCs w:val="22"/>
        </w:rPr>
        <w:t xml:space="preserve">minio vartojimo atveju bizoprololis sumažino širdies susitraukimų dažnį ir išstumiamo kraujo tūrį, taigi, ir širdies išstumiamo kraujo tūrį bei deguonies suvartojimą. Lėtinio vartojimo </w:t>
      </w:r>
      <w:r w:rsidRPr="00285170">
        <w:rPr>
          <w:sz w:val="22"/>
          <w:szCs w:val="22"/>
        </w:rPr>
        <w:t>metu</w:t>
      </w:r>
      <w:r w:rsidR="00D21A71" w:rsidRPr="00285170">
        <w:rPr>
          <w:sz w:val="22"/>
          <w:szCs w:val="22"/>
        </w:rPr>
        <w:t xml:space="preserve"> iš pradžių padidėjęs periferinis pasipriešinimas mažėja. </w:t>
      </w:r>
      <w:r w:rsidRPr="00285170">
        <w:rPr>
          <w:sz w:val="22"/>
          <w:szCs w:val="22"/>
        </w:rPr>
        <w:t>Dėl beta adrenoblokatorių antihipertenzinio poveikio, kaip veikimo mechanizmas yra svarstomas p</w:t>
      </w:r>
      <w:r w:rsidR="00D21A71" w:rsidRPr="00285170">
        <w:rPr>
          <w:sz w:val="22"/>
          <w:szCs w:val="22"/>
        </w:rPr>
        <w:t>lazmos renino aktyvumo sl</w:t>
      </w:r>
      <w:r w:rsidRPr="00285170">
        <w:rPr>
          <w:sz w:val="22"/>
          <w:szCs w:val="22"/>
        </w:rPr>
        <w:t>opinimas.</w:t>
      </w:r>
      <w:r w:rsidR="00D21A71" w:rsidRPr="00285170">
        <w:rPr>
          <w:sz w:val="22"/>
          <w:szCs w:val="22"/>
        </w:rPr>
        <w:t xml:space="preserve"> </w:t>
      </w:r>
    </w:p>
    <w:p w14:paraId="0F793C81" w14:textId="77777777" w:rsidR="00D21A71" w:rsidRPr="00285170" w:rsidRDefault="00D21A71" w:rsidP="000B5ADF">
      <w:pPr>
        <w:widowControl w:val="0"/>
        <w:tabs>
          <w:tab w:val="left" w:pos="567"/>
        </w:tabs>
        <w:rPr>
          <w:sz w:val="22"/>
          <w:szCs w:val="22"/>
        </w:rPr>
      </w:pPr>
    </w:p>
    <w:p w14:paraId="3912CC3F" w14:textId="77777777" w:rsidR="00D21A71" w:rsidRPr="00285170" w:rsidRDefault="00D21A71" w:rsidP="000B5ADF">
      <w:pPr>
        <w:widowControl w:val="0"/>
        <w:tabs>
          <w:tab w:val="left" w:pos="567"/>
        </w:tabs>
        <w:rPr>
          <w:sz w:val="22"/>
          <w:szCs w:val="22"/>
        </w:rPr>
      </w:pPr>
      <w:r w:rsidRPr="00285170">
        <w:rPr>
          <w:sz w:val="22"/>
          <w:szCs w:val="22"/>
        </w:rPr>
        <w:t>Bizoprololis slopina reakciją į simpatoadrenerginę veiklą blokuodamas širdies beta</w:t>
      </w:r>
      <w:r w:rsidR="005C59DC" w:rsidRPr="00285170">
        <w:rPr>
          <w:sz w:val="22"/>
          <w:szCs w:val="22"/>
          <w:vertAlign w:val="subscript"/>
        </w:rPr>
        <w:t xml:space="preserve"> </w:t>
      </w:r>
      <w:r w:rsidR="005C59DC" w:rsidRPr="00285170">
        <w:rPr>
          <w:sz w:val="22"/>
          <w:szCs w:val="22"/>
        </w:rPr>
        <w:t>adrenerginius</w:t>
      </w:r>
      <w:r w:rsidRPr="00285170">
        <w:rPr>
          <w:sz w:val="22"/>
          <w:szCs w:val="22"/>
        </w:rPr>
        <w:t xml:space="preserve"> receptorius. Tai lemia širdies susitraukimų dažnio ir kontraktilumo sumažėjimą</w:t>
      </w:r>
      <w:r w:rsidR="005C59DC" w:rsidRPr="00285170">
        <w:rPr>
          <w:sz w:val="22"/>
          <w:szCs w:val="22"/>
        </w:rPr>
        <w:t>, dėl to</w:t>
      </w:r>
      <w:r w:rsidRPr="00285170">
        <w:rPr>
          <w:sz w:val="22"/>
          <w:szCs w:val="22"/>
        </w:rPr>
        <w:t xml:space="preserve"> sumažėja miokardo deguonies suvartojimas, o tai yra pageidaujamas poveikis </w:t>
      </w:r>
      <w:r w:rsidR="00A50DFD">
        <w:rPr>
          <w:sz w:val="22"/>
          <w:szCs w:val="22"/>
        </w:rPr>
        <w:t xml:space="preserve">esant </w:t>
      </w:r>
      <w:r w:rsidRPr="00285170">
        <w:rPr>
          <w:sz w:val="22"/>
          <w:szCs w:val="22"/>
        </w:rPr>
        <w:t>krūtinės anginai, sergant koronarine širdies liga.</w:t>
      </w:r>
    </w:p>
    <w:p w14:paraId="21326D3F" w14:textId="77777777" w:rsidR="00D21A71" w:rsidRPr="00285170" w:rsidRDefault="00D21A71" w:rsidP="000B5ADF">
      <w:pPr>
        <w:tabs>
          <w:tab w:val="left" w:pos="567"/>
        </w:tabs>
        <w:rPr>
          <w:sz w:val="22"/>
          <w:szCs w:val="22"/>
          <w:u w:val="single"/>
        </w:rPr>
      </w:pPr>
    </w:p>
    <w:p w14:paraId="2695D3FE" w14:textId="77777777" w:rsidR="00D21A71" w:rsidRPr="00285170" w:rsidRDefault="00D21A71" w:rsidP="000B5ADF">
      <w:pPr>
        <w:tabs>
          <w:tab w:val="left" w:pos="567"/>
        </w:tabs>
        <w:rPr>
          <w:b/>
          <w:i/>
          <w:sz w:val="22"/>
          <w:szCs w:val="22"/>
        </w:rPr>
      </w:pPr>
      <w:r w:rsidRPr="00285170">
        <w:rPr>
          <w:b/>
          <w:i/>
          <w:sz w:val="22"/>
          <w:szCs w:val="22"/>
        </w:rPr>
        <w:t>Ramiprilis</w:t>
      </w:r>
    </w:p>
    <w:p w14:paraId="5CF28366" w14:textId="77777777" w:rsidR="00A50DFD" w:rsidRDefault="00A50DFD" w:rsidP="000B5ADF">
      <w:pPr>
        <w:widowControl w:val="0"/>
        <w:rPr>
          <w:i/>
          <w:sz w:val="22"/>
          <w:szCs w:val="22"/>
        </w:rPr>
      </w:pPr>
    </w:p>
    <w:p w14:paraId="5EA7CEDF" w14:textId="77777777" w:rsidR="005C59DC" w:rsidRPr="00285170" w:rsidRDefault="005C59DC" w:rsidP="000B5ADF">
      <w:pPr>
        <w:widowControl w:val="0"/>
        <w:rPr>
          <w:i/>
          <w:sz w:val="22"/>
          <w:szCs w:val="22"/>
        </w:rPr>
      </w:pPr>
      <w:r w:rsidRPr="00285170">
        <w:rPr>
          <w:i/>
          <w:sz w:val="22"/>
          <w:szCs w:val="22"/>
        </w:rPr>
        <w:t>Hipertenzija</w:t>
      </w:r>
    </w:p>
    <w:p w14:paraId="66B833A6" w14:textId="77777777" w:rsidR="005C59DC" w:rsidRPr="00285170" w:rsidRDefault="005C59DC" w:rsidP="000B5ADF">
      <w:pPr>
        <w:widowControl w:val="0"/>
        <w:rPr>
          <w:color w:val="1F1F1F"/>
          <w:sz w:val="22"/>
          <w:szCs w:val="22"/>
        </w:rPr>
      </w:pPr>
      <w:r w:rsidRPr="00285170">
        <w:rPr>
          <w:sz w:val="22"/>
          <w:szCs w:val="22"/>
        </w:rPr>
        <w:t>Vartojant ramiprilio, reikšmingai sumažėja periferinių arterijų pasipriešinimas. Paprastai plazmos tėkmė inkstuose bei glomerulų filtracijos greitis labai nesikeičia. Hipertenzija sergantiems pacientams paskyrus ram</w:t>
      </w:r>
      <w:r w:rsidR="00BF3ECE" w:rsidRPr="00285170">
        <w:rPr>
          <w:sz w:val="22"/>
          <w:szCs w:val="22"/>
        </w:rPr>
        <w:t xml:space="preserve">iprilio, kraujospūdis mažėja </w:t>
      </w:r>
      <w:r w:rsidRPr="00285170">
        <w:rPr>
          <w:sz w:val="22"/>
          <w:szCs w:val="22"/>
        </w:rPr>
        <w:t>gulint ir stovint</w:t>
      </w:r>
      <w:r w:rsidR="00BF3ECE" w:rsidRPr="00285170">
        <w:rPr>
          <w:sz w:val="22"/>
          <w:szCs w:val="22"/>
        </w:rPr>
        <w:t xml:space="preserve">, o </w:t>
      </w:r>
      <w:r w:rsidRPr="00285170">
        <w:rPr>
          <w:sz w:val="22"/>
          <w:szCs w:val="22"/>
        </w:rPr>
        <w:t xml:space="preserve">širdies susitraukimų </w:t>
      </w:r>
      <w:r w:rsidR="00BF3ECE" w:rsidRPr="00285170">
        <w:rPr>
          <w:sz w:val="22"/>
          <w:szCs w:val="22"/>
        </w:rPr>
        <w:t xml:space="preserve">kompensacinio </w:t>
      </w:r>
      <w:r w:rsidRPr="00285170">
        <w:rPr>
          <w:sz w:val="22"/>
          <w:szCs w:val="22"/>
        </w:rPr>
        <w:t>padažnėjimo nebūna.</w:t>
      </w:r>
    </w:p>
    <w:p w14:paraId="43A2640F" w14:textId="77777777" w:rsidR="005C59DC" w:rsidRPr="00285170" w:rsidRDefault="005C59DC" w:rsidP="000B5ADF">
      <w:pPr>
        <w:widowControl w:val="0"/>
        <w:rPr>
          <w:sz w:val="22"/>
          <w:szCs w:val="22"/>
        </w:rPr>
      </w:pPr>
    </w:p>
    <w:p w14:paraId="47E57DD9" w14:textId="77777777" w:rsidR="005C59DC" w:rsidRPr="00285170" w:rsidRDefault="005C59DC" w:rsidP="000B5ADF">
      <w:pPr>
        <w:widowControl w:val="0"/>
        <w:rPr>
          <w:sz w:val="22"/>
          <w:szCs w:val="22"/>
        </w:rPr>
      </w:pPr>
      <w:r w:rsidRPr="00285170">
        <w:rPr>
          <w:sz w:val="22"/>
          <w:szCs w:val="22"/>
        </w:rPr>
        <w:t>Išgėrus vienkartinę ramiprilio dozę, daugumai pacientų pastebimas kraujospūdžio mažėjimas pasireiškia po 1</w:t>
      </w:r>
      <w:r w:rsidRPr="00285170">
        <w:rPr>
          <w:sz w:val="22"/>
          <w:szCs w:val="22"/>
        </w:rPr>
        <w:noBreakHyphen/>
        <w:t>2 valandų</w:t>
      </w:r>
      <w:r w:rsidR="00BF3ECE" w:rsidRPr="00285170">
        <w:rPr>
          <w:sz w:val="22"/>
          <w:szCs w:val="22"/>
        </w:rPr>
        <w:t>. Didžiausias poveikis stebimas dažniausiai praėjus po 3</w:t>
      </w:r>
      <w:r w:rsidR="00BF3ECE" w:rsidRPr="00285170">
        <w:rPr>
          <w:sz w:val="22"/>
          <w:szCs w:val="22"/>
        </w:rPr>
        <w:noBreakHyphen/>
        <w:t>6 valandoms po pavartojimo per burną.</w:t>
      </w:r>
      <w:r w:rsidRPr="00285170">
        <w:rPr>
          <w:sz w:val="22"/>
          <w:szCs w:val="22"/>
        </w:rPr>
        <w:t xml:space="preserve"> Antihipertenzinis vienkartinės dozės poveikis paprastai trunka 24 valandas.</w:t>
      </w:r>
    </w:p>
    <w:p w14:paraId="4A19C4F9" w14:textId="77777777" w:rsidR="00BF3ECE" w:rsidRPr="00285170" w:rsidRDefault="00BF3ECE" w:rsidP="000B5ADF">
      <w:pPr>
        <w:widowControl w:val="0"/>
        <w:rPr>
          <w:sz w:val="22"/>
          <w:szCs w:val="22"/>
        </w:rPr>
      </w:pPr>
    </w:p>
    <w:p w14:paraId="59A667D0" w14:textId="77777777" w:rsidR="005C59DC" w:rsidRPr="00285170" w:rsidRDefault="005C59DC" w:rsidP="000B5ADF">
      <w:pPr>
        <w:widowControl w:val="0"/>
        <w:rPr>
          <w:sz w:val="22"/>
          <w:szCs w:val="22"/>
        </w:rPr>
      </w:pPr>
      <w:r w:rsidRPr="00285170">
        <w:rPr>
          <w:sz w:val="22"/>
          <w:szCs w:val="22"/>
        </w:rPr>
        <w:t xml:space="preserve">Nuolat vartojant ramiprilio, stipriausias antihipertenzinis poveikis paprastai pasireiškia </w:t>
      </w:r>
      <w:r w:rsidR="00BF3ECE" w:rsidRPr="00285170">
        <w:rPr>
          <w:sz w:val="22"/>
          <w:szCs w:val="22"/>
        </w:rPr>
        <w:t xml:space="preserve">po </w:t>
      </w:r>
      <w:r w:rsidRPr="00285170">
        <w:rPr>
          <w:sz w:val="22"/>
          <w:szCs w:val="22"/>
        </w:rPr>
        <w:t>3</w:t>
      </w:r>
      <w:r w:rsidRPr="00285170">
        <w:rPr>
          <w:sz w:val="22"/>
          <w:szCs w:val="22"/>
        </w:rPr>
        <w:noBreakHyphen/>
        <w:t>4 savai</w:t>
      </w:r>
      <w:r w:rsidR="00BF3ECE" w:rsidRPr="00285170">
        <w:rPr>
          <w:sz w:val="22"/>
          <w:szCs w:val="22"/>
        </w:rPr>
        <w:t>čių</w:t>
      </w:r>
      <w:r w:rsidRPr="00285170">
        <w:rPr>
          <w:sz w:val="22"/>
          <w:szCs w:val="22"/>
        </w:rPr>
        <w:t xml:space="preserve">. Nustatyta, kad antihipertenzinis poveikis išlieka </w:t>
      </w:r>
      <w:r w:rsidR="00BF3ECE" w:rsidRPr="00285170">
        <w:rPr>
          <w:sz w:val="22"/>
          <w:szCs w:val="22"/>
        </w:rPr>
        <w:t xml:space="preserve">vartojant </w:t>
      </w:r>
      <w:r w:rsidRPr="00285170">
        <w:rPr>
          <w:sz w:val="22"/>
          <w:szCs w:val="22"/>
        </w:rPr>
        <w:t>ilgai</w:t>
      </w:r>
      <w:r w:rsidR="00BF3ECE" w:rsidRPr="00285170">
        <w:rPr>
          <w:sz w:val="22"/>
          <w:szCs w:val="22"/>
        </w:rPr>
        <w:t xml:space="preserve"> - 2 metus</w:t>
      </w:r>
      <w:r w:rsidRPr="00285170">
        <w:rPr>
          <w:sz w:val="22"/>
          <w:szCs w:val="22"/>
        </w:rPr>
        <w:t>.</w:t>
      </w:r>
    </w:p>
    <w:p w14:paraId="5FE96ADB" w14:textId="77777777" w:rsidR="00BF3ECE" w:rsidRPr="00285170" w:rsidRDefault="00BF3ECE" w:rsidP="000B5ADF">
      <w:pPr>
        <w:widowControl w:val="0"/>
        <w:rPr>
          <w:sz w:val="22"/>
          <w:szCs w:val="22"/>
        </w:rPr>
      </w:pPr>
    </w:p>
    <w:p w14:paraId="18B53AAA" w14:textId="77777777" w:rsidR="005C59DC" w:rsidRPr="00285170" w:rsidRDefault="005C59DC" w:rsidP="000B5ADF">
      <w:pPr>
        <w:widowControl w:val="0"/>
        <w:rPr>
          <w:sz w:val="22"/>
          <w:szCs w:val="22"/>
        </w:rPr>
      </w:pPr>
      <w:r w:rsidRPr="00285170">
        <w:rPr>
          <w:sz w:val="22"/>
          <w:szCs w:val="22"/>
        </w:rPr>
        <w:t>Staigus ramiprilio vartojimo nutraukimas nesukelia staigios ir stiprios atoveiksmio hipertenzijos.</w:t>
      </w:r>
    </w:p>
    <w:p w14:paraId="7B983CD5" w14:textId="77777777" w:rsidR="005C59DC" w:rsidRPr="00285170" w:rsidRDefault="005C59DC" w:rsidP="000B5ADF">
      <w:pPr>
        <w:widowControl w:val="0"/>
        <w:rPr>
          <w:sz w:val="22"/>
          <w:szCs w:val="22"/>
        </w:rPr>
      </w:pPr>
    </w:p>
    <w:p w14:paraId="1A62B69C" w14:textId="77777777" w:rsidR="005C59DC" w:rsidRPr="00285170" w:rsidRDefault="005C59DC" w:rsidP="000B5ADF">
      <w:pPr>
        <w:widowControl w:val="0"/>
        <w:rPr>
          <w:i/>
          <w:sz w:val="22"/>
          <w:szCs w:val="22"/>
        </w:rPr>
      </w:pPr>
      <w:r w:rsidRPr="00285170">
        <w:rPr>
          <w:i/>
          <w:sz w:val="22"/>
          <w:szCs w:val="22"/>
        </w:rPr>
        <w:t>Širdies nepakankamumas</w:t>
      </w:r>
    </w:p>
    <w:p w14:paraId="580442A1" w14:textId="7733DBCD" w:rsidR="005C59DC" w:rsidRPr="00285170" w:rsidRDefault="005C59DC" w:rsidP="000B5ADF">
      <w:pPr>
        <w:widowControl w:val="0"/>
        <w:rPr>
          <w:sz w:val="22"/>
          <w:szCs w:val="22"/>
        </w:rPr>
      </w:pPr>
      <w:r w:rsidRPr="006631BB">
        <w:rPr>
          <w:sz w:val="22"/>
          <w:szCs w:val="22"/>
        </w:rPr>
        <w:t>Gauta duomenų, kad</w:t>
      </w:r>
      <w:r w:rsidR="007B6E9D">
        <w:rPr>
          <w:sz w:val="22"/>
          <w:szCs w:val="22"/>
        </w:rPr>
        <w:t xml:space="preserve"> </w:t>
      </w:r>
      <w:r w:rsidR="000C67B2">
        <w:rPr>
          <w:sz w:val="22"/>
          <w:szCs w:val="22"/>
        </w:rPr>
        <w:t>be</w:t>
      </w:r>
      <w:r w:rsidRPr="006631BB">
        <w:rPr>
          <w:sz w:val="22"/>
          <w:szCs w:val="22"/>
        </w:rPr>
        <w:t xml:space="preserve"> įprast</w:t>
      </w:r>
      <w:r w:rsidR="000C67B2">
        <w:rPr>
          <w:sz w:val="22"/>
          <w:szCs w:val="22"/>
        </w:rPr>
        <w:t>o gydymo</w:t>
      </w:r>
      <w:r w:rsidRPr="006631BB">
        <w:rPr>
          <w:sz w:val="22"/>
          <w:szCs w:val="22"/>
        </w:rPr>
        <w:t xml:space="preserve"> diuretikais ir (jei reikia) širdį veikiančiais glikozidais</w:t>
      </w:r>
      <w:r w:rsidR="008D7CC8">
        <w:rPr>
          <w:sz w:val="22"/>
          <w:szCs w:val="22"/>
        </w:rPr>
        <w:t>, ramiprilis buvo veiksmingas</w:t>
      </w:r>
      <w:r w:rsidRPr="006631BB">
        <w:rPr>
          <w:sz w:val="22"/>
          <w:szCs w:val="22"/>
        </w:rPr>
        <w:t xml:space="preserve"> </w:t>
      </w:r>
      <w:r w:rsidR="00BF3ECE" w:rsidRPr="006631BB">
        <w:rPr>
          <w:sz w:val="22"/>
          <w:szCs w:val="22"/>
        </w:rPr>
        <w:t>pacienta</w:t>
      </w:r>
      <w:r w:rsidR="008D7CC8">
        <w:rPr>
          <w:sz w:val="22"/>
          <w:szCs w:val="22"/>
        </w:rPr>
        <w:t>ms</w:t>
      </w:r>
      <w:r w:rsidR="00D804A6">
        <w:rPr>
          <w:sz w:val="22"/>
          <w:szCs w:val="22"/>
        </w:rPr>
        <w:t>, kurie pagal</w:t>
      </w:r>
      <w:r w:rsidR="00D804A6" w:rsidRPr="00D804A6">
        <w:rPr>
          <w:sz w:val="22"/>
          <w:szCs w:val="22"/>
        </w:rPr>
        <w:t xml:space="preserve"> </w:t>
      </w:r>
      <w:r w:rsidR="00D804A6" w:rsidRPr="00E6390D">
        <w:rPr>
          <w:sz w:val="22"/>
          <w:szCs w:val="22"/>
        </w:rPr>
        <w:t xml:space="preserve">NYHA klasifikaciją </w:t>
      </w:r>
      <w:r w:rsidR="00D804A6">
        <w:rPr>
          <w:sz w:val="22"/>
          <w:szCs w:val="22"/>
        </w:rPr>
        <w:t xml:space="preserve">priskiriami </w:t>
      </w:r>
      <w:r w:rsidR="00D804A6" w:rsidRPr="00E6390D">
        <w:rPr>
          <w:sz w:val="22"/>
          <w:szCs w:val="22"/>
        </w:rPr>
        <w:t>II arba III funkcin</w:t>
      </w:r>
      <w:r w:rsidR="00D804A6">
        <w:rPr>
          <w:sz w:val="22"/>
          <w:szCs w:val="22"/>
        </w:rPr>
        <w:t>ei</w:t>
      </w:r>
      <w:r w:rsidR="00D804A6" w:rsidRPr="00E6390D">
        <w:rPr>
          <w:sz w:val="22"/>
          <w:szCs w:val="22"/>
        </w:rPr>
        <w:t xml:space="preserve"> klas</w:t>
      </w:r>
      <w:r w:rsidR="00D804A6">
        <w:rPr>
          <w:sz w:val="22"/>
          <w:szCs w:val="22"/>
        </w:rPr>
        <w:t>ei</w:t>
      </w:r>
      <w:r w:rsidRPr="006631BB">
        <w:rPr>
          <w:sz w:val="22"/>
          <w:szCs w:val="22"/>
        </w:rPr>
        <w:t xml:space="preserve">. </w:t>
      </w:r>
      <w:r w:rsidR="00BF3ECE" w:rsidRPr="006631BB">
        <w:rPr>
          <w:sz w:val="22"/>
          <w:szCs w:val="22"/>
        </w:rPr>
        <w:t>Vaistinis preparatas</w:t>
      </w:r>
      <w:r w:rsidRPr="006631BB">
        <w:rPr>
          <w:sz w:val="22"/>
          <w:szCs w:val="22"/>
        </w:rPr>
        <w:t xml:space="preserve"> sukėlė palankų poveikį širdies hemodinamikai (sumažėjo kairiojo ir dešiniojo skilvelio prisipildymo spaudimas ir bendras periferinių kraujagyslių pasipriešinimas, padidėjo širdies išstumiamas kraujo tūris ir </w:t>
      </w:r>
      <w:r w:rsidR="00BF3ECE" w:rsidRPr="006631BB">
        <w:rPr>
          <w:sz w:val="22"/>
          <w:szCs w:val="22"/>
        </w:rPr>
        <w:t xml:space="preserve">pagerėjo </w:t>
      </w:r>
      <w:r w:rsidRPr="006631BB">
        <w:rPr>
          <w:sz w:val="22"/>
          <w:szCs w:val="22"/>
        </w:rPr>
        <w:t>širdies indeksas). Be to, sumažėjo neuroendokrininis suaktyvinimas.</w:t>
      </w:r>
    </w:p>
    <w:p w14:paraId="367D1107" w14:textId="77777777" w:rsidR="00D21A71" w:rsidRPr="00285170" w:rsidRDefault="00D21A71" w:rsidP="000B5ADF">
      <w:pPr>
        <w:tabs>
          <w:tab w:val="left" w:pos="567"/>
        </w:tabs>
        <w:rPr>
          <w:sz w:val="22"/>
          <w:szCs w:val="22"/>
          <w:u w:val="single"/>
        </w:rPr>
      </w:pPr>
    </w:p>
    <w:p w14:paraId="7702FAA7" w14:textId="77777777" w:rsidR="00BC7A04" w:rsidRPr="00285170" w:rsidRDefault="004726C7" w:rsidP="000B5ADF">
      <w:pPr>
        <w:tabs>
          <w:tab w:val="left" w:pos="567"/>
        </w:tabs>
        <w:rPr>
          <w:sz w:val="22"/>
          <w:szCs w:val="22"/>
          <w:u w:val="single"/>
        </w:rPr>
      </w:pPr>
      <w:r w:rsidRPr="00285170">
        <w:rPr>
          <w:sz w:val="22"/>
          <w:szCs w:val="22"/>
          <w:u w:val="single"/>
        </w:rPr>
        <w:t>Klini</w:t>
      </w:r>
      <w:r w:rsidR="007F1F0F" w:rsidRPr="00285170">
        <w:rPr>
          <w:sz w:val="22"/>
          <w:szCs w:val="22"/>
          <w:u w:val="single"/>
        </w:rPr>
        <w:t>kinis veiksmingumas ir saugumas</w:t>
      </w:r>
    </w:p>
    <w:p w14:paraId="4856D2F3" w14:textId="77777777" w:rsidR="007F1F0F" w:rsidRPr="00285170" w:rsidRDefault="007F1F0F" w:rsidP="000B5ADF">
      <w:pPr>
        <w:tabs>
          <w:tab w:val="left" w:pos="567"/>
        </w:tabs>
        <w:rPr>
          <w:sz w:val="22"/>
          <w:szCs w:val="22"/>
          <w:u w:val="single"/>
        </w:rPr>
      </w:pPr>
    </w:p>
    <w:p w14:paraId="45E79EE6" w14:textId="77777777" w:rsidR="007F1F0F" w:rsidRPr="00285170" w:rsidRDefault="007F1F0F" w:rsidP="000B5ADF">
      <w:pPr>
        <w:tabs>
          <w:tab w:val="left" w:pos="567"/>
        </w:tabs>
        <w:rPr>
          <w:b/>
          <w:i/>
          <w:sz w:val="22"/>
          <w:szCs w:val="22"/>
        </w:rPr>
      </w:pPr>
      <w:r w:rsidRPr="00DB289E">
        <w:rPr>
          <w:b/>
          <w:i/>
          <w:sz w:val="22"/>
          <w:szCs w:val="22"/>
        </w:rPr>
        <w:t>Bizoprololis</w:t>
      </w:r>
    </w:p>
    <w:p w14:paraId="61C7C999" w14:textId="77777777" w:rsidR="007F1F0F" w:rsidRPr="00285170" w:rsidRDefault="007F1F0F" w:rsidP="000B5ADF">
      <w:pPr>
        <w:widowControl w:val="0"/>
        <w:tabs>
          <w:tab w:val="left" w:pos="567"/>
        </w:tabs>
        <w:rPr>
          <w:sz w:val="22"/>
          <w:szCs w:val="22"/>
        </w:rPr>
      </w:pPr>
    </w:p>
    <w:p w14:paraId="488DEFF0" w14:textId="58E4E2F1" w:rsidR="007F1F0F" w:rsidRPr="00285170" w:rsidRDefault="007F1F0F" w:rsidP="000B5ADF">
      <w:pPr>
        <w:widowControl w:val="0"/>
        <w:tabs>
          <w:tab w:val="left" w:pos="567"/>
        </w:tabs>
        <w:rPr>
          <w:sz w:val="22"/>
          <w:szCs w:val="22"/>
        </w:rPr>
      </w:pPr>
      <w:r w:rsidRPr="00285170">
        <w:rPr>
          <w:sz w:val="22"/>
          <w:szCs w:val="22"/>
        </w:rPr>
        <w:t>Iš viso 2647 pacientai buvo įtraukti į CIBIS II tyrimą. 83 % (n = 2202) buvo III funkcinės klasės pagal NYHA klasifikaciją, 17 % (n = 445) − IV funkcinės klasės pagal NYHA klasifikaciją. Pacientai sirgo stabiliu simptominiu širdies nepakankamumu (remiantis ultragarsiniu širdies tyrimu išstūmimo frakcija ≤ 35 %). Bendrasis mirtingumas sumažėjo nuo 17,3 % iki 11,8 % (santykinis sumažėjimas 34 %). Buvo nustatytas staigios mirties dažnio sumažėjimas (3,6 % palyginti su 6,3 %, santykinis sumažėjimas 44 %) bei širdies nepakankamumo epizodų, kuriuos reikėjo gydyti ligoninėje, skaičiaus sumažėjimas (12 % palyginti su 17,6 %, santykinis sumažėjimas 36 %). Galiausiai buvo nustatytas reikšmingas funkcinės būklės pagal NYHA klasifikaciją pagerėjimas. Pradedant gydymą bizoprololiu ir parenkant dozę, buvo bradikardijos (0,53 %), hipotenzijos (0,23 %) ir ūminės dekompensacijos (4,97 %) atvejų, kurie buvo gydomi ligoninėje, tačiau dažnis nebuvo didesnis nei placebo grupėje (0 %, 0,3 % ir 6,74 %). Mirtino ir neįgalumą sukeliančio insulto atvejų skaičius visu tyrimo laikotarpiu buvo 20 bizoprololio grupėje ir 15 placebo grupėje.</w:t>
      </w:r>
    </w:p>
    <w:p w14:paraId="083A9F9C" w14:textId="77777777" w:rsidR="007F1F0F" w:rsidRPr="00285170" w:rsidRDefault="007F1F0F" w:rsidP="000B5ADF">
      <w:pPr>
        <w:widowControl w:val="0"/>
        <w:tabs>
          <w:tab w:val="left" w:pos="567"/>
        </w:tabs>
        <w:rPr>
          <w:sz w:val="22"/>
          <w:szCs w:val="22"/>
        </w:rPr>
      </w:pPr>
    </w:p>
    <w:p w14:paraId="4C09D9D8" w14:textId="5A93F2B6" w:rsidR="007F1F0F" w:rsidRPr="00285170" w:rsidRDefault="007F1F0F" w:rsidP="000B5ADF">
      <w:pPr>
        <w:widowControl w:val="0"/>
        <w:tabs>
          <w:tab w:val="left" w:pos="567"/>
        </w:tabs>
        <w:rPr>
          <w:sz w:val="22"/>
          <w:szCs w:val="22"/>
        </w:rPr>
      </w:pPr>
      <w:r w:rsidRPr="00285170">
        <w:rPr>
          <w:sz w:val="22"/>
          <w:szCs w:val="22"/>
        </w:rPr>
        <w:t xml:space="preserve">Į CIBIS III tyrimą buvo įtraukta 1010 pacientų (≥ 65 metų), kurie sirgo lengvu ar vidutinio sunkumo lėtiniu širdies nepakankamumu (LŠN; II arba III funkcinės klasės pagal NYHA klasifikaciją), kurių kairiojo skilvelio išstūmimo frakcija buvo </w:t>
      </w:r>
      <w:r w:rsidR="0048528A" w:rsidRPr="00F26C83">
        <w:rPr>
          <w:sz w:val="22"/>
        </w:rPr>
        <w:t>≤</w:t>
      </w:r>
      <w:r w:rsidRPr="00285170">
        <w:rPr>
          <w:sz w:val="22"/>
          <w:szCs w:val="22"/>
        </w:rPr>
        <w:t>35 % ir kurie anksčiau nebuvo gydomi AKF inhibitoriais, beta adrenoreceptorių blokatoriais ar angiotenzino receptorių blokatoriais. Pacientai po pradinio 6 mėnesių gydymo bizoprololiu arba enalapriliu 6</w:t>
      </w:r>
      <w:r w:rsidRPr="00285170">
        <w:rPr>
          <w:sz w:val="22"/>
          <w:szCs w:val="22"/>
        </w:rPr>
        <w:noBreakHyphen/>
        <w:t>24 mėnesius vartojo bizoprololio ir enalaprilio derinį.</w:t>
      </w:r>
    </w:p>
    <w:p w14:paraId="30F719D2" w14:textId="44E4271E" w:rsidR="007F1F0F" w:rsidRPr="00285170" w:rsidRDefault="00100294" w:rsidP="000B5ADF">
      <w:pPr>
        <w:widowControl w:val="0"/>
        <w:tabs>
          <w:tab w:val="left" w:pos="567"/>
        </w:tabs>
        <w:rPr>
          <w:sz w:val="22"/>
          <w:szCs w:val="22"/>
        </w:rPr>
      </w:pPr>
      <w:r w:rsidRPr="00A50DFD">
        <w:rPr>
          <w:sz w:val="22"/>
          <w:szCs w:val="22"/>
        </w:rPr>
        <w:t>Kai b</w:t>
      </w:r>
      <w:r w:rsidR="007F1F0F" w:rsidRPr="00A50DFD">
        <w:rPr>
          <w:sz w:val="22"/>
          <w:szCs w:val="22"/>
        </w:rPr>
        <w:t xml:space="preserve">izoprololio </w:t>
      </w:r>
      <w:r w:rsidRPr="00A50DFD">
        <w:rPr>
          <w:sz w:val="22"/>
          <w:szCs w:val="22"/>
        </w:rPr>
        <w:t xml:space="preserve">buvo </w:t>
      </w:r>
      <w:r w:rsidR="007F1F0F" w:rsidRPr="00A50DFD">
        <w:rPr>
          <w:sz w:val="22"/>
          <w:szCs w:val="22"/>
        </w:rPr>
        <w:t>vartoja</w:t>
      </w:r>
      <w:r w:rsidRPr="00A50DFD">
        <w:rPr>
          <w:sz w:val="22"/>
          <w:szCs w:val="22"/>
        </w:rPr>
        <w:t>ma</w:t>
      </w:r>
      <w:r w:rsidR="007F1F0F" w:rsidRPr="00A50DFD">
        <w:rPr>
          <w:sz w:val="22"/>
          <w:szCs w:val="22"/>
        </w:rPr>
        <w:t xml:space="preserve"> pradini</w:t>
      </w:r>
      <w:r w:rsidR="00A50DFD" w:rsidRPr="00A50DFD">
        <w:rPr>
          <w:sz w:val="22"/>
          <w:szCs w:val="22"/>
        </w:rPr>
        <w:t>o</w:t>
      </w:r>
      <w:r w:rsidR="007F1F0F" w:rsidRPr="00A50DFD">
        <w:rPr>
          <w:sz w:val="22"/>
          <w:szCs w:val="22"/>
        </w:rPr>
        <w:t xml:space="preserve"> 6 mėnesių </w:t>
      </w:r>
      <w:r w:rsidRPr="00A50DFD">
        <w:rPr>
          <w:sz w:val="22"/>
          <w:szCs w:val="22"/>
        </w:rPr>
        <w:t xml:space="preserve">gydymo </w:t>
      </w:r>
      <w:r w:rsidR="007F1F0F" w:rsidRPr="00A50DFD">
        <w:rPr>
          <w:sz w:val="22"/>
          <w:szCs w:val="22"/>
        </w:rPr>
        <w:t>laikotarpiu, buvo nustatyta didesnio lėtinio širdies nepakankamumo pasunkėjimo dažnio tendencija.</w:t>
      </w:r>
      <w:r w:rsidR="003A15E9" w:rsidRPr="00A50DFD">
        <w:rPr>
          <w:sz w:val="22"/>
          <w:szCs w:val="22"/>
        </w:rPr>
        <w:t xml:space="preserve"> </w:t>
      </w:r>
      <w:r w:rsidR="007F1F0F" w:rsidRPr="00A50DFD">
        <w:rPr>
          <w:sz w:val="22"/>
          <w:szCs w:val="22"/>
        </w:rPr>
        <w:t>Gydymo bizoprololiu prad</w:t>
      </w:r>
      <w:r w:rsidR="002A22B4" w:rsidRPr="00A50DFD">
        <w:rPr>
          <w:sz w:val="22"/>
          <w:szCs w:val="22"/>
        </w:rPr>
        <w:t>žios</w:t>
      </w:r>
      <w:r w:rsidR="007F1F0F" w:rsidRPr="00A50DFD">
        <w:rPr>
          <w:sz w:val="22"/>
          <w:szCs w:val="22"/>
        </w:rPr>
        <w:t>, palyginti su gydymo enalapriliu prad</w:t>
      </w:r>
      <w:r w:rsidR="002A22B4" w:rsidRPr="00A50DFD">
        <w:rPr>
          <w:sz w:val="22"/>
          <w:szCs w:val="22"/>
        </w:rPr>
        <w:t>žia</w:t>
      </w:r>
      <w:r w:rsidR="007F1F0F" w:rsidRPr="00A50DFD">
        <w:rPr>
          <w:sz w:val="22"/>
          <w:szCs w:val="22"/>
        </w:rPr>
        <w:t>,</w:t>
      </w:r>
      <w:r w:rsidR="001D5700" w:rsidRPr="00A50DFD">
        <w:rPr>
          <w:sz w:val="22"/>
          <w:szCs w:val="22"/>
        </w:rPr>
        <w:t xml:space="preserve"> protokole numatyta </w:t>
      </w:r>
      <w:r w:rsidR="002A22B4" w:rsidRPr="00A50DFD">
        <w:rPr>
          <w:sz w:val="22"/>
          <w:szCs w:val="22"/>
        </w:rPr>
        <w:t>pirmumo st</w:t>
      </w:r>
      <w:r w:rsidR="00360BC7" w:rsidRPr="00A50DFD">
        <w:rPr>
          <w:sz w:val="22"/>
          <w:szCs w:val="22"/>
        </w:rPr>
        <w:t>r</w:t>
      </w:r>
      <w:r w:rsidR="002A22B4" w:rsidRPr="00A50DFD">
        <w:rPr>
          <w:sz w:val="22"/>
          <w:szCs w:val="22"/>
        </w:rPr>
        <w:t>ategija</w:t>
      </w:r>
      <w:r w:rsidR="007F1F0F" w:rsidRPr="00A50DFD">
        <w:rPr>
          <w:sz w:val="22"/>
          <w:szCs w:val="22"/>
        </w:rPr>
        <w:t xml:space="preserve"> (</w:t>
      </w:r>
      <w:r w:rsidR="007F1F0F" w:rsidRPr="00A50DFD">
        <w:rPr>
          <w:i/>
          <w:sz w:val="22"/>
          <w:szCs w:val="22"/>
        </w:rPr>
        <w:t>non inferiority</w:t>
      </w:r>
      <w:r w:rsidR="007F1F0F" w:rsidRPr="00A50DFD">
        <w:rPr>
          <w:sz w:val="22"/>
          <w:szCs w:val="22"/>
        </w:rPr>
        <w:t xml:space="preserve">) </w:t>
      </w:r>
      <w:r w:rsidR="003A15E9" w:rsidRPr="00A50DFD">
        <w:rPr>
          <w:sz w:val="22"/>
          <w:szCs w:val="22"/>
        </w:rPr>
        <w:t xml:space="preserve">analize </w:t>
      </w:r>
      <w:r w:rsidR="007F1F0F" w:rsidRPr="00A50DFD">
        <w:rPr>
          <w:sz w:val="22"/>
          <w:szCs w:val="22"/>
        </w:rPr>
        <w:t>nebuvo</w:t>
      </w:r>
      <w:r w:rsidR="001D5700" w:rsidRPr="00A50DFD">
        <w:rPr>
          <w:sz w:val="22"/>
          <w:szCs w:val="22"/>
        </w:rPr>
        <w:t xml:space="preserve"> patvirtinta</w:t>
      </w:r>
      <w:r w:rsidR="007F1F0F" w:rsidRPr="00A50DFD">
        <w:rPr>
          <w:sz w:val="22"/>
          <w:szCs w:val="22"/>
        </w:rPr>
        <w:t>, tačiau taikant dvi LŠN gydymo prad</w:t>
      </w:r>
      <w:r w:rsidR="003A15E9" w:rsidRPr="00A50DFD">
        <w:rPr>
          <w:sz w:val="22"/>
          <w:szCs w:val="22"/>
        </w:rPr>
        <w:t>žios</w:t>
      </w:r>
      <w:r w:rsidR="007F1F0F" w:rsidRPr="00A50DFD">
        <w:rPr>
          <w:sz w:val="22"/>
          <w:szCs w:val="22"/>
        </w:rPr>
        <w:t xml:space="preserve"> schemas, pagrindinės sudėtinės vertinamosios baigties mirties ir gydymo ligoninėje dažnis tyrimo pabaigoje buvo panašus (32,4 % gydymo bizoprololiu prad</w:t>
      </w:r>
      <w:r w:rsidR="003A15E9" w:rsidRPr="00A50DFD">
        <w:rPr>
          <w:sz w:val="22"/>
          <w:szCs w:val="22"/>
        </w:rPr>
        <w:t>žios</w:t>
      </w:r>
      <w:r w:rsidR="007F1F0F" w:rsidRPr="00A50DFD">
        <w:rPr>
          <w:sz w:val="22"/>
          <w:szCs w:val="22"/>
        </w:rPr>
        <w:t xml:space="preserve"> grupėje ir 33,1 % gydymo enalapriliu prad</w:t>
      </w:r>
      <w:r w:rsidR="003A15E9" w:rsidRPr="00A50DFD">
        <w:rPr>
          <w:sz w:val="22"/>
          <w:szCs w:val="22"/>
        </w:rPr>
        <w:t>žios</w:t>
      </w:r>
      <w:r w:rsidR="007F1F0F" w:rsidRPr="00A50DFD">
        <w:rPr>
          <w:sz w:val="22"/>
          <w:szCs w:val="22"/>
        </w:rPr>
        <w:t xml:space="preserve"> grupėje, protokolinė populiacija). </w:t>
      </w:r>
      <w:r w:rsidR="003A15E9" w:rsidRPr="00A50DFD">
        <w:rPr>
          <w:sz w:val="22"/>
          <w:szCs w:val="22"/>
        </w:rPr>
        <w:t>T</w:t>
      </w:r>
      <w:r w:rsidR="007F1F0F" w:rsidRPr="00A50DFD">
        <w:rPr>
          <w:sz w:val="22"/>
          <w:szCs w:val="22"/>
        </w:rPr>
        <w:t>yrimas parodė, kad bizoprololį gali vartoti ir senyvi lėtiniu širdies nepakankamumu sergantys pacientai, kuriems yra lengvų ar vidutinio sunkumo simptomų.</w:t>
      </w:r>
    </w:p>
    <w:p w14:paraId="12A66BC7" w14:textId="77777777" w:rsidR="007F1F0F" w:rsidRPr="00285170" w:rsidRDefault="007F1F0F" w:rsidP="000B5ADF">
      <w:pPr>
        <w:tabs>
          <w:tab w:val="left" w:pos="567"/>
        </w:tabs>
        <w:rPr>
          <w:sz w:val="22"/>
          <w:szCs w:val="22"/>
          <w:u w:val="single"/>
        </w:rPr>
      </w:pPr>
    </w:p>
    <w:p w14:paraId="158166A5" w14:textId="77777777" w:rsidR="007F1F0F" w:rsidRPr="00285170" w:rsidRDefault="007F1F0F" w:rsidP="000B5ADF">
      <w:pPr>
        <w:tabs>
          <w:tab w:val="left" w:pos="567"/>
        </w:tabs>
        <w:rPr>
          <w:b/>
          <w:i/>
          <w:sz w:val="22"/>
          <w:szCs w:val="22"/>
        </w:rPr>
      </w:pPr>
      <w:r w:rsidRPr="00285170">
        <w:rPr>
          <w:b/>
          <w:i/>
          <w:sz w:val="22"/>
          <w:szCs w:val="22"/>
        </w:rPr>
        <w:t>Ramiprilis</w:t>
      </w:r>
    </w:p>
    <w:p w14:paraId="204B8802" w14:textId="77777777" w:rsidR="00A50DFD" w:rsidRDefault="00A50DFD" w:rsidP="000B5ADF">
      <w:pPr>
        <w:tabs>
          <w:tab w:val="left" w:pos="567"/>
        </w:tabs>
        <w:rPr>
          <w:i/>
          <w:sz w:val="22"/>
          <w:szCs w:val="22"/>
        </w:rPr>
      </w:pPr>
    </w:p>
    <w:p w14:paraId="0CAD73D2" w14:textId="77777777" w:rsidR="007F1F0F" w:rsidRPr="00285170" w:rsidRDefault="00F66E1A" w:rsidP="000B5ADF">
      <w:pPr>
        <w:tabs>
          <w:tab w:val="left" w:pos="567"/>
        </w:tabs>
        <w:rPr>
          <w:i/>
          <w:sz w:val="22"/>
          <w:szCs w:val="22"/>
        </w:rPr>
      </w:pPr>
      <w:r w:rsidRPr="00285170">
        <w:rPr>
          <w:i/>
          <w:sz w:val="22"/>
          <w:szCs w:val="22"/>
        </w:rPr>
        <w:t>Hipertenzija</w:t>
      </w:r>
    </w:p>
    <w:p w14:paraId="7540F084" w14:textId="77777777" w:rsidR="00F66E1A" w:rsidRPr="00285170" w:rsidRDefault="00F66E1A" w:rsidP="000B5ADF">
      <w:pPr>
        <w:tabs>
          <w:tab w:val="left" w:pos="567"/>
        </w:tabs>
        <w:rPr>
          <w:i/>
          <w:sz w:val="22"/>
          <w:szCs w:val="22"/>
        </w:rPr>
      </w:pPr>
    </w:p>
    <w:p w14:paraId="5757DEC1" w14:textId="77777777" w:rsidR="00E2520D" w:rsidRPr="00285170" w:rsidRDefault="00E2520D" w:rsidP="000B5ADF">
      <w:pPr>
        <w:tabs>
          <w:tab w:val="left" w:pos="567"/>
        </w:tabs>
        <w:rPr>
          <w:sz w:val="22"/>
          <w:szCs w:val="22"/>
        </w:rPr>
      </w:pPr>
      <w:r w:rsidRPr="00285170">
        <w:rPr>
          <w:sz w:val="22"/>
          <w:szCs w:val="22"/>
        </w:rPr>
        <w:t>Ramiprilio antihipertenzinis veiksmingumas buvo patvirtintas plataus masto nepalyginamaisiais tyrimais, atliktais bendrojoje praktikoje, taip pat griežčiau kontroliuojamais klinikiniais tyrimais.</w:t>
      </w:r>
      <w:r w:rsidR="00850317" w:rsidRPr="00285170">
        <w:rPr>
          <w:sz w:val="22"/>
          <w:szCs w:val="22"/>
        </w:rPr>
        <w:t xml:space="preserve"> Maždaug 85 % pacientų, sergančių lengva ar vidutinio sunkumo pirmine hipertenzine liga, g</w:t>
      </w:r>
      <w:r w:rsidR="00CB2878" w:rsidRPr="00285170">
        <w:rPr>
          <w:sz w:val="22"/>
          <w:szCs w:val="22"/>
        </w:rPr>
        <w:t>ydymas ramiprilio 2,5 mg arba 5 </w:t>
      </w:r>
      <w:r w:rsidR="00850317" w:rsidRPr="00285170">
        <w:rPr>
          <w:sz w:val="22"/>
          <w:szCs w:val="22"/>
        </w:rPr>
        <w:t>mg per parą doze buvo sėkmingas. Pacientų, sergančių sunkia hipertenzija, atsako į ramiprilio monoterapiją dažnis mažesnis (apie 40 %), nors kraujospūdį mažinantį poveikį galima sust</w:t>
      </w:r>
      <w:r w:rsidR="00A50DFD">
        <w:rPr>
          <w:sz w:val="22"/>
          <w:szCs w:val="22"/>
        </w:rPr>
        <w:t xml:space="preserve">iprinti </w:t>
      </w:r>
      <w:r w:rsidR="00850317" w:rsidRPr="00285170">
        <w:rPr>
          <w:sz w:val="22"/>
          <w:szCs w:val="22"/>
        </w:rPr>
        <w:t xml:space="preserve">kartu vartojamu diuretiku. AKF inhibitorių ir </w:t>
      </w:r>
      <w:r w:rsidR="009F7EAE" w:rsidRPr="00285170">
        <w:rPr>
          <w:sz w:val="22"/>
          <w:szCs w:val="22"/>
        </w:rPr>
        <w:t>tiazidų derinys taip pat sumažina hipokalemijos riziką, kurią sukelia gydymas diuretikais.</w:t>
      </w:r>
    </w:p>
    <w:p w14:paraId="6109740B" w14:textId="77777777" w:rsidR="00E2520D" w:rsidRPr="00285170" w:rsidRDefault="009F7EAE" w:rsidP="000B5ADF">
      <w:pPr>
        <w:tabs>
          <w:tab w:val="left" w:pos="567"/>
        </w:tabs>
        <w:rPr>
          <w:sz w:val="22"/>
          <w:szCs w:val="22"/>
        </w:rPr>
      </w:pPr>
      <w:r w:rsidRPr="00285170">
        <w:rPr>
          <w:sz w:val="22"/>
          <w:szCs w:val="22"/>
        </w:rPr>
        <w:t>Vartojant pacientams, sergantiems pirmine hipertenzija, vienkartinė 2,5-20 mg ramiprilio dozė sumažino sistolinį ir diastolinį kraujospūdį, priklausomai nuo dozės, nedarant įtakos normaliam cirkadiniam kraujospūdžio svyravimui ar širdies susitraukimų dažniui.</w:t>
      </w:r>
      <w:r w:rsidR="00CB2878" w:rsidRPr="00285170">
        <w:rPr>
          <w:sz w:val="22"/>
          <w:szCs w:val="22"/>
        </w:rPr>
        <w:t xml:space="preserve"> </w:t>
      </w:r>
      <w:r w:rsidRPr="00285170">
        <w:rPr>
          <w:sz w:val="22"/>
          <w:szCs w:val="22"/>
        </w:rPr>
        <w:t xml:space="preserve">Antihipertenzinis atsakas didžiausias </w:t>
      </w:r>
      <w:r w:rsidR="00CB2878" w:rsidRPr="00285170">
        <w:rPr>
          <w:sz w:val="22"/>
          <w:szCs w:val="22"/>
        </w:rPr>
        <w:t xml:space="preserve">buvo </w:t>
      </w:r>
      <w:r w:rsidRPr="00285170">
        <w:rPr>
          <w:sz w:val="22"/>
          <w:szCs w:val="22"/>
        </w:rPr>
        <w:t>po 4-8 valandų</w:t>
      </w:r>
      <w:r w:rsidR="00CB2878" w:rsidRPr="00285170">
        <w:rPr>
          <w:sz w:val="22"/>
          <w:szCs w:val="22"/>
        </w:rPr>
        <w:t>,</w:t>
      </w:r>
      <w:r w:rsidRPr="00285170">
        <w:rPr>
          <w:sz w:val="22"/>
          <w:szCs w:val="22"/>
        </w:rPr>
        <w:t xml:space="preserve"> ir vis dar buvo akivaizdus praėjus 24 valandoms po dozės pavartojimo.</w:t>
      </w:r>
    </w:p>
    <w:p w14:paraId="42B5B358" w14:textId="77777777" w:rsidR="009F7EAE" w:rsidRPr="00285170" w:rsidRDefault="009F7EAE" w:rsidP="000B5ADF">
      <w:pPr>
        <w:tabs>
          <w:tab w:val="left" w:pos="567"/>
        </w:tabs>
        <w:rPr>
          <w:sz w:val="22"/>
          <w:szCs w:val="22"/>
        </w:rPr>
      </w:pPr>
      <w:r w:rsidRPr="00285170">
        <w:rPr>
          <w:sz w:val="22"/>
          <w:szCs w:val="22"/>
        </w:rPr>
        <w:t xml:space="preserve">Ramiprilio antihipertenzinis veiksmingumas išlieka cukriniu diabetu sergantiems pacientams, o duomenys rodo, kad vaistinis preparatas turi teigiamą poveikį mažindamas albumino išsiskyrimą su šlapimu </w:t>
      </w:r>
      <w:r w:rsidR="00A50DFD" w:rsidRPr="00285170">
        <w:rPr>
          <w:sz w:val="22"/>
          <w:szCs w:val="22"/>
        </w:rPr>
        <w:t xml:space="preserve">esant nefropatijai </w:t>
      </w:r>
      <w:r w:rsidRPr="00285170">
        <w:rPr>
          <w:sz w:val="22"/>
          <w:szCs w:val="22"/>
        </w:rPr>
        <w:t>cukriniu diabetu sergantiems pacientams.</w:t>
      </w:r>
    </w:p>
    <w:p w14:paraId="4FAE1FA5" w14:textId="77777777" w:rsidR="00312887" w:rsidRPr="00285170" w:rsidRDefault="009F7EAE" w:rsidP="000B5ADF">
      <w:pPr>
        <w:tabs>
          <w:tab w:val="left" w:pos="567"/>
        </w:tabs>
        <w:rPr>
          <w:sz w:val="22"/>
          <w:szCs w:val="22"/>
        </w:rPr>
      </w:pPr>
      <w:r w:rsidRPr="00285170">
        <w:rPr>
          <w:sz w:val="22"/>
          <w:szCs w:val="22"/>
        </w:rPr>
        <w:t xml:space="preserve">Ramiprilis mažina kairiojo skilvelio hipertrofiją. </w:t>
      </w:r>
    </w:p>
    <w:p w14:paraId="6600CD43" w14:textId="3D873972" w:rsidR="009F7EAE" w:rsidRPr="00285170" w:rsidRDefault="009F7EAE" w:rsidP="000B5ADF">
      <w:pPr>
        <w:tabs>
          <w:tab w:val="left" w:pos="567"/>
        </w:tabs>
        <w:rPr>
          <w:sz w:val="22"/>
          <w:szCs w:val="22"/>
        </w:rPr>
      </w:pPr>
      <w:r w:rsidRPr="00285170">
        <w:rPr>
          <w:sz w:val="22"/>
          <w:szCs w:val="22"/>
        </w:rPr>
        <w:t xml:space="preserve">Ramiprilis yra gerai toleruojamas bendrosios praktikos, 5 % ar mažiau pacientų gydymą </w:t>
      </w:r>
      <w:r w:rsidR="00CB2878" w:rsidRPr="00285170">
        <w:rPr>
          <w:sz w:val="22"/>
          <w:szCs w:val="22"/>
        </w:rPr>
        <w:t xml:space="preserve">nutraukia </w:t>
      </w:r>
      <w:r w:rsidRPr="00285170">
        <w:rPr>
          <w:sz w:val="22"/>
          <w:szCs w:val="22"/>
        </w:rPr>
        <w:t>dėl vaist</w:t>
      </w:r>
      <w:r w:rsidR="00EB0F2C">
        <w:rPr>
          <w:sz w:val="22"/>
          <w:szCs w:val="22"/>
        </w:rPr>
        <w:t>ini</w:t>
      </w:r>
      <w:r w:rsidRPr="00285170">
        <w:rPr>
          <w:sz w:val="22"/>
          <w:szCs w:val="22"/>
        </w:rPr>
        <w:t>o</w:t>
      </w:r>
      <w:r w:rsidR="00353AC8">
        <w:rPr>
          <w:sz w:val="22"/>
          <w:szCs w:val="22"/>
        </w:rPr>
        <w:t xml:space="preserve"> preparato</w:t>
      </w:r>
      <w:r w:rsidRPr="00285170">
        <w:rPr>
          <w:sz w:val="22"/>
          <w:szCs w:val="22"/>
        </w:rPr>
        <w:t xml:space="preserve"> netoleravimo.</w:t>
      </w:r>
    </w:p>
    <w:p w14:paraId="47CF78C1" w14:textId="77777777" w:rsidR="00E2520D" w:rsidRPr="00285170" w:rsidRDefault="00E2520D" w:rsidP="000B5ADF">
      <w:pPr>
        <w:widowControl w:val="0"/>
        <w:rPr>
          <w:sz w:val="22"/>
          <w:szCs w:val="22"/>
          <w:lang w:eastAsia="lt-LT"/>
        </w:rPr>
      </w:pPr>
    </w:p>
    <w:p w14:paraId="7D584FCA" w14:textId="77777777" w:rsidR="00E2520D" w:rsidRPr="00285170" w:rsidRDefault="00CB2878" w:rsidP="000B5ADF">
      <w:pPr>
        <w:widowControl w:val="0"/>
        <w:rPr>
          <w:i/>
          <w:sz w:val="22"/>
          <w:szCs w:val="22"/>
          <w:lang w:eastAsia="lt-LT"/>
        </w:rPr>
      </w:pPr>
      <w:r w:rsidRPr="00285170">
        <w:rPr>
          <w:i/>
          <w:sz w:val="22"/>
          <w:szCs w:val="22"/>
          <w:lang w:eastAsia="lt-LT"/>
        </w:rPr>
        <w:t>Širdies nepakankamumas</w:t>
      </w:r>
    </w:p>
    <w:p w14:paraId="3FF9E3C1" w14:textId="77777777" w:rsidR="00597612" w:rsidRDefault="00597612" w:rsidP="000B5ADF">
      <w:pPr>
        <w:widowControl w:val="0"/>
        <w:rPr>
          <w:sz w:val="22"/>
          <w:szCs w:val="22"/>
          <w:highlight w:val="green"/>
          <w:lang w:eastAsia="lt-LT"/>
        </w:rPr>
      </w:pPr>
    </w:p>
    <w:p w14:paraId="70A34830" w14:textId="77777777" w:rsidR="00597612" w:rsidRPr="00597612" w:rsidRDefault="00597612" w:rsidP="000B5ADF">
      <w:pPr>
        <w:pStyle w:val="prastasiniatinklio"/>
        <w:shd w:val="clear" w:color="auto" w:fill="FFFFFF"/>
        <w:spacing w:before="0" w:beforeAutospacing="0" w:after="0" w:afterAutospacing="0"/>
        <w:rPr>
          <w:rFonts w:ascii="system-ui" w:hAnsi="system-ui"/>
          <w:color w:val="111111"/>
          <w:sz w:val="22"/>
          <w:szCs w:val="22"/>
        </w:rPr>
      </w:pPr>
      <w:r w:rsidRPr="00597612">
        <w:rPr>
          <w:rFonts w:ascii="system-ui" w:hAnsi="system-ui"/>
          <w:bCs/>
          <w:color w:val="111111"/>
          <w:sz w:val="22"/>
          <w:szCs w:val="22"/>
        </w:rPr>
        <w:t>Ramiprilo naudingas poveikis širdies nepakankamumui apima:</w:t>
      </w:r>
    </w:p>
    <w:p w14:paraId="43155AEA" w14:textId="77777777" w:rsidR="00597612" w:rsidRPr="00A50DFD" w:rsidRDefault="00597612" w:rsidP="00234A65">
      <w:pPr>
        <w:pStyle w:val="prastasiniatinklio"/>
        <w:numPr>
          <w:ilvl w:val="0"/>
          <w:numId w:val="42"/>
        </w:numPr>
        <w:shd w:val="clear" w:color="auto" w:fill="FFFFFF"/>
        <w:spacing w:before="0" w:beforeAutospacing="0" w:after="0" w:afterAutospacing="0"/>
        <w:ind w:left="567" w:hanging="567"/>
        <w:rPr>
          <w:rFonts w:ascii="system-ui" w:hAnsi="system-ui"/>
          <w:color w:val="000000" w:themeColor="text1"/>
          <w:sz w:val="22"/>
          <w:szCs w:val="22"/>
        </w:rPr>
      </w:pPr>
      <w:r w:rsidRPr="00A50DFD">
        <w:rPr>
          <w:rFonts w:ascii="system-ui" w:hAnsi="system-ui"/>
          <w:bCs/>
          <w:color w:val="000000" w:themeColor="text1"/>
          <w:sz w:val="22"/>
          <w:szCs w:val="22"/>
        </w:rPr>
        <w:t>sumažintą p</w:t>
      </w:r>
      <w:r w:rsidR="00A50DFD" w:rsidRPr="00A50DFD">
        <w:rPr>
          <w:rFonts w:ascii="system-ui" w:hAnsi="system-ui"/>
          <w:bCs/>
          <w:color w:val="000000" w:themeColor="text1"/>
          <w:sz w:val="22"/>
          <w:szCs w:val="22"/>
        </w:rPr>
        <w:t>okrūvį</w:t>
      </w:r>
      <w:r w:rsidRPr="00A50DFD">
        <w:rPr>
          <w:rFonts w:ascii="system-ui" w:hAnsi="system-ui"/>
          <w:bCs/>
          <w:color w:val="000000" w:themeColor="text1"/>
          <w:sz w:val="22"/>
          <w:szCs w:val="22"/>
        </w:rPr>
        <w:t>, kuris padidina širdies smūginį tūrį ir pagerina širdies išstūmimo frakciją,</w:t>
      </w:r>
    </w:p>
    <w:p w14:paraId="254D980E" w14:textId="77777777" w:rsidR="00597612" w:rsidRPr="00A50DFD" w:rsidRDefault="00597612" w:rsidP="00234A65">
      <w:pPr>
        <w:pStyle w:val="prastasiniatinklio"/>
        <w:numPr>
          <w:ilvl w:val="0"/>
          <w:numId w:val="42"/>
        </w:numPr>
        <w:shd w:val="clear" w:color="auto" w:fill="FFFFFF"/>
        <w:spacing w:before="0" w:beforeAutospacing="0" w:after="0" w:afterAutospacing="0"/>
        <w:ind w:left="567" w:hanging="567"/>
        <w:rPr>
          <w:rFonts w:ascii="system-ui" w:hAnsi="system-ui"/>
          <w:color w:val="000000" w:themeColor="text1"/>
          <w:sz w:val="22"/>
          <w:szCs w:val="22"/>
        </w:rPr>
      </w:pPr>
      <w:r w:rsidRPr="00A50DFD">
        <w:rPr>
          <w:rFonts w:ascii="system-ui" w:hAnsi="system-ui"/>
          <w:bCs/>
          <w:color w:val="000000" w:themeColor="text1"/>
          <w:sz w:val="22"/>
          <w:szCs w:val="22"/>
        </w:rPr>
        <w:t>sumažėjusį prieškrūvį, kuris mažina plaučių ir sisteminę stazę bei edemą,</w:t>
      </w:r>
    </w:p>
    <w:p w14:paraId="2CCF0AC8" w14:textId="77777777" w:rsidR="00A50DFD" w:rsidRPr="00A50DFD" w:rsidRDefault="00A50DFD" w:rsidP="00234A65">
      <w:pPr>
        <w:pStyle w:val="prastasiniatinklio"/>
        <w:numPr>
          <w:ilvl w:val="0"/>
          <w:numId w:val="42"/>
        </w:numPr>
        <w:shd w:val="clear" w:color="auto" w:fill="FFFFFF"/>
        <w:spacing w:before="0" w:beforeAutospacing="0" w:after="0" w:afterAutospacing="0"/>
        <w:ind w:left="567" w:hanging="567"/>
        <w:rPr>
          <w:rFonts w:ascii="system-ui" w:hAnsi="system-ui"/>
          <w:color w:val="000000" w:themeColor="text1"/>
          <w:sz w:val="22"/>
          <w:szCs w:val="22"/>
        </w:rPr>
      </w:pPr>
      <w:r w:rsidRPr="00A50DFD">
        <w:rPr>
          <w:rFonts w:ascii="system-ui" w:hAnsi="system-ui"/>
          <w:bCs/>
          <w:color w:val="000000" w:themeColor="text1"/>
          <w:sz w:val="22"/>
          <w:szCs w:val="22"/>
        </w:rPr>
        <w:t>deguonies tiekimo/poreikio santykio gerinimą, daugiausia mažinant poreikį dėl pokrūvio ir prieškrūvio sumažėjimo,</w:t>
      </w:r>
    </w:p>
    <w:p w14:paraId="1DDD6F41" w14:textId="77777777" w:rsidR="00A50DFD" w:rsidRPr="00A50DFD" w:rsidRDefault="00A50DFD" w:rsidP="00234A65">
      <w:pPr>
        <w:pStyle w:val="prastasiniatinklio"/>
        <w:numPr>
          <w:ilvl w:val="0"/>
          <w:numId w:val="42"/>
        </w:numPr>
        <w:shd w:val="clear" w:color="auto" w:fill="FFFFFF"/>
        <w:spacing w:before="0" w:beforeAutospacing="0" w:after="0" w:afterAutospacing="0"/>
        <w:ind w:left="567" w:hanging="567"/>
        <w:rPr>
          <w:rFonts w:ascii="system-ui" w:hAnsi="system-ui"/>
          <w:color w:val="000000" w:themeColor="text1"/>
          <w:sz w:val="22"/>
          <w:szCs w:val="22"/>
        </w:rPr>
      </w:pPr>
      <w:r w:rsidRPr="00A50DFD">
        <w:rPr>
          <w:rFonts w:ascii="system-ui" w:hAnsi="system-ui"/>
          <w:bCs/>
          <w:color w:val="000000" w:themeColor="text1"/>
          <w:sz w:val="22"/>
          <w:szCs w:val="22"/>
        </w:rPr>
        <w:t>angiotenzino II sukeltos žalingos širdies remodeliacijos prevenciją.</w:t>
      </w:r>
    </w:p>
    <w:p w14:paraId="5301C6DC" w14:textId="77777777" w:rsidR="00597612" w:rsidRPr="00597612" w:rsidRDefault="00597612" w:rsidP="000B5ADF">
      <w:pPr>
        <w:pStyle w:val="prastasiniatinklio"/>
        <w:shd w:val="clear" w:color="auto" w:fill="FFFFFF"/>
        <w:spacing w:before="0" w:beforeAutospacing="0" w:after="0" w:afterAutospacing="0"/>
        <w:rPr>
          <w:rFonts w:ascii="system-ui" w:hAnsi="system-ui"/>
          <w:color w:val="111111"/>
          <w:sz w:val="22"/>
          <w:szCs w:val="22"/>
        </w:rPr>
      </w:pPr>
      <w:r w:rsidRPr="00597612">
        <w:rPr>
          <w:rFonts w:ascii="system-ui" w:hAnsi="system-ui"/>
          <w:bCs/>
          <w:color w:val="111111"/>
          <w:sz w:val="22"/>
          <w:szCs w:val="22"/>
        </w:rPr>
        <w:t>Pacientams, sergantiems vidutinio sunkumo ar sunkiu širdies nepakankamumu, vienkartinė ramiprilo 5</w:t>
      </w:r>
      <w:r>
        <w:rPr>
          <w:rFonts w:ascii="system-ui" w:hAnsi="system-ui" w:hint="eastAsia"/>
          <w:bCs/>
          <w:color w:val="111111"/>
          <w:sz w:val="22"/>
          <w:szCs w:val="22"/>
        </w:rPr>
        <w:t> </w:t>
      </w:r>
      <w:r w:rsidRPr="00597612">
        <w:rPr>
          <w:rFonts w:ascii="system-ui" w:hAnsi="system-ui"/>
          <w:bCs/>
          <w:color w:val="111111"/>
          <w:sz w:val="22"/>
          <w:szCs w:val="22"/>
        </w:rPr>
        <w:t>mg arba 10</w:t>
      </w:r>
      <w:r>
        <w:rPr>
          <w:rFonts w:ascii="system-ui" w:hAnsi="system-ui" w:hint="eastAsia"/>
          <w:bCs/>
          <w:color w:val="111111"/>
          <w:sz w:val="22"/>
          <w:szCs w:val="22"/>
        </w:rPr>
        <w:t> </w:t>
      </w:r>
      <w:r w:rsidRPr="00597612">
        <w:rPr>
          <w:rFonts w:ascii="system-ui" w:hAnsi="system-ui"/>
          <w:bCs/>
          <w:color w:val="111111"/>
          <w:sz w:val="22"/>
          <w:szCs w:val="22"/>
        </w:rPr>
        <w:t>mg dozė turėjo naudingą poveikį mažinant prieškrūvį ir pokrūvį su refleksiniu širdies išstūmimo padidėjimu.</w:t>
      </w:r>
    </w:p>
    <w:p w14:paraId="0636D33F" w14:textId="039D8035" w:rsidR="00D61651" w:rsidRPr="00285170" w:rsidRDefault="00D61651" w:rsidP="000B5ADF">
      <w:pPr>
        <w:widowControl w:val="0"/>
        <w:rPr>
          <w:sz w:val="22"/>
          <w:szCs w:val="22"/>
        </w:rPr>
      </w:pPr>
      <w:r w:rsidRPr="00285170">
        <w:rPr>
          <w:sz w:val="22"/>
          <w:szCs w:val="22"/>
          <w:lang w:eastAsia="lt-LT"/>
        </w:rPr>
        <w:t>Įrodyta, kad ramiprilis yra veiksmingas miokardo infarktą patyrusiems pacientams, nes padeda su</w:t>
      </w:r>
      <w:r w:rsidR="00D85DC8">
        <w:rPr>
          <w:sz w:val="22"/>
          <w:szCs w:val="22"/>
          <w:lang w:eastAsia="lt-LT"/>
        </w:rPr>
        <w:t xml:space="preserve">mažinti po infarkto atsirandančią </w:t>
      </w:r>
      <w:r w:rsidRPr="00285170">
        <w:rPr>
          <w:sz w:val="22"/>
          <w:szCs w:val="22"/>
          <w:lang w:eastAsia="lt-LT"/>
        </w:rPr>
        <w:t>žalingą remodelia</w:t>
      </w:r>
      <w:r w:rsidR="00D85DC8">
        <w:rPr>
          <w:sz w:val="22"/>
          <w:szCs w:val="22"/>
          <w:lang w:eastAsia="lt-LT"/>
        </w:rPr>
        <w:t>ciją</w:t>
      </w:r>
      <w:r w:rsidRPr="00285170">
        <w:rPr>
          <w:sz w:val="22"/>
          <w:szCs w:val="22"/>
          <w:lang w:eastAsia="lt-LT"/>
        </w:rPr>
        <w:t>. Didelė</w:t>
      </w:r>
      <w:r w:rsidR="00E84321" w:rsidRPr="00285170">
        <w:rPr>
          <w:sz w:val="22"/>
          <w:szCs w:val="22"/>
          <w:lang w:eastAsia="lt-LT"/>
        </w:rPr>
        <w:t>s</w:t>
      </w:r>
      <w:r w:rsidRPr="00285170">
        <w:rPr>
          <w:sz w:val="22"/>
          <w:szCs w:val="22"/>
          <w:lang w:eastAsia="lt-LT"/>
        </w:rPr>
        <w:t xml:space="preserve"> apimties </w:t>
      </w:r>
      <w:r w:rsidR="00DB289E">
        <w:rPr>
          <w:sz w:val="22"/>
          <w:szCs w:val="22"/>
          <w:lang w:eastAsia="lt-LT"/>
        </w:rPr>
        <w:t>r</w:t>
      </w:r>
      <w:r w:rsidRPr="00285170">
        <w:rPr>
          <w:sz w:val="22"/>
          <w:szCs w:val="22"/>
          <w:lang w:eastAsia="lt-LT"/>
        </w:rPr>
        <w:t xml:space="preserve">amiprilio veiksmingumo ūminio infarkto metu </w:t>
      </w:r>
      <w:r w:rsidRPr="00285170">
        <w:rPr>
          <w:sz w:val="22"/>
          <w:szCs w:val="22"/>
        </w:rPr>
        <w:t xml:space="preserve">(AIRE) tyrimas parodė, kad 5 mg arba 10 mg ramiprilio paros dozė 27 % reikšmingai sumažino mirštamumo dėl bet kokios priežasties riziką pacientams, kuriems po ūminio </w:t>
      </w:r>
      <w:r w:rsidR="00E84321" w:rsidRPr="00285170">
        <w:rPr>
          <w:sz w:val="22"/>
          <w:szCs w:val="22"/>
        </w:rPr>
        <w:t xml:space="preserve">miokardo </w:t>
      </w:r>
      <w:r w:rsidRPr="00285170">
        <w:rPr>
          <w:sz w:val="22"/>
          <w:szCs w:val="22"/>
        </w:rPr>
        <w:t>infarkto</w:t>
      </w:r>
      <w:r w:rsidR="00E84321" w:rsidRPr="00285170">
        <w:rPr>
          <w:sz w:val="22"/>
          <w:szCs w:val="22"/>
        </w:rPr>
        <w:t xml:space="preserve"> buvo klinikinių širdies nepakankamumo požymių. Teigiamas ramiprilio poveikis pasireiškė po 30 dienų gydymo ir buvo didžiausias pacientams, kuriems po infarkto buvo sunkesnis skilvelių pažeidimas.</w:t>
      </w:r>
    </w:p>
    <w:p w14:paraId="0052CBE4" w14:textId="77777777" w:rsidR="00E84321" w:rsidRPr="00285170" w:rsidRDefault="00E84321" w:rsidP="000B5ADF">
      <w:pPr>
        <w:widowControl w:val="0"/>
        <w:rPr>
          <w:sz w:val="22"/>
          <w:szCs w:val="22"/>
          <w:u w:val="single"/>
        </w:rPr>
      </w:pPr>
    </w:p>
    <w:p w14:paraId="03649F8E" w14:textId="77777777" w:rsidR="00CB2878" w:rsidRPr="00285170" w:rsidRDefault="00CB2878" w:rsidP="000B5ADF">
      <w:pPr>
        <w:widowControl w:val="0"/>
        <w:rPr>
          <w:i/>
          <w:sz w:val="22"/>
          <w:szCs w:val="22"/>
          <w:u w:val="single"/>
        </w:rPr>
      </w:pPr>
      <w:r w:rsidRPr="00285170">
        <w:rPr>
          <w:i/>
          <w:sz w:val="22"/>
          <w:szCs w:val="22"/>
          <w:u w:val="single"/>
        </w:rPr>
        <w:t>Širdies ir kraujagyslių sistemos sutrikimų profilaktika bei nefroprotekcinis poveikis</w:t>
      </w:r>
    </w:p>
    <w:p w14:paraId="4649C721" w14:textId="22E884F9" w:rsidR="00CB2878" w:rsidRPr="00285170" w:rsidRDefault="00CB2878" w:rsidP="000B5ADF">
      <w:pPr>
        <w:widowControl w:val="0"/>
        <w:rPr>
          <w:sz w:val="22"/>
          <w:szCs w:val="22"/>
        </w:rPr>
      </w:pPr>
      <w:r w:rsidRPr="00285170">
        <w:rPr>
          <w:sz w:val="22"/>
          <w:szCs w:val="22"/>
        </w:rPr>
        <w:t xml:space="preserve">Atliktas prevencinis placebu kontroliuotas tyrimas (HOPE tyrimas), kurio metu daugiau nei 9200 įprastai gydomų pacientų papildomai vartojo ramiprilį. Į tyrimą buvo įtraukti </w:t>
      </w:r>
      <w:r w:rsidR="00E84321" w:rsidRPr="00285170">
        <w:rPr>
          <w:sz w:val="22"/>
          <w:szCs w:val="22"/>
        </w:rPr>
        <w:t>pacientai</w:t>
      </w:r>
      <w:r w:rsidRPr="00285170">
        <w:rPr>
          <w:sz w:val="22"/>
          <w:szCs w:val="22"/>
        </w:rPr>
        <w:t xml:space="preserve">, kuriems širdies ir kraujagyslių ligų atsiradimo rizika buvo padidėjusi, t. y. </w:t>
      </w:r>
      <w:r w:rsidRPr="003357BE">
        <w:rPr>
          <w:sz w:val="22"/>
          <w:szCs w:val="22"/>
        </w:rPr>
        <w:t xml:space="preserve">pacientas sirgo </w:t>
      </w:r>
      <w:r w:rsidR="00F331B0" w:rsidRPr="00CD3CB4">
        <w:rPr>
          <w:sz w:val="22"/>
          <w:szCs w:val="22"/>
        </w:rPr>
        <w:t>aterotrombozine šird</w:t>
      </w:r>
      <w:r w:rsidR="003357BE" w:rsidRPr="00CD3CB4">
        <w:rPr>
          <w:sz w:val="22"/>
          <w:szCs w:val="22"/>
        </w:rPr>
        <w:t>ies ir kraujagyslių liga</w:t>
      </w:r>
      <w:r w:rsidRPr="003357BE">
        <w:rPr>
          <w:sz w:val="22"/>
          <w:szCs w:val="22"/>
        </w:rPr>
        <w:t xml:space="preserve"> (</w:t>
      </w:r>
      <w:r w:rsidR="003357BE" w:rsidRPr="00CD3CB4">
        <w:rPr>
          <w:sz w:val="22"/>
          <w:szCs w:val="22"/>
        </w:rPr>
        <w:t xml:space="preserve">anksčiau buvusi </w:t>
      </w:r>
      <w:r w:rsidR="003357BE" w:rsidRPr="003357BE">
        <w:rPr>
          <w:sz w:val="22"/>
          <w:szCs w:val="22"/>
        </w:rPr>
        <w:t>išemin</w:t>
      </w:r>
      <w:r w:rsidR="003357BE" w:rsidRPr="00CD3CB4">
        <w:rPr>
          <w:sz w:val="22"/>
          <w:szCs w:val="22"/>
        </w:rPr>
        <w:t>ė</w:t>
      </w:r>
      <w:r w:rsidR="003357BE" w:rsidRPr="003357BE">
        <w:rPr>
          <w:sz w:val="22"/>
          <w:szCs w:val="22"/>
        </w:rPr>
        <w:t xml:space="preserve"> </w:t>
      </w:r>
      <w:r w:rsidRPr="003357BE">
        <w:rPr>
          <w:sz w:val="22"/>
          <w:szCs w:val="22"/>
        </w:rPr>
        <w:t xml:space="preserve">širdies liga, </w:t>
      </w:r>
      <w:r w:rsidR="003357BE" w:rsidRPr="003357BE">
        <w:rPr>
          <w:sz w:val="22"/>
          <w:szCs w:val="22"/>
        </w:rPr>
        <w:t>insult</w:t>
      </w:r>
      <w:r w:rsidR="003357BE" w:rsidRPr="00CD3CB4">
        <w:rPr>
          <w:sz w:val="22"/>
          <w:szCs w:val="22"/>
        </w:rPr>
        <w:t>as</w:t>
      </w:r>
      <w:r w:rsidR="003357BE" w:rsidRPr="003357BE">
        <w:rPr>
          <w:sz w:val="22"/>
          <w:szCs w:val="22"/>
        </w:rPr>
        <w:t xml:space="preserve"> </w:t>
      </w:r>
      <w:r w:rsidRPr="003357BE">
        <w:rPr>
          <w:sz w:val="22"/>
          <w:szCs w:val="22"/>
        </w:rPr>
        <w:t>arba periferinių kraujagyslių liga)</w:t>
      </w:r>
      <w:r w:rsidRPr="00285170">
        <w:rPr>
          <w:sz w:val="22"/>
          <w:szCs w:val="22"/>
        </w:rPr>
        <w:t xml:space="preserve"> arba cukriniu diabetu bei buvo dar bent vienas papildomas rizikos veiksnys (dokumentuota mikroalbuminurija, hipertenzija, padidėjusi bendrojo cholesterolio koncentracija, maža didelio tankio lipoproteinų cholesterolio koncentracija ar cigarečių rūkymas).</w:t>
      </w:r>
    </w:p>
    <w:p w14:paraId="17691C36" w14:textId="77777777" w:rsidR="00E84321" w:rsidRPr="00285170" w:rsidRDefault="00E84321" w:rsidP="000B5ADF">
      <w:pPr>
        <w:widowControl w:val="0"/>
        <w:rPr>
          <w:sz w:val="22"/>
          <w:szCs w:val="22"/>
        </w:rPr>
      </w:pPr>
    </w:p>
    <w:p w14:paraId="366C016F" w14:textId="581BFA7D" w:rsidR="00CB2878" w:rsidRPr="00285170" w:rsidRDefault="00CB2878" w:rsidP="000B5ADF">
      <w:pPr>
        <w:widowControl w:val="0"/>
        <w:rPr>
          <w:sz w:val="22"/>
          <w:szCs w:val="22"/>
        </w:rPr>
      </w:pPr>
      <w:r w:rsidRPr="00285170">
        <w:rPr>
          <w:sz w:val="22"/>
          <w:szCs w:val="22"/>
        </w:rPr>
        <w:t xml:space="preserve">Tyrimo metu nustatyta, kad vienas ar kartu su kitais vaistiniais preparatais vartojamas ramiprilis statistiškai reikšmingai sumažino miokardo infarkto, mirties nuo širdies ir kraujagyslių sistemos sutrikimų </w:t>
      </w:r>
      <w:r w:rsidR="00DB289E">
        <w:rPr>
          <w:sz w:val="22"/>
          <w:szCs w:val="22"/>
        </w:rPr>
        <w:t xml:space="preserve">bei insulto </w:t>
      </w:r>
      <w:r w:rsidRPr="00285170">
        <w:rPr>
          <w:sz w:val="22"/>
          <w:szCs w:val="22"/>
        </w:rPr>
        <w:t>(t. y. pirminės kombinuotos vertinamosios baigties) dažn</w:t>
      </w:r>
      <w:r w:rsidR="002E3D3D">
        <w:rPr>
          <w:sz w:val="22"/>
          <w:szCs w:val="22"/>
        </w:rPr>
        <w:t>į</w:t>
      </w:r>
      <w:r w:rsidRPr="00285170">
        <w:rPr>
          <w:sz w:val="22"/>
          <w:szCs w:val="22"/>
        </w:rPr>
        <w:t>.</w:t>
      </w:r>
    </w:p>
    <w:p w14:paraId="687FD38B" w14:textId="77777777" w:rsidR="00CB2878" w:rsidRPr="00285170" w:rsidRDefault="00CB2878" w:rsidP="000B5ADF">
      <w:pPr>
        <w:widowControl w:val="0"/>
        <w:rPr>
          <w:sz w:val="22"/>
          <w:szCs w:val="22"/>
          <w:lang w:eastAsia="lt-LT"/>
        </w:rPr>
      </w:pPr>
    </w:p>
    <w:p w14:paraId="0AE35BA2" w14:textId="77777777" w:rsidR="00B220D4" w:rsidRPr="00285170" w:rsidRDefault="00B220D4" w:rsidP="000B5ADF">
      <w:pPr>
        <w:widowControl w:val="0"/>
        <w:rPr>
          <w:i/>
          <w:sz w:val="22"/>
          <w:szCs w:val="22"/>
          <w:lang w:eastAsia="lt-LT"/>
        </w:rPr>
      </w:pPr>
      <w:r w:rsidRPr="00F92535">
        <w:rPr>
          <w:i/>
          <w:sz w:val="22"/>
          <w:szCs w:val="22"/>
          <w:lang w:eastAsia="lt-LT"/>
        </w:rPr>
        <w:t>Dviguba renino-angiotenzino-aldosterono sistemos (RAAS) blokada</w:t>
      </w:r>
    </w:p>
    <w:p w14:paraId="4F3F0B0D" w14:textId="77777777" w:rsidR="00B220D4" w:rsidRPr="00285170" w:rsidRDefault="00B220D4" w:rsidP="000B5ADF">
      <w:pPr>
        <w:widowControl w:val="0"/>
        <w:rPr>
          <w:b/>
          <w:sz w:val="22"/>
          <w:szCs w:val="22"/>
          <w:lang w:eastAsia="lt-LT"/>
        </w:rPr>
      </w:pPr>
      <w:r w:rsidRPr="00285170">
        <w:rPr>
          <w:sz w:val="22"/>
          <w:szCs w:val="22"/>
          <w:lang w:eastAsia="lt-LT"/>
        </w:rPr>
        <w:t>Dviem dideliais atsitiktinės atrankos, kontroliuojamais tyrimais (ONTARGET (angl. „</w:t>
      </w:r>
      <w:r w:rsidRPr="00285170">
        <w:rPr>
          <w:i/>
          <w:sz w:val="22"/>
          <w:szCs w:val="22"/>
        </w:rPr>
        <w:t>ONgoing Telmisartan Alone and in combination with Ramipril Global Endpoint Trial</w:t>
      </w:r>
      <w:r w:rsidRPr="00285170">
        <w:rPr>
          <w:sz w:val="22"/>
          <w:szCs w:val="22"/>
          <w:lang w:eastAsia="lt-LT"/>
        </w:rPr>
        <w:t>“) ir VA NEPHRON-D (angl. „</w:t>
      </w:r>
      <w:r w:rsidRPr="00285170">
        <w:rPr>
          <w:i/>
          <w:sz w:val="22"/>
          <w:szCs w:val="22"/>
        </w:rPr>
        <w:t>The Veterans Affairs Nephropathy in Diabetes</w:t>
      </w:r>
      <w:r w:rsidRPr="00285170">
        <w:rPr>
          <w:sz w:val="22"/>
          <w:szCs w:val="22"/>
          <w:lang w:eastAsia="lt-LT"/>
        </w:rPr>
        <w:t>“)) buvo ištirtas AKF inhibitoriaus ir angiotenzino II receptorių blokatoriaus derinio vartojimas.</w:t>
      </w:r>
    </w:p>
    <w:p w14:paraId="4097CA37" w14:textId="77777777" w:rsidR="00B220D4" w:rsidRPr="00285170" w:rsidRDefault="00B220D4" w:rsidP="000B5ADF">
      <w:pPr>
        <w:widowControl w:val="0"/>
        <w:rPr>
          <w:sz w:val="22"/>
          <w:szCs w:val="22"/>
          <w:lang w:eastAsia="lt-LT"/>
        </w:rPr>
      </w:pPr>
      <w:r w:rsidRPr="00285170">
        <w:rPr>
          <w:sz w:val="22"/>
          <w:szCs w:val="22"/>
          <w:lang w:eastAsia="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1A356751" w14:textId="77777777" w:rsidR="00B220D4" w:rsidRPr="00285170" w:rsidRDefault="00B220D4" w:rsidP="000B5ADF">
      <w:pPr>
        <w:widowControl w:val="0"/>
        <w:rPr>
          <w:b/>
          <w:sz w:val="22"/>
          <w:szCs w:val="22"/>
          <w:lang w:eastAsia="lt-LT"/>
        </w:rPr>
      </w:pPr>
      <w:r w:rsidRPr="00285170">
        <w:rPr>
          <w:sz w:val="22"/>
          <w:szCs w:val="22"/>
          <w:lang w:eastAsia="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0DC93EE8" w14:textId="77777777" w:rsidR="00B220D4" w:rsidRPr="00285170" w:rsidRDefault="00B220D4" w:rsidP="000B5ADF">
      <w:pPr>
        <w:widowControl w:val="0"/>
        <w:rPr>
          <w:b/>
          <w:sz w:val="22"/>
          <w:szCs w:val="22"/>
          <w:lang w:eastAsia="lt-LT"/>
        </w:rPr>
      </w:pPr>
      <w:r w:rsidRPr="00285170">
        <w:rPr>
          <w:sz w:val="22"/>
          <w:szCs w:val="22"/>
          <w:lang w:eastAsia="lt-LT"/>
        </w:rPr>
        <w:t>Todėl pacientams, sergantiems diabetine nefropatija, negalima kartu vartoti AKF inhibitorių ir angiotenzino II receptorių blokatorių.</w:t>
      </w:r>
    </w:p>
    <w:p w14:paraId="7C7F11C2" w14:textId="77777777" w:rsidR="00E84321" w:rsidRPr="00285170" w:rsidRDefault="00E84321" w:rsidP="000B5ADF">
      <w:pPr>
        <w:widowControl w:val="0"/>
        <w:rPr>
          <w:sz w:val="22"/>
          <w:szCs w:val="22"/>
          <w:lang w:eastAsia="lt-LT"/>
        </w:rPr>
      </w:pPr>
    </w:p>
    <w:p w14:paraId="31D94A9F" w14:textId="77777777" w:rsidR="00B220D4" w:rsidRPr="00285170" w:rsidRDefault="00B220D4" w:rsidP="000B5ADF">
      <w:pPr>
        <w:widowControl w:val="0"/>
        <w:rPr>
          <w:b/>
          <w:sz w:val="22"/>
          <w:szCs w:val="22"/>
          <w:lang w:eastAsia="lt-LT"/>
        </w:rPr>
      </w:pPr>
      <w:r w:rsidRPr="00285170">
        <w:rPr>
          <w:sz w:val="22"/>
          <w:szCs w:val="22"/>
          <w:lang w:eastAsia="lt-LT"/>
        </w:rPr>
        <w:t>ALTITUDE (angl. „</w:t>
      </w:r>
      <w:r w:rsidRPr="00285170">
        <w:rPr>
          <w:i/>
          <w:sz w:val="22"/>
          <w:szCs w:val="22"/>
          <w:lang w:eastAsia="lt-LT"/>
        </w:rPr>
        <w:t>Al</w:t>
      </w:r>
      <w:r w:rsidRPr="00285170">
        <w:rPr>
          <w:i/>
          <w:sz w:val="22"/>
          <w:szCs w:val="22"/>
        </w:rPr>
        <w:t>iskiren Trial in Type 2 Diabetes Using Cardiovascular and Renal Disease Endpoints</w:t>
      </w:r>
      <w:r w:rsidRPr="00285170">
        <w:rPr>
          <w:sz w:val="22"/>
          <w:szCs w:val="22"/>
          <w:lang w:eastAsia="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78107513" w14:textId="77777777" w:rsidR="00B220D4" w:rsidRPr="00285170" w:rsidRDefault="00B220D4" w:rsidP="000B5ADF">
      <w:pPr>
        <w:widowControl w:val="0"/>
        <w:rPr>
          <w:sz w:val="22"/>
          <w:szCs w:val="22"/>
          <w:lang w:eastAsia="lt-LT"/>
        </w:rPr>
      </w:pPr>
    </w:p>
    <w:p w14:paraId="2A684666" w14:textId="77777777" w:rsidR="00B220D4" w:rsidRPr="00285170" w:rsidRDefault="00B220D4" w:rsidP="000B5ADF">
      <w:pPr>
        <w:widowControl w:val="0"/>
        <w:rPr>
          <w:sz w:val="22"/>
          <w:szCs w:val="22"/>
          <w:u w:val="single"/>
        </w:rPr>
      </w:pPr>
      <w:r w:rsidRPr="00285170">
        <w:rPr>
          <w:sz w:val="22"/>
          <w:szCs w:val="22"/>
          <w:u w:val="single"/>
        </w:rPr>
        <w:t>Vaikų populiacija</w:t>
      </w:r>
    </w:p>
    <w:p w14:paraId="7D61917D" w14:textId="43EA4609" w:rsidR="00B220D4" w:rsidRPr="00285170" w:rsidRDefault="00B220D4" w:rsidP="000B5ADF">
      <w:pPr>
        <w:widowControl w:val="0"/>
        <w:autoSpaceDE w:val="0"/>
        <w:autoSpaceDN w:val="0"/>
        <w:adjustRightInd w:val="0"/>
        <w:rPr>
          <w:color w:val="000000"/>
          <w:sz w:val="22"/>
          <w:szCs w:val="22"/>
        </w:rPr>
      </w:pPr>
      <w:r w:rsidRPr="00285170">
        <w:rPr>
          <w:color w:val="000000"/>
          <w:sz w:val="22"/>
          <w:szCs w:val="22"/>
        </w:rPr>
        <w:t xml:space="preserve">Atsitiktinių imčių dvigubai </w:t>
      </w:r>
      <w:r w:rsidR="0085284C">
        <w:rPr>
          <w:color w:val="000000"/>
          <w:sz w:val="22"/>
          <w:szCs w:val="22"/>
        </w:rPr>
        <w:t>koduotame</w:t>
      </w:r>
      <w:r w:rsidR="0085284C" w:rsidRPr="00285170">
        <w:rPr>
          <w:color w:val="000000"/>
          <w:sz w:val="22"/>
          <w:szCs w:val="22"/>
        </w:rPr>
        <w:t xml:space="preserve"> </w:t>
      </w:r>
      <w:r w:rsidRPr="00285170">
        <w:rPr>
          <w:color w:val="000000"/>
          <w:sz w:val="22"/>
          <w:szCs w:val="22"/>
        </w:rPr>
        <w:t>placebu kontroliuojam</w:t>
      </w:r>
      <w:r w:rsidR="00E84321" w:rsidRPr="00285170">
        <w:rPr>
          <w:color w:val="000000"/>
          <w:sz w:val="22"/>
          <w:szCs w:val="22"/>
        </w:rPr>
        <w:t>ame</w:t>
      </w:r>
      <w:r w:rsidRPr="00285170">
        <w:rPr>
          <w:color w:val="000000"/>
          <w:sz w:val="22"/>
          <w:szCs w:val="22"/>
        </w:rPr>
        <w:t xml:space="preserve"> klinikini</w:t>
      </w:r>
      <w:r w:rsidR="00E84321" w:rsidRPr="00285170">
        <w:rPr>
          <w:color w:val="000000"/>
          <w:sz w:val="22"/>
          <w:szCs w:val="22"/>
        </w:rPr>
        <w:t>ame</w:t>
      </w:r>
      <w:r w:rsidRPr="00285170">
        <w:rPr>
          <w:color w:val="000000"/>
          <w:sz w:val="22"/>
          <w:szCs w:val="22"/>
        </w:rPr>
        <w:t xml:space="preserve"> tyrim</w:t>
      </w:r>
      <w:r w:rsidR="00E84321" w:rsidRPr="00285170">
        <w:rPr>
          <w:color w:val="000000"/>
          <w:sz w:val="22"/>
          <w:szCs w:val="22"/>
        </w:rPr>
        <w:t>e</w:t>
      </w:r>
      <w:r w:rsidRPr="00285170">
        <w:rPr>
          <w:color w:val="000000"/>
          <w:sz w:val="22"/>
          <w:szCs w:val="22"/>
        </w:rPr>
        <w:t xml:space="preserve"> dalyvavo 244 vaikai (6</w:t>
      </w:r>
      <w:r w:rsidRPr="00285170">
        <w:rPr>
          <w:color w:val="000000"/>
          <w:sz w:val="22"/>
          <w:szCs w:val="22"/>
        </w:rPr>
        <w:noBreakHyphen/>
        <w:t>16 metų), kuriems buvo diagnozuota hipertenzija (73</w:t>
      </w:r>
      <w:r w:rsidR="00E84321" w:rsidRPr="00285170">
        <w:rPr>
          <w:color w:val="000000"/>
          <w:sz w:val="22"/>
          <w:szCs w:val="22"/>
        </w:rPr>
        <w:t> </w:t>
      </w:r>
      <w:r w:rsidRPr="00285170">
        <w:rPr>
          <w:color w:val="000000"/>
          <w:sz w:val="22"/>
          <w:szCs w:val="22"/>
        </w:rPr>
        <w:t xml:space="preserve">% pirminė hipertenzija), kurie vartojo mažą, vidutinę arba didelę ramiprilio dozę, kad būtų pasiektos ramiprilato koncentracijos plazmoje, atitinkančios suaugusiųjų dozes, vartojant 1,25 mg, 5 mg ir 20 mg dozes, atsižvelgiant į kūno masę. Ketvirtos savaitės pabaigoje ramiprilis buvo neveiksmingas pagal sistolinio kraujospūdžio mažinimo vertinamąją baigtį, bet mažino </w:t>
      </w:r>
      <w:r w:rsidR="00884545">
        <w:rPr>
          <w:color w:val="000000"/>
          <w:sz w:val="22"/>
          <w:szCs w:val="22"/>
        </w:rPr>
        <w:t xml:space="preserve">diastolonį </w:t>
      </w:r>
      <w:r w:rsidRPr="00285170">
        <w:rPr>
          <w:color w:val="000000"/>
          <w:sz w:val="22"/>
          <w:szCs w:val="22"/>
        </w:rPr>
        <w:t>kraujospūdį vartojant didžiausią dozę. Ir vidutinė, ir didelė ramiprilio dozės reikšmingai mažino ir sistolinį, ir diastolinį kraujospūdį vaikams, kuriems buvo diagnozuota hipertenzija.</w:t>
      </w:r>
    </w:p>
    <w:p w14:paraId="231771D5" w14:textId="77777777" w:rsidR="00E84321" w:rsidRPr="00285170" w:rsidRDefault="00E84321" w:rsidP="000B5ADF">
      <w:pPr>
        <w:widowControl w:val="0"/>
        <w:autoSpaceDE w:val="0"/>
        <w:autoSpaceDN w:val="0"/>
        <w:adjustRightInd w:val="0"/>
        <w:rPr>
          <w:color w:val="000000"/>
          <w:sz w:val="22"/>
          <w:szCs w:val="22"/>
        </w:rPr>
      </w:pPr>
    </w:p>
    <w:p w14:paraId="5576B0F3" w14:textId="3E63FB88" w:rsidR="00B220D4" w:rsidRPr="00285170" w:rsidRDefault="00B220D4" w:rsidP="000B5ADF">
      <w:pPr>
        <w:widowControl w:val="0"/>
        <w:autoSpaceDE w:val="0"/>
        <w:autoSpaceDN w:val="0"/>
        <w:adjustRightInd w:val="0"/>
        <w:rPr>
          <w:color w:val="000000"/>
          <w:sz w:val="22"/>
          <w:szCs w:val="22"/>
        </w:rPr>
      </w:pPr>
      <w:r w:rsidRPr="00285170">
        <w:rPr>
          <w:color w:val="000000"/>
          <w:sz w:val="22"/>
          <w:szCs w:val="22"/>
        </w:rPr>
        <w:t xml:space="preserve">Tokio poveikio nepastebėta 4 savaičių dozės didinimo atsitiktinių imčių dvigubai </w:t>
      </w:r>
      <w:r w:rsidR="00680B42">
        <w:rPr>
          <w:color w:val="000000"/>
          <w:sz w:val="22"/>
          <w:szCs w:val="22"/>
        </w:rPr>
        <w:t>koduotame</w:t>
      </w:r>
      <w:r w:rsidR="00680B42" w:rsidRPr="00285170">
        <w:rPr>
          <w:color w:val="000000"/>
          <w:sz w:val="22"/>
          <w:szCs w:val="22"/>
        </w:rPr>
        <w:t xml:space="preserve"> </w:t>
      </w:r>
      <w:r w:rsidRPr="00285170">
        <w:rPr>
          <w:color w:val="000000"/>
          <w:sz w:val="22"/>
          <w:szCs w:val="22"/>
        </w:rPr>
        <w:t>vaistinio preparato vartojimo nutraukimo tyrime, kuriame dalyvavo 218 vaikų (6</w:t>
      </w:r>
      <w:r w:rsidRPr="00285170">
        <w:rPr>
          <w:color w:val="000000"/>
          <w:sz w:val="22"/>
          <w:szCs w:val="22"/>
        </w:rPr>
        <w:noBreakHyphen/>
        <w:t>16 metų, 75</w:t>
      </w:r>
      <w:r w:rsidR="00680B42">
        <w:rPr>
          <w:color w:val="000000"/>
          <w:sz w:val="22"/>
          <w:szCs w:val="22"/>
        </w:rPr>
        <w:t> </w:t>
      </w:r>
      <w:r w:rsidRPr="00285170">
        <w:rPr>
          <w:color w:val="000000"/>
          <w:sz w:val="22"/>
          <w:szCs w:val="22"/>
        </w:rPr>
        <w:t>% pirminė hipertenzija), kuriems pasireiškė vidutinio dydžio, bet ne statistiškai reikšminga ir diastolinio, ir sistolinio kraujospūdžio atoveiksmio reakcija iki pradinio lygmens, vartojant visų trijų dydžių t</w:t>
      </w:r>
      <w:r w:rsidR="00D85DC8">
        <w:rPr>
          <w:color w:val="000000"/>
          <w:sz w:val="22"/>
          <w:szCs w:val="22"/>
        </w:rPr>
        <w:t>yrinėtas</w:t>
      </w:r>
      <w:r w:rsidRPr="00285170">
        <w:rPr>
          <w:color w:val="000000"/>
          <w:sz w:val="22"/>
          <w:szCs w:val="22"/>
        </w:rPr>
        <w:t xml:space="preserve"> ramiprilio dozes (mažą dozę [0,625 mg</w:t>
      </w:r>
      <w:r w:rsidRPr="00285170">
        <w:rPr>
          <w:color w:val="000000"/>
          <w:sz w:val="22"/>
          <w:szCs w:val="22"/>
        </w:rPr>
        <w:noBreakHyphen/>
        <w:t xml:space="preserve">2,5 mg], </w:t>
      </w:r>
      <w:r w:rsidR="00297F79" w:rsidRPr="00285170">
        <w:rPr>
          <w:color w:val="000000"/>
          <w:sz w:val="22"/>
          <w:szCs w:val="22"/>
        </w:rPr>
        <w:t>vidutin</w:t>
      </w:r>
      <w:r w:rsidR="00297F79">
        <w:rPr>
          <w:color w:val="000000"/>
          <w:sz w:val="22"/>
          <w:szCs w:val="22"/>
        </w:rPr>
        <w:t>ę</w:t>
      </w:r>
      <w:r w:rsidR="00297F79" w:rsidRPr="00285170">
        <w:rPr>
          <w:color w:val="000000"/>
          <w:sz w:val="22"/>
          <w:szCs w:val="22"/>
        </w:rPr>
        <w:t xml:space="preserve"> </w:t>
      </w:r>
      <w:r w:rsidRPr="00285170">
        <w:rPr>
          <w:color w:val="000000"/>
          <w:sz w:val="22"/>
          <w:szCs w:val="22"/>
        </w:rPr>
        <w:t>dozę [2,5 mg</w:t>
      </w:r>
      <w:r w:rsidRPr="00285170">
        <w:rPr>
          <w:color w:val="000000"/>
          <w:sz w:val="22"/>
          <w:szCs w:val="22"/>
        </w:rPr>
        <w:noBreakHyphen/>
        <w:t>10 mg] arba didelę dozę [5 mg</w:t>
      </w:r>
      <w:r w:rsidRPr="00285170">
        <w:rPr>
          <w:color w:val="000000"/>
          <w:sz w:val="22"/>
          <w:szCs w:val="22"/>
        </w:rPr>
        <w:noBreakHyphen/>
        <w:t>20 mg]), atsižvelgiant į kūno masę. Tirtoje vaikų populiacijoje tiesinio atsako į ramiprilio dozę nebuvo.</w:t>
      </w:r>
    </w:p>
    <w:p w14:paraId="456F3970" w14:textId="77777777" w:rsidR="00B220D4" w:rsidRPr="00285170" w:rsidRDefault="00B220D4" w:rsidP="000B5ADF">
      <w:pPr>
        <w:widowControl w:val="0"/>
        <w:rPr>
          <w:sz w:val="22"/>
          <w:szCs w:val="22"/>
        </w:rPr>
      </w:pPr>
    </w:p>
    <w:p w14:paraId="56FB4B63" w14:textId="77777777" w:rsidR="00BC7A04" w:rsidRPr="00285170" w:rsidRDefault="004726C7" w:rsidP="000B5ADF">
      <w:pPr>
        <w:keepNext/>
        <w:tabs>
          <w:tab w:val="left" w:pos="567"/>
        </w:tabs>
        <w:jc w:val="both"/>
        <w:outlineLvl w:val="3"/>
        <w:rPr>
          <w:b/>
          <w:bCs/>
          <w:sz w:val="22"/>
          <w:szCs w:val="22"/>
          <w:lang w:eastAsia="x-none"/>
        </w:rPr>
      </w:pPr>
      <w:r w:rsidRPr="00285170">
        <w:rPr>
          <w:b/>
          <w:bCs/>
          <w:sz w:val="22"/>
          <w:szCs w:val="22"/>
          <w:lang w:eastAsia="x-none"/>
        </w:rPr>
        <w:t>5.2</w:t>
      </w:r>
      <w:r w:rsidRPr="00285170">
        <w:rPr>
          <w:b/>
          <w:bCs/>
          <w:sz w:val="22"/>
          <w:szCs w:val="22"/>
          <w:lang w:eastAsia="x-none"/>
        </w:rPr>
        <w:tab/>
        <w:t>Farmakokinetinės savybės</w:t>
      </w:r>
    </w:p>
    <w:p w14:paraId="0187FCAB" w14:textId="77777777" w:rsidR="00BC7A04" w:rsidRPr="00285170" w:rsidRDefault="00BC7A04" w:rsidP="000B5ADF">
      <w:pPr>
        <w:rPr>
          <w:sz w:val="22"/>
          <w:szCs w:val="22"/>
        </w:rPr>
      </w:pPr>
    </w:p>
    <w:p w14:paraId="58F4EE95" w14:textId="77777777" w:rsidR="00E84321" w:rsidRPr="00285170" w:rsidRDefault="00256E43" w:rsidP="000B5ADF">
      <w:pPr>
        <w:rPr>
          <w:b/>
          <w:i/>
          <w:sz w:val="22"/>
          <w:szCs w:val="22"/>
        </w:rPr>
      </w:pPr>
      <w:r w:rsidRPr="00285170">
        <w:rPr>
          <w:b/>
          <w:i/>
          <w:sz w:val="22"/>
          <w:szCs w:val="22"/>
        </w:rPr>
        <w:t>Bizopro</w:t>
      </w:r>
      <w:r w:rsidR="00E84321" w:rsidRPr="00285170">
        <w:rPr>
          <w:b/>
          <w:i/>
          <w:sz w:val="22"/>
          <w:szCs w:val="22"/>
        </w:rPr>
        <w:t>lolis</w:t>
      </w:r>
    </w:p>
    <w:p w14:paraId="4771A864" w14:textId="77777777" w:rsidR="00D85DC8" w:rsidRDefault="00D85DC8" w:rsidP="000B5ADF">
      <w:pPr>
        <w:tabs>
          <w:tab w:val="left" w:pos="567"/>
        </w:tabs>
        <w:ind w:right="-142"/>
        <w:rPr>
          <w:sz w:val="22"/>
          <w:szCs w:val="22"/>
          <w:u w:val="single"/>
        </w:rPr>
      </w:pPr>
    </w:p>
    <w:p w14:paraId="6E55D699" w14:textId="77777777" w:rsidR="00BC7A04" w:rsidRPr="00285170" w:rsidRDefault="00E84321" w:rsidP="000B5ADF">
      <w:pPr>
        <w:tabs>
          <w:tab w:val="left" w:pos="567"/>
        </w:tabs>
        <w:ind w:right="-142"/>
        <w:rPr>
          <w:sz w:val="22"/>
          <w:szCs w:val="22"/>
          <w:u w:val="single"/>
        </w:rPr>
      </w:pPr>
      <w:r w:rsidRPr="00285170">
        <w:rPr>
          <w:sz w:val="22"/>
          <w:szCs w:val="22"/>
          <w:u w:val="single"/>
        </w:rPr>
        <w:t>Absorbcija</w:t>
      </w:r>
    </w:p>
    <w:p w14:paraId="6E16965A" w14:textId="3A58CE2E" w:rsidR="000143B8" w:rsidRPr="00285170" w:rsidRDefault="00E84321" w:rsidP="000B5ADF">
      <w:pPr>
        <w:widowControl w:val="0"/>
        <w:numPr>
          <w:ilvl w:val="12"/>
          <w:numId w:val="0"/>
        </w:numPr>
        <w:tabs>
          <w:tab w:val="left" w:pos="567"/>
        </w:tabs>
        <w:ind w:right="-2"/>
        <w:rPr>
          <w:iCs/>
          <w:sz w:val="22"/>
          <w:szCs w:val="22"/>
        </w:rPr>
      </w:pPr>
      <w:r w:rsidRPr="00285170">
        <w:rPr>
          <w:sz w:val="22"/>
          <w:szCs w:val="22"/>
          <w:lang w:eastAsia="sl-SI"/>
        </w:rPr>
        <w:t xml:space="preserve">Beveik visas (&gt;90 %) išgerto bizoprololio kiekis yra absorbuojama iš virškinimo trakto, nes pirminio prasiskverbimo </w:t>
      </w:r>
      <w:r w:rsidR="000143B8" w:rsidRPr="00285170">
        <w:rPr>
          <w:sz w:val="22"/>
          <w:szCs w:val="22"/>
          <w:lang w:eastAsia="sl-SI"/>
        </w:rPr>
        <w:t xml:space="preserve">per </w:t>
      </w:r>
      <w:r w:rsidRPr="00285170">
        <w:rPr>
          <w:sz w:val="22"/>
          <w:szCs w:val="22"/>
          <w:lang w:eastAsia="sl-SI"/>
        </w:rPr>
        <w:t>kepen</w:t>
      </w:r>
      <w:r w:rsidR="000143B8" w:rsidRPr="00285170">
        <w:rPr>
          <w:sz w:val="22"/>
          <w:szCs w:val="22"/>
          <w:lang w:eastAsia="sl-SI"/>
        </w:rPr>
        <w:t>is</w:t>
      </w:r>
      <w:r w:rsidR="00D85DC8">
        <w:rPr>
          <w:sz w:val="22"/>
          <w:szCs w:val="22"/>
          <w:lang w:eastAsia="sl-SI"/>
        </w:rPr>
        <w:t xml:space="preserve"> </w:t>
      </w:r>
      <w:r w:rsidR="000143B8" w:rsidRPr="00285170">
        <w:rPr>
          <w:sz w:val="22"/>
          <w:szCs w:val="22"/>
          <w:lang w:eastAsia="sl-SI"/>
        </w:rPr>
        <w:t xml:space="preserve">poveikis </w:t>
      </w:r>
      <w:r w:rsidR="00D85DC8">
        <w:rPr>
          <w:sz w:val="22"/>
          <w:szCs w:val="22"/>
          <w:lang w:eastAsia="sl-SI"/>
        </w:rPr>
        <w:t xml:space="preserve">yra </w:t>
      </w:r>
      <w:r w:rsidR="000143B8" w:rsidRPr="00285170">
        <w:rPr>
          <w:sz w:val="22"/>
          <w:szCs w:val="22"/>
          <w:lang w:eastAsia="sl-SI"/>
        </w:rPr>
        <w:t>mažas (maždaug 10 </w:t>
      </w:r>
      <w:r w:rsidR="000143B8" w:rsidRPr="00285170">
        <w:rPr>
          <w:sz w:val="22"/>
          <w:szCs w:val="22"/>
        </w:rPr>
        <w:t>%</w:t>
      </w:r>
      <w:r w:rsidR="000143B8" w:rsidRPr="00285170">
        <w:rPr>
          <w:sz w:val="22"/>
          <w:szCs w:val="22"/>
          <w:lang w:eastAsia="sl-SI"/>
        </w:rPr>
        <w:t xml:space="preserve"> - 15 </w:t>
      </w:r>
      <w:r w:rsidR="000143B8" w:rsidRPr="00285170">
        <w:rPr>
          <w:sz w:val="22"/>
          <w:szCs w:val="22"/>
        </w:rPr>
        <w:t xml:space="preserve">%), </w:t>
      </w:r>
      <w:r w:rsidR="000143B8" w:rsidRPr="00285170">
        <w:rPr>
          <w:iCs/>
          <w:sz w:val="22"/>
          <w:szCs w:val="22"/>
        </w:rPr>
        <w:t>biologinis prieinamumas po pavartojimo per burną yra apytiksliai 85-90 %. Biologinis prieinamumas nepriklauso nuo maisto vartoji</w:t>
      </w:r>
      <w:r w:rsidR="00D85DC8">
        <w:rPr>
          <w:iCs/>
          <w:sz w:val="22"/>
          <w:szCs w:val="22"/>
        </w:rPr>
        <w:t>mo. Didžiausia koncentracija kra</w:t>
      </w:r>
      <w:r w:rsidR="000143B8" w:rsidRPr="00285170">
        <w:rPr>
          <w:iCs/>
          <w:sz w:val="22"/>
          <w:szCs w:val="22"/>
        </w:rPr>
        <w:t xml:space="preserve">ujo plazmoje pasiekiama po 2-3 valandų. Tačiau pranešama, kad absorbcijos žarnyne greitis arba apimtis labai priklauso nuo turinio pH ir gali </w:t>
      </w:r>
      <w:r w:rsidR="00146790">
        <w:rPr>
          <w:iCs/>
          <w:sz w:val="22"/>
          <w:szCs w:val="22"/>
        </w:rPr>
        <w:t>kisti</w:t>
      </w:r>
      <w:r w:rsidR="000143B8" w:rsidRPr="00285170">
        <w:rPr>
          <w:iCs/>
          <w:sz w:val="22"/>
          <w:szCs w:val="22"/>
        </w:rPr>
        <w:t xml:space="preserve">. </w:t>
      </w:r>
    </w:p>
    <w:p w14:paraId="7392F4C0" w14:textId="77777777" w:rsidR="000143B8" w:rsidRPr="00285170" w:rsidRDefault="000143B8" w:rsidP="000B5ADF">
      <w:pPr>
        <w:tabs>
          <w:tab w:val="left" w:pos="567"/>
        </w:tabs>
        <w:ind w:right="-142"/>
        <w:rPr>
          <w:sz w:val="22"/>
          <w:szCs w:val="22"/>
        </w:rPr>
      </w:pPr>
      <w:r w:rsidRPr="00285170">
        <w:rPr>
          <w:sz w:val="22"/>
          <w:szCs w:val="22"/>
        </w:rPr>
        <w:t>Sveikiems asmenims nevalgius davus išgerti bizoprololio fumarato 10 mg dozę, vidutinė maksimali bizoprololio koncentracija plazmoje (C</w:t>
      </w:r>
      <w:r w:rsidRPr="00234A65">
        <w:rPr>
          <w:sz w:val="22"/>
          <w:szCs w:val="22"/>
          <w:vertAlign w:val="subscript"/>
        </w:rPr>
        <w:t>max</w:t>
      </w:r>
      <w:r w:rsidRPr="00285170">
        <w:rPr>
          <w:sz w:val="22"/>
          <w:szCs w:val="22"/>
        </w:rPr>
        <w:t xml:space="preserve">) </w:t>
      </w:r>
      <w:r w:rsidR="002A707D" w:rsidRPr="00285170">
        <w:rPr>
          <w:sz w:val="22"/>
          <w:szCs w:val="22"/>
        </w:rPr>
        <w:t xml:space="preserve">apie </w:t>
      </w:r>
      <w:r w:rsidRPr="00285170">
        <w:rPr>
          <w:sz w:val="22"/>
          <w:szCs w:val="22"/>
        </w:rPr>
        <w:t>31,86 ng/ml susidarė maždaug po 2 valandų (T</w:t>
      </w:r>
      <w:r w:rsidRPr="00234A65">
        <w:rPr>
          <w:sz w:val="22"/>
          <w:szCs w:val="22"/>
          <w:vertAlign w:val="subscript"/>
        </w:rPr>
        <w:t>max</w:t>
      </w:r>
      <w:r w:rsidRPr="00285170">
        <w:rPr>
          <w:sz w:val="22"/>
          <w:szCs w:val="22"/>
        </w:rPr>
        <w:t xml:space="preserve">). </w:t>
      </w:r>
    </w:p>
    <w:p w14:paraId="67C465E7" w14:textId="77777777" w:rsidR="00E84321" w:rsidRPr="00285170" w:rsidRDefault="00E84321" w:rsidP="000B5ADF">
      <w:pPr>
        <w:widowControl w:val="0"/>
        <w:numPr>
          <w:ilvl w:val="12"/>
          <w:numId w:val="0"/>
        </w:numPr>
        <w:tabs>
          <w:tab w:val="left" w:pos="567"/>
        </w:tabs>
        <w:ind w:right="-2"/>
        <w:rPr>
          <w:iCs/>
          <w:sz w:val="22"/>
          <w:szCs w:val="22"/>
          <w:highlight w:val="yellow"/>
          <w:u w:val="single"/>
        </w:rPr>
      </w:pPr>
    </w:p>
    <w:p w14:paraId="74864E5E" w14:textId="77777777" w:rsidR="00BC7A04" w:rsidRPr="00285170" w:rsidRDefault="002A707D" w:rsidP="000B5ADF">
      <w:pPr>
        <w:tabs>
          <w:tab w:val="left" w:pos="567"/>
        </w:tabs>
        <w:rPr>
          <w:sz w:val="22"/>
          <w:szCs w:val="22"/>
          <w:u w:val="single"/>
        </w:rPr>
      </w:pPr>
      <w:r w:rsidRPr="00285170">
        <w:rPr>
          <w:sz w:val="22"/>
          <w:szCs w:val="22"/>
          <w:u w:val="single"/>
        </w:rPr>
        <w:t>Pasiskirstymas</w:t>
      </w:r>
    </w:p>
    <w:p w14:paraId="5F796B3A" w14:textId="77777777" w:rsidR="002A707D" w:rsidRPr="00285170" w:rsidRDefault="00214AEB" w:rsidP="000B5ADF">
      <w:pPr>
        <w:widowControl w:val="0"/>
        <w:numPr>
          <w:ilvl w:val="12"/>
          <w:numId w:val="0"/>
        </w:numPr>
        <w:tabs>
          <w:tab w:val="left" w:pos="567"/>
        </w:tabs>
        <w:ind w:right="-2"/>
        <w:rPr>
          <w:sz w:val="22"/>
          <w:szCs w:val="22"/>
          <w:lang w:eastAsia="sl-SI"/>
        </w:rPr>
      </w:pPr>
      <w:r w:rsidRPr="00285170">
        <w:rPr>
          <w:sz w:val="22"/>
          <w:szCs w:val="22"/>
          <w:lang w:eastAsia="sl-SI"/>
        </w:rPr>
        <w:t>Pasiskirstymo tūris yra 3,2</w:t>
      </w:r>
      <w:r w:rsidR="002A707D" w:rsidRPr="00285170">
        <w:rPr>
          <w:sz w:val="22"/>
          <w:szCs w:val="22"/>
          <w:lang w:eastAsia="sl-SI"/>
        </w:rPr>
        <w:t xml:space="preserve"> l/kg. Prie kraujo plazmos baltymų jungiasi maždaug 30 % bizoprololio, metabolizmo kepenyse ir ekskrecijos inkstuose santykis 1:1. </w:t>
      </w:r>
    </w:p>
    <w:p w14:paraId="50136C4E" w14:textId="77777777" w:rsidR="002A707D" w:rsidRPr="00285170" w:rsidRDefault="002A707D" w:rsidP="000B5ADF">
      <w:pPr>
        <w:widowControl w:val="0"/>
        <w:numPr>
          <w:ilvl w:val="12"/>
          <w:numId w:val="0"/>
        </w:numPr>
        <w:tabs>
          <w:tab w:val="left" w:pos="567"/>
        </w:tabs>
        <w:ind w:right="-2"/>
        <w:rPr>
          <w:iCs/>
          <w:sz w:val="22"/>
          <w:szCs w:val="22"/>
          <w:highlight w:val="yellow"/>
          <w:u w:val="single"/>
        </w:rPr>
      </w:pPr>
      <w:r w:rsidRPr="00285170">
        <w:rPr>
          <w:sz w:val="22"/>
          <w:szCs w:val="22"/>
          <w:lang w:eastAsia="sl-SI"/>
        </w:rPr>
        <w:t xml:space="preserve">Tyrimai su gyvūnais parodė, kad bizoprololis greitai ir plačiai pasiskirsto audiniuose, bet placentos praeinamumas menkas ir vaistinio preparato tik nedaug prasiskverbia pro hematoencefalinį barjerą lyginant su metoprololiu ir propranololiu. </w:t>
      </w:r>
    </w:p>
    <w:p w14:paraId="142EDD2E" w14:textId="77777777" w:rsidR="002A707D" w:rsidRPr="00285170" w:rsidRDefault="002A707D" w:rsidP="000B5ADF">
      <w:pPr>
        <w:tabs>
          <w:tab w:val="left" w:pos="567"/>
        </w:tabs>
        <w:rPr>
          <w:sz w:val="22"/>
          <w:szCs w:val="22"/>
          <w:u w:val="single"/>
        </w:rPr>
      </w:pPr>
    </w:p>
    <w:p w14:paraId="64E7F651" w14:textId="77777777" w:rsidR="00BC7A04" w:rsidRPr="00285170" w:rsidRDefault="002A707D" w:rsidP="000B5ADF">
      <w:pPr>
        <w:tabs>
          <w:tab w:val="left" w:pos="567"/>
        </w:tabs>
        <w:rPr>
          <w:sz w:val="22"/>
          <w:szCs w:val="22"/>
          <w:u w:val="single"/>
        </w:rPr>
      </w:pPr>
      <w:r w:rsidRPr="00285170">
        <w:rPr>
          <w:sz w:val="22"/>
          <w:szCs w:val="22"/>
          <w:u w:val="single"/>
        </w:rPr>
        <w:t>Biotransformacija</w:t>
      </w:r>
    </w:p>
    <w:p w14:paraId="31E15BA4" w14:textId="381B5677" w:rsidR="00FE44E4" w:rsidRPr="00285170" w:rsidRDefault="00FE44E4" w:rsidP="000B5ADF">
      <w:pPr>
        <w:tabs>
          <w:tab w:val="left" w:pos="567"/>
        </w:tabs>
        <w:rPr>
          <w:sz w:val="22"/>
          <w:szCs w:val="22"/>
          <w:u w:val="single"/>
        </w:rPr>
      </w:pPr>
      <w:r w:rsidRPr="00285170">
        <w:rPr>
          <w:sz w:val="22"/>
          <w:szCs w:val="22"/>
        </w:rPr>
        <w:t xml:space="preserve">Bizoprololis vidutiniškai tirpus riebaluose. </w:t>
      </w:r>
      <w:r w:rsidR="007B46E0" w:rsidRPr="00285170">
        <w:rPr>
          <w:sz w:val="22"/>
          <w:szCs w:val="22"/>
        </w:rPr>
        <w:t>Biz</w:t>
      </w:r>
      <w:r w:rsidR="00214AEB" w:rsidRPr="00285170">
        <w:rPr>
          <w:sz w:val="22"/>
          <w:szCs w:val="22"/>
        </w:rPr>
        <w:t xml:space="preserve">oprololis yra tik vidutiniškai metabolizuojamas kepenyse. Jo metabolizme buvo aptikti tik oksidaciniai keliai, be tolesnės konjugacijos. Jis daugiausia metabolizuojamas per CYP3A4, sudarant neaktyvius metabolitus, o taip pat metabolizuojamas per CYP2D6, tačiau tai neturi klinikinės reikšmės. </w:t>
      </w:r>
      <w:r w:rsidR="007B46E0" w:rsidRPr="00285170">
        <w:rPr>
          <w:sz w:val="22"/>
          <w:szCs w:val="22"/>
        </w:rPr>
        <w:t xml:space="preserve">Po </w:t>
      </w:r>
      <w:r w:rsidR="00214AEB" w:rsidRPr="00285170">
        <w:rPr>
          <w:sz w:val="22"/>
          <w:szCs w:val="22"/>
        </w:rPr>
        <w:t>O-dealkilinim</w:t>
      </w:r>
      <w:r w:rsidR="007B46E0" w:rsidRPr="00285170">
        <w:rPr>
          <w:sz w:val="22"/>
          <w:szCs w:val="22"/>
        </w:rPr>
        <w:t>o</w:t>
      </w:r>
      <w:r w:rsidR="00214AEB" w:rsidRPr="00285170">
        <w:rPr>
          <w:sz w:val="22"/>
          <w:szCs w:val="22"/>
        </w:rPr>
        <w:t xml:space="preserve"> seka</w:t>
      </w:r>
      <w:r w:rsidR="007B46E0" w:rsidRPr="00285170">
        <w:rPr>
          <w:sz w:val="22"/>
          <w:szCs w:val="22"/>
        </w:rPr>
        <w:t xml:space="preserve"> </w:t>
      </w:r>
      <w:r w:rsidR="00214AEB" w:rsidRPr="00285170">
        <w:rPr>
          <w:sz w:val="22"/>
          <w:szCs w:val="22"/>
        </w:rPr>
        <w:t>oksidacij</w:t>
      </w:r>
      <w:r w:rsidR="007B46E0" w:rsidRPr="00285170">
        <w:rPr>
          <w:sz w:val="22"/>
          <w:szCs w:val="22"/>
        </w:rPr>
        <w:t>a</w:t>
      </w:r>
      <w:r w:rsidR="00214AEB" w:rsidRPr="00285170">
        <w:rPr>
          <w:sz w:val="22"/>
          <w:szCs w:val="22"/>
        </w:rPr>
        <w:t xml:space="preserve"> į 3 karboksilo rūgšties metabolitus. Šie 3 metabolitai </w:t>
      </w:r>
      <w:r w:rsidR="007B46E0" w:rsidRPr="00285170">
        <w:rPr>
          <w:sz w:val="22"/>
          <w:szCs w:val="22"/>
        </w:rPr>
        <w:t xml:space="preserve">žmogaus organizme </w:t>
      </w:r>
      <w:r w:rsidR="00214AEB" w:rsidRPr="00285170">
        <w:rPr>
          <w:sz w:val="22"/>
          <w:szCs w:val="22"/>
        </w:rPr>
        <w:t>neturi β-adrenoreceptorių antagonistin</w:t>
      </w:r>
      <w:r w:rsidR="007B46E0" w:rsidRPr="00285170">
        <w:rPr>
          <w:sz w:val="22"/>
          <w:szCs w:val="22"/>
        </w:rPr>
        <w:t>io aktyvumo</w:t>
      </w:r>
      <w:r w:rsidR="00214AEB" w:rsidRPr="00285170">
        <w:rPr>
          <w:sz w:val="22"/>
          <w:szCs w:val="22"/>
        </w:rPr>
        <w:t>. Vaist</w:t>
      </w:r>
      <w:r w:rsidR="00162BDA">
        <w:rPr>
          <w:sz w:val="22"/>
          <w:szCs w:val="22"/>
        </w:rPr>
        <w:t>inis preparatas</w:t>
      </w:r>
      <w:r w:rsidR="00214AEB" w:rsidRPr="00285170">
        <w:rPr>
          <w:sz w:val="22"/>
          <w:szCs w:val="22"/>
        </w:rPr>
        <w:t xml:space="preserve"> taip pat nėra stereoselektyviai metabolizuojamas žmog</w:t>
      </w:r>
      <w:r w:rsidR="007B46E0" w:rsidRPr="00285170">
        <w:rPr>
          <w:sz w:val="22"/>
          <w:szCs w:val="22"/>
        </w:rPr>
        <w:t>aus organizme</w:t>
      </w:r>
      <w:r w:rsidR="00214AEB" w:rsidRPr="00285170">
        <w:rPr>
          <w:sz w:val="22"/>
          <w:szCs w:val="22"/>
        </w:rPr>
        <w:t xml:space="preserve"> ir n</w:t>
      </w:r>
      <w:r w:rsidR="007B46E0" w:rsidRPr="00285170">
        <w:rPr>
          <w:sz w:val="22"/>
          <w:szCs w:val="22"/>
        </w:rPr>
        <w:t xml:space="preserve">epasižymi </w:t>
      </w:r>
      <w:r w:rsidR="00214AEB" w:rsidRPr="00285170">
        <w:rPr>
          <w:sz w:val="22"/>
          <w:szCs w:val="22"/>
        </w:rPr>
        <w:t xml:space="preserve">debrizokvino tipo oksidacijos </w:t>
      </w:r>
      <w:r w:rsidR="007B46E0" w:rsidRPr="00285170">
        <w:rPr>
          <w:sz w:val="22"/>
          <w:szCs w:val="22"/>
        </w:rPr>
        <w:t xml:space="preserve">genetiniu </w:t>
      </w:r>
      <w:r w:rsidR="00214AEB" w:rsidRPr="00285170">
        <w:rPr>
          <w:sz w:val="22"/>
          <w:szCs w:val="22"/>
        </w:rPr>
        <w:t>polimorfizm</w:t>
      </w:r>
      <w:r w:rsidR="007B46E0" w:rsidRPr="00285170">
        <w:rPr>
          <w:sz w:val="22"/>
          <w:szCs w:val="22"/>
        </w:rPr>
        <w:t>u</w:t>
      </w:r>
      <w:r w:rsidR="00214AEB" w:rsidRPr="00285170">
        <w:rPr>
          <w:sz w:val="22"/>
          <w:szCs w:val="22"/>
        </w:rPr>
        <w:t>. Apie 50</w:t>
      </w:r>
      <w:r w:rsidR="007B46E0" w:rsidRPr="00285170">
        <w:rPr>
          <w:sz w:val="22"/>
          <w:szCs w:val="22"/>
        </w:rPr>
        <w:t> % biz</w:t>
      </w:r>
      <w:r w:rsidR="00214AEB" w:rsidRPr="00285170">
        <w:rPr>
          <w:sz w:val="22"/>
          <w:szCs w:val="22"/>
        </w:rPr>
        <w:t xml:space="preserve">oprololio dozės išsiskiria su šlapimu nepakitusiu pavidalu, </w:t>
      </w:r>
      <w:r w:rsidR="007B46E0" w:rsidRPr="00285170">
        <w:rPr>
          <w:sz w:val="22"/>
          <w:szCs w:val="22"/>
        </w:rPr>
        <w:t>tokia pat dalis</w:t>
      </w:r>
      <w:r w:rsidR="00214AEB" w:rsidRPr="00285170">
        <w:rPr>
          <w:sz w:val="22"/>
          <w:szCs w:val="22"/>
        </w:rPr>
        <w:t xml:space="preserve"> metabolizuojam</w:t>
      </w:r>
      <w:r w:rsidR="007B46E0" w:rsidRPr="00285170">
        <w:rPr>
          <w:sz w:val="22"/>
          <w:szCs w:val="22"/>
        </w:rPr>
        <w:t>a kepenyse; be to, kadangi biz</w:t>
      </w:r>
      <w:r w:rsidR="00214AEB" w:rsidRPr="00285170">
        <w:rPr>
          <w:sz w:val="22"/>
          <w:szCs w:val="22"/>
        </w:rPr>
        <w:t>oprololis nėra vaist</w:t>
      </w:r>
      <w:r w:rsidR="00DC7720">
        <w:rPr>
          <w:sz w:val="22"/>
          <w:szCs w:val="22"/>
        </w:rPr>
        <w:t>ini</w:t>
      </w:r>
      <w:r w:rsidR="00214AEB" w:rsidRPr="00285170">
        <w:rPr>
          <w:sz w:val="22"/>
          <w:szCs w:val="22"/>
        </w:rPr>
        <w:t>s</w:t>
      </w:r>
      <w:r w:rsidR="00DC7720">
        <w:rPr>
          <w:sz w:val="22"/>
          <w:szCs w:val="22"/>
        </w:rPr>
        <w:t xml:space="preserve"> preparatas</w:t>
      </w:r>
      <w:r w:rsidR="00214AEB" w:rsidRPr="00285170">
        <w:rPr>
          <w:sz w:val="22"/>
          <w:szCs w:val="22"/>
        </w:rPr>
        <w:t>, turintis aukštą kepenų klirensą, jis pasižymi tik vidutiniu kepenų klirensu</w:t>
      </w:r>
      <w:r w:rsidR="007B46E0" w:rsidRPr="00285170">
        <w:rPr>
          <w:sz w:val="22"/>
          <w:szCs w:val="22"/>
        </w:rPr>
        <w:t>,</w:t>
      </w:r>
      <w:r w:rsidR="00214AEB" w:rsidRPr="00285170">
        <w:rPr>
          <w:sz w:val="22"/>
          <w:szCs w:val="22"/>
        </w:rPr>
        <w:t xml:space="preserve"> ir todėl</w:t>
      </w:r>
      <w:r w:rsidR="007B46E0" w:rsidRPr="00285170">
        <w:rPr>
          <w:sz w:val="22"/>
          <w:szCs w:val="22"/>
        </w:rPr>
        <w:t>,</w:t>
      </w:r>
      <w:r w:rsidR="00214AEB" w:rsidRPr="00285170">
        <w:rPr>
          <w:sz w:val="22"/>
          <w:szCs w:val="22"/>
        </w:rPr>
        <w:t xml:space="preserve"> </w:t>
      </w:r>
      <w:r w:rsidR="007B46E0" w:rsidRPr="00285170">
        <w:rPr>
          <w:sz w:val="22"/>
          <w:szCs w:val="22"/>
        </w:rPr>
        <w:t xml:space="preserve">pavartojus per burną, </w:t>
      </w:r>
      <w:r w:rsidR="00214AEB" w:rsidRPr="00285170">
        <w:rPr>
          <w:sz w:val="22"/>
          <w:szCs w:val="22"/>
        </w:rPr>
        <w:t>taip pat turi mažą kepenų „pirm</w:t>
      </w:r>
      <w:r w:rsidR="007B46E0" w:rsidRPr="00285170">
        <w:rPr>
          <w:sz w:val="22"/>
          <w:szCs w:val="22"/>
        </w:rPr>
        <w:t>inio prasiskverbimo“ poveikį (≤ </w:t>
      </w:r>
      <w:r w:rsidR="00214AEB" w:rsidRPr="00285170">
        <w:rPr>
          <w:sz w:val="22"/>
          <w:szCs w:val="22"/>
        </w:rPr>
        <w:t>10</w:t>
      </w:r>
      <w:r w:rsidR="007B46E0" w:rsidRPr="00285170">
        <w:rPr>
          <w:sz w:val="22"/>
          <w:szCs w:val="22"/>
        </w:rPr>
        <w:t> </w:t>
      </w:r>
      <w:r w:rsidR="00214AEB" w:rsidRPr="00285170">
        <w:rPr>
          <w:sz w:val="22"/>
          <w:szCs w:val="22"/>
        </w:rPr>
        <w:t>%)</w:t>
      </w:r>
      <w:r w:rsidR="007B46E0" w:rsidRPr="00285170">
        <w:rPr>
          <w:sz w:val="22"/>
          <w:szCs w:val="22"/>
        </w:rPr>
        <w:t>.</w:t>
      </w:r>
    </w:p>
    <w:p w14:paraId="2D8570BB" w14:textId="77777777" w:rsidR="00214AEB" w:rsidRPr="00285170" w:rsidRDefault="00214AEB" w:rsidP="000B5ADF">
      <w:pPr>
        <w:tabs>
          <w:tab w:val="left" w:pos="567"/>
        </w:tabs>
        <w:rPr>
          <w:sz w:val="22"/>
          <w:szCs w:val="22"/>
          <w:u w:val="single"/>
        </w:rPr>
      </w:pPr>
    </w:p>
    <w:p w14:paraId="73427AB7" w14:textId="77777777" w:rsidR="00BC7A04" w:rsidRPr="00285170" w:rsidRDefault="007B46E0" w:rsidP="000B5ADF">
      <w:pPr>
        <w:tabs>
          <w:tab w:val="left" w:pos="567"/>
        </w:tabs>
        <w:rPr>
          <w:sz w:val="22"/>
          <w:szCs w:val="22"/>
          <w:u w:val="single"/>
        </w:rPr>
      </w:pPr>
      <w:r w:rsidRPr="00285170">
        <w:rPr>
          <w:sz w:val="22"/>
          <w:szCs w:val="22"/>
          <w:u w:val="single"/>
        </w:rPr>
        <w:t>Eliminacija</w:t>
      </w:r>
    </w:p>
    <w:p w14:paraId="586AB4F1" w14:textId="77777777" w:rsidR="007423EF" w:rsidRPr="00285170" w:rsidRDefault="007423EF" w:rsidP="000B5ADF">
      <w:pPr>
        <w:tabs>
          <w:tab w:val="left" w:pos="567"/>
        </w:tabs>
        <w:rPr>
          <w:snapToGrid w:val="0"/>
          <w:sz w:val="22"/>
          <w:szCs w:val="22"/>
        </w:rPr>
      </w:pPr>
      <w:r w:rsidRPr="00285170">
        <w:rPr>
          <w:snapToGrid w:val="0"/>
          <w:sz w:val="22"/>
          <w:szCs w:val="22"/>
        </w:rPr>
        <w:t>Bizoprololis yra šalinamas iš organizmo dviem būdais: 50</w:t>
      </w:r>
      <w:r w:rsidR="00D9536D" w:rsidRPr="00285170">
        <w:rPr>
          <w:snapToGrid w:val="0"/>
          <w:sz w:val="22"/>
          <w:szCs w:val="22"/>
        </w:rPr>
        <w:t> </w:t>
      </w:r>
      <w:r w:rsidRPr="00285170">
        <w:rPr>
          <w:snapToGrid w:val="0"/>
          <w:sz w:val="22"/>
          <w:szCs w:val="22"/>
        </w:rPr>
        <w:t xml:space="preserve">% dozės yra metabolizuojama kepenyse į neveiklius metabolitus, kurie </w:t>
      </w:r>
      <w:r w:rsidR="00D9536D" w:rsidRPr="00285170">
        <w:rPr>
          <w:snapToGrid w:val="0"/>
          <w:sz w:val="22"/>
          <w:szCs w:val="22"/>
        </w:rPr>
        <w:t>pašalinami per inkstus, kiti 50 </w:t>
      </w:r>
      <w:r w:rsidRPr="00285170">
        <w:rPr>
          <w:snapToGrid w:val="0"/>
          <w:sz w:val="22"/>
          <w:szCs w:val="22"/>
        </w:rPr>
        <w:t xml:space="preserve">% dozės yra pašalinami per inkstus nemetabolizuota forma. </w:t>
      </w:r>
      <w:r w:rsidR="00D9536D" w:rsidRPr="00285170">
        <w:rPr>
          <w:snapToGrid w:val="0"/>
          <w:sz w:val="22"/>
          <w:szCs w:val="22"/>
        </w:rPr>
        <w:t>Išmatose aptinkama mažiau nei 2 </w:t>
      </w:r>
      <w:r w:rsidR="00D9536D" w:rsidRPr="00285170">
        <w:rPr>
          <w:sz w:val="22"/>
          <w:szCs w:val="22"/>
        </w:rPr>
        <w:t>%</w:t>
      </w:r>
      <w:r w:rsidR="00D9536D" w:rsidRPr="00285170">
        <w:rPr>
          <w:snapToGrid w:val="0"/>
          <w:sz w:val="22"/>
          <w:szCs w:val="22"/>
        </w:rPr>
        <w:t xml:space="preserve"> dozės. </w:t>
      </w:r>
      <w:r w:rsidRPr="00285170">
        <w:rPr>
          <w:snapToGrid w:val="0"/>
          <w:sz w:val="22"/>
          <w:szCs w:val="22"/>
        </w:rPr>
        <w:t>Bendrasis klirensas yra maždaug 15 l/val. Pusinės eliminacijos laikas plazmoje trunka 10</w:t>
      </w:r>
      <w:r w:rsidRPr="00285170">
        <w:rPr>
          <w:snapToGrid w:val="0"/>
          <w:sz w:val="22"/>
          <w:szCs w:val="22"/>
        </w:rPr>
        <w:noBreakHyphen/>
        <w:t>12 valandų ir užtikrina, kad vaistinį preparatą dozuojant vieną kartą per parą, poveikis išsilaiko 24 valandas.</w:t>
      </w:r>
      <w:r w:rsidR="00D9536D" w:rsidRPr="00285170">
        <w:rPr>
          <w:snapToGrid w:val="0"/>
          <w:sz w:val="22"/>
          <w:szCs w:val="22"/>
        </w:rPr>
        <w:t xml:space="preserve"> Pusinės eliminacijos laikas esant paciento inkstų funkcijos sutrikimui pailgėja iki 18 val., o sergant kepenų ciroze – iki 13 valandų.</w:t>
      </w:r>
    </w:p>
    <w:p w14:paraId="10AC6223" w14:textId="77777777" w:rsidR="007B46E0" w:rsidRPr="00285170" w:rsidRDefault="007B46E0" w:rsidP="000B5ADF">
      <w:pPr>
        <w:tabs>
          <w:tab w:val="left" w:pos="567"/>
        </w:tabs>
        <w:rPr>
          <w:sz w:val="22"/>
          <w:szCs w:val="22"/>
          <w:u w:val="single"/>
        </w:rPr>
      </w:pPr>
    </w:p>
    <w:p w14:paraId="403D915C" w14:textId="77777777" w:rsidR="007B46E0" w:rsidRPr="00285170" w:rsidRDefault="00D9536D" w:rsidP="000B5ADF">
      <w:pPr>
        <w:tabs>
          <w:tab w:val="left" w:pos="567"/>
        </w:tabs>
        <w:rPr>
          <w:sz w:val="22"/>
          <w:szCs w:val="22"/>
          <w:u w:val="single"/>
        </w:rPr>
      </w:pPr>
      <w:r w:rsidRPr="00285170">
        <w:rPr>
          <w:sz w:val="22"/>
          <w:szCs w:val="22"/>
          <w:u w:val="single"/>
        </w:rPr>
        <w:t>Tiesinis / netiesinis pobūdis</w:t>
      </w:r>
    </w:p>
    <w:p w14:paraId="14FE5C8D" w14:textId="77777777" w:rsidR="00D9536D" w:rsidRPr="00285170" w:rsidRDefault="00D9536D" w:rsidP="000B5ADF">
      <w:pPr>
        <w:tabs>
          <w:tab w:val="left" w:pos="567"/>
        </w:tabs>
        <w:rPr>
          <w:snapToGrid w:val="0"/>
          <w:sz w:val="22"/>
          <w:szCs w:val="22"/>
        </w:rPr>
      </w:pPr>
      <w:r w:rsidRPr="00285170">
        <w:rPr>
          <w:snapToGrid w:val="0"/>
          <w:sz w:val="22"/>
          <w:szCs w:val="22"/>
        </w:rPr>
        <w:t>Bizoprololio kinetika yra tiesinio pobūdžio ir nepriklauso nuo amžiaus. Vartojant 5-20 mg dozes, koncentracija plazmoje proporcinga dozei.</w:t>
      </w:r>
    </w:p>
    <w:p w14:paraId="7D3156CD" w14:textId="77777777" w:rsidR="007423EF" w:rsidRPr="00285170" w:rsidRDefault="007423EF" w:rsidP="000B5ADF">
      <w:pPr>
        <w:tabs>
          <w:tab w:val="left" w:pos="567"/>
        </w:tabs>
        <w:rPr>
          <w:snapToGrid w:val="0"/>
          <w:sz w:val="22"/>
          <w:szCs w:val="22"/>
          <w:u w:val="single"/>
        </w:rPr>
      </w:pPr>
    </w:p>
    <w:p w14:paraId="68DBDE8C" w14:textId="77777777" w:rsidR="007423EF" w:rsidRPr="00285170" w:rsidRDefault="007423EF" w:rsidP="000B5ADF">
      <w:pPr>
        <w:widowControl w:val="0"/>
        <w:rPr>
          <w:color w:val="000000"/>
          <w:sz w:val="22"/>
          <w:szCs w:val="22"/>
          <w:u w:val="single"/>
        </w:rPr>
      </w:pPr>
      <w:r w:rsidRPr="00285170">
        <w:rPr>
          <w:color w:val="000000"/>
          <w:sz w:val="22"/>
          <w:szCs w:val="22"/>
          <w:u w:val="single"/>
        </w:rPr>
        <w:t>Ypatingos populiacijos</w:t>
      </w:r>
    </w:p>
    <w:p w14:paraId="55F5863D" w14:textId="77777777" w:rsidR="00D9536D" w:rsidRPr="00285170" w:rsidRDefault="00D9536D" w:rsidP="000B5ADF">
      <w:pPr>
        <w:tabs>
          <w:tab w:val="left" w:pos="567"/>
        </w:tabs>
        <w:rPr>
          <w:color w:val="000000"/>
          <w:sz w:val="22"/>
          <w:szCs w:val="22"/>
          <w:u w:val="single"/>
        </w:rPr>
      </w:pPr>
    </w:p>
    <w:p w14:paraId="472BA2C8" w14:textId="77777777" w:rsidR="00D9536D" w:rsidRPr="00285170" w:rsidRDefault="00D9536D" w:rsidP="000B5ADF">
      <w:pPr>
        <w:tabs>
          <w:tab w:val="left" w:pos="567"/>
        </w:tabs>
        <w:rPr>
          <w:iCs/>
          <w:color w:val="000000"/>
          <w:sz w:val="22"/>
          <w:szCs w:val="22"/>
          <w:u w:val="single"/>
        </w:rPr>
      </w:pPr>
      <w:r w:rsidRPr="00285170">
        <w:rPr>
          <w:iCs/>
          <w:color w:val="000000"/>
          <w:sz w:val="22"/>
          <w:szCs w:val="22"/>
          <w:u w:val="single"/>
        </w:rPr>
        <w:t>Sutrikusi kepenų funkcija</w:t>
      </w:r>
    </w:p>
    <w:p w14:paraId="7010BD94" w14:textId="77777777" w:rsidR="00D9536D" w:rsidRPr="00285170" w:rsidRDefault="00D9536D" w:rsidP="000B5ADF">
      <w:pPr>
        <w:tabs>
          <w:tab w:val="left" w:pos="567"/>
        </w:tabs>
        <w:rPr>
          <w:iCs/>
          <w:color w:val="000000"/>
          <w:sz w:val="22"/>
          <w:szCs w:val="22"/>
        </w:rPr>
      </w:pPr>
      <w:r w:rsidRPr="00285170">
        <w:rPr>
          <w:iCs/>
          <w:color w:val="000000"/>
          <w:sz w:val="22"/>
          <w:szCs w:val="22"/>
        </w:rPr>
        <w:t>Farmakokinetiko</w:t>
      </w:r>
      <w:r w:rsidR="00001311" w:rsidRPr="00285170">
        <w:rPr>
          <w:iCs/>
          <w:color w:val="000000"/>
          <w:sz w:val="22"/>
          <w:szCs w:val="22"/>
        </w:rPr>
        <w:t>s</w:t>
      </w:r>
      <w:r w:rsidRPr="00285170">
        <w:rPr>
          <w:iCs/>
          <w:color w:val="000000"/>
          <w:sz w:val="22"/>
          <w:szCs w:val="22"/>
        </w:rPr>
        <w:t xml:space="preserve"> parametrai ištirti 18 pacientų, </w:t>
      </w:r>
      <w:r w:rsidR="00001311" w:rsidRPr="00285170">
        <w:rPr>
          <w:iCs/>
          <w:color w:val="000000"/>
          <w:sz w:val="22"/>
          <w:szCs w:val="22"/>
        </w:rPr>
        <w:t xml:space="preserve">kuriems buvo sutrikusi </w:t>
      </w:r>
      <w:r w:rsidRPr="00285170">
        <w:rPr>
          <w:iCs/>
          <w:color w:val="000000"/>
          <w:sz w:val="22"/>
          <w:szCs w:val="22"/>
        </w:rPr>
        <w:t xml:space="preserve">kepenų </w:t>
      </w:r>
      <w:r w:rsidR="00001311" w:rsidRPr="00285170">
        <w:rPr>
          <w:iCs/>
          <w:color w:val="000000"/>
          <w:sz w:val="22"/>
          <w:szCs w:val="22"/>
        </w:rPr>
        <w:t xml:space="preserve">funkcija, įskaitant sergančius kepenų </w:t>
      </w:r>
      <w:r w:rsidRPr="00285170">
        <w:rPr>
          <w:iCs/>
          <w:color w:val="000000"/>
          <w:sz w:val="22"/>
          <w:szCs w:val="22"/>
        </w:rPr>
        <w:t>ciroze</w:t>
      </w:r>
      <w:r w:rsidR="00001311" w:rsidRPr="00285170">
        <w:rPr>
          <w:iCs/>
          <w:color w:val="000000"/>
          <w:sz w:val="22"/>
          <w:szCs w:val="22"/>
        </w:rPr>
        <w:t>. Pusinės eliminacijos laikas T</w:t>
      </w:r>
      <w:r w:rsidR="00001311" w:rsidRPr="00285170">
        <w:rPr>
          <w:iCs/>
          <w:color w:val="000000"/>
          <w:sz w:val="22"/>
          <w:szCs w:val="22"/>
          <w:vertAlign w:val="subscript"/>
        </w:rPr>
        <w:t xml:space="preserve">1/2 </w:t>
      </w:r>
      <w:r w:rsidR="00001311" w:rsidRPr="00285170">
        <w:rPr>
          <w:iCs/>
          <w:color w:val="000000"/>
          <w:sz w:val="22"/>
          <w:szCs w:val="22"/>
        </w:rPr>
        <w:t>po 7 dienų gydymo vartojant 10 mg per parą bizoprololio dozę, buvo 13,5 val., maksimali koncentracija serume buvo 62 g/l (sveikiems savanoriams nustatyta 36 g/l), kuri nesukėlė kliniškai reikšmingų farmakodinamikos parametrų pokyčių.</w:t>
      </w:r>
    </w:p>
    <w:p w14:paraId="4D45B852" w14:textId="77777777" w:rsidR="00D9536D" w:rsidRPr="00285170" w:rsidRDefault="00D9536D" w:rsidP="000B5ADF">
      <w:pPr>
        <w:tabs>
          <w:tab w:val="left" w:pos="567"/>
        </w:tabs>
        <w:rPr>
          <w:iCs/>
          <w:color w:val="000000"/>
          <w:sz w:val="22"/>
          <w:szCs w:val="22"/>
          <w:u w:val="single"/>
        </w:rPr>
      </w:pPr>
    </w:p>
    <w:p w14:paraId="06BD0ED0" w14:textId="77777777" w:rsidR="00D9536D" w:rsidRPr="00285170" w:rsidRDefault="00D9536D" w:rsidP="000B5ADF">
      <w:pPr>
        <w:tabs>
          <w:tab w:val="left" w:pos="567"/>
        </w:tabs>
        <w:rPr>
          <w:iCs/>
          <w:color w:val="000000"/>
          <w:sz w:val="22"/>
          <w:szCs w:val="22"/>
          <w:u w:val="single"/>
        </w:rPr>
      </w:pPr>
      <w:r w:rsidRPr="00285170">
        <w:rPr>
          <w:iCs/>
          <w:color w:val="000000"/>
          <w:sz w:val="22"/>
          <w:szCs w:val="22"/>
          <w:u w:val="single"/>
        </w:rPr>
        <w:t>Sutrikusi inkstų funkcija</w:t>
      </w:r>
    </w:p>
    <w:p w14:paraId="1DEE000E" w14:textId="158BAAA4" w:rsidR="00001311" w:rsidRPr="00285170" w:rsidRDefault="00001311" w:rsidP="000B5ADF">
      <w:pPr>
        <w:widowControl w:val="0"/>
        <w:rPr>
          <w:color w:val="000000"/>
          <w:sz w:val="22"/>
          <w:szCs w:val="22"/>
        </w:rPr>
      </w:pPr>
      <w:r w:rsidRPr="00285170">
        <w:rPr>
          <w:color w:val="000000"/>
          <w:sz w:val="22"/>
          <w:szCs w:val="22"/>
        </w:rPr>
        <w:t xml:space="preserve">Dializuojami pacientai, pavartoję 2,5 mg arba 5 mg bizoprololio per parą dozę, buvo kontroliuojami 12 savaičių. Farmakokinetikos parametrai buvo palyginti su kontroline sveikų savanorių grupe. Vaistinio preparato pusinės eliminacijos </w:t>
      </w:r>
      <w:r w:rsidRPr="00285170">
        <w:rPr>
          <w:iCs/>
          <w:color w:val="000000"/>
          <w:sz w:val="22"/>
          <w:szCs w:val="22"/>
        </w:rPr>
        <w:t>T</w:t>
      </w:r>
      <w:r w:rsidRPr="00285170">
        <w:rPr>
          <w:iCs/>
          <w:color w:val="000000"/>
          <w:sz w:val="22"/>
          <w:szCs w:val="22"/>
          <w:vertAlign w:val="subscript"/>
        </w:rPr>
        <w:t xml:space="preserve">1/2 </w:t>
      </w:r>
      <w:r w:rsidRPr="00285170">
        <w:rPr>
          <w:color w:val="000000"/>
          <w:sz w:val="22"/>
          <w:szCs w:val="22"/>
        </w:rPr>
        <w:t xml:space="preserve">laikas buvo reikšmingai </w:t>
      </w:r>
      <w:r w:rsidR="00281A06" w:rsidRPr="00285170">
        <w:rPr>
          <w:color w:val="000000"/>
          <w:sz w:val="22"/>
          <w:szCs w:val="22"/>
        </w:rPr>
        <w:t>pailgėjęs dienomis be dializės palyginti su savanorių grupe. Pacientų, gydytų 2,5 mg bizoprololio doze C</w:t>
      </w:r>
      <w:r w:rsidR="00281A06" w:rsidRPr="00234A65">
        <w:rPr>
          <w:color w:val="000000"/>
          <w:sz w:val="22"/>
          <w:szCs w:val="22"/>
          <w:vertAlign w:val="subscript"/>
        </w:rPr>
        <w:t xml:space="preserve">max </w:t>
      </w:r>
      <w:r w:rsidR="00281A06" w:rsidRPr="00285170">
        <w:rPr>
          <w:color w:val="000000"/>
          <w:sz w:val="22"/>
          <w:szCs w:val="22"/>
        </w:rPr>
        <w:t xml:space="preserve">buvo </w:t>
      </w:r>
      <w:r w:rsidR="00F415F6">
        <w:rPr>
          <w:color w:val="000000"/>
          <w:sz w:val="22"/>
          <w:szCs w:val="22"/>
        </w:rPr>
        <w:t xml:space="preserve">beveik </w:t>
      </w:r>
      <w:r w:rsidR="00281A06" w:rsidRPr="00285170">
        <w:rPr>
          <w:color w:val="000000"/>
          <w:sz w:val="22"/>
          <w:szCs w:val="22"/>
        </w:rPr>
        <w:t>lygi su sveikų savanorių, kuriems buvo duodama 5 mg dozė, C</w:t>
      </w:r>
      <w:r w:rsidR="00281A06" w:rsidRPr="00234A65">
        <w:rPr>
          <w:color w:val="000000"/>
          <w:sz w:val="22"/>
          <w:szCs w:val="22"/>
          <w:vertAlign w:val="subscript"/>
        </w:rPr>
        <w:t>max</w:t>
      </w:r>
      <w:r w:rsidR="00281A06" w:rsidRPr="00285170">
        <w:rPr>
          <w:color w:val="000000"/>
          <w:sz w:val="22"/>
          <w:szCs w:val="22"/>
        </w:rPr>
        <w:t>.</w:t>
      </w:r>
    </w:p>
    <w:p w14:paraId="4E84DF4B" w14:textId="631A4F81" w:rsidR="00281A06" w:rsidRPr="00285170" w:rsidRDefault="00281A06" w:rsidP="000B5ADF">
      <w:pPr>
        <w:widowControl w:val="0"/>
        <w:rPr>
          <w:color w:val="000000"/>
          <w:sz w:val="22"/>
          <w:szCs w:val="22"/>
        </w:rPr>
      </w:pPr>
      <w:r w:rsidRPr="00285170">
        <w:rPr>
          <w:color w:val="000000"/>
          <w:sz w:val="22"/>
          <w:szCs w:val="22"/>
        </w:rPr>
        <w:t>Per burną pavartoto bizoprololio klirensas (CL/F) teigiamai koreliuoja su kreatinino klirensu (Cl</w:t>
      </w:r>
      <w:r w:rsidRPr="00234A65">
        <w:rPr>
          <w:color w:val="000000"/>
          <w:sz w:val="22"/>
          <w:szCs w:val="22"/>
          <w:vertAlign w:val="subscript"/>
        </w:rPr>
        <w:t>cr</w:t>
      </w:r>
      <w:r w:rsidRPr="00285170">
        <w:rPr>
          <w:color w:val="000000"/>
          <w:sz w:val="22"/>
          <w:szCs w:val="22"/>
        </w:rPr>
        <w:t xml:space="preserve">); tai rodo, kad inkstų funkcija iš dalies atsakinga už </w:t>
      </w:r>
      <w:r w:rsidR="00995E93">
        <w:rPr>
          <w:color w:val="000000"/>
          <w:sz w:val="22"/>
          <w:szCs w:val="22"/>
        </w:rPr>
        <w:t>b</w:t>
      </w:r>
      <w:r w:rsidRPr="00285170">
        <w:rPr>
          <w:color w:val="000000"/>
          <w:sz w:val="22"/>
          <w:szCs w:val="22"/>
        </w:rPr>
        <w:t>izoprololio farmakokinetikos kintamumą tarp individų.</w:t>
      </w:r>
    </w:p>
    <w:p w14:paraId="5A7721A7" w14:textId="77777777" w:rsidR="00001311" w:rsidRPr="00285170" w:rsidRDefault="00001311" w:rsidP="000B5ADF">
      <w:pPr>
        <w:widowControl w:val="0"/>
        <w:rPr>
          <w:color w:val="000000"/>
          <w:sz w:val="22"/>
          <w:szCs w:val="22"/>
        </w:rPr>
      </w:pPr>
    </w:p>
    <w:p w14:paraId="2752E29B" w14:textId="77777777" w:rsidR="00001311" w:rsidRPr="00285170" w:rsidRDefault="00281A06" w:rsidP="000B5ADF">
      <w:pPr>
        <w:widowControl w:val="0"/>
        <w:rPr>
          <w:color w:val="000000"/>
          <w:sz w:val="22"/>
          <w:szCs w:val="22"/>
          <w:u w:val="single"/>
        </w:rPr>
      </w:pPr>
      <w:r w:rsidRPr="00285170">
        <w:rPr>
          <w:color w:val="000000"/>
          <w:sz w:val="22"/>
          <w:szCs w:val="22"/>
          <w:u w:val="single"/>
        </w:rPr>
        <w:t>Senyvi asmenys</w:t>
      </w:r>
    </w:p>
    <w:p w14:paraId="31CC0D1B" w14:textId="77777777" w:rsidR="00281A06" w:rsidRPr="00285170" w:rsidRDefault="00281A06" w:rsidP="000B5ADF">
      <w:pPr>
        <w:widowControl w:val="0"/>
        <w:rPr>
          <w:color w:val="000000"/>
          <w:sz w:val="22"/>
          <w:szCs w:val="22"/>
        </w:rPr>
      </w:pPr>
      <w:r w:rsidRPr="00285170">
        <w:rPr>
          <w:color w:val="000000"/>
          <w:sz w:val="22"/>
          <w:szCs w:val="22"/>
        </w:rPr>
        <w:t xml:space="preserve">Senyvo amžiaus asmenų bizoprololio farmakokinetikos duomenys </w:t>
      </w:r>
      <w:r w:rsidR="0057193D" w:rsidRPr="00285170">
        <w:rPr>
          <w:color w:val="000000"/>
          <w:sz w:val="22"/>
          <w:szCs w:val="22"/>
        </w:rPr>
        <w:t xml:space="preserve">klinikiniu aspektu reikšmingai </w:t>
      </w:r>
      <w:r w:rsidRPr="00285170">
        <w:rPr>
          <w:color w:val="000000"/>
          <w:sz w:val="22"/>
          <w:szCs w:val="22"/>
        </w:rPr>
        <w:t>nepakinta</w:t>
      </w:r>
      <w:r w:rsidR="0057193D" w:rsidRPr="00285170">
        <w:rPr>
          <w:color w:val="000000"/>
          <w:sz w:val="22"/>
          <w:szCs w:val="22"/>
        </w:rPr>
        <w:t>. Dėl paciento amžiaus dozės koreguoti nereikia.</w:t>
      </w:r>
      <w:r w:rsidRPr="00285170">
        <w:rPr>
          <w:color w:val="000000"/>
          <w:sz w:val="22"/>
          <w:szCs w:val="22"/>
        </w:rPr>
        <w:t xml:space="preserve"> </w:t>
      </w:r>
    </w:p>
    <w:p w14:paraId="7C1F9282" w14:textId="77777777" w:rsidR="00001311" w:rsidRPr="00285170" w:rsidRDefault="00001311" w:rsidP="000B5ADF">
      <w:pPr>
        <w:widowControl w:val="0"/>
        <w:rPr>
          <w:color w:val="000000"/>
          <w:sz w:val="22"/>
          <w:szCs w:val="22"/>
        </w:rPr>
      </w:pPr>
    </w:p>
    <w:p w14:paraId="62446CED" w14:textId="77777777" w:rsidR="0057193D" w:rsidRPr="00285170" w:rsidRDefault="0057193D" w:rsidP="000B5ADF">
      <w:pPr>
        <w:widowControl w:val="0"/>
        <w:rPr>
          <w:color w:val="000000"/>
          <w:sz w:val="22"/>
          <w:szCs w:val="22"/>
          <w:u w:val="single"/>
        </w:rPr>
      </w:pPr>
      <w:r w:rsidRPr="00285170">
        <w:rPr>
          <w:color w:val="000000"/>
          <w:sz w:val="22"/>
          <w:szCs w:val="22"/>
          <w:u w:val="single"/>
        </w:rPr>
        <w:t>Širdies nepakankamumas</w:t>
      </w:r>
    </w:p>
    <w:p w14:paraId="6B4443FE" w14:textId="77777777" w:rsidR="007423EF" w:rsidRPr="00285170" w:rsidRDefault="007423EF" w:rsidP="000B5ADF">
      <w:pPr>
        <w:widowControl w:val="0"/>
        <w:rPr>
          <w:color w:val="000000"/>
          <w:sz w:val="22"/>
          <w:szCs w:val="22"/>
        </w:rPr>
      </w:pPr>
      <w:r w:rsidRPr="00285170">
        <w:rPr>
          <w:color w:val="000000"/>
          <w:sz w:val="22"/>
          <w:szCs w:val="22"/>
        </w:rPr>
        <w:t>Lėtiniu širdies nepakankamumu (III funkcinė</w:t>
      </w:r>
      <w:r w:rsidR="009C3053" w:rsidRPr="00285170">
        <w:rPr>
          <w:color w:val="000000"/>
          <w:sz w:val="22"/>
          <w:szCs w:val="22"/>
        </w:rPr>
        <w:t xml:space="preserve"> klasė</w:t>
      </w:r>
      <w:r w:rsidRPr="00285170">
        <w:rPr>
          <w:color w:val="000000"/>
          <w:sz w:val="22"/>
          <w:szCs w:val="22"/>
        </w:rPr>
        <w:t xml:space="preserve"> pagal NYHA) sergančių pacientų plazmoje bizoprololio kiekis būna didesnis, o pusinės eliminacijos laikas ilgesnis, palyginti su sveikų savanorių rodmenimis. Vartojant 10 mg paros dozę, didžiausia bizoprololio koncentracija kraujo plazmoje nusistovėjus pusiaus</w:t>
      </w:r>
      <w:r w:rsidR="0057193D" w:rsidRPr="00285170">
        <w:rPr>
          <w:color w:val="000000"/>
          <w:sz w:val="22"/>
          <w:szCs w:val="22"/>
        </w:rPr>
        <w:t>vyrinei apykaitai būna 64 ± 21 </w:t>
      </w:r>
      <w:r w:rsidRPr="00285170">
        <w:rPr>
          <w:color w:val="000000"/>
          <w:sz w:val="22"/>
          <w:szCs w:val="22"/>
        </w:rPr>
        <w:t>ng/ml, p</w:t>
      </w:r>
      <w:r w:rsidR="0057193D" w:rsidRPr="00285170">
        <w:rPr>
          <w:color w:val="000000"/>
          <w:sz w:val="22"/>
          <w:szCs w:val="22"/>
        </w:rPr>
        <w:t>usinės eliminacijos laikas – 17 ± 5 </w:t>
      </w:r>
      <w:r w:rsidRPr="00285170">
        <w:rPr>
          <w:color w:val="000000"/>
          <w:sz w:val="22"/>
          <w:szCs w:val="22"/>
        </w:rPr>
        <w:t>val.</w:t>
      </w:r>
    </w:p>
    <w:p w14:paraId="34F15498" w14:textId="77777777" w:rsidR="00497126" w:rsidRPr="00285170" w:rsidRDefault="00497126" w:rsidP="000B5ADF">
      <w:pPr>
        <w:tabs>
          <w:tab w:val="left" w:pos="567"/>
        </w:tabs>
        <w:rPr>
          <w:sz w:val="22"/>
          <w:szCs w:val="22"/>
          <w:u w:val="single"/>
        </w:rPr>
      </w:pPr>
    </w:p>
    <w:p w14:paraId="294725A9" w14:textId="77777777" w:rsidR="0057193D" w:rsidRPr="00285170" w:rsidRDefault="0057193D" w:rsidP="000B5ADF">
      <w:pPr>
        <w:tabs>
          <w:tab w:val="left" w:pos="567"/>
        </w:tabs>
        <w:rPr>
          <w:b/>
          <w:i/>
          <w:color w:val="000000"/>
          <w:sz w:val="22"/>
          <w:szCs w:val="22"/>
        </w:rPr>
      </w:pPr>
      <w:r w:rsidRPr="00A861D3">
        <w:rPr>
          <w:b/>
          <w:i/>
          <w:color w:val="000000"/>
          <w:sz w:val="22"/>
          <w:szCs w:val="22"/>
        </w:rPr>
        <w:t>Ramiprilis</w:t>
      </w:r>
    </w:p>
    <w:p w14:paraId="297C8117" w14:textId="77777777" w:rsidR="00FC4C46" w:rsidRPr="00285170" w:rsidRDefault="00FC4C46" w:rsidP="000B5ADF">
      <w:pPr>
        <w:tabs>
          <w:tab w:val="left" w:pos="567"/>
        </w:tabs>
        <w:ind w:right="-142"/>
        <w:rPr>
          <w:sz w:val="22"/>
          <w:szCs w:val="22"/>
          <w:u w:val="single"/>
        </w:rPr>
      </w:pPr>
    </w:p>
    <w:p w14:paraId="287107C7" w14:textId="77777777" w:rsidR="00FC4C46" w:rsidRPr="00285170" w:rsidRDefault="00FC4C46" w:rsidP="000B5ADF">
      <w:pPr>
        <w:tabs>
          <w:tab w:val="left" w:pos="567"/>
        </w:tabs>
        <w:ind w:right="-142"/>
        <w:rPr>
          <w:sz w:val="22"/>
          <w:szCs w:val="22"/>
          <w:u w:val="single"/>
        </w:rPr>
      </w:pPr>
      <w:r w:rsidRPr="00285170">
        <w:rPr>
          <w:sz w:val="22"/>
          <w:szCs w:val="22"/>
          <w:u w:val="single"/>
        </w:rPr>
        <w:t>Absorbcija</w:t>
      </w:r>
    </w:p>
    <w:p w14:paraId="13442E85" w14:textId="6E4DDDE8" w:rsidR="00FC4C46" w:rsidRPr="00285170" w:rsidRDefault="00FC4C46" w:rsidP="000B5ADF">
      <w:pPr>
        <w:widowControl w:val="0"/>
        <w:rPr>
          <w:sz w:val="22"/>
          <w:szCs w:val="22"/>
        </w:rPr>
      </w:pPr>
      <w:r w:rsidRPr="00285170">
        <w:rPr>
          <w:sz w:val="22"/>
          <w:szCs w:val="22"/>
        </w:rPr>
        <w:t xml:space="preserve">Išgertas ramiprilis greitai absorbuojamas iš virškinimo trakto, didžiausia ramiprilio koncentracija plazmoje atsiranda per vieną valandą. Vertinant </w:t>
      </w:r>
      <w:r w:rsidR="003440BD">
        <w:rPr>
          <w:sz w:val="22"/>
          <w:szCs w:val="22"/>
        </w:rPr>
        <w:t xml:space="preserve">vaistinio </w:t>
      </w:r>
      <w:r w:rsidRPr="00285170">
        <w:rPr>
          <w:sz w:val="22"/>
          <w:szCs w:val="22"/>
        </w:rPr>
        <w:t>preparato išsiskyrimą su šlapimu, galima daryti išvadą, kad absorbuojama mažiausiai 56 % dozės, o virškinimo trakte esantis maistas reikšmingos įtakos nedaro. Išgėrus 2,5 mg bei 5 mg ramiprilio dozes, biologinis veikliojo metabolito ramiprilato prieinamumas būna maždaug 45 %.</w:t>
      </w:r>
    </w:p>
    <w:p w14:paraId="39B953E6" w14:textId="77777777" w:rsidR="00FC4C46" w:rsidRPr="00285170" w:rsidRDefault="00FC4C46" w:rsidP="000B5ADF">
      <w:pPr>
        <w:widowControl w:val="0"/>
        <w:rPr>
          <w:sz w:val="22"/>
          <w:szCs w:val="22"/>
        </w:rPr>
      </w:pPr>
      <w:r w:rsidRPr="00285170">
        <w:rPr>
          <w:sz w:val="22"/>
          <w:szCs w:val="22"/>
        </w:rPr>
        <w:t>Išgėrus ramiprilio, didžiausia vienintelio veikliojo metabolito ramiprilato koncentracija plazmoje atsiranda maždaug per 2</w:t>
      </w:r>
      <w:r w:rsidRPr="00285170">
        <w:rPr>
          <w:sz w:val="22"/>
          <w:szCs w:val="22"/>
        </w:rPr>
        <w:noBreakHyphen/>
        <w:t>4 valandas. Jei ramiprilio įprastomis dozėmis vartojama kartą per parą, pusiausvyrinė ramiprilato apykaita plazmoje nusistovi maždaug ketvirtą gydymo parą.</w:t>
      </w:r>
    </w:p>
    <w:p w14:paraId="15D45F25" w14:textId="77777777" w:rsidR="00FC4C46" w:rsidRPr="00285170" w:rsidRDefault="00FC4C46" w:rsidP="000B5ADF">
      <w:pPr>
        <w:widowControl w:val="0"/>
        <w:rPr>
          <w:sz w:val="22"/>
          <w:szCs w:val="22"/>
        </w:rPr>
      </w:pPr>
    </w:p>
    <w:p w14:paraId="0F52D7F3" w14:textId="77777777" w:rsidR="00FC4C46" w:rsidRPr="00285170" w:rsidRDefault="00FC4C46" w:rsidP="000B5ADF">
      <w:pPr>
        <w:widowControl w:val="0"/>
        <w:rPr>
          <w:sz w:val="22"/>
          <w:szCs w:val="22"/>
          <w:u w:val="single"/>
        </w:rPr>
      </w:pPr>
      <w:r w:rsidRPr="00601BAA">
        <w:rPr>
          <w:sz w:val="22"/>
          <w:szCs w:val="22"/>
          <w:u w:val="single"/>
        </w:rPr>
        <w:t>Pasiskirstymas</w:t>
      </w:r>
    </w:p>
    <w:p w14:paraId="78334005" w14:textId="77777777" w:rsidR="00FC4C46" w:rsidRPr="00285170" w:rsidRDefault="00FC4C46" w:rsidP="000B5ADF">
      <w:pPr>
        <w:widowControl w:val="0"/>
        <w:autoSpaceDE w:val="0"/>
        <w:autoSpaceDN w:val="0"/>
        <w:adjustRightInd w:val="0"/>
        <w:rPr>
          <w:sz w:val="22"/>
          <w:szCs w:val="22"/>
        </w:rPr>
      </w:pPr>
      <w:r w:rsidRPr="00285170">
        <w:rPr>
          <w:sz w:val="22"/>
          <w:szCs w:val="22"/>
        </w:rPr>
        <w:t>Prie serumo baltymų prisijungia maždaug 73 % ramiprilio ir maždaug 56 % ramiprilato.</w:t>
      </w:r>
    </w:p>
    <w:p w14:paraId="612BE93D" w14:textId="1EE81F9E" w:rsidR="00EE3764" w:rsidRPr="00285170" w:rsidRDefault="00EE3764" w:rsidP="000B5ADF">
      <w:pPr>
        <w:widowControl w:val="0"/>
        <w:autoSpaceDE w:val="0"/>
        <w:autoSpaceDN w:val="0"/>
        <w:adjustRightInd w:val="0"/>
        <w:rPr>
          <w:sz w:val="22"/>
          <w:szCs w:val="22"/>
        </w:rPr>
      </w:pPr>
      <w:r w:rsidRPr="00285170">
        <w:rPr>
          <w:sz w:val="22"/>
          <w:szCs w:val="22"/>
        </w:rPr>
        <w:t xml:space="preserve">Ramiprilatas dideliu afinitetu jungiasi prie AKF koncentracija, kuri panaši į fermento koncentraciją ir palengva nusistovi pusiausvyra. Ramiprilis greitai pašalinamas iš kraujo ir pasiskirsto įvairiuose kūno audiniuose, kepenyse, inkstuose ir plaučiuose jo koncentracija yra žymiai didesnė negu kraujyje. Pasiskirstymo tūris yra apie 90 l, ramiprilato </w:t>
      </w:r>
      <w:r w:rsidRPr="008C229D">
        <w:rPr>
          <w:sz w:val="22"/>
          <w:szCs w:val="22"/>
        </w:rPr>
        <w:t>santykin</w:t>
      </w:r>
      <w:r w:rsidR="006025F8" w:rsidRPr="008C229D">
        <w:rPr>
          <w:sz w:val="22"/>
          <w:szCs w:val="22"/>
        </w:rPr>
        <w:t>i</w:t>
      </w:r>
      <w:r w:rsidRPr="008C229D">
        <w:rPr>
          <w:sz w:val="22"/>
          <w:szCs w:val="22"/>
        </w:rPr>
        <w:t>s</w:t>
      </w:r>
      <w:r w:rsidRPr="00285170">
        <w:rPr>
          <w:sz w:val="22"/>
          <w:szCs w:val="22"/>
        </w:rPr>
        <w:t xml:space="preserve"> pasiskirstymo tūris yra apie 500 l.</w:t>
      </w:r>
    </w:p>
    <w:p w14:paraId="6C9FB8E0" w14:textId="77777777" w:rsidR="00EE3764" w:rsidRPr="00285170" w:rsidRDefault="00EE3764" w:rsidP="000B5ADF">
      <w:pPr>
        <w:widowControl w:val="0"/>
        <w:rPr>
          <w:sz w:val="22"/>
          <w:szCs w:val="22"/>
        </w:rPr>
      </w:pPr>
    </w:p>
    <w:p w14:paraId="468462E9" w14:textId="77777777" w:rsidR="00FC4C46" w:rsidRPr="00285170" w:rsidRDefault="00FC4C46" w:rsidP="000B5ADF">
      <w:pPr>
        <w:widowControl w:val="0"/>
        <w:rPr>
          <w:sz w:val="22"/>
          <w:szCs w:val="22"/>
          <w:u w:val="single"/>
        </w:rPr>
      </w:pPr>
      <w:r w:rsidRPr="00285170">
        <w:rPr>
          <w:sz w:val="22"/>
          <w:szCs w:val="22"/>
          <w:u w:val="single"/>
        </w:rPr>
        <w:t>Biotransformacija</w:t>
      </w:r>
    </w:p>
    <w:p w14:paraId="5FD35019" w14:textId="77777777" w:rsidR="00FC4C46" w:rsidRPr="00285170" w:rsidRDefault="00FC4C46" w:rsidP="000B5ADF">
      <w:pPr>
        <w:widowControl w:val="0"/>
        <w:autoSpaceDE w:val="0"/>
        <w:autoSpaceDN w:val="0"/>
        <w:adjustRightInd w:val="0"/>
        <w:rPr>
          <w:sz w:val="22"/>
          <w:szCs w:val="22"/>
        </w:rPr>
      </w:pPr>
      <w:r w:rsidRPr="00285170">
        <w:rPr>
          <w:sz w:val="22"/>
          <w:szCs w:val="22"/>
        </w:rPr>
        <w:t xml:space="preserve">Beveik visas ramiprilis </w:t>
      </w:r>
      <w:r w:rsidR="00EE3764" w:rsidRPr="00285170">
        <w:rPr>
          <w:sz w:val="22"/>
          <w:szCs w:val="22"/>
        </w:rPr>
        <w:t xml:space="preserve">veikiant karboksiesterazėms metabolizuojamas </w:t>
      </w:r>
      <w:r w:rsidRPr="00285170">
        <w:rPr>
          <w:sz w:val="22"/>
          <w:szCs w:val="22"/>
        </w:rPr>
        <w:t xml:space="preserve">į </w:t>
      </w:r>
      <w:r w:rsidR="00EC043A" w:rsidRPr="00285170">
        <w:rPr>
          <w:sz w:val="22"/>
          <w:szCs w:val="22"/>
        </w:rPr>
        <w:t xml:space="preserve">aktyvų </w:t>
      </w:r>
      <w:r w:rsidRPr="00285170">
        <w:rPr>
          <w:sz w:val="22"/>
          <w:szCs w:val="22"/>
        </w:rPr>
        <w:t xml:space="preserve">ramiprilatą bei į </w:t>
      </w:r>
      <w:r w:rsidR="00EE3764" w:rsidRPr="00285170">
        <w:rPr>
          <w:sz w:val="22"/>
          <w:szCs w:val="22"/>
        </w:rPr>
        <w:t xml:space="preserve">neaktyvius </w:t>
      </w:r>
      <w:r w:rsidRPr="00285170">
        <w:rPr>
          <w:sz w:val="22"/>
          <w:szCs w:val="22"/>
        </w:rPr>
        <w:t>diketopiperazino esterį, diketopiperazino rūgštį ir ramiprilio bei ramiprilato gliukuronidus.</w:t>
      </w:r>
    </w:p>
    <w:p w14:paraId="48B4A58D" w14:textId="77777777" w:rsidR="00FC4C46" w:rsidRPr="00285170" w:rsidRDefault="00FC4C46" w:rsidP="000B5ADF">
      <w:pPr>
        <w:widowControl w:val="0"/>
        <w:autoSpaceDE w:val="0"/>
        <w:autoSpaceDN w:val="0"/>
        <w:adjustRightInd w:val="0"/>
        <w:rPr>
          <w:sz w:val="22"/>
          <w:szCs w:val="22"/>
        </w:rPr>
      </w:pPr>
    </w:p>
    <w:p w14:paraId="553FDD3A" w14:textId="77777777" w:rsidR="00FC4C46" w:rsidRPr="00285170" w:rsidRDefault="00FC4C46" w:rsidP="000B5ADF">
      <w:pPr>
        <w:widowControl w:val="0"/>
        <w:rPr>
          <w:sz w:val="22"/>
          <w:szCs w:val="22"/>
          <w:u w:val="single"/>
        </w:rPr>
      </w:pPr>
      <w:r w:rsidRPr="00285170">
        <w:rPr>
          <w:sz w:val="22"/>
          <w:szCs w:val="22"/>
          <w:u w:val="single"/>
        </w:rPr>
        <w:t>Eliminacija</w:t>
      </w:r>
    </w:p>
    <w:p w14:paraId="0E16CD18" w14:textId="78FFE34E" w:rsidR="00FC4C46" w:rsidRPr="00285170" w:rsidRDefault="00EC043A" w:rsidP="000B5ADF">
      <w:pPr>
        <w:widowControl w:val="0"/>
        <w:autoSpaceDE w:val="0"/>
        <w:autoSpaceDN w:val="0"/>
        <w:adjustRightInd w:val="0"/>
        <w:rPr>
          <w:sz w:val="22"/>
          <w:szCs w:val="22"/>
        </w:rPr>
      </w:pPr>
      <w:r w:rsidRPr="00285170">
        <w:rPr>
          <w:sz w:val="22"/>
          <w:szCs w:val="22"/>
        </w:rPr>
        <w:t>Pavartojus per burną ramiprilio, apie 60 % pirminio vaistinio preparato ir jo metabolitų išsiskiria su šlapimu, 40 % aptinkama išmatose. Su išmatomis aptiktas vaist</w:t>
      </w:r>
      <w:r w:rsidR="00601BAA">
        <w:rPr>
          <w:sz w:val="22"/>
          <w:szCs w:val="22"/>
        </w:rPr>
        <w:t>inis</w:t>
      </w:r>
      <w:r w:rsidRPr="00285170">
        <w:rPr>
          <w:sz w:val="22"/>
          <w:szCs w:val="22"/>
        </w:rPr>
        <w:t xml:space="preserve"> </w:t>
      </w:r>
      <w:r w:rsidR="00601BAA">
        <w:rPr>
          <w:sz w:val="22"/>
          <w:szCs w:val="22"/>
        </w:rPr>
        <w:t xml:space="preserve">preparatas </w:t>
      </w:r>
      <w:r w:rsidRPr="00285170">
        <w:rPr>
          <w:sz w:val="22"/>
          <w:szCs w:val="22"/>
        </w:rPr>
        <w:t>gali rodyti metabolitų ir (arba) neabsorbuoto vaistinio preparato išsiskyrimą su tulžimi. Mažiau nei 2 % suvartotos dozės išsiskiria su šlapimu nepakitusio ramiprilio pavidalu.</w:t>
      </w:r>
    </w:p>
    <w:p w14:paraId="1BC6CF16" w14:textId="5BA70CBD" w:rsidR="00EA1382" w:rsidRPr="00285170" w:rsidRDefault="00EC043A" w:rsidP="000B5ADF">
      <w:pPr>
        <w:widowControl w:val="0"/>
        <w:autoSpaceDE w:val="0"/>
        <w:autoSpaceDN w:val="0"/>
        <w:adjustRightInd w:val="0"/>
        <w:rPr>
          <w:sz w:val="22"/>
          <w:szCs w:val="22"/>
        </w:rPr>
      </w:pPr>
      <w:r w:rsidRPr="00285170">
        <w:rPr>
          <w:sz w:val="22"/>
          <w:szCs w:val="22"/>
        </w:rPr>
        <w:t xml:space="preserve">Metabolitai daugiausia išsiskiria pro inkstus. </w:t>
      </w:r>
      <w:r w:rsidR="00FC4C46" w:rsidRPr="00285170">
        <w:rPr>
          <w:sz w:val="22"/>
          <w:szCs w:val="22"/>
        </w:rPr>
        <w:t xml:space="preserve">Ramiprilato koncentracija plazmoje mažėja </w:t>
      </w:r>
      <w:r w:rsidRPr="00285170">
        <w:rPr>
          <w:sz w:val="22"/>
          <w:szCs w:val="22"/>
        </w:rPr>
        <w:t xml:space="preserve">trimis </w:t>
      </w:r>
      <w:r w:rsidR="00FC4C46" w:rsidRPr="00285170">
        <w:rPr>
          <w:sz w:val="22"/>
          <w:szCs w:val="22"/>
        </w:rPr>
        <w:t xml:space="preserve">fazėmis. </w:t>
      </w:r>
      <w:r w:rsidRPr="00285170">
        <w:rPr>
          <w:sz w:val="22"/>
          <w:szCs w:val="22"/>
        </w:rPr>
        <w:t>Pradin</w:t>
      </w:r>
      <w:r w:rsidR="00C41215">
        <w:rPr>
          <w:sz w:val="22"/>
          <w:szCs w:val="22"/>
        </w:rPr>
        <w:t>is</w:t>
      </w:r>
      <w:r w:rsidRPr="00285170">
        <w:rPr>
          <w:sz w:val="22"/>
          <w:szCs w:val="22"/>
        </w:rPr>
        <w:t xml:space="preserve"> greita</w:t>
      </w:r>
      <w:r w:rsidR="00C41215">
        <w:rPr>
          <w:sz w:val="22"/>
          <w:szCs w:val="22"/>
        </w:rPr>
        <w:t>s</w:t>
      </w:r>
      <w:r w:rsidRPr="00285170">
        <w:rPr>
          <w:sz w:val="22"/>
          <w:szCs w:val="22"/>
        </w:rPr>
        <w:t xml:space="preserve"> </w:t>
      </w:r>
      <w:r w:rsidR="00C41215">
        <w:rPr>
          <w:sz w:val="22"/>
          <w:szCs w:val="22"/>
        </w:rPr>
        <w:t>sumažėjimas</w:t>
      </w:r>
      <w:r w:rsidR="00C41215" w:rsidRPr="00285170">
        <w:rPr>
          <w:sz w:val="22"/>
          <w:szCs w:val="22"/>
        </w:rPr>
        <w:t xml:space="preserve"> </w:t>
      </w:r>
      <w:r w:rsidRPr="00285170">
        <w:rPr>
          <w:sz w:val="22"/>
          <w:szCs w:val="22"/>
        </w:rPr>
        <w:t xml:space="preserve">atspindi vaistinio preparato pasiskirstymą, jo pusinės eliminacijos laikas yra 2-4 val. </w:t>
      </w:r>
      <w:r w:rsidR="00EA1382" w:rsidRPr="00285170">
        <w:rPr>
          <w:sz w:val="22"/>
          <w:szCs w:val="22"/>
        </w:rPr>
        <w:t>Kadangi r</w:t>
      </w:r>
      <w:r w:rsidR="00FC4C46" w:rsidRPr="00285170">
        <w:rPr>
          <w:sz w:val="22"/>
          <w:szCs w:val="22"/>
        </w:rPr>
        <w:t xml:space="preserve">amiprilatas stipriai jungiasi prie AKF bei lėtai atsipalaiduoja nuo šio fermento, </w:t>
      </w:r>
      <w:r w:rsidR="00EA1382" w:rsidRPr="00285170">
        <w:rPr>
          <w:sz w:val="22"/>
          <w:szCs w:val="22"/>
        </w:rPr>
        <w:t>pasireiškia dvi jo eliminacijos fazės. Tariamos</w:t>
      </w:r>
      <w:r w:rsidR="00D85DC8">
        <w:rPr>
          <w:sz w:val="22"/>
          <w:szCs w:val="22"/>
        </w:rPr>
        <w:t xml:space="preserve">ios eliminacijos fazės pusinės </w:t>
      </w:r>
      <w:r w:rsidR="00EA1382" w:rsidRPr="00285170">
        <w:rPr>
          <w:sz w:val="22"/>
          <w:szCs w:val="22"/>
        </w:rPr>
        <w:t>eliminacijos laikas yra 9 - 18 valandų, o galutinės eliminacijos fazės pusinės eliminacijos laikas pailgėja iki daugiau kaip 50 valandų. Apskaičiuota, kad sveikiems savanoriams davu</w:t>
      </w:r>
      <w:r w:rsidR="00D85DC8">
        <w:rPr>
          <w:sz w:val="22"/>
          <w:szCs w:val="22"/>
        </w:rPr>
        <w:t>s</w:t>
      </w:r>
      <w:r w:rsidR="00EA1382" w:rsidRPr="00285170">
        <w:rPr>
          <w:sz w:val="22"/>
          <w:szCs w:val="22"/>
        </w:rPr>
        <w:t xml:space="preserve"> vienkartinę 10 mg ramiprilio dozę, ramiprilato pusinės eliminacijos laikas trunka 1,1-4,5 valandas vykstant greitai pradinei pasiskirstymo fazei ir apie 110 valandų vykstant lėtai eliminacijos fazei.</w:t>
      </w:r>
    </w:p>
    <w:p w14:paraId="35034FC4" w14:textId="77777777" w:rsidR="00FC4C46" w:rsidRPr="00285170" w:rsidRDefault="00FC4C46" w:rsidP="000B5ADF">
      <w:pPr>
        <w:widowControl w:val="0"/>
        <w:autoSpaceDE w:val="0"/>
        <w:autoSpaceDN w:val="0"/>
        <w:adjustRightInd w:val="0"/>
        <w:rPr>
          <w:sz w:val="22"/>
          <w:szCs w:val="22"/>
        </w:rPr>
      </w:pPr>
      <w:r w:rsidRPr="00285170">
        <w:rPr>
          <w:sz w:val="22"/>
          <w:szCs w:val="22"/>
        </w:rPr>
        <w:t>Kartą per parą vartojant kartotines ramiprilio dozes, veiksmingasis pusinės eliminacijos laikas yra 13</w:t>
      </w:r>
      <w:r w:rsidRPr="00285170">
        <w:rPr>
          <w:sz w:val="22"/>
          <w:szCs w:val="22"/>
        </w:rPr>
        <w:noBreakHyphen/>
        <w:t>17 valandų, kai vartojama 5</w:t>
      </w:r>
      <w:r w:rsidRPr="00285170">
        <w:rPr>
          <w:sz w:val="22"/>
          <w:szCs w:val="22"/>
        </w:rPr>
        <w:noBreakHyphen/>
        <w:t>10 mg dozė, bei ilgesnis, jei vartojama mažesnė 1,2</w:t>
      </w:r>
      <w:r w:rsidR="00110427" w:rsidRPr="00285170">
        <w:rPr>
          <w:sz w:val="22"/>
          <w:szCs w:val="22"/>
        </w:rPr>
        <w:t>5</w:t>
      </w:r>
      <w:r w:rsidR="00110427" w:rsidRPr="00285170">
        <w:rPr>
          <w:sz w:val="22"/>
          <w:szCs w:val="22"/>
        </w:rPr>
        <w:noBreakHyphen/>
        <w:t>2,5 mg</w:t>
      </w:r>
      <w:r w:rsidRPr="00285170">
        <w:rPr>
          <w:sz w:val="22"/>
          <w:szCs w:val="22"/>
        </w:rPr>
        <w:t xml:space="preserve"> dozė. Šis skirtumas susijęs su įsotinamu fermento gebėjimu prijungti ramiprilatą.</w:t>
      </w:r>
      <w:r w:rsidR="00110427" w:rsidRPr="00285170">
        <w:rPr>
          <w:sz w:val="22"/>
          <w:szCs w:val="22"/>
        </w:rPr>
        <w:t xml:space="preserve"> Pastovi pusiausvyrinė koncentracija ramiprilio ir ramiprilato plazmoje</w:t>
      </w:r>
      <w:r w:rsidR="00D85DC8">
        <w:rPr>
          <w:sz w:val="22"/>
          <w:szCs w:val="22"/>
        </w:rPr>
        <w:t>,</w:t>
      </w:r>
      <w:r w:rsidR="00110427" w:rsidRPr="00285170">
        <w:rPr>
          <w:sz w:val="22"/>
          <w:szCs w:val="22"/>
        </w:rPr>
        <w:t xml:space="preserve"> vartojant įprastines </w:t>
      </w:r>
      <w:r w:rsidR="00D85DC8">
        <w:rPr>
          <w:sz w:val="22"/>
          <w:szCs w:val="22"/>
        </w:rPr>
        <w:t xml:space="preserve">ramiprilio dozes kartą per parą, </w:t>
      </w:r>
      <w:r w:rsidR="00110427" w:rsidRPr="00285170">
        <w:rPr>
          <w:sz w:val="22"/>
          <w:szCs w:val="22"/>
        </w:rPr>
        <w:t xml:space="preserve">pasiekiama antrą-ketvirtą gydymo parą. Vartojant kartą per parą dozes pacientams, kurių inkstų funkcija normali, reikšmingo ramiprilato kaupimosi nesitikima. </w:t>
      </w:r>
    </w:p>
    <w:p w14:paraId="5B17E4B3" w14:textId="77777777" w:rsidR="00352B7B" w:rsidRPr="00285170" w:rsidRDefault="00352B7B" w:rsidP="000B5ADF">
      <w:pPr>
        <w:tabs>
          <w:tab w:val="left" w:pos="567"/>
        </w:tabs>
        <w:rPr>
          <w:sz w:val="22"/>
          <w:szCs w:val="22"/>
          <w:u w:val="single"/>
        </w:rPr>
      </w:pPr>
    </w:p>
    <w:p w14:paraId="3EAD8058" w14:textId="77777777" w:rsidR="00110427" w:rsidRPr="00285170" w:rsidRDefault="00110427" w:rsidP="000B5ADF">
      <w:pPr>
        <w:tabs>
          <w:tab w:val="left" w:pos="567"/>
        </w:tabs>
        <w:rPr>
          <w:sz w:val="22"/>
          <w:szCs w:val="22"/>
          <w:u w:val="single"/>
        </w:rPr>
      </w:pPr>
      <w:r w:rsidRPr="00285170">
        <w:rPr>
          <w:sz w:val="22"/>
          <w:szCs w:val="22"/>
          <w:u w:val="single"/>
        </w:rPr>
        <w:t>Tiesinis / netiesinis pobūdis</w:t>
      </w:r>
    </w:p>
    <w:p w14:paraId="2121773A" w14:textId="77777777" w:rsidR="00352B7B" w:rsidRPr="00285170" w:rsidRDefault="00352B7B" w:rsidP="000B5ADF">
      <w:pPr>
        <w:tabs>
          <w:tab w:val="left" w:pos="567"/>
        </w:tabs>
        <w:rPr>
          <w:sz w:val="22"/>
          <w:szCs w:val="22"/>
        </w:rPr>
      </w:pPr>
      <w:r w:rsidRPr="00285170">
        <w:rPr>
          <w:sz w:val="22"/>
          <w:szCs w:val="22"/>
        </w:rPr>
        <w:t>Tyrimai parodė, kad didžiausia ramiprilato koncentracija tiesiogiai priklauso nuo dozės. Pasirodo, kad ramiprilio absorbcijos mastas panašus vartojant 5-50 mg dozes, nes didžiausia ramiprilato koncentracija plazmoje buvo tiesiniu pobūdžiu susijusi su ramiprilio doze. Nedidelis netiesinio pobūdžio neatitikimas tarp ramiprilio ir ramiprilato koncentracijos plazmoje pavartojus 10 mg ir 20 mg ramiprilio dozes sveikiems savanoriams buvo pernelyg mažas, kad būtų galima įrodyti bet kokią tikėtiną klinikinę reikšmę.</w:t>
      </w:r>
    </w:p>
    <w:p w14:paraId="1BE7BBF2" w14:textId="77777777" w:rsidR="00110427" w:rsidRPr="00285170" w:rsidRDefault="00110427" w:rsidP="000B5ADF">
      <w:pPr>
        <w:widowControl w:val="0"/>
        <w:rPr>
          <w:sz w:val="22"/>
          <w:szCs w:val="22"/>
        </w:rPr>
      </w:pPr>
    </w:p>
    <w:p w14:paraId="2421FE85" w14:textId="77777777" w:rsidR="00110427" w:rsidRPr="00234A65" w:rsidRDefault="00110427" w:rsidP="000B5ADF">
      <w:pPr>
        <w:widowControl w:val="0"/>
        <w:rPr>
          <w:i/>
          <w:iCs/>
          <w:sz w:val="22"/>
          <w:szCs w:val="22"/>
        </w:rPr>
      </w:pPr>
      <w:r w:rsidRPr="00234A65">
        <w:rPr>
          <w:i/>
          <w:iCs/>
          <w:sz w:val="22"/>
          <w:szCs w:val="22"/>
        </w:rPr>
        <w:t>Ypatingos populiacijos</w:t>
      </w:r>
    </w:p>
    <w:p w14:paraId="472DF25B" w14:textId="77777777" w:rsidR="00110427" w:rsidRPr="00285170" w:rsidRDefault="00110427" w:rsidP="000B5ADF">
      <w:pPr>
        <w:widowControl w:val="0"/>
        <w:rPr>
          <w:sz w:val="22"/>
          <w:szCs w:val="22"/>
          <w:u w:val="single"/>
        </w:rPr>
      </w:pPr>
    </w:p>
    <w:p w14:paraId="48B7762F" w14:textId="77777777" w:rsidR="00D30AF9" w:rsidRPr="00285170" w:rsidRDefault="00D30AF9" w:rsidP="000B5ADF">
      <w:pPr>
        <w:tabs>
          <w:tab w:val="left" w:pos="567"/>
        </w:tabs>
        <w:rPr>
          <w:sz w:val="22"/>
          <w:szCs w:val="22"/>
          <w:u w:val="single"/>
        </w:rPr>
      </w:pPr>
      <w:r w:rsidRPr="00285170">
        <w:rPr>
          <w:iCs/>
          <w:color w:val="000000"/>
          <w:sz w:val="22"/>
          <w:szCs w:val="22"/>
          <w:u w:val="single"/>
        </w:rPr>
        <w:t xml:space="preserve">Sutrikusi kepenų funkcija </w:t>
      </w:r>
      <w:r w:rsidRPr="00285170">
        <w:rPr>
          <w:sz w:val="22"/>
          <w:szCs w:val="22"/>
          <w:u w:val="single"/>
        </w:rPr>
        <w:t>(žr. 4.2 skyrių)</w:t>
      </w:r>
    </w:p>
    <w:p w14:paraId="413DBCD8" w14:textId="77777777" w:rsidR="00D30AF9" w:rsidRPr="00285170" w:rsidRDefault="00D30AF9" w:rsidP="000B5ADF">
      <w:pPr>
        <w:widowControl w:val="0"/>
        <w:rPr>
          <w:sz w:val="22"/>
          <w:szCs w:val="22"/>
        </w:rPr>
      </w:pPr>
      <w:r w:rsidRPr="00285170">
        <w:rPr>
          <w:sz w:val="22"/>
          <w:szCs w:val="22"/>
        </w:rPr>
        <w:t>Pacientams, kurių kepenų funkcija sutrikusi, ramiprilio virtimas ramiprilatu sulėtėja dėl sumažėjusio kepenų esterazių aktyvumo ir todėl šių pacientų plazmoje didėja ramiprilio koncentracija. Vis dėlto didžiausia ramiprilato koncentracija tokių pacientų plazmoje nesiskiria nuo koncentracijos plazmoje tuo atveju, kai tiriamųjų kepenų funkcija normali.</w:t>
      </w:r>
    </w:p>
    <w:p w14:paraId="78828727" w14:textId="77777777" w:rsidR="00D30AF9" w:rsidRPr="00285170" w:rsidRDefault="00D30AF9" w:rsidP="000B5ADF">
      <w:pPr>
        <w:widowControl w:val="0"/>
        <w:rPr>
          <w:sz w:val="22"/>
          <w:szCs w:val="22"/>
          <w:u w:val="single"/>
        </w:rPr>
      </w:pPr>
    </w:p>
    <w:p w14:paraId="4287D775" w14:textId="3AFB0520" w:rsidR="00FC4C46" w:rsidRPr="00285170" w:rsidRDefault="00D30AF9" w:rsidP="000B5ADF">
      <w:pPr>
        <w:tabs>
          <w:tab w:val="left" w:pos="567"/>
        </w:tabs>
        <w:rPr>
          <w:sz w:val="22"/>
          <w:szCs w:val="22"/>
          <w:u w:val="single"/>
        </w:rPr>
      </w:pPr>
      <w:r w:rsidRPr="00285170">
        <w:rPr>
          <w:iCs/>
          <w:color w:val="000000"/>
          <w:sz w:val="22"/>
          <w:szCs w:val="22"/>
          <w:u w:val="single"/>
        </w:rPr>
        <w:t>Sutrikusi inkstų funkcija</w:t>
      </w:r>
      <w:r w:rsidRPr="00285170">
        <w:rPr>
          <w:sz w:val="22"/>
          <w:szCs w:val="22"/>
          <w:u w:val="single"/>
        </w:rPr>
        <w:t xml:space="preserve"> </w:t>
      </w:r>
      <w:r w:rsidR="00FC4C46" w:rsidRPr="00285170">
        <w:rPr>
          <w:sz w:val="22"/>
          <w:szCs w:val="22"/>
          <w:u w:val="single"/>
        </w:rPr>
        <w:t>(žr. 4.2 skyrių)</w:t>
      </w:r>
    </w:p>
    <w:p w14:paraId="706179BE" w14:textId="77777777" w:rsidR="00FC4C46" w:rsidRPr="00285170" w:rsidRDefault="00D30AF9" w:rsidP="000B5ADF">
      <w:pPr>
        <w:widowControl w:val="0"/>
        <w:rPr>
          <w:sz w:val="22"/>
          <w:szCs w:val="22"/>
        </w:rPr>
      </w:pPr>
      <w:r w:rsidRPr="00285170">
        <w:rPr>
          <w:sz w:val="22"/>
          <w:szCs w:val="22"/>
        </w:rPr>
        <w:t>Esant sutrikusiai pacientų</w:t>
      </w:r>
      <w:r w:rsidR="00FC4C46" w:rsidRPr="00285170">
        <w:rPr>
          <w:sz w:val="22"/>
          <w:szCs w:val="22"/>
        </w:rPr>
        <w:t xml:space="preserve"> inkstų funkcija</w:t>
      </w:r>
      <w:r w:rsidRPr="00285170">
        <w:rPr>
          <w:sz w:val="22"/>
          <w:szCs w:val="22"/>
        </w:rPr>
        <w:t>i</w:t>
      </w:r>
      <w:r w:rsidR="00FC4C46" w:rsidRPr="00285170">
        <w:rPr>
          <w:sz w:val="22"/>
          <w:szCs w:val="22"/>
        </w:rPr>
        <w:t xml:space="preserve"> ramiprilato ekskrecija inkstuose mažėja</w:t>
      </w:r>
      <w:r w:rsidRPr="00285170">
        <w:rPr>
          <w:sz w:val="22"/>
          <w:szCs w:val="22"/>
        </w:rPr>
        <w:t xml:space="preserve"> ir</w:t>
      </w:r>
      <w:r w:rsidR="00FC4C46" w:rsidRPr="00285170">
        <w:rPr>
          <w:sz w:val="22"/>
          <w:szCs w:val="22"/>
        </w:rPr>
        <w:t xml:space="preserve"> inkstinis ramiprilato klirensas būna proporcingas kreatinino klirensui. Plazmoje didėja ramiprilato koncentracija, be to, ji mažėja lėčiau, nei tuo atveju, kai inkstų funkcija normali.</w:t>
      </w:r>
      <w:r w:rsidRPr="00285170">
        <w:rPr>
          <w:sz w:val="22"/>
          <w:szCs w:val="22"/>
        </w:rPr>
        <w:t xml:space="preserve"> Esant sutrikusiai inkstų funkcijai rekomenduojama dozę koreguoti remiantis kreatinino klirenso plazmoje duomenimis.</w:t>
      </w:r>
    </w:p>
    <w:p w14:paraId="668870D9" w14:textId="77777777" w:rsidR="00FC4C46" w:rsidRPr="00285170" w:rsidRDefault="00FC4C46" w:rsidP="000B5ADF">
      <w:pPr>
        <w:widowControl w:val="0"/>
        <w:rPr>
          <w:sz w:val="22"/>
          <w:szCs w:val="22"/>
        </w:rPr>
      </w:pPr>
    </w:p>
    <w:p w14:paraId="1B5E145E" w14:textId="77777777" w:rsidR="00FC4C46" w:rsidRPr="00285170" w:rsidRDefault="00FC4C46" w:rsidP="000B5ADF">
      <w:pPr>
        <w:widowControl w:val="0"/>
        <w:jc w:val="both"/>
        <w:rPr>
          <w:sz w:val="22"/>
          <w:szCs w:val="22"/>
          <w:u w:val="single"/>
        </w:rPr>
      </w:pPr>
      <w:r w:rsidRPr="00285170">
        <w:rPr>
          <w:sz w:val="22"/>
          <w:szCs w:val="22"/>
          <w:u w:val="single"/>
        </w:rPr>
        <w:t>Žindymas</w:t>
      </w:r>
    </w:p>
    <w:p w14:paraId="03402455" w14:textId="77777777" w:rsidR="00FC4C46" w:rsidRPr="00285170" w:rsidRDefault="00FC4C46" w:rsidP="000B5ADF">
      <w:pPr>
        <w:widowControl w:val="0"/>
        <w:rPr>
          <w:sz w:val="22"/>
          <w:szCs w:val="22"/>
        </w:rPr>
      </w:pPr>
      <w:r w:rsidRPr="00285170">
        <w:rPr>
          <w:sz w:val="22"/>
          <w:szCs w:val="22"/>
        </w:rPr>
        <w:t xml:space="preserve">Pavartojus </w:t>
      </w:r>
      <w:r w:rsidR="00D30AF9" w:rsidRPr="00285170">
        <w:rPr>
          <w:sz w:val="22"/>
          <w:szCs w:val="22"/>
        </w:rPr>
        <w:t xml:space="preserve">per burną </w:t>
      </w:r>
      <w:r w:rsidRPr="00285170">
        <w:rPr>
          <w:sz w:val="22"/>
          <w:szCs w:val="22"/>
        </w:rPr>
        <w:t>vienkartinę 10 mg ramiprilio dozę, jo motinos piene neaptinkama, tačiau daugkartinių dozių poveikis nežinomas.</w:t>
      </w:r>
    </w:p>
    <w:p w14:paraId="4EBE7D9C" w14:textId="77777777" w:rsidR="00D30AF9" w:rsidRPr="00285170" w:rsidRDefault="00D30AF9" w:rsidP="000B5ADF">
      <w:pPr>
        <w:widowControl w:val="0"/>
        <w:rPr>
          <w:sz w:val="22"/>
          <w:szCs w:val="22"/>
        </w:rPr>
      </w:pPr>
    </w:p>
    <w:p w14:paraId="7CE5B45E" w14:textId="77777777" w:rsidR="00D30AF9" w:rsidRPr="00285170" w:rsidRDefault="00D30AF9" w:rsidP="000B5ADF">
      <w:pPr>
        <w:widowControl w:val="0"/>
        <w:rPr>
          <w:sz w:val="22"/>
          <w:szCs w:val="22"/>
          <w:u w:val="single"/>
        </w:rPr>
      </w:pPr>
      <w:r w:rsidRPr="000472FC">
        <w:rPr>
          <w:sz w:val="22"/>
          <w:szCs w:val="22"/>
          <w:u w:val="single"/>
        </w:rPr>
        <w:t>Senyvi asmenys</w:t>
      </w:r>
    </w:p>
    <w:p w14:paraId="1345842B" w14:textId="0BA1AE51" w:rsidR="00D30AF9" w:rsidRPr="00285170" w:rsidRDefault="00D30AF9" w:rsidP="000B5ADF">
      <w:pPr>
        <w:widowControl w:val="0"/>
        <w:rPr>
          <w:color w:val="1F1F1F"/>
          <w:sz w:val="22"/>
          <w:szCs w:val="22"/>
        </w:rPr>
      </w:pPr>
      <w:r w:rsidRPr="00285170">
        <w:rPr>
          <w:sz w:val="22"/>
          <w:szCs w:val="22"/>
        </w:rPr>
        <w:t xml:space="preserve">Vienkartinės dozės farmakokinetikos tyrimas, atliktas ribotam senyvų </w:t>
      </w:r>
      <w:r w:rsidR="005C0CF1" w:rsidRPr="00285170">
        <w:rPr>
          <w:sz w:val="22"/>
          <w:szCs w:val="22"/>
        </w:rPr>
        <w:t>pacientų skaičiui, parodė, kad didžiausios ramiprilato koncentracijos ir ramiprilato AUC rodmenys senyviems pacientams yra didesni. Vidutinė didžiausia ramiprilio koncentracija ir pusinės eliminacijos laikas buvo šiek tiek didesni senyviems žmonėms palyginti su j</w:t>
      </w:r>
      <w:r w:rsidR="00D85DC8">
        <w:rPr>
          <w:sz w:val="22"/>
          <w:szCs w:val="22"/>
        </w:rPr>
        <w:t>aunesniais savanoriais. I</w:t>
      </w:r>
      <w:r w:rsidR="005C0CF1" w:rsidRPr="00285170">
        <w:rPr>
          <w:sz w:val="22"/>
          <w:szCs w:val="22"/>
        </w:rPr>
        <w:t>šskyrimas su šlapimu nesiskyrė nuo jaunesnių savanorių. Taigi, ramiprilio ir ramiprilato farmakokinetikos duomenys senyviems pacientams (65-76 metų) buvo panašūs į atitinkamus jaunesnių sveikų asmenų duomen</w:t>
      </w:r>
      <w:r w:rsidR="00D85DC8">
        <w:rPr>
          <w:sz w:val="22"/>
          <w:szCs w:val="22"/>
        </w:rPr>
        <w:t>i</w:t>
      </w:r>
      <w:r w:rsidR="005C0CF1" w:rsidRPr="00285170">
        <w:rPr>
          <w:sz w:val="22"/>
          <w:szCs w:val="22"/>
        </w:rPr>
        <w:t>s. Tačiau taip pat pranešama, kad nepaisant akivaizdžiai normalios inkstų funkcijos, vyresnio amžiaus savanorių (amžiaus vidurkis 77 metai, ribos 61-84 metai) organizme, palyginti su jaunesniais savanoriais (21-30 metų), nusta</w:t>
      </w:r>
      <w:r w:rsidR="009C3053" w:rsidRPr="00285170">
        <w:rPr>
          <w:sz w:val="22"/>
          <w:szCs w:val="22"/>
        </w:rPr>
        <w:t>tyt</w:t>
      </w:r>
      <w:r w:rsidR="005C0CF1" w:rsidRPr="00285170">
        <w:rPr>
          <w:sz w:val="22"/>
          <w:szCs w:val="22"/>
        </w:rPr>
        <w:t xml:space="preserve">a didesnė ramiprilato </w:t>
      </w:r>
      <w:r w:rsidR="009C3053" w:rsidRPr="00285170">
        <w:rPr>
          <w:sz w:val="22"/>
          <w:szCs w:val="22"/>
        </w:rPr>
        <w:t>koncentracija.</w:t>
      </w:r>
    </w:p>
    <w:p w14:paraId="6CEC2F93" w14:textId="77777777" w:rsidR="00D30AF9" w:rsidRPr="00285170" w:rsidRDefault="00D30AF9" w:rsidP="000B5ADF">
      <w:pPr>
        <w:widowControl w:val="0"/>
        <w:rPr>
          <w:sz w:val="22"/>
          <w:szCs w:val="22"/>
          <w:u w:val="single"/>
        </w:rPr>
      </w:pPr>
    </w:p>
    <w:p w14:paraId="3BE9FEF5" w14:textId="77777777" w:rsidR="00FC4C46" w:rsidRPr="00285170" w:rsidRDefault="00FC4C46" w:rsidP="000B5ADF">
      <w:pPr>
        <w:widowControl w:val="0"/>
        <w:rPr>
          <w:sz w:val="22"/>
          <w:szCs w:val="22"/>
          <w:u w:val="single"/>
        </w:rPr>
      </w:pPr>
      <w:r w:rsidRPr="00285170">
        <w:rPr>
          <w:sz w:val="22"/>
          <w:szCs w:val="22"/>
          <w:u w:val="single"/>
        </w:rPr>
        <w:t>Vaikų populiacija</w:t>
      </w:r>
    </w:p>
    <w:p w14:paraId="1AE6CDDB" w14:textId="77777777" w:rsidR="00FC4C46" w:rsidRPr="00285170" w:rsidRDefault="00FC4C46" w:rsidP="000B5ADF">
      <w:pPr>
        <w:widowControl w:val="0"/>
        <w:tabs>
          <w:tab w:val="left" w:pos="7080"/>
        </w:tabs>
        <w:autoSpaceDE w:val="0"/>
        <w:autoSpaceDN w:val="0"/>
        <w:adjustRightInd w:val="0"/>
        <w:rPr>
          <w:color w:val="000000"/>
          <w:sz w:val="22"/>
          <w:szCs w:val="22"/>
        </w:rPr>
      </w:pPr>
      <w:r w:rsidRPr="00285170">
        <w:rPr>
          <w:color w:val="000000"/>
          <w:sz w:val="22"/>
          <w:szCs w:val="22"/>
        </w:rPr>
        <w:t>Buvo tirtos ramiprilio farmakokinetinės savybės 30 vaikų (2</w:t>
      </w:r>
      <w:r w:rsidRPr="00285170">
        <w:rPr>
          <w:color w:val="000000"/>
          <w:sz w:val="22"/>
          <w:szCs w:val="22"/>
        </w:rPr>
        <w:noBreakHyphen/>
        <w:t xml:space="preserve">16 metų, </w:t>
      </w:r>
      <w:r w:rsidR="009C3053" w:rsidRPr="00285170">
        <w:rPr>
          <w:color w:val="000000"/>
          <w:sz w:val="22"/>
          <w:szCs w:val="22"/>
        </w:rPr>
        <w:t>svoris</w:t>
      </w:r>
      <w:r w:rsidRPr="00285170">
        <w:rPr>
          <w:color w:val="000000"/>
          <w:sz w:val="22"/>
          <w:szCs w:val="22"/>
        </w:rPr>
        <w:t xml:space="preserve"> </w:t>
      </w:r>
      <w:r w:rsidRPr="00285170">
        <w:rPr>
          <w:color w:val="000000"/>
          <w:sz w:val="22"/>
          <w:szCs w:val="22"/>
          <w:u w:val="single"/>
        </w:rPr>
        <w:t>&gt; </w:t>
      </w:r>
      <w:r w:rsidRPr="00285170">
        <w:rPr>
          <w:color w:val="000000"/>
          <w:sz w:val="22"/>
          <w:szCs w:val="22"/>
        </w:rPr>
        <w:t>10 kg), kuriems buvo diagnozuota hipertenzija. Pavartojus 0,05</w:t>
      </w:r>
      <w:r w:rsidRPr="00285170">
        <w:rPr>
          <w:color w:val="000000"/>
          <w:sz w:val="22"/>
          <w:szCs w:val="22"/>
        </w:rPr>
        <w:noBreakHyphen/>
        <w:t xml:space="preserve">0,2 mg/kg dozes, didelė dalis ramiprilio buvo greitai metabolizuojama į ramiprilatą. Didžiausios ramiprilato koncentracijos plazmoje </w:t>
      </w:r>
      <w:r w:rsidR="009C3053" w:rsidRPr="00285170">
        <w:rPr>
          <w:color w:val="000000"/>
          <w:sz w:val="22"/>
          <w:szCs w:val="22"/>
        </w:rPr>
        <w:t>susidarė</w:t>
      </w:r>
      <w:r w:rsidRPr="00285170">
        <w:rPr>
          <w:color w:val="000000"/>
          <w:sz w:val="22"/>
          <w:szCs w:val="22"/>
        </w:rPr>
        <w:t xml:space="preserve"> per 2</w:t>
      </w:r>
      <w:r w:rsidRPr="00285170">
        <w:rPr>
          <w:color w:val="000000"/>
          <w:sz w:val="22"/>
          <w:szCs w:val="22"/>
        </w:rPr>
        <w:noBreakHyphen/>
        <w:t>3 valandas. Ramiprilato klirensas labai priklausė nuo kūno masės (p &lt; 0,01) ir dozės (p &lt; 0,001). Klirensas ir pasiskirstymo tūris didėjo didėjant vaiko amžiui kiekvienoje dozės grupėje. Vartojant 0,05 mg/kg dozę vaikams, buvo pasiekta tokia ekspozicija, kuri buvo panaši į suaugusiųjų, gydytų 5 mg ramiprilio doze. Vartojant 0,2 mg/kg ramiprilio dozę vaikams, buvo pasiektos didesnės ekspozicijos už atsirandančią didžiausią rekomenduojamą 10 mg paros dozę vartojančio suaugusio žmogaus organizme.</w:t>
      </w:r>
    </w:p>
    <w:p w14:paraId="2373FDA9" w14:textId="77777777" w:rsidR="00FC4C46" w:rsidRPr="00285170" w:rsidRDefault="00FC4C46" w:rsidP="000B5ADF">
      <w:pPr>
        <w:widowControl w:val="0"/>
        <w:rPr>
          <w:sz w:val="22"/>
          <w:szCs w:val="22"/>
        </w:rPr>
      </w:pPr>
    </w:p>
    <w:p w14:paraId="33D71197" w14:textId="77777777" w:rsidR="009C3053" w:rsidRPr="00285170" w:rsidRDefault="009C3053" w:rsidP="000B5ADF">
      <w:pPr>
        <w:widowControl w:val="0"/>
        <w:rPr>
          <w:color w:val="000000"/>
          <w:sz w:val="22"/>
          <w:szCs w:val="22"/>
          <w:u w:val="single"/>
        </w:rPr>
      </w:pPr>
      <w:r w:rsidRPr="00285170">
        <w:rPr>
          <w:color w:val="000000"/>
          <w:sz w:val="22"/>
          <w:szCs w:val="22"/>
          <w:u w:val="single"/>
        </w:rPr>
        <w:t>Širdies nepakankamumas</w:t>
      </w:r>
    </w:p>
    <w:p w14:paraId="5CCA957C" w14:textId="7C4D61AB" w:rsidR="009C3053" w:rsidRPr="00285170" w:rsidRDefault="009C3053" w:rsidP="000B5ADF">
      <w:pPr>
        <w:widowControl w:val="0"/>
        <w:rPr>
          <w:sz w:val="22"/>
          <w:szCs w:val="22"/>
        </w:rPr>
      </w:pPr>
      <w:r w:rsidRPr="00285170">
        <w:rPr>
          <w:color w:val="000000"/>
          <w:sz w:val="22"/>
          <w:szCs w:val="22"/>
        </w:rPr>
        <w:t xml:space="preserve">Ramiprilio farmakokinetika buvo tiriama sunkiu širdies nepakankamumu (III-IV klasė pagal NYHA klasifikaciją) sergantiems pacientams </w:t>
      </w:r>
      <w:r w:rsidR="00567818">
        <w:rPr>
          <w:color w:val="000000"/>
          <w:sz w:val="22"/>
          <w:szCs w:val="22"/>
        </w:rPr>
        <w:t>išgėrus</w:t>
      </w:r>
      <w:r w:rsidR="00567818" w:rsidRPr="00285170">
        <w:rPr>
          <w:color w:val="000000"/>
          <w:sz w:val="22"/>
          <w:szCs w:val="22"/>
        </w:rPr>
        <w:t xml:space="preserve"> </w:t>
      </w:r>
      <w:r w:rsidRPr="00285170">
        <w:rPr>
          <w:color w:val="000000"/>
          <w:sz w:val="22"/>
          <w:szCs w:val="22"/>
        </w:rPr>
        <w:t>vienkartinę 5 mg dozę. Didžiausia ramiprilio koncentracija po 1,4 val. buvo 57,0±26,8 ng/ml; T</w:t>
      </w:r>
      <w:r w:rsidRPr="00285170">
        <w:rPr>
          <w:color w:val="000000"/>
          <w:sz w:val="22"/>
          <w:szCs w:val="22"/>
          <w:vertAlign w:val="subscript"/>
        </w:rPr>
        <w:t xml:space="preserve">1/2 </w:t>
      </w:r>
      <w:r w:rsidRPr="00285170">
        <w:rPr>
          <w:color w:val="000000"/>
          <w:sz w:val="22"/>
          <w:szCs w:val="22"/>
        </w:rPr>
        <w:t>buvo 2,4±</w:t>
      </w:r>
      <w:r w:rsidR="00651174" w:rsidRPr="00285170">
        <w:rPr>
          <w:color w:val="000000"/>
          <w:sz w:val="22"/>
          <w:szCs w:val="22"/>
        </w:rPr>
        <w:t>1,2 </w:t>
      </w:r>
      <w:r w:rsidRPr="00285170">
        <w:rPr>
          <w:color w:val="000000"/>
          <w:sz w:val="22"/>
          <w:szCs w:val="22"/>
        </w:rPr>
        <w:t>val. Didžiausia ramiprilato</w:t>
      </w:r>
      <w:r w:rsidR="00651174" w:rsidRPr="00285170">
        <w:rPr>
          <w:color w:val="000000"/>
          <w:sz w:val="22"/>
          <w:szCs w:val="22"/>
        </w:rPr>
        <w:t xml:space="preserve"> koncentracija po </w:t>
      </w:r>
      <w:r w:rsidRPr="00285170">
        <w:rPr>
          <w:color w:val="000000"/>
          <w:sz w:val="22"/>
          <w:szCs w:val="22"/>
        </w:rPr>
        <w:t>4</w:t>
      </w:r>
      <w:r w:rsidR="00651174" w:rsidRPr="00285170">
        <w:rPr>
          <w:color w:val="000000"/>
          <w:sz w:val="22"/>
          <w:szCs w:val="22"/>
        </w:rPr>
        <w:t>,6</w:t>
      </w:r>
      <w:r w:rsidRPr="00285170">
        <w:rPr>
          <w:color w:val="000000"/>
          <w:sz w:val="22"/>
          <w:szCs w:val="22"/>
        </w:rPr>
        <w:t xml:space="preserve"> val. buvo </w:t>
      </w:r>
      <w:r w:rsidR="00651174" w:rsidRPr="00285170">
        <w:rPr>
          <w:color w:val="000000"/>
          <w:sz w:val="22"/>
          <w:szCs w:val="22"/>
        </w:rPr>
        <w:t>2</w:t>
      </w:r>
      <w:r w:rsidRPr="00285170">
        <w:rPr>
          <w:color w:val="000000"/>
          <w:sz w:val="22"/>
          <w:szCs w:val="22"/>
        </w:rPr>
        <w:t>7,</w:t>
      </w:r>
      <w:r w:rsidR="00651174" w:rsidRPr="00285170">
        <w:rPr>
          <w:color w:val="000000"/>
          <w:sz w:val="22"/>
          <w:szCs w:val="22"/>
        </w:rPr>
        <w:t>9±24</w:t>
      </w:r>
      <w:r w:rsidRPr="00285170">
        <w:rPr>
          <w:color w:val="000000"/>
          <w:sz w:val="22"/>
          <w:szCs w:val="22"/>
        </w:rPr>
        <w:t> ng/ml; T</w:t>
      </w:r>
      <w:r w:rsidRPr="00285170">
        <w:rPr>
          <w:color w:val="000000"/>
          <w:sz w:val="22"/>
          <w:szCs w:val="22"/>
          <w:vertAlign w:val="subscript"/>
        </w:rPr>
        <w:t xml:space="preserve">1/2 </w:t>
      </w:r>
      <w:r w:rsidR="00651174" w:rsidRPr="00285170">
        <w:rPr>
          <w:color w:val="000000"/>
          <w:sz w:val="22"/>
          <w:szCs w:val="22"/>
        </w:rPr>
        <w:t>buvo 6±4</w:t>
      </w:r>
      <w:r w:rsidRPr="00285170">
        <w:rPr>
          <w:color w:val="000000"/>
          <w:sz w:val="22"/>
          <w:szCs w:val="22"/>
        </w:rPr>
        <w:t>,2</w:t>
      </w:r>
      <w:r w:rsidR="00651174" w:rsidRPr="00285170">
        <w:rPr>
          <w:color w:val="000000"/>
          <w:sz w:val="22"/>
          <w:szCs w:val="22"/>
        </w:rPr>
        <w:t> </w:t>
      </w:r>
      <w:r w:rsidRPr="00285170">
        <w:rPr>
          <w:color w:val="000000"/>
          <w:sz w:val="22"/>
          <w:szCs w:val="22"/>
        </w:rPr>
        <w:t>v</w:t>
      </w:r>
      <w:r w:rsidR="00651174" w:rsidRPr="00285170">
        <w:rPr>
          <w:color w:val="000000"/>
          <w:sz w:val="22"/>
          <w:szCs w:val="22"/>
        </w:rPr>
        <w:t>a</w:t>
      </w:r>
      <w:r w:rsidRPr="00285170">
        <w:rPr>
          <w:color w:val="000000"/>
          <w:sz w:val="22"/>
          <w:szCs w:val="22"/>
        </w:rPr>
        <w:t xml:space="preserve">l. </w:t>
      </w:r>
      <w:r w:rsidR="00651174" w:rsidRPr="00285170">
        <w:rPr>
          <w:color w:val="000000"/>
          <w:sz w:val="22"/>
          <w:szCs w:val="22"/>
        </w:rPr>
        <w:t>Bendras ramiprilio ir jo metabolitų išsiskyrimas per 96 valandas buvo vidutiniškai 39 ±17,5 </w:t>
      </w:r>
      <w:r w:rsidR="00651174" w:rsidRPr="00285170">
        <w:rPr>
          <w:sz w:val="22"/>
          <w:szCs w:val="22"/>
        </w:rPr>
        <w:t>%. Visiems pacientams nustatytas 95 % AKF slopinimas, 24 valandas slopinimas truko 80 %. Vaistinio preparato ir jo aktyvaus metabolito koncentracija kraujo plazmoje buvo didesnė ir išliko išmatuojama ilgiau, o AKF aktyvumas buvo slopinamas ilgiau, nei nustayta sveikų savanorių organizme. Aktyvaus metabolito ramiprilato susidarymas nesumažėjo</w:t>
      </w:r>
      <w:r w:rsidR="00DC3A08" w:rsidRPr="00285170">
        <w:rPr>
          <w:sz w:val="22"/>
          <w:szCs w:val="22"/>
        </w:rPr>
        <w:t>, bet buvo uždelstas. Gauti rezultatai rodo, kad šiems pacientams gali būti tinkama mažesnė, palengva parenkama individualiai dozė (1,25-2,5 mg), o didesnės dozės nei 5 mg gali būti reikalingos retai.</w:t>
      </w:r>
    </w:p>
    <w:p w14:paraId="62D5A8C3" w14:textId="77777777" w:rsidR="00DC3A08" w:rsidRPr="00285170" w:rsidRDefault="00DC3A08" w:rsidP="000B5ADF">
      <w:pPr>
        <w:widowControl w:val="0"/>
        <w:rPr>
          <w:sz w:val="22"/>
          <w:szCs w:val="22"/>
        </w:rPr>
      </w:pPr>
    </w:p>
    <w:p w14:paraId="39B81E34" w14:textId="77777777" w:rsidR="00DC3A08" w:rsidRPr="00285170" w:rsidRDefault="00DC3A08" w:rsidP="000B5ADF">
      <w:pPr>
        <w:widowControl w:val="0"/>
        <w:rPr>
          <w:sz w:val="22"/>
          <w:szCs w:val="22"/>
          <w:u w:val="single"/>
        </w:rPr>
      </w:pPr>
      <w:r w:rsidRPr="00285170">
        <w:rPr>
          <w:sz w:val="22"/>
          <w:szCs w:val="22"/>
          <w:u w:val="single"/>
        </w:rPr>
        <w:t>Rasė</w:t>
      </w:r>
    </w:p>
    <w:p w14:paraId="676B70CD" w14:textId="5EB0C535" w:rsidR="00DC3A08" w:rsidRPr="00285170" w:rsidRDefault="00DC3A08" w:rsidP="000B5ADF">
      <w:pPr>
        <w:widowControl w:val="0"/>
        <w:rPr>
          <w:color w:val="000000"/>
          <w:sz w:val="22"/>
          <w:szCs w:val="22"/>
        </w:rPr>
      </w:pPr>
      <w:r w:rsidRPr="00285170">
        <w:rPr>
          <w:sz w:val="22"/>
          <w:szCs w:val="22"/>
        </w:rPr>
        <w:t xml:space="preserve">Angiotenziną konvertuojančio fermento inhibitorių antihipertenzinis poveikis juodaodžių pacientų dažniausiai </w:t>
      </w:r>
      <w:r w:rsidR="00A04A04">
        <w:rPr>
          <w:sz w:val="22"/>
          <w:szCs w:val="22"/>
        </w:rPr>
        <w:t>silpnesnis</w:t>
      </w:r>
      <w:r w:rsidR="00A04A04" w:rsidRPr="00285170">
        <w:rPr>
          <w:sz w:val="22"/>
          <w:szCs w:val="22"/>
        </w:rPr>
        <w:t xml:space="preserve"> </w:t>
      </w:r>
      <w:r w:rsidRPr="00285170">
        <w:rPr>
          <w:sz w:val="22"/>
          <w:szCs w:val="22"/>
        </w:rPr>
        <w:t>negu baltaodžių organizme (žr. 4.4 skyrių).</w:t>
      </w:r>
    </w:p>
    <w:p w14:paraId="1FD3665B" w14:textId="77777777" w:rsidR="0057193D" w:rsidRPr="00285170" w:rsidRDefault="0057193D" w:rsidP="000B5ADF">
      <w:pPr>
        <w:keepNext/>
        <w:tabs>
          <w:tab w:val="left" w:pos="567"/>
        </w:tabs>
        <w:jc w:val="both"/>
        <w:outlineLvl w:val="3"/>
        <w:rPr>
          <w:sz w:val="22"/>
          <w:szCs w:val="22"/>
        </w:rPr>
      </w:pPr>
    </w:p>
    <w:p w14:paraId="0C0A6A88" w14:textId="77777777" w:rsidR="00BC7A04" w:rsidRPr="00285170" w:rsidRDefault="004726C7" w:rsidP="000B5ADF">
      <w:pPr>
        <w:keepNext/>
        <w:tabs>
          <w:tab w:val="left" w:pos="567"/>
        </w:tabs>
        <w:jc w:val="both"/>
        <w:outlineLvl w:val="3"/>
        <w:rPr>
          <w:b/>
          <w:bCs/>
          <w:sz w:val="22"/>
          <w:szCs w:val="22"/>
          <w:lang w:eastAsia="x-none"/>
        </w:rPr>
      </w:pPr>
      <w:r w:rsidRPr="00285170">
        <w:rPr>
          <w:b/>
          <w:bCs/>
          <w:sz w:val="22"/>
          <w:szCs w:val="22"/>
          <w:lang w:eastAsia="x-none"/>
        </w:rPr>
        <w:t>5.3</w:t>
      </w:r>
      <w:r w:rsidRPr="00285170">
        <w:rPr>
          <w:b/>
          <w:bCs/>
          <w:sz w:val="22"/>
          <w:szCs w:val="22"/>
          <w:lang w:eastAsia="x-none"/>
        </w:rPr>
        <w:tab/>
        <w:t>Ikiklinikinių saugumo tyrimų duomenys</w:t>
      </w:r>
    </w:p>
    <w:p w14:paraId="06A5A319" w14:textId="77777777" w:rsidR="00DC3A08" w:rsidRPr="00285170" w:rsidRDefault="00DC3A08" w:rsidP="000B5ADF">
      <w:pPr>
        <w:keepNext/>
        <w:tabs>
          <w:tab w:val="left" w:pos="567"/>
        </w:tabs>
        <w:jc w:val="both"/>
        <w:outlineLvl w:val="3"/>
        <w:rPr>
          <w:b/>
          <w:bCs/>
          <w:sz w:val="22"/>
          <w:szCs w:val="22"/>
          <w:lang w:eastAsia="x-none"/>
        </w:rPr>
      </w:pPr>
    </w:p>
    <w:p w14:paraId="1B6EB8B2" w14:textId="77777777" w:rsidR="00DC3A08" w:rsidRPr="00285170" w:rsidRDefault="00256E43" w:rsidP="000B5ADF">
      <w:pPr>
        <w:keepNext/>
        <w:tabs>
          <w:tab w:val="left" w:pos="567"/>
        </w:tabs>
        <w:jc w:val="both"/>
        <w:outlineLvl w:val="3"/>
        <w:rPr>
          <w:b/>
          <w:bCs/>
          <w:i/>
          <w:sz w:val="22"/>
          <w:szCs w:val="22"/>
          <w:lang w:eastAsia="x-none"/>
        </w:rPr>
      </w:pPr>
      <w:r w:rsidRPr="00285170">
        <w:rPr>
          <w:b/>
          <w:bCs/>
          <w:i/>
          <w:sz w:val="22"/>
          <w:szCs w:val="22"/>
          <w:lang w:eastAsia="x-none"/>
        </w:rPr>
        <w:t>Biz</w:t>
      </w:r>
      <w:r w:rsidR="00DC3A08" w:rsidRPr="00285170">
        <w:rPr>
          <w:b/>
          <w:bCs/>
          <w:i/>
          <w:sz w:val="22"/>
          <w:szCs w:val="22"/>
          <w:lang w:eastAsia="x-none"/>
        </w:rPr>
        <w:t>o</w:t>
      </w:r>
      <w:r w:rsidRPr="00285170">
        <w:rPr>
          <w:b/>
          <w:bCs/>
          <w:i/>
          <w:sz w:val="22"/>
          <w:szCs w:val="22"/>
          <w:lang w:eastAsia="x-none"/>
        </w:rPr>
        <w:t>pro</w:t>
      </w:r>
      <w:r w:rsidR="00DC3A08" w:rsidRPr="00285170">
        <w:rPr>
          <w:b/>
          <w:bCs/>
          <w:i/>
          <w:sz w:val="22"/>
          <w:szCs w:val="22"/>
          <w:lang w:eastAsia="x-none"/>
        </w:rPr>
        <w:t>lolis</w:t>
      </w:r>
    </w:p>
    <w:p w14:paraId="01B04A80" w14:textId="77777777" w:rsidR="004439AF" w:rsidRDefault="004439AF" w:rsidP="000B5ADF">
      <w:pPr>
        <w:widowControl w:val="0"/>
        <w:rPr>
          <w:snapToGrid w:val="0"/>
          <w:sz w:val="22"/>
          <w:szCs w:val="22"/>
        </w:rPr>
      </w:pPr>
    </w:p>
    <w:p w14:paraId="6326CF10" w14:textId="77777777" w:rsidR="00DC3A08" w:rsidRPr="00285170" w:rsidRDefault="00DC3A08" w:rsidP="000B5ADF">
      <w:pPr>
        <w:widowControl w:val="0"/>
        <w:rPr>
          <w:snapToGrid w:val="0"/>
          <w:sz w:val="22"/>
          <w:szCs w:val="22"/>
        </w:rPr>
      </w:pPr>
      <w:r w:rsidRPr="00285170">
        <w:rPr>
          <w:snapToGrid w:val="0"/>
          <w:sz w:val="22"/>
          <w:szCs w:val="22"/>
        </w:rPr>
        <w:t>Įprastų farmakologinio saugumo, kartotinių dozių toksiškumo, genotoksiškumo ar galimo kancerogeniškumo ikiklinikinių tyrimų duomenys specifinio pavojaus žmogui nerodo.</w:t>
      </w:r>
    </w:p>
    <w:p w14:paraId="62E28C5A" w14:textId="77777777" w:rsidR="00DC3A08" w:rsidRPr="00285170" w:rsidRDefault="00DC3A08" w:rsidP="000B5ADF">
      <w:pPr>
        <w:widowControl w:val="0"/>
        <w:rPr>
          <w:snapToGrid w:val="0"/>
          <w:sz w:val="22"/>
          <w:szCs w:val="22"/>
        </w:rPr>
      </w:pPr>
      <w:r w:rsidRPr="00285170">
        <w:rPr>
          <w:snapToGrid w:val="0"/>
          <w:sz w:val="22"/>
          <w:szCs w:val="22"/>
        </w:rPr>
        <w:t>Toksinio poveikio reprodukcijai tyrimų metu nustatyta, kad bizoprololis neturėjo poveikio vaisingumui ar reprodukciniam elgesiui.</w:t>
      </w:r>
    </w:p>
    <w:p w14:paraId="282F4CFC" w14:textId="58B41ECA" w:rsidR="00DC3A08" w:rsidRPr="00285170" w:rsidRDefault="00DC3A08" w:rsidP="000B5ADF">
      <w:pPr>
        <w:widowControl w:val="0"/>
        <w:rPr>
          <w:snapToGrid w:val="0"/>
          <w:sz w:val="22"/>
          <w:szCs w:val="22"/>
        </w:rPr>
      </w:pPr>
      <w:r w:rsidRPr="00285170">
        <w:rPr>
          <w:snapToGrid w:val="0"/>
          <w:sz w:val="22"/>
          <w:szCs w:val="22"/>
        </w:rPr>
        <w:t xml:space="preserve">Didelės bizoprololio, kaip ir kitų beta adrenoreceptorių blokatorių, dozės daro toksinį poveikį vaikingai patelei (mažina suėdamo ėdalo kiekį ir kūno svorį) ir embrionui bei vaisiui (dažnina rezorbciją, mažina jauniklių </w:t>
      </w:r>
      <w:r w:rsidR="007C77B2">
        <w:rPr>
          <w:snapToGrid w:val="0"/>
          <w:sz w:val="22"/>
          <w:szCs w:val="22"/>
        </w:rPr>
        <w:t xml:space="preserve">gimimo </w:t>
      </w:r>
      <w:r w:rsidRPr="00285170">
        <w:rPr>
          <w:snapToGrid w:val="0"/>
          <w:sz w:val="22"/>
          <w:szCs w:val="22"/>
        </w:rPr>
        <w:t>kūno svorį, lėtina fizinį jų vystymąsi), tačiau teratogeninio poveikio nesukelia.</w:t>
      </w:r>
    </w:p>
    <w:p w14:paraId="39A935CA" w14:textId="77777777" w:rsidR="00DC3A08" w:rsidRPr="00285170" w:rsidRDefault="00DC3A08" w:rsidP="000B5ADF">
      <w:pPr>
        <w:keepNext/>
        <w:tabs>
          <w:tab w:val="left" w:pos="567"/>
        </w:tabs>
        <w:jc w:val="both"/>
        <w:outlineLvl w:val="3"/>
        <w:rPr>
          <w:b/>
          <w:bCs/>
          <w:i/>
          <w:sz w:val="22"/>
          <w:szCs w:val="22"/>
          <w:lang w:eastAsia="x-none"/>
        </w:rPr>
      </w:pPr>
    </w:p>
    <w:p w14:paraId="2B8162D9" w14:textId="77777777" w:rsidR="00DC3A08" w:rsidRPr="00285170" w:rsidRDefault="00DC3A08" w:rsidP="000B5ADF">
      <w:pPr>
        <w:keepNext/>
        <w:tabs>
          <w:tab w:val="left" w:pos="567"/>
        </w:tabs>
        <w:jc w:val="both"/>
        <w:outlineLvl w:val="3"/>
        <w:rPr>
          <w:b/>
          <w:bCs/>
          <w:i/>
          <w:sz w:val="22"/>
          <w:szCs w:val="22"/>
          <w:lang w:eastAsia="x-none"/>
        </w:rPr>
      </w:pPr>
      <w:r w:rsidRPr="00285170">
        <w:rPr>
          <w:b/>
          <w:bCs/>
          <w:i/>
          <w:sz w:val="22"/>
          <w:szCs w:val="22"/>
          <w:lang w:eastAsia="x-none"/>
        </w:rPr>
        <w:t>Ramiprilis</w:t>
      </w:r>
    </w:p>
    <w:p w14:paraId="1DB9D7DB" w14:textId="77777777" w:rsidR="004662B9" w:rsidRPr="00285170" w:rsidRDefault="004662B9" w:rsidP="000B5ADF">
      <w:pPr>
        <w:widowControl w:val="0"/>
        <w:rPr>
          <w:sz w:val="22"/>
          <w:szCs w:val="22"/>
        </w:rPr>
      </w:pPr>
    </w:p>
    <w:p w14:paraId="7D9AA8CC" w14:textId="77777777" w:rsidR="004662B9" w:rsidRPr="00285170" w:rsidRDefault="004662B9" w:rsidP="000B5ADF">
      <w:pPr>
        <w:widowControl w:val="0"/>
        <w:rPr>
          <w:sz w:val="22"/>
          <w:szCs w:val="22"/>
        </w:rPr>
      </w:pPr>
      <w:r w:rsidRPr="00285170">
        <w:rPr>
          <w:sz w:val="22"/>
          <w:szCs w:val="22"/>
        </w:rPr>
        <w:t>Nustatyta, kad sugirdytas ramiprilis ūminio toksinio poveikio graužikams ir šunims nesukelia.</w:t>
      </w:r>
    </w:p>
    <w:p w14:paraId="314A9BD0" w14:textId="77777777" w:rsidR="004662B9" w:rsidRPr="00285170" w:rsidRDefault="004662B9" w:rsidP="000B5ADF">
      <w:pPr>
        <w:widowControl w:val="0"/>
        <w:rPr>
          <w:sz w:val="22"/>
          <w:szCs w:val="22"/>
        </w:rPr>
      </w:pPr>
      <w:r w:rsidRPr="00285170">
        <w:rPr>
          <w:sz w:val="22"/>
          <w:szCs w:val="22"/>
        </w:rPr>
        <w:t>Ilg</w:t>
      </w:r>
      <w:r w:rsidR="00FD089E" w:rsidRPr="00285170">
        <w:rPr>
          <w:sz w:val="22"/>
          <w:szCs w:val="22"/>
        </w:rPr>
        <w:t xml:space="preserve">ą laiką su maistu arba gėrimu duodant vaistinio </w:t>
      </w:r>
      <w:r w:rsidRPr="00285170">
        <w:rPr>
          <w:sz w:val="22"/>
          <w:szCs w:val="22"/>
        </w:rPr>
        <w:t>preparato tyrimai atlikti su žiurkėmis, šunimis ir beždžionėmis.</w:t>
      </w:r>
    </w:p>
    <w:p w14:paraId="16483E3A" w14:textId="77777777" w:rsidR="004662B9" w:rsidRPr="00285170" w:rsidRDefault="00FD089E" w:rsidP="000B5ADF">
      <w:pPr>
        <w:widowControl w:val="0"/>
        <w:rPr>
          <w:sz w:val="22"/>
          <w:szCs w:val="22"/>
        </w:rPr>
      </w:pPr>
      <w:r w:rsidRPr="00285170">
        <w:rPr>
          <w:sz w:val="22"/>
          <w:szCs w:val="22"/>
        </w:rPr>
        <w:t xml:space="preserve">Trims </w:t>
      </w:r>
      <w:r w:rsidR="004662B9" w:rsidRPr="00285170">
        <w:rPr>
          <w:sz w:val="22"/>
          <w:szCs w:val="22"/>
        </w:rPr>
        <w:t xml:space="preserve">rūšims </w:t>
      </w:r>
      <w:r w:rsidRPr="00285170">
        <w:rPr>
          <w:sz w:val="22"/>
          <w:szCs w:val="22"/>
        </w:rPr>
        <w:t>nustatyti</w:t>
      </w:r>
      <w:r w:rsidR="004662B9" w:rsidRPr="00285170">
        <w:rPr>
          <w:sz w:val="22"/>
          <w:szCs w:val="22"/>
        </w:rPr>
        <w:t xml:space="preserve"> elektrolitų koncentracijos plazmoje ir kraujo ląstelių kiekio pokyči</w:t>
      </w:r>
      <w:r w:rsidRPr="00285170">
        <w:rPr>
          <w:sz w:val="22"/>
          <w:szCs w:val="22"/>
        </w:rPr>
        <w:t>ai</w:t>
      </w:r>
      <w:r w:rsidR="004662B9" w:rsidRPr="00285170">
        <w:rPr>
          <w:sz w:val="22"/>
          <w:szCs w:val="22"/>
        </w:rPr>
        <w:t>.</w:t>
      </w:r>
    </w:p>
    <w:p w14:paraId="6C87EB5E" w14:textId="77777777" w:rsidR="004662B9" w:rsidRPr="00285170" w:rsidRDefault="004662B9" w:rsidP="000B5ADF">
      <w:pPr>
        <w:widowControl w:val="0"/>
        <w:rPr>
          <w:sz w:val="22"/>
          <w:szCs w:val="22"/>
        </w:rPr>
      </w:pPr>
      <w:r w:rsidRPr="00285170">
        <w:rPr>
          <w:sz w:val="22"/>
          <w:szCs w:val="22"/>
        </w:rPr>
        <w:t>Šunims ir beždžionėms ryškiai padidėjo jukstaglomerulinės struktūros, kai paros dozė buvo 250 mg/kg kūno svorio</w:t>
      </w:r>
      <w:r w:rsidR="00FD089E" w:rsidRPr="00285170">
        <w:rPr>
          <w:sz w:val="22"/>
          <w:szCs w:val="22"/>
        </w:rPr>
        <w:t>,</w:t>
      </w:r>
      <w:r w:rsidRPr="00285170">
        <w:rPr>
          <w:sz w:val="22"/>
          <w:szCs w:val="22"/>
        </w:rPr>
        <w:t xml:space="preserve"> </w:t>
      </w:r>
      <w:r w:rsidR="00FD089E" w:rsidRPr="00285170">
        <w:rPr>
          <w:sz w:val="22"/>
          <w:szCs w:val="22"/>
        </w:rPr>
        <w:t>kaip</w:t>
      </w:r>
      <w:r w:rsidRPr="00285170">
        <w:rPr>
          <w:sz w:val="22"/>
          <w:szCs w:val="22"/>
        </w:rPr>
        <w:t xml:space="preserve"> farmakodinaminio ramiprilio poveikio išraiška. Žiurkės, šunys ir beždžionės toleravo atitinkamai 2 mg/kg kūno svorio, 2,5 mg/kg kūno svorio ir 8 mg/kg kūno svorio dozes, žalingo poveikio neatsirado.</w:t>
      </w:r>
      <w:r w:rsidR="00FD089E" w:rsidRPr="00285170">
        <w:rPr>
          <w:sz w:val="22"/>
          <w:szCs w:val="22"/>
        </w:rPr>
        <w:t xml:space="preserve"> Po ramiprilio vienkartinio davimo labai jaunoms žiurkėms </w:t>
      </w:r>
      <w:r w:rsidR="00256E43" w:rsidRPr="00285170">
        <w:rPr>
          <w:sz w:val="22"/>
          <w:szCs w:val="22"/>
        </w:rPr>
        <w:t xml:space="preserve">nustatyti </w:t>
      </w:r>
      <w:r w:rsidR="00FD089E" w:rsidRPr="00285170">
        <w:rPr>
          <w:sz w:val="22"/>
          <w:szCs w:val="22"/>
        </w:rPr>
        <w:t xml:space="preserve">negrižtamo pobūdžio inkstų pažeidimai. </w:t>
      </w:r>
    </w:p>
    <w:p w14:paraId="355D6D1C" w14:textId="77777777" w:rsidR="00256E43" w:rsidRPr="00285170" w:rsidRDefault="00256E43" w:rsidP="000B5ADF">
      <w:pPr>
        <w:widowControl w:val="0"/>
        <w:rPr>
          <w:sz w:val="22"/>
          <w:szCs w:val="22"/>
        </w:rPr>
      </w:pPr>
    </w:p>
    <w:p w14:paraId="5C2F9DAB" w14:textId="77777777" w:rsidR="004662B9" w:rsidRPr="00285170" w:rsidRDefault="004662B9" w:rsidP="000B5ADF">
      <w:pPr>
        <w:widowControl w:val="0"/>
        <w:rPr>
          <w:sz w:val="22"/>
          <w:szCs w:val="22"/>
        </w:rPr>
      </w:pPr>
      <w:r w:rsidRPr="00285170">
        <w:rPr>
          <w:sz w:val="22"/>
          <w:szCs w:val="22"/>
        </w:rPr>
        <w:t>Su žiurkėmis, triušiais ir beždžionėmis atliktų toksinio poveikio reprodukcijai tyrimų metu teratogeninio poveikio nepastebėta.</w:t>
      </w:r>
    </w:p>
    <w:p w14:paraId="29C08270" w14:textId="77777777" w:rsidR="00256E43" w:rsidRPr="00285170" w:rsidRDefault="00256E43" w:rsidP="000B5ADF">
      <w:pPr>
        <w:widowControl w:val="0"/>
        <w:rPr>
          <w:sz w:val="22"/>
          <w:szCs w:val="22"/>
        </w:rPr>
      </w:pPr>
    </w:p>
    <w:p w14:paraId="5958C9F1" w14:textId="77777777" w:rsidR="004662B9" w:rsidRPr="00285170" w:rsidRDefault="00256E43" w:rsidP="000B5ADF">
      <w:pPr>
        <w:widowControl w:val="0"/>
        <w:rPr>
          <w:sz w:val="22"/>
          <w:szCs w:val="22"/>
        </w:rPr>
      </w:pPr>
      <w:r w:rsidRPr="00285170">
        <w:rPr>
          <w:sz w:val="22"/>
          <w:szCs w:val="22"/>
        </w:rPr>
        <w:t>Ži</w:t>
      </w:r>
      <w:r w:rsidR="004662B9" w:rsidRPr="00285170">
        <w:rPr>
          <w:sz w:val="22"/>
          <w:szCs w:val="22"/>
        </w:rPr>
        <w:t>urkių patinų</w:t>
      </w:r>
      <w:r w:rsidRPr="00285170">
        <w:rPr>
          <w:sz w:val="22"/>
          <w:szCs w:val="22"/>
        </w:rPr>
        <w:t xml:space="preserve"> bei</w:t>
      </w:r>
      <w:r w:rsidR="004662B9" w:rsidRPr="00285170">
        <w:rPr>
          <w:sz w:val="22"/>
          <w:szCs w:val="22"/>
        </w:rPr>
        <w:t xml:space="preserve"> patelių vaisingumas</w:t>
      </w:r>
      <w:r w:rsidRPr="00285170">
        <w:rPr>
          <w:sz w:val="22"/>
          <w:szCs w:val="22"/>
        </w:rPr>
        <w:t xml:space="preserve"> nepablogėjo</w:t>
      </w:r>
      <w:r w:rsidR="004662B9" w:rsidRPr="00285170">
        <w:rPr>
          <w:sz w:val="22"/>
          <w:szCs w:val="22"/>
        </w:rPr>
        <w:t>.</w:t>
      </w:r>
    </w:p>
    <w:p w14:paraId="3E4818CA" w14:textId="77777777" w:rsidR="00256E43" w:rsidRPr="00285170" w:rsidRDefault="00256E43" w:rsidP="000B5ADF">
      <w:pPr>
        <w:widowControl w:val="0"/>
        <w:rPr>
          <w:sz w:val="22"/>
          <w:szCs w:val="22"/>
        </w:rPr>
      </w:pPr>
    </w:p>
    <w:p w14:paraId="6EEBC8FC" w14:textId="77777777" w:rsidR="004662B9" w:rsidRPr="00285170" w:rsidRDefault="00256E43" w:rsidP="000B5ADF">
      <w:pPr>
        <w:widowControl w:val="0"/>
        <w:rPr>
          <w:sz w:val="22"/>
          <w:szCs w:val="22"/>
        </w:rPr>
      </w:pPr>
      <w:r w:rsidRPr="00285170">
        <w:rPr>
          <w:sz w:val="22"/>
          <w:szCs w:val="22"/>
        </w:rPr>
        <w:t>Žiurkių</w:t>
      </w:r>
      <w:r w:rsidR="004662B9" w:rsidRPr="00285170">
        <w:rPr>
          <w:sz w:val="22"/>
          <w:szCs w:val="22"/>
        </w:rPr>
        <w:t xml:space="preserve"> vaikingumo ir žindymo laikotarpiu</w:t>
      </w:r>
      <w:r w:rsidRPr="00285170">
        <w:rPr>
          <w:sz w:val="22"/>
          <w:szCs w:val="22"/>
        </w:rPr>
        <w:t xml:space="preserve">, kurioms buvo duodama </w:t>
      </w:r>
      <w:r w:rsidR="004662B9" w:rsidRPr="00285170">
        <w:rPr>
          <w:sz w:val="22"/>
          <w:szCs w:val="22"/>
        </w:rPr>
        <w:t>50 mg/kg kūno svorio arba didesn</w:t>
      </w:r>
      <w:r w:rsidRPr="00285170">
        <w:rPr>
          <w:sz w:val="22"/>
          <w:szCs w:val="22"/>
        </w:rPr>
        <w:t>ė paros dozė</w:t>
      </w:r>
      <w:r w:rsidR="004662B9" w:rsidRPr="00285170">
        <w:rPr>
          <w:sz w:val="22"/>
          <w:szCs w:val="22"/>
        </w:rPr>
        <w:t>, jaunikliams atsirado negrįžtamas inkstų pažeidimas (inkstų geldelių išsiplėtimas).</w:t>
      </w:r>
    </w:p>
    <w:p w14:paraId="668A4FF3" w14:textId="77777777" w:rsidR="00256E43" w:rsidRPr="00285170" w:rsidRDefault="00256E43" w:rsidP="000B5ADF">
      <w:pPr>
        <w:widowControl w:val="0"/>
        <w:rPr>
          <w:sz w:val="22"/>
          <w:szCs w:val="22"/>
        </w:rPr>
      </w:pPr>
    </w:p>
    <w:p w14:paraId="632A0666" w14:textId="77777777" w:rsidR="004662B9" w:rsidRPr="00285170" w:rsidRDefault="004662B9" w:rsidP="000B5ADF">
      <w:pPr>
        <w:widowControl w:val="0"/>
        <w:rPr>
          <w:sz w:val="22"/>
          <w:szCs w:val="22"/>
        </w:rPr>
      </w:pPr>
      <w:r w:rsidRPr="00285170">
        <w:rPr>
          <w:sz w:val="22"/>
          <w:szCs w:val="22"/>
        </w:rPr>
        <w:t>Ekstensyvių tyrimų, atliktų keliais skirtingais metodais, metu mutageninio ir genotoksinio poveikio ramiprilis nesukėlė.</w:t>
      </w:r>
    </w:p>
    <w:p w14:paraId="5E447130" w14:textId="77777777" w:rsidR="00BC7A04" w:rsidRPr="00285170" w:rsidRDefault="00BC7A04" w:rsidP="000B5ADF">
      <w:pPr>
        <w:rPr>
          <w:sz w:val="22"/>
          <w:szCs w:val="22"/>
        </w:rPr>
      </w:pPr>
    </w:p>
    <w:p w14:paraId="02B71B21" w14:textId="77777777" w:rsidR="00BC7A04" w:rsidRPr="00285170" w:rsidRDefault="004726C7" w:rsidP="000B5ADF">
      <w:pPr>
        <w:tabs>
          <w:tab w:val="left" w:pos="567"/>
        </w:tabs>
        <w:rPr>
          <w:sz w:val="22"/>
          <w:szCs w:val="22"/>
        </w:rPr>
      </w:pPr>
      <w:r w:rsidRPr="00285170">
        <w:rPr>
          <w:sz w:val="22"/>
          <w:szCs w:val="22"/>
          <w:u w:val="single"/>
        </w:rPr>
        <w:t>Pavojaus aplinkai vertinimas (PAV)</w:t>
      </w:r>
    </w:p>
    <w:p w14:paraId="4598688D" w14:textId="77777777" w:rsidR="00BC7A04" w:rsidRPr="00285170" w:rsidRDefault="00256E43" w:rsidP="000B5ADF">
      <w:pPr>
        <w:rPr>
          <w:sz w:val="22"/>
          <w:szCs w:val="22"/>
        </w:rPr>
      </w:pPr>
      <w:r w:rsidRPr="00285170">
        <w:rPr>
          <w:sz w:val="22"/>
          <w:szCs w:val="22"/>
        </w:rPr>
        <w:t>Bisramex sudėtyje yra dvi veikliosios medžiagos – bizoprololis ir ramiprilis.</w:t>
      </w:r>
    </w:p>
    <w:p w14:paraId="02EFBF79" w14:textId="77777777" w:rsidR="00256E43" w:rsidRPr="00285170" w:rsidRDefault="00256E43" w:rsidP="000B5ADF">
      <w:pPr>
        <w:rPr>
          <w:sz w:val="22"/>
          <w:szCs w:val="22"/>
        </w:rPr>
      </w:pPr>
      <w:r w:rsidRPr="00285170">
        <w:rPr>
          <w:sz w:val="22"/>
          <w:szCs w:val="22"/>
        </w:rPr>
        <w:t>Bisramex bus skiriamas kaip tiesioginis atskirų bizoprololio ir ramiprilio dozių pakaitalas, todėl poveikis aplinkai nepadidės.</w:t>
      </w:r>
    </w:p>
    <w:p w14:paraId="42912BB2" w14:textId="77777777" w:rsidR="00BC7A04" w:rsidRPr="00285170" w:rsidRDefault="00BC7A04" w:rsidP="000B5ADF">
      <w:pPr>
        <w:rPr>
          <w:sz w:val="22"/>
          <w:szCs w:val="22"/>
        </w:rPr>
      </w:pPr>
    </w:p>
    <w:p w14:paraId="564621FC" w14:textId="77777777" w:rsidR="00256E43" w:rsidRPr="00285170" w:rsidRDefault="00256E43" w:rsidP="000B5ADF">
      <w:pPr>
        <w:rPr>
          <w:sz w:val="22"/>
          <w:szCs w:val="22"/>
        </w:rPr>
      </w:pPr>
    </w:p>
    <w:p w14:paraId="5B92949D" w14:textId="77777777" w:rsidR="00BC7A04" w:rsidRPr="00285170" w:rsidRDefault="004726C7" w:rsidP="000B5ADF">
      <w:pPr>
        <w:keepNext/>
        <w:keepLines/>
        <w:tabs>
          <w:tab w:val="left" w:pos="567"/>
        </w:tabs>
        <w:outlineLvl w:val="2"/>
        <w:rPr>
          <w:b/>
          <w:bCs/>
          <w:sz w:val="22"/>
          <w:szCs w:val="22"/>
          <w:lang w:eastAsia="x-none"/>
        </w:rPr>
      </w:pPr>
      <w:r w:rsidRPr="00285170">
        <w:rPr>
          <w:b/>
          <w:bCs/>
          <w:sz w:val="22"/>
          <w:szCs w:val="22"/>
          <w:lang w:eastAsia="x-none"/>
        </w:rPr>
        <w:t>6.</w:t>
      </w:r>
      <w:r w:rsidRPr="00285170">
        <w:rPr>
          <w:b/>
          <w:bCs/>
          <w:sz w:val="22"/>
          <w:szCs w:val="22"/>
          <w:lang w:eastAsia="x-none"/>
        </w:rPr>
        <w:tab/>
        <w:t>FARMACINĖ INFORMACIJA</w:t>
      </w:r>
    </w:p>
    <w:p w14:paraId="215C4399" w14:textId="77777777" w:rsidR="00BC7A04" w:rsidRPr="00285170" w:rsidRDefault="00BC7A04" w:rsidP="000B5ADF">
      <w:pPr>
        <w:rPr>
          <w:sz w:val="22"/>
          <w:szCs w:val="22"/>
        </w:rPr>
      </w:pPr>
    </w:p>
    <w:p w14:paraId="6B9A0205" w14:textId="77777777" w:rsidR="00BC7A04" w:rsidRPr="00285170" w:rsidRDefault="004726C7" w:rsidP="000B5ADF">
      <w:pPr>
        <w:keepNext/>
        <w:tabs>
          <w:tab w:val="left" w:pos="567"/>
        </w:tabs>
        <w:jc w:val="both"/>
        <w:outlineLvl w:val="3"/>
        <w:rPr>
          <w:b/>
          <w:bCs/>
          <w:sz w:val="22"/>
          <w:szCs w:val="22"/>
          <w:lang w:eastAsia="x-none"/>
        </w:rPr>
      </w:pPr>
      <w:r w:rsidRPr="00285170">
        <w:rPr>
          <w:b/>
          <w:bCs/>
          <w:sz w:val="22"/>
          <w:szCs w:val="22"/>
          <w:lang w:eastAsia="x-none"/>
        </w:rPr>
        <w:t>6.1</w:t>
      </w:r>
      <w:r w:rsidRPr="00285170">
        <w:rPr>
          <w:b/>
          <w:bCs/>
          <w:sz w:val="22"/>
          <w:szCs w:val="22"/>
          <w:lang w:eastAsia="x-none"/>
        </w:rPr>
        <w:tab/>
        <w:t>Pagalbinių medžiagų sąrašas</w:t>
      </w:r>
    </w:p>
    <w:p w14:paraId="0E4C77ED" w14:textId="77777777" w:rsidR="00BC7A04" w:rsidRPr="00285170" w:rsidRDefault="00BC7A04" w:rsidP="000B5ADF">
      <w:pPr>
        <w:rPr>
          <w:sz w:val="22"/>
          <w:szCs w:val="22"/>
        </w:rPr>
      </w:pPr>
    </w:p>
    <w:p w14:paraId="26A16730" w14:textId="77777777" w:rsidR="00BC7A04" w:rsidRPr="00285170" w:rsidRDefault="00256E43" w:rsidP="000B5ADF">
      <w:pPr>
        <w:rPr>
          <w:i/>
          <w:sz w:val="22"/>
          <w:szCs w:val="22"/>
        </w:rPr>
      </w:pPr>
      <w:r w:rsidRPr="00285170">
        <w:rPr>
          <w:i/>
          <w:sz w:val="22"/>
          <w:szCs w:val="22"/>
        </w:rPr>
        <w:t>Kapsulės turinys</w:t>
      </w:r>
    </w:p>
    <w:p w14:paraId="190056BC" w14:textId="77777777" w:rsidR="00256E43" w:rsidRPr="00285170" w:rsidRDefault="00256E43" w:rsidP="000B5ADF">
      <w:pPr>
        <w:widowControl w:val="0"/>
        <w:tabs>
          <w:tab w:val="left" w:pos="567"/>
        </w:tabs>
        <w:rPr>
          <w:sz w:val="22"/>
          <w:szCs w:val="22"/>
        </w:rPr>
      </w:pPr>
      <w:r w:rsidRPr="00285170">
        <w:rPr>
          <w:sz w:val="22"/>
          <w:szCs w:val="22"/>
        </w:rPr>
        <w:t>Laktozė monohidratas</w:t>
      </w:r>
    </w:p>
    <w:p w14:paraId="3D0C29E9" w14:textId="117020F1" w:rsidR="00256E43" w:rsidRPr="00285170" w:rsidRDefault="00256E43" w:rsidP="000B5ADF">
      <w:pPr>
        <w:widowControl w:val="0"/>
        <w:tabs>
          <w:tab w:val="left" w:pos="567"/>
        </w:tabs>
        <w:rPr>
          <w:sz w:val="22"/>
          <w:szCs w:val="22"/>
        </w:rPr>
      </w:pPr>
      <w:r w:rsidRPr="00285170">
        <w:rPr>
          <w:sz w:val="22"/>
          <w:szCs w:val="22"/>
        </w:rPr>
        <w:t>Polivinilo alkoholis</w:t>
      </w:r>
    </w:p>
    <w:p w14:paraId="16B0B1A7" w14:textId="25AF1AA1" w:rsidR="00256E43" w:rsidRPr="00285170" w:rsidRDefault="00256E43" w:rsidP="000B5ADF">
      <w:pPr>
        <w:widowControl w:val="0"/>
        <w:tabs>
          <w:tab w:val="left" w:pos="567"/>
        </w:tabs>
        <w:rPr>
          <w:sz w:val="22"/>
          <w:szCs w:val="22"/>
        </w:rPr>
      </w:pPr>
      <w:r w:rsidRPr="00285170">
        <w:rPr>
          <w:sz w:val="22"/>
          <w:szCs w:val="22"/>
        </w:rPr>
        <w:t>Kroskarmeliozės natrio druska</w:t>
      </w:r>
      <w:r w:rsidR="000472FC">
        <w:rPr>
          <w:sz w:val="22"/>
          <w:szCs w:val="22"/>
        </w:rPr>
        <w:t xml:space="preserve"> </w:t>
      </w:r>
      <w:r w:rsidR="000472FC" w:rsidRPr="00F26C83">
        <w:rPr>
          <w:sz w:val="22"/>
        </w:rPr>
        <w:t>(E</w:t>
      </w:r>
      <w:r w:rsidR="00851415">
        <w:rPr>
          <w:sz w:val="22"/>
        </w:rPr>
        <w:t> </w:t>
      </w:r>
      <w:r w:rsidR="000472FC" w:rsidRPr="00F26C83">
        <w:rPr>
          <w:sz w:val="22"/>
        </w:rPr>
        <w:t>468)</w:t>
      </w:r>
    </w:p>
    <w:p w14:paraId="139C1DA0" w14:textId="77777777" w:rsidR="00256E43" w:rsidRPr="00285170" w:rsidRDefault="00256E43" w:rsidP="000B5ADF">
      <w:pPr>
        <w:widowControl w:val="0"/>
        <w:tabs>
          <w:tab w:val="left" w:pos="567"/>
        </w:tabs>
        <w:rPr>
          <w:sz w:val="22"/>
          <w:szCs w:val="22"/>
        </w:rPr>
      </w:pPr>
      <w:r w:rsidRPr="00285170">
        <w:rPr>
          <w:color w:val="000000"/>
          <w:sz w:val="22"/>
          <w:szCs w:val="22"/>
        </w:rPr>
        <w:t>Natrio stearilfumaratas</w:t>
      </w:r>
      <w:r w:rsidRPr="00285170">
        <w:rPr>
          <w:sz w:val="22"/>
          <w:szCs w:val="22"/>
        </w:rPr>
        <w:t xml:space="preserve"> </w:t>
      </w:r>
    </w:p>
    <w:p w14:paraId="67294150" w14:textId="77777777" w:rsidR="00256E43" w:rsidRPr="00285170" w:rsidRDefault="00256E43" w:rsidP="000B5ADF">
      <w:pPr>
        <w:widowControl w:val="0"/>
        <w:tabs>
          <w:tab w:val="left" w:pos="567"/>
        </w:tabs>
        <w:rPr>
          <w:sz w:val="22"/>
          <w:szCs w:val="22"/>
        </w:rPr>
      </w:pPr>
      <w:r w:rsidRPr="00285170">
        <w:rPr>
          <w:sz w:val="22"/>
          <w:szCs w:val="22"/>
        </w:rPr>
        <w:t>Mikrokristalinė celiuliozė</w:t>
      </w:r>
    </w:p>
    <w:p w14:paraId="34BB9120" w14:textId="686F6090" w:rsidR="00256E43" w:rsidRPr="00285170" w:rsidRDefault="00BE333C" w:rsidP="000B5ADF">
      <w:pPr>
        <w:widowControl w:val="0"/>
        <w:tabs>
          <w:tab w:val="left" w:pos="567"/>
        </w:tabs>
        <w:rPr>
          <w:sz w:val="22"/>
          <w:szCs w:val="22"/>
        </w:rPr>
      </w:pPr>
      <w:r>
        <w:rPr>
          <w:sz w:val="22"/>
          <w:szCs w:val="22"/>
        </w:rPr>
        <w:t>B</w:t>
      </w:r>
      <w:r w:rsidRPr="00285170">
        <w:rPr>
          <w:sz w:val="22"/>
          <w:szCs w:val="22"/>
        </w:rPr>
        <w:t xml:space="preserve">evandenis </w:t>
      </w:r>
      <w:r>
        <w:rPr>
          <w:sz w:val="22"/>
          <w:szCs w:val="22"/>
        </w:rPr>
        <w:t>k</w:t>
      </w:r>
      <w:r w:rsidR="00256E43" w:rsidRPr="00285170">
        <w:rPr>
          <w:sz w:val="22"/>
          <w:szCs w:val="22"/>
        </w:rPr>
        <w:t>alcio vandenilio fosfatas</w:t>
      </w:r>
    </w:p>
    <w:p w14:paraId="1ABB4428" w14:textId="2547D874" w:rsidR="0099307C" w:rsidRPr="00285170" w:rsidRDefault="0099307C" w:rsidP="000B5ADF">
      <w:pPr>
        <w:widowControl w:val="0"/>
        <w:tabs>
          <w:tab w:val="left" w:pos="567"/>
        </w:tabs>
        <w:rPr>
          <w:sz w:val="22"/>
          <w:szCs w:val="22"/>
        </w:rPr>
      </w:pPr>
      <w:r w:rsidRPr="00285170">
        <w:rPr>
          <w:sz w:val="22"/>
          <w:szCs w:val="22"/>
        </w:rPr>
        <w:t xml:space="preserve">Krospovidonas </w:t>
      </w:r>
      <w:r w:rsidR="00BE333C">
        <w:rPr>
          <w:sz w:val="22"/>
          <w:szCs w:val="22"/>
        </w:rPr>
        <w:t>(</w:t>
      </w:r>
      <w:r w:rsidRPr="00285170">
        <w:rPr>
          <w:sz w:val="22"/>
          <w:szCs w:val="22"/>
        </w:rPr>
        <w:t>A tip</w:t>
      </w:r>
      <w:r w:rsidR="00BE333C">
        <w:rPr>
          <w:sz w:val="22"/>
          <w:szCs w:val="22"/>
        </w:rPr>
        <w:t>o)</w:t>
      </w:r>
    </w:p>
    <w:p w14:paraId="1D32699B" w14:textId="065A295E" w:rsidR="0099307C" w:rsidRPr="00285170" w:rsidRDefault="00BE333C" w:rsidP="000B5ADF">
      <w:pPr>
        <w:widowControl w:val="0"/>
        <w:tabs>
          <w:tab w:val="left" w:pos="567"/>
        </w:tabs>
        <w:rPr>
          <w:sz w:val="22"/>
          <w:szCs w:val="22"/>
        </w:rPr>
      </w:pPr>
      <w:r w:rsidRPr="00285170">
        <w:rPr>
          <w:sz w:val="22"/>
          <w:szCs w:val="22"/>
        </w:rPr>
        <w:t xml:space="preserve">Bevandenis </w:t>
      </w:r>
      <w:r>
        <w:rPr>
          <w:sz w:val="22"/>
          <w:szCs w:val="22"/>
        </w:rPr>
        <w:t>k</w:t>
      </w:r>
      <w:r w:rsidR="0099307C" w:rsidRPr="00285170">
        <w:rPr>
          <w:sz w:val="22"/>
          <w:szCs w:val="22"/>
        </w:rPr>
        <w:t>oloidinis silicio dioksidas</w:t>
      </w:r>
    </w:p>
    <w:p w14:paraId="320A2631" w14:textId="77777777" w:rsidR="0099307C" w:rsidRPr="00285170" w:rsidRDefault="0099307C" w:rsidP="000B5ADF">
      <w:pPr>
        <w:widowControl w:val="0"/>
        <w:tabs>
          <w:tab w:val="left" w:pos="567"/>
        </w:tabs>
        <w:rPr>
          <w:sz w:val="22"/>
          <w:szCs w:val="22"/>
        </w:rPr>
      </w:pPr>
      <w:r w:rsidRPr="00285170">
        <w:rPr>
          <w:sz w:val="22"/>
          <w:szCs w:val="22"/>
        </w:rPr>
        <w:t>Magnio stearatas</w:t>
      </w:r>
    </w:p>
    <w:p w14:paraId="4A67F932" w14:textId="77777777" w:rsidR="00256E43" w:rsidRPr="00285170" w:rsidRDefault="00256E43" w:rsidP="000B5ADF">
      <w:pPr>
        <w:widowControl w:val="0"/>
        <w:tabs>
          <w:tab w:val="left" w:pos="567"/>
        </w:tabs>
        <w:rPr>
          <w:color w:val="000000"/>
          <w:sz w:val="22"/>
          <w:szCs w:val="22"/>
        </w:rPr>
      </w:pPr>
    </w:p>
    <w:p w14:paraId="11CFD360" w14:textId="3D68C045" w:rsidR="00BC7A04" w:rsidRPr="00285170" w:rsidRDefault="0099307C" w:rsidP="000B5ADF">
      <w:pPr>
        <w:rPr>
          <w:i/>
          <w:sz w:val="22"/>
          <w:szCs w:val="22"/>
        </w:rPr>
      </w:pPr>
      <w:r w:rsidRPr="006F3DA7">
        <w:rPr>
          <w:i/>
          <w:sz w:val="22"/>
          <w:szCs w:val="22"/>
        </w:rPr>
        <w:t xml:space="preserve">Plėvelės </w:t>
      </w:r>
      <w:r w:rsidR="001B0D29">
        <w:rPr>
          <w:i/>
          <w:sz w:val="22"/>
          <w:szCs w:val="22"/>
        </w:rPr>
        <w:t>dangalas</w:t>
      </w:r>
      <w:r w:rsidRPr="006F3DA7">
        <w:rPr>
          <w:i/>
          <w:sz w:val="22"/>
          <w:szCs w:val="22"/>
        </w:rPr>
        <w:t>: geltonasis AquaPolish P</w:t>
      </w:r>
    </w:p>
    <w:p w14:paraId="6CECC60A" w14:textId="77777777" w:rsidR="0099307C" w:rsidRPr="00285170" w:rsidRDefault="0099307C" w:rsidP="000B5ADF">
      <w:pPr>
        <w:rPr>
          <w:sz w:val="22"/>
          <w:szCs w:val="22"/>
        </w:rPr>
      </w:pPr>
      <w:r w:rsidRPr="00285170">
        <w:rPr>
          <w:sz w:val="22"/>
          <w:szCs w:val="22"/>
        </w:rPr>
        <w:t>Hipromeliozė (E 464)</w:t>
      </w:r>
    </w:p>
    <w:p w14:paraId="5276685D" w14:textId="5695BCC8" w:rsidR="0099307C" w:rsidRPr="00285170" w:rsidRDefault="0099307C" w:rsidP="000B5ADF">
      <w:pPr>
        <w:rPr>
          <w:sz w:val="22"/>
          <w:szCs w:val="22"/>
        </w:rPr>
      </w:pPr>
      <w:r w:rsidRPr="00285170">
        <w:rPr>
          <w:sz w:val="22"/>
          <w:szCs w:val="22"/>
        </w:rPr>
        <w:t>Hidroksipropilceliuliozė (E</w:t>
      </w:r>
      <w:r w:rsidR="00A4049B">
        <w:rPr>
          <w:sz w:val="22"/>
          <w:szCs w:val="22"/>
        </w:rPr>
        <w:t> </w:t>
      </w:r>
      <w:r w:rsidRPr="00285170">
        <w:rPr>
          <w:sz w:val="22"/>
          <w:szCs w:val="22"/>
        </w:rPr>
        <w:t>463)</w:t>
      </w:r>
    </w:p>
    <w:p w14:paraId="238EA602" w14:textId="77BC70EF" w:rsidR="0099307C" w:rsidRPr="00285170" w:rsidRDefault="0099307C" w:rsidP="000B5ADF">
      <w:pPr>
        <w:rPr>
          <w:sz w:val="22"/>
          <w:szCs w:val="22"/>
        </w:rPr>
      </w:pPr>
      <w:r w:rsidRPr="00285170">
        <w:rPr>
          <w:sz w:val="22"/>
          <w:szCs w:val="22"/>
        </w:rPr>
        <w:t>Vidutinės grandinės trigliceridai</w:t>
      </w:r>
    </w:p>
    <w:p w14:paraId="3283559F" w14:textId="77777777" w:rsidR="0099307C" w:rsidRPr="00285170" w:rsidRDefault="0099307C" w:rsidP="000B5ADF">
      <w:pPr>
        <w:rPr>
          <w:sz w:val="22"/>
          <w:szCs w:val="22"/>
        </w:rPr>
      </w:pPr>
      <w:r w:rsidRPr="00285170">
        <w:rPr>
          <w:sz w:val="22"/>
          <w:szCs w:val="22"/>
        </w:rPr>
        <w:t>Talkas (E 553b)</w:t>
      </w:r>
    </w:p>
    <w:p w14:paraId="737885C2" w14:textId="77777777" w:rsidR="0099307C" w:rsidRPr="00285170" w:rsidRDefault="0099307C" w:rsidP="000B5ADF">
      <w:pPr>
        <w:rPr>
          <w:sz w:val="22"/>
          <w:szCs w:val="22"/>
        </w:rPr>
      </w:pPr>
      <w:r w:rsidRPr="00285170">
        <w:rPr>
          <w:sz w:val="22"/>
          <w:szCs w:val="22"/>
        </w:rPr>
        <w:t>Titano dioksidas (E 171)</w:t>
      </w:r>
    </w:p>
    <w:p w14:paraId="71B04AE0" w14:textId="77777777" w:rsidR="0099307C" w:rsidRPr="00285170" w:rsidRDefault="0099307C" w:rsidP="000B5ADF">
      <w:pPr>
        <w:rPr>
          <w:sz w:val="22"/>
          <w:szCs w:val="22"/>
        </w:rPr>
      </w:pPr>
      <w:r w:rsidRPr="00285170">
        <w:rPr>
          <w:sz w:val="22"/>
          <w:szCs w:val="22"/>
        </w:rPr>
        <w:t>Geltonasis geležies oksidas (E 172)</w:t>
      </w:r>
    </w:p>
    <w:p w14:paraId="133566B1" w14:textId="77777777" w:rsidR="0099307C" w:rsidRPr="00285170" w:rsidRDefault="0099307C" w:rsidP="000B5ADF">
      <w:pPr>
        <w:rPr>
          <w:sz w:val="22"/>
          <w:szCs w:val="22"/>
        </w:rPr>
      </w:pPr>
    </w:p>
    <w:p w14:paraId="02B15CC3" w14:textId="77777777" w:rsidR="0099307C" w:rsidRPr="00285170" w:rsidRDefault="0099307C" w:rsidP="000B5ADF">
      <w:pPr>
        <w:rPr>
          <w:i/>
          <w:sz w:val="22"/>
          <w:szCs w:val="22"/>
        </w:rPr>
      </w:pPr>
      <w:r w:rsidRPr="00285170">
        <w:rPr>
          <w:i/>
          <w:sz w:val="22"/>
          <w:szCs w:val="22"/>
        </w:rPr>
        <w:t>Kapsulės apvalkalas</w:t>
      </w:r>
    </w:p>
    <w:p w14:paraId="69404AC0" w14:textId="77777777" w:rsidR="0099307C" w:rsidRPr="00285170" w:rsidRDefault="0099307C" w:rsidP="000B5ADF">
      <w:pPr>
        <w:rPr>
          <w:sz w:val="22"/>
          <w:szCs w:val="22"/>
        </w:rPr>
      </w:pPr>
      <w:r w:rsidRPr="00285170">
        <w:rPr>
          <w:sz w:val="22"/>
          <w:szCs w:val="22"/>
        </w:rPr>
        <w:t>Titano dioksidas (E171)</w:t>
      </w:r>
    </w:p>
    <w:p w14:paraId="6280A482" w14:textId="77777777" w:rsidR="0099307C" w:rsidRPr="00285170" w:rsidRDefault="0099307C" w:rsidP="000B5ADF">
      <w:pPr>
        <w:rPr>
          <w:sz w:val="22"/>
          <w:szCs w:val="22"/>
        </w:rPr>
      </w:pPr>
      <w:r w:rsidRPr="00285170">
        <w:rPr>
          <w:sz w:val="22"/>
          <w:szCs w:val="22"/>
        </w:rPr>
        <w:t>Želatina</w:t>
      </w:r>
    </w:p>
    <w:p w14:paraId="7C33EA43" w14:textId="77777777" w:rsidR="0099307C" w:rsidRPr="00285170" w:rsidRDefault="0099307C" w:rsidP="000B5ADF">
      <w:pPr>
        <w:rPr>
          <w:i/>
          <w:sz w:val="22"/>
          <w:szCs w:val="22"/>
        </w:rPr>
      </w:pPr>
      <w:r w:rsidRPr="00285170">
        <w:rPr>
          <w:sz w:val="22"/>
          <w:szCs w:val="22"/>
        </w:rPr>
        <w:t xml:space="preserve">Raudonasis geležies oksidas (E 172) </w:t>
      </w:r>
      <w:r w:rsidRPr="00285170">
        <w:rPr>
          <w:i/>
          <w:sz w:val="22"/>
          <w:szCs w:val="22"/>
        </w:rPr>
        <w:t>(10 mg/10 mg</w:t>
      </w:r>
      <w:r w:rsidR="0031287A" w:rsidRPr="00285170">
        <w:rPr>
          <w:i/>
          <w:sz w:val="22"/>
          <w:szCs w:val="22"/>
        </w:rPr>
        <w:t>, 10 mg/5 mg, 5 mg/5 mg, 5 mg/2,5 mg kapsulėse)</w:t>
      </w:r>
    </w:p>
    <w:p w14:paraId="6EAF00C7" w14:textId="0BC01A21" w:rsidR="0031287A" w:rsidRPr="00285170" w:rsidRDefault="0099307C" w:rsidP="000B5ADF">
      <w:pPr>
        <w:rPr>
          <w:sz w:val="22"/>
          <w:szCs w:val="22"/>
        </w:rPr>
      </w:pPr>
      <w:r w:rsidRPr="00285170">
        <w:rPr>
          <w:sz w:val="22"/>
          <w:szCs w:val="22"/>
        </w:rPr>
        <w:t>Geltonasis geležies oksidas (E 172)</w:t>
      </w:r>
      <w:r w:rsidR="0031287A" w:rsidRPr="00285170">
        <w:rPr>
          <w:sz w:val="22"/>
          <w:szCs w:val="22"/>
        </w:rPr>
        <w:t xml:space="preserve"> </w:t>
      </w:r>
      <w:r w:rsidR="0031287A" w:rsidRPr="00285170">
        <w:rPr>
          <w:i/>
          <w:sz w:val="22"/>
          <w:szCs w:val="22"/>
        </w:rPr>
        <w:t>(10 mg/5 mg, 5 mg/5 mg, 5 mg/2,5 mg kapsulėse)</w:t>
      </w:r>
    </w:p>
    <w:p w14:paraId="4ABDB69F" w14:textId="77777777" w:rsidR="0031287A" w:rsidRPr="00285170" w:rsidRDefault="0031287A" w:rsidP="000B5ADF">
      <w:pPr>
        <w:rPr>
          <w:i/>
          <w:sz w:val="22"/>
          <w:szCs w:val="22"/>
        </w:rPr>
      </w:pPr>
      <w:r w:rsidRPr="00285170">
        <w:rPr>
          <w:sz w:val="22"/>
          <w:szCs w:val="22"/>
        </w:rPr>
        <w:t>Chinolino geltonasis (E104) (</w:t>
      </w:r>
      <w:r w:rsidRPr="00285170">
        <w:rPr>
          <w:i/>
          <w:sz w:val="22"/>
          <w:szCs w:val="22"/>
        </w:rPr>
        <w:t>5 mg/2,5 mg kapsulėse)</w:t>
      </w:r>
    </w:p>
    <w:p w14:paraId="6B13D3FE" w14:textId="77777777" w:rsidR="0099307C" w:rsidRPr="00285170" w:rsidRDefault="0099307C" w:rsidP="000B5ADF">
      <w:pPr>
        <w:rPr>
          <w:sz w:val="22"/>
          <w:szCs w:val="22"/>
        </w:rPr>
      </w:pPr>
    </w:p>
    <w:p w14:paraId="72B89621" w14:textId="3B8873FC" w:rsidR="0099307C" w:rsidRPr="00285170" w:rsidRDefault="003D608A" w:rsidP="000B5ADF">
      <w:pPr>
        <w:rPr>
          <w:i/>
          <w:sz w:val="22"/>
          <w:szCs w:val="22"/>
        </w:rPr>
      </w:pPr>
      <w:r>
        <w:rPr>
          <w:i/>
          <w:sz w:val="22"/>
          <w:szCs w:val="22"/>
        </w:rPr>
        <w:t>Spaustuviniai dažai</w:t>
      </w:r>
    </w:p>
    <w:p w14:paraId="2E646EB2" w14:textId="3B81A0FD" w:rsidR="0031287A" w:rsidRPr="00285170" w:rsidRDefault="0031287A" w:rsidP="000B5ADF">
      <w:pPr>
        <w:rPr>
          <w:sz w:val="22"/>
          <w:szCs w:val="22"/>
        </w:rPr>
      </w:pPr>
      <w:r w:rsidRPr="00285170">
        <w:rPr>
          <w:sz w:val="22"/>
          <w:szCs w:val="22"/>
        </w:rPr>
        <w:t>Šelakas (E</w:t>
      </w:r>
      <w:r w:rsidR="006665A5">
        <w:rPr>
          <w:sz w:val="22"/>
          <w:szCs w:val="22"/>
        </w:rPr>
        <w:t> </w:t>
      </w:r>
      <w:r w:rsidRPr="00285170">
        <w:rPr>
          <w:sz w:val="22"/>
          <w:szCs w:val="22"/>
        </w:rPr>
        <w:t>904)</w:t>
      </w:r>
    </w:p>
    <w:p w14:paraId="5DF75C22" w14:textId="77777777" w:rsidR="0031287A" w:rsidRPr="00285170" w:rsidRDefault="0031287A" w:rsidP="000B5ADF">
      <w:pPr>
        <w:rPr>
          <w:sz w:val="22"/>
          <w:szCs w:val="22"/>
        </w:rPr>
      </w:pPr>
      <w:r w:rsidRPr="00285170">
        <w:rPr>
          <w:sz w:val="22"/>
          <w:szCs w:val="22"/>
        </w:rPr>
        <w:t>Juodasis geležies oksidas (E 172)</w:t>
      </w:r>
    </w:p>
    <w:p w14:paraId="75966A67" w14:textId="77777777" w:rsidR="0031287A" w:rsidRPr="00285170" w:rsidRDefault="0031287A" w:rsidP="000B5ADF">
      <w:pPr>
        <w:rPr>
          <w:sz w:val="22"/>
          <w:szCs w:val="22"/>
        </w:rPr>
      </w:pPr>
      <w:r w:rsidRPr="00285170">
        <w:rPr>
          <w:sz w:val="22"/>
          <w:szCs w:val="22"/>
        </w:rPr>
        <w:t>Propilenglikolis</w:t>
      </w:r>
    </w:p>
    <w:p w14:paraId="267CDA65" w14:textId="348F0DC0" w:rsidR="0031287A" w:rsidRPr="00285170" w:rsidRDefault="006665A5" w:rsidP="000B5ADF">
      <w:pPr>
        <w:rPr>
          <w:sz w:val="22"/>
          <w:szCs w:val="22"/>
        </w:rPr>
      </w:pPr>
      <w:r>
        <w:rPr>
          <w:sz w:val="22"/>
          <w:szCs w:val="22"/>
        </w:rPr>
        <w:t>K</w:t>
      </w:r>
      <w:r w:rsidRPr="00285170">
        <w:rPr>
          <w:sz w:val="22"/>
          <w:szCs w:val="22"/>
        </w:rPr>
        <w:t xml:space="preserve">oncentruotas </w:t>
      </w:r>
      <w:r>
        <w:rPr>
          <w:sz w:val="22"/>
          <w:szCs w:val="22"/>
        </w:rPr>
        <w:t>a</w:t>
      </w:r>
      <w:r w:rsidR="0031287A" w:rsidRPr="00285170">
        <w:rPr>
          <w:sz w:val="22"/>
          <w:szCs w:val="22"/>
        </w:rPr>
        <w:t>moni</w:t>
      </w:r>
      <w:r w:rsidR="00391770">
        <w:rPr>
          <w:sz w:val="22"/>
          <w:szCs w:val="22"/>
        </w:rPr>
        <w:t>ak</w:t>
      </w:r>
      <w:r w:rsidR="0031287A" w:rsidRPr="00285170">
        <w:rPr>
          <w:sz w:val="22"/>
          <w:szCs w:val="22"/>
        </w:rPr>
        <w:t>o tirpalas</w:t>
      </w:r>
    </w:p>
    <w:p w14:paraId="1ED31A9A" w14:textId="77777777" w:rsidR="0031287A" w:rsidRPr="00285170" w:rsidRDefault="0031287A" w:rsidP="000B5ADF">
      <w:pPr>
        <w:rPr>
          <w:sz w:val="22"/>
          <w:szCs w:val="22"/>
        </w:rPr>
      </w:pPr>
      <w:r w:rsidRPr="00285170">
        <w:rPr>
          <w:sz w:val="22"/>
          <w:szCs w:val="22"/>
        </w:rPr>
        <w:t>Kalio hidroksidas</w:t>
      </w:r>
    </w:p>
    <w:p w14:paraId="23B04B7B" w14:textId="77777777" w:rsidR="0031287A" w:rsidRPr="00285170" w:rsidRDefault="0031287A" w:rsidP="000B5ADF">
      <w:pPr>
        <w:rPr>
          <w:sz w:val="22"/>
          <w:szCs w:val="22"/>
        </w:rPr>
      </w:pPr>
    </w:p>
    <w:p w14:paraId="3D4C76BD" w14:textId="77777777" w:rsidR="00BC7A04" w:rsidRPr="00285170" w:rsidRDefault="004726C7" w:rsidP="006665A5">
      <w:pPr>
        <w:keepNext/>
        <w:tabs>
          <w:tab w:val="left" w:pos="567"/>
        </w:tabs>
        <w:jc w:val="both"/>
        <w:outlineLvl w:val="3"/>
        <w:rPr>
          <w:b/>
          <w:bCs/>
          <w:sz w:val="22"/>
          <w:szCs w:val="22"/>
          <w:lang w:eastAsia="x-none"/>
        </w:rPr>
      </w:pPr>
      <w:r w:rsidRPr="00285170">
        <w:rPr>
          <w:b/>
          <w:bCs/>
          <w:sz w:val="22"/>
          <w:szCs w:val="22"/>
          <w:lang w:eastAsia="x-none"/>
        </w:rPr>
        <w:t>6.2</w:t>
      </w:r>
      <w:r w:rsidRPr="00285170">
        <w:rPr>
          <w:b/>
          <w:bCs/>
          <w:sz w:val="22"/>
          <w:szCs w:val="22"/>
          <w:lang w:eastAsia="x-none"/>
        </w:rPr>
        <w:tab/>
        <w:t>Nesuderinamumas</w:t>
      </w:r>
    </w:p>
    <w:p w14:paraId="39740E52" w14:textId="77777777" w:rsidR="00BC7A04" w:rsidRPr="00285170" w:rsidRDefault="00BC7A04" w:rsidP="00A3563A">
      <w:pPr>
        <w:keepNext/>
        <w:rPr>
          <w:sz w:val="22"/>
          <w:szCs w:val="22"/>
        </w:rPr>
      </w:pPr>
    </w:p>
    <w:p w14:paraId="34563B94" w14:textId="77777777" w:rsidR="00BC7A04" w:rsidRPr="00285170" w:rsidRDefault="0031287A" w:rsidP="00A3563A">
      <w:pPr>
        <w:keepNext/>
        <w:rPr>
          <w:sz w:val="22"/>
          <w:szCs w:val="22"/>
        </w:rPr>
      </w:pPr>
      <w:r w:rsidRPr="00285170">
        <w:rPr>
          <w:sz w:val="22"/>
          <w:szCs w:val="22"/>
        </w:rPr>
        <w:t>Duomenys nebūtini.</w:t>
      </w:r>
    </w:p>
    <w:p w14:paraId="6B3863CC" w14:textId="77777777" w:rsidR="00BC7A04" w:rsidRPr="00285170" w:rsidRDefault="00BC7A04" w:rsidP="000B5ADF">
      <w:pPr>
        <w:rPr>
          <w:sz w:val="22"/>
          <w:szCs w:val="22"/>
        </w:rPr>
      </w:pPr>
    </w:p>
    <w:p w14:paraId="6D596A70" w14:textId="77777777" w:rsidR="00BC7A04" w:rsidRPr="00285170" w:rsidRDefault="004726C7" w:rsidP="000B5ADF">
      <w:pPr>
        <w:keepNext/>
        <w:tabs>
          <w:tab w:val="left" w:pos="567"/>
        </w:tabs>
        <w:jc w:val="both"/>
        <w:outlineLvl w:val="3"/>
        <w:rPr>
          <w:b/>
          <w:bCs/>
          <w:sz w:val="22"/>
          <w:szCs w:val="22"/>
          <w:lang w:eastAsia="x-none"/>
        </w:rPr>
      </w:pPr>
      <w:r w:rsidRPr="00285170">
        <w:rPr>
          <w:b/>
          <w:bCs/>
          <w:sz w:val="22"/>
          <w:szCs w:val="22"/>
          <w:lang w:eastAsia="x-none"/>
        </w:rPr>
        <w:t>6.3</w:t>
      </w:r>
      <w:r w:rsidRPr="00285170">
        <w:rPr>
          <w:b/>
          <w:bCs/>
          <w:sz w:val="22"/>
          <w:szCs w:val="22"/>
          <w:lang w:eastAsia="x-none"/>
        </w:rPr>
        <w:tab/>
        <w:t>Tinkamumo laikas</w:t>
      </w:r>
    </w:p>
    <w:p w14:paraId="1A554918" w14:textId="77777777" w:rsidR="00BC7A04" w:rsidRPr="00285170" w:rsidRDefault="00BC7A04" w:rsidP="000B5ADF">
      <w:pPr>
        <w:rPr>
          <w:sz w:val="22"/>
          <w:szCs w:val="22"/>
        </w:rPr>
      </w:pPr>
    </w:p>
    <w:p w14:paraId="54E1E1AE" w14:textId="77777777" w:rsidR="0031287A" w:rsidRPr="00285170" w:rsidRDefault="0031287A" w:rsidP="000B5ADF">
      <w:pPr>
        <w:rPr>
          <w:sz w:val="22"/>
          <w:szCs w:val="22"/>
        </w:rPr>
      </w:pPr>
      <w:r w:rsidRPr="00285170">
        <w:rPr>
          <w:sz w:val="22"/>
          <w:szCs w:val="22"/>
        </w:rPr>
        <w:t xml:space="preserve">5 mg/2,5 mg kapsulės </w:t>
      </w:r>
    </w:p>
    <w:p w14:paraId="789BA062" w14:textId="77777777" w:rsidR="00BC7A04" w:rsidRPr="00285170" w:rsidRDefault="0031287A" w:rsidP="000B5ADF">
      <w:pPr>
        <w:rPr>
          <w:sz w:val="22"/>
          <w:szCs w:val="22"/>
        </w:rPr>
      </w:pPr>
      <w:r w:rsidRPr="00285170">
        <w:rPr>
          <w:sz w:val="22"/>
          <w:szCs w:val="22"/>
        </w:rPr>
        <w:t>24</w:t>
      </w:r>
      <w:r w:rsidR="004726C7" w:rsidRPr="00285170">
        <w:rPr>
          <w:sz w:val="22"/>
          <w:szCs w:val="22"/>
        </w:rPr>
        <w:t xml:space="preserve"> mėnesi</w:t>
      </w:r>
      <w:r w:rsidRPr="00285170">
        <w:rPr>
          <w:sz w:val="22"/>
          <w:szCs w:val="22"/>
        </w:rPr>
        <w:t>ai.</w:t>
      </w:r>
    </w:p>
    <w:p w14:paraId="0564B715" w14:textId="77777777" w:rsidR="00BC7A04" w:rsidRPr="00285170" w:rsidRDefault="00BC7A04" w:rsidP="000B5ADF">
      <w:pPr>
        <w:rPr>
          <w:sz w:val="22"/>
          <w:szCs w:val="22"/>
        </w:rPr>
      </w:pPr>
    </w:p>
    <w:p w14:paraId="03D04E44" w14:textId="77777777" w:rsidR="0031287A" w:rsidRPr="00285170" w:rsidRDefault="00587C24" w:rsidP="000B5ADF">
      <w:pPr>
        <w:rPr>
          <w:sz w:val="22"/>
          <w:szCs w:val="22"/>
        </w:rPr>
      </w:pPr>
      <w:r w:rsidRPr="00285170">
        <w:rPr>
          <w:sz w:val="22"/>
          <w:szCs w:val="22"/>
        </w:rPr>
        <w:t>10 mg/10 mg, 10 mg/5 mg, 5 mg/5 mg kapsulėse</w:t>
      </w:r>
    </w:p>
    <w:p w14:paraId="69572B91" w14:textId="77777777" w:rsidR="00587C24" w:rsidRPr="00285170" w:rsidRDefault="00587C24" w:rsidP="000B5ADF">
      <w:pPr>
        <w:rPr>
          <w:sz w:val="22"/>
          <w:szCs w:val="22"/>
        </w:rPr>
      </w:pPr>
      <w:r w:rsidRPr="00285170">
        <w:rPr>
          <w:sz w:val="22"/>
          <w:szCs w:val="22"/>
        </w:rPr>
        <w:t>30 mėnesių.</w:t>
      </w:r>
    </w:p>
    <w:p w14:paraId="502F419A" w14:textId="77777777" w:rsidR="00587C24" w:rsidRPr="00285170" w:rsidRDefault="00587C24" w:rsidP="000B5ADF">
      <w:pPr>
        <w:keepNext/>
        <w:tabs>
          <w:tab w:val="left" w:pos="567"/>
        </w:tabs>
        <w:jc w:val="both"/>
        <w:outlineLvl w:val="3"/>
        <w:rPr>
          <w:b/>
          <w:bCs/>
          <w:sz w:val="22"/>
          <w:szCs w:val="22"/>
          <w:lang w:eastAsia="x-none"/>
        </w:rPr>
      </w:pPr>
    </w:p>
    <w:p w14:paraId="3FF48850" w14:textId="77777777" w:rsidR="00BC7A04" w:rsidRPr="00285170" w:rsidRDefault="004726C7" w:rsidP="000B5ADF">
      <w:pPr>
        <w:keepNext/>
        <w:tabs>
          <w:tab w:val="left" w:pos="567"/>
        </w:tabs>
        <w:jc w:val="both"/>
        <w:outlineLvl w:val="3"/>
        <w:rPr>
          <w:b/>
          <w:bCs/>
          <w:sz w:val="22"/>
          <w:szCs w:val="22"/>
          <w:lang w:eastAsia="x-none"/>
        </w:rPr>
      </w:pPr>
      <w:r w:rsidRPr="00285170">
        <w:rPr>
          <w:b/>
          <w:bCs/>
          <w:sz w:val="22"/>
          <w:szCs w:val="22"/>
          <w:lang w:eastAsia="x-none"/>
        </w:rPr>
        <w:t>6.4</w:t>
      </w:r>
      <w:r w:rsidRPr="00285170">
        <w:rPr>
          <w:b/>
          <w:bCs/>
          <w:sz w:val="22"/>
          <w:szCs w:val="22"/>
          <w:lang w:eastAsia="x-none"/>
        </w:rPr>
        <w:tab/>
        <w:t>Specialios laikymo sąlygos</w:t>
      </w:r>
    </w:p>
    <w:p w14:paraId="231E36F6" w14:textId="77777777" w:rsidR="00BC7A04" w:rsidRPr="00285170" w:rsidRDefault="00BC7A04" w:rsidP="000B5ADF">
      <w:pPr>
        <w:rPr>
          <w:sz w:val="22"/>
          <w:szCs w:val="22"/>
        </w:rPr>
      </w:pPr>
    </w:p>
    <w:p w14:paraId="592F434C" w14:textId="77777777" w:rsidR="00DC112E" w:rsidRPr="00285170" w:rsidRDefault="00587C24" w:rsidP="000B5ADF">
      <w:pPr>
        <w:pStyle w:val="Pagrindinistekstas"/>
        <w:tabs>
          <w:tab w:val="left" w:pos="0"/>
        </w:tabs>
        <w:spacing w:after="0"/>
        <w:rPr>
          <w:szCs w:val="22"/>
        </w:rPr>
      </w:pPr>
      <w:r w:rsidRPr="00285170">
        <w:rPr>
          <w:szCs w:val="22"/>
        </w:rPr>
        <w:t>Laikyti ne aukštesnėje kaip 30</w:t>
      </w:r>
      <w:r w:rsidR="00DC112E" w:rsidRPr="00285170">
        <w:rPr>
          <w:szCs w:val="22"/>
        </w:rPr>
        <w:t> </w:t>
      </w:r>
      <w:r w:rsidR="00DC112E" w:rsidRPr="00285170">
        <w:rPr>
          <w:szCs w:val="22"/>
        </w:rPr>
        <w:sym w:font="Symbol" w:char="F0B0"/>
      </w:r>
      <w:r w:rsidR="00DC112E" w:rsidRPr="00285170">
        <w:rPr>
          <w:szCs w:val="22"/>
        </w:rPr>
        <w:t xml:space="preserve">C temperatūroje. </w:t>
      </w:r>
    </w:p>
    <w:p w14:paraId="0535A2D7" w14:textId="77777777" w:rsidR="00DC112E" w:rsidRPr="00285170" w:rsidRDefault="00587C24" w:rsidP="000B5ADF">
      <w:pPr>
        <w:pStyle w:val="Pagrindinistekstas"/>
        <w:tabs>
          <w:tab w:val="left" w:pos="0"/>
        </w:tabs>
        <w:spacing w:after="0"/>
        <w:rPr>
          <w:szCs w:val="22"/>
        </w:rPr>
      </w:pPr>
      <w:r w:rsidRPr="00285170">
        <w:rPr>
          <w:szCs w:val="22"/>
        </w:rPr>
        <w:t>Negalima šaldyti ar užšaldyti.</w:t>
      </w:r>
    </w:p>
    <w:p w14:paraId="75B4B89E" w14:textId="77777777" w:rsidR="00BC7A04" w:rsidRPr="00285170" w:rsidRDefault="00BC7A04" w:rsidP="000B5ADF">
      <w:pPr>
        <w:rPr>
          <w:sz w:val="22"/>
          <w:szCs w:val="22"/>
        </w:rPr>
      </w:pPr>
    </w:p>
    <w:p w14:paraId="311B6D2D" w14:textId="77777777" w:rsidR="00BC7A04" w:rsidRPr="00285170" w:rsidRDefault="004726C7" w:rsidP="000B5ADF">
      <w:pPr>
        <w:keepNext/>
        <w:tabs>
          <w:tab w:val="left" w:pos="567"/>
        </w:tabs>
        <w:jc w:val="both"/>
        <w:outlineLvl w:val="3"/>
        <w:rPr>
          <w:b/>
          <w:bCs/>
          <w:sz w:val="22"/>
          <w:szCs w:val="22"/>
          <w:lang w:eastAsia="x-none"/>
        </w:rPr>
      </w:pPr>
      <w:r w:rsidRPr="00285170">
        <w:rPr>
          <w:b/>
          <w:bCs/>
          <w:sz w:val="22"/>
          <w:szCs w:val="22"/>
          <w:lang w:eastAsia="x-none"/>
        </w:rPr>
        <w:t>6.5</w:t>
      </w:r>
      <w:r w:rsidRPr="00285170">
        <w:rPr>
          <w:b/>
          <w:bCs/>
          <w:sz w:val="22"/>
          <w:szCs w:val="22"/>
          <w:lang w:eastAsia="x-none"/>
        </w:rPr>
        <w:tab/>
        <w:t>Talpyklės pobūdis ir jos turinys</w:t>
      </w:r>
      <w:r w:rsidRPr="00285170">
        <w:rPr>
          <w:b/>
          <w:sz w:val="22"/>
          <w:szCs w:val="22"/>
          <w:lang w:eastAsia="x-none"/>
        </w:rPr>
        <w:t xml:space="preserve"> </w:t>
      </w:r>
    </w:p>
    <w:p w14:paraId="043820DB" w14:textId="77777777" w:rsidR="00BC7A04" w:rsidRPr="00285170" w:rsidRDefault="00BC7A04" w:rsidP="000B5ADF">
      <w:pPr>
        <w:rPr>
          <w:sz w:val="22"/>
          <w:szCs w:val="22"/>
        </w:rPr>
      </w:pPr>
    </w:p>
    <w:p w14:paraId="78512C4D" w14:textId="5B03EF45" w:rsidR="00587C24" w:rsidRPr="00285170" w:rsidRDefault="00587C24" w:rsidP="000B5ADF">
      <w:pPr>
        <w:rPr>
          <w:rStyle w:val="Emfaz"/>
          <w:rFonts w:eastAsiaTheme="minorEastAsia"/>
          <w:bCs/>
          <w:i w:val="0"/>
          <w:iCs w:val="0"/>
          <w:sz w:val="22"/>
          <w:szCs w:val="22"/>
          <w:shd w:val="clear" w:color="auto" w:fill="FFFFFF"/>
        </w:rPr>
      </w:pPr>
      <w:r w:rsidRPr="00285170">
        <w:rPr>
          <w:sz w:val="22"/>
          <w:szCs w:val="22"/>
          <w:shd w:val="clear" w:color="auto" w:fill="FFFFFF"/>
        </w:rPr>
        <w:t>L</w:t>
      </w:r>
      <w:r w:rsidR="00B60E31" w:rsidRPr="00285170">
        <w:rPr>
          <w:rStyle w:val="Emfaz"/>
          <w:rFonts w:eastAsiaTheme="minorEastAsia"/>
          <w:bCs/>
          <w:i w:val="0"/>
          <w:iCs w:val="0"/>
          <w:sz w:val="22"/>
          <w:szCs w:val="22"/>
          <w:shd w:val="clear" w:color="auto" w:fill="FFFFFF"/>
        </w:rPr>
        <w:t>izdinės plokštelės</w:t>
      </w:r>
      <w:r w:rsidRPr="00285170">
        <w:rPr>
          <w:rStyle w:val="Emfaz"/>
          <w:rFonts w:eastAsiaTheme="minorEastAsia"/>
          <w:bCs/>
          <w:i w:val="0"/>
          <w:iCs w:val="0"/>
          <w:sz w:val="22"/>
          <w:szCs w:val="22"/>
          <w:shd w:val="clear" w:color="auto" w:fill="FFFFFF"/>
        </w:rPr>
        <w:t xml:space="preserve"> </w:t>
      </w:r>
      <w:r w:rsidR="00371E69">
        <w:rPr>
          <w:rStyle w:val="Emfaz"/>
          <w:rFonts w:eastAsiaTheme="minorEastAsia"/>
          <w:bCs/>
          <w:i w:val="0"/>
          <w:iCs w:val="0"/>
          <w:sz w:val="22"/>
          <w:szCs w:val="22"/>
          <w:shd w:val="clear" w:color="auto" w:fill="FFFFFF"/>
        </w:rPr>
        <w:t xml:space="preserve">iš </w:t>
      </w:r>
      <w:r w:rsidRPr="00285170">
        <w:rPr>
          <w:rStyle w:val="Emfaz"/>
          <w:rFonts w:eastAsiaTheme="minorEastAsia"/>
          <w:bCs/>
          <w:i w:val="0"/>
          <w:iCs w:val="0"/>
          <w:sz w:val="22"/>
          <w:szCs w:val="22"/>
          <w:shd w:val="clear" w:color="auto" w:fill="FFFFFF"/>
        </w:rPr>
        <w:t>laminuotos BOPA/Al/</w:t>
      </w:r>
      <w:r w:rsidR="001F753A">
        <w:rPr>
          <w:rStyle w:val="Emfaz"/>
          <w:rFonts w:eastAsiaTheme="minorEastAsia"/>
          <w:bCs/>
          <w:i w:val="0"/>
          <w:iCs w:val="0"/>
          <w:sz w:val="22"/>
          <w:szCs w:val="22"/>
          <w:shd w:val="clear" w:color="auto" w:fill="FFFFFF"/>
        </w:rPr>
        <w:t>PVC</w:t>
      </w:r>
      <w:r w:rsidRPr="00285170">
        <w:rPr>
          <w:rStyle w:val="Emfaz"/>
          <w:rFonts w:eastAsiaTheme="minorEastAsia"/>
          <w:bCs/>
          <w:i w:val="0"/>
          <w:iCs w:val="0"/>
          <w:sz w:val="22"/>
          <w:szCs w:val="22"/>
          <w:shd w:val="clear" w:color="auto" w:fill="FFFFFF"/>
        </w:rPr>
        <w:t xml:space="preserve"> ir aliuminio folij</w:t>
      </w:r>
      <w:r w:rsidR="00371E69">
        <w:rPr>
          <w:rStyle w:val="Emfaz"/>
          <w:rFonts w:eastAsiaTheme="minorEastAsia"/>
          <w:bCs/>
          <w:i w:val="0"/>
          <w:iCs w:val="0"/>
          <w:sz w:val="22"/>
          <w:szCs w:val="22"/>
          <w:shd w:val="clear" w:color="auto" w:fill="FFFFFF"/>
        </w:rPr>
        <w:t>os</w:t>
      </w:r>
      <w:r w:rsidRPr="00285170">
        <w:rPr>
          <w:rStyle w:val="Emfaz"/>
          <w:rFonts w:eastAsiaTheme="minorEastAsia"/>
          <w:bCs/>
          <w:i w:val="0"/>
          <w:iCs w:val="0"/>
          <w:sz w:val="22"/>
          <w:szCs w:val="22"/>
          <w:shd w:val="clear" w:color="auto" w:fill="FFFFFF"/>
        </w:rPr>
        <w:t>.</w:t>
      </w:r>
    </w:p>
    <w:p w14:paraId="5D1D6F65" w14:textId="77777777" w:rsidR="00B60E31" w:rsidRDefault="00B60E31" w:rsidP="000B5ADF">
      <w:pPr>
        <w:rPr>
          <w:sz w:val="22"/>
          <w:szCs w:val="22"/>
          <w:shd w:val="clear" w:color="auto" w:fill="FFFFFF"/>
        </w:rPr>
      </w:pPr>
    </w:p>
    <w:p w14:paraId="180F4FC6" w14:textId="5D21835D" w:rsidR="006F3DA7" w:rsidRDefault="006F3DA7" w:rsidP="000B5ADF">
      <w:pPr>
        <w:rPr>
          <w:sz w:val="22"/>
          <w:szCs w:val="22"/>
          <w:shd w:val="clear" w:color="auto" w:fill="FFFFFF"/>
        </w:rPr>
      </w:pPr>
      <w:r w:rsidRPr="006F3DA7">
        <w:rPr>
          <w:sz w:val="22"/>
          <w:szCs w:val="22"/>
          <w:shd w:val="clear" w:color="auto" w:fill="FFFFFF"/>
        </w:rPr>
        <w:t>Lizdinės plokštelės ir pa</w:t>
      </w:r>
      <w:r>
        <w:rPr>
          <w:sz w:val="22"/>
          <w:szCs w:val="22"/>
          <w:shd w:val="clear" w:color="auto" w:fill="FFFFFF"/>
        </w:rPr>
        <w:t>kuotės</w:t>
      </w:r>
      <w:r w:rsidRPr="006F3DA7">
        <w:rPr>
          <w:sz w:val="22"/>
          <w:szCs w:val="22"/>
          <w:shd w:val="clear" w:color="auto" w:fill="FFFFFF"/>
        </w:rPr>
        <w:t xml:space="preserve"> lapelis supakuoti į karton</w:t>
      </w:r>
      <w:r w:rsidR="00CC0B84">
        <w:rPr>
          <w:sz w:val="22"/>
          <w:szCs w:val="22"/>
          <w:shd w:val="clear" w:color="auto" w:fill="FFFFFF"/>
        </w:rPr>
        <w:t>o</w:t>
      </w:r>
      <w:r w:rsidRPr="006F3DA7">
        <w:rPr>
          <w:sz w:val="22"/>
          <w:szCs w:val="22"/>
          <w:shd w:val="clear" w:color="auto" w:fill="FFFFFF"/>
        </w:rPr>
        <w:t xml:space="preserve"> dėžutę. </w:t>
      </w:r>
    </w:p>
    <w:p w14:paraId="5C1133A1" w14:textId="198F8A23" w:rsidR="006F3DA7" w:rsidRDefault="006F3DA7" w:rsidP="000B5ADF">
      <w:pPr>
        <w:rPr>
          <w:sz w:val="22"/>
          <w:szCs w:val="22"/>
          <w:shd w:val="clear" w:color="auto" w:fill="FFFFFF"/>
        </w:rPr>
      </w:pPr>
      <w:r w:rsidRPr="006F3DA7">
        <w:rPr>
          <w:sz w:val="22"/>
          <w:szCs w:val="22"/>
          <w:shd w:val="clear" w:color="auto" w:fill="FFFFFF"/>
        </w:rPr>
        <w:t>Pakuotės dydžiai</w:t>
      </w:r>
      <w:r w:rsidR="007F0ADA">
        <w:rPr>
          <w:sz w:val="22"/>
          <w:szCs w:val="22"/>
          <w:shd w:val="clear" w:color="auto" w:fill="FFFFFF"/>
        </w:rPr>
        <w:t>:</w:t>
      </w:r>
      <w:r w:rsidRPr="006F3DA7">
        <w:rPr>
          <w:sz w:val="22"/>
          <w:szCs w:val="22"/>
          <w:shd w:val="clear" w:color="auto" w:fill="FFFFFF"/>
        </w:rPr>
        <w:t xml:space="preserve"> 10, 30, 60 arba 100 kapsulių.</w:t>
      </w:r>
    </w:p>
    <w:p w14:paraId="4EEDF039" w14:textId="77777777" w:rsidR="006F3DA7" w:rsidRPr="00285170" w:rsidRDefault="006F3DA7" w:rsidP="000B5ADF">
      <w:pPr>
        <w:rPr>
          <w:sz w:val="22"/>
          <w:szCs w:val="22"/>
          <w:shd w:val="clear" w:color="auto" w:fill="FFFFFF"/>
        </w:rPr>
      </w:pPr>
    </w:p>
    <w:p w14:paraId="4D476569" w14:textId="77777777" w:rsidR="00587C24" w:rsidRPr="00285170" w:rsidRDefault="00587C24" w:rsidP="000B5ADF">
      <w:pPr>
        <w:rPr>
          <w:sz w:val="22"/>
          <w:szCs w:val="22"/>
        </w:rPr>
      </w:pPr>
      <w:r w:rsidRPr="00285170">
        <w:rPr>
          <w:sz w:val="22"/>
          <w:szCs w:val="22"/>
        </w:rPr>
        <w:t>Gali būti tiekiamos ne visų dydžių pakuotės.</w:t>
      </w:r>
    </w:p>
    <w:p w14:paraId="470A4051" w14:textId="77777777" w:rsidR="00B60E31" w:rsidRPr="00285170" w:rsidRDefault="00B60E31" w:rsidP="000B5ADF">
      <w:pPr>
        <w:rPr>
          <w:sz w:val="22"/>
          <w:szCs w:val="22"/>
        </w:rPr>
      </w:pPr>
    </w:p>
    <w:p w14:paraId="6F522EBA" w14:textId="77777777" w:rsidR="00BC7A04" w:rsidRPr="00285170" w:rsidRDefault="004726C7" w:rsidP="000B5ADF">
      <w:pPr>
        <w:keepNext/>
        <w:tabs>
          <w:tab w:val="left" w:pos="567"/>
        </w:tabs>
        <w:jc w:val="both"/>
        <w:outlineLvl w:val="3"/>
        <w:rPr>
          <w:b/>
          <w:bCs/>
          <w:sz w:val="22"/>
          <w:szCs w:val="22"/>
          <w:lang w:eastAsia="x-none"/>
        </w:rPr>
      </w:pPr>
      <w:r w:rsidRPr="00285170">
        <w:rPr>
          <w:b/>
          <w:bCs/>
          <w:sz w:val="22"/>
          <w:szCs w:val="22"/>
          <w:lang w:eastAsia="x-none"/>
        </w:rPr>
        <w:t>6.6</w:t>
      </w:r>
      <w:r w:rsidRPr="00285170">
        <w:rPr>
          <w:b/>
          <w:bCs/>
          <w:sz w:val="22"/>
          <w:szCs w:val="22"/>
          <w:lang w:eastAsia="x-none"/>
        </w:rPr>
        <w:tab/>
        <w:t xml:space="preserve">Specialūs reikalavimai atliekoms tvarkyti </w:t>
      </w:r>
    </w:p>
    <w:p w14:paraId="3ED78477" w14:textId="77777777" w:rsidR="00BC7A04" w:rsidRPr="00285170" w:rsidRDefault="00BC7A04" w:rsidP="000B5ADF">
      <w:pPr>
        <w:rPr>
          <w:sz w:val="22"/>
          <w:szCs w:val="22"/>
        </w:rPr>
      </w:pPr>
    </w:p>
    <w:p w14:paraId="71DCC697" w14:textId="77777777" w:rsidR="00BC7A04" w:rsidRPr="00285170" w:rsidRDefault="004726C7" w:rsidP="000B5ADF">
      <w:pPr>
        <w:rPr>
          <w:sz w:val="22"/>
          <w:szCs w:val="22"/>
        </w:rPr>
      </w:pPr>
      <w:r w:rsidRPr="00285170">
        <w:rPr>
          <w:sz w:val="22"/>
          <w:szCs w:val="22"/>
        </w:rPr>
        <w:t xml:space="preserve">Nesuvartotą vaistinį preparatą ar atliekas reikia tvarkyti </w:t>
      </w:r>
      <w:r w:rsidR="008715A0" w:rsidRPr="00285170">
        <w:rPr>
          <w:sz w:val="22"/>
          <w:szCs w:val="22"/>
        </w:rPr>
        <w:t>laikantis vietinių reikalavimų.</w:t>
      </w:r>
      <w:r w:rsidRPr="00285170">
        <w:rPr>
          <w:sz w:val="22"/>
          <w:szCs w:val="22"/>
        </w:rPr>
        <w:t xml:space="preserve"> </w:t>
      </w:r>
    </w:p>
    <w:p w14:paraId="3DBB79C7" w14:textId="77777777" w:rsidR="00BC7A04" w:rsidRPr="00285170" w:rsidRDefault="00BC7A04" w:rsidP="000B5ADF">
      <w:pPr>
        <w:rPr>
          <w:sz w:val="22"/>
          <w:szCs w:val="22"/>
        </w:rPr>
      </w:pPr>
    </w:p>
    <w:p w14:paraId="5C3BA8EC" w14:textId="77777777" w:rsidR="00BC7A04" w:rsidRPr="00285170" w:rsidRDefault="00BC7A04" w:rsidP="000B5ADF">
      <w:pPr>
        <w:rPr>
          <w:sz w:val="22"/>
          <w:szCs w:val="22"/>
        </w:rPr>
      </w:pPr>
    </w:p>
    <w:p w14:paraId="77CC5992" w14:textId="77777777" w:rsidR="00BC7A04" w:rsidRPr="00285170" w:rsidRDefault="004726C7" w:rsidP="000B5ADF">
      <w:pPr>
        <w:keepNext/>
        <w:keepLines/>
        <w:tabs>
          <w:tab w:val="left" w:pos="567"/>
        </w:tabs>
        <w:outlineLvl w:val="2"/>
        <w:rPr>
          <w:b/>
          <w:bCs/>
          <w:sz w:val="22"/>
          <w:szCs w:val="22"/>
          <w:lang w:eastAsia="x-none"/>
        </w:rPr>
      </w:pPr>
      <w:r w:rsidRPr="00285170">
        <w:rPr>
          <w:b/>
          <w:bCs/>
          <w:sz w:val="22"/>
          <w:szCs w:val="22"/>
          <w:lang w:eastAsia="x-none"/>
        </w:rPr>
        <w:t>7.</w:t>
      </w:r>
      <w:r w:rsidRPr="00285170">
        <w:rPr>
          <w:b/>
          <w:bCs/>
          <w:sz w:val="22"/>
          <w:szCs w:val="22"/>
          <w:lang w:eastAsia="x-none"/>
        </w:rPr>
        <w:tab/>
        <w:t>REGISTRUOTOJAS</w:t>
      </w:r>
    </w:p>
    <w:p w14:paraId="75952F32" w14:textId="77777777" w:rsidR="00BC7A04" w:rsidRPr="00285170" w:rsidRDefault="00BC7A04" w:rsidP="000B5ADF">
      <w:pPr>
        <w:rPr>
          <w:sz w:val="22"/>
          <w:szCs w:val="22"/>
        </w:rPr>
      </w:pPr>
    </w:p>
    <w:p w14:paraId="7740866C" w14:textId="77777777" w:rsidR="00587C24" w:rsidRPr="00285170" w:rsidRDefault="00587C24" w:rsidP="000B5ADF">
      <w:pPr>
        <w:shd w:val="clear" w:color="auto" w:fill="FFFFFF"/>
        <w:rPr>
          <w:color w:val="222222"/>
          <w:sz w:val="22"/>
          <w:szCs w:val="22"/>
          <w:lang w:val="de-DE"/>
        </w:rPr>
      </w:pPr>
      <w:r w:rsidRPr="00285170">
        <w:rPr>
          <w:color w:val="222222"/>
          <w:sz w:val="22"/>
          <w:szCs w:val="22"/>
          <w:lang w:val="de-DE"/>
        </w:rPr>
        <w:t>Teva B.V.</w:t>
      </w:r>
    </w:p>
    <w:p w14:paraId="0171E7C8" w14:textId="77777777" w:rsidR="00587C24" w:rsidRPr="00285170" w:rsidRDefault="00587C24" w:rsidP="000B5ADF">
      <w:pPr>
        <w:shd w:val="clear" w:color="auto" w:fill="FFFFFF"/>
        <w:rPr>
          <w:color w:val="222222"/>
          <w:sz w:val="22"/>
          <w:szCs w:val="22"/>
          <w:lang w:val="de-DE"/>
        </w:rPr>
      </w:pPr>
      <w:r w:rsidRPr="00285170">
        <w:rPr>
          <w:color w:val="222222"/>
          <w:sz w:val="22"/>
          <w:szCs w:val="22"/>
          <w:lang w:val="de-DE"/>
        </w:rPr>
        <w:t>Swensweg 5</w:t>
      </w:r>
    </w:p>
    <w:p w14:paraId="09D59197" w14:textId="77777777" w:rsidR="00587C24" w:rsidRPr="00285170" w:rsidRDefault="00587C24" w:rsidP="000B5ADF">
      <w:pPr>
        <w:shd w:val="clear" w:color="auto" w:fill="FFFFFF"/>
        <w:rPr>
          <w:color w:val="222222"/>
          <w:sz w:val="22"/>
          <w:szCs w:val="22"/>
          <w:lang w:val="de-DE"/>
        </w:rPr>
      </w:pPr>
      <w:r w:rsidRPr="00285170">
        <w:rPr>
          <w:color w:val="222222"/>
          <w:sz w:val="22"/>
          <w:szCs w:val="22"/>
          <w:lang w:val="de-DE"/>
        </w:rPr>
        <w:t>2031GA Haarlem</w:t>
      </w:r>
    </w:p>
    <w:p w14:paraId="613F0E98" w14:textId="77777777" w:rsidR="00587C24" w:rsidRPr="008C229D" w:rsidRDefault="00587C24" w:rsidP="000B5ADF">
      <w:pPr>
        <w:shd w:val="clear" w:color="auto" w:fill="FFFFFF"/>
        <w:rPr>
          <w:color w:val="222222"/>
          <w:sz w:val="22"/>
          <w:szCs w:val="22"/>
          <w:lang w:val="pt-PT"/>
        </w:rPr>
      </w:pPr>
      <w:r w:rsidRPr="008C229D">
        <w:rPr>
          <w:color w:val="222222"/>
          <w:sz w:val="22"/>
          <w:szCs w:val="22"/>
          <w:lang w:val="pt-PT"/>
        </w:rPr>
        <w:t>Nyderlandai</w:t>
      </w:r>
    </w:p>
    <w:p w14:paraId="4B1FC029" w14:textId="77777777" w:rsidR="00BC7A04" w:rsidRPr="008C229D" w:rsidRDefault="00587C24" w:rsidP="000B5ADF">
      <w:pPr>
        <w:shd w:val="clear" w:color="auto" w:fill="FFFFFF"/>
        <w:rPr>
          <w:sz w:val="22"/>
          <w:szCs w:val="22"/>
          <w:lang w:val="pt-PT"/>
        </w:rPr>
      </w:pPr>
      <w:r w:rsidRPr="008C229D">
        <w:rPr>
          <w:color w:val="222222"/>
          <w:sz w:val="22"/>
          <w:szCs w:val="22"/>
          <w:lang w:val="pt-PT"/>
        </w:rPr>
        <w:t> </w:t>
      </w:r>
    </w:p>
    <w:p w14:paraId="1C1BCC73" w14:textId="77777777" w:rsidR="00BC7A04" w:rsidRPr="00285170" w:rsidRDefault="00BC7A04" w:rsidP="000B5ADF">
      <w:pPr>
        <w:rPr>
          <w:sz w:val="22"/>
          <w:szCs w:val="22"/>
        </w:rPr>
      </w:pPr>
    </w:p>
    <w:p w14:paraId="717F0C4D" w14:textId="77777777" w:rsidR="00BC7A04" w:rsidRPr="00285170" w:rsidRDefault="004726C7" w:rsidP="000B5ADF">
      <w:pPr>
        <w:keepNext/>
        <w:keepLines/>
        <w:tabs>
          <w:tab w:val="left" w:pos="567"/>
        </w:tabs>
        <w:outlineLvl w:val="2"/>
        <w:rPr>
          <w:b/>
          <w:bCs/>
          <w:sz w:val="22"/>
          <w:szCs w:val="22"/>
          <w:lang w:eastAsia="x-none"/>
        </w:rPr>
      </w:pPr>
      <w:r w:rsidRPr="00285170">
        <w:rPr>
          <w:b/>
          <w:bCs/>
          <w:sz w:val="22"/>
          <w:szCs w:val="22"/>
          <w:lang w:eastAsia="x-none"/>
        </w:rPr>
        <w:t>8.</w:t>
      </w:r>
      <w:r w:rsidRPr="00285170">
        <w:rPr>
          <w:b/>
          <w:bCs/>
          <w:sz w:val="22"/>
          <w:szCs w:val="22"/>
          <w:lang w:eastAsia="x-none"/>
        </w:rPr>
        <w:tab/>
        <w:t xml:space="preserve">REGISTRACIJOS PAŽYMĖJIMO NUMERIS (-IAI) </w:t>
      </w:r>
    </w:p>
    <w:p w14:paraId="3207CC7A" w14:textId="77777777" w:rsidR="00BC7A04" w:rsidRPr="00285170" w:rsidRDefault="00BC7A04" w:rsidP="000B5ADF">
      <w:pPr>
        <w:rPr>
          <w:sz w:val="22"/>
          <w:szCs w:val="22"/>
        </w:rPr>
      </w:pPr>
    </w:p>
    <w:tbl>
      <w:tblPr>
        <w:tblStyle w:val="Lentelstinklelisviesus"/>
        <w:tblW w:w="0" w:type="auto"/>
        <w:tblLook w:val="04A0" w:firstRow="1" w:lastRow="0" w:firstColumn="1" w:lastColumn="0" w:noHBand="0" w:noVBand="1"/>
      </w:tblPr>
      <w:tblGrid>
        <w:gridCol w:w="4530"/>
        <w:gridCol w:w="4530"/>
      </w:tblGrid>
      <w:tr w:rsidR="00887989" w14:paraId="21C5A55E" w14:textId="77777777" w:rsidTr="00887989">
        <w:tc>
          <w:tcPr>
            <w:tcW w:w="4530" w:type="dxa"/>
          </w:tcPr>
          <w:p w14:paraId="428C37E1" w14:textId="2D88825F" w:rsidR="00887989" w:rsidRPr="003E63A9" w:rsidRDefault="00887989" w:rsidP="000B5ADF">
            <w:pPr>
              <w:rPr>
                <w:sz w:val="22"/>
                <w:szCs w:val="22"/>
                <w:u w:val="single"/>
              </w:rPr>
            </w:pPr>
            <w:r w:rsidRPr="003E63A9">
              <w:rPr>
                <w:sz w:val="22"/>
                <w:szCs w:val="22"/>
                <w:u w:val="single"/>
              </w:rPr>
              <w:t>5 mg/2,5 mg</w:t>
            </w:r>
          </w:p>
          <w:p w14:paraId="293211D0" w14:textId="77777777" w:rsidR="00887989" w:rsidRPr="00887989" w:rsidRDefault="00887989" w:rsidP="00887989">
            <w:pPr>
              <w:rPr>
                <w:sz w:val="22"/>
                <w:szCs w:val="22"/>
              </w:rPr>
            </w:pPr>
            <w:r w:rsidRPr="00887989">
              <w:rPr>
                <w:sz w:val="22"/>
                <w:szCs w:val="22"/>
              </w:rPr>
              <w:t>LT/1/25/5749/001 – N10</w:t>
            </w:r>
          </w:p>
          <w:p w14:paraId="00E22A50" w14:textId="77777777" w:rsidR="00887989" w:rsidRPr="00887989" w:rsidRDefault="00887989" w:rsidP="00887989">
            <w:pPr>
              <w:rPr>
                <w:sz w:val="22"/>
                <w:szCs w:val="22"/>
              </w:rPr>
            </w:pPr>
            <w:r w:rsidRPr="00887989">
              <w:rPr>
                <w:sz w:val="22"/>
                <w:szCs w:val="22"/>
              </w:rPr>
              <w:t>LT/1/25/5749/002 – N30</w:t>
            </w:r>
          </w:p>
          <w:p w14:paraId="7F7DF90E" w14:textId="77777777" w:rsidR="00887989" w:rsidRPr="00887989" w:rsidRDefault="00887989" w:rsidP="00887989">
            <w:pPr>
              <w:rPr>
                <w:sz w:val="22"/>
                <w:szCs w:val="22"/>
              </w:rPr>
            </w:pPr>
            <w:r w:rsidRPr="00887989">
              <w:rPr>
                <w:sz w:val="22"/>
                <w:szCs w:val="22"/>
              </w:rPr>
              <w:t>LT/1/25/5749/003 – N60</w:t>
            </w:r>
          </w:p>
          <w:p w14:paraId="7E9CD934" w14:textId="1EC87E8F" w:rsidR="00887989" w:rsidRDefault="00887989" w:rsidP="00887989">
            <w:pPr>
              <w:rPr>
                <w:sz w:val="22"/>
                <w:szCs w:val="22"/>
              </w:rPr>
            </w:pPr>
            <w:r w:rsidRPr="00887989">
              <w:rPr>
                <w:sz w:val="22"/>
                <w:szCs w:val="22"/>
              </w:rPr>
              <w:t>LT/1/25/5749/004 – N100</w:t>
            </w:r>
          </w:p>
        </w:tc>
        <w:tc>
          <w:tcPr>
            <w:tcW w:w="4530" w:type="dxa"/>
          </w:tcPr>
          <w:p w14:paraId="5348937F" w14:textId="77777777" w:rsidR="00887989" w:rsidRPr="003E63A9" w:rsidRDefault="00887989" w:rsidP="000B5ADF">
            <w:pPr>
              <w:rPr>
                <w:sz w:val="22"/>
                <w:szCs w:val="22"/>
                <w:u w:val="single"/>
              </w:rPr>
            </w:pPr>
            <w:r w:rsidRPr="003E63A9">
              <w:rPr>
                <w:sz w:val="22"/>
                <w:szCs w:val="22"/>
                <w:u w:val="single"/>
              </w:rPr>
              <w:t>5 mg/5 mg</w:t>
            </w:r>
          </w:p>
          <w:p w14:paraId="6E8F291B" w14:textId="77777777" w:rsidR="00D367B9" w:rsidRPr="00D367B9" w:rsidRDefault="00D367B9" w:rsidP="00D367B9">
            <w:pPr>
              <w:rPr>
                <w:sz w:val="22"/>
                <w:szCs w:val="22"/>
              </w:rPr>
            </w:pPr>
            <w:r w:rsidRPr="00D367B9">
              <w:rPr>
                <w:sz w:val="22"/>
                <w:szCs w:val="22"/>
              </w:rPr>
              <w:t>LT/1/25/5750/001 – N10</w:t>
            </w:r>
          </w:p>
          <w:p w14:paraId="0528F656" w14:textId="77777777" w:rsidR="00D367B9" w:rsidRPr="00D367B9" w:rsidRDefault="00D367B9" w:rsidP="00D367B9">
            <w:pPr>
              <w:rPr>
                <w:sz w:val="22"/>
                <w:szCs w:val="22"/>
              </w:rPr>
            </w:pPr>
            <w:r w:rsidRPr="00D367B9">
              <w:rPr>
                <w:sz w:val="22"/>
                <w:szCs w:val="22"/>
              </w:rPr>
              <w:t>LT/1/25/5750/002 – N30</w:t>
            </w:r>
          </w:p>
          <w:p w14:paraId="0F7EE8BC" w14:textId="77777777" w:rsidR="00D367B9" w:rsidRPr="00D367B9" w:rsidRDefault="00D367B9" w:rsidP="00D367B9">
            <w:pPr>
              <w:rPr>
                <w:sz w:val="22"/>
                <w:szCs w:val="22"/>
              </w:rPr>
            </w:pPr>
            <w:r w:rsidRPr="00D367B9">
              <w:rPr>
                <w:sz w:val="22"/>
                <w:szCs w:val="22"/>
              </w:rPr>
              <w:t>LT/1/25/5750/003 – N60</w:t>
            </w:r>
          </w:p>
          <w:p w14:paraId="62459082" w14:textId="12B31D36" w:rsidR="00887989" w:rsidRDefault="00D367B9" w:rsidP="00D367B9">
            <w:pPr>
              <w:spacing w:after="120"/>
              <w:rPr>
                <w:sz w:val="22"/>
                <w:szCs w:val="22"/>
              </w:rPr>
            </w:pPr>
            <w:r w:rsidRPr="00D367B9">
              <w:rPr>
                <w:sz w:val="22"/>
                <w:szCs w:val="22"/>
              </w:rPr>
              <w:t>LT/1/25/5750/004 – N100</w:t>
            </w:r>
          </w:p>
        </w:tc>
      </w:tr>
      <w:tr w:rsidR="00887989" w14:paraId="4E32FDBE" w14:textId="77777777" w:rsidTr="00887989">
        <w:tc>
          <w:tcPr>
            <w:tcW w:w="4530" w:type="dxa"/>
          </w:tcPr>
          <w:p w14:paraId="1D4DD1DA" w14:textId="578BF527" w:rsidR="00887989" w:rsidRPr="003E63A9" w:rsidRDefault="00887989" w:rsidP="00887989">
            <w:pPr>
              <w:rPr>
                <w:sz w:val="22"/>
                <w:szCs w:val="22"/>
                <w:u w:val="single"/>
              </w:rPr>
            </w:pPr>
            <w:r w:rsidRPr="003E63A9">
              <w:rPr>
                <w:sz w:val="22"/>
                <w:szCs w:val="22"/>
                <w:u w:val="single"/>
              </w:rPr>
              <w:t>10 mg/5 mg</w:t>
            </w:r>
          </w:p>
          <w:p w14:paraId="5C6D0658" w14:textId="77777777" w:rsidR="00D367B9" w:rsidRPr="00D367B9" w:rsidRDefault="00D367B9" w:rsidP="00D367B9">
            <w:pPr>
              <w:rPr>
                <w:sz w:val="22"/>
                <w:szCs w:val="22"/>
              </w:rPr>
            </w:pPr>
            <w:r w:rsidRPr="00D367B9">
              <w:rPr>
                <w:sz w:val="22"/>
                <w:szCs w:val="22"/>
              </w:rPr>
              <w:t>LT/1/25/5751/001 – N10</w:t>
            </w:r>
          </w:p>
          <w:p w14:paraId="5D994931" w14:textId="77777777" w:rsidR="00D367B9" w:rsidRPr="00D367B9" w:rsidRDefault="00D367B9" w:rsidP="00D367B9">
            <w:pPr>
              <w:rPr>
                <w:sz w:val="22"/>
                <w:szCs w:val="22"/>
              </w:rPr>
            </w:pPr>
            <w:r w:rsidRPr="00D367B9">
              <w:rPr>
                <w:sz w:val="22"/>
                <w:szCs w:val="22"/>
              </w:rPr>
              <w:t>LT/1/25/5751/002 – N30</w:t>
            </w:r>
          </w:p>
          <w:p w14:paraId="5C99B3DE" w14:textId="77777777" w:rsidR="00D367B9" w:rsidRPr="00D367B9" w:rsidRDefault="00D367B9" w:rsidP="00D367B9">
            <w:pPr>
              <w:rPr>
                <w:sz w:val="22"/>
                <w:szCs w:val="22"/>
              </w:rPr>
            </w:pPr>
            <w:r w:rsidRPr="00D367B9">
              <w:rPr>
                <w:sz w:val="22"/>
                <w:szCs w:val="22"/>
              </w:rPr>
              <w:t>LT/1/25/5751/003 – N60</w:t>
            </w:r>
          </w:p>
          <w:p w14:paraId="3665CE55" w14:textId="0F96280A" w:rsidR="00887989" w:rsidRDefault="00D367B9" w:rsidP="00D367B9">
            <w:pPr>
              <w:rPr>
                <w:sz w:val="22"/>
                <w:szCs w:val="22"/>
              </w:rPr>
            </w:pPr>
            <w:r w:rsidRPr="00D367B9">
              <w:rPr>
                <w:sz w:val="22"/>
                <w:szCs w:val="22"/>
              </w:rPr>
              <w:t>LT/1/25/5751/004 – N100</w:t>
            </w:r>
          </w:p>
        </w:tc>
        <w:tc>
          <w:tcPr>
            <w:tcW w:w="4530" w:type="dxa"/>
          </w:tcPr>
          <w:p w14:paraId="037CC102" w14:textId="02361230" w:rsidR="00887989" w:rsidRPr="003E63A9" w:rsidRDefault="00887989" w:rsidP="00887989">
            <w:pPr>
              <w:rPr>
                <w:sz w:val="22"/>
                <w:szCs w:val="22"/>
                <w:u w:val="single"/>
              </w:rPr>
            </w:pPr>
            <w:r w:rsidRPr="003E63A9">
              <w:rPr>
                <w:sz w:val="22"/>
                <w:szCs w:val="22"/>
                <w:u w:val="single"/>
              </w:rPr>
              <w:t>10 mg/10 mg</w:t>
            </w:r>
          </w:p>
          <w:p w14:paraId="7CD286CE" w14:textId="77777777" w:rsidR="00D367B9" w:rsidRPr="00D367B9" w:rsidRDefault="00D367B9" w:rsidP="00D367B9">
            <w:pPr>
              <w:rPr>
                <w:sz w:val="22"/>
                <w:szCs w:val="22"/>
              </w:rPr>
            </w:pPr>
            <w:r w:rsidRPr="00D367B9">
              <w:rPr>
                <w:sz w:val="22"/>
                <w:szCs w:val="22"/>
              </w:rPr>
              <w:t>LT/1/25/5752/001 – N10</w:t>
            </w:r>
          </w:p>
          <w:p w14:paraId="338A86E5" w14:textId="77777777" w:rsidR="00D367B9" w:rsidRPr="00D367B9" w:rsidRDefault="00D367B9" w:rsidP="00D367B9">
            <w:pPr>
              <w:rPr>
                <w:sz w:val="22"/>
                <w:szCs w:val="22"/>
              </w:rPr>
            </w:pPr>
            <w:r w:rsidRPr="00D367B9">
              <w:rPr>
                <w:sz w:val="22"/>
                <w:szCs w:val="22"/>
              </w:rPr>
              <w:t>LT/1/25/5752/002 – N30</w:t>
            </w:r>
          </w:p>
          <w:p w14:paraId="6465D4FB" w14:textId="77777777" w:rsidR="00D367B9" w:rsidRPr="00D367B9" w:rsidRDefault="00D367B9" w:rsidP="00D367B9">
            <w:pPr>
              <w:rPr>
                <w:sz w:val="22"/>
                <w:szCs w:val="22"/>
              </w:rPr>
            </w:pPr>
            <w:r w:rsidRPr="00D367B9">
              <w:rPr>
                <w:sz w:val="22"/>
                <w:szCs w:val="22"/>
              </w:rPr>
              <w:t>LT/1/25/5752/003 – N60</w:t>
            </w:r>
          </w:p>
          <w:p w14:paraId="7AA95BC8" w14:textId="31A8A090" w:rsidR="00887989" w:rsidRDefault="00D367B9" w:rsidP="00D367B9">
            <w:pPr>
              <w:rPr>
                <w:sz w:val="22"/>
                <w:szCs w:val="22"/>
              </w:rPr>
            </w:pPr>
            <w:r w:rsidRPr="00D367B9">
              <w:rPr>
                <w:sz w:val="22"/>
                <w:szCs w:val="22"/>
              </w:rPr>
              <w:t>LT/1/25/5752/004 – N100</w:t>
            </w:r>
          </w:p>
        </w:tc>
      </w:tr>
    </w:tbl>
    <w:p w14:paraId="703C2A60" w14:textId="11BC08A0" w:rsidR="00BC7A04" w:rsidRDefault="00BC7A04" w:rsidP="000B5ADF">
      <w:pPr>
        <w:rPr>
          <w:sz w:val="22"/>
          <w:szCs w:val="22"/>
        </w:rPr>
      </w:pPr>
    </w:p>
    <w:p w14:paraId="6ACE4893" w14:textId="77777777" w:rsidR="00887989" w:rsidRPr="00285170" w:rsidRDefault="00887989" w:rsidP="000B5ADF">
      <w:pPr>
        <w:rPr>
          <w:sz w:val="22"/>
          <w:szCs w:val="22"/>
        </w:rPr>
      </w:pPr>
    </w:p>
    <w:p w14:paraId="4F329EB5" w14:textId="77777777" w:rsidR="00BC7A04" w:rsidRPr="00285170" w:rsidRDefault="004726C7" w:rsidP="000B5ADF">
      <w:pPr>
        <w:keepNext/>
        <w:keepLines/>
        <w:tabs>
          <w:tab w:val="left" w:pos="567"/>
        </w:tabs>
        <w:outlineLvl w:val="2"/>
        <w:rPr>
          <w:b/>
          <w:bCs/>
          <w:sz w:val="22"/>
          <w:szCs w:val="22"/>
          <w:lang w:eastAsia="x-none"/>
        </w:rPr>
      </w:pPr>
      <w:r w:rsidRPr="00285170">
        <w:rPr>
          <w:b/>
          <w:bCs/>
          <w:sz w:val="22"/>
          <w:szCs w:val="22"/>
          <w:lang w:eastAsia="x-none"/>
        </w:rPr>
        <w:t>9.</w:t>
      </w:r>
      <w:r w:rsidRPr="00285170">
        <w:rPr>
          <w:b/>
          <w:bCs/>
          <w:sz w:val="22"/>
          <w:szCs w:val="22"/>
          <w:lang w:eastAsia="x-none"/>
        </w:rPr>
        <w:tab/>
        <w:t>REGISTRAVIMO / PERREGISTRAVIMO DATA</w:t>
      </w:r>
    </w:p>
    <w:p w14:paraId="63FF6D14" w14:textId="77777777" w:rsidR="00BC7A04" w:rsidRPr="00285170" w:rsidRDefault="00BC7A04" w:rsidP="000B5ADF">
      <w:pPr>
        <w:rPr>
          <w:sz w:val="22"/>
          <w:szCs w:val="22"/>
        </w:rPr>
      </w:pPr>
    </w:p>
    <w:p w14:paraId="5908849C" w14:textId="02D7A38F" w:rsidR="00BC7A04" w:rsidRPr="00285170" w:rsidRDefault="004726C7" w:rsidP="000B5ADF">
      <w:pPr>
        <w:rPr>
          <w:sz w:val="22"/>
          <w:szCs w:val="22"/>
        </w:rPr>
      </w:pPr>
      <w:r w:rsidRPr="00285170">
        <w:rPr>
          <w:sz w:val="22"/>
          <w:szCs w:val="22"/>
        </w:rPr>
        <w:t>Registravimo</w:t>
      </w:r>
      <w:r w:rsidR="00F22255" w:rsidRPr="00285170">
        <w:rPr>
          <w:sz w:val="22"/>
          <w:szCs w:val="22"/>
        </w:rPr>
        <w:t xml:space="preserve"> data </w:t>
      </w:r>
      <w:r w:rsidR="003E63A9">
        <w:rPr>
          <w:sz w:val="22"/>
          <w:szCs w:val="22"/>
        </w:rPr>
        <w:t>2025 m. balandžio 7 d.</w:t>
      </w:r>
    </w:p>
    <w:p w14:paraId="36D4478A" w14:textId="77777777" w:rsidR="00BC7A04" w:rsidRPr="00285170" w:rsidRDefault="00BC7A04" w:rsidP="000B5ADF">
      <w:pPr>
        <w:rPr>
          <w:sz w:val="22"/>
          <w:szCs w:val="22"/>
        </w:rPr>
      </w:pPr>
    </w:p>
    <w:p w14:paraId="08C93E12" w14:textId="77777777" w:rsidR="00BC7A04" w:rsidRPr="00285170" w:rsidRDefault="00BC7A04" w:rsidP="000B5ADF">
      <w:pPr>
        <w:tabs>
          <w:tab w:val="left" w:pos="567"/>
        </w:tabs>
        <w:rPr>
          <w:sz w:val="22"/>
          <w:szCs w:val="22"/>
        </w:rPr>
      </w:pPr>
    </w:p>
    <w:p w14:paraId="2B5EF036" w14:textId="77777777" w:rsidR="00BC7A04" w:rsidRPr="00285170" w:rsidRDefault="004726C7" w:rsidP="000B5ADF">
      <w:pPr>
        <w:keepNext/>
        <w:keepLines/>
        <w:tabs>
          <w:tab w:val="left" w:pos="567"/>
        </w:tabs>
        <w:outlineLvl w:val="2"/>
        <w:rPr>
          <w:b/>
          <w:bCs/>
          <w:sz w:val="22"/>
          <w:szCs w:val="22"/>
          <w:lang w:eastAsia="x-none"/>
        </w:rPr>
      </w:pPr>
      <w:r w:rsidRPr="00285170">
        <w:rPr>
          <w:b/>
          <w:bCs/>
          <w:sz w:val="22"/>
          <w:szCs w:val="22"/>
          <w:lang w:eastAsia="x-none"/>
        </w:rPr>
        <w:t>10.</w:t>
      </w:r>
      <w:r w:rsidRPr="00285170">
        <w:rPr>
          <w:b/>
          <w:bCs/>
          <w:sz w:val="22"/>
          <w:szCs w:val="22"/>
          <w:lang w:eastAsia="x-none"/>
        </w:rPr>
        <w:tab/>
        <w:t>TEKSTO PERŽIŪROS DATA</w:t>
      </w:r>
    </w:p>
    <w:p w14:paraId="74321FE1" w14:textId="77777777" w:rsidR="00BC7A04" w:rsidRPr="00285170" w:rsidRDefault="00BC7A04" w:rsidP="000B5ADF">
      <w:pPr>
        <w:rPr>
          <w:sz w:val="22"/>
          <w:szCs w:val="22"/>
        </w:rPr>
      </w:pPr>
    </w:p>
    <w:p w14:paraId="41FDF9E4" w14:textId="21AC004A" w:rsidR="00BC7A04" w:rsidRPr="00285170" w:rsidRDefault="003E63A9" w:rsidP="000B5ADF">
      <w:pPr>
        <w:rPr>
          <w:sz w:val="22"/>
          <w:szCs w:val="22"/>
        </w:rPr>
      </w:pPr>
      <w:r>
        <w:rPr>
          <w:sz w:val="22"/>
          <w:szCs w:val="22"/>
        </w:rPr>
        <w:t>2025 m. balandžio 7 d.</w:t>
      </w:r>
    </w:p>
    <w:p w14:paraId="4768831C" w14:textId="77777777" w:rsidR="00BC7A04" w:rsidRPr="00285170" w:rsidRDefault="00BC7A04" w:rsidP="000B5ADF">
      <w:pPr>
        <w:rPr>
          <w:sz w:val="22"/>
          <w:szCs w:val="22"/>
        </w:rPr>
      </w:pPr>
    </w:p>
    <w:p w14:paraId="0F7A9680" w14:textId="77777777" w:rsidR="00BC7A04" w:rsidRPr="00285170" w:rsidRDefault="00BC7A04" w:rsidP="000B5ADF">
      <w:pPr>
        <w:rPr>
          <w:sz w:val="22"/>
          <w:szCs w:val="22"/>
        </w:rPr>
      </w:pPr>
    </w:p>
    <w:p w14:paraId="16EFB280" w14:textId="6FCA38DD" w:rsidR="00705124" w:rsidRPr="008C229D" w:rsidRDefault="004726C7" w:rsidP="008C229D">
      <w:pPr>
        <w:tabs>
          <w:tab w:val="left" w:pos="567"/>
        </w:tabs>
        <w:spacing w:line="260" w:lineRule="exact"/>
        <w:rPr>
          <w:b/>
          <w:sz w:val="22"/>
        </w:rPr>
      </w:pPr>
      <w:r w:rsidRPr="00285170">
        <w:rPr>
          <w:rFonts w:eastAsia="SimSun"/>
          <w:sz w:val="22"/>
          <w:szCs w:val="22"/>
        </w:rPr>
        <w:t>Išsami informacija apie šį vaistinį preparatą pateikiama Valstybinės vaistų kontrolės tarnybos prie Lietuvos Respublikos sveikatos apsaugos ministerijos tinklalapyje</w:t>
      </w:r>
      <w:r w:rsidRPr="00285170">
        <w:rPr>
          <w:rFonts w:eastAsia="SimSun"/>
          <w:i/>
          <w:sz w:val="22"/>
          <w:szCs w:val="22"/>
        </w:rPr>
        <w:t xml:space="preserve"> </w:t>
      </w:r>
      <w:r w:rsidR="00587C24" w:rsidRPr="00285170">
        <w:rPr>
          <w:color w:val="0000EE"/>
          <w:sz w:val="22"/>
          <w:szCs w:val="22"/>
          <w:u w:val="single"/>
          <w:lang w:eastAsia="lt-LT"/>
        </w:rPr>
        <w:t>https://vvkt.lrv.lt/lt/</w:t>
      </w:r>
      <w:r w:rsidR="00587C24" w:rsidRPr="00285170">
        <w:rPr>
          <w:sz w:val="22"/>
          <w:szCs w:val="22"/>
          <w:lang w:eastAsia="lt-LT"/>
        </w:rPr>
        <w:t>.</w:t>
      </w:r>
    </w:p>
    <w:p w14:paraId="2E4154B2" w14:textId="0BACF1C9" w:rsidR="008C229D" w:rsidRDefault="008C229D">
      <w:pPr>
        <w:rPr>
          <w:b/>
          <w:sz w:val="22"/>
        </w:rPr>
      </w:pPr>
      <w:r>
        <w:rPr>
          <w:b/>
          <w:sz w:val="22"/>
        </w:rPr>
        <w:br w:type="page"/>
      </w:r>
    </w:p>
    <w:p w14:paraId="04C4736E" w14:textId="77777777" w:rsidR="00A40216" w:rsidRPr="008C229D" w:rsidRDefault="00A40216" w:rsidP="008C229D">
      <w:pPr>
        <w:tabs>
          <w:tab w:val="left" w:pos="567"/>
        </w:tabs>
        <w:spacing w:line="260" w:lineRule="exact"/>
        <w:jc w:val="center"/>
        <w:rPr>
          <w:b/>
          <w:sz w:val="22"/>
        </w:rPr>
      </w:pPr>
    </w:p>
    <w:p w14:paraId="3322233E" w14:textId="3EF68507" w:rsidR="00A40216" w:rsidRDefault="00A40216" w:rsidP="00705124">
      <w:pPr>
        <w:tabs>
          <w:tab w:val="left" w:pos="567"/>
        </w:tabs>
        <w:spacing w:line="260" w:lineRule="exact"/>
        <w:jc w:val="center"/>
        <w:rPr>
          <w:b/>
          <w:snapToGrid w:val="0"/>
          <w:sz w:val="22"/>
        </w:rPr>
      </w:pPr>
    </w:p>
    <w:p w14:paraId="5CE6AFCE" w14:textId="77777777" w:rsidR="00A40216" w:rsidRDefault="00A40216" w:rsidP="00705124">
      <w:pPr>
        <w:tabs>
          <w:tab w:val="left" w:pos="567"/>
        </w:tabs>
        <w:spacing w:line="260" w:lineRule="exact"/>
        <w:jc w:val="center"/>
        <w:rPr>
          <w:b/>
          <w:snapToGrid w:val="0"/>
          <w:sz w:val="22"/>
        </w:rPr>
      </w:pPr>
    </w:p>
    <w:p w14:paraId="4102A1ED" w14:textId="77777777" w:rsidR="00A40216" w:rsidRDefault="00A40216" w:rsidP="00705124">
      <w:pPr>
        <w:tabs>
          <w:tab w:val="left" w:pos="567"/>
        </w:tabs>
        <w:spacing w:line="260" w:lineRule="exact"/>
        <w:jc w:val="center"/>
        <w:rPr>
          <w:b/>
          <w:snapToGrid w:val="0"/>
          <w:sz w:val="22"/>
        </w:rPr>
      </w:pPr>
    </w:p>
    <w:p w14:paraId="44899FA8" w14:textId="77777777" w:rsidR="00A40216" w:rsidRDefault="00A40216" w:rsidP="00705124">
      <w:pPr>
        <w:tabs>
          <w:tab w:val="left" w:pos="567"/>
        </w:tabs>
        <w:spacing w:line="260" w:lineRule="exact"/>
        <w:jc w:val="center"/>
        <w:rPr>
          <w:b/>
          <w:snapToGrid w:val="0"/>
          <w:sz w:val="22"/>
        </w:rPr>
      </w:pPr>
    </w:p>
    <w:p w14:paraId="730A229D" w14:textId="77777777" w:rsidR="00A40216" w:rsidRDefault="00A40216" w:rsidP="00705124">
      <w:pPr>
        <w:tabs>
          <w:tab w:val="left" w:pos="567"/>
        </w:tabs>
        <w:spacing w:line="260" w:lineRule="exact"/>
        <w:jc w:val="center"/>
        <w:rPr>
          <w:b/>
          <w:snapToGrid w:val="0"/>
          <w:sz w:val="22"/>
        </w:rPr>
      </w:pPr>
    </w:p>
    <w:p w14:paraId="58A5BD61" w14:textId="77777777" w:rsidR="00A40216" w:rsidRPr="008C229D" w:rsidRDefault="00A40216" w:rsidP="008C229D">
      <w:pPr>
        <w:tabs>
          <w:tab w:val="left" w:pos="567"/>
        </w:tabs>
        <w:spacing w:line="260" w:lineRule="exact"/>
        <w:jc w:val="center"/>
        <w:rPr>
          <w:b/>
          <w:sz w:val="22"/>
        </w:rPr>
      </w:pPr>
    </w:p>
    <w:p w14:paraId="778C394A" w14:textId="77777777" w:rsidR="00A40216" w:rsidRPr="008C229D" w:rsidRDefault="00A40216" w:rsidP="008C229D">
      <w:pPr>
        <w:tabs>
          <w:tab w:val="left" w:pos="567"/>
        </w:tabs>
        <w:spacing w:line="260" w:lineRule="exact"/>
        <w:jc w:val="center"/>
        <w:rPr>
          <w:b/>
          <w:sz w:val="22"/>
        </w:rPr>
      </w:pPr>
    </w:p>
    <w:p w14:paraId="10B9B0C2" w14:textId="77777777" w:rsidR="00A40216" w:rsidRPr="008C229D" w:rsidRDefault="00A40216" w:rsidP="008C229D">
      <w:pPr>
        <w:tabs>
          <w:tab w:val="left" w:pos="567"/>
        </w:tabs>
        <w:spacing w:line="260" w:lineRule="exact"/>
        <w:jc w:val="center"/>
        <w:rPr>
          <w:b/>
          <w:sz w:val="22"/>
        </w:rPr>
      </w:pPr>
    </w:p>
    <w:p w14:paraId="0C21147F" w14:textId="77777777" w:rsidR="00A40216" w:rsidRPr="008C229D" w:rsidRDefault="00A40216" w:rsidP="008C229D">
      <w:pPr>
        <w:tabs>
          <w:tab w:val="left" w:pos="567"/>
        </w:tabs>
        <w:spacing w:line="260" w:lineRule="exact"/>
        <w:jc w:val="center"/>
        <w:rPr>
          <w:b/>
          <w:sz w:val="22"/>
        </w:rPr>
      </w:pPr>
    </w:p>
    <w:p w14:paraId="0BEF901C" w14:textId="77777777" w:rsidR="00A40216" w:rsidRPr="008C229D" w:rsidRDefault="00A40216" w:rsidP="008C229D">
      <w:pPr>
        <w:tabs>
          <w:tab w:val="left" w:pos="567"/>
        </w:tabs>
        <w:spacing w:line="260" w:lineRule="exact"/>
        <w:jc w:val="center"/>
        <w:rPr>
          <w:b/>
          <w:sz w:val="22"/>
        </w:rPr>
      </w:pPr>
    </w:p>
    <w:p w14:paraId="49A73E47" w14:textId="77777777" w:rsidR="00A40216" w:rsidRPr="008C229D" w:rsidRDefault="00A40216" w:rsidP="008C229D">
      <w:pPr>
        <w:tabs>
          <w:tab w:val="left" w:pos="567"/>
        </w:tabs>
        <w:spacing w:line="260" w:lineRule="exact"/>
        <w:jc w:val="center"/>
        <w:rPr>
          <w:b/>
          <w:sz w:val="22"/>
        </w:rPr>
      </w:pPr>
    </w:p>
    <w:p w14:paraId="6CFBDFDD" w14:textId="77777777" w:rsidR="00A40216" w:rsidRPr="008C229D" w:rsidRDefault="00A40216" w:rsidP="008C229D">
      <w:pPr>
        <w:tabs>
          <w:tab w:val="left" w:pos="567"/>
        </w:tabs>
        <w:spacing w:line="260" w:lineRule="exact"/>
        <w:jc w:val="center"/>
        <w:rPr>
          <w:b/>
          <w:sz w:val="22"/>
        </w:rPr>
      </w:pPr>
    </w:p>
    <w:p w14:paraId="01DB718F" w14:textId="77777777" w:rsidR="00A40216" w:rsidRPr="008C229D" w:rsidRDefault="00A40216" w:rsidP="008C229D">
      <w:pPr>
        <w:tabs>
          <w:tab w:val="left" w:pos="567"/>
        </w:tabs>
        <w:spacing w:line="260" w:lineRule="exact"/>
        <w:jc w:val="center"/>
        <w:rPr>
          <w:b/>
          <w:sz w:val="22"/>
        </w:rPr>
      </w:pPr>
    </w:p>
    <w:p w14:paraId="596009B4" w14:textId="77777777" w:rsidR="00A40216" w:rsidRPr="008C229D" w:rsidRDefault="00A40216" w:rsidP="008C229D">
      <w:pPr>
        <w:tabs>
          <w:tab w:val="left" w:pos="567"/>
        </w:tabs>
        <w:spacing w:line="260" w:lineRule="exact"/>
        <w:jc w:val="center"/>
        <w:rPr>
          <w:b/>
          <w:sz w:val="22"/>
        </w:rPr>
      </w:pPr>
    </w:p>
    <w:p w14:paraId="315112C6" w14:textId="77777777" w:rsidR="00A40216" w:rsidRPr="008C229D" w:rsidRDefault="00A40216" w:rsidP="008C229D">
      <w:pPr>
        <w:tabs>
          <w:tab w:val="left" w:pos="567"/>
        </w:tabs>
        <w:spacing w:line="260" w:lineRule="exact"/>
        <w:jc w:val="center"/>
        <w:rPr>
          <w:b/>
          <w:sz w:val="22"/>
        </w:rPr>
      </w:pPr>
    </w:p>
    <w:p w14:paraId="4C497758" w14:textId="77777777" w:rsidR="00A40216" w:rsidRPr="008C229D" w:rsidRDefault="00A40216" w:rsidP="008C229D">
      <w:pPr>
        <w:tabs>
          <w:tab w:val="left" w:pos="567"/>
        </w:tabs>
        <w:spacing w:line="260" w:lineRule="exact"/>
        <w:jc w:val="center"/>
        <w:rPr>
          <w:b/>
          <w:sz w:val="22"/>
        </w:rPr>
      </w:pPr>
    </w:p>
    <w:p w14:paraId="4C7C5A39" w14:textId="77777777" w:rsidR="00A40216" w:rsidRPr="008C229D" w:rsidRDefault="00A40216" w:rsidP="008C229D">
      <w:pPr>
        <w:tabs>
          <w:tab w:val="left" w:pos="567"/>
        </w:tabs>
        <w:spacing w:line="260" w:lineRule="exact"/>
        <w:jc w:val="center"/>
        <w:rPr>
          <w:b/>
          <w:sz w:val="22"/>
        </w:rPr>
      </w:pPr>
    </w:p>
    <w:p w14:paraId="722450A8" w14:textId="77777777" w:rsidR="00A40216" w:rsidRPr="008C229D" w:rsidRDefault="00A40216" w:rsidP="008C229D">
      <w:pPr>
        <w:tabs>
          <w:tab w:val="left" w:pos="567"/>
        </w:tabs>
        <w:spacing w:line="260" w:lineRule="exact"/>
        <w:jc w:val="center"/>
        <w:rPr>
          <w:b/>
          <w:sz w:val="22"/>
        </w:rPr>
      </w:pPr>
    </w:p>
    <w:p w14:paraId="55AECD44" w14:textId="77777777" w:rsidR="00A40216" w:rsidRPr="008C229D" w:rsidRDefault="00A40216" w:rsidP="008C229D">
      <w:pPr>
        <w:tabs>
          <w:tab w:val="left" w:pos="567"/>
        </w:tabs>
        <w:spacing w:line="260" w:lineRule="exact"/>
        <w:jc w:val="center"/>
        <w:rPr>
          <w:b/>
          <w:sz w:val="22"/>
        </w:rPr>
      </w:pPr>
    </w:p>
    <w:p w14:paraId="49ADE334" w14:textId="77777777" w:rsidR="00A40216" w:rsidRPr="008C229D" w:rsidRDefault="00A40216" w:rsidP="008C229D">
      <w:pPr>
        <w:tabs>
          <w:tab w:val="left" w:pos="567"/>
        </w:tabs>
        <w:spacing w:line="260" w:lineRule="exact"/>
        <w:jc w:val="center"/>
        <w:rPr>
          <w:b/>
          <w:sz w:val="22"/>
        </w:rPr>
      </w:pPr>
    </w:p>
    <w:p w14:paraId="446B617D" w14:textId="77777777" w:rsidR="00A40216" w:rsidRPr="008C229D" w:rsidRDefault="00A40216" w:rsidP="008C229D">
      <w:pPr>
        <w:tabs>
          <w:tab w:val="left" w:pos="567"/>
        </w:tabs>
        <w:spacing w:line="260" w:lineRule="exact"/>
        <w:jc w:val="center"/>
        <w:rPr>
          <w:b/>
          <w:sz w:val="22"/>
        </w:rPr>
      </w:pPr>
    </w:p>
    <w:p w14:paraId="4885029A" w14:textId="77777777" w:rsidR="00A40216" w:rsidRDefault="00A40216" w:rsidP="008C229D">
      <w:pPr>
        <w:tabs>
          <w:tab w:val="left" w:pos="567"/>
        </w:tabs>
        <w:spacing w:line="260" w:lineRule="exact"/>
        <w:jc w:val="center"/>
        <w:rPr>
          <w:b/>
          <w:snapToGrid w:val="0"/>
          <w:sz w:val="22"/>
        </w:rPr>
      </w:pPr>
    </w:p>
    <w:p w14:paraId="5FA8BBFA" w14:textId="03537E44" w:rsidR="00705124" w:rsidRPr="005D554B" w:rsidRDefault="00705124" w:rsidP="00705124">
      <w:pPr>
        <w:tabs>
          <w:tab w:val="left" w:pos="567"/>
        </w:tabs>
        <w:spacing w:line="260" w:lineRule="exact"/>
        <w:jc w:val="center"/>
        <w:rPr>
          <w:b/>
          <w:snapToGrid w:val="0"/>
          <w:sz w:val="22"/>
        </w:rPr>
      </w:pPr>
      <w:r w:rsidRPr="005D554B">
        <w:rPr>
          <w:b/>
          <w:snapToGrid w:val="0"/>
          <w:sz w:val="22"/>
        </w:rPr>
        <w:t>II PRIEDAS</w:t>
      </w:r>
    </w:p>
    <w:p w14:paraId="6740516A" w14:textId="77777777" w:rsidR="00705124" w:rsidRPr="005D554B" w:rsidRDefault="00705124" w:rsidP="00705124">
      <w:pPr>
        <w:tabs>
          <w:tab w:val="left" w:pos="567"/>
        </w:tabs>
        <w:spacing w:line="260" w:lineRule="exact"/>
        <w:ind w:left="1701" w:right="1416" w:hanging="567"/>
        <w:rPr>
          <w:snapToGrid w:val="0"/>
          <w:sz w:val="22"/>
        </w:rPr>
      </w:pPr>
    </w:p>
    <w:p w14:paraId="2980496B" w14:textId="77777777" w:rsidR="00705124" w:rsidRPr="005D554B" w:rsidRDefault="00705124" w:rsidP="00705124">
      <w:pPr>
        <w:tabs>
          <w:tab w:val="left" w:pos="567"/>
        </w:tabs>
        <w:spacing w:line="260" w:lineRule="exact"/>
        <w:jc w:val="center"/>
        <w:rPr>
          <w:i/>
          <w:snapToGrid w:val="0"/>
          <w:sz w:val="22"/>
        </w:rPr>
      </w:pPr>
      <w:r w:rsidRPr="005D554B">
        <w:rPr>
          <w:b/>
          <w:snapToGrid w:val="0"/>
          <w:sz w:val="22"/>
        </w:rPr>
        <w:t>REGISTRACIJOS SĄLYGOS</w:t>
      </w:r>
    </w:p>
    <w:p w14:paraId="398D55A7" w14:textId="77777777" w:rsidR="00705124" w:rsidRPr="005D554B" w:rsidRDefault="00705124" w:rsidP="00705124">
      <w:pPr>
        <w:tabs>
          <w:tab w:val="left" w:pos="567"/>
        </w:tabs>
        <w:spacing w:line="260" w:lineRule="exact"/>
        <w:rPr>
          <w:snapToGrid w:val="0"/>
          <w:sz w:val="22"/>
        </w:rPr>
      </w:pPr>
    </w:p>
    <w:p w14:paraId="7E1BC1F4" w14:textId="5073C023" w:rsidR="00705124" w:rsidRPr="005D554B" w:rsidRDefault="00705124" w:rsidP="00705124">
      <w:pPr>
        <w:tabs>
          <w:tab w:val="left" w:pos="1701"/>
        </w:tabs>
        <w:spacing w:line="260" w:lineRule="exact"/>
        <w:ind w:left="1701" w:right="567" w:hanging="567"/>
        <w:rPr>
          <w:b/>
          <w:noProof/>
          <w:snapToGrid w:val="0"/>
          <w:sz w:val="22"/>
          <w:szCs w:val="24"/>
        </w:rPr>
      </w:pPr>
      <w:r w:rsidRPr="005D554B">
        <w:rPr>
          <w:b/>
          <w:noProof/>
          <w:snapToGrid w:val="0"/>
          <w:sz w:val="22"/>
          <w:szCs w:val="24"/>
        </w:rPr>
        <w:t>A.</w:t>
      </w:r>
      <w:r w:rsidRPr="005D554B">
        <w:rPr>
          <w:b/>
          <w:noProof/>
          <w:snapToGrid w:val="0"/>
          <w:sz w:val="22"/>
          <w:szCs w:val="24"/>
        </w:rPr>
        <w:tab/>
        <w:t>GAMINTOJAS, ATSAKINGAS UŽ SERIJŲ IŠLEIDIMĄ</w:t>
      </w:r>
    </w:p>
    <w:p w14:paraId="09ECA920" w14:textId="77777777" w:rsidR="00705124" w:rsidRPr="005D554B" w:rsidRDefault="00705124" w:rsidP="00705124">
      <w:pPr>
        <w:tabs>
          <w:tab w:val="left" w:pos="1701"/>
        </w:tabs>
        <w:spacing w:line="260" w:lineRule="exact"/>
        <w:ind w:left="567" w:right="567" w:hanging="567"/>
        <w:rPr>
          <w:noProof/>
          <w:snapToGrid w:val="0"/>
          <w:sz w:val="22"/>
          <w:szCs w:val="24"/>
        </w:rPr>
      </w:pPr>
    </w:p>
    <w:p w14:paraId="5720F149" w14:textId="77777777" w:rsidR="00705124" w:rsidRPr="005D554B" w:rsidRDefault="00705124" w:rsidP="00705124">
      <w:pPr>
        <w:tabs>
          <w:tab w:val="left" w:pos="1701"/>
        </w:tabs>
        <w:spacing w:line="260" w:lineRule="exact"/>
        <w:ind w:left="1701" w:right="567" w:hanging="567"/>
        <w:rPr>
          <w:b/>
          <w:snapToGrid w:val="0"/>
          <w:sz w:val="22"/>
        </w:rPr>
      </w:pPr>
      <w:r w:rsidRPr="005D554B">
        <w:rPr>
          <w:b/>
          <w:snapToGrid w:val="0"/>
          <w:sz w:val="22"/>
        </w:rPr>
        <w:t>B.</w:t>
      </w:r>
      <w:r w:rsidRPr="005D554B">
        <w:rPr>
          <w:b/>
          <w:snapToGrid w:val="0"/>
          <w:sz w:val="22"/>
        </w:rPr>
        <w:tab/>
        <w:t>TIEKIMO IR VARTOJIMO SĄLYGOS AR APRIBOJIMAI</w:t>
      </w:r>
    </w:p>
    <w:p w14:paraId="25D5745C" w14:textId="77777777" w:rsidR="00705124" w:rsidRPr="005D554B" w:rsidRDefault="00705124" w:rsidP="00705124">
      <w:pPr>
        <w:tabs>
          <w:tab w:val="left" w:pos="1701"/>
        </w:tabs>
        <w:spacing w:line="260" w:lineRule="exact"/>
        <w:ind w:left="567" w:right="567" w:hanging="567"/>
        <w:rPr>
          <w:snapToGrid w:val="0"/>
          <w:sz w:val="22"/>
        </w:rPr>
      </w:pPr>
    </w:p>
    <w:p w14:paraId="77CDCC00" w14:textId="77777777" w:rsidR="00705124" w:rsidRPr="005D554B" w:rsidRDefault="00705124" w:rsidP="00705124">
      <w:pPr>
        <w:tabs>
          <w:tab w:val="left" w:pos="567"/>
        </w:tabs>
        <w:spacing w:line="260" w:lineRule="exact"/>
        <w:ind w:left="1701" w:right="1558" w:hanging="850"/>
        <w:rPr>
          <w:b/>
          <w:snapToGrid w:val="0"/>
          <w:sz w:val="22"/>
        </w:rPr>
      </w:pPr>
    </w:p>
    <w:p w14:paraId="2D182532" w14:textId="77777777" w:rsidR="00705124" w:rsidRPr="005D554B" w:rsidRDefault="00705124" w:rsidP="00705124">
      <w:pPr>
        <w:tabs>
          <w:tab w:val="left" w:pos="567"/>
        </w:tabs>
        <w:spacing w:line="260" w:lineRule="exact"/>
        <w:ind w:left="567" w:hanging="567"/>
        <w:rPr>
          <w:snapToGrid w:val="0"/>
          <w:sz w:val="22"/>
        </w:rPr>
      </w:pPr>
    </w:p>
    <w:p w14:paraId="1257B91F" w14:textId="77777777" w:rsidR="00705124" w:rsidRPr="005D554B" w:rsidRDefault="00705124" w:rsidP="00705124">
      <w:pPr>
        <w:tabs>
          <w:tab w:val="left" w:pos="567"/>
        </w:tabs>
        <w:spacing w:line="260" w:lineRule="exact"/>
        <w:ind w:right="-1"/>
        <w:rPr>
          <w:snapToGrid w:val="0"/>
          <w:sz w:val="22"/>
        </w:rPr>
      </w:pPr>
    </w:p>
    <w:p w14:paraId="4A659874" w14:textId="5239D22C" w:rsidR="00705124" w:rsidRPr="005D554B" w:rsidRDefault="00705124" w:rsidP="00705124">
      <w:pPr>
        <w:tabs>
          <w:tab w:val="left" w:pos="567"/>
        </w:tabs>
        <w:spacing w:line="260" w:lineRule="exact"/>
        <w:ind w:left="567" w:hanging="567"/>
        <w:rPr>
          <w:b/>
          <w:snapToGrid w:val="0"/>
          <w:sz w:val="22"/>
          <w:szCs w:val="24"/>
        </w:rPr>
      </w:pPr>
      <w:r w:rsidRPr="005D554B">
        <w:rPr>
          <w:snapToGrid w:val="0"/>
          <w:sz w:val="22"/>
        </w:rPr>
        <w:br w:type="page"/>
      </w:r>
      <w:r w:rsidRPr="005D554B">
        <w:rPr>
          <w:b/>
          <w:snapToGrid w:val="0"/>
          <w:sz w:val="22"/>
        </w:rPr>
        <w:t>A.</w:t>
      </w:r>
      <w:r w:rsidRPr="005D554B">
        <w:rPr>
          <w:b/>
          <w:snapToGrid w:val="0"/>
          <w:sz w:val="22"/>
          <w:szCs w:val="24"/>
        </w:rPr>
        <w:tab/>
      </w:r>
      <w:r w:rsidRPr="005D554B">
        <w:rPr>
          <w:b/>
          <w:snapToGrid w:val="0"/>
          <w:sz w:val="22"/>
        </w:rPr>
        <w:t>GAMINTOJAS, ATSAKINGAS UŽ SERIJŲ IŠLEIDIMĄ</w:t>
      </w:r>
    </w:p>
    <w:p w14:paraId="36966AD7" w14:textId="77777777" w:rsidR="00705124" w:rsidRPr="005D554B" w:rsidRDefault="00705124" w:rsidP="00705124">
      <w:pPr>
        <w:tabs>
          <w:tab w:val="left" w:pos="567"/>
        </w:tabs>
        <w:spacing w:line="260" w:lineRule="exact"/>
        <w:rPr>
          <w:snapToGrid w:val="0"/>
          <w:sz w:val="22"/>
          <w:szCs w:val="24"/>
        </w:rPr>
      </w:pPr>
    </w:p>
    <w:p w14:paraId="72AFC5CA" w14:textId="49F8B025" w:rsidR="00705124" w:rsidRPr="005D554B" w:rsidRDefault="00705124" w:rsidP="00705124">
      <w:pPr>
        <w:tabs>
          <w:tab w:val="left" w:pos="567"/>
        </w:tabs>
        <w:jc w:val="both"/>
        <w:rPr>
          <w:snapToGrid w:val="0"/>
          <w:sz w:val="22"/>
          <w:szCs w:val="24"/>
        </w:rPr>
      </w:pPr>
      <w:r w:rsidRPr="005D554B">
        <w:rPr>
          <w:noProof/>
          <w:snapToGrid w:val="0"/>
          <w:sz w:val="22"/>
          <w:szCs w:val="24"/>
          <w:u w:val="single"/>
        </w:rPr>
        <w:t>Gamintojo, atsakingo už serijų išleidimą, pavadinimas ir adresas</w:t>
      </w:r>
    </w:p>
    <w:p w14:paraId="5C43B8EA" w14:textId="77777777" w:rsidR="00705124" w:rsidRPr="005D554B" w:rsidRDefault="00705124" w:rsidP="00705124">
      <w:pPr>
        <w:tabs>
          <w:tab w:val="left" w:pos="567"/>
        </w:tabs>
        <w:spacing w:line="260" w:lineRule="exact"/>
        <w:rPr>
          <w:snapToGrid w:val="0"/>
          <w:sz w:val="22"/>
          <w:szCs w:val="24"/>
        </w:rPr>
      </w:pPr>
    </w:p>
    <w:p w14:paraId="34C709B7" w14:textId="77777777" w:rsidR="00705124" w:rsidRPr="00285170" w:rsidRDefault="00705124" w:rsidP="00705124">
      <w:pPr>
        <w:shd w:val="clear" w:color="auto" w:fill="FFFFFF"/>
        <w:rPr>
          <w:sz w:val="22"/>
          <w:szCs w:val="22"/>
          <w:lang w:val="de-DE"/>
        </w:rPr>
      </w:pPr>
      <w:r w:rsidRPr="00285170">
        <w:rPr>
          <w:sz w:val="22"/>
          <w:szCs w:val="22"/>
          <w:lang w:val="de-DE"/>
        </w:rPr>
        <w:t>Adamed Pharma S.A.</w:t>
      </w:r>
    </w:p>
    <w:p w14:paraId="52CC8CF8" w14:textId="77777777" w:rsidR="00705124" w:rsidRPr="00285170" w:rsidRDefault="00705124" w:rsidP="00705124">
      <w:pPr>
        <w:shd w:val="clear" w:color="auto" w:fill="FFFFFF"/>
        <w:rPr>
          <w:sz w:val="22"/>
          <w:szCs w:val="22"/>
          <w:lang w:val="de-DE"/>
        </w:rPr>
      </w:pPr>
      <w:r w:rsidRPr="00285170">
        <w:rPr>
          <w:sz w:val="22"/>
          <w:szCs w:val="22"/>
          <w:lang w:val="de-DE"/>
        </w:rPr>
        <w:t>ul. Marszałka Józefa Piłsudskiego 5</w:t>
      </w:r>
    </w:p>
    <w:p w14:paraId="0C48D79F" w14:textId="77777777" w:rsidR="00705124" w:rsidRPr="00597612" w:rsidRDefault="00705124" w:rsidP="00705124">
      <w:pPr>
        <w:shd w:val="clear" w:color="auto" w:fill="FFFFFF"/>
        <w:rPr>
          <w:sz w:val="22"/>
          <w:szCs w:val="22"/>
          <w:lang w:val="de-DE"/>
        </w:rPr>
      </w:pPr>
      <w:r w:rsidRPr="00597612">
        <w:rPr>
          <w:sz w:val="22"/>
          <w:szCs w:val="22"/>
          <w:lang w:val="de-DE"/>
        </w:rPr>
        <w:t>95-200 Pabianice</w:t>
      </w:r>
    </w:p>
    <w:p w14:paraId="618493D9" w14:textId="77777777" w:rsidR="00705124" w:rsidRPr="00597612" w:rsidRDefault="00705124" w:rsidP="00705124">
      <w:pPr>
        <w:shd w:val="clear" w:color="auto" w:fill="FFFFFF"/>
        <w:rPr>
          <w:sz w:val="22"/>
          <w:szCs w:val="22"/>
          <w:lang w:val="de-DE"/>
        </w:rPr>
      </w:pPr>
      <w:r w:rsidRPr="00597612">
        <w:rPr>
          <w:sz w:val="22"/>
          <w:szCs w:val="22"/>
          <w:lang w:val="de-DE"/>
        </w:rPr>
        <w:t>Lenkija</w:t>
      </w:r>
    </w:p>
    <w:p w14:paraId="2F4C033E" w14:textId="77777777" w:rsidR="00705124" w:rsidRPr="005D554B" w:rsidRDefault="00705124" w:rsidP="00705124">
      <w:pPr>
        <w:tabs>
          <w:tab w:val="left" w:pos="567"/>
        </w:tabs>
        <w:spacing w:line="260" w:lineRule="exact"/>
        <w:rPr>
          <w:snapToGrid w:val="0"/>
          <w:sz w:val="22"/>
          <w:szCs w:val="24"/>
        </w:rPr>
      </w:pPr>
    </w:p>
    <w:p w14:paraId="12251E4B" w14:textId="77777777" w:rsidR="00705124" w:rsidRPr="005D554B" w:rsidRDefault="00705124" w:rsidP="00705124">
      <w:pPr>
        <w:tabs>
          <w:tab w:val="left" w:pos="567"/>
        </w:tabs>
        <w:spacing w:line="260" w:lineRule="exact"/>
        <w:rPr>
          <w:snapToGrid w:val="0"/>
          <w:sz w:val="22"/>
          <w:szCs w:val="24"/>
        </w:rPr>
      </w:pPr>
    </w:p>
    <w:p w14:paraId="3507E2A3" w14:textId="77777777" w:rsidR="00705124" w:rsidRPr="005D554B" w:rsidRDefault="00705124" w:rsidP="00705124">
      <w:pPr>
        <w:tabs>
          <w:tab w:val="left" w:pos="567"/>
        </w:tabs>
        <w:ind w:left="567" w:hanging="567"/>
        <w:rPr>
          <w:snapToGrid w:val="0"/>
          <w:sz w:val="22"/>
          <w:szCs w:val="24"/>
        </w:rPr>
      </w:pPr>
      <w:r w:rsidRPr="005D554B">
        <w:rPr>
          <w:b/>
          <w:noProof/>
          <w:snapToGrid w:val="0"/>
          <w:sz w:val="22"/>
          <w:szCs w:val="24"/>
        </w:rPr>
        <w:t>B.</w:t>
      </w:r>
      <w:r w:rsidRPr="005D554B">
        <w:rPr>
          <w:b/>
          <w:snapToGrid w:val="0"/>
          <w:sz w:val="22"/>
          <w:szCs w:val="24"/>
        </w:rPr>
        <w:tab/>
      </w:r>
      <w:r w:rsidRPr="005D554B">
        <w:rPr>
          <w:b/>
          <w:noProof/>
          <w:snapToGrid w:val="0"/>
          <w:sz w:val="22"/>
          <w:szCs w:val="24"/>
        </w:rPr>
        <w:t>TIEKIMO IR VARTOJIMO SĄLYGOS AR APRIBOJIMAI</w:t>
      </w:r>
    </w:p>
    <w:p w14:paraId="0A8E5452" w14:textId="77777777" w:rsidR="00705124" w:rsidRPr="005D554B" w:rsidRDefault="00705124" w:rsidP="00705124">
      <w:pPr>
        <w:tabs>
          <w:tab w:val="left" w:pos="567"/>
        </w:tabs>
        <w:spacing w:line="260" w:lineRule="exact"/>
        <w:rPr>
          <w:snapToGrid w:val="0"/>
          <w:sz w:val="22"/>
          <w:szCs w:val="24"/>
        </w:rPr>
      </w:pPr>
    </w:p>
    <w:p w14:paraId="11457DBF" w14:textId="531F7D1F" w:rsidR="00705124" w:rsidRDefault="00705124" w:rsidP="00705124">
      <w:pPr>
        <w:tabs>
          <w:tab w:val="left" w:pos="567"/>
        </w:tabs>
        <w:spacing w:line="260" w:lineRule="exact"/>
        <w:rPr>
          <w:snapToGrid w:val="0"/>
          <w:sz w:val="22"/>
        </w:rPr>
      </w:pPr>
      <w:r w:rsidRPr="005D554B">
        <w:rPr>
          <w:snapToGrid w:val="0"/>
          <w:sz w:val="22"/>
        </w:rPr>
        <w:t>Receptinis vaistinis preparatas.</w:t>
      </w:r>
    </w:p>
    <w:p w14:paraId="7F9F4F66" w14:textId="77777777" w:rsidR="00705124" w:rsidRDefault="00705124" w:rsidP="00705124">
      <w:pPr>
        <w:tabs>
          <w:tab w:val="left" w:pos="567"/>
        </w:tabs>
        <w:spacing w:line="260" w:lineRule="exact"/>
        <w:rPr>
          <w:snapToGrid w:val="0"/>
          <w:sz w:val="22"/>
        </w:rPr>
      </w:pPr>
    </w:p>
    <w:p w14:paraId="31E0B031" w14:textId="3EF57A2A" w:rsidR="008C229D" w:rsidRDefault="008C229D">
      <w:pPr>
        <w:rPr>
          <w:snapToGrid w:val="0"/>
          <w:sz w:val="22"/>
        </w:rPr>
      </w:pPr>
      <w:r>
        <w:rPr>
          <w:snapToGrid w:val="0"/>
          <w:sz w:val="22"/>
        </w:rPr>
        <w:br w:type="page"/>
      </w:r>
    </w:p>
    <w:p w14:paraId="6A5C6603" w14:textId="77777777" w:rsidR="00705124" w:rsidRDefault="00705124" w:rsidP="00705124">
      <w:pPr>
        <w:tabs>
          <w:tab w:val="left" w:pos="567"/>
        </w:tabs>
        <w:spacing w:line="260" w:lineRule="exact"/>
        <w:rPr>
          <w:snapToGrid w:val="0"/>
          <w:sz w:val="22"/>
        </w:rPr>
      </w:pPr>
    </w:p>
    <w:p w14:paraId="1E68F50A" w14:textId="493B7757" w:rsidR="00705124" w:rsidRPr="005D554B" w:rsidRDefault="00705124" w:rsidP="00705124">
      <w:pPr>
        <w:tabs>
          <w:tab w:val="left" w:pos="567"/>
        </w:tabs>
        <w:spacing w:line="260" w:lineRule="exact"/>
        <w:rPr>
          <w:snapToGrid w:val="0"/>
          <w:sz w:val="22"/>
          <w:szCs w:val="24"/>
        </w:rPr>
      </w:pPr>
    </w:p>
    <w:p w14:paraId="6CECAA14" w14:textId="77777777" w:rsidR="00705124" w:rsidRDefault="00705124" w:rsidP="000B5ADF">
      <w:pPr>
        <w:keepNext/>
        <w:tabs>
          <w:tab w:val="left" w:pos="567"/>
        </w:tabs>
        <w:jc w:val="center"/>
        <w:outlineLvl w:val="1"/>
        <w:rPr>
          <w:b/>
          <w:bCs/>
          <w:iCs/>
          <w:sz w:val="22"/>
          <w:szCs w:val="22"/>
          <w:lang w:eastAsia="x-none"/>
        </w:rPr>
      </w:pPr>
    </w:p>
    <w:p w14:paraId="1A1E08E3" w14:textId="77777777" w:rsidR="00705124" w:rsidRDefault="00705124" w:rsidP="000B5ADF">
      <w:pPr>
        <w:keepNext/>
        <w:tabs>
          <w:tab w:val="left" w:pos="567"/>
        </w:tabs>
        <w:jc w:val="center"/>
        <w:outlineLvl w:val="1"/>
        <w:rPr>
          <w:b/>
          <w:bCs/>
          <w:iCs/>
          <w:sz w:val="22"/>
          <w:szCs w:val="22"/>
          <w:lang w:eastAsia="x-none"/>
        </w:rPr>
      </w:pPr>
    </w:p>
    <w:p w14:paraId="2507B346" w14:textId="77777777" w:rsidR="00705124" w:rsidRDefault="00705124" w:rsidP="000B5ADF">
      <w:pPr>
        <w:keepNext/>
        <w:tabs>
          <w:tab w:val="left" w:pos="567"/>
        </w:tabs>
        <w:jc w:val="center"/>
        <w:outlineLvl w:val="1"/>
        <w:rPr>
          <w:b/>
          <w:bCs/>
          <w:iCs/>
          <w:sz w:val="22"/>
          <w:szCs w:val="22"/>
          <w:lang w:eastAsia="x-none"/>
        </w:rPr>
      </w:pPr>
    </w:p>
    <w:p w14:paraId="15226F2E" w14:textId="77777777" w:rsidR="00705124" w:rsidRDefault="00705124" w:rsidP="000B5ADF">
      <w:pPr>
        <w:keepNext/>
        <w:tabs>
          <w:tab w:val="left" w:pos="567"/>
        </w:tabs>
        <w:jc w:val="center"/>
        <w:outlineLvl w:val="1"/>
        <w:rPr>
          <w:b/>
          <w:bCs/>
          <w:iCs/>
          <w:sz w:val="22"/>
          <w:szCs w:val="22"/>
          <w:lang w:eastAsia="x-none"/>
        </w:rPr>
      </w:pPr>
    </w:p>
    <w:p w14:paraId="7143C019" w14:textId="77777777" w:rsidR="00705124" w:rsidRDefault="00705124" w:rsidP="000B5ADF">
      <w:pPr>
        <w:keepNext/>
        <w:tabs>
          <w:tab w:val="left" w:pos="567"/>
        </w:tabs>
        <w:jc w:val="center"/>
        <w:outlineLvl w:val="1"/>
        <w:rPr>
          <w:b/>
          <w:bCs/>
          <w:iCs/>
          <w:sz w:val="22"/>
          <w:szCs w:val="22"/>
          <w:lang w:eastAsia="x-none"/>
        </w:rPr>
      </w:pPr>
    </w:p>
    <w:p w14:paraId="4B41CBD6" w14:textId="77777777" w:rsidR="00705124" w:rsidRDefault="00705124" w:rsidP="000B5ADF">
      <w:pPr>
        <w:keepNext/>
        <w:tabs>
          <w:tab w:val="left" w:pos="567"/>
        </w:tabs>
        <w:jc w:val="center"/>
        <w:outlineLvl w:val="1"/>
        <w:rPr>
          <w:b/>
          <w:bCs/>
          <w:iCs/>
          <w:sz w:val="22"/>
          <w:szCs w:val="22"/>
          <w:lang w:eastAsia="x-none"/>
        </w:rPr>
      </w:pPr>
    </w:p>
    <w:p w14:paraId="01968419" w14:textId="77777777" w:rsidR="00705124" w:rsidRDefault="00705124" w:rsidP="000B5ADF">
      <w:pPr>
        <w:keepNext/>
        <w:tabs>
          <w:tab w:val="left" w:pos="567"/>
        </w:tabs>
        <w:jc w:val="center"/>
        <w:outlineLvl w:val="1"/>
        <w:rPr>
          <w:b/>
          <w:bCs/>
          <w:iCs/>
          <w:sz w:val="22"/>
          <w:szCs w:val="22"/>
          <w:lang w:eastAsia="x-none"/>
        </w:rPr>
      </w:pPr>
    </w:p>
    <w:p w14:paraId="6B4B9967" w14:textId="77777777" w:rsidR="00705124" w:rsidRDefault="00705124" w:rsidP="000B5ADF">
      <w:pPr>
        <w:keepNext/>
        <w:tabs>
          <w:tab w:val="left" w:pos="567"/>
        </w:tabs>
        <w:jc w:val="center"/>
        <w:outlineLvl w:val="1"/>
        <w:rPr>
          <w:b/>
          <w:bCs/>
          <w:iCs/>
          <w:sz w:val="22"/>
          <w:szCs w:val="22"/>
          <w:lang w:eastAsia="x-none"/>
        </w:rPr>
      </w:pPr>
    </w:p>
    <w:p w14:paraId="3FA819E9" w14:textId="77777777" w:rsidR="00705124" w:rsidRDefault="00705124" w:rsidP="000B5ADF">
      <w:pPr>
        <w:keepNext/>
        <w:tabs>
          <w:tab w:val="left" w:pos="567"/>
        </w:tabs>
        <w:jc w:val="center"/>
        <w:outlineLvl w:val="1"/>
        <w:rPr>
          <w:b/>
          <w:bCs/>
          <w:iCs/>
          <w:sz w:val="22"/>
          <w:szCs w:val="22"/>
          <w:lang w:eastAsia="x-none"/>
        </w:rPr>
      </w:pPr>
    </w:p>
    <w:p w14:paraId="25B83A26" w14:textId="77777777" w:rsidR="00705124" w:rsidRDefault="00705124" w:rsidP="000B5ADF">
      <w:pPr>
        <w:keepNext/>
        <w:tabs>
          <w:tab w:val="left" w:pos="567"/>
        </w:tabs>
        <w:jc w:val="center"/>
        <w:outlineLvl w:val="1"/>
        <w:rPr>
          <w:b/>
          <w:bCs/>
          <w:iCs/>
          <w:sz w:val="22"/>
          <w:szCs w:val="22"/>
          <w:lang w:eastAsia="x-none"/>
        </w:rPr>
      </w:pPr>
    </w:p>
    <w:p w14:paraId="7BE8EBF0" w14:textId="77777777" w:rsidR="00705124" w:rsidRDefault="00705124" w:rsidP="000B5ADF">
      <w:pPr>
        <w:keepNext/>
        <w:tabs>
          <w:tab w:val="left" w:pos="567"/>
        </w:tabs>
        <w:jc w:val="center"/>
        <w:outlineLvl w:val="1"/>
        <w:rPr>
          <w:b/>
          <w:bCs/>
          <w:iCs/>
          <w:sz w:val="22"/>
          <w:szCs w:val="22"/>
          <w:lang w:eastAsia="x-none"/>
        </w:rPr>
      </w:pPr>
    </w:p>
    <w:p w14:paraId="1F7C1C06" w14:textId="77777777" w:rsidR="00705124" w:rsidRDefault="00705124" w:rsidP="000B5ADF">
      <w:pPr>
        <w:keepNext/>
        <w:tabs>
          <w:tab w:val="left" w:pos="567"/>
        </w:tabs>
        <w:jc w:val="center"/>
        <w:outlineLvl w:val="1"/>
        <w:rPr>
          <w:b/>
          <w:bCs/>
          <w:iCs/>
          <w:sz w:val="22"/>
          <w:szCs w:val="22"/>
          <w:lang w:eastAsia="x-none"/>
        </w:rPr>
      </w:pPr>
    </w:p>
    <w:p w14:paraId="0E3E5E1E" w14:textId="77777777" w:rsidR="00705124" w:rsidRDefault="00705124" w:rsidP="000B5ADF">
      <w:pPr>
        <w:keepNext/>
        <w:tabs>
          <w:tab w:val="left" w:pos="567"/>
        </w:tabs>
        <w:jc w:val="center"/>
        <w:outlineLvl w:val="1"/>
        <w:rPr>
          <w:b/>
          <w:bCs/>
          <w:iCs/>
          <w:sz w:val="22"/>
          <w:szCs w:val="22"/>
          <w:lang w:eastAsia="x-none"/>
        </w:rPr>
      </w:pPr>
    </w:p>
    <w:p w14:paraId="55F29113" w14:textId="77777777" w:rsidR="00705124" w:rsidRDefault="00705124" w:rsidP="000B5ADF">
      <w:pPr>
        <w:keepNext/>
        <w:tabs>
          <w:tab w:val="left" w:pos="567"/>
        </w:tabs>
        <w:jc w:val="center"/>
        <w:outlineLvl w:val="1"/>
        <w:rPr>
          <w:b/>
          <w:bCs/>
          <w:iCs/>
          <w:sz w:val="22"/>
          <w:szCs w:val="22"/>
          <w:lang w:eastAsia="x-none"/>
        </w:rPr>
      </w:pPr>
    </w:p>
    <w:p w14:paraId="2509C741" w14:textId="77777777" w:rsidR="00705124" w:rsidRDefault="00705124" w:rsidP="000B5ADF">
      <w:pPr>
        <w:keepNext/>
        <w:tabs>
          <w:tab w:val="left" w:pos="567"/>
        </w:tabs>
        <w:jc w:val="center"/>
        <w:outlineLvl w:val="1"/>
        <w:rPr>
          <w:b/>
          <w:bCs/>
          <w:iCs/>
          <w:sz w:val="22"/>
          <w:szCs w:val="22"/>
          <w:lang w:eastAsia="x-none"/>
        </w:rPr>
      </w:pPr>
    </w:p>
    <w:p w14:paraId="6A0F7D99" w14:textId="77777777" w:rsidR="00705124" w:rsidRDefault="00705124" w:rsidP="000B5ADF">
      <w:pPr>
        <w:keepNext/>
        <w:tabs>
          <w:tab w:val="left" w:pos="567"/>
        </w:tabs>
        <w:jc w:val="center"/>
        <w:outlineLvl w:val="1"/>
        <w:rPr>
          <w:b/>
          <w:bCs/>
          <w:iCs/>
          <w:sz w:val="22"/>
          <w:szCs w:val="22"/>
          <w:lang w:eastAsia="x-none"/>
        </w:rPr>
      </w:pPr>
    </w:p>
    <w:p w14:paraId="3D8F978C" w14:textId="77777777" w:rsidR="00705124" w:rsidRPr="008C229D" w:rsidRDefault="00705124" w:rsidP="008C229D">
      <w:pPr>
        <w:keepNext/>
        <w:tabs>
          <w:tab w:val="left" w:pos="567"/>
        </w:tabs>
        <w:jc w:val="center"/>
        <w:outlineLvl w:val="1"/>
        <w:rPr>
          <w:b/>
          <w:sz w:val="22"/>
        </w:rPr>
      </w:pPr>
    </w:p>
    <w:p w14:paraId="020418F2" w14:textId="77777777" w:rsidR="00705124" w:rsidRPr="008C229D" w:rsidRDefault="00705124" w:rsidP="008C229D">
      <w:pPr>
        <w:keepNext/>
        <w:tabs>
          <w:tab w:val="left" w:pos="567"/>
        </w:tabs>
        <w:jc w:val="center"/>
        <w:outlineLvl w:val="1"/>
        <w:rPr>
          <w:b/>
          <w:sz w:val="22"/>
        </w:rPr>
      </w:pPr>
    </w:p>
    <w:p w14:paraId="1B9EC2D5" w14:textId="77777777" w:rsidR="00705124" w:rsidRDefault="00705124" w:rsidP="000B5ADF">
      <w:pPr>
        <w:keepNext/>
        <w:tabs>
          <w:tab w:val="left" w:pos="567"/>
        </w:tabs>
        <w:jc w:val="center"/>
        <w:outlineLvl w:val="1"/>
        <w:rPr>
          <w:b/>
          <w:bCs/>
          <w:iCs/>
          <w:sz w:val="22"/>
          <w:szCs w:val="22"/>
          <w:lang w:eastAsia="x-none"/>
        </w:rPr>
      </w:pPr>
    </w:p>
    <w:p w14:paraId="6549FF3F" w14:textId="77777777" w:rsidR="00705124" w:rsidRDefault="00705124" w:rsidP="000B5ADF">
      <w:pPr>
        <w:keepNext/>
        <w:tabs>
          <w:tab w:val="left" w:pos="567"/>
        </w:tabs>
        <w:jc w:val="center"/>
        <w:outlineLvl w:val="1"/>
        <w:rPr>
          <w:b/>
          <w:bCs/>
          <w:iCs/>
          <w:sz w:val="22"/>
          <w:szCs w:val="22"/>
          <w:lang w:eastAsia="x-none"/>
        </w:rPr>
      </w:pPr>
    </w:p>
    <w:p w14:paraId="6E6B3B25" w14:textId="77777777" w:rsidR="00705124" w:rsidRDefault="00705124" w:rsidP="000B5ADF">
      <w:pPr>
        <w:keepNext/>
        <w:tabs>
          <w:tab w:val="left" w:pos="567"/>
        </w:tabs>
        <w:jc w:val="center"/>
        <w:outlineLvl w:val="1"/>
        <w:rPr>
          <w:b/>
          <w:bCs/>
          <w:iCs/>
          <w:sz w:val="22"/>
          <w:szCs w:val="22"/>
          <w:lang w:eastAsia="x-none"/>
        </w:rPr>
      </w:pPr>
    </w:p>
    <w:p w14:paraId="095D39D0" w14:textId="5F755BFF" w:rsidR="00BC7A04" w:rsidRPr="00285170" w:rsidRDefault="004726C7" w:rsidP="000B5ADF">
      <w:pPr>
        <w:keepNext/>
        <w:tabs>
          <w:tab w:val="left" w:pos="567"/>
        </w:tabs>
        <w:jc w:val="center"/>
        <w:outlineLvl w:val="1"/>
        <w:rPr>
          <w:b/>
          <w:sz w:val="22"/>
          <w:szCs w:val="22"/>
          <w:lang w:eastAsia="x-none"/>
        </w:rPr>
      </w:pPr>
      <w:r w:rsidRPr="00285170">
        <w:rPr>
          <w:b/>
          <w:bCs/>
          <w:iCs/>
          <w:sz w:val="22"/>
          <w:szCs w:val="22"/>
          <w:lang w:eastAsia="x-none"/>
        </w:rPr>
        <w:t>III PRIEDAS</w:t>
      </w:r>
    </w:p>
    <w:p w14:paraId="587F856D" w14:textId="77777777" w:rsidR="00BC7A04" w:rsidRPr="00285170" w:rsidRDefault="00BC7A04" w:rsidP="000B5ADF">
      <w:pPr>
        <w:tabs>
          <w:tab w:val="left" w:pos="567"/>
        </w:tabs>
        <w:rPr>
          <w:sz w:val="22"/>
          <w:szCs w:val="22"/>
        </w:rPr>
      </w:pPr>
    </w:p>
    <w:p w14:paraId="2F2E8E86" w14:textId="77777777" w:rsidR="00BC7A04" w:rsidRPr="00285170" w:rsidRDefault="004726C7" w:rsidP="000B5ADF">
      <w:pPr>
        <w:keepNext/>
        <w:tabs>
          <w:tab w:val="left" w:pos="567"/>
        </w:tabs>
        <w:jc w:val="center"/>
        <w:outlineLvl w:val="1"/>
        <w:rPr>
          <w:b/>
          <w:sz w:val="22"/>
          <w:szCs w:val="22"/>
          <w:lang w:eastAsia="x-none"/>
        </w:rPr>
      </w:pPr>
      <w:r w:rsidRPr="00285170">
        <w:rPr>
          <w:b/>
          <w:bCs/>
          <w:iCs/>
          <w:sz w:val="22"/>
          <w:szCs w:val="22"/>
          <w:lang w:eastAsia="x-none"/>
        </w:rPr>
        <w:t>ŽENKLINIMAS IR PAKUOTĖS LAPELIS</w:t>
      </w:r>
    </w:p>
    <w:p w14:paraId="281E820C" w14:textId="77777777" w:rsidR="00BC7A04" w:rsidRPr="00285170" w:rsidRDefault="004726C7" w:rsidP="000B5ADF">
      <w:pPr>
        <w:tabs>
          <w:tab w:val="left" w:pos="567"/>
        </w:tabs>
        <w:rPr>
          <w:sz w:val="22"/>
          <w:szCs w:val="22"/>
        </w:rPr>
      </w:pPr>
      <w:r w:rsidRPr="00285170">
        <w:rPr>
          <w:sz w:val="22"/>
          <w:szCs w:val="22"/>
        </w:rPr>
        <w:br w:type="page"/>
      </w:r>
    </w:p>
    <w:p w14:paraId="356FD842" w14:textId="77777777" w:rsidR="00BC7A04" w:rsidRPr="00285170" w:rsidRDefault="00BC7A04" w:rsidP="000B5ADF">
      <w:pPr>
        <w:tabs>
          <w:tab w:val="left" w:pos="567"/>
        </w:tabs>
        <w:rPr>
          <w:sz w:val="22"/>
          <w:szCs w:val="22"/>
        </w:rPr>
      </w:pPr>
    </w:p>
    <w:p w14:paraId="1EC823E9" w14:textId="77777777" w:rsidR="00BC7A04" w:rsidRPr="00285170" w:rsidRDefault="00BC7A04" w:rsidP="000B5ADF">
      <w:pPr>
        <w:tabs>
          <w:tab w:val="left" w:pos="567"/>
        </w:tabs>
        <w:rPr>
          <w:sz w:val="22"/>
          <w:szCs w:val="22"/>
        </w:rPr>
      </w:pPr>
    </w:p>
    <w:p w14:paraId="7F166381" w14:textId="77777777" w:rsidR="00BC7A04" w:rsidRPr="00285170" w:rsidRDefault="00BC7A04" w:rsidP="000B5ADF">
      <w:pPr>
        <w:tabs>
          <w:tab w:val="left" w:pos="567"/>
        </w:tabs>
        <w:rPr>
          <w:sz w:val="22"/>
          <w:szCs w:val="22"/>
        </w:rPr>
      </w:pPr>
    </w:p>
    <w:p w14:paraId="18F43F1B" w14:textId="77777777" w:rsidR="00BC7A04" w:rsidRPr="00285170" w:rsidRDefault="00BC7A04" w:rsidP="000B5ADF">
      <w:pPr>
        <w:tabs>
          <w:tab w:val="left" w:pos="567"/>
        </w:tabs>
        <w:rPr>
          <w:sz w:val="22"/>
          <w:szCs w:val="22"/>
        </w:rPr>
      </w:pPr>
    </w:p>
    <w:p w14:paraId="6D25B05E" w14:textId="77777777" w:rsidR="00BC7A04" w:rsidRPr="00285170" w:rsidRDefault="00BC7A04" w:rsidP="000B5ADF">
      <w:pPr>
        <w:tabs>
          <w:tab w:val="left" w:pos="567"/>
        </w:tabs>
        <w:rPr>
          <w:sz w:val="22"/>
          <w:szCs w:val="22"/>
        </w:rPr>
      </w:pPr>
    </w:p>
    <w:p w14:paraId="59EC03E0" w14:textId="77777777" w:rsidR="00BC7A04" w:rsidRPr="00285170" w:rsidRDefault="00BC7A04" w:rsidP="000B5ADF">
      <w:pPr>
        <w:tabs>
          <w:tab w:val="left" w:pos="567"/>
        </w:tabs>
        <w:rPr>
          <w:sz w:val="22"/>
          <w:szCs w:val="22"/>
        </w:rPr>
      </w:pPr>
    </w:p>
    <w:p w14:paraId="4E5DA0C9" w14:textId="77777777" w:rsidR="00BC7A04" w:rsidRPr="00285170" w:rsidRDefault="00BC7A04" w:rsidP="000B5ADF">
      <w:pPr>
        <w:tabs>
          <w:tab w:val="left" w:pos="567"/>
        </w:tabs>
        <w:rPr>
          <w:sz w:val="22"/>
          <w:szCs w:val="22"/>
        </w:rPr>
      </w:pPr>
    </w:p>
    <w:p w14:paraId="78EE14E2" w14:textId="77777777" w:rsidR="00BC7A04" w:rsidRPr="00285170" w:rsidRDefault="00BC7A04" w:rsidP="000B5ADF">
      <w:pPr>
        <w:tabs>
          <w:tab w:val="left" w:pos="567"/>
        </w:tabs>
        <w:rPr>
          <w:sz w:val="22"/>
          <w:szCs w:val="22"/>
        </w:rPr>
      </w:pPr>
    </w:p>
    <w:p w14:paraId="60A42872" w14:textId="77777777" w:rsidR="00BC7A04" w:rsidRPr="00285170" w:rsidRDefault="00BC7A04" w:rsidP="000B5ADF">
      <w:pPr>
        <w:tabs>
          <w:tab w:val="left" w:pos="567"/>
        </w:tabs>
        <w:rPr>
          <w:sz w:val="22"/>
          <w:szCs w:val="22"/>
        </w:rPr>
      </w:pPr>
    </w:p>
    <w:p w14:paraId="14B0917B" w14:textId="77777777" w:rsidR="00BC7A04" w:rsidRPr="00285170" w:rsidRDefault="00BC7A04" w:rsidP="000B5ADF">
      <w:pPr>
        <w:tabs>
          <w:tab w:val="left" w:pos="567"/>
        </w:tabs>
        <w:rPr>
          <w:sz w:val="22"/>
          <w:szCs w:val="22"/>
        </w:rPr>
      </w:pPr>
    </w:p>
    <w:p w14:paraId="54C9DD05" w14:textId="77777777" w:rsidR="00BC7A04" w:rsidRPr="00285170" w:rsidRDefault="00BC7A04" w:rsidP="000B5ADF">
      <w:pPr>
        <w:tabs>
          <w:tab w:val="left" w:pos="567"/>
        </w:tabs>
        <w:rPr>
          <w:sz w:val="22"/>
          <w:szCs w:val="22"/>
        </w:rPr>
      </w:pPr>
    </w:p>
    <w:p w14:paraId="5F30F1A4" w14:textId="77777777" w:rsidR="00BC7A04" w:rsidRPr="00285170" w:rsidRDefault="00BC7A04" w:rsidP="000B5ADF">
      <w:pPr>
        <w:tabs>
          <w:tab w:val="left" w:pos="567"/>
        </w:tabs>
        <w:rPr>
          <w:sz w:val="22"/>
          <w:szCs w:val="22"/>
        </w:rPr>
      </w:pPr>
    </w:p>
    <w:p w14:paraId="73B2FED6" w14:textId="77777777" w:rsidR="00BC7A04" w:rsidRPr="00285170" w:rsidRDefault="00BC7A04" w:rsidP="000B5ADF">
      <w:pPr>
        <w:tabs>
          <w:tab w:val="left" w:pos="567"/>
        </w:tabs>
        <w:rPr>
          <w:sz w:val="22"/>
          <w:szCs w:val="22"/>
        </w:rPr>
      </w:pPr>
    </w:p>
    <w:p w14:paraId="34E744EA" w14:textId="77777777" w:rsidR="00BC7A04" w:rsidRPr="00285170" w:rsidRDefault="00BC7A04" w:rsidP="000B5ADF">
      <w:pPr>
        <w:tabs>
          <w:tab w:val="left" w:pos="567"/>
        </w:tabs>
        <w:rPr>
          <w:sz w:val="22"/>
          <w:szCs w:val="22"/>
        </w:rPr>
      </w:pPr>
    </w:p>
    <w:p w14:paraId="274B9183" w14:textId="77777777" w:rsidR="00BC7A04" w:rsidRPr="00285170" w:rsidRDefault="00BC7A04" w:rsidP="000B5ADF">
      <w:pPr>
        <w:tabs>
          <w:tab w:val="left" w:pos="567"/>
        </w:tabs>
        <w:rPr>
          <w:sz w:val="22"/>
          <w:szCs w:val="22"/>
        </w:rPr>
      </w:pPr>
    </w:p>
    <w:p w14:paraId="191A1387" w14:textId="77777777" w:rsidR="00BC7A04" w:rsidRPr="00285170" w:rsidRDefault="00BC7A04" w:rsidP="000B5ADF">
      <w:pPr>
        <w:tabs>
          <w:tab w:val="left" w:pos="567"/>
        </w:tabs>
        <w:rPr>
          <w:sz w:val="22"/>
          <w:szCs w:val="22"/>
        </w:rPr>
      </w:pPr>
    </w:p>
    <w:p w14:paraId="186BD9B8" w14:textId="77777777" w:rsidR="00BC7A04" w:rsidRPr="00285170" w:rsidRDefault="00BC7A04" w:rsidP="000B5ADF">
      <w:pPr>
        <w:tabs>
          <w:tab w:val="left" w:pos="567"/>
        </w:tabs>
        <w:rPr>
          <w:sz w:val="22"/>
          <w:szCs w:val="22"/>
        </w:rPr>
      </w:pPr>
    </w:p>
    <w:p w14:paraId="7C8C19BE" w14:textId="77777777" w:rsidR="00BC7A04" w:rsidRPr="00285170" w:rsidRDefault="00BC7A04" w:rsidP="000B5ADF">
      <w:pPr>
        <w:tabs>
          <w:tab w:val="left" w:pos="567"/>
        </w:tabs>
        <w:rPr>
          <w:sz w:val="22"/>
          <w:szCs w:val="22"/>
        </w:rPr>
      </w:pPr>
    </w:p>
    <w:p w14:paraId="25C48D2E" w14:textId="77777777" w:rsidR="00BC7A04" w:rsidRPr="00285170" w:rsidRDefault="00BC7A04" w:rsidP="000B5ADF">
      <w:pPr>
        <w:tabs>
          <w:tab w:val="left" w:pos="567"/>
        </w:tabs>
        <w:rPr>
          <w:sz w:val="22"/>
          <w:szCs w:val="22"/>
        </w:rPr>
      </w:pPr>
    </w:p>
    <w:p w14:paraId="0068DAA2" w14:textId="77777777" w:rsidR="00BC7A04" w:rsidRPr="00285170" w:rsidRDefault="00BC7A04" w:rsidP="000B5ADF">
      <w:pPr>
        <w:tabs>
          <w:tab w:val="left" w:pos="567"/>
        </w:tabs>
        <w:rPr>
          <w:sz w:val="22"/>
          <w:szCs w:val="22"/>
        </w:rPr>
      </w:pPr>
    </w:p>
    <w:p w14:paraId="51981FD0" w14:textId="77777777" w:rsidR="00BC7A04" w:rsidRPr="00285170" w:rsidRDefault="00BC7A04" w:rsidP="000B5ADF">
      <w:pPr>
        <w:tabs>
          <w:tab w:val="left" w:pos="567"/>
        </w:tabs>
        <w:rPr>
          <w:sz w:val="22"/>
          <w:szCs w:val="22"/>
        </w:rPr>
      </w:pPr>
    </w:p>
    <w:p w14:paraId="540959C9" w14:textId="77777777" w:rsidR="00BC7A04" w:rsidRDefault="00BC7A04" w:rsidP="000B5ADF">
      <w:pPr>
        <w:tabs>
          <w:tab w:val="left" w:pos="567"/>
        </w:tabs>
        <w:rPr>
          <w:sz w:val="22"/>
          <w:szCs w:val="22"/>
        </w:rPr>
      </w:pPr>
    </w:p>
    <w:p w14:paraId="04F4FA82" w14:textId="77777777" w:rsidR="007F0ADA" w:rsidRPr="00285170" w:rsidRDefault="007F0ADA" w:rsidP="000B5ADF">
      <w:pPr>
        <w:tabs>
          <w:tab w:val="left" w:pos="567"/>
        </w:tabs>
        <w:rPr>
          <w:sz w:val="22"/>
          <w:szCs w:val="22"/>
        </w:rPr>
      </w:pPr>
    </w:p>
    <w:p w14:paraId="05C6597A" w14:textId="77777777" w:rsidR="00BC7A04" w:rsidRPr="00285170" w:rsidRDefault="004726C7" w:rsidP="000B5ADF">
      <w:pPr>
        <w:keepNext/>
        <w:tabs>
          <w:tab w:val="left" w:pos="567"/>
        </w:tabs>
        <w:jc w:val="center"/>
        <w:outlineLvl w:val="1"/>
        <w:rPr>
          <w:b/>
          <w:sz w:val="22"/>
          <w:szCs w:val="22"/>
          <w:lang w:eastAsia="x-none"/>
        </w:rPr>
      </w:pPr>
      <w:r w:rsidRPr="00285170">
        <w:rPr>
          <w:b/>
          <w:bCs/>
          <w:iCs/>
          <w:sz w:val="22"/>
          <w:szCs w:val="22"/>
          <w:lang w:eastAsia="x-none"/>
        </w:rPr>
        <w:t>A. ŽENKLINIMAS</w:t>
      </w:r>
    </w:p>
    <w:p w14:paraId="25634E8D" w14:textId="77777777" w:rsidR="00BC7A04" w:rsidRPr="00285170" w:rsidRDefault="004726C7" w:rsidP="000B5ADF">
      <w:pPr>
        <w:tabs>
          <w:tab w:val="left" w:pos="567"/>
        </w:tabs>
        <w:rPr>
          <w:sz w:val="22"/>
          <w:szCs w:val="22"/>
        </w:rPr>
      </w:pPr>
      <w:r w:rsidRPr="00285170">
        <w:rPr>
          <w:sz w:val="22"/>
          <w:szCs w:val="22"/>
        </w:rPr>
        <w:br w:type="page"/>
      </w:r>
    </w:p>
    <w:p w14:paraId="6DC937A9" w14:textId="77777777" w:rsidR="00BC7A04" w:rsidRPr="00285170" w:rsidRDefault="001F68C7" w:rsidP="000B5ADF">
      <w:pPr>
        <w:pBdr>
          <w:top w:val="single" w:sz="4" w:space="1" w:color="auto"/>
          <w:left w:val="single" w:sz="4" w:space="4" w:color="auto"/>
          <w:bottom w:val="single" w:sz="4" w:space="1" w:color="auto"/>
          <w:right w:val="single" w:sz="4" w:space="4" w:color="auto"/>
        </w:pBdr>
        <w:tabs>
          <w:tab w:val="left" w:pos="567"/>
        </w:tabs>
        <w:rPr>
          <w:b/>
          <w:sz w:val="22"/>
          <w:szCs w:val="22"/>
        </w:rPr>
      </w:pPr>
      <w:r w:rsidRPr="00285170">
        <w:rPr>
          <w:b/>
          <w:sz w:val="22"/>
          <w:szCs w:val="22"/>
        </w:rPr>
        <w:t xml:space="preserve">INFORMACIJA ANT </w:t>
      </w:r>
      <w:r w:rsidR="004726C7" w:rsidRPr="00285170">
        <w:rPr>
          <w:b/>
          <w:sz w:val="22"/>
          <w:szCs w:val="22"/>
        </w:rPr>
        <w:t>IŠORINĖS</w:t>
      </w:r>
      <w:r w:rsidRPr="00285170">
        <w:rPr>
          <w:b/>
          <w:sz w:val="22"/>
          <w:szCs w:val="22"/>
        </w:rPr>
        <w:t xml:space="preserve"> </w:t>
      </w:r>
      <w:r w:rsidR="004726C7" w:rsidRPr="00285170">
        <w:rPr>
          <w:b/>
          <w:sz w:val="22"/>
          <w:szCs w:val="22"/>
        </w:rPr>
        <w:t>PAKUOTĖS</w:t>
      </w:r>
    </w:p>
    <w:p w14:paraId="5B693053" w14:textId="77777777" w:rsidR="00BC7A04" w:rsidRPr="00285170" w:rsidRDefault="00BC7A04" w:rsidP="000B5ADF">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6D6FC993" w14:textId="77777777" w:rsidR="00BC7A04" w:rsidRPr="00285170" w:rsidRDefault="001F68C7" w:rsidP="000B5ADF">
      <w:pPr>
        <w:pBdr>
          <w:top w:val="single" w:sz="4" w:space="1" w:color="auto"/>
          <w:left w:val="single" w:sz="4" w:space="4" w:color="auto"/>
          <w:bottom w:val="single" w:sz="4" w:space="1" w:color="auto"/>
          <w:right w:val="single" w:sz="4" w:space="4" w:color="auto"/>
        </w:pBdr>
        <w:tabs>
          <w:tab w:val="left" w:pos="567"/>
        </w:tabs>
        <w:rPr>
          <w:b/>
          <w:sz w:val="22"/>
          <w:szCs w:val="22"/>
        </w:rPr>
      </w:pPr>
      <w:r w:rsidRPr="00285170">
        <w:rPr>
          <w:b/>
          <w:sz w:val="22"/>
          <w:szCs w:val="22"/>
        </w:rPr>
        <w:t>KARTONO DĖŽUTĖ</w:t>
      </w:r>
    </w:p>
    <w:p w14:paraId="7494FC0B" w14:textId="77777777" w:rsidR="00BC7A04" w:rsidRPr="00285170" w:rsidRDefault="00BC7A04" w:rsidP="000B5ADF">
      <w:pPr>
        <w:tabs>
          <w:tab w:val="left" w:pos="567"/>
        </w:tabs>
        <w:rPr>
          <w:sz w:val="22"/>
          <w:szCs w:val="22"/>
        </w:rPr>
      </w:pPr>
    </w:p>
    <w:p w14:paraId="129624B7" w14:textId="77777777" w:rsidR="00BC7A04" w:rsidRPr="00285170" w:rsidRDefault="00BC7A04" w:rsidP="000B5ADF">
      <w:pPr>
        <w:tabs>
          <w:tab w:val="left" w:pos="567"/>
        </w:tabs>
        <w:rPr>
          <w:sz w:val="22"/>
          <w:szCs w:val="22"/>
        </w:rPr>
      </w:pPr>
    </w:p>
    <w:p w14:paraId="250B378E" w14:textId="77777777" w:rsidR="00BC7A04" w:rsidRPr="00285170" w:rsidRDefault="004726C7" w:rsidP="000B5ADF">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285170">
        <w:rPr>
          <w:b/>
          <w:sz w:val="22"/>
          <w:szCs w:val="22"/>
        </w:rPr>
        <w:t>1.</w:t>
      </w:r>
      <w:r w:rsidRPr="00285170">
        <w:rPr>
          <w:b/>
          <w:sz w:val="22"/>
          <w:szCs w:val="22"/>
        </w:rPr>
        <w:tab/>
      </w:r>
      <w:r w:rsidRPr="00285170">
        <w:rPr>
          <w:b/>
          <w:caps/>
          <w:sz w:val="22"/>
          <w:szCs w:val="22"/>
        </w:rPr>
        <w:t>VAISTINIO</w:t>
      </w:r>
      <w:r w:rsidRPr="00285170">
        <w:rPr>
          <w:b/>
          <w:sz w:val="22"/>
          <w:szCs w:val="22"/>
        </w:rPr>
        <w:t xml:space="preserve"> PREPARATO PAVADINIMAS</w:t>
      </w:r>
    </w:p>
    <w:p w14:paraId="3A5F0978" w14:textId="77777777" w:rsidR="00BC7A04" w:rsidRPr="00285170" w:rsidRDefault="00BC7A04" w:rsidP="000B5ADF">
      <w:pPr>
        <w:tabs>
          <w:tab w:val="left" w:pos="567"/>
        </w:tabs>
        <w:rPr>
          <w:sz w:val="22"/>
          <w:szCs w:val="22"/>
        </w:rPr>
      </w:pPr>
    </w:p>
    <w:p w14:paraId="6AFB13FD" w14:textId="77777777" w:rsidR="001F68C7" w:rsidRPr="00285170" w:rsidRDefault="001F68C7" w:rsidP="000B5ADF">
      <w:pPr>
        <w:shd w:val="clear" w:color="auto" w:fill="FFFFFF"/>
        <w:rPr>
          <w:color w:val="222222"/>
          <w:sz w:val="22"/>
          <w:szCs w:val="22"/>
        </w:rPr>
      </w:pPr>
      <w:r w:rsidRPr="00285170">
        <w:rPr>
          <w:color w:val="222222"/>
          <w:sz w:val="22"/>
          <w:szCs w:val="22"/>
        </w:rPr>
        <w:t>Bisramex 5 mg/2,5 mg kietosios kapsulės</w:t>
      </w:r>
    </w:p>
    <w:p w14:paraId="3D3AB11E" w14:textId="77777777" w:rsidR="001F68C7" w:rsidRPr="008C229D" w:rsidRDefault="001F68C7" w:rsidP="000B5ADF">
      <w:pPr>
        <w:shd w:val="clear" w:color="auto" w:fill="FFFFFF"/>
        <w:rPr>
          <w:color w:val="222222"/>
          <w:sz w:val="22"/>
          <w:highlight w:val="lightGray"/>
        </w:rPr>
      </w:pPr>
      <w:r w:rsidRPr="008C229D">
        <w:rPr>
          <w:color w:val="222222"/>
          <w:sz w:val="22"/>
          <w:highlight w:val="lightGray"/>
        </w:rPr>
        <w:t>Bisramex 5 mg/5 mg kietosios kapsulės</w:t>
      </w:r>
    </w:p>
    <w:p w14:paraId="0FA9AE6F" w14:textId="77777777" w:rsidR="001F68C7" w:rsidRPr="008C229D" w:rsidRDefault="001F68C7" w:rsidP="000B5ADF">
      <w:pPr>
        <w:shd w:val="clear" w:color="auto" w:fill="FFFFFF"/>
        <w:rPr>
          <w:color w:val="222222"/>
          <w:sz w:val="22"/>
          <w:highlight w:val="lightGray"/>
        </w:rPr>
      </w:pPr>
      <w:r w:rsidRPr="00A3563A">
        <w:rPr>
          <w:color w:val="222222"/>
          <w:sz w:val="22"/>
          <w:szCs w:val="22"/>
          <w:highlight w:val="lightGray"/>
        </w:rPr>
        <w:t>Bisramex 10 mg/5 mg kietosios kapsulės</w:t>
      </w:r>
    </w:p>
    <w:p w14:paraId="7B958654" w14:textId="77777777" w:rsidR="001F68C7" w:rsidRPr="00285170" w:rsidRDefault="001F68C7" w:rsidP="000B5ADF">
      <w:pPr>
        <w:shd w:val="clear" w:color="auto" w:fill="FFFFFF"/>
        <w:rPr>
          <w:color w:val="222222"/>
          <w:sz w:val="22"/>
          <w:szCs w:val="22"/>
        </w:rPr>
      </w:pPr>
      <w:r w:rsidRPr="008C229D">
        <w:rPr>
          <w:color w:val="222222"/>
          <w:sz w:val="22"/>
          <w:highlight w:val="lightGray"/>
        </w:rPr>
        <w:t>Bisramex 10 mg/10 mg kietosios kapsulės</w:t>
      </w:r>
    </w:p>
    <w:p w14:paraId="324F3296" w14:textId="77777777" w:rsidR="001F68C7" w:rsidRPr="00285170" w:rsidRDefault="001F68C7" w:rsidP="000B5ADF">
      <w:pPr>
        <w:tabs>
          <w:tab w:val="left" w:pos="567"/>
        </w:tabs>
        <w:rPr>
          <w:sz w:val="22"/>
          <w:szCs w:val="22"/>
        </w:rPr>
      </w:pPr>
    </w:p>
    <w:p w14:paraId="235477E4" w14:textId="77777777" w:rsidR="00BC7A04" w:rsidRPr="00285170" w:rsidRDefault="001F68C7" w:rsidP="000B5ADF">
      <w:pPr>
        <w:tabs>
          <w:tab w:val="left" w:pos="567"/>
        </w:tabs>
        <w:rPr>
          <w:sz w:val="22"/>
          <w:szCs w:val="22"/>
        </w:rPr>
      </w:pPr>
      <w:r w:rsidRPr="00285170">
        <w:rPr>
          <w:sz w:val="22"/>
          <w:szCs w:val="22"/>
        </w:rPr>
        <w:t>ramiprilis /bizoprololio fumaratas</w:t>
      </w:r>
      <w:r w:rsidR="004726C7" w:rsidRPr="00285170">
        <w:rPr>
          <w:sz w:val="22"/>
          <w:szCs w:val="22"/>
        </w:rPr>
        <w:t xml:space="preserve"> </w:t>
      </w:r>
    </w:p>
    <w:p w14:paraId="7A881FAB" w14:textId="77777777" w:rsidR="00BC7A04" w:rsidRDefault="00BC7A04" w:rsidP="000B5ADF">
      <w:pPr>
        <w:tabs>
          <w:tab w:val="left" w:pos="567"/>
        </w:tabs>
        <w:rPr>
          <w:sz w:val="22"/>
          <w:szCs w:val="22"/>
        </w:rPr>
      </w:pPr>
    </w:p>
    <w:p w14:paraId="5333EC04" w14:textId="77777777" w:rsidR="00FE410B" w:rsidRPr="00285170" w:rsidRDefault="00FE410B" w:rsidP="000B5ADF">
      <w:pPr>
        <w:tabs>
          <w:tab w:val="left" w:pos="567"/>
        </w:tabs>
        <w:rPr>
          <w:sz w:val="22"/>
          <w:szCs w:val="22"/>
        </w:rPr>
      </w:pPr>
    </w:p>
    <w:p w14:paraId="09F229E7" w14:textId="77777777" w:rsidR="00BC7A04" w:rsidRPr="00285170" w:rsidRDefault="004726C7" w:rsidP="000B5ADF">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85170">
        <w:rPr>
          <w:b/>
          <w:sz w:val="22"/>
          <w:szCs w:val="22"/>
        </w:rPr>
        <w:t>2.</w:t>
      </w:r>
      <w:r w:rsidRPr="00285170">
        <w:rPr>
          <w:b/>
          <w:sz w:val="22"/>
          <w:szCs w:val="22"/>
        </w:rPr>
        <w:tab/>
        <w:t>VEIKLIOJI (-IOS) MEDŽIAGA (-OS) IR JOS (-Ų) KIEKIS (-IAI)</w:t>
      </w:r>
    </w:p>
    <w:p w14:paraId="2A3E2B3B" w14:textId="77777777" w:rsidR="00BC7A04" w:rsidRPr="00285170" w:rsidRDefault="00BC7A04" w:rsidP="000B5ADF">
      <w:pPr>
        <w:tabs>
          <w:tab w:val="left" w:pos="567"/>
        </w:tabs>
        <w:rPr>
          <w:sz w:val="22"/>
          <w:szCs w:val="22"/>
        </w:rPr>
      </w:pPr>
    </w:p>
    <w:p w14:paraId="2E0D45A2" w14:textId="77777777" w:rsidR="001F68C7" w:rsidRPr="00285170" w:rsidRDefault="001F68C7" w:rsidP="000B5ADF">
      <w:pPr>
        <w:shd w:val="clear" w:color="auto" w:fill="FFFFFF"/>
        <w:rPr>
          <w:color w:val="222222"/>
          <w:sz w:val="22"/>
          <w:szCs w:val="22"/>
        </w:rPr>
      </w:pPr>
      <w:r w:rsidRPr="00A3563A">
        <w:rPr>
          <w:color w:val="222222"/>
          <w:sz w:val="22"/>
          <w:szCs w:val="22"/>
          <w:highlight w:val="lightGray"/>
        </w:rPr>
        <w:t>Bisramex 5 mg/2,5 mg kietosios kapsulės</w:t>
      </w:r>
    </w:p>
    <w:p w14:paraId="4E353177" w14:textId="77777777" w:rsidR="001F68C7" w:rsidRPr="00285170" w:rsidRDefault="001F68C7" w:rsidP="000B5ADF">
      <w:pPr>
        <w:shd w:val="clear" w:color="auto" w:fill="FFFFFF"/>
        <w:rPr>
          <w:color w:val="222222"/>
          <w:sz w:val="22"/>
          <w:szCs w:val="22"/>
        </w:rPr>
      </w:pPr>
      <w:r w:rsidRPr="00285170">
        <w:rPr>
          <w:color w:val="222222"/>
          <w:sz w:val="22"/>
          <w:szCs w:val="22"/>
        </w:rPr>
        <w:t>Kiekvienoje kietojoje kapsulėje yra 5 mg ramiprilio ir 2,5 mg bizoprololio fumarato.</w:t>
      </w:r>
    </w:p>
    <w:p w14:paraId="69B7855C" w14:textId="77777777" w:rsidR="001F68C7" w:rsidRPr="00285170" w:rsidRDefault="001F68C7" w:rsidP="000B5ADF">
      <w:pPr>
        <w:shd w:val="clear" w:color="auto" w:fill="FFFFFF"/>
        <w:rPr>
          <w:color w:val="222222"/>
          <w:sz w:val="22"/>
          <w:szCs w:val="22"/>
        </w:rPr>
      </w:pPr>
    </w:p>
    <w:p w14:paraId="4084002D" w14:textId="77777777" w:rsidR="001F68C7" w:rsidRPr="00234A65" w:rsidRDefault="001F68C7" w:rsidP="000B5ADF">
      <w:pPr>
        <w:shd w:val="clear" w:color="auto" w:fill="FFFFFF"/>
        <w:rPr>
          <w:color w:val="222222"/>
          <w:sz w:val="22"/>
          <w:szCs w:val="22"/>
          <w:highlight w:val="lightGray"/>
        </w:rPr>
      </w:pPr>
      <w:r w:rsidRPr="00234A65">
        <w:rPr>
          <w:color w:val="222222"/>
          <w:sz w:val="22"/>
          <w:szCs w:val="22"/>
          <w:highlight w:val="lightGray"/>
        </w:rPr>
        <w:t>Bisramex 5 mg/5 mg kietosios kapsulės</w:t>
      </w:r>
    </w:p>
    <w:p w14:paraId="23078B73" w14:textId="77777777" w:rsidR="001F68C7" w:rsidRPr="00234A65" w:rsidRDefault="001F68C7" w:rsidP="000B5ADF">
      <w:pPr>
        <w:shd w:val="clear" w:color="auto" w:fill="FFFFFF"/>
        <w:rPr>
          <w:color w:val="222222"/>
          <w:sz w:val="22"/>
          <w:szCs w:val="22"/>
          <w:highlight w:val="lightGray"/>
        </w:rPr>
      </w:pPr>
      <w:r w:rsidRPr="00234A65">
        <w:rPr>
          <w:color w:val="222222"/>
          <w:sz w:val="22"/>
          <w:szCs w:val="22"/>
          <w:highlight w:val="lightGray"/>
        </w:rPr>
        <w:t>Kiekvienoje kietojoje kapsulėje yra 5 mg ramiprilio ir 5 mg bizoprololio fumarato.</w:t>
      </w:r>
    </w:p>
    <w:p w14:paraId="737D9118" w14:textId="77777777" w:rsidR="001F68C7" w:rsidRPr="00234A65" w:rsidRDefault="001F68C7" w:rsidP="000B5ADF">
      <w:pPr>
        <w:shd w:val="clear" w:color="auto" w:fill="FFFFFF"/>
        <w:rPr>
          <w:color w:val="222222"/>
          <w:sz w:val="22"/>
          <w:szCs w:val="22"/>
          <w:highlight w:val="lightGray"/>
        </w:rPr>
      </w:pPr>
    </w:p>
    <w:p w14:paraId="33342926" w14:textId="77777777" w:rsidR="001F68C7" w:rsidRPr="00234A65" w:rsidRDefault="001F68C7" w:rsidP="000B5ADF">
      <w:pPr>
        <w:shd w:val="clear" w:color="auto" w:fill="FFFFFF"/>
        <w:rPr>
          <w:color w:val="222222"/>
          <w:sz w:val="22"/>
          <w:szCs w:val="22"/>
          <w:highlight w:val="lightGray"/>
        </w:rPr>
      </w:pPr>
      <w:r w:rsidRPr="00705124">
        <w:rPr>
          <w:color w:val="222222"/>
          <w:sz w:val="22"/>
          <w:szCs w:val="22"/>
          <w:highlight w:val="lightGray"/>
        </w:rPr>
        <w:t>Bisramex 10 mg/5 mg kietosios kapsulės</w:t>
      </w:r>
    </w:p>
    <w:p w14:paraId="731B7224" w14:textId="77777777" w:rsidR="001F68C7" w:rsidRPr="00234A65" w:rsidRDefault="001F68C7" w:rsidP="000B5ADF">
      <w:pPr>
        <w:shd w:val="clear" w:color="auto" w:fill="FFFFFF"/>
        <w:rPr>
          <w:color w:val="222222"/>
          <w:sz w:val="22"/>
          <w:szCs w:val="22"/>
          <w:highlight w:val="lightGray"/>
        </w:rPr>
      </w:pPr>
      <w:r w:rsidRPr="00705124">
        <w:rPr>
          <w:color w:val="222222"/>
          <w:sz w:val="22"/>
          <w:szCs w:val="22"/>
          <w:highlight w:val="lightGray"/>
        </w:rPr>
        <w:t>Kiekvienoje kietojoje kapsulėje yra 10 mg ramiprilio ir 5 mg bizoprololio fumarato.</w:t>
      </w:r>
    </w:p>
    <w:p w14:paraId="7EF6B906" w14:textId="77777777" w:rsidR="001F68C7" w:rsidRPr="00234A65" w:rsidRDefault="001F68C7" w:rsidP="000B5ADF">
      <w:pPr>
        <w:shd w:val="clear" w:color="auto" w:fill="FFFFFF"/>
        <w:rPr>
          <w:color w:val="222222"/>
          <w:sz w:val="22"/>
          <w:szCs w:val="22"/>
          <w:highlight w:val="lightGray"/>
        </w:rPr>
      </w:pPr>
    </w:p>
    <w:p w14:paraId="5A251563" w14:textId="77777777" w:rsidR="001F68C7" w:rsidRPr="00234A65" w:rsidRDefault="001F68C7" w:rsidP="000B5ADF">
      <w:pPr>
        <w:shd w:val="clear" w:color="auto" w:fill="FFFFFF"/>
        <w:rPr>
          <w:color w:val="222222"/>
          <w:sz w:val="22"/>
          <w:szCs w:val="22"/>
          <w:highlight w:val="lightGray"/>
        </w:rPr>
      </w:pPr>
      <w:r w:rsidRPr="00234A65">
        <w:rPr>
          <w:color w:val="222222"/>
          <w:sz w:val="22"/>
          <w:szCs w:val="22"/>
          <w:highlight w:val="lightGray"/>
        </w:rPr>
        <w:t>Bisramex 10 mg/10 mg kietosios kapsulės</w:t>
      </w:r>
    </w:p>
    <w:p w14:paraId="5BB25AB1" w14:textId="77777777" w:rsidR="001F68C7" w:rsidRPr="00285170" w:rsidRDefault="001F68C7" w:rsidP="000B5ADF">
      <w:pPr>
        <w:shd w:val="clear" w:color="auto" w:fill="FFFFFF"/>
        <w:rPr>
          <w:color w:val="222222"/>
          <w:sz w:val="22"/>
          <w:szCs w:val="22"/>
        </w:rPr>
      </w:pPr>
      <w:r w:rsidRPr="00234A65">
        <w:rPr>
          <w:color w:val="222222"/>
          <w:sz w:val="22"/>
          <w:szCs w:val="22"/>
          <w:highlight w:val="lightGray"/>
        </w:rPr>
        <w:t>Kiekvienoje kietojoje kapsulėje yra 10 mg ramiprilio ir 10 mg bizoprololio fumarato.</w:t>
      </w:r>
    </w:p>
    <w:p w14:paraId="644E2F6F" w14:textId="77777777" w:rsidR="00BC7A04" w:rsidRPr="00285170" w:rsidRDefault="00BC7A04" w:rsidP="000B5ADF">
      <w:pPr>
        <w:tabs>
          <w:tab w:val="left" w:pos="567"/>
        </w:tabs>
        <w:rPr>
          <w:sz w:val="22"/>
          <w:szCs w:val="22"/>
        </w:rPr>
      </w:pPr>
    </w:p>
    <w:p w14:paraId="267EAE2F" w14:textId="77777777" w:rsidR="001F68C7" w:rsidRPr="00285170" w:rsidRDefault="001F68C7" w:rsidP="000B5ADF">
      <w:pPr>
        <w:tabs>
          <w:tab w:val="left" w:pos="567"/>
        </w:tabs>
        <w:rPr>
          <w:sz w:val="22"/>
          <w:szCs w:val="22"/>
        </w:rPr>
      </w:pPr>
    </w:p>
    <w:p w14:paraId="64ED1A63" w14:textId="77777777" w:rsidR="00BC7A04" w:rsidRPr="00285170" w:rsidRDefault="004726C7" w:rsidP="000B5ADF">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285170">
        <w:rPr>
          <w:b/>
          <w:sz w:val="22"/>
          <w:szCs w:val="22"/>
        </w:rPr>
        <w:t>3.</w:t>
      </w:r>
      <w:r w:rsidRPr="00285170">
        <w:rPr>
          <w:b/>
          <w:sz w:val="22"/>
          <w:szCs w:val="22"/>
        </w:rPr>
        <w:tab/>
        <w:t>PAGALBINIŲ MEDŽIAGŲ SĄRAŠAS</w:t>
      </w:r>
    </w:p>
    <w:p w14:paraId="771A3595" w14:textId="77777777" w:rsidR="00BC7A04" w:rsidRPr="00285170" w:rsidRDefault="00BC7A04" w:rsidP="000B5ADF">
      <w:pPr>
        <w:tabs>
          <w:tab w:val="left" w:pos="567"/>
        </w:tabs>
        <w:rPr>
          <w:sz w:val="22"/>
          <w:szCs w:val="22"/>
        </w:rPr>
      </w:pPr>
    </w:p>
    <w:p w14:paraId="43868B5E" w14:textId="77777777" w:rsidR="00BC7A04" w:rsidRPr="00285170" w:rsidRDefault="001F68C7" w:rsidP="000B5ADF">
      <w:pPr>
        <w:tabs>
          <w:tab w:val="left" w:pos="567"/>
        </w:tabs>
        <w:rPr>
          <w:sz w:val="22"/>
          <w:szCs w:val="22"/>
        </w:rPr>
      </w:pPr>
      <w:r w:rsidRPr="00285170">
        <w:rPr>
          <w:sz w:val="22"/>
          <w:szCs w:val="22"/>
        </w:rPr>
        <w:t>Sudėtyje yra laktozės.</w:t>
      </w:r>
    </w:p>
    <w:p w14:paraId="1B9D60E7" w14:textId="0799EB44" w:rsidR="001F68C7" w:rsidRDefault="00705124" w:rsidP="000B5ADF">
      <w:pPr>
        <w:tabs>
          <w:tab w:val="left" w:pos="567"/>
        </w:tabs>
        <w:rPr>
          <w:sz w:val="22"/>
          <w:szCs w:val="22"/>
        </w:rPr>
      </w:pPr>
      <w:r w:rsidRPr="00A3563A">
        <w:rPr>
          <w:sz w:val="22"/>
          <w:szCs w:val="22"/>
        </w:rPr>
        <w:t>Prieš vartojimą perskaitykite pakuotės lapelį.</w:t>
      </w:r>
    </w:p>
    <w:p w14:paraId="468F72CD" w14:textId="77777777" w:rsidR="00705124" w:rsidRPr="00285170" w:rsidRDefault="00705124" w:rsidP="000B5ADF">
      <w:pPr>
        <w:tabs>
          <w:tab w:val="left" w:pos="567"/>
        </w:tabs>
        <w:rPr>
          <w:sz w:val="22"/>
          <w:szCs w:val="22"/>
        </w:rPr>
      </w:pPr>
    </w:p>
    <w:p w14:paraId="7F9B49E4" w14:textId="77777777" w:rsidR="001F68C7" w:rsidRPr="00285170" w:rsidRDefault="001F68C7" w:rsidP="000B5ADF">
      <w:pPr>
        <w:tabs>
          <w:tab w:val="left" w:pos="567"/>
        </w:tabs>
        <w:rPr>
          <w:sz w:val="22"/>
          <w:szCs w:val="22"/>
        </w:rPr>
      </w:pPr>
    </w:p>
    <w:p w14:paraId="036EB714" w14:textId="77777777" w:rsidR="00BC7A04" w:rsidRPr="00285170" w:rsidRDefault="004726C7" w:rsidP="000B5ADF">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285170">
        <w:rPr>
          <w:b/>
          <w:sz w:val="22"/>
          <w:szCs w:val="22"/>
        </w:rPr>
        <w:t>4.</w:t>
      </w:r>
      <w:r w:rsidRPr="00285170">
        <w:rPr>
          <w:b/>
          <w:sz w:val="22"/>
          <w:szCs w:val="22"/>
        </w:rPr>
        <w:tab/>
        <w:t>FARMACINĖ FORMA IR KIEKIS PAKUOTĖJE</w:t>
      </w:r>
    </w:p>
    <w:p w14:paraId="4972287F" w14:textId="77777777" w:rsidR="00BC7A04" w:rsidRPr="00285170" w:rsidRDefault="00BC7A04" w:rsidP="000B5ADF">
      <w:pPr>
        <w:tabs>
          <w:tab w:val="left" w:pos="567"/>
        </w:tabs>
        <w:rPr>
          <w:sz w:val="22"/>
          <w:szCs w:val="22"/>
        </w:rPr>
      </w:pPr>
    </w:p>
    <w:p w14:paraId="3B886CC0" w14:textId="655B21CF" w:rsidR="00BC7A04" w:rsidRPr="00285170" w:rsidRDefault="001F68C7" w:rsidP="000B5ADF">
      <w:pPr>
        <w:tabs>
          <w:tab w:val="left" w:pos="567"/>
        </w:tabs>
        <w:rPr>
          <w:sz w:val="22"/>
          <w:szCs w:val="22"/>
        </w:rPr>
      </w:pPr>
      <w:r w:rsidRPr="008C229D">
        <w:rPr>
          <w:sz w:val="22"/>
          <w:highlight w:val="lightGray"/>
        </w:rPr>
        <w:t>Kietosios kapsulės</w:t>
      </w:r>
    </w:p>
    <w:p w14:paraId="7BC0C8B4" w14:textId="77777777" w:rsidR="001F68C7" w:rsidRPr="00285170" w:rsidRDefault="001F68C7" w:rsidP="000B5ADF">
      <w:pPr>
        <w:tabs>
          <w:tab w:val="left" w:pos="567"/>
        </w:tabs>
        <w:rPr>
          <w:sz w:val="22"/>
          <w:szCs w:val="22"/>
        </w:rPr>
      </w:pPr>
    </w:p>
    <w:p w14:paraId="2DE0A21E" w14:textId="77777777" w:rsidR="001F68C7" w:rsidRPr="00285170" w:rsidRDefault="001F68C7" w:rsidP="000B5ADF">
      <w:pPr>
        <w:tabs>
          <w:tab w:val="left" w:pos="567"/>
        </w:tabs>
        <w:rPr>
          <w:sz w:val="22"/>
          <w:szCs w:val="22"/>
        </w:rPr>
      </w:pPr>
      <w:r w:rsidRPr="00285170">
        <w:rPr>
          <w:sz w:val="22"/>
          <w:szCs w:val="22"/>
        </w:rPr>
        <w:t>10 kapsulių</w:t>
      </w:r>
    </w:p>
    <w:p w14:paraId="1DB83523" w14:textId="77777777" w:rsidR="001F68C7" w:rsidRPr="00234A65" w:rsidRDefault="001F68C7" w:rsidP="000B5ADF">
      <w:pPr>
        <w:tabs>
          <w:tab w:val="left" w:pos="567"/>
        </w:tabs>
        <w:rPr>
          <w:sz w:val="22"/>
          <w:szCs w:val="22"/>
          <w:highlight w:val="lightGray"/>
        </w:rPr>
      </w:pPr>
      <w:r w:rsidRPr="00234A65">
        <w:rPr>
          <w:sz w:val="22"/>
          <w:szCs w:val="22"/>
          <w:highlight w:val="lightGray"/>
        </w:rPr>
        <w:t>30 kapsulių</w:t>
      </w:r>
    </w:p>
    <w:p w14:paraId="3EDB4A32" w14:textId="77777777" w:rsidR="001F68C7" w:rsidRPr="00234A65" w:rsidRDefault="001F68C7" w:rsidP="000B5ADF">
      <w:pPr>
        <w:tabs>
          <w:tab w:val="left" w:pos="567"/>
        </w:tabs>
        <w:rPr>
          <w:sz w:val="22"/>
          <w:szCs w:val="22"/>
          <w:highlight w:val="lightGray"/>
        </w:rPr>
      </w:pPr>
      <w:r w:rsidRPr="00234A65">
        <w:rPr>
          <w:sz w:val="22"/>
          <w:szCs w:val="22"/>
          <w:highlight w:val="lightGray"/>
        </w:rPr>
        <w:t>60 kapsulių</w:t>
      </w:r>
    </w:p>
    <w:p w14:paraId="7DBA28C4" w14:textId="77777777" w:rsidR="001F68C7" w:rsidRPr="00285170" w:rsidRDefault="001F68C7" w:rsidP="000B5ADF">
      <w:pPr>
        <w:tabs>
          <w:tab w:val="left" w:pos="567"/>
        </w:tabs>
        <w:rPr>
          <w:sz w:val="22"/>
          <w:szCs w:val="22"/>
        </w:rPr>
      </w:pPr>
      <w:r w:rsidRPr="00234A65">
        <w:rPr>
          <w:sz w:val="22"/>
          <w:szCs w:val="22"/>
          <w:highlight w:val="lightGray"/>
        </w:rPr>
        <w:t>100 kapsulių</w:t>
      </w:r>
    </w:p>
    <w:p w14:paraId="69BAE7C7" w14:textId="77777777" w:rsidR="001F68C7" w:rsidRPr="00285170" w:rsidRDefault="001F68C7" w:rsidP="000B5ADF">
      <w:pPr>
        <w:tabs>
          <w:tab w:val="left" w:pos="567"/>
        </w:tabs>
        <w:rPr>
          <w:sz w:val="22"/>
          <w:szCs w:val="22"/>
        </w:rPr>
      </w:pPr>
    </w:p>
    <w:p w14:paraId="425AB1CF" w14:textId="77777777" w:rsidR="001F68C7" w:rsidRPr="00285170" w:rsidRDefault="001F68C7" w:rsidP="000B5ADF">
      <w:pPr>
        <w:tabs>
          <w:tab w:val="left" w:pos="567"/>
        </w:tabs>
        <w:rPr>
          <w:sz w:val="22"/>
          <w:szCs w:val="22"/>
        </w:rPr>
      </w:pPr>
    </w:p>
    <w:p w14:paraId="2C6416FC" w14:textId="77777777" w:rsidR="00BC7A04" w:rsidRPr="00285170" w:rsidRDefault="004726C7" w:rsidP="000B5ADF">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285170">
        <w:rPr>
          <w:b/>
          <w:sz w:val="22"/>
          <w:szCs w:val="22"/>
        </w:rPr>
        <w:t>5.</w:t>
      </w:r>
      <w:r w:rsidRPr="00285170">
        <w:rPr>
          <w:b/>
          <w:sz w:val="22"/>
          <w:szCs w:val="22"/>
        </w:rPr>
        <w:tab/>
        <w:t>VARTOJIMO METODAS IR BŪDAS (-AI)</w:t>
      </w:r>
    </w:p>
    <w:p w14:paraId="16D291A6" w14:textId="77777777" w:rsidR="00BC7A04" w:rsidRDefault="00BC7A04" w:rsidP="000B5ADF">
      <w:pPr>
        <w:tabs>
          <w:tab w:val="left" w:pos="567"/>
        </w:tabs>
        <w:rPr>
          <w:sz w:val="22"/>
          <w:szCs w:val="22"/>
        </w:rPr>
      </w:pPr>
    </w:p>
    <w:p w14:paraId="12B0008D" w14:textId="611BE82F" w:rsidR="00705124" w:rsidRPr="00285170" w:rsidRDefault="00705124" w:rsidP="000B5ADF">
      <w:pPr>
        <w:tabs>
          <w:tab w:val="left" w:pos="567"/>
        </w:tabs>
        <w:rPr>
          <w:sz w:val="22"/>
          <w:szCs w:val="22"/>
        </w:rPr>
      </w:pPr>
      <w:r>
        <w:rPr>
          <w:sz w:val="22"/>
          <w:szCs w:val="22"/>
        </w:rPr>
        <w:t>Vartoti per burną.</w:t>
      </w:r>
    </w:p>
    <w:p w14:paraId="272A4773" w14:textId="77777777" w:rsidR="00BC7A04" w:rsidRPr="00285170" w:rsidRDefault="004726C7" w:rsidP="000B5ADF">
      <w:pPr>
        <w:tabs>
          <w:tab w:val="left" w:pos="567"/>
        </w:tabs>
        <w:rPr>
          <w:sz w:val="22"/>
          <w:szCs w:val="22"/>
        </w:rPr>
      </w:pPr>
      <w:r w:rsidRPr="00285170">
        <w:rPr>
          <w:sz w:val="22"/>
          <w:szCs w:val="22"/>
        </w:rPr>
        <w:t>Prieš vartojimą perskaitykite pakuotės lapelį.</w:t>
      </w:r>
    </w:p>
    <w:p w14:paraId="1C03DED2" w14:textId="77777777" w:rsidR="00BC7A04" w:rsidRPr="00285170" w:rsidRDefault="00BC7A04" w:rsidP="000B5ADF">
      <w:pPr>
        <w:tabs>
          <w:tab w:val="left" w:pos="567"/>
        </w:tabs>
        <w:rPr>
          <w:sz w:val="22"/>
          <w:szCs w:val="22"/>
        </w:rPr>
      </w:pPr>
    </w:p>
    <w:p w14:paraId="5B87E22C" w14:textId="77777777" w:rsidR="00BC7A04" w:rsidRPr="00285170" w:rsidRDefault="00BC7A04" w:rsidP="000B5ADF">
      <w:pPr>
        <w:tabs>
          <w:tab w:val="left" w:pos="567"/>
        </w:tabs>
        <w:rPr>
          <w:sz w:val="22"/>
          <w:szCs w:val="22"/>
        </w:rPr>
      </w:pPr>
    </w:p>
    <w:p w14:paraId="06FCA18E" w14:textId="77777777" w:rsidR="00BC7A04" w:rsidRPr="00285170" w:rsidRDefault="004726C7" w:rsidP="000B5ADF">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285170">
        <w:rPr>
          <w:b/>
          <w:sz w:val="22"/>
          <w:szCs w:val="22"/>
        </w:rPr>
        <w:t>6.</w:t>
      </w:r>
      <w:r w:rsidRPr="00285170">
        <w:rPr>
          <w:b/>
          <w:sz w:val="22"/>
          <w:szCs w:val="22"/>
        </w:rPr>
        <w:tab/>
        <w:t>SPECIALUS ĮSPĖJIMAS, KAD VAISTINĮ PREPARATĄ BŪTINA LAIKYTI VAIKAMS NEPASTEBIMOJE IR  NEPASIEKIAMOJE VIETOJE</w:t>
      </w:r>
    </w:p>
    <w:p w14:paraId="24CE89D2" w14:textId="77777777" w:rsidR="00BC7A04" w:rsidRPr="00285170" w:rsidRDefault="00BC7A04" w:rsidP="000B5ADF">
      <w:pPr>
        <w:tabs>
          <w:tab w:val="left" w:pos="567"/>
        </w:tabs>
        <w:rPr>
          <w:sz w:val="22"/>
          <w:szCs w:val="22"/>
        </w:rPr>
      </w:pPr>
    </w:p>
    <w:p w14:paraId="228A10D6" w14:textId="77777777" w:rsidR="00BC7A04" w:rsidRPr="00285170" w:rsidRDefault="004726C7" w:rsidP="000B5ADF">
      <w:pPr>
        <w:tabs>
          <w:tab w:val="left" w:pos="567"/>
        </w:tabs>
        <w:rPr>
          <w:sz w:val="22"/>
          <w:szCs w:val="22"/>
        </w:rPr>
      </w:pPr>
      <w:r w:rsidRPr="00285170">
        <w:rPr>
          <w:sz w:val="22"/>
          <w:szCs w:val="22"/>
        </w:rPr>
        <w:t>Laikyti vaikams nepastebimoje ir nepasiekiamoje vietoje.</w:t>
      </w:r>
    </w:p>
    <w:p w14:paraId="25B4A987" w14:textId="77777777" w:rsidR="00BC7A04" w:rsidRPr="00285170" w:rsidRDefault="00BC7A04" w:rsidP="000B5ADF">
      <w:pPr>
        <w:tabs>
          <w:tab w:val="left" w:pos="567"/>
        </w:tabs>
        <w:rPr>
          <w:sz w:val="22"/>
          <w:szCs w:val="22"/>
        </w:rPr>
      </w:pPr>
    </w:p>
    <w:p w14:paraId="1ED853F8" w14:textId="77777777" w:rsidR="00BC7A04" w:rsidRPr="00285170" w:rsidRDefault="00BC7A04" w:rsidP="000B5ADF">
      <w:pPr>
        <w:tabs>
          <w:tab w:val="left" w:pos="567"/>
        </w:tabs>
        <w:rPr>
          <w:sz w:val="22"/>
          <w:szCs w:val="22"/>
        </w:rPr>
      </w:pPr>
    </w:p>
    <w:p w14:paraId="6C1A2636" w14:textId="77777777" w:rsidR="00BC7A04" w:rsidRPr="00285170" w:rsidRDefault="004726C7" w:rsidP="000B5ADF">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285170">
        <w:rPr>
          <w:b/>
          <w:sz w:val="22"/>
          <w:szCs w:val="22"/>
        </w:rPr>
        <w:t>7.</w:t>
      </w:r>
      <w:r w:rsidRPr="00285170">
        <w:rPr>
          <w:b/>
          <w:sz w:val="22"/>
          <w:szCs w:val="22"/>
        </w:rPr>
        <w:tab/>
        <w:t>KITAS (-I) SPECIALUS (-ŪS) ĮSPĖJIMAS (-AI) (JEI REIKIA)</w:t>
      </w:r>
    </w:p>
    <w:p w14:paraId="4238CCA5" w14:textId="77777777" w:rsidR="00BC7A04" w:rsidRPr="00285170" w:rsidRDefault="00BC7A04" w:rsidP="000B5ADF">
      <w:pPr>
        <w:tabs>
          <w:tab w:val="left" w:pos="567"/>
        </w:tabs>
        <w:rPr>
          <w:sz w:val="22"/>
          <w:szCs w:val="22"/>
        </w:rPr>
      </w:pPr>
    </w:p>
    <w:p w14:paraId="180FA67E" w14:textId="77777777" w:rsidR="00BC7A04" w:rsidRPr="00285170" w:rsidRDefault="00BC7A04" w:rsidP="000B5ADF">
      <w:pPr>
        <w:tabs>
          <w:tab w:val="left" w:pos="567"/>
        </w:tabs>
        <w:rPr>
          <w:sz w:val="22"/>
          <w:szCs w:val="22"/>
        </w:rPr>
      </w:pPr>
    </w:p>
    <w:p w14:paraId="2B72ED5E" w14:textId="77777777" w:rsidR="00BC7A04" w:rsidRPr="00285170" w:rsidRDefault="004726C7" w:rsidP="000B5ADF">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285170">
        <w:rPr>
          <w:b/>
          <w:sz w:val="22"/>
          <w:szCs w:val="22"/>
        </w:rPr>
        <w:t>8.</w:t>
      </w:r>
      <w:r w:rsidRPr="00285170">
        <w:rPr>
          <w:b/>
          <w:sz w:val="22"/>
          <w:szCs w:val="22"/>
        </w:rPr>
        <w:tab/>
        <w:t>TINKAMUMO LAIKAS</w:t>
      </w:r>
    </w:p>
    <w:p w14:paraId="7308EE76" w14:textId="77777777" w:rsidR="00BC7A04" w:rsidRPr="00285170" w:rsidRDefault="00BC7A04" w:rsidP="000B5ADF">
      <w:pPr>
        <w:tabs>
          <w:tab w:val="left" w:pos="567"/>
        </w:tabs>
        <w:rPr>
          <w:sz w:val="22"/>
          <w:szCs w:val="22"/>
        </w:rPr>
      </w:pPr>
    </w:p>
    <w:p w14:paraId="38B1115D" w14:textId="21629DA9" w:rsidR="00BC7A04" w:rsidRPr="00285170" w:rsidRDefault="004726C7" w:rsidP="000B5ADF">
      <w:pPr>
        <w:tabs>
          <w:tab w:val="left" w:pos="567"/>
        </w:tabs>
        <w:rPr>
          <w:sz w:val="22"/>
          <w:szCs w:val="22"/>
        </w:rPr>
      </w:pPr>
      <w:r w:rsidRPr="00285170">
        <w:rPr>
          <w:sz w:val="22"/>
          <w:szCs w:val="22"/>
        </w:rPr>
        <w:t xml:space="preserve">EXP </w:t>
      </w:r>
      <w:r w:rsidR="00A40216" w:rsidRPr="007A5503">
        <w:rPr>
          <w:sz w:val="22"/>
        </w:rPr>
        <w:t>{mm MMMM}</w:t>
      </w:r>
    </w:p>
    <w:p w14:paraId="7BF3F738" w14:textId="77777777" w:rsidR="001F68C7" w:rsidRPr="00285170" w:rsidRDefault="001F68C7" w:rsidP="000B5ADF">
      <w:pPr>
        <w:tabs>
          <w:tab w:val="left" w:pos="567"/>
        </w:tabs>
        <w:rPr>
          <w:sz w:val="22"/>
          <w:szCs w:val="22"/>
        </w:rPr>
      </w:pPr>
    </w:p>
    <w:p w14:paraId="596028C3" w14:textId="77777777" w:rsidR="00BC7A04" w:rsidRPr="00285170" w:rsidRDefault="00BC7A04" w:rsidP="000B5ADF">
      <w:pPr>
        <w:tabs>
          <w:tab w:val="left" w:pos="567"/>
        </w:tabs>
        <w:rPr>
          <w:sz w:val="22"/>
          <w:szCs w:val="22"/>
        </w:rPr>
      </w:pPr>
    </w:p>
    <w:p w14:paraId="59089FC6" w14:textId="77777777" w:rsidR="00BC7A04" w:rsidRPr="00285170" w:rsidRDefault="004726C7" w:rsidP="000B5ADF">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285170">
        <w:rPr>
          <w:b/>
          <w:sz w:val="22"/>
          <w:szCs w:val="22"/>
        </w:rPr>
        <w:t>9.</w:t>
      </w:r>
      <w:r w:rsidRPr="00285170">
        <w:rPr>
          <w:b/>
          <w:sz w:val="22"/>
          <w:szCs w:val="22"/>
        </w:rPr>
        <w:tab/>
        <w:t>SPECIALIOS LAIKYMO SĄLYGOS</w:t>
      </w:r>
    </w:p>
    <w:p w14:paraId="3AE64E17" w14:textId="77777777" w:rsidR="00BC7A04" w:rsidRPr="00285170" w:rsidRDefault="00BC7A04" w:rsidP="000B5ADF">
      <w:pPr>
        <w:tabs>
          <w:tab w:val="left" w:pos="567"/>
        </w:tabs>
        <w:rPr>
          <w:sz w:val="22"/>
          <w:szCs w:val="22"/>
        </w:rPr>
      </w:pPr>
    </w:p>
    <w:p w14:paraId="304E960F" w14:textId="77777777" w:rsidR="00BC7A04" w:rsidRPr="00285170" w:rsidRDefault="009A2562" w:rsidP="000B5ADF">
      <w:pPr>
        <w:tabs>
          <w:tab w:val="left" w:pos="567"/>
        </w:tabs>
        <w:rPr>
          <w:sz w:val="22"/>
          <w:szCs w:val="22"/>
        </w:rPr>
      </w:pPr>
      <w:r w:rsidRPr="00285170">
        <w:rPr>
          <w:sz w:val="22"/>
          <w:szCs w:val="22"/>
        </w:rPr>
        <w:t>Laikyti ne aukštesnėje kaip 30 ⁰C temperatūroje.</w:t>
      </w:r>
    </w:p>
    <w:p w14:paraId="51DF7EC9" w14:textId="77777777" w:rsidR="009A2562" w:rsidRPr="00285170" w:rsidRDefault="009A2562" w:rsidP="000B5ADF">
      <w:pPr>
        <w:tabs>
          <w:tab w:val="left" w:pos="567"/>
        </w:tabs>
        <w:rPr>
          <w:sz w:val="22"/>
          <w:szCs w:val="22"/>
          <w:shd w:val="clear" w:color="auto" w:fill="FFFFFF"/>
        </w:rPr>
      </w:pPr>
      <w:r w:rsidRPr="00285170">
        <w:rPr>
          <w:rStyle w:val="Emfaz"/>
          <w:rFonts w:eastAsiaTheme="minorEastAsia"/>
          <w:bCs/>
          <w:i w:val="0"/>
          <w:iCs w:val="0"/>
          <w:sz w:val="22"/>
          <w:szCs w:val="22"/>
          <w:shd w:val="clear" w:color="auto" w:fill="FFFFFF"/>
        </w:rPr>
        <w:t>Negalima šaldyti ar užšaldyti</w:t>
      </w:r>
      <w:r w:rsidRPr="00285170">
        <w:rPr>
          <w:sz w:val="22"/>
          <w:szCs w:val="22"/>
          <w:shd w:val="clear" w:color="auto" w:fill="FFFFFF"/>
        </w:rPr>
        <w:t>. </w:t>
      </w:r>
    </w:p>
    <w:p w14:paraId="060FCDD9" w14:textId="77777777" w:rsidR="009A2562" w:rsidRPr="00285170" w:rsidRDefault="009A2562" w:rsidP="000B5ADF">
      <w:pPr>
        <w:tabs>
          <w:tab w:val="left" w:pos="567"/>
        </w:tabs>
        <w:rPr>
          <w:sz w:val="22"/>
          <w:szCs w:val="22"/>
          <w:shd w:val="clear" w:color="auto" w:fill="FFFFFF"/>
        </w:rPr>
      </w:pPr>
    </w:p>
    <w:p w14:paraId="2758B5BB" w14:textId="77777777" w:rsidR="009A2562" w:rsidRPr="00285170" w:rsidRDefault="009A2562" w:rsidP="000B5ADF">
      <w:pPr>
        <w:tabs>
          <w:tab w:val="left" w:pos="567"/>
        </w:tabs>
        <w:rPr>
          <w:sz w:val="22"/>
          <w:szCs w:val="22"/>
        </w:rPr>
      </w:pPr>
    </w:p>
    <w:p w14:paraId="11408DBE" w14:textId="77777777" w:rsidR="00BC7A04" w:rsidRPr="00285170" w:rsidRDefault="004726C7" w:rsidP="000B5ADF">
      <w:pPr>
        <w:pBdr>
          <w:top w:val="single" w:sz="4" w:space="1" w:color="auto"/>
          <w:left w:val="single" w:sz="4" w:space="4" w:color="auto"/>
          <w:bottom w:val="single" w:sz="4" w:space="1" w:color="auto"/>
          <w:right w:val="single" w:sz="4" w:space="4" w:color="auto"/>
        </w:pBdr>
        <w:tabs>
          <w:tab w:val="left" w:pos="567"/>
        </w:tabs>
        <w:rPr>
          <w:b/>
          <w:sz w:val="22"/>
          <w:szCs w:val="22"/>
        </w:rPr>
      </w:pPr>
      <w:r w:rsidRPr="00285170">
        <w:rPr>
          <w:b/>
          <w:sz w:val="22"/>
          <w:szCs w:val="22"/>
        </w:rPr>
        <w:t>10.</w:t>
      </w:r>
      <w:r w:rsidRPr="00285170">
        <w:rPr>
          <w:b/>
          <w:sz w:val="22"/>
          <w:szCs w:val="22"/>
        </w:rPr>
        <w:tab/>
        <w:t>SPECIALIOS ATSARGUMO PRIEMONĖS DĖL NESUVARTOTO VAISTINIO PREPARATO AR JO ATLIEKŲ TVARKYMO (JEI REIKIA)</w:t>
      </w:r>
    </w:p>
    <w:p w14:paraId="2EF46A7F" w14:textId="77777777" w:rsidR="00BC7A04" w:rsidRPr="00285170" w:rsidRDefault="00BC7A04" w:rsidP="000B5ADF">
      <w:pPr>
        <w:tabs>
          <w:tab w:val="left" w:pos="567"/>
        </w:tabs>
        <w:rPr>
          <w:sz w:val="22"/>
          <w:szCs w:val="22"/>
        </w:rPr>
      </w:pPr>
    </w:p>
    <w:p w14:paraId="71A64A59" w14:textId="77777777" w:rsidR="00BC7A04" w:rsidRPr="00285170" w:rsidRDefault="00BC7A04" w:rsidP="000B5ADF">
      <w:pPr>
        <w:tabs>
          <w:tab w:val="left" w:pos="567"/>
        </w:tabs>
        <w:rPr>
          <w:sz w:val="22"/>
          <w:szCs w:val="22"/>
        </w:rPr>
      </w:pPr>
    </w:p>
    <w:p w14:paraId="137F2BBA" w14:textId="77777777" w:rsidR="00BC7A04" w:rsidRPr="00285170" w:rsidRDefault="004726C7" w:rsidP="000B5ADF">
      <w:pPr>
        <w:pBdr>
          <w:top w:val="single" w:sz="4" w:space="1" w:color="auto"/>
          <w:left w:val="single" w:sz="4" w:space="4" w:color="auto"/>
          <w:bottom w:val="single" w:sz="4" w:space="1" w:color="auto"/>
          <w:right w:val="single" w:sz="4" w:space="4" w:color="auto"/>
        </w:pBdr>
        <w:tabs>
          <w:tab w:val="left" w:pos="567"/>
        </w:tabs>
        <w:rPr>
          <w:b/>
          <w:sz w:val="22"/>
          <w:szCs w:val="22"/>
        </w:rPr>
      </w:pPr>
      <w:r w:rsidRPr="00285170">
        <w:rPr>
          <w:b/>
          <w:sz w:val="22"/>
          <w:szCs w:val="22"/>
        </w:rPr>
        <w:t>11.</w:t>
      </w:r>
      <w:r w:rsidRPr="00285170">
        <w:rPr>
          <w:b/>
          <w:sz w:val="22"/>
          <w:szCs w:val="22"/>
        </w:rPr>
        <w:tab/>
      </w:r>
      <w:r w:rsidRPr="00285170">
        <w:rPr>
          <w:b/>
          <w:caps/>
          <w:sz w:val="22"/>
          <w:szCs w:val="22"/>
        </w:rPr>
        <w:t xml:space="preserve"> REGISTRUOTOJO PAVADINIMAS IR ADRESAS</w:t>
      </w:r>
    </w:p>
    <w:p w14:paraId="10BD278F" w14:textId="77777777" w:rsidR="00BC7A04" w:rsidRPr="00285170" w:rsidRDefault="00BC7A04" w:rsidP="000B5ADF">
      <w:pPr>
        <w:tabs>
          <w:tab w:val="left" w:pos="567"/>
        </w:tabs>
        <w:rPr>
          <w:b/>
          <w:sz w:val="22"/>
          <w:szCs w:val="22"/>
        </w:rPr>
      </w:pPr>
    </w:p>
    <w:p w14:paraId="43A35A23" w14:textId="77777777" w:rsidR="009A2562" w:rsidRPr="008C229D" w:rsidRDefault="009A2562" w:rsidP="000B5ADF">
      <w:pPr>
        <w:shd w:val="clear" w:color="auto" w:fill="FFFFFF"/>
        <w:rPr>
          <w:color w:val="222222"/>
          <w:sz w:val="22"/>
          <w:szCs w:val="22"/>
          <w:lang w:val="pt-PT"/>
        </w:rPr>
      </w:pPr>
      <w:r w:rsidRPr="008C229D">
        <w:rPr>
          <w:color w:val="222222"/>
          <w:sz w:val="22"/>
          <w:szCs w:val="22"/>
          <w:lang w:val="pt-PT"/>
        </w:rPr>
        <w:t>Teva B.V.</w:t>
      </w:r>
    </w:p>
    <w:p w14:paraId="6CC5CB9A" w14:textId="77777777" w:rsidR="009A2562" w:rsidRPr="00285170" w:rsidRDefault="009A2562" w:rsidP="000B5ADF">
      <w:pPr>
        <w:shd w:val="clear" w:color="auto" w:fill="FFFFFF"/>
        <w:rPr>
          <w:color w:val="222222"/>
          <w:sz w:val="22"/>
          <w:szCs w:val="22"/>
          <w:lang w:val="de-DE"/>
        </w:rPr>
      </w:pPr>
      <w:r w:rsidRPr="00285170">
        <w:rPr>
          <w:color w:val="222222"/>
          <w:sz w:val="22"/>
          <w:szCs w:val="22"/>
          <w:lang w:val="de-DE"/>
        </w:rPr>
        <w:t>Swensweg 5</w:t>
      </w:r>
    </w:p>
    <w:p w14:paraId="7B20B972" w14:textId="77777777" w:rsidR="009A2562" w:rsidRPr="00285170" w:rsidRDefault="009A2562" w:rsidP="000B5ADF">
      <w:pPr>
        <w:shd w:val="clear" w:color="auto" w:fill="FFFFFF"/>
        <w:rPr>
          <w:color w:val="222222"/>
          <w:sz w:val="22"/>
          <w:szCs w:val="22"/>
          <w:lang w:val="de-DE"/>
        </w:rPr>
      </w:pPr>
      <w:r w:rsidRPr="00285170">
        <w:rPr>
          <w:color w:val="222222"/>
          <w:sz w:val="22"/>
          <w:szCs w:val="22"/>
          <w:lang w:val="de-DE"/>
        </w:rPr>
        <w:t>2031GA Haarlem</w:t>
      </w:r>
    </w:p>
    <w:p w14:paraId="317736D6" w14:textId="77777777" w:rsidR="009A2562" w:rsidRPr="00285170" w:rsidRDefault="009A2562" w:rsidP="000B5ADF">
      <w:pPr>
        <w:shd w:val="clear" w:color="auto" w:fill="FFFFFF"/>
        <w:rPr>
          <w:color w:val="222222"/>
          <w:sz w:val="22"/>
          <w:szCs w:val="22"/>
          <w:lang w:val="de-DE"/>
        </w:rPr>
      </w:pPr>
      <w:r w:rsidRPr="00285170">
        <w:rPr>
          <w:color w:val="222222"/>
          <w:sz w:val="22"/>
          <w:szCs w:val="22"/>
          <w:lang w:val="de-DE"/>
        </w:rPr>
        <w:t>Nyderlandai</w:t>
      </w:r>
    </w:p>
    <w:p w14:paraId="457F834A" w14:textId="77777777" w:rsidR="009A2562" w:rsidRPr="00285170" w:rsidRDefault="009A2562" w:rsidP="000B5ADF">
      <w:pPr>
        <w:shd w:val="clear" w:color="auto" w:fill="FFFFFF"/>
        <w:rPr>
          <w:color w:val="222222"/>
          <w:sz w:val="22"/>
          <w:szCs w:val="22"/>
          <w:lang w:val="de-DE"/>
        </w:rPr>
      </w:pPr>
    </w:p>
    <w:p w14:paraId="47DC75AA" w14:textId="77777777" w:rsidR="00BC7A04" w:rsidRPr="00285170" w:rsidRDefault="009A2562" w:rsidP="000B5ADF">
      <w:pPr>
        <w:shd w:val="clear" w:color="auto" w:fill="FFFFFF"/>
        <w:rPr>
          <w:b/>
          <w:color w:val="222222"/>
          <w:sz w:val="22"/>
          <w:szCs w:val="22"/>
          <w:lang w:val="de-DE"/>
        </w:rPr>
      </w:pPr>
      <w:r w:rsidRPr="00285170">
        <w:rPr>
          <w:b/>
          <w:color w:val="222222"/>
          <w:sz w:val="22"/>
          <w:szCs w:val="22"/>
          <w:lang w:val="de-DE"/>
        </w:rPr>
        <w:t> </w:t>
      </w:r>
    </w:p>
    <w:p w14:paraId="6F9AD50B" w14:textId="77777777" w:rsidR="00BC7A04" w:rsidRPr="00285170" w:rsidRDefault="004726C7" w:rsidP="000B5ADF">
      <w:pPr>
        <w:pBdr>
          <w:top w:val="single" w:sz="4" w:space="1" w:color="auto"/>
          <w:left w:val="single" w:sz="4" w:space="4" w:color="auto"/>
          <w:bottom w:val="single" w:sz="4" w:space="1" w:color="auto"/>
          <w:right w:val="single" w:sz="4" w:space="4" w:color="auto"/>
        </w:pBdr>
        <w:tabs>
          <w:tab w:val="left" w:pos="567"/>
        </w:tabs>
        <w:rPr>
          <w:sz w:val="22"/>
          <w:szCs w:val="22"/>
        </w:rPr>
      </w:pPr>
      <w:r w:rsidRPr="00285170">
        <w:rPr>
          <w:b/>
          <w:sz w:val="22"/>
          <w:szCs w:val="22"/>
        </w:rPr>
        <w:t>12.</w:t>
      </w:r>
      <w:r w:rsidRPr="00285170">
        <w:rPr>
          <w:b/>
          <w:sz w:val="22"/>
          <w:szCs w:val="22"/>
        </w:rPr>
        <w:tab/>
        <w:t xml:space="preserve">REGISTRACIJOS PAŽYMĖJIMO NUMERIS (-IAI) </w:t>
      </w:r>
    </w:p>
    <w:p w14:paraId="21EC027B" w14:textId="77777777" w:rsidR="00BC7A04" w:rsidRPr="00285170" w:rsidRDefault="00BC7A04" w:rsidP="000B5ADF">
      <w:pPr>
        <w:tabs>
          <w:tab w:val="left" w:pos="567"/>
        </w:tabs>
        <w:rPr>
          <w:sz w:val="22"/>
          <w:szCs w:val="22"/>
        </w:rPr>
      </w:pPr>
    </w:p>
    <w:p w14:paraId="5FAFB502" w14:textId="6428A811" w:rsidR="003E63A9" w:rsidRPr="003E63A9" w:rsidRDefault="00FD16FC" w:rsidP="003E63A9">
      <w:pPr>
        <w:tabs>
          <w:tab w:val="left" w:pos="567"/>
        </w:tabs>
        <w:rPr>
          <w:sz w:val="22"/>
          <w:szCs w:val="22"/>
        </w:rPr>
      </w:pPr>
      <w:r w:rsidRPr="00FD16FC">
        <w:rPr>
          <w:sz w:val="22"/>
          <w:szCs w:val="22"/>
          <w:highlight w:val="lightGray"/>
        </w:rPr>
        <w:t>&lt;</w:t>
      </w:r>
      <w:r w:rsidR="003E63A9" w:rsidRPr="00FD16FC">
        <w:rPr>
          <w:sz w:val="22"/>
          <w:szCs w:val="22"/>
          <w:highlight w:val="lightGray"/>
        </w:rPr>
        <w:t>5 mg/2,5 mg</w:t>
      </w:r>
      <w:r w:rsidRPr="00FD16FC">
        <w:rPr>
          <w:sz w:val="22"/>
          <w:szCs w:val="22"/>
          <w:highlight w:val="lightGray"/>
        </w:rPr>
        <w:t>&gt;</w:t>
      </w:r>
    </w:p>
    <w:p w14:paraId="72BFE4B7" w14:textId="77777777" w:rsidR="003E63A9" w:rsidRPr="00FD16FC" w:rsidRDefault="003E63A9" w:rsidP="003E63A9">
      <w:pPr>
        <w:tabs>
          <w:tab w:val="left" w:pos="567"/>
        </w:tabs>
        <w:rPr>
          <w:sz w:val="22"/>
          <w:szCs w:val="22"/>
          <w:highlight w:val="lightGray"/>
        </w:rPr>
      </w:pPr>
      <w:r w:rsidRPr="003E63A9">
        <w:rPr>
          <w:sz w:val="22"/>
          <w:szCs w:val="22"/>
        </w:rPr>
        <w:t xml:space="preserve">LT/1/25/5749/001 </w:t>
      </w:r>
      <w:r w:rsidRPr="00FD16FC">
        <w:rPr>
          <w:sz w:val="22"/>
          <w:szCs w:val="22"/>
          <w:highlight w:val="lightGray"/>
        </w:rPr>
        <w:t>– N10</w:t>
      </w:r>
    </w:p>
    <w:p w14:paraId="46B63C43" w14:textId="77777777" w:rsidR="003E63A9" w:rsidRPr="00FD16FC" w:rsidRDefault="003E63A9" w:rsidP="003E63A9">
      <w:pPr>
        <w:tabs>
          <w:tab w:val="left" w:pos="567"/>
        </w:tabs>
        <w:rPr>
          <w:sz w:val="22"/>
          <w:szCs w:val="22"/>
          <w:highlight w:val="lightGray"/>
        </w:rPr>
      </w:pPr>
      <w:r w:rsidRPr="00FD16FC">
        <w:rPr>
          <w:sz w:val="22"/>
          <w:szCs w:val="22"/>
          <w:highlight w:val="lightGray"/>
        </w:rPr>
        <w:t>LT/1/25/5749/002 – N30</w:t>
      </w:r>
    </w:p>
    <w:p w14:paraId="5832B2E0" w14:textId="77777777" w:rsidR="003E63A9" w:rsidRPr="00FD16FC" w:rsidRDefault="003E63A9" w:rsidP="003E63A9">
      <w:pPr>
        <w:tabs>
          <w:tab w:val="left" w:pos="567"/>
        </w:tabs>
        <w:rPr>
          <w:sz w:val="22"/>
          <w:szCs w:val="22"/>
          <w:highlight w:val="lightGray"/>
        </w:rPr>
      </w:pPr>
      <w:r w:rsidRPr="00FD16FC">
        <w:rPr>
          <w:sz w:val="22"/>
          <w:szCs w:val="22"/>
          <w:highlight w:val="lightGray"/>
        </w:rPr>
        <w:t>LT/1/25/5749/003 – N60</w:t>
      </w:r>
    </w:p>
    <w:p w14:paraId="69487E4D" w14:textId="77777777" w:rsidR="00FD16FC" w:rsidRPr="00FD16FC" w:rsidRDefault="003E63A9" w:rsidP="003E63A9">
      <w:pPr>
        <w:tabs>
          <w:tab w:val="left" w:pos="567"/>
        </w:tabs>
        <w:rPr>
          <w:sz w:val="22"/>
          <w:szCs w:val="22"/>
          <w:highlight w:val="lightGray"/>
        </w:rPr>
      </w:pPr>
      <w:r w:rsidRPr="00FD16FC">
        <w:rPr>
          <w:sz w:val="22"/>
          <w:szCs w:val="22"/>
          <w:highlight w:val="lightGray"/>
        </w:rPr>
        <w:t>LT/1/25/5749/004 – N100</w:t>
      </w:r>
    </w:p>
    <w:p w14:paraId="662E44B3" w14:textId="77777777" w:rsidR="00FD16FC" w:rsidRPr="00FD16FC" w:rsidRDefault="00FD16FC" w:rsidP="003E63A9">
      <w:pPr>
        <w:tabs>
          <w:tab w:val="left" w:pos="567"/>
        </w:tabs>
        <w:rPr>
          <w:sz w:val="22"/>
          <w:szCs w:val="22"/>
          <w:highlight w:val="lightGray"/>
        </w:rPr>
      </w:pPr>
    </w:p>
    <w:p w14:paraId="2C0521BB" w14:textId="393EBB4E" w:rsidR="003E63A9" w:rsidRPr="00FD16FC" w:rsidRDefault="00FD16FC" w:rsidP="003E63A9">
      <w:pPr>
        <w:tabs>
          <w:tab w:val="left" w:pos="567"/>
        </w:tabs>
        <w:rPr>
          <w:sz w:val="22"/>
          <w:szCs w:val="22"/>
          <w:highlight w:val="lightGray"/>
        </w:rPr>
      </w:pPr>
      <w:r w:rsidRPr="00FD16FC">
        <w:rPr>
          <w:sz w:val="22"/>
          <w:szCs w:val="22"/>
          <w:highlight w:val="lightGray"/>
        </w:rPr>
        <w:t>&lt;</w:t>
      </w:r>
      <w:r w:rsidR="003E63A9" w:rsidRPr="00FD16FC">
        <w:rPr>
          <w:sz w:val="22"/>
          <w:szCs w:val="22"/>
          <w:highlight w:val="lightGray"/>
        </w:rPr>
        <w:t>5 mg/5 mg</w:t>
      </w:r>
      <w:r w:rsidRPr="00FD16FC">
        <w:rPr>
          <w:sz w:val="22"/>
          <w:szCs w:val="22"/>
          <w:highlight w:val="lightGray"/>
        </w:rPr>
        <w:t>&gt;</w:t>
      </w:r>
    </w:p>
    <w:p w14:paraId="5BEBBB0E" w14:textId="77777777" w:rsidR="003E63A9" w:rsidRPr="00FD16FC" w:rsidRDefault="003E63A9" w:rsidP="003E63A9">
      <w:pPr>
        <w:tabs>
          <w:tab w:val="left" w:pos="567"/>
        </w:tabs>
        <w:rPr>
          <w:sz w:val="22"/>
          <w:szCs w:val="22"/>
          <w:highlight w:val="lightGray"/>
        </w:rPr>
      </w:pPr>
      <w:r w:rsidRPr="00FD16FC">
        <w:rPr>
          <w:sz w:val="22"/>
          <w:szCs w:val="22"/>
          <w:highlight w:val="lightGray"/>
        </w:rPr>
        <w:t>LT/1/25/5750/001 – N10</w:t>
      </w:r>
    </w:p>
    <w:p w14:paraId="7D73E3CB" w14:textId="77777777" w:rsidR="003E63A9" w:rsidRPr="00FD16FC" w:rsidRDefault="003E63A9" w:rsidP="003E63A9">
      <w:pPr>
        <w:tabs>
          <w:tab w:val="left" w:pos="567"/>
        </w:tabs>
        <w:rPr>
          <w:sz w:val="22"/>
          <w:szCs w:val="22"/>
          <w:highlight w:val="lightGray"/>
        </w:rPr>
      </w:pPr>
      <w:r w:rsidRPr="00FD16FC">
        <w:rPr>
          <w:sz w:val="22"/>
          <w:szCs w:val="22"/>
          <w:highlight w:val="lightGray"/>
        </w:rPr>
        <w:t>LT/1/25/5750/002 – N30</w:t>
      </w:r>
    </w:p>
    <w:p w14:paraId="61F6EF89" w14:textId="77777777" w:rsidR="003E63A9" w:rsidRPr="00FD16FC" w:rsidRDefault="003E63A9" w:rsidP="003E63A9">
      <w:pPr>
        <w:tabs>
          <w:tab w:val="left" w:pos="567"/>
        </w:tabs>
        <w:rPr>
          <w:sz w:val="22"/>
          <w:szCs w:val="22"/>
          <w:highlight w:val="lightGray"/>
        </w:rPr>
      </w:pPr>
      <w:r w:rsidRPr="00FD16FC">
        <w:rPr>
          <w:sz w:val="22"/>
          <w:szCs w:val="22"/>
          <w:highlight w:val="lightGray"/>
        </w:rPr>
        <w:t>LT/1/25/5750/003 – N60</w:t>
      </w:r>
    </w:p>
    <w:p w14:paraId="5950404C" w14:textId="77777777" w:rsidR="003E63A9" w:rsidRPr="00FD16FC" w:rsidRDefault="003E63A9" w:rsidP="003E63A9">
      <w:pPr>
        <w:tabs>
          <w:tab w:val="left" w:pos="567"/>
        </w:tabs>
        <w:rPr>
          <w:sz w:val="22"/>
          <w:szCs w:val="22"/>
          <w:highlight w:val="lightGray"/>
        </w:rPr>
      </w:pPr>
      <w:r w:rsidRPr="00FD16FC">
        <w:rPr>
          <w:sz w:val="22"/>
          <w:szCs w:val="22"/>
          <w:highlight w:val="lightGray"/>
        </w:rPr>
        <w:t>LT/1/25/5750/004 – N100</w:t>
      </w:r>
    </w:p>
    <w:p w14:paraId="7BC38984" w14:textId="77777777" w:rsidR="00FD16FC" w:rsidRPr="00FD16FC" w:rsidRDefault="00FD16FC" w:rsidP="003E63A9">
      <w:pPr>
        <w:tabs>
          <w:tab w:val="left" w:pos="567"/>
        </w:tabs>
        <w:rPr>
          <w:sz w:val="22"/>
          <w:szCs w:val="22"/>
          <w:highlight w:val="lightGray"/>
        </w:rPr>
      </w:pPr>
    </w:p>
    <w:p w14:paraId="76BF822A" w14:textId="5FAC9ACD" w:rsidR="003E63A9" w:rsidRPr="00FD16FC" w:rsidRDefault="00FD16FC" w:rsidP="003E63A9">
      <w:pPr>
        <w:tabs>
          <w:tab w:val="left" w:pos="567"/>
        </w:tabs>
        <w:rPr>
          <w:sz w:val="22"/>
          <w:szCs w:val="22"/>
          <w:highlight w:val="lightGray"/>
        </w:rPr>
      </w:pPr>
      <w:r w:rsidRPr="00FD16FC">
        <w:rPr>
          <w:sz w:val="22"/>
          <w:szCs w:val="22"/>
          <w:highlight w:val="lightGray"/>
        </w:rPr>
        <w:t>&lt;</w:t>
      </w:r>
      <w:r w:rsidR="003E63A9" w:rsidRPr="00FD16FC">
        <w:rPr>
          <w:sz w:val="22"/>
          <w:szCs w:val="22"/>
          <w:highlight w:val="lightGray"/>
        </w:rPr>
        <w:t>10 mg/5 mg</w:t>
      </w:r>
      <w:r w:rsidRPr="00FD16FC">
        <w:rPr>
          <w:sz w:val="22"/>
          <w:szCs w:val="22"/>
          <w:highlight w:val="lightGray"/>
        </w:rPr>
        <w:t>&gt;</w:t>
      </w:r>
    </w:p>
    <w:p w14:paraId="2BF18E4E" w14:textId="77777777" w:rsidR="003E63A9" w:rsidRPr="00FD16FC" w:rsidRDefault="003E63A9" w:rsidP="003E63A9">
      <w:pPr>
        <w:tabs>
          <w:tab w:val="left" w:pos="567"/>
        </w:tabs>
        <w:rPr>
          <w:sz w:val="22"/>
          <w:szCs w:val="22"/>
          <w:highlight w:val="lightGray"/>
        </w:rPr>
      </w:pPr>
      <w:r w:rsidRPr="00FD16FC">
        <w:rPr>
          <w:sz w:val="22"/>
          <w:szCs w:val="22"/>
          <w:highlight w:val="lightGray"/>
        </w:rPr>
        <w:t>LT/1/25/5751/001 – N10</w:t>
      </w:r>
    </w:p>
    <w:p w14:paraId="6CED025A" w14:textId="77777777" w:rsidR="003E63A9" w:rsidRPr="00FD16FC" w:rsidRDefault="003E63A9" w:rsidP="003E63A9">
      <w:pPr>
        <w:tabs>
          <w:tab w:val="left" w:pos="567"/>
        </w:tabs>
        <w:rPr>
          <w:sz w:val="22"/>
          <w:szCs w:val="22"/>
          <w:highlight w:val="lightGray"/>
        </w:rPr>
      </w:pPr>
      <w:r w:rsidRPr="00FD16FC">
        <w:rPr>
          <w:sz w:val="22"/>
          <w:szCs w:val="22"/>
          <w:highlight w:val="lightGray"/>
        </w:rPr>
        <w:t>LT/1/25/5751/002 – N30</w:t>
      </w:r>
    </w:p>
    <w:p w14:paraId="5B80237D" w14:textId="77777777" w:rsidR="003E63A9" w:rsidRPr="00FD16FC" w:rsidRDefault="003E63A9" w:rsidP="003E63A9">
      <w:pPr>
        <w:tabs>
          <w:tab w:val="left" w:pos="567"/>
        </w:tabs>
        <w:rPr>
          <w:sz w:val="22"/>
          <w:szCs w:val="22"/>
          <w:highlight w:val="lightGray"/>
        </w:rPr>
      </w:pPr>
      <w:r w:rsidRPr="00FD16FC">
        <w:rPr>
          <w:sz w:val="22"/>
          <w:szCs w:val="22"/>
          <w:highlight w:val="lightGray"/>
        </w:rPr>
        <w:t>LT/1/25/5751/003 – N60</w:t>
      </w:r>
    </w:p>
    <w:p w14:paraId="0F9F9403" w14:textId="77777777" w:rsidR="00FD16FC" w:rsidRPr="00FD16FC" w:rsidRDefault="003E63A9" w:rsidP="003E63A9">
      <w:pPr>
        <w:tabs>
          <w:tab w:val="left" w:pos="567"/>
        </w:tabs>
        <w:rPr>
          <w:sz w:val="22"/>
          <w:szCs w:val="22"/>
          <w:highlight w:val="lightGray"/>
        </w:rPr>
      </w:pPr>
      <w:r w:rsidRPr="00FD16FC">
        <w:rPr>
          <w:sz w:val="22"/>
          <w:szCs w:val="22"/>
          <w:highlight w:val="lightGray"/>
        </w:rPr>
        <w:t>LT/1/25/5751/004 – N100</w:t>
      </w:r>
    </w:p>
    <w:p w14:paraId="663E8A44" w14:textId="77777777" w:rsidR="00FD16FC" w:rsidRPr="00FD16FC" w:rsidRDefault="00FD16FC" w:rsidP="003E63A9">
      <w:pPr>
        <w:tabs>
          <w:tab w:val="left" w:pos="567"/>
        </w:tabs>
        <w:rPr>
          <w:sz w:val="22"/>
          <w:szCs w:val="22"/>
          <w:highlight w:val="lightGray"/>
        </w:rPr>
      </w:pPr>
    </w:p>
    <w:p w14:paraId="5DDE68B8" w14:textId="66B2817F" w:rsidR="003E63A9" w:rsidRPr="00FD16FC" w:rsidRDefault="00FD16FC" w:rsidP="003E63A9">
      <w:pPr>
        <w:tabs>
          <w:tab w:val="left" w:pos="567"/>
        </w:tabs>
        <w:rPr>
          <w:sz w:val="22"/>
          <w:szCs w:val="22"/>
          <w:highlight w:val="lightGray"/>
        </w:rPr>
      </w:pPr>
      <w:r w:rsidRPr="00FD16FC">
        <w:rPr>
          <w:sz w:val="22"/>
          <w:szCs w:val="22"/>
          <w:highlight w:val="lightGray"/>
        </w:rPr>
        <w:t>&lt;</w:t>
      </w:r>
      <w:r w:rsidR="003E63A9" w:rsidRPr="00FD16FC">
        <w:rPr>
          <w:sz w:val="22"/>
          <w:szCs w:val="22"/>
          <w:highlight w:val="lightGray"/>
        </w:rPr>
        <w:t>10 mg/10 mg</w:t>
      </w:r>
      <w:r w:rsidRPr="00FD16FC">
        <w:rPr>
          <w:sz w:val="22"/>
          <w:szCs w:val="22"/>
          <w:highlight w:val="lightGray"/>
        </w:rPr>
        <w:t>&gt;</w:t>
      </w:r>
    </w:p>
    <w:p w14:paraId="386453C7" w14:textId="77777777" w:rsidR="003E63A9" w:rsidRPr="00FD16FC" w:rsidRDefault="003E63A9" w:rsidP="003E63A9">
      <w:pPr>
        <w:tabs>
          <w:tab w:val="left" w:pos="567"/>
        </w:tabs>
        <w:rPr>
          <w:sz w:val="22"/>
          <w:szCs w:val="22"/>
          <w:highlight w:val="lightGray"/>
        </w:rPr>
      </w:pPr>
      <w:r w:rsidRPr="00FD16FC">
        <w:rPr>
          <w:sz w:val="22"/>
          <w:szCs w:val="22"/>
          <w:highlight w:val="lightGray"/>
        </w:rPr>
        <w:t>LT/1/25/5752/001 – N10</w:t>
      </w:r>
    </w:p>
    <w:p w14:paraId="7BEED993" w14:textId="77777777" w:rsidR="003E63A9" w:rsidRPr="00FD16FC" w:rsidRDefault="003E63A9" w:rsidP="003E63A9">
      <w:pPr>
        <w:tabs>
          <w:tab w:val="left" w:pos="567"/>
        </w:tabs>
        <w:rPr>
          <w:sz w:val="22"/>
          <w:szCs w:val="22"/>
          <w:highlight w:val="lightGray"/>
        </w:rPr>
      </w:pPr>
      <w:r w:rsidRPr="00FD16FC">
        <w:rPr>
          <w:sz w:val="22"/>
          <w:szCs w:val="22"/>
          <w:highlight w:val="lightGray"/>
        </w:rPr>
        <w:t>LT/1/25/5752/002 – N30</w:t>
      </w:r>
    </w:p>
    <w:p w14:paraId="151DC5E8" w14:textId="77777777" w:rsidR="003E63A9" w:rsidRPr="00FD16FC" w:rsidRDefault="003E63A9" w:rsidP="003E63A9">
      <w:pPr>
        <w:tabs>
          <w:tab w:val="left" w:pos="567"/>
        </w:tabs>
        <w:rPr>
          <w:sz w:val="22"/>
          <w:szCs w:val="22"/>
          <w:highlight w:val="lightGray"/>
        </w:rPr>
      </w:pPr>
      <w:r w:rsidRPr="00FD16FC">
        <w:rPr>
          <w:sz w:val="22"/>
          <w:szCs w:val="22"/>
          <w:highlight w:val="lightGray"/>
        </w:rPr>
        <w:t>LT/1/25/5752/003 – N60</w:t>
      </w:r>
    </w:p>
    <w:p w14:paraId="742FCBCD" w14:textId="0F72DCB5" w:rsidR="00BC7A04" w:rsidRDefault="003E63A9" w:rsidP="003E63A9">
      <w:pPr>
        <w:tabs>
          <w:tab w:val="left" w:pos="567"/>
        </w:tabs>
        <w:rPr>
          <w:sz w:val="22"/>
          <w:szCs w:val="22"/>
        </w:rPr>
      </w:pPr>
      <w:r w:rsidRPr="00FD16FC">
        <w:rPr>
          <w:sz w:val="22"/>
          <w:szCs w:val="22"/>
          <w:highlight w:val="lightGray"/>
        </w:rPr>
        <w:t>LT/1/25/5752/004 – N100</w:t>
      </w:r>
    </w:p>
    <w:p w14:paraId="4489B530" w14:textId="77777777" w:rsidR="003E63A9" w:rsidRPr="00285170" w:rsidRDefault="003E63A9" w:rsidP="003E63A9">
      <w:pPr>
        <w:tabs>
          <w:tab w:val="left" w:pos="567"/>
        </w:tabs>
        <w:rPr>
          <w:sz w:val="22"/>
          <w:szCs w:val="22"/>
        </w:rPr>
      </w:pPr>
    </w:p>
    <w:p w14:paraId="68AA7AF8" w14:textId="77777777" w:rsidR="00BC7A04" w:rsidRPr="00285170" w:rsidRDefault="00BC7A04" w:rsidP="000B5ADF">
      <w:pPr>
        <w:tabs>
          <w:tab w:val="left" w:pos="567"/>
        </w:tabs>
        <w:rPr>
          <w:sz w:val="22"/>
          <w:szCs w:val="22"/>
        </w:rPr>
      </w:pPr>
    </w:p>
    <w:p w14:paraId="6F3C73E7" w14:textId="77777777" w:rsidR="00BC7A04" w:rsidRPr="00285170" w:rsidRDefault="004726C7" w:rsidP="000B5ADF">
      <w:pPr>
        <w:pBdr>
          <w:top w:val="single" w:sz="4" w:space="1" w:color="auto"/>
          <w:left w:val="single" w:sz="4" w:space="4" w:color="auto"/>
          <w:bottom w:val="single" w:sz="4" w:space="1" w:color="auto"/>
          <w:right w:val="single" w:sz="4" w:space="4" w:color="auto"/>
        </w:pBdr>
        <w:tabs>
          <w:tab w:val="left" w:pos="567"/>
        </w:tabs>
        <w:rPr>
          <w:sz w:val="22"/>
          <w:szCs w:val="22"/>
        </w:rPr>
      </w:pPr>
      <w:r w:rsidRPr="00285170">
        <w:rPr>
          <w:b/>
          <w:sz w:val="22"/>
          <w:szCs w:val="22"/>
        </w:rPr>
        <w:t>13.</w:t>
      </w:r>
      <w:r w:rsidRPr="00285170">
        <w:rPr>
          <w:b/>
          <w:sz w:val="22"/>
          <w:szCs w:val="22"/>
        </w:rPr>
        <w:tab/>
        <w:t xml:space="preserve">SERIJOS NUMERIS </w:t>
      </w:r>
    </w:p>
    <w:p w14:paraId="7D374FC3" w14:textId="77777777" w:rsidR="00BC7A04" w:rsidRPr="00285170" w:rsidRDefault="00BC7A04" w:rsidP="000B5ADF">
      <w:pPr>
        <w:tabs>
          <w:tab w:val="left" w:pos="567"/>
        </w:tabs>
        <w:rPr>
          <w:sz w:val="22"/>
          <w:szCs w:val="22"/>
        </w:rPr>
      </w:pPr>
    </w:p>
    <w:p w14:paraId="4DFBECF1" w14:textId="77777777" w:rsidR="00BC7A04" w:rsidRPr="00285170" w:rsidRDefault="009A2562" w:rsidP="000B5ADF">
      <w:pPr>
        <w:tabs>
          <w:tab w:val="left" w:pos="567"/>
        </w:tabs>
        <w:rPr>
          <w:sz w:val="22"/>
          <w:szCs w:val="22"/>
        </w:rPr>
      </w:pPr>
      <w:r w:rsidRPr="00285170">
        <w:rPr>
          <w:sz w:val="22"/>
          <w:szCs w:val="22"/>
        </w:rPr>
        <w:t>Lot</w:t>
      </w:r>
    </w:p>
    <w:p w14:paraId="54BDB231" w14:textId="77777777" w:rsidR="00BC7A04" w:rsidRPr="00285170" w:rsidRDefault="00BC7A04" w:rsidP="000B5ADF">
      <w:pPr>
        <w:tabs>
          <w:tab w:val="left" w:pos="567"/>
        </w:tabs>
        <w:rPr>
          <w:sz w:val="22"/>
          <w:szCs w:val="22"/>
        </w:rPr>
      </w:pPr>
    </w:p>
    <w:p w14:paraId="0C69D713" w14:textId="77777777" w:rsidR="00BC7A04" w:rsidRPr="00285170" w:rsidRDefault="00BC7A04" w:rsidP="000B5ADF">
      <w:pPr>
        <w:tabs>
          <w:tab w:val="left" w:pos="567"/>
        </w:tabs>
        <w:rPr>
          <w:sz w:val="22"/>
          <w:szCs w:val="22"/>
        </w:rPr>
      </w:pPr>
    </w:p>
    <w:p w14:paraId="536C9C23" w14:textId="77777777" w:rsidR="00BC7A04" w:rsidRPr="00285170" w:rsidRDefault="004726C7" w:rsidP="000B5ADF">
      <w:pPr>
        <w:pBdr>
          <w:top w:val="single" w:sz="4" w:space="1" w:color="auto"/>
          <w:left w:val="single" w:sz="4" w:space="4" w:color="auto"/>
          <w:bottom w:val="single" w:sz="4" w:space="1" w:color="auto"/>
          <w:right w:val="single" w:sz="4" w:space="4" w:color="auto"/>
        </w:pBdr>
        <w:tabs>
          <w:tab w:val="left" w:pos="567"/>
        </w:tabs>
        <w:rPr>
          <w:sz w:val="22"/>
          <w:szCs w:val="22"/>
        </w:rPr>
      </w:pPr>
      <w:r w:rsidRPr="00285170">
        <w:rPr>
          <w:b/>
          <w:sz w:val="22"/>
          <w:szCs w:val="22"/>
        </w:rPr>
        <w:t>14.</w:t>
      </w:r>
      <w:r w:rsidRPr="00285170">
        <w:rPr>
          <w:b/>
          <w:sz w:val="22"/>
          <w:szCs w:val="22"/>
        </w:rPr>
        <w:tab/>
        <w:t>PARDAVIMO (IŠDAVIMO) TVARKA</w:t>
      </w:r>
    </w:p>
    <w:p w14:paraId="08AED950" w14:textId="77777777" w:rsidR="00BC7A04" w:rsidRPr="00285170" w:rsidRDefault="00BC7A04" w:rsidP="000B5ADF">
      <w:pPr>
        <w:tabs>
          <w:tab w:val="left" w:pos="567"/>
        </w:tabs>
        <w:rPr>
          <w:sz w:val="22"/>
          <w:szCs w:val="22"/>
        </w:rPr>
      </w:pPr>
    </w:p>
    <w:p w14:paraId="36D3896F" w14:textId="758EA0F3" w:rsidR="00BC7A04" w:rsidRPr="00285170" w:rsidRDefault="009A2562" w:rsidP="000B5ADF">
      <w:pPr>
        <w:tabs>
          <w:tab w:val="left" w:pos="567"/>
        </w:tabs>
        <w:rPr>
          <w:sz w:val="22"/>
          <w:szCs w:val="22"/>
        </w:rPr>
      </w:pPr>
      <w:r w:rsidRPr="00285170">
        <w:rPr>
          <w:sz w:val="22"/>
          <w:szCs w:val="22"/>
        </w:rPr>
        <w:t>Receptinis vaistas</w:t>
      </w:r>
      <w:r w:rsidR="00705124">
        <w:rPr>
          <w:sz w:val="22"/>
          <w:szCs w:val="22"/>
        </w:rPr>
        <w:t>.</w:t>
      </w:r>
    </w:p>
    <w:p w14:paraId="6C4C4A14" w14:textId="77777777" w:rsidR="00BC7A04" w:rsidRPr="00285170" w:rsidRDefault="00BC7A04" w:rsidP="000B5ADF">
      <w:pPr>
        <w:tabs>
          <w:tab w:val="left" w:pos="567"/>
        </w:tabs>
        <w:rPr>
          <w:sz w:val="22"/>
          <w:szCs w:val="22"/>
        </w:rPr>
      </w:pPr>
    </w:p>
    <w:p w14:paraId="45C2CA8A" w14:textId="77777777" w:rsidR="00BC7A04" w:rsidRPr="00285170" w:rsidRDefault="00BC7A04" w:rsidP="000B5ADF">
      <w:pPr>
        <w:tabs>
          <w:tab w:val="left" w:pos="567"/>
        </w:tabs>
        <w:rPr>
          <w:sz w:val="22"/>
          <w:szCs w:val="22"/>
        </w:rPr>
      </w:pPr>
    </w:p>
    <w:p w14:paraId="5CE0F1EA" w14:textId="77777777" w:rsidR="00BC7A04" w:rsidRPr="00285170" w:rsidRDefault="004726C7" w:rsidP="000B5ADF">
      <w:pPr>
        <w:pBdr>
          <w:top w:val="single" w:sz="4" w:space="2" w:color="auto"/>
          <w:left w:val="single" w:sz="4" w:space="4" w:color="auto"/>
          <w:bottom w:val="single" w:sz="4" w:space="1" w:color="auto"/>
          <w:right w:val="single" w:sz="4" w:space="4" w:color="auto"/>
        </w:pBdr>
        <w:tabs>
          <w:tab w:val="left" w:pos="567"/>
        </w:tabs>
        <w:rPr>
          <w:sz w:val="22"/>
          <w:szCs w:val="22"/>
        </w:rPr>
      </w:pPr>
      <w:r w:rsidRPr="00285170">
        <w:rPr>
          <w:b/>
          <w:sz w:val="22"/>
          <w:szCs w:val="22"/>
        </w:rPr>
        <w:t>15.</w:t>
      </w:r>
      <w:r w:rsidRPr="00285170">
        <w:rPr>
          <w:b/>
          <w:sz w:val="22"/>
          <w:szCs w:val="22"/>
        </w:rPr>
        <w:tab/>
        <w:t>VARTOJIMO INSTRUKCIJA</w:t>
      </w:r>
    </w:p>
    <w:p w14:paraId="3CAD796C" w14:textId="77777777" w:rsidR="00BC7A04" w:rsidRPr="00285170" w:rsidRDefault="00BC7A04" w:rsidP="000B5ADF">
      <w:pPr>
        <w:tabs>
          <w:tab w:val="left" w:pos="567"/>
        </w:tabs>
        <w:rPr>
          <w:sz w:val="22"/>
          <w:szCs w:val="22"/>
        </w:rPr>
      </w:pPr>
    </w:p>
    <w:p w14:paraId="6617EEC9" w14:textId="77777777" w:rsidR="00BC7A04" w:rsidRPr="00285170" w:rsidRDefault="00BC7A04" w:rsidP="000B5ADF">
      <w:pPr>
        <w:tabs>
          <w:tab w:val="left" w:pos="567"/>
        </w:tabs>
        <w:rPr>
          <w:sz w:val="22"/>
          <w:szCs w:val="22"/>
        </w:rPr>
      </w:pPr>
    </w:p>
    <w:p w14:paraId="3F308AF5" w14:textId="77777777" w:rsidR="00BC7A04" w:rsidRPr="00285170" w:rsidRDefault="004726C7" w:rsidP="000B5ADF">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sidRPr="00285170">
        <w:rPr>
          <w:b/>
          <w:sz w:val="22"/>
          <w:szCs w:val="22"/>
        </w:rPr>
        <w:t>16.</w:t>
      </w:r>
      <w:r w:rsidRPr="00285170">
        <w:rPr>
          <w:b/>
          <w:sz w:val="22"/>
          <w:szCs w:val="22"/>
        </w:rPr>
        <w:tab/>
        <w:t>INFORMACIJA BRAILIO RAŠTU</w:t>
      </w:r>
    </w:p>
    <w:p w14:paraId="444FAF19" w14:textId="77777777" w:rsidR="00BC7A04" w:rsidRDefault="00BC7A04" w:rsidP="000B5ADF">
      <w:pPr>
        <w:tabs>
          <w:tab w:val="left" w:pos="567"/>
        </w:tabs>
        <w:rPr>
          <w:sz w:val="22"/>
          <w:szCs w:val="22"/>
        </w:rPr>
      </w:pPr>
    </w:p>
    <w:p w14:paraId="4C3F2C9E" w14:textId="00F54584" w:rsidR="00705124" w:rsidRPr="00285170" w:rsidRDefault="00705124" w:rsidP="000B5ADF">
      <w:pPr>
        <w:tabs>
          <w:tab w:val="left" w:pos="567"/>
        </w:tabs>
        <w:rPr>
          <w:sz w:val="22"/>
          <w:szCs w:val="22"/>
        </w:rPr>
      </w:pPr>
      <w:r>
        <w:rPr>
          <w:sz w:val="22"/>
          <w:szCs w:val="22"/>
        </w:rPr>
        <w:t>Bisramex 5 mg/2,5 mg</w:t>
      </w:r>
    </w:p>
    <w:p w14:paraId="26E73367" w14:textId="479A4DE1" w:rsidR="00705124" w:rsidRPr="00705124" w:rsidRDefault="00705124" w:rsidP="00705124">
      <w:pPr>
        <w:tabs>
          <w:tab w:val="left" w:pos="567"/>
        </w:tabs>
        <w:rPr>
          <w:sz w:val="22"/>
          <w:szCs w:val="22"/>
          <w:shd w:val="clear" w:color="auto" w:fill="CCCCCC"/>
        </w:rPr>
      </w:pPr>
      <w:r w:rsidRPr="00705124">
        <w:rPr>
          <w:sz w:val="22"/>
          <w:szCs w:val="22"/>
          <w:shd w:val="clear" w:color="auto" w:fill="CCCCCC"/>
        </w:rPr>
        <w:t>Bisramex 5 mg/5 mg</w:t>
      </w:r>
    </w:p>
    <w:p w14:paraId="0EABBD74" w14:textId="6F36A6E4" w:rsidR="00705124" w:rsidRPr="00705124" w:rsidRDefault="00705124" w:rsidP="00705124">
      <w:pPr>
        <w:tabs>
          <w:tab w:val="left" w:pos="567"/>
        </w:tabs>
        <w:rPr>
          <w:sz w:val="22"/>
          <w:szCs w:val="22"/>
          <w:shd w:val="clear" w:color="auto" w:fill="CCCCCC"/>
        </w:rPr>
      </w:pPr>
      <w:r w:rsidRPr="00705124">
        <w:rPr>
          <w:sz w:val="22"/>
          <w:szCs w:val="22"/>
          <w:shd w:val="clear" w:color="auto" w:fill="CCCCCC"/>
        </w:rPr>
        <w:t>Bisramex 10 mg/5 mg</w:t>
      </w:r>
    </w:p>
    <w:p w14:paraId="3FFD209B" w14:textId="603DE929" w:rsidR="00BC7A04" w:rsidRDefault="00705124" w:rsidP="00705124">
      <w:pPr>
        <w:tabs>
          <w:tab w:val="left" w:pos="567"/>
        </w:tabs>
        <w:rPr>
          <w:sz w:val="22"/>
          <w:szCs w:val="22"/>
          <w:shd w:val="clear" w:color="auto" w:fill="CCCCCC"/>
        </w:rPr>
      </w:pPr>
      <w:r w:rsidRPr="00705124">
        <w:rPr>
          <w:sz w:val="22"/>
          <w:szCs w:val="22"/>
          <w:shd w:val="clear" w:color="auto" w:fill="CCCCCC"/>
        </w:rPr>
        <w:t>Bisramex 10 mg/10 mg</w:t>
      </w:r>
    </w:p>
    <w:p w14:paraId="6B9D599D" w14:textId="77777777" w:rsidR="00705124" w:rsidRDefault="00705124" w:rsidP="00705124">
      <w:pPr>
        <w:tabs>
          <w:tab w:val="left" w:pos="567"/>
        </w:tabs>
        <w:rPr>
          <w:sz w:val="22"/>
          <w:szCs w:val="22"/>
          <w:shd w:val="clear" w:color="auto" w:fill="CCCCCC"/>
        </w:rPr>
      </w:pPr>
    </w:p>
    <w:p w14:paraId="7DECF276" w14:textId="77777777" w:rsidR="00705124" w:rsidRPr="00285170" w:rsidRDefault="00705124" w:rsidP="00705124">
      <w:pPr>
        <w:tabs>
          <w:tab w:val="left" w:pos="567"/>
        </w:tabs>
        <w:rPr>
          <w:sz w:val="22"/>
          <w:szCs w:val="22"/>
          <w:shd w:val="clear" w:color="auto" w:fill="CCCCCC"/>
        </w:rPr>
      </w:pPr>
    </w:p>
    <w:p w14:paraId="6CD8C1EF" w14:textId="77777777" w:rsidR="00BC7A04" w:rsidRPr="00285170" w:rsidRDefault="004726C7" w:rsidP="000B5ADF">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rPr>
      </w:pPr>
      <w:r w:rsidRPr="00285170">
        <w:rPr>
          <w:b/>
          <w:sz w:val="22"/>
          <w:szCs w:val="22"/>
        </w:rPr>
        <w:t>17.</w:t>
      </w:r>
      <w:r w:rsidRPr="00285170">
        <w:rPr>
          <w:b/>
          <w:sz w:val="22"/>
          <w:szCs w:val="22"/>
        </w:rPr>
        <w:tab/>
        <w:t>UNIKALUS IDENTIFIKATORIUS – 2D BRŪKŠNINIS KODAS</w:t>
      </w:r>
    </w:p>
    <w:p w14:paraId="5294CFAE" w14:textId="77777777" w:rsidR="00BC7A04" w:rsidRPr="00285170" w:rsidRDefault="00BC7A04" w:rsidP="000B5ADF">
      <w:pPr>
        <w:tabs>
          <w:tab w:val="left" w:pos="567"/>
        </w:tabs>
        <w:rPr>
          <w:sz w:val="22"/>
          <w:szCs w:val="22"/>
        </w:rPr>
      </w:pPr>
    </w:p>
    <w:p w14:paraId="31F028BE" w14:textId="77777777" w:rsidR="00BC7A04" w:rsidRPr="00285170" w:rsidRDefault="004726C7" w:rsidP="000B5ADF">
      <w:pPr>
        <w:tabs>
          <w:tab w:val="left" w:pos="567"/>
        </w:tabs>
        <w:rPr>
          <w:sz w:val="22"/>
          <w:szCs w:val="22"/>
          <w:shd w:val="clear" w:color="auto" w:fill="CCCCCC"/>
        </w:rPr>
      </w:pPr>
      <w:r w:rsidRPr="00285170">
        <w:rPr>
          <w:sz w:val="22"/>
          <w:szCs w:val="22"/>
          <w:highlight w:val="lightGray"/>
        </w:rPr>
        <w:t>2D brūkšninis kodas su nurodytu unikaliu identifikatoriumi.</w:t>
      </w:r>
    </w:p>
    <w:p w14:paraId="6557D564" w14:textId="77777777" w:rsidR="00BC7A04" w:rsidRPr="00285170" w:rsidRDefault="00BC7A04" w:rsidP="000B5ADF">
      <w:pPr>
        <w:tabs>
          <w:tab w:val="left" w:pos="567"/>
        </w:tabs>
        <w:rPr>
          <w:sz w:val="22"/>
          <w:szCs w:val="22"/>
          <w:shd w:val="clear" w:color="auto" w:fill="CCCCCC"/>
        </w:rPr>
      </w:pPr>
    </w:p>
    <w:p w14:paraId="75A24B65" w14:textId="77777777" w:rsidR="00BC7A04" w:rsidRPr="00285170" w:rsidRDefault="00BC7A04" w:rsidP="000B5ADF">
      <w:pPr>
        <w:tabs>
          <w:tab w:val="left" w:pos="567"/>
        </w:tabs>
        <w:rPr>
          <w:sz w:val="22"/>
          <w:szCs w:val="22"/>
        </w:rPr>
      </w:pPr>
    </w:p>
    <w:p w14:paraId="6E335B5F" w14:textId="77777777" w:rsidR="00BC7A04" w:rsidRPr="00285170" w:rsidRDefault="004726C7" w:rsidP="000B5ADF">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rPr>
      </w:pPr>
      <w:r w:rsidRPr="00285170">
        <w:rPr>
          <w:b/>
          <w:sz w:val="22"/>
          <w:szCs w:val="22"/>
        </w:rPr>
        <w:t>18.</w:t>
      </w:r>
      <w:r w:rsidRPr="00285170">
        <w:rPr>
          <w:b/>
          <w:sz w:val="22"/>
          <w:szCs w:val="22"/>
        </w:rPr>
        <w:tab/>
        <w:t>UNIKALUS IDENTIFIKATORIUS – ŽMONĖMS SUPRANTAMI DUOMENYS</w:t>
      </w:r>
    </w:p>
    <w:p w14:paraId="43454B1D" w14:textId="77777777" w:rsidR="00BC7A04" w:rsidRPr="00285170" w:rsidRDefault="00BC7A04" w:rsidP="000B5ADF">
      <w:pPr>
        <w:tabs>
          <w:tab w:val="left" w:pos="567"/>
        </w:tabs>
        <w:rPr>
          <w:sz w:val="22"/>
          <w:szCs w:val="22"/>
        </w:rPr>
      </w:pPr>
    </w:p>
    <w:p w14:paraId="545F7E43" w14:textId="77777777" w:rsidR="00BC7A04" w:rsidRPr="00285170" w:rsidRDefault="004726C7" w:rsidP="000B5ADF">
      <w:pPr>
        <w:tabs>
          <w:tab w:val="left" w:pos="567"/>
        </w:tabs>
        <w:rPr>
          <w:color w:val="008000"/>
          <w:sz w:val="22"/>
          <w:szCs w:val="22"/>
        </w:rPr>
      </w:pPr>
      <w:r w:rsidRPr="00285170">
        <w:rPr>
          <w:sz w:val="22"/>
          <w:szCs w:val="22"/>
        </w:rPr>
        <w:t xml:space="preserve">PC {numeris} </w:t>
      </w:r>
    </w:p>
    <w:p w14:paraId="6E7BAB4D" w14:textId="77777777" w:rsidR="00BC7A04" w:rsidRPr="00285170" w:rsidRDefault="004726C7" w:rsidP="000B5ADF">
      <w:pPr>
        <w:tabs>
          <w:tab w:val="left" w:pos="567"/>
        </w:tabs>
        <w:rPr>
          <w:sz w:val="22"/>
          <w:szCs w:val="22"/>
        </w:rPr>
      </w:pPr>
      <w:r w:rsidRPr="00285170">
        <w:rPr>
          <w:sz w:val="22"/>
          <w:szCs w:val="22"/>
        </w:rPr>
        <w:t xml:space="preserve">SN {numeris} </w:t>
      </w:r>
    </w:p>
    <w:p w14:paraId="19679672" w14:textId="77777777" w:rsidR="00BC7A04" w:rsidRPr="00285170" w:rsidRDefault="004726C7" w:rsidP="000B5ADF">
      <w:pPr>
        <w:tabs>
          <w:tab w:val="left" w:pos="567"/>
        </w:tabs>
        <w:rPr>
          <w:sz w:val="22"/>
          <w:szCs w:val="22"/>
        </w:rPr>
      </w:pPr>
      <w:r w:rsidRPr="00A3563A">
        <w:rPr>
          <w:sz w:val="22"/>
          <w:szCs w:val="22"/>
          <w:highlight w:val="lightGray"/>
        </w:rPr>
        <w:t>NN {numeris}</w:t>
      </w:r>
      <w:r w:rsidRPr="00285170">
        <w:rPr>
          <w:sz w:val="22"/>
          <w:szCs w:val="22"/>
        </w:rPr>
        <w:t xml:space="preserve"> </w:t>
      </w:r>
    </w:p>
    <w:p w14:paraId="3603556D" w14:textId="77777777" w:rsidR="00BC7A04" w:rsidRPr="00285170" w:rsidRDefault="00BC7A04" w:rsidP="000B5ADF">
      <w:pPr>
        <w:tabs>
          <w:tab w:val="left" w:pos="567"/>
        </w:tabs>
        <w:rPr>
          <w:vanish/>
          <w:sz w:val="22"/>
          <w:szCs w:val="22"/>
        </w:rPr>
      </w:pPr>
    </w:p>
    <w:p w14:paraId="38F11169" w14:textId="77777777" w:rsidR="00BC7A04" w:rsidRPr="00285170" w:rsidRDefault="00BC7A04" w:rsidP="000B5ADF">
      <w:pPr>
        <w:tabs>
          <w:tab w:val="left" w:pos="567"/>
        </w:tabs>
        <w:rPr>
          <w:sz w:val="22"/>
          <w:szCs w:val="22"/>
        </w:rPr>
      </w:pPr>
    </w:p>
    <w:p w14:paraId="1335C8AE" w14:textId="77777777" w:rsidR="00BC7A04" w:rsidRPr="00285170" w:rsidRDefault="004726C7" w:rsidP="000B5ADF">
      <w:pPr>
        <w:tabs>
          <w:tab w:val="left" w:pos="567"/>
        </w:tabs>
        <w:rPr>
          <w:sz w:val="22"/>
          <w:szCs w:val="22"/>
        </w:rPr>
      </w:pPr>
      <w:r w:rsidRPr="00285170">
        <w:rPr>
          <w:sz w:val="22"/>
          <w:szCs w:val="22"/>
        </w:rPr>
        <w:br w:type="page"/>
      </w:r>
    </w:p>
    <w:p w14:paraId="11608565" w14:textId="77777777" w:rsidR="00BC7A04" w:rsidRPr="00285170" w:rsidRDefault="004726C7" w:rsidP="00234A65">
      <w:pPr>
        <w:pBdr>
          <w:top w:val="single" w:sz="4" w:space="1" w:color="auto"/>
          <w:left w:val="single" w:sz="4" w:space="4" w:color="auto"/>
          <w:bottom w:val="single" w:sz="4" w:space="1" w:color="auto"/>
          <w:right w:val="single" w:sz="4" w:space="4" w:color="auto"/>
        </w:pBdr>
        <w:tabs>
          <w:tab w:val="left" w:pos="0"/>
        </w:tabs>
        <w:rPr>
          <w:b/>
          <w:sz w:val="22"/>
          <w:szCs w:val="22"/>
        </w:rPr>
      </w:pPr>
      <w:r w:rsidRPr="00285170">
        <w:rPr>
          <w:b/>
          <w:sz w:val="22"/>
          <w:szCs w:val="22"/>
        </w:rPr>
        <w:t>MINIMALI INFORMACIJA ANT LIZDINIŲ PLOKŠTELIŲ ARBA DVISLUOKSNIŲ JUOSTELIŲ</w:t>
      </w:r>
    </w:p>
    <w:p w14:paraId="3EEA206D" w14:textId="77777777" w:rsidR="00BC7A04" w:rsidRPr="00285170" w:rsidRDefault="00BC7A04" w:rsidP="000B5ADF">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36EAB9EF" w14:textId="77777777" w:rsidR="00BC7A04" w:rsidRPr="00285170" w:rsidRDefault="009A2562" w:rsidP="000B5ADF">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85170">
        <w:rPr>
          <w:b/>
          <w:sz w:val="22"/>
          <w:szCs w:val="22"/>
        </w:rPr>
        <w:t>LIZDINĖ PLOKŠTELĖ</w:t>
      </w:r>
    </w:p>
    <w:p w14:paraId="65EBD279" w14:textId="77777777" w:rsidR="00BC7A04" w:rsidRPr="00285170" w:rsidRDefault="00BC7A04" w:rsidP="000B5ADF">
      <w:pPr>
        <w:tabs>
          <w:tab w:val="left" w:pos="567"/>
        </w:tabs>
        <w:rPr>
          <w:sz w:val="22"/>
          <w:szCs w:val="22"/>
        </w:rPr>
      </w:pPr>
    </w:p>
    <w:p w14:paraId="22F66531" w14:textId="77777777" w:rsidR="00BC7A04" w:rsidRPr="00285170" w:rsidRDefault="00BC7A04" w:rsidP="000B5ADF">
      <w:pPr>
        <w:tabs>
          <w:tab w:val="left" w:pos="567"/>
        </w:tabs>
        <w:rPr>
          <w:sz w:val="22"/>
          <w:szCs w:val="22"/>
        </w:rPr>
      </w:pPr>
    </w:p>
    <w:p w14:paraId="6194DE98" w14:textId="77777777" w:rsidR="00BC7A04" w:rsidRPr="00285170" w:rsidRDefault="004726C7" w:rsidP="000B5ADF">
      <w:pPr>
        <w:pBdr>
          <w:top w:val="single" w:sz="4" w:space="1" w:color="auto"/>
          <w:left w:val="single" w:sz="4" w:space="4" w:color="auto"/>
          <w:bottom w:val="single" w:sz="4" w:space="1" w:color="auto"/>
          <w:right w:val="single" w:sz="4" w:space="4" w:color="auto"/>
        </w:pBdr>
        <w:tabs>
          <w:tab w:val="left" w:pos="567"/>
        </w:tabs>
        <w:rPr>
          <w:b/>
          <w:sz w:val="22"/>
          <w:szCs w:val="22"/>
        </w:rPr>
      </w:pPr>
      <w:r w:rsidRPr="00285170">
        <w:rPr>
          <w:b/>
          <w:sz w:val="22"/>
          <w:szCs w:val="22"/>
        </w:rPr>
        <w:t>1.</w:t>
      </w:r>
      <w:r w:rsidRPr="00285170">
        <w:rPr>
          <w:b/>
          <w:sz w:val="22"/>
          <w:szCs w:val="22"/>
        </w:rPr>
        <w:tab/>
      </w:r>
      <w:r w:rsidRPr="00285170">
        <w:rPr>
          <w:b/>
          <w:caps/>
          <w:sz w:val="22"/>
          <w:szCs w:val="22"/>
        </w:rPr>
        <w:t>VAISTINIO</w:t>
      </w:r>
      <w:r w:rsidRPr="00285170">
        <w:rPr>
          <w:b/>
          <w:sz w:val="22"/>
          <w:szCs w:val="22"/>
        </w:rPr>
        <w:t xml:space="preserve"> PREPARATO PAVADINIMAS</w:t>
      </w:r>
    </w:p>
    <w:p w14:paraId="272C463C" w14:textId="77777777" w:rsidR="00BC7A04" w:rsidRPr="00285170" w:rsidRDefault="00BC7A04" w:rsidP="000B5ADF">
      <w:pPr>
        <w:tabs>
          <w:tab w:val="left" w:pos="567"/>
        </w:tabs>
        <w:rPr>
          <w:sz w:val="22"/>
          <w:szCs w:val="22"/>
        </w:rPr>
      </w:pPr>
    </w:p>
    <w:p w14:paraId="688F3D8B" w14:textId="77777777" w:rsidR="009A2562" w:rsidRPr="00285170" w:rsidRDefault="009A2562" w:rsidP="000B5ADF">
      <w:pPr>
        <w:shd w:val="clear" w:color="auto" w:fill="FFFFFF"/>
        <w:rPr>
          <w:color w:val="222222"/>
          <w:sz w:val="22"/>
          <w:szCs w:val="22"/>
        </w:rPr>
      </w:pPr>
      <w:r w:rsidRPr="00285170">
        <w:rPr>
          <w:color w:val="222222"/>
          <w:sz w:val="22"/>
          <w:szCs w:val="22"/>
        </w:rPr>
        <w:t>Bisramex 5 mg/2,5 mg kietosios kapsulės</w:t>
      </w:r>
    </w:p>
    <w:p w14:paraId="5A38DDDA" w14:textId="77777777" w:rsidR="009A2562" w:rsidRPr="00234A65" w:rsidRDefault="009A2562" w:rsidP="000B5ADF">
      <w:pPr>
        <w:shd w:val="clear" w:color="auto" w:fill="FFFFFF"/>
        <w:rPr>
          <w:color w:val="222222"/>
          <w:sz w:val="22"/>
          <w:szCs w:val="22"/>
          <w:highlight w:val="lightGray"/>
        </w:rPr>
      </w:pPr>
      <w:r w:rsidRPr="00234A65">
        <w:rPr>
          <w:color w:val="222222"/>
          <w:sz w:val="22"/>
          <w:szCs w:val="22"/>
          <w:highlight w:val="lightGray"/>
        </w:rPr>
        <w:t>Bisramex 5 mg/5 mg kietosios kapsulės</w:t>
      </w:r>
    </w:p>
    <w:p w14:paraId="52A3E4A9" w14:textId="77777777" w:rsidR="009A2562" w:rsidRPr="00234A65" w:rsidRDefault="009A2562" w:rsidP="000B5ADF">
      <w:pPr>
        <w:shd w:val="clear" w:color="auto" w:fill="FFFFFF"/>
        <w:rPr>
          <w:color w:val="222222"/>
          <w:sz w:val="22"/>
          <w:szCs w:val="22"/>
          <w:highlight w:val="lightGray"/>
        </w:rPr>
      </w:pPr>
      <w:r w:rsidRPr="00705124">
        <w:rPr>
          <w:color w:val="222222"/>
          <w:sz w:val="22"/>
          <w:szCs w:val="22"/>
          <w:highlight w:val="lightGray"/>
        </w:rPr>
        <w:t>Bisramex 10 mg/5 mg kietosios kapsulės</w:t>
      </w:r>
    </w:p>
    <w:p w14:paraId="748819E2" w14:textId="77777777" w:rsidR="009A2562" w:rsidRPr="00285170" w:rsidRDefault="009A2562" w:rsidP="000B5ADF">
      <w:pPr>
        <w:shd w:val="clear" w:color="auto" w:fill="FFFFFF"/>
        <w:rPr>
          <w:color w:val="222222"/>
          <w:sz w:val="22"/>
          <w:szCs w:val="22"/>
        </w:rPr>
      </w:pPr>
      <w:r w:rsidRPr="00234A65">
        <w:rPr>
          <w:color w:val="222222"/>
          <w:sz w:val="22"/>
          <w:szCs w:val="22"/>
          <w:highlight w:val="lightGray"/>
        </w:rPr>
        <w:t>Bisramex 10 mg/10 mg kietosios kapsulės</w:t>
      </w:r>
    </w:p>
    <w:p w14:paraId="2455E1EC" w14:textId="77777777" w:rsidR="009A2562" w:rsidRPr="00285170" w:rsidRDefault="009A2562" w:rsidP="000B5ADF">
      <w:pPr>
        <w:tabs>
          <w:tab w:val="left" w:pos="567"/>
        </w:tabs>
        <w:rPr>
          <w:sz w:val="22"/>
          <w:szCs w:val="22"/>
        </w:rPr>
      </w:pPr>
    </w:p>
    <w:p w14:paraId="5457A6F9" w14:textId="77777777" w:rsidR="00BC7A04" w:rsidRPr="00285170" w:rsidRDefault="009A2562" w:rsidP="000B5ADF">
      <w:pPr>
        <w:tabs>
          <w:tab w:val="left" w:pos="567"/>
        </w:tabs>
        <w:rPr>
          <w:sz w:val="22"/>
          <w:szCs w:val="22"/>
        </w:rPr>
      </w:pPr>
      <w:r w:rsidRPr="00285170">
        <w:rPr>
          <w:sz w:val="22"/>
          <w:szCs w:val="22"/>
        </w:rPr>
        <w:t>ramiprilis/bizoprololio fumaratas</w:t>
      </w:r>
    </w:p>
    <w:p w14:paraId="41AD760C" w14:textId="77777777" w:rsidR="00BC7A04" w:rsidRPr="00285170" w:rsidRDefault="00BC7A04" w:rsidP="000B5ADF">
      <w:pPr>
        <w:tabs>
          <w:tab w:val="left" w:pos="567"/>
        </w:tabs>
        <w:rPr>
          <w:sz w:val="22"/>
          <w:szCs w:val="22"/>
        </w:rPr>
      </w:pPr>
    </w:p>
    <w:p w14:paraId="36969129" w14:textId="77777777" w:rsidR="00BC7A04" w:rsidRPr="00285170" w:rsidRDefault="00BC7A04" w:rsidP="000B5ADF">
      <w:pPr>
        <w:tabs>
          <w:tab w:val="left" w:pos="567"/>
        </w:tabs>
        <w:rPr>
          <w:sz w:val="22"/>
          <w:szCs w:val="22"/>
        </w:rPr>
      </w:pPr>
    </w:p>
    <w:p w14:paraId="494BB3D3" w14:textId="77777777" w:rsidR="00BC7A04" w:rsidRPr="00285170" w:rsidRDefault="004726C7" w:rsidP="000B5ADF">
      <w:pPr>
        <w:pBdr>
          <w:top w:val="single" w:sz="4" w:space="1" w:color="auto"/>
          <w:left w:val="single" w:sz="4" w:space="4" w:color="auto"/>
          <w:bottom w:val="single" w:sz="4" w:space="1" w:color="auto"/>
          <w:right w:val="single" w:sz="4" w:space="4" w:color="auto"/>
        </w:pBdr>
        <w:tabs>
          <w:tab w:val="left" w:pos="567"/>
        </w:tabs>
        <w:rPr>
          <w:b/>
          <w:sz w:val="22"/>
          <w:szCs w:val="22"/>
        </w:rPr>
      </w:pPr>
      <w:r w:rsidRPr="00285170">
        <w:rPr>
          <w:b/>
          <w:sz w:val="22"/>
          <w:szCs w:val="22"/>
        </w:rPr>
        <w:t>2.</w:t>
      </w:r>
      <w:r w:rsidRPr="00285170">
        <w:rPr>
          <w:b/>
          <w:sz w:val="22"/>
          <w:szCs w:val="22"/>
        </w:rPr>
        <w:tab/>
      </w:r>
      <w:r w:rsidRPr="00285170">
        <w:rPr>
          <w:b/>
          <w:caps/>
          <w:sz w:val="22"/>
          <w:szCs w:val="22"/>
        </w:rPr>
        <w:t>REGISTRUOTOJO pavadinimas</w:t>
      </w:r>
    </w:p>
    <w:p w14:paraId="783E8F00" w14:textId="77777777" w:rsidR="00BC7A04" w:rsidRPr="00285170" w:rsidRDefault="00BC7A04" w:rsidP="000B5ADF">
      <w:pPr>
        <w:tabs>
          <w:tab w:val="left" w:pos="567"/>
        </w:tabs>
        <w:rPr>
          <w:sz w:val="22"/>
          <w:szCs w:val="22"/>
        </w:rPr>
      </w:pPr>
    </w:p>
    <w:p w14:paraId="1300DBAE" w14:textId="77777777" w:rsidR="009A2562" w:rsidRPr="00D70644" w:rsidRDefault="009A2562" w:rsidP="000B5ADF">
      <w:pPr>
        <w:shd w:val="clear" w:color="auto" w:fill="FFFFFF"/>
        <w:rPr>
          <w:color w:val="222222"/>
          <w:sz w:val="22"/>
          <w:szCs w:val="22"/>
        </w:rPr>
      </w:pPr>
      <w:r w:rsidRPr="00D70644">
        <w:rPr>
          <w:color w:val="222222"/>
          <w:sz w:val="22"/>
          <w:szCs w:val="22"/>
        </w:rPr>
        <w:t>Teva B.V.</w:t>
      </w:r>
    </w:p>
    <w:p w14:paraId="22F84C3F" w14:textId="77777777" w:rsidR="00BC7A04" w:rsidRPr="00D70644" w:rsidRDefault="00BC7A04" w:rsidP="000B5ADF">
      <w:pPr>
        <w:tabs>
          <w:tab w:val="left" w:pos="567"/>
        </w:tabs>
        <w:rPr>
          <w:sz w:val="22"/>
          <w:szCs w:val="22"/>
        </w:rPr>
      </w:pPr>
    </w:p>
    <w:p w14:paraId="2A91E2E8" w14:textId="77777777" w:rsidR="00BC7A04" w:rsidRPr="00285170" w:rsidRDefault="00BC7A04" w:rsidP="000B5ADF">
      <w:pPr>
        <w:tabs>
          <w:tab w:val="left" w:pos="567"/>
        </w:tabs>
        <w:rPr>
          <w:sz w:val="22"/>
          <w:szCs w:val="22"/>
        </w:rPr>
      </w:pPr>
    </w:p>
    <w:p w14:paraId="39BAA5D7" w14:textId="77777777" w:rsidR="00BC7A04" w:rsidRPr="00285170" w:rsidRDefault="004726C7" w:rsidP="000B5ADF">
      <w:pPr>
        <w:pBdr>
          <w:top w:val="single" w:sz="4" w:space="1" w:color="auto"/>
          <w:left w:val="single" w:sz="4" w:space="4" w:color="auto"/>
          <w:bottom w:val="single" w:sz="4" w:space="2" w:color="auto"/>
          <w:right w:val="single" w:sz="4" w:space="4" w:color="auto"/>
        </w:pBdr>
        <w:tabs>
          <w:tab w:val="left" w:pos="567"/>
        </w:tabs>
        <w:rPr>
          <w:b/>
          <w:sz w:val="22"/>
          <w:szCs w:val="22"/>
        </w:rPr>
      </w:pPr>
      <w:r w:rsidRPr="00285170">
        <w:rPr>
          <w:b/>
          <w:sz w:val="22"/>
          <w:szCs w:val="22"/>
        </w:rPr>
        <w:t>3.</w:t>
      </w:r>
      <w:r w:rsidRPr="00285170">
        <w:rPr>
          <w:b/>
          <w:sz w:val="22"/>
          <w:szCs w:val="22"/>
        </w:rPr>
        <w:tab/>
        <w:t>TINKAMUMO LAIKAS</w:t>
      </w:r>
    </w:p>
    <w:p w14:paraId="4878EE7D" w14:textId="77777777" w:rsidR="00BC7A04" w:rsidRPr="00285170" w:rsidRDefault="00BC7A04" w:rsidP="000B5ADF">
      <w:pPr>
        <w:tabs>
          <w:tab w:val="left" w:pos="567"/>
        </w:tabs>
        <w:rPr>
          <w:sz w:val="22"/>
          <w:szCs w:val="22"/>
        </w:rPr>
      </w:pPr>
    </w:p>
    <w:p w14:paraId="626212E4" w14:textId="40CDAD9D" w:rsidR="00BC7A04" w:rsidRPr="00285170" w:rsidRDefault="009A2562" w:rsidP="000B5ADF">
      <w:pPr>
        <w:tabs>
          <w:tab w:val="left" w:pos="567"/>
        </w:tabs>
        <w:rPr>
          <w:sz w:val="22"/>
          <w:szCs w:val="22"/>
        </w:rPr>
      </w:pPr>
      <w:r w:rsidRPr="008C229D">
        <w:rPr>
          <w:sz w:val="22"/>
          <w:highlight w:val="lightGray"/>
        </w:rPr>
        <w:t>EXP</w:t>
      </w:r>
      <w:r w:rsidR="00A40216" w:rsidRPr="008C229D">
        <w:rPr>
          <w:sz w:val="22"/>
          <w:szCs w:val="22"/>
          <w:highlight w:val="lightGray"/>
        </w:rPr>
        <w:t xml:space="preserve"> </w:t>
      </w:r>
      <w:r w:rsidR="00A40216" w:rsidRPr="008C229D">
        <w:rPr>
          <w:sz w:val="22"/>
          <w:highlight w:val="lightGray"/>
        </w:rPr>
        <w:t>{mm MMMM}</w:t>
      </w:r>
    </w:p>
    <w:p w14:paraId="677B9ABB" w14:textId="77777777" w:rsidR="00BC7A04" w:rsidRPr="00285170" w:rsidRDefault="00BC7A04" w:rsidP="000B5ADF">
      <w:pPr>
        <w:tabs>
          <w:tab w:val="left" w:pos="567"/>
        </w:tabs>
        <w:rPr>
          <w:sz w:val="22"/>
          <w:szCs w:val="22"/>
        </w:rPr>
      </w:pPr>
    </w:p>
    <w:p w14:paraId="0BEBD2FA" w14:textId="77777777" w:rsidR="00BC7A04" w:rsidRPr="00285170" w:rsidRDefault="00BC7A04" w:rsidP="000B5ADF">
      <w:pPr>
        <w:tabs>
          <w:tab w:val="left" w:pos="567"/>
        </w:tabs>
        <w:rPr>
          <w:sz w:val="22"/>
          <w:szCs w:val="22"/>
        </w:rPr>
      </w:pPr>
    </w:p>
    <w:p w14:paraId="71096888" w14:textId="77777777" w:rsidR="00BC7A04" w:rsidRPr="00285170" w:rsidRDefault="004726C7" w:rsidP="000B5ADF">
      <w:pPr>
        <w:suppressLineNumbers/>
        <w:pBdr>
          <w:top w:val="single" w:sz="4" w:space="1" w:color="auto"/>
          <w:left w:val="single" w:sz="4" w:space="4" w:color="auto"/>
          <w:bottom w:val="single" w:sz="4" w:space="1" w:color="auto"/>
          <w:right w:val="single" w:sz="4" w:space="4" w:color="auto"/>
        </w:pBdr>
        <w:tabs>
          <w:tab w:val="left" w:pos="567"/>
        </w:tabs>
        <w:rPr>
          <w:b/>
          <w:sz w:val="22"/>
          <w:szCs w:val="22"/>
        </w:rPr>
      </w:pPr>
      <w:r w:rsidRPr="00285170">
        <w:rPr>
          <w:b/>
          <w:sz w:val="22"/>
          <w:szCs w:val="22"/>
        </w:rPr>
        <w:t>4.</w:t>
      </w:r>
      <w:r w:rsidRPr="00285170">
        <w:rPr>
          <w:b/>
          <w:sz w:val="22"/>
          <w:szCs w:val="22"/>
        </w:rPr>
        <w:tab/>
        <w:t>SERIJOS NUMERIS</w:t>
      </w:r>
    </w:p>
    <w:p w14:paraId="10FC0D97" w14:textId="77777777" w:rsidR="00BC7A04" w:rsidRPr="00285170" w:rsidRDefault="00BC7A04" w:rsidP="000B5ADF">
      <w:pPr>
        <w:tabs>
          <w:tab w:val="left" w:pos="567"/>
        </w:tabs>
        <w:rPr>
          <w:sz w:val="22"/>
          <w:szCs w:val="22"/>
        </w:rPr>
      </w:pPr>
    </w:p>
    <w:p w14:paraId="30A207CA" w14:textId="77777777" w:rsidR="00BC7A04" w:rsidRPr="00285170" w:rsidRDefault="004726C7" w:rsidP="000B5ADF">
      <w:pPr>
        <w:tabs>
          <w:tab w:val="left" w:pos="567"/>
        </w:tabs>
        <w:rPr>
          <w:b/>
          <w:sz w:val="22"/>
          <w:szCs w:val="22"/>
        </w:rPr>
      </w:pPr>
      <w:r w:rsidRPr="008C229D">
        <w:rPr>
          <w:sz w:val="22"/>
          <w:highlight w:val="lightGray"/>
        </w:rPr>
        <w:t>Lot</w:t>
      </w:r>
    </w:p>
    <w:p w14:paraId="5311911F" w14:textId="77777777" w:rsidR="00BC7A04" w:rsidRPr="00285170" w:rsidRDefault="00BC7A04" w:rsidP="000B5ADF">
      <w:pPr>
        <w:tabs>
          <w:tab w:val="left" w:pos="567"/>
        </w:tabs>
        <w:rPr>
          <w:sz w:val="22"/>
          <w:szCs w:val="22"/>
        </w:rPr>
      </w:pPr>
    </w:p>
    <w:p w14:paraId="63F929B3" w14:textId="77777777" w:rsidR="00BC7A04" w:rsidRPr="00285170" w:rsidRDefault="00BC7A04" w:rsidP="000B5ADF">
      <w:pPr>
        <w:tabs>
          <w:tab w:val="left" w:pos="567"/>
        </w:tabs>
        <w:rPr>
          <w:sz w:val="22"/>
          <w:szCs w:val="22"/>
        </w:rPr>
      </w:pPr>
    </w:p>
    <w:p w14:paraId="68C1B741" w14:textId="77777777" w:rsidR="00BC7A04" w:rsidRPr="00285170" w:rsidRDefault="004726C7" w:rsidP="000B5ADF">
      <w:pPr>
        <w:pBdr>
          <w:top w:val="single" w:sz="4" w:space="1" w:color="auto"/>
          <w:left w:val="single" w:sz="4" w:space="4" w:color="auto"/>
          <w:bottom w:val="single" w:sz="4" w:space="1" w:color="auto"/>
          <w:right w:val="single" w:sz="4" w:space="4" w:color="auto"/>
        </w:pBdr>
        <w:tabs>
          <w:tab w:val="left" w:pos="567"/>
        </w:tabs>
        <w:rPr>
          <w:b/>
          <w:sz w:val="22"/>
          <w:szCs w:val="22"/>
        </w:rPr>
      </w:pPr>
      <w:r w:rsidRPr="00285170">
        <w:rPr>
          <w:b/>
          <w:sz w:val="22"/>
          <w:szCs w:val="22"/>
        </w:rPr>
        <w:t>5.</w:t>
      </w:r>
      <w:r w:rsidRPr="00285170">
        <w:rPr>
          <w:b/>
          <w:sz w:val="22"/>
          <w:szCs w:val="22"/>
        </w:rPr>
        <w:tab/>
        <w:t>KITA</w:t>
      </w:r>
    </w:p>
    <w:p w14:paraId="6AA022C9" w14:textId="77777777" w:rsidR="00BC7A04" w:rsidRPr="00285170" w:rsidRDefault="00BC7A04" w:rsidP="000B5ADF">
      <w:pPr>
        <w:tabs>
          <w:tab w:val="left" w:pos="567"/>
        </w:tabs>
        <w:rPr>
          <w:sz w:val="22"/>
          <w:szCs w:val="22"/>
        </w:rPr>
      </w:pPr>
    </w:p>
    <w:p w14:paraId="1C63619F" w14:textId="53D600DB" w:rsidR="008C229D" w:rsidRDefault="008C229D">
      <w:pPr>
        <w:rPr>
          <w:sz w:val="22"/>
          <w:szCs w:val="22"/>
        </w:rPr>
      </w:pPr>
      <w:r>
        <w:rPr>
          <w:sz w:val="22"/>
          <w:szCs w:val="22"/>
        </w:rPr>
        <w:br w:type="page"/>
      </w:r>
    </w:p>
    <w:p w14:paraId="53EBB61D" w14:textId="77777777" w:rsidR="00BC7A04" w:rsidRPr="00285170" w:rsidRDefault="00BC7A04" w:rsidP="000B5ADF">
      <w:pPr>
        <w:tabs>
          <w:tab w:val="left" w:pos="567"/>
        </w:tabs>
        <w:rPr>
          <w:sz w:val="22"/>
          <w:szCs w:val="22"/>
        </w:rPr>
      </w:pPr>
    </w:p>
    <w:p w14:paraId="6D970F25" w14:textId="69B01880" w:rsidR="0022129D" w:rsidRPr="008C229D" w:rsidRDefault="0022129D" w:rsidP="008C229D">
      <w:pPr>
        <w:tabs>
          <w:tab w:val="left" w:pos="567"/>
        </w:tabs>
        <w:jc w:val="center"/>
        <w:rPr>
          <w:b/>
          <w:sz w:val="22"/>
        </w:rPr>
      </w:pPr>
    </w:p>
    <w:p w14:paraId="572CF1C1" w14:textId="77777777" w:rsidR="0022129D" w:rsidRPr="00285170" w:rsidRDefault="0022129D" w:rsidP="000B5ADF">
      <w:pPr>
        <w:tabs>
          <w:tab w:val="left" w:pos="567"/>
        </w:tabs>
        <w:jc w:val="center"/>
        <w:rPr>
          <w:b/>
          <w:sz w:val="22"/>
          <w:szCs w:val="22"/>
        </w:rPr>
      </w:pPr>
    </w:p>
    <w:p w14:paraId="4128B6E2" w14:textId="77777777" w:rsidR="000A766A" w:rsidRDefault="000A766A" w:rsidP="000B5ADF">
      <w:pPr>
        <w:tabs>
          <w:tab w:val="left" w:pos="567"/>
        </w:tabs>
        <w:jc w:val="center"/>
        <w:rPr>
          <w:b/>
          <w:sz w:val="22"/>
          <w:szCs w:val="22"/>
        </w:rPr>
      </w:pPr>
    </w:p>
    <w:p w14:paraId="75BA3DF5" w14:textId="77777777" w:rsidR="000A766A" w:rsidRDefault="000A766A" w:rsidP="000B5ADF">
      <w:pPr>
        <w:tabs>
          <w:tab w:val="left" w:pos="567"/>
        </w:tabs>
        <w:jc w:val="center"/>
        <w:rPr>
          <w:b/>
          <w:sz w:val="22"/>
          <w:szCs w:val="22"/>
        </w:rPr>
      </w:pPr>
    </w:p>
    <w:p w14:paraId="49F24FDD" w14:textId="77777777" w:rsidR="000A766A" w:rsidRDefault="000A766A" w:rsidP="000B5ADF">
      <w:pPr>
        <w:tabs>
          <w:tab w:val="left" w:pos="567"/>
        </w:tabs>
        <w:jc w:val="center"/>
        <w:rPr>
          <w:b/>
          <w:sz w:val="22"/>
          <w:szCs w:val="22"/>
        </w:rPr>
      </w:pPr>
    </w:p>
    <w:p w14:paraId="51EFA7EE" w14:textId="77777777" w:rsidR="000A766A" w:rsidRDefault="000A766A" w:rsidP="000B5ADF">
      <w:pPr>
        <w:tabs>
          <w:tab w:val="left" w:pos="567"/>
        </w:tabs>
        <w:jc w:val="center"/>
        <w:rPr>
          <w:b/>
          <w:sz w:val="22"/>
          <w:szCs w:val="22"/>
        </w:rPr>
      </w:pPr>
    </w:p>
    <w:p w14:paraId="72B41D5A" w14:textId="77777777" w:rsidR="000A766A" w:rsidRDefault="000A766A" w:rsidP="000B5ADF">
      <w:pPr>
        <w:tabs>
          <w:tab w:val="left" w:pos="567"/>
        </w:tabs>
        <w:jc w:val="center"/>
        <w:rPr>
          <w:b/>
          <w:sz w:val="22"/>
          <w:szCs w:val="22"/>
        </w:rPr>
      </w:pPr>
    </w:p>
    <w:p w14:paraId="03098185" w14:textId="77777777" w:rsidR="000A766A" w:rsidRDefault="000A766A" w:rsidP="000B5ADF">
      <w:pPr>
        <w:tabs>
          <w:tab w:val="left" w:pos="567"/>
        </w:tabs>
        <w:jc w:val="center"/>
        <w:rPr>
          <w:b/>
          <w:sz w:val="22"/>
          <w:szCs w:val="22"/>
        </w:rPr>
      </w:pPr>
    </w:p>
    <w:p w14:paraId="4BFCC5C5" w14:textId="77777777" w:rsidR="000A766A" w:rsidRDefault="000A766A" w:rsidP="000B5ADF">
      <w:pPr>
        <w:tabs>
          <w:tab w:val="left" w:pos="567"/>
        </w:tabs>
        <w:jc w:val="center"/>
        <w:rPr>
          <w:b/>
          <w:sz w:val="22"/>
          <w:szCs w:val="22"/>
        </w:rPr>
      </w:pPr>
    </w:p>
    <w:p w14:paraId="027DAC43" w14:textId="77777777" w:rsidR="000A766A" w:rsidRDefault="000A766A" w:rsidP="000B5ADF">
      <w:pPr>
        <w:tabs>
          <w:tab w:val="left" w:pos="567"/>
        </w:tabs>
        <w:jc w:val="center"/>
        <w:rPr>
          <w:b/>
          <w:sz w:val="22"/>
          <w:szCs w:val="22"/>
        </w:rPr>
      </w:pPr>
    </w:p>
    <w:p w14:paraId="025E93B8" w14:textId="77777777" w:rsidR="000A766A" w:rsidRDefault="000A766A" w:rsidP="000B5ADF">
      <w:pPr>
        <w:tabs>
          <w:tab w:val="left" w:pos="567"/>
        </w:tabs>
        <w:jc w:val="center"/>
        <w:rPr>
          <w:b/>
          <w:sz w:val="22"/>
          <w:szCs w:val="22"/>
        </w:rPr>
      </w:pPr>
    </w:p>
    <w:p w14:paraId="59A114B9" w14:textId="77777777" w:rsidR="000A766A" w:rsidRDefault="000A766A" w:rsidP="000B5ADF">
      <w:pPr>
        <w:tabs>
          <w:tab w:val="left" w:pos="567"/>
        </w:tabs>
        <w:jc w:val="center"/>
        <w:rPr>
          <w:b/>
          <w:sz w:val="22"/>
          <w:szCs w:val="22"/>
        </w:rPr>
      </w:pPr>
    </w:p>
    <w:p w14:paraId="59DBF2E6" w14:textId="77777777" w:rsidR="000A766A" w:rsidRDefault="000A766A" w:rsidP="000B5ADF">
      <w:pPr>
        <w:tabs>
          <w:tab w:val="left" w:pos="567"/>
        </w:tabs>
        <w:jc w:val="center"/>
        <w:rPr>
          <w:b/>
          <w:sz w:val="22"/>
          <w:szCs w:val="22"/>
        </w:rPr>
      </w:pPr>
    </w:p>
    <w:p w14:paraId="374D225B" w14:textId="77777777" w:rsidR="000A766A" w:rsidRDefault="000A766A" w:rsidP="000B5ADF">
      <w:pPr>
        <w:tabs>
          <w:tab w:val="left" w:pos="567"/>
        </w:tabs>
        <w:jc w:val="center"/>
        <w:rPr>
          <w:b/>
          <w:sz w:val="22"/>
          <w:szCs w:val="22"/>
        </w:rPr>
      </w:pPr>
    </w:p>
    <w:p w14:paraId="729E7ECB" w14:textId="77777777" w:rsidR="000A766A" w:rsidRDefault="000A766A" w:rsidP="000B5ADF">
      <w:pPr>
        <w:tabs>
          <w:tab w:val="left" w:pos="567"/>
        </w:tabs>
        <w:jc w:val="center"/>
        <w:rPr>
          <w:b/>
          <w:sz w:val="22"/>
          <w:szCs w:val="22"/>
        </w:rPr>
      </w:pPr>
    </w:p>
    <w:p w14:paraId="536F59D7" w14:textId="77777777" w:rsidR="000A766A" w:rsidRDefault="000A766A" w:rsidP="000B5ADF">
      <w:pPr>
        <w:tabs>
          <w:tab w:val="left" w:pos="567"/>
        </w:tabs>
        <w:jc w:val="center"/>
        <w:rPr>
          <w:b/>
          <w:sz w:val="22"/>
          <w:szCs w:val="22"/>
        </w:rPr>
      </w:pPr>
    </w:p>
    <w:p w14:paraId="19C3134A" w14:textId="77777777" w:rsidR="000A766A" w:rsidRDefault="000A766A" w:rsidP="000B5ADF">
      <w:pPr>
        <w:tabs>
          <w:tab w:val="left" w:pos="567"/>
        </w:tabs>
        <w:jc w:val="center"/>
        <w:rPr>
          <w:b/>
          <w:sz w:val="22"/>
          <w:szCs w:val="22"/>
        </w:rPr>
      </w:pPr>
    </w:p>
    <w:p w14:paraId="5C1CA302" w14:textId="77777777" w:rsidR="000A766A" w:rsidRDefault="000A766A" w:rsidP="000B5ADF">
      <w:pPr>
        <w:tabs>
          <w:tab w:val="left" w:pos="567"/>
        </w:tabs>
        <w:jc w:val="center"/>
        <w:rPr>
          <w:b/>
          <w:sz w:val="22"/>
          <w:szCs w:val="22"/>
        </w:rPr>
      </w:pPr>
    </w:p>
    <w:p w14:paraId="5A474831" w14:textId="77777777" w:rsidR="000A766A" w:rsidRDefault="000A766A" w:rsidP="000B5ADF">
      <w:pPr>
        <w:tabs>
          <w:tab w:val="left" w:pos="567"/>
        </w:tabs>
        <w:jc w:val="center"/>
        <w:rPr>
          <w:b/>
          <w:sz w:val="22"/>
          <w:szCs w:val="22"/>
        </w:rPr>
      </w:pPr>
    </w:p>
    <w:p w14:paraId="688EDDC6" w14:textId="77777777" w:rsidR="000A766A" w:rsidRDefault="000A766A" w:rsidP="000B5ADF">
      <w:pPr>
        <w:tabs>
          <w:tab w:val="left" w:pos="567"/>
        </w:tabs>
        <w:jc w:val="center"/>
        <w:rPr>
          <w:b/>
          <w:sz w:val="22"/>
          <w:szCs w:val="22"/>
        </w:rPr>
      </w:pPr>
    </w:p>
    <w:p w14:paraId="7C23419F" w14:textId="77777777" w:rsidR="000A766A" w:rsidRDefault="000A766A" w:rsidP="000B5ADF">
      <w:pPr>
        <w:tabs>
          <w:tab w:val="left" w:pos="567"/>
        </w:tabs>
        <w:jc w:val="center"/>
        <w:rPr>
          <w:b/>
          <w:sz w:val="22"/>
          <w:szCs w:val="22"/>
        </w:rPr>
      </w:pPr>
    </w:p>
    <w:p w14:paraId="0BA61165" w14:textId="77777777" w:rsidR="000A766A" w:rsidRDefault="000A766A" w:rsidP="000B5ADF">
      <w:pPr>
        <w:tabs>
          <w:tab w:val="left" w:pos="567"/>
        </w:tabs>
        <w:jc w:val="center"/>
        <w:rPr>
          <w:b/>
          <w:sz w:val="22"/>
          <w:szCs w:val="22"/>
        </w:rPr>
      </w:pPr>
    </w:p>
    <w:p w14:paraId="575A0E82" w14:textId="77777777" w:rsidR="000A766A" w:rsidRDefault="000A766A" w:rsidP="000B5ADF">
      <w:pPr>
        <w:tabs>
          <w:tab w:val="left" w:pos="567"/>
        </w:tabs>
        <w:jc w:val="center"/>
        <w:rPr>
          <w:b/>
          <w:sz w:val="22"/>
          <w:szCs w:val="22"/>
        </w:rPr>
      </w:pPr>
    </w:p>
    <w:p w14:paraId="18585BF0" w14:textId="77777777" w:rsidR="000A766A" w:rsidRDefault="000A766A" w:rsidP="000B5ADF">
      <w:pPr>
        <w:tabs>
          <w:tab w:val="left" w:pos="567"/>
        </w:tabs>
        <w:jc w:val="center"/>
        <w:rPr>
          <w:b/>
          <w:sz w:val="22"/>
          <w:szCs w:val="22"/>
        </w:rPr>
      </w:pPr>
    </w:p>
    <w:p w14:paraId="724367EE" w14:textId="5EB672A0" w:rsidR="00BC7A04" w:rsidRPr="00285170" w:rsidRDefault="004726C7" w:rsidP="000B5ADF">
      <w:pPr>
        <w:tabs>
          <w:tab w:val="left" w:pos="567"/>
        </w:tabs>
        <w:jc w:val="center"/>
        <w:rPr>
          <w:b/>
          <w:sz w:val="22"/>
          <w:szCs w:val="22"/>
        </w:rPr>
      </w:pPr>
      <w:r w:rsidRPr="00285170">
        <w:rPr>
          <w:b/>
          <w:sz w:val="22"/>
          <w:szCs w:val="22"/>
        </w:rPr>
        <w:t>B. PAKUOTĖS LAPELIS</w:t>
      </w:r>
    </w:p>
    <w:p w14:paraId="1EF7081B" w14:textId="77777777" w:rsidR="00BC7A04" w:rsidRPr="00285170" w:rsidRDefault="004726C7" w:rsidP="000B5ADF">
      <w:pPr>
        <w:keepNext/>
        <w:tabs>
          <w:tab w:val="left" w:pos="567"/>
        </w:tabs>
        <w:jc w:val="center"/>
        <w:outlineLvl w:val="1"/>
        <w:rPr>
          <w:b/>
          <w:sz w:val="22"/>
          <w:szCs w:val="22"/>
          <w:lang w:eastAsia="x-none"/>
        </w:rPr>
      </w:pPr>
      <w:r w:rsidRPr="00285170">
        <w:rPr>
          <w:b/>
          <w:bCs/>
          <w:iCs/>
          <w:sz w:val="22"/>
          <w:szCs w:val="22"/>
          <w:lang w:eastAsia="x-none"/>
        </w:rPr>
        <w:br w:type="page"/>
        <w:t>Pakuotės lapelis:</w:t>
      </w:r>
      <w:r w:rsidRPr="00285170">
        <w:rPr>
          <w:b/>
          <w:sz w:val="22"/>
          <w:szCs w:val="22"/>
          <w:lang w:eastAsia="x-none"/>
        </w:rPr>
        <w:t xml:space="preserve"> </w:t>
      </w:r>
      <w:r w:rsidR="00E77FBF">
        <w:rPr>
          <w:b/>
          <w:bCs/>
          <w:iCs/>
          <w:sz w:val="22"/>
          <w:szCs w:val="22"/>
          <w:lang w:eastAsia="x-none"/>
        </w:rPr>
        <w:t>informacija pacientui</w:t>
      </w:r>
    </w:p>
    <w:p w14:paraId="05FEA3FE" w14:textId="77777777" w:rsidR="00BC7A04" w:rsidRPr="00285170" w:rsidRDefault="00BC7A04" w:rsidP="000B5ADF">
      <w:pPr>
        <w:numPr>
          <w:ilvl w:val="12"/>
          <w:numId w:val="0"/>
        </w:numPr>
        <w:shd w:val="clear" w:color="auto" w:fill="FFFFFF"/>
        <w:jc w:val="center"/>
        <w:rPr>
          <w:sz w:val="22"/>
          <w:szCs w:val="22"/>
        </w:rPr>
      </w:pPr>
    </w:p>
    <w:p w14:paraId="14E5F2E2" w14:textId="77777777" w:rsidR="0022129D" w:rsidRPr="000A766A" w:rsidRDefault="0022129D" w:rsidP="000B5ADF">
      <w:pPr>
        <w:shd w:val="clear" w:color="auto" w:fill="FFFFFF"/>
        <w:jc w:val="center"/>
        <w:rPr>
          <w:b/>
          <w:bCs/>
          <w:color w:val="222222"/>
          <w:sz w:val="22"/>
          <w:szCs w:val="22"/>
        </w:rPr>
      </w:pPr>
      <w:r w:rsidRPr="000A766A">
        <w:rPr>
          <w:b/>
          <w:bCs/>
          <w:color w:val="222222"/>
          <w:sz w:val="22"/>
          <w:szCs w:val="22"/>
        </w:rPr>
        <w:t>Bisramex 5 mg/2,5 mg kietosios kapsulės</w:t>
      </w:r>
    </w:p>
    <w:p w14:paraId="54A39700" w14:textId="77777777" w:rsidR="0022129D" w:rsidRPr="000A766A" w:rsidRDefault="0022129D" w:rsidP="000B5ADF">
      <w:pPr>
        <w:shd w:val="clear" w:color="auto" w:fill="FFFFFF"/>
        <w:jc w:val="center"/>
        <w:rPr>
          <w:b/>
          <w:bCs/>
          <w:color w:val="222222"/>
          <w:sz w:val="22"/>
          <w:szCs w:val="22"/>
          <w:highlight w:val="lightGray"/>
        </w:rPr>
      </w:pPr>
      <w:r w:rsidRPr="000A766A">
        <w:rPr>
          <w:b/>
          <w:bCs/>
          <w:color w:val="222222"/>
          <w:sz w:val="22"/>
          <w:szCs w:val="22"/>
          <w:highlight w:val="lightGray"/>
        </w:rPr>
        <w:t>Bisramex 5 mg/5 mg kietosios kapsulės</w:t>
      </w:r>
    </w:p>
    <w:p w14:paraId="22E4BF1B" w14:textId="77777777" w:rsidR="0022129D" w:rsidRPr="000A766A" w:rsidRDefault="0022129D" w:rsidP="000B5ADF">
      <w:pPr>
        <w:shd w:val="clear" w:color="auto" w:fill="FFFFFF"/>
        <w:jc w:val="center"/>
        <w:rPr>
          <w:b/>
          <w:bCs/>
          <w:color w:val="222222"/>
          <w:sz w:val="22"/>
          <w:szCs w:val="22"/>
          <w:highlight w:val="lightGray"/>
        </w:rPr>
      </w:pPr>
      <w:r w:rsidRPr="000A766A">
        <w:rPr>
          <w:b/>
          <w:bCs/>
          <w:color w:val="222222"/>
          <w:sz w:val="22"/>
          <w:szCs w:val="22"/>
          <w:highlight w:val="lightGray"/>
        </w:rPr>
        <w:t>Bisramex 10 mg/5 mg kietosios kapsulės</w:t>
      </w:r>
    </w:p>
    <w:p w14:paraId="3C843C0F" w14:textId="77777777" w:rsidR="0022129D" w:rsidRPr="000A766A" w:rsidRDefault="0022129D" w:rsidP="000B5ADF">
      <w:pPr>
        <w:shd w:val="clear" w:color="auto" w:fill="FFFFFF"/>
        <w:jc w:val="center"/>
        <w:rPr>
          <w:b/>
          <w:bCs/>
          <w:color w:val="222222"/>
          <w:sz w:val="22"/>
          <w:szCs w:val="22"/>
        </w:rPr>
      </w:pPr>
      <w:r w:rsidRPr="000A766A">
        <w:rPr>
          <w:b/>
          <w:bCs/>
          <w:color w:val="222222"/>
          <w:sz w:val="22"/>
          <w:szCs w:val="22"/>
          <w:highlight w:val="lightGray"/>
        </w:rPr>
        <w:t>Bisramex 10 mg/10 mg kietosios kapsulės</w:t>
      </w:r>
    </w:p>
    <w:p w14:paraId="3800EFB4" w14:textId="77777777" w:rsidR="00233D96" w:rsidRPr="00285170" w:rsidRDefault="00233D96" w:rsidP="000B5ADF">
      <w:pPr>
        <w:shd w:val="clear" w:color="auto" w:fill="FFFFFF"/>
        <w:jc w:val="center"/>
        <w:rPr>
          <w:color w:val="222222"/>
          <w:sz w:val="22"/>
          <w:szCs w:val="22"/>
        </w:rPr>
      </w:pPr>
    </w:p>
    <w:p w14:paraId="16F8A795" w14:textId="77777777" w:rsidR="00BC7A04" w:rsidRPr="00285170" w:rsidRDefault="0022129D" w:rsidP="000B5ADF">
      <w:pPr>
        <w:numPr>
          <w:ilvl w:val="12"/>
          <w:numId w:val="0"/>
        </w:numPr>
        <w:jc w:val="center"/>
        <w:rPr>
          <w:sz w:val="22"/>
          <w:szCs w:val="22"/>
        </w:rPr>
      </w:pPr>
      <w:r w:rsidRPr="00285170">
        <w:rPr>
          <w:sz w:val="22"/>
          <w:szCs w:val="22"/>
        </w:rPr>
        <w:t>ramiprilis ir bizo</w:t>
      </w:r>
      <w:r w:rsidR="00503134">
        <w:rPr>
          <w:sz w:val="22"/>
          <w:szCs w:val="22"/>
        </w:rPr>
        <w:t>pro</w:t>
      </w:r>
      <w:r w:rsidRPr="00285170">
        <w:rPr>
          <w:sz w:val="22"/>
          <w:szCs w:val="22"/>
        </w:rPr>
        <w:t>lolio fumaratas</w:t>
      </w:r>
    </w:p>
    <w:p w14:paraId="5C41B4C7" w14:textId="77777777" w:rsidR="00BC7A04" w:rsidRPr="00285170" w:rsidRDefault="00BC7A04" w:rsidP="000B5ADF">
      <w:pPr>
        <w:rPr>
          <w:color w:val="008000"/>
          <w:sz w:val="22"/>
          <w:szCs w:val="22"/>
        </w:rPr>
      </w:pPr>
    </w:p>
    <w:p w14:paraId="5FC1123A" w14:textId="77777777" w:rsidR="00BC7A04" w:rsidRPr="00285170" w:rsidRDefault="004726C7" w:rsidP="00234A65">
      <w:pPr>
        <w:suppressAutoHyphens/>
        <w:rPr>
          <w:sz w:val="22"/>
          <w:szCs w:val="22"/>
        </w:rPr>
      </w:pPr>
      <w:r w:rsidRPr="00285170">
        <w:rPr>
          <w:b/>
          <w:sz w:val="22"/>
          <w:szCs w:val="22"/>
        </w:rPr>
        <w:t>Atidžiai perskaitykite visą šį lapelį, prieš pradėdami vartoti vaistą, nes jame pateikiama Jums svarbi informacija.</w:t>
      </w:r>
    </w:p>
    <w:p w14:paraId="0CE53668" w14:textId="77777777" w:rsidR="00BC7A04" w:rsidRPr="00285170" w:rsidRDefault="004726C7" w:rsidP="000B5ADF">
      <w:pPr>
        <w:tabs>
          <w:tab w:val="left" w:pos="567"/>
        </w:tabs>
        <w:ind w:left="567" w:right="-2" w:hanging="567"/>
        <w:rPr>
          <w:sz w:val="22"/>
          <w:szCs w:val="22"/>
        </w:rPr>
      </w:pPr>
      <w:r w:rsidRPr="00285170">
        <w:rPr>
          <w:sz w:val="22"/>
          <w:szCs w:val="22"/>
        </w:rPr>
        <w:t>-</w:t>
      </w:r>
      <w:r w:rsidRPr="00285170">
        <w:rPr>
          <w:sz w:val="22"/>
          <w:szCs w:val="22"/>
        </w:rPr>
        <w:tab/>
        <w:t xml:space="preserve">Neišmeskite šio lapelio, nes vėl gali prireikti jį perskaityti. </w:t>
      </w:r>
    </w:p>
    <w:p w14:paraId="5064E682" w14:textId="2A371E1E" w:rsidR="00BC7A04" w:rsidRPr="00285170" w:rsidRDefault="004726C7" w:rsidP="000B5ADF">
      <w:pPr>
        <w:tabs>
          <w:tab w:val="left" w:pos="567"/>
        </w:tabs>
        <w:ind w:left="567" w:right="-2" w:hanging="567"/>
        <w:rPr>
          <w:sz w:val="22"/>
          <w:szCs w:val="22"/>
        </w:rPr>
      </w:pPr>
      <w:r w:rsidRPr="00285170">
        <w:rPr>
          <w:sz w:val="22"/>
          <w:szCs w:val="22"/>
        </w:rPr>
        <w:t>-</w:t>
      </w:r>
      <w:r w:rsidRPr="00285170">
        <w:rPr>
          <w:sz w:val="22"/>
          <w:szCs w:val="22"/>
        </w:rPr>
        <w:tab/>
        <w:t xml:space="preserve">Jeigu kiltų </w:t>
      </w:r>
      <w:r w:rsidR="0022129D" w:rsidRPr="00285170">
        <w:rPr>
          <w:sz w:val="22"/>
          <w:szCs w:val="22"/>
        </w:rPr>
        <w:t xml:space="preserve">daugiau klausimų, kreipkitės į </w:t>
      </w:r>
      <w:r w:rsidRPr="00285170">
        <w:rPr>
          <w:sz w:val="22"/>
          <w:szCs w:val="22"/>
        </w:rPr>
        <w:t>gydytoją</w:t>
      </w:r>
      <w:r w:rsidR="0000206A">
        <w:rPr>
          <w:sz w:val="22"/>
          <w:szCs w:val="22"/>
        </w:rPr>
        <w:t>,</w:t>
      </w:r>
      <w:r w:rsidR="0022129D" w:rsidRPr="00285170">
        <w:rPr>
          <w:sz w:val="22"/>
          <w:szCs w:val="22"/>
        </w:rPr>
        <w:t xml:space="preserve"> </w:t>
      </w:r>
      <w:r w:rsidRPr="00285170">
        <w:rPr>
          <w:sz w:val="22"/>
          <w:szCs w:val="22"/>
        </w:rPr>
        <w:t>vaistininką</w:t>
      </w:r>
      <w:r w:rsidR="0000206A">
        <w:rPr>
          <w:sz w:val="22"/>
          <w:szCs w:val="22"/>
        </w:rPr>
        <w:t xml:space="preserve"> arba slaugytoją</w:t>
      </w:r>
      <w:r w:rsidRPr="00285170">
        <w:rPr>
          <w:sz w:val="22"/>
          <w:szCs w:val="22"/>
        </w:rPr>
        <w:t>.</w:t>
      </w:r>
    </w:p>
    <w:p w14:paraId="49EBE1F1" w14:textId="77777777" w:rsidR="00BC7A04" w:rsidRPr="00285170" w:rsidRDefault="0022129D" w:rsidP="000B5ADF">
      <w:pPr>
        <w:tabs>
          <w:tab w:val="left" w:pos="567"/>
        </w:tabs>
        <w:ind w:left="567" w:right="-2" w:hanging="567"/>
        <w:rPr>
          <w:sz w:val="22"/>
          <w:szCs w:val="22"/>
        </w:rPr>
      </w:pPr>
      <w:r w:rsidRPr="00285170">
        <w:rPr>
          <w:sz w:val="22"/>
          <w:szCs w:val="22"/>
        </w:rPr>
        <w:t>-</w:t>
      </w:r>
      <w:r w:rsidRPr="00285170">
        <w:rPr>
          <w:sz w:val="22"/>
          <w:szCs w:val="22"/>
        </w:rPr>
        <w:tab/>
      </w:r>
      <w:r w:rsidR="004726C7" w:rsidRPr="00285170">
        <w:rPr>
          <w:sz w:val="22"/>
          <w:szCs w:val="22"/>
        </w:rPr>
        <w:t>Šis vaistas skirtas tik Jums, todėl kitiems žmonėms jo duoti negalima. Vaistas gali jiems pakenkti (net tiems, kurių ligos požymiai yra tokie patys kaip Jūsų).</w:t>
      </w:r>
      <w:r w:rsidR="004726C7" w:rsidRPr="00285170">
        <w:rPr>
          <w:color w:val="008000"/>
          <w:sz w:val="22"/>
          <w:szCs w:val="22"/>
        </w:rPr>
        <w:t xml:space="preserve"> </w:t>
      </w:r>
    </w:p>
    <w:p w14:paraId="7947B6C9" w14:textId="49398ECC" w:rsidR="00BC7A04" w:rsidRPr="00285170" w:rsidRDefault="004726C7" w:rsidP="000B5ADF">
      <w:pPr>
        <w:tabs>
          <w:tab w:val="left" w:pos="567"/>
        </w:tabs>
        <w:ind w:left="567" w:hanging="567"/>
        <w:rPr>
          <w:sz w:val="22"/>
          <w:szCs w:val="22"/>
        </w:rPr>
      </w:pPr>
      <w:r w:rsidRPr="00285170">
        <w:rPr>
          <w:sz w:val="22"/>
          <w:szCs w:val="22"/>
        </w:rPr>
        <w:t>-</w:t>
      </w:r>
      <w:r w:rsidRPr="00285170">
        <w:rPr>
          <w:sz w:val="22"/>
          <w:szCs w:val="22"/>
        </w:rPr>
        <w:tab/>
        <w:t>Jeigu pasireiškė šalutinis poveikis (net jeigu jis šiame lapel</w:t>
      </w:r>
      <w:r w:rsidR="0022129D" w:rsidRPr="00285170">
        <w:rPr>
          <w:sz w:val="22"/>
          <w:szCs w:val="22"/>
        </w:rPr>
        <w:t xml:space="preserve">yje nenurodytas), kreipkitės į </w:t>
      </w:r>
      <w:r w:rsidRPr="00285170">
        <w:rPr>
          <w:sz w:val="22"/>
          <w:szCs w:val="22"/>
        </w:rPr>
        <w:t>gydytoją</w:t>
      </w:r>
      <w:r w:rsidR="006670E6">
        <w:rPr>
          <w:sz w:val="22"/>
          <w:szCs w:val="22"/>
        </w:rPr>
        <w:t>,</w:t>
      </w:r>
      <w:r w:rsidR="0022129D" w:rsidRPr="00285170">
        <w:rPr>
          <w:sz w:val="22"/>
          <w:szCs w:val="22"/>
        </w:rPr>
        <w:t xml:space="preserve"> </w:t>
      </w:r>
      <w:r w:rsidRPr="00285170">
        <w:rPr>
          <w:sz w:val="22"/>
          <w:szCs w:val="22"/>
        </w:rPr>
        <w:t>vaistininką</w:t>
      </w:r>
      <w:r w:rsidR="006670E6">
        <w:rPr>
          <w:sz w:val="22"/>
          <w:szCs w:val="22"/>
        </w:rPr>
        <w:t xml:space="preserve"> arba slaugytoją</w:t>
      </w:r>
      <w:r w:rsidR="0022129D" w:rsidRPr="00285170">
        <w:rPr>
          <w:sz w:val="22"/>
          <w:szCs w:val="22"/>
        </w:rPr>
        <w:t>. Žr. 4 skyrių.</w:t>
      </w:r>
    </w:p>
    <w:p w14:paraId="4F3C2DDC" w14:textId="77777777" w:rsidR="00BC7A04" w:rsidRPr="00285170" w:rsidRDefault="00BC7A04" w:rsidP="000B5ADF">
      <w:pPr>
        <w:ind w:right="-2"/>
        <w:rPr>
          <w:sz w:val="22"/>
          <w:szCs w:val="22"/>
        </w:rPr>
      </w:pPr>
    </w:p>
    <w:p w14:paraId="52B8400A" w14:textId="77777777" w:rsidR="00BC7A04" w:rsidRPr="00285170" w:rsidRDefault="004726C7" w:rsidP="000B5ADF">
      <w:pPr>
        <w:keepNext/>
        <w:tabs>
          <w:tab w:val="left" w:pos="567"/>
        </w:tabs>
        <w:jc w:val="both"/>
        <w:outlineLvl w:val="3"/>
        <w:rPr>
          <w:b/>
          <w:bCs/>
          <w:sz w:val="22"/>
          <w:szCs w:val="22"/>
          <w:lang w:eastAsia="x-none"/>
        </w:rPr>
      </w:pPr>
      <w:r w:rsidRPr="00285170">
        <w:rPr>
          <w:b/>
          <w:bCs/>
          <w:sz w:val="22"/>
          <w:szCs w:val="22"/>
          <w:lang w:eastAsia="x-none"/>
        </w:rPr>
        <w:t>Apie ką rašoma šiame lapelyje?</w:t>
      </w:r>
    </w:p>
    <w:p w14:paraId="017DA7CA" w14:textId="77777777" w:rsidR="00BC7A04" w:rsidRPr="00285170" w:rsidRDefault="00BC7A04" w:rsidP="000B5ADF">
      <w:pPr>
        <w:numPr>
          <w:ilvl w:val="12"/>
          <w:numId w:val="0"/>
        </w:numPr>
        <w:ind w:left="284" w:right="-2"/>
        <w:rPr>
          <w:sz w:val="22"/>
          <w:szCs w:val="22"/>
        </w:rPr>
      </w:pPr>
    </w:p>
    <w:p w14:paraId="4C9A8FED" w14:textId="77777777" w:rsidR="00BC7A04" w:rsidRPr="00285170" w:rsidRDefault="004726C7" w:rsidP="000B5ADF">
      <w:pPr>
        <w:numPr>
          <w:ilvl w:val="12"/>
          <w:numId w:val="0"/>
        </w:numPr>
        <w:tabs>
          <w:tab w:val="left" w:pos="709"/>
        </w:tabs>
        <w:ind w:right="-2"/>
        <w:rPr>
          <w:sz w:val="22"/>
          <w:szCs w:val="22"/>
        </w:rPr>
      </w:pPr>
      <w:r w:rsidRPr="00285170">
        <w:rPr>
          <w:sz w:val="22"/>
          <w:szCs w:val="22"/>
        </w:rPr>
        <w:t>1.</w:t>
      </w:r>
      <w:r w:rsidRPr="00285170">
        <w:rPr>
          <w:sz w:val="22"/>
          <w:szCs w:val="22"/>
        </w:rPr>
        <w:tab/>
        <w:t xml:space="preserve">Kas yra </w:t>
      </w:r>
      <w:r w:rsidR="00275C50" w:rsidRPr="00285170">
        <w:rPr>
          <w:sz w:val="22"/>
          <w:szCs w:val="22"/>
        </w:rPr>
        <w:t>Bisramex</w:t>
      </w:r>
      <w:r w:rsidRPr="00285170">
        <w:rPr>
          <w:sz w:val="22"/>
          <w:szCs w:val="22"/>
        </w:rPr>
        <w:t xml:space="preserve"> ir kam jis vartojamas </w:t>
      </w:r>
    </w:p>
    <w:p w14:paraId="609062FE" w14:textId="77777777" w:rsidR="00BC7A04" w:rsidRPr="00285170" w:rsidRDefault="004726C7" w:rsidP="000B5ADF">
      <w:pPr>
        <w:numPr>
          <w:ilvl w:val="12"/>
          <w:numId w:val="0"/>
        </w:numPr>
        <w:tabs>
          <w:tab w:val="left" w:pos="709"/>
        </w:tabs>
        <w:ind w:right="-2"/>
        <w:rPr>
          <w:sz w:val="22"/>
          <w:szCs w:val="22"/>
        </w:rPr>
      </w:pPr>
      <w:r w:rsidRPr="00285170">
        <w:rPr>
          <w:sz w:val="22"/>
          <w:szCs w:val="22"/>
        </w:rPr>
        <w:t>2.</w:t>
      </w:r>
      <w:r w:rsidRPr="00285170">
        <w:rPr>
          <w:sz w:val="22"/>
          <w:szCs w:val="22"/>
        </w:rPr>
        <w:tab/>
        <w:t xml:space="preserve">Kas žinotina prieš vartojant </w:t>
      </w:r>
      <w:r w:rsidR="00275C50" w:rsidRPr="00285170">
        <w:rPr>
          <w:sz w:val="22"/>
          <w:szCs w:val="22"/>
        </w:rPr>
        <w:t>Bisramex</w:t>
      </w:r>
      <w:r w:rsidRPr="00285170">
        <w:rPr>
          <w:sz w:val="22"/>
          <w:szCs w:val="22"/>
        </w:rPr>
        <w:t xml:space="preserve"> </w:t>
      </w:r>
    </w:p>
    <w:p w14:paraId="1E32A529" w14:textId="77777777" w:rsidR="00BC7A04" w:rsidRPr="00285170" w:rsidRDefault="004726C7" w:rsidP="000B5ADF">
      <w:pPr>
        <w:numPr>
          <w:ilvl w:val="12"/>
          <w:numId w:val="0"/>
        </w:numPr>
        <w:tabs>
          <w:tab w:val="left" w:pos="709"/>
        </w:tabs>
        <w:ind w:right="-2"/>
        <w:rPr>
          <w:sz w:val="22"/>
          <w:szCs w:val="22"/>
        </w:rPr>
      </w:pPr>
      <w:r w:rsidRPr="00285170">
        <w:rPr>
          <w:sz w:val="22"/>
          <w:szCs w:val="22"/>
        </w:rPr>
        <w:t>3.</w:t>
      </w:r>
      <w:r w:rsidRPr="00285170">
        <w:rPr>
          <w:sz w:val="22"/>
          <w:szCs w:val="22"/>
        </w:rPr>
        <w:tab/>
        <w:t xml:space="preserve">Kaip vartoti </w:t>
      </w:r>
      <w:r w:rsidR="00275C50" w:rsidRPr="00285170">
        <w:rPr>
          <w:sz w:val="22"/>
          <w:szCs w:val="22"/>
        </w:rPr>
        <w:t>Bisramex</w:t>
      </w:r>
      <w:r w:rsidRPr="00285170">
        <w:rPr>
          <w:sz w:val="22"/>
          <w:szCs w:val="22"/>
        </w:rPr>
        <w:t xml:space="preserve"> </w:t>
      </w:r>
    </w:p>
    <w:p w14:paraId="17F6C52D" w14:textId="77777777" w:rsidR="00BC7A04" w:rsidRPr="00285170" w:rsidRDefault="004726C7" w:rsidP="000B5ADF">
      <w:pPr>
        <w:numPr>
          <w:ilvl w:val="12"/>
          <w:numId w:val="0"/>
        </w:numPr>
        <w:tabs>
          <w:tab w:val="left" w:pos="709"/>
        </w:tabs>
        <w:ind w:right="-2"/>
        <w:rPr>
          <w:sz w:val="22"/>
          <w:szCs w:val="22"/>
        </w:rPr>
      </w:pPr>
      <w:r w:rsidRPr="00285170">
        <w:rPr>
          <w:sz w:val="22"/>
          <w:szCs w:val="22"/>
        </w:rPr>
        <w:t>4.</w:t>
      </w:r>
      <w:r w:rsidRPr="00285170">
        <w:rPr>
          <w:sz w:val="22"/>
          <w:szCs w:val="22"/>
        </w:rPr>
        <w:tab/>
        <w:t xml:space="preserve">Galimas šalutinis poveikis </w:t>
      </w:r>
    </w:p>
    <w:p w14:paraId="70F71A6C" w14:textId="77777777" w:rsidR="00BC7A04" w:rsidRPr="00285170" w:rsidRDefault="004726C7" w:rsidP="000B5ADF">
      <w:pPr>
        <w:numPr>
          <w:ilvl w:val="12"/>
          <w:numId w:val="0"/>
        </w:numPr>
        <w:tabs>
          <w:tab w:val="left" w:pos="709"/>
        </w:tabs>
        <w:ind w:right="-2"/>
        <w:rPr>
          <w:sz w:val="22"/>
          <w:szCs w:val="22"/>
        </w:rPr>
      </w:pPr>
      <w:r w:rsidRPr="00285170">
        <w:rPr>
          <w:sz w:val="22"/>
          <w:szCs w:val="22"/>
        </w:rPr>
        <w:t>5.</w:t>
      </w:r>
      <w:r w:rsidRPr="00285170">
        <w:rPr>
          <w:sz w:val="22"/>
          <w:szCs w:val="22"/>
        </w:rPr>
        <w:tab/>
        <w:t xml:space="preserve">Kaip laikyti </w:t>
      </w:r>
      <w:r w:rsidR="00275C50" w:rsidRPr="00285170">
        <w:rPr>
          <w:sz w:val="22"/>
          <w:szCs w:val="22"/>
        </w:rPr>
        <w:t>Bisramex</w:t>
      </w:r>
    </w:p>
    <w:p w14:paraId="52BDA196" w14:textId="77777777" w:rsidR="00BC7A04" w:rsidRPr="00285170" w:rsidRDefault="004726C7" w:rsidP="000B5ADF">
      <w:pPr>
        <w:numPr>
          <w:ilvl w:val="12"/>
          <w:numId w:val="0"/>
        </w:numPr>
        <w:tabs>
          <w:tab w:val="left" w:pos="709"/>
        </w:tabs>
        <w:ind w:right="-2"/>
        <w:rPr>
          <w:sz w:val="22"/>
          <w:szCs w:val="22"/>
        </w:rPr>
      </w:pPr>
      <w:r w:rsidRPr="00285170">
        <w:rPr>
          <w:sz w:val="22"/>
          <w:szCs w:val="22"/>
        </w:rPr>
        <w:t>6.</w:t>
      </w:r>
      <w:r w:rsidRPr="00285170">
        <w:rPr>
          <w:sz w:val="22"/>
          <w:szCs w:val="22"/>
        </w:rPr>
        <w:tab/>
        <w:t>Pakuotės turinys ir kita informacija</w:t>
      </w:r>
    </w:p>
    <w:p w14:paraId="4FECD72D" w14:textId="77777777" w:rsidR="00BC7A04" w:rsidRPr="00285170" w:rsidRDefault="00BC7A04" w:rsidP="000B5ADF">
      <w:pPr>
        <w:numPr>
          <w:ilvl w:val="12"/>
          <w:numId w:val="0"/>
        </w:numPr>
        <w:ind w:right="-2"/>
        <w:rPr>
          <w:sz w:val="22"/>
          <w:szCs w:val="22"/>
        </w:rPr>
      </w:pPr>
    </w:p>
    <w:p w14:paraId="4C07B177" w14:textId="77777777" w:rsidR="00BC7A04" w:rsidRPr="00285170" w:rsidRDefault="00BC7A04" w:rsidP="000B5ADF">
      <w:pPr>
        <w:numPr>
          <w:ilvl w:val="12"/>
          <w:numId w:val="0"/>
        </w:numPr>
        <w:ind w:right="-2"/>
        <w:rPr>
          <w:sz w:val="22"/>
          <w:szCs w:val="22"/>
        </w:rPr>
      </w:pPr>
    </w:p>
    <w:p w14:paraId="5E2FED15" w14:textId="77777777" w:rsidR="00BC7A04" w:rsidRPr="00285170" w:rsidRDefault="004726C7" w:rsidP="000B5ADF">
      <w:pPr>
        <w:keepNext/>
        <w:tabs>
          <w:tab w:val="left" w:pos="567"/>
        </w:tabs>
        <w:jc w:val="both"/>
        <w:outlineLvl w:val="3"/>
        <w:rPr>
          <w:b/>
          <w:bCs/>
          <w:sz w:val="22"/>
          <w:szCs w:val="22"/>
          <w:lang w:eastAsia="x-none"/>
        </w:rPr>
      </w:pPr>
      <w:r w:rsidRPr="00285170">
        <w:rPr>
          <w:b/>
          <w:bCs/>
          <w:sz w:val="22"/>
          <w:szCs w:val="22"/>
          <w:lang w:eastAsia="x-none"/>
        </w:rPr>
        <w:t>1.</w:t>
      </w:r>
      <w:r w:rsidRPr="00285170">
        <w:rPr>
          <w:b/>
          <w:bCs/>
          <w:sz w:val="22"/>
          <w:szCs w:val="22"/>
          <w:lang w:eastAsia="x-none"/>
        </w:rPr>
        <w:tab/>
        <w:t xml:space="preserve">Kas yra </w:t>
      </w:r>
      <w:r w:rsidR="00275C50" w:rsidRPr="00285170">
        <w:rPr>
          <w:b/>
          <w:sz w:val="22"/>
          <w:szCs w:val="22"/>
        </w:rPr>
        <w:t>Bisramex</w:t>
      </w:r>
      <w:r w:rsidRPr="00285170">
        <w:rPr>
          <w:b/>
          <w:bCs/>
          <w:sz w:val="22"/>
          <w:szCs w:val="22"/>
          <w:lang w:eastAsia="x-none"/>
        </w:rPr>
        <w:t xml:space="preserve"> ir kam jis vartojamas</w:t>
      </w:r>
    </w:p>
    <w:p w14:paraId="6FA72A13" w14:textId="77777777" w:rsidR="00BC7A04" w:rsidRPr="00285170" w:rsidRDefault="00BC7A04" w:rsidP="000B5ADF">
      <w:pPr>
        <w:numPr>
          <w:ilvl w:val="12"/>
          <w:numId w:val="0"/>
        </w:numPr>
        <w:ind w:right="-2"/>
        <w:rPr>
          <w:sz w:val="22"/>
          <w:szCs w:val="22"/>
        </w:rPr>
      </w:pPr>
    </w:p>
    <w:p w14:paraId="7B0606DF" w14:textId="3C010EF0" w:rsidR="00950355" w:rsidRPr="00285170" w:rsidRDefault="0051674D" w:rsidP="000B5ADF">
      <w:pPr>
        <w:widowControl w:val="0"/>
        <w:rPr>
          <w:sz w:val="22"/>
          <w:szCs w:val="22"/>
        </w:rPr>
      </w:pPr>
      <w:r>
        <w:rPr>
          <w:sz w:val="22"/>
          <w:szCs w:val="22"/>
        </w:rPr>
        <w:t>V</w:t>
      </w:r>
      <w:r w:rsidRPr="00285170">
        <w:rPr>
          <w:sz w:val="22"/>
          <w:szCs w:val="22"/>
        </w:rPr>
        <w:t xml:space="preserve">ienoje Bisramex </w:t>
      </w:r>
      <w:r w:rsidR="00950355" w:rsidRPr="00285170">
        <w:rPr>
          <w:sz w:val="22"/>
          <w:szCs w:val="22"/>
        </w:rPr>
        <w:t>kapsulėje yra dvi veikliosios medžiagos, bizoprololio fumaratas ir ramiprilis.</w:t>
      </w:r>
    </w:p>
    <w:p w14:paraId="31428F79" w14:textId="77777777" w:rsidR="00667CA3" w:rsidRPr="00285170" w:rsidRDefault="00950355" w:rsidP="000B5ADF">
      <w:pPr>
        <w:pStyle w:val="Sraopastraipa"/>
        <w:widowControl w:val="0"/>
        <w:numPr>
          <w:ilvl w:val="0"/>
          <w:numId w:val="19"/>
        </w:numPr>
        <w:ind w:left="567" w:hanging="567"/>
        <w:rPr>
          <w:sz w:val="22"/>
          <w:szCs w:val="22"/>
        </w:rPr>
      </w:pPr>
      <w:r w:rsidRPr="00285170">
        <w:rPr>
          <w:sz w:val="22"/>
          <w:szCs w:val="22"/>
        </w:rPr>
        <w:t>Ramiprilis yra angiotenziną konvertuojančio fermento (</w:t>
      </w:r>
      <w:r w:rsidR="00667CA3" w:rsidRPr="00285170">
        <w:rPr>
          <w:sz w:val="22"/>
          <w:szCs w:val="22"/>
        </w:rPr>
        <w:t>AKF</w:t>
      </w:r>
      <w:r w:rsidRPr="00285170">
        <w:rPr>
          <w:sz w:val="22"/>
          <w:szCs w:val="22"/>
        </w:rPr>
        <w:t>)</w:t>
      </w:r>
      <w:r w:rsidR="00667CA3" w:rsidRPr="00285170">
        <w:rPr>
          <w:sz w:val="22"/>
          <w:szCs w:val="22"/>
        </w:rPr>
        <w:t xml:space="preserve"> inhibitori</w:t>
      </w:r>
      <w:r w:rsidRPr="00285170">
        <w:rPr>
          <w:sz w:val="22"/>
          <w:szCs w:val="22"/>
        </w:rPr>
        <w:t>us</w:t>
      </w:r>
      <w:r w:rsidR="00667CA3" w:rsidRPr="00285170">
        <w:rPr>
          <w:sz w:val="22"/>
          <w:szCs w:val="22"/>
        </w:rPr>
        <w:t>.</w:t>
      </w:r>
      <w:r w:rsidRPr="00285170">
        <w:rPr>
          <w:sz w:val="22"/>
          <w:szCs w:val="22"/>
        </w:rPr>
        <w:t xml:space="preserve"> Jis išplečia kraujagysles, todėl širdis lengviau stumia jose kraują.</w:t>
      </w:r>
    </w:p>
    <w:p w14:paraId="6186F58A" w14:textId="77777777" w:rsidR="00950355" w:rsidRPr="00285170" w:rsidRDefault="00950355" w:rsidP="000B5ADF">
      <w:pPr>
        <w:pStyle w:val="Sraopastraipa"/>
        <w:widowControl w:val="0"/>
        <w:numPr>
          <w:ilvl w:val="0"/>
          <w:numId w:val="19"/>
        </w:numPr>
        <w:ind w:left="567" w:hanging="567"/>
        <w:rPr>
          <w:sz w:val="22"/>
          <w:szCs w:val="22"/>
        </w:rPr>
      </w:pPr>
      <w:r w:rsidRPr="00285170">
        <w:rPr>
          <w:sz w:val="22"/>
          <w:szCs w:val="22"/>
        </w:rPr>
        <w:t xml:space="preserve">Bizoprololio fumaratas priklauso vaistų, vadinamų beta adrenoblokatoriais, grupei. Beta adrenoblokatoriai sulėtina širdies susitraukimų dažnį </w:t>
      </w:r>
      <w:r w:rsidR="000B5ADF">
        <w:rPr>
          <w:sz w:val="22"/>
          <w:szCs w:val="22"/>
        </w:rPr>
        <w:t xml:space="preserve">ir </w:t>
      </w:r>
      <w:r w:rsidRPr="00285170">
        <w:rPr>
          <w:sz w:val="22"/>
          <w:szCs w:val="22"/>
        </w:rPr>
        <w:t>sudaro galimybę širdžiai veiksmingiau pumpuoti kraują visame kūne.</w:t>
      </w:r>
    </w:p>
    <w:p w14:paraId="11868E25" w14:textId="77777777" w:rsidR="00950355" w:rsidRPr="00285170" w:rsidRDefault="00950355" w:rsidP="000B5ADF">
      <w:pPr>
        <w:widowControl w:val="0"/>
        <w:rPr>
          <w:sz w:val="22"/>
          <w:szCs w:val="22"/>
        </w:rPr>
      </w:pPr>
    </w:p>
    <w:p w14:paraId="7207E134" w14:textId="598CB54B" w:rsidR="00A92B13" w:rsidRPr="00285170" w:rsidRDefault="00950355" w:rsidP="000B5ADF">
      <w:pPr>
        <w:widowControl w:val="0"/>
        <w:numPr>
          <w:ilvl w:val="12"/>
          <w:numId w:val="0"/>
        </w:numPr>
        <w:rPr>
          <w:sz w:val="22"/>
          <w:szCs w:val="22"/>
        </w:rPr>
      </w:pPr>
      <w:r w:rsidRPr="00285170">
        <w:rPr>
          <w:sz w:val="22"/>
          <w:szCs w:val="22"/>
        </w:rPr>
        <w:t xml:space="preserve">Bisramex </w:t>
      </w:r>
      <w:r w:rsidR="00A92B13" w:rsidRPr="00285170">
        <w:rPr>
          <w:sz w:val="22"/>
          <w:szCs w:val="22"/>
        </w:rPr>
        <w:t xml:space="preserve">vartojamas </w:t>
      </w:r>
      <w:r w:rsidR="00CA2D52" w:rsidRPr="00285170">
        <w:rPr>
          <w:sz w:val="22"/>
          <w:szCs w:val="22"/>
        </w:rPr>
        <w:t xml:space="preserve">padidėjusiam kraujospūdžiui (hipertenzijai) mažinti ir (arba) </w:t>
      </w:r>
      <w:r w:rsidR="00CA2D52" w:rsidRPr="00285170">
        <w:rPr>
          <w:sz w:val="22"/>
          <w:szCs w:val="22"/>
          <w:lang w:eastAsia="sl-SI"/>
        </w:rPr>
        <w:t>lėtiniam širdies nepakankamumui gydyti esant sutrikusiai kairiosios širdies pusės funkcijai (būkl</w:t>
      </w:r>
      <w:r w:rsidR="00A92B13" w:rsidRPr="00285170">
        <w:rPr>
          <w:sz w:val="22"/>
          <w:szCs w:val="22"/>
          <w:lang w:eastAsia="sl-SI"/>
        </w:rPr>
        <w:t>ė</w:t>
      </w:r>
      <w:r w:rsidR="00CA2D52" w:rsidRPr="00285170">
        <w:rPr>
          <w:sz w:val="22"/>
          <w:szCs w:val="22"/>
          <w:lang w:eastAsia="sl-SI"/>
        </w:rPr>
        <w:t xml:space="preserve">, kai </w:t>
      </w:r>
      <w:r w:rsidR="00CA2D52" w:rsidRPr="00285170">
        <w:rPr>
          <w:sz w:val="22"/>
          <w:szCs w:val="22"/>
        </w:rPr>
        <w:t>širdis negali pumpuoti pakankamai kraujo, kad patenkintų organizmo poreik</w:t>
      </w:r>
      <w:r w:rsidR="00A92B13" w:rsidRPr="00285170">
        <w:rPr>
          <w:sz w:val="22"/>
          <w:szCs w:val="22"/>
        </w:rPr>
        <w:t xml:space="preserve">ius, dėl ko atsiranda </w:t>
      </w:r>
      <w:r w:rsidR="00CA2D52" w:rsidRPr="00285170">
        <w:rPr>
          <w:sz w:val="22"/>
          <w:szCs w:val="22"/>
        </w:rPr>
        <w:t>dusul</w:t>
      </w:r>
      <w:r w:rsidR="00A92B13" w:rsidRPr="00285170">
        <w:rPr>
          <w:sz w:val="22"/>
          <w:szCs w:val="22"/>
        </w:rPr>
        <w:t>ys</w:t>
      </w:r>
      <w:r w:rsidR="00CA2D52" w:rsidRPr="00285170">
        <w:rPr>
          <w:sz w:val="22"/>
          <w:szCs w:val="22"/>
        </w:rPr>
        <w:t xml:space="preserve"> ir patinim</w:t>
      </w:r>
      <w:r w:rsidR="00A92B13" w:rsidRPr="00285170">
        <w:rPr>
          <w:sz w:val="22"/>
          <w:szCs w:val="22"/>
        </w:rPr>
        <w:t>ai</w:t>
      </w:r>
      <w:r w:rsidR="00CA2D52" w:rsidRPr="00285170">
        <w:rPr>
          <w:sz w:val="22"/>
          <w:szCs w:val="22"/>
        </w:rPr>
        <w:t xml:space="preserve">) ir (arba) sumažinti tokių širdies </w:t>
      </w:r>
      <w:r w:rsidR="00A92B13" w:rsidRPr="00285170">
        <w:rPr>
          <w:sz w:val="22"/>
          <w:szCs w:val="22"/>
        </w:rPr>
        <w:t>sutrikimų</w:t>
      </w:r>
      <w:r w:rsidR="00CA2D52" w:rsidRPr="00285170">
        <w:rPr>
          <w:sz w:val="22"/>
          <w:szCs w:val="22"/>
        </w:rPr>
        <w:t xml:space="preserve">, </w:t>
      </w:r>
      <w:r w:rsidR="00A92B13" w:rsidRPr="00285170">
        <w:rPr>
          <w:sz w:val="22"/>
          <w:szCs w:val="22"/>
        </w:rPr>
        <w:t>pvz., širdies priepuolis, riziką</w:t>
      </w:r>
      <w:r w:rsidR="00CA2D52" w:rsidRPr="00285170">
        <w:rPr>
          <w:sz w:val="22"/>
          <w:szCs w:val="22"/>
        </w:rPr>
        <w:t xml:space="preserve"> sergantiems lėtine </w:t>
      </w:r>
      <w:r w:rsidR="00A92B13" w:rsidRPr="00285170">
        <w:rPr>
          <w:sz w:val="22"/>
          <w:szCs w:val="22"/>
        </w:rPr>
        <w:t>vainikinių</w:t>
      </w:r>
      <w:r w:rsidR="00CA2D52" w:rsidRPr="00285170">
        <w:rPr>
          <w:sz w:val="22"/>
          <w:szCs w:val="22"/>
        </w:rPr>
        <w:t xml:space="preserve"> arterijų liga (būkle, kai širdies aprūpinimas krauju sumažėjęs arba sutrikęs) pacienta</w:t>
      </w:r>
      <w:r w:rsidR="00A92B13" w:rsidRPr="00285170">
        <w:rPr>
          <w:sz w:val="22"/>
          <w:szCs w:val="22"/>
        </w:rPr>
        <w:t xml:space="preserve">ms, bei pacientams, kurie </w:t>
      </w:r>
      <w:r w:rsidR="00CA2D52" w:rsidRPr="00285170">
        <w:rPr>
          <w:sz w:val="22"/>
          <w:szCs w:val="22"/>
        </w:rPr>
        <w:t xml:space="preserve">tokį širdies </w:t>
      </w:r>
      <w:r w:rsidR="00A92B13" w:rsidRPr="00285170">
        <w:rPr>
          <w:sz w:val="22"/>
          <w:szCs w:val="22"/>
        </w:rPr>
        <w:t xml:space="preserve">priepuolį </w:t>
      </w:r>
      <w:r w:rsidR="00CA2D52" w:rsidRPr="00285170">
        <w:rPr>
          <w:sz w:val="22"/>
          <w:szCs w:val="22"/>
        </w:rPr>
        <w:t xml:space="preserve">jau patyrė ir (arba) buvo operuoti </w:t>
      </w:r>
      <w:r w:rsidR="00A92B13" w:rsidRPr="00285170">
        <w:rPr>
          <w:sz w:val="22"/>
          <w:szCs w:val="22"/>
        </w:rPr>
        <w:t>siekiant išplėsti širdį</w:t>
      </w:r>
      <w:r w:rsidR="00CA2D52" w:rsidRPr="00285170">
        <w:rPr>
          <w:sz w:val="22"/>
          <w:szCs w:val="22"/>
        </w:rPr>
        <w:t xml:space="preserve"> krauju aprūpinančias kraujagysles, arba serga diabetu ir turi bent vieną kardiovaskulinės </w:t>
      </w:r>
      <w:r w:rsidR="00A92B13" w:rsidRPr="00285170">
        <w:rPr>
          <w:sz w:val="22"/>
          <w:szCs w:val="22"/>
        </w:rPr>
        <w:t>ligos rizikos veiksnį.</w:t>
      </w:r>
    </w:p>
    <w:p w14:paraId="5AB03EC3" w14:textId="77777777" w:rsidR="00211770" w:rsidRDefault="00211770" w:rsidP="000B5ADF">
      <w:pPr>
        <w:widowControl w:val="0"/>
        <w:numPr>
          <w:ilvl w:val="12"/>
          <w:numId w:val="0"/>
        </w:numPr>
        <w:rPr>
          <w:sz w:val="22"/>
          <w:szCs w:val="22"/>
        </w:rPr>
      </w:pPr>
    </w:p>
    <w:p w14:paraId="335777D6" w14:textId="4BD58DDD" w:rsidR="00A92B13" w:rsidRPr="00285170" w:rsidRDefault="00C21247" w:rsidP="000B5ADF">
      <w:pPr>
        <w:widowControl w:val="0"/>
        <w:numPr>
          <w:ilvl w:val="12"/>
          <w:numId w:val="0"/>
        </w:numPr>
        <w:rPr>
          <w:sz w:val="22"/>
          <w:szCs w:val="22"/>
        </w:rPr>
      </w:pPr>
      <w:r w:rsidRPr="00285170">
        <w:rPr>
          <w:sz w:val="22"/>
          <w:szCs w:val="22"/>
        </w:rPr>
        <w:t>Užuot vartoję bizoprololio fumaratą ir ramiprilį kaip atskiras kapsules, Jūs vartosite tik vieną Bisramex kapsulę, kurioje yra to paties stiprumo abi veikliosios medžiagos.</w:t>
      </w:r>
    </w:p>
    <w:p w14:paraId="3D9D0E9B" w14:textId="77777777" w:rsidR="00BC7A04" w:rsidRPr="00285170" w:rsidRDefault="00BC7A04" w:rsidP="000B5ADF">
      <w:pPr>
        <w:widowControl w:val="0"/>
        <w:numPr>
          <w:ilvl w:val="12"/>
          <w:numId w:val="0"/>
        </w:numPr>
        <w:rPr>
          <w:sz w:val="22"/>
          <w:szCs w:val="22"/>
        </w:rPr>
      </w:pPr>
    </w:p>
    <w:p w14:paraId="4D461D2F" w14:textId="77777777" w:rsidR="00BC7A04" w:rsidRPr="00285170" w:rsidRDefault="00BC7A04" w:rsidP="000B5ADF">
      <w:pPr>
        <w:numPr>
          <w:ilvl w:val="12"/>
          <w:numId w:val="0"/>
        </w:numPr>
        <w:ind w:right="-2"/>
        <w:rPr>
          <w:sz w:val="22"/>
          <w:szCs w:val="22"/>
        </w:rPr>
      </w:pPr>
    </w:p>
    <w:p w14:paraId="15DA7BDA" w14:textId="77777777" w:rsidR="00BC7A04" w:rsidRPr="00285170" w:rsidRDefault="004726C7" w:rsidP="000B5ADF">
      <w:pPr>
        <w:keepNext/>
        <w:tabs>
          <w:tab w:val="left" w:pos="567"/>
        </w:tabs>
        <w:jc w:val="both"/>
        <w:outlineLvl w:val="3"/>
        <w:rPr>
          <w:b/>
          <w:bCs/>
          <w:sz w:val="22"/>
          <w:szCs w:val="22"/>
          <w:lang w:eastAsia="x-none"/>
        </w:rPr>
      </w:pPr>
      <w:r w:rsidRPr="00285170">
        <w:rPr>
          <w:b/>
          <w:bCs/>
          <w:sz w:val="22"/>
          <w:szCs w:val="22"/>
          <w:lang w:eastAsia="x-none"/>
        </w:rPr>
        <w:t>2.</w:t>
      </w:r>
      <w:r w:rsidRPr="00285170">
        <w:rPr>
          <w:b/>
          <w:bCs/>
          <w:sz w:val="22"/>
          <w:szCs w:val="22"/>
          <w:lang w:eastAsia="x-none"/>
        </w:rPr>
        <w:tab/>
        <w:t xml:space="preserve">Kas žinotina prieš vartojant </w:t>
      </w:r>
      <w:r w:rsidR="00C21247" w:rsidRPr="00285170">
        <w:rPr>
          <w:b/>
          <w:bCs/>
          <w:sz w:val="22"/>
          <w:szCs w:val="22"/>
          <w:lang w:eastAsia="x-none"/>
        </w:rPr>
        <w:t>Bisramex</w:t>
      </w:r>
      <w:r w:rsidRPr="00285170">
        <w:rPr>
          <w:b/>
          <w:bCs/>
          <w:sz w:val="22"/>
          <w:szCs w:val="22"/>
          <w:lang w:eastAsia="x-none"/>
        </w:rPr>
        <w:t xml:space="preserve"> </w:t>
      </w:r>
      <w:r w:rsidRPr="00285170">
        <w:rPr>
          <w:b/>
          <w:sz w:val="22"/>
          <w:szCs w:val="22"/>
          <w:lang w:eastAsia="x-none"/>
        </w:rPr>
        <w:t xml:space="preserve"> </w:t>
      </w:r>
    </w:p>
    <w:p w14:paraId="79CE239F" w14:textId="77777777" w:rsidR="00BC7A04" w:rsidRPr="00285170" w:rsidRDefault="00BC7A04" w:rsidP="000B5ADF">
      <w:pPr>
        <w:numPr>
          <w:ilvl w:val="12"/>
          <w:numId w:val="0"/>
        </w:numPr>
        <w:ind w:right="-2"/>
        <w:rPr>
          <w:sz w:val="22"/>
          <w:szCs w:val="22"/>
        </w:rPr>
      </w:pPr>
    </w:p>
    <w:p w14:paraId="74398B43" w14:textId="77777777" w:rsidR="00BC7A04" w:rsidRPr="00285170" w:rsidRDefault="00C21247" w:rsidP="000B5ADF">
      <w:pPr>
        <w:keepNext/>
        <w:tabs>
          <w:tab w:val="left" w:pos="567"/>
        </w:tabs>
        <w:jc w:val="both"/>
        <w:outlineLvl w:val="3"/>
        <w:rPr>
          <w:b/>
          <w:bCs/>
          <w:sz w:val="22"/>
          <w:szCs w:val="22"/>
          <w:lang w:eastAsia="x-none"/>
        </w:rPr>
      </w:pPr>
      <w:r w:rsidRPr="00285170">
        <w:rPr>
          <w:b/>
          <w:bCs/>
          <w:sz w:val="22"/>
          <w:szCs w:val="22"/>
          <w:lang w:eastAsia="x-none"/>
        </w:rPr>
        <w:t>Bisramex vartoti draudžiama</w:t>
      </w:r>
      <w:r w:rsidR="001742EA" w:rsidRPr="00285170">
        <w:rPr>
          <w:b/>
          <w:bCs/>
          <w:sz w:val="22"/>
          <w:szCs w:val="22"/>
          <w:lang w:eastAsia="x-none"/>
        </w:rPr>
        <w:t>, jeigu</w:t>
      </w:r>
      <w:r w:rsidR="004726C7" w:rsidRPr="00285170">
        <w:rPr>
          <w:b/>
          <w:bCs/>
          <w:sz w:val="22"/>
          <w:szCs w:val="22"/>
          <w:lang w:eastAsia="x-none"/>
        </w:rPr>
        <w:t>:</w:t>
      </w:r>
    </w:p>
    <w:p w14:paraId="5EA076F5" w14:textId="5A41D7DB" w:rsidR="00BC7A04" w:rsidRPr="008C229D" w:rsidRDefault="004726C7" w:rsidP="008C229D">
      <w:pPr>
        <w:pStyle w:val="Sraopastraipa"/>
        <w:numPr>
          <w:ilvl w:val="0"/>
          <w:numId w:val="45"/>
        </w:numPr>
        <w:tabs>
          <w:tab w:val="left" w:pos="567"/>
        </w:tabs>
        <w:ind w:left="567" w:hanging="567"/>
        <w:rPr>
          <w:sz w:val="22"/>
          <w:szCs w:val="22"/>
        </w:rPr>
      </w:pPr>
      <w:r w:rsidRPr="008C229D">
        <w:rPr>
          <w:sz w:val="22"/>
          <w:szCs w:val="22"/>
        </w:rPr>
        <w:t xml:space="preserve">yra alergija </w:t>
      </w:r>
      <w:r w:rsidR="00C21247" w:rsidRPr="008C229D">
        <w:rPr>
          <w:sz w:val="22"/>
          <w:szCs w:val="22"/>
        </w:rPr>
        <w:t xml:space="preserve">bizoprololiui ar bet kuriam kitam beta adrenoblokatoriui, </w:t>
      </w:r>
      <w:r w:rsidR="00211770" w:rsidRPr="008C229D">
        <w:rPr>
          <w:sz w:val="22"/>
          <w:szCs w:val="22"/>
        </w:rPr>
        <w:t xml:space="preserve">ramipriliui </w:t>
      </w:r>
      <w:r w:rsidR="00C21247" w:rsidRPr="008C229D">
        <w:rPr>
          <w:sz w:val="22"/>
          <w:szCs w:val="22"/>
        </w:rPr>
        <w:t>arba bet kokiam kitam AKF inhibitoriui</w:t>
      </w:r>
      <w:r w:rsidR="000B5ADF" w:rsidRPr="008C229D">
        <w:rPr>
          <w:sz w:val="22"/>
          <w:szCs w:val="22"/>
        </w:rPr>
        <w:t>,</w:t>
      </w:r>
      <w:r w:rsidRPr="008C229D">
        <w:rPr>
          <w:sz w:val="22"/>
          <w:szCs w:val="22"/>
        </w:rPr>
        <w:t xml:space="preserve"> arba bet kuriai pagalbinei šio vaisto medžiagai (jos išvar</w:t>
      </w:r>
      <w:r w:rsidR="00C21247" w:rsidRPr="008C229D">
        <w:rPr>
          <w:sz w:val="22"/>
          <w:szCs w:val="22"/>
        </w:rPr>
        <w:t>dytos 6 skyriuje);</w:t>
      </w:r>
    </w:p>
    <w:p w14:paraId="4D008B51" w14:textId="77777777" w:rsidR="00C21247" w:rsidRPr="00285170" w:rsidRDefault="00C21247" w:rsidP="008C229D">
      <w:pPr>
        <w:widowControl w:val="0"/>
        <w:numPr>
          <w:ilvl w:val="0"/>
          <w:numId w:val="45"/>
        </w:numPr>
        <w:ind w:left="567" w:right="-2" w:hanging="567"/>
        <w:rPr>
          <w:sz w:val="22"/>
          <w:szCs w:val="22"/>
        </w:rPr>
      </w:pPr>
      <w:r w:rsidRPr="00285170">
        <w:rPr>
          <w:sz w:val="22"/>
          <w:szCs w:val="22"/>
        </w:rPr>
        <w:t>sergate širdies nepakankamumu, kuris staiga pablogėjo ir (arba) gali reikėti dėl to gydyti ligoninėje;</w:t>
      </w:r>
    </w:p>
    <w:p w14:paraId="28ED7500" w14:textId="1AC857CE" w:rsidR="00C21247" w:rsidRPr="00285170" w:rsidRDefault="00752C3D" w:rsidP="008C229D">
      <w:pPr>
        <w:widowControl w:val="0"/>
        <w:numPr>
          <w:ilvl w:val="0"/>
          <w:numId w:val="45"/>
        </w:numPr>
        <w:ind w:left="567" w:right="-2" w:hanging="567"/>
        <w:rPr>
          <w:sz w:val="22"/>
          <w:szCs w:val="22"/>
        </w:rPr>
      </w:pPr>
      <w:r w:rsidRPr="00285170">
        <w:rPr>
          <w:sz w:val="22"/>
          <w:szCs w:val="22"/>
        </w:rPr>
        <w:t xml:space="preserve">yra </w:t>
      </w:r>
      <w:r w:rsidR="001742EA" w:rsidRPr="00285170">
        <w:rPr>
          <w:sz w:val="22"/>
          <w:szCs w:val="22"/>
        </w:rPr>
        <w:t xml:space="preserve">kardiogeninis šokas (ūminė sunki širdies būklė, kurią sukelia </w:t>
      </w:r>
      <w:r w:rsidR="00BF0876">
        <w:rPr>
          <w:sz w:val="22"/>
          <w:szCs w:val="22"/>
        </w:rPr>
        <w:t xml:space="preserve">labai </w:t>
      </w:r>
      <w:r w:rsidR="001742EA" w:rsidRPr="00285170">
        <w:rPr>
          <w:sz w:val="22"/>
          <w:szCs w:val="22"/>
        </w:rPr>
        <w:t>mažas kraujospūdis);</w:t>
      </w:r>
    </w:p>
    <w:p w14:paraId="38AE3AEC" w14:textId="77777777" w:rsidR="001742EA" w:rsidRPr="00285170" w:rsidRDefault="00752C3D" w:rsidP="008C229D">
      <w:pPr>
        <w:widowControl w:val="0"/>
        <w:numPr>
          <w:ilvl w:val="0"/>
          <w:numId w:val="45"/>
        </w:numPr>
        <w:ind w:left="567" w:right="-2" w:hanging="567"/>
        <w:rPr>
          <w:sz w:val="22"/>
          <w:szCs w:val="22"/>
        </w:rPr>
      </w:pPr>
      <w:r w:rsidRPr="00285170">
        <w:rPr>
          <w:sz w:val="22"/>
          <w:szCs w:val="22"/>
        </w:rPr>
        <w:t xml:space="preserve">yra </w:t>
      </w:r>
      <w:r w:rsidR="001742EA" w:rsidRPr="00285170">
        <w:rPr>
          <w:sz w:val="22"/>
          <w:szCs w:val="22"/>
        </w:rPr>
        <w:t>tam tikra širdies būklė, sukelianti neritmišką širdies plakimą arba labai retą širdies plakimą (antro arba trečio laipsnio atrioventrikulinė blokada, sinoatrialinė blokada arba sinusinio mazgo silpnumo sindromas)</w:t>
      </w:r>
      <w:r w:rsidRPr="00285170">
        <w:rPr>
          <w:sz w:val="22"/>
          <w:szCs w:val="22"/>
        </w:rPr>
        <w:t>;</w:t>
      </w:r>
    </w:p>
    <w:p w14:paraId="0F1732E0" w14:textId="77777777" w:rsidR="001742EA" w:rsidRPr="00285170" w:rsidRDefault="00752C3D" w:rsidP="008C229D">
      <w:pPr>
        <w:widowControl w:val="0"/>
        <w:numPr>
          <w:ilvl w:val="0"/>
          <w:numId w:val="45"/>
        </w:numPr>
        <w:ind w:left="567" w:right="-2" w:hanging="567"/>
        <w:rPr>
          <w:sz w:val="22"/>
          <w:szCs w:val="22"/>
        </w:rPr>
      </w:pPr>
      <w:r w:rsidRPr="00285170">
        <w:rPr>
          <w:sz w:val="22"/>
          <w:szCs w:val="22"/>
        </w:rPr>
        <w:t xml:space="preserve">yra </w:t>
      </w:r>
      <w:r w:rsidR="001742EA" w:rsidRPr="00285170">
        <w:rPr>
          <w:sz w:val="22"/>
          <w:szCs w:val="22"/>
        </w:rPr>
        <w:t>retas širdies plakimas</w:t>
      </w:r>
      <w:r w:rsidRPr="00285170">
        <w:rPr>
          <w:sz w:val="22"/>
          <w:szCs w:val="22"/>
        </w:rPr>
        <w:t>;</w:t>
      </w:r>
    </w:p>
    <w:p w14:paraId="08076543" w14:textId="77777777" w:rsidR="001742EA" w:rsidRPr="00285170" w:rsidRDefault="00752C3D" w:rsidP="008C229D">
      <w:pPr>
        <w:widowControl w:val="0"/>
        <w:numPr>
          <w:ilvl w:val="0"/>
          <w:numId w:val="45"/>
        </w:numPr>
        <w:ind w:left="567" w:right="-2" w:hanging="567"/>
        <w:rPr>
          <w:sz w:val="22"/>
          <w:szCs w:val="22"/>
        </w:rPr>
      </w:pPr>
      <w:r w:rsidRPr="00285170">
        <w:rPr>
          <w:sz w:val="22"/>
          <w:szCs w:val="22"/>
        </w:rPr>
        <w:t xml:space="preserve">yra </w:t>
      </w:r>
      <w:r w:rsidR="001742EA" w:rsidRPr="00285170">
        <w:rPr>
          <w:sz w:val="22"/>
          <w:szCs w:val="22"/>
        </w:rPr>
        <w:t>labai mažas kraujospūdis</w:t>
      </w:r>
      <w:r w:rsidRPr="00285170">
        <w:rPr>
          <w:sz w:val="22"/>
          <w:szCs w:val="22"/>
        </w:rPr>
        <w:t>;</w:t>
      </w:r>
    </w:p>
    <w:p w14:paraId="1EC4836C" w14:textId="77777777" w:rsidR="00752C3D" w:rsidRPr="00285170" w:rsidRDefault="00752C3D" w:rsidP="008C229D">
      <w:pPr>
        <w:pStyle w:val="Sraopastraipa"/>
        <w:widowControl w:val="0"/>
        <w:numPr>
          <w:ilvl w:val="0"/>
          <w:numId w:val="45"/>
        </w:numPr>
        <w:ind w:left="567" w:right="-2" w:hanging="567"/>
        <w:rPr>
          <w:sz w:val="22"/>
          <w:szCs w:val="22"/>
        </w:rPr>
      </w:pPr>
      <w:r w:rsidRPr="00285170">
        <w:rPr>
          <w:sz w:val="22"/>
          <w:szCs w:val="22"/>
        </w:rPr>
        <w:t>yra sunki astma arba sunki lėtinė plaučių liga;</w:t>
      </w:r>
    </w:p>
    <w:p w14:paraId="73F29608" w14:textId="77777777" w:rsidR="00752C3D" w:rsidRPr="00285170" w:rsidRDefault="00752C3D" w:rsidP="008C229D">
      <w:pPr>
        <w:widowControl w:val="0"/>
        <w:numPr>
          <w:ilvl w:val="0"/>
          <w:numId w:val="45"/>
        </w:numPr>
        <w:ind w:left="567" w:right="-2" w:hanging="567"/>
        <w:rPr>
          <w:sz w:val="22"/>
          <w:szCs w:val="22"/>
        </w:rPr>
      </w:pPr>
      <w:r w:rsidRPr="00285170">
        <w:rPr>
          <w:sz w:val="22"/>
          <w:szCs w:val="22"/>
        </w:rPr>
        <w:t>yra sunkus galūnių kraujotakos sutrikimas (pvz., Reino (</w:t>
      </w:r>
      <w:r w:rsidRPr="00285170">
        <w:rPr>
          <w:i/>
          <w:iCs/>
          <w:sz w:val="22"/>
          <w:szCs w:val="22"/>
        </w:rPr>
        <w:t>Raynaud</w:t>
      </w:r>
      <w:r w:rsidRPr="00285170">
        <w:rPr>
          <w:sz w:val="22"/>
          <w:szCs w:val="22"/>
        </w:rPr>
        <w:t>) sindromas), kuris gali sukelti rankų ir kojų pirštų dilgčiojimą, pabalimą ar pamėlimą;</w:t>
      </w:r>
    </w:p>
    <w:p w14:paraId="3C729BE8" w14:textId="77777777" w:rsidR="00752C3D" w:rsidRPr="00285170" w:rsidRDefault="00752C3D" w:rsidP="008C229D">
      <w:pPr>
        <w:widowControl w:val="0"/>
        <w:numPr>
          <w:ilvl w:val="0"/>
          <w:numId w:val="45"/>
        </w:numPr>
        <w:ind w:left="567" w:right="-2" w:hanging="567"/>
        <w:rPr>
          <w:sz w:val="22"/>
          <w:szCs w:val="22"/>
        </w:rPr>
      </w:pPr>
      <w:r w:rsidRPr="00285170">
        <w:rPr>
          <w:sz w:val="22"/>
          <w:szCs w:val="22"/>
        </w:rPr>
        <w:t>yra negydyta feochromocitoma, t. y. retas antinksčių (šerdies) navikas;</w:t>
      </w:r>
    </w:p>
    <w:p w14:paraId="13D3D572" w14:textId="77777777" w:rsidR="00752C3D" w:rsidRPr="00285170" w:rsidRDefault="00752C3D" w:rsidP="008C229D">
      <w:pPr>
        <w:widowControl w:val="0"/>
        <w:numPr>
          <w:ilvl w:val="0"/>
          <w:numId w:val="45"/>
        </w:numPr>
        <w:ind w:left="567" w:right="-2" w:hanging="567"/>
        <w:rPr>
          <w:sz w:val="22"/>
          <w:szCs w:val="22"/>
        </w:rPr>
      </w:pPr>
      <w:r w:rsidRPr="00285170">
        <w:rPr>
          <w:sz w:val="22"/>
          <w:szCs w:val="22"/>
        </w:rPr>
        <w:t>yra metabolinė acidozė, t. y. būklė, kai kraujyje yra per daug rūgšties;</w:t>
      </w:r>
    </w:p>
    <w:p w14:paraId="40B038CD" w14:textId="1B147E10" w:rsidR="00752C3D" w:rsidRPr="00285170" w:rsidRDefault="00752C3D" w:rsidP="008C229D">
      <w:pPr>
        <w:widowControl w:val="0"/>
        <w:numPr>
          <w:ilvl w:val="0"/>
          <w:numId w:val="45"/>
        </w:numPr>
        <w:ind w:left="567" w:right="-2" w:hanging="567"/>
        <w:rPr>
          <w:sz w:val="22"/>
          <w:szCs w:val="22"/>
        </w:rPr>
      </w:pPr>
      <w:r w:rsidRPr="00285170">
        <w:rPr>
          <w:sz w:val="22"/>
          <w:szCs w:val="22"/>
        </w:rPr>
        <w:t>yra tokių simptomų, kaip dusulys, veido, liežuvio arba ryklės patinimas, stiprus niežulys arba odos išbėrimas</w:t>
      </w:r>
      <w:r w:rsidR="00553131">
        <w:rPr>
          <w:sz w:val="22"/>
          <w:szCs w:val="22"/>
        </w:rPr>
        <w:t>, kai</w:t>
      </w:r>
      <w:r w:rsidRPr="00285170">
        <w:rPr>
          <w:sz w:val="22"/>
          <w:szCs w:val="22"/>
        </w:rPr>
        <w:t xml:space="preserve"> anksčiau </w:t>
      </w:r>
      <w:r w:rsidR="00553131">
        <w:rPr>
          <w:sz w:val="22"/>
          <w:szCs w:val="22"/>
        </w:rPr>
        <w:t>buvo</w:t>
      </w:r>
      <w:r w:rsidR="00553131" w:rsidRPr="00285170">
        <w:rPr>
          <w:sz w:val="22"/>
          <w:szCs w:val="22"/>
        </w:rPr>
        <w:t xml:space="preserve"> </w:t>
      </w:r>
      <w:r w:rsidRPr="00285170">
        <w:rPr>
          <w:sz w:val="22"/>
          <w:szCs w:val="22"/>
        </w:rPr>
        <w:t>gyd</w:t>
      </w:r>
      <w:r w:rsidR="00553131">
        <w:rPr>
          <w:sz w:val="22"/>
          <w:szCs w:val="22"/>
        </w:rPr>
        <w:t>oma</w:t>
      </w:r>
      <w:r w:rsidRPr="00285170">
        <w:rPr>
          <w:sz w:val="22"/>
          <w:szCs w:val="22"/>
        </w:rPr>
        <w:t xml:space="preserve"> AKF inhibitoriumi, arba </w:t>
      </w:r>
      <w:r w:rsidR="00E1602B">
        <w:rPr>
          <w:sz w:val="22"/>
          <w:szCs w:val="22"/>
        </w:rPr>
        <w:t xml:space="preserve">Jums ar </w:t>
      </w:r>
      <w:r w:rsidRPr="00285170">
        <w:rPr>
          <w:sz w:val="22"/>
          <w:szCs w:val="22"/>
        </w:rPr>
        <w:t>Jūsų artimiesiems buvo tokių požymių bet kuriomis kitomis aplinkybėmis (būklė, vadinama angioneurozine edema)</w:t>
      </w:r>
      <w:r w:rsidR="001B5D41">
        <w:rPr>
          <w:sz w:val="22"/>
          <w:szCs w:val="22"/>
        </w:rPr>
        <w:t>;</w:t>
      </w:r>
    </w:p>
    <w:p w14:paraId="437FE7C4" w14:textId="77777777" w:rsidR="00752C3D" w:rsidRPr="00285170" w:rsidRDefault="00752C3D" w:rsidP="008C229D">
      <w:pPr>
        <w:widowControl w:val="0"/>
        <w:numPr>
          <w:ilvl w:val="0"/>
          <w:numId w:val="45"/>
        </w:numPr>
        <w:ind w:left="567" w:right="-2" w:hanging="567"/>
        <w:rPr>
          <w:sz w:val="22"/>
          <w:szCs w:val="22"/>
        </w:rPr>
      </w:pPr>
      <w:r w:rsidRPr="00285170">
        <w:rPr>
          <w:sz w:val="22"/>
          <w:szCs w:val="22"/>
        </w:rPr>
        <w:t>yra ilgesnis nei 3 mėnesių nėštumas (geriau vengti Bisramex vartojimo jau ankstyvuoju nėštumo periodu – žr. skyrių apie nėštumą);</w:t>
      </w:r>
    </w:p>
    <w:p w14:paraId="1CEB1522" w14:textId="1B03C3CD" w:rsidR="001543F4" w:rsidRPr="00285170" w:rsidRDefault="00752C3D" w:rsidP="008C229D">
      <w:pPr>
        <w:widowControl w:val="0"/>
        <w:numPr>
          <w:ilvl w:val="0"/>
          <w:numId w:val="45"/>
        </w:numPr>
        <w:ind w:left="567" w:right="-2" w:hanging="567"/>
        <w:rPr>
          <w:sz w:val="22"/>
          <w:szCs w:val="22"/>
        </w:rPr>
      </w:pPr>
      <w:r w:rsidRPr="00285170">
        <w:rPr>
          <w:sz w:val="22"/>
          <w:szCs w:val="22"/>
        </w:rPr>
        <w:t>sergate diabetu arba yra sutrikusi inkstų funkcija ir vartojate kraujospūdį mažinantį vaistą</w:t>
      </w:r>
      <w:r w:rsidR="001543F4" w:rsidRPr="00285170">
        <w:rPr>
          <w:sz w:val="22"/>
          <w:szCs w:val="22"/>
        </w:rPr>
        <w:t>, kuriame yra aliskireno;</w:t>
      </w:r>
    </w:p>
    <w:p w14:paraId="01968568" w14:textId="77777777" w:rsidR="001543F4" w:rsidRPr="00285170" w:rsidRDefault="001543F4" w:rsidP="008C229D">
      <w:pPr>
        <w:widowControl w:val="0"/>
        <w:numPr>
          <w:ilvl w:val="0"/>
          <w:numId w:val="45"/>
        </w:numPr>
        <w:ind w:left="567" w:right="-2" w:hanging="567"/>
        <w:rPr>
          <w:sz w:val="22"/>
          <w:szCs w:val="22"/>
        </w:rPr>
      </w:pPr>
      <w:r w:rsidRPr="00285170">
        <w:rPr>
          <w:sz w:val="22"/>
          <w:szCs w:val="22"/>
        </w:rPr>
        <w:t xml:space="preserve">Jums taikoma dializė arba kitokio pobūdžio kraujo filtracija. Atsižvelgiant į vartojamą dializės aparatą, Bisramex </w:t>
      </w:r>
      <w:r w:rsidR="000B5ADF" w:rsidRPr="00285170">
        <w:rPr>
          <w:sz w:val="22"/>
          <w:szCs w:val="22"/>
        </w:rPr>
        <w:t xml:space="preserve">Jums </w:t>
      </w:r>
      <w:r w:rsidRPr="00285170">
        <w:rPr>
          <w:sz w:val="22"/>
          <w:szCs w:val="22"/>
        </w:rPr>
        <w:t>gali netikti vartoti;</w:t>
      </w:r>
    </w:p>
    <w:p w14:paraId="0688A846" w14:textId="7FF1187D" w:rsidR="00752C3D" w:rsidRPr="00285170" w:rsidRDefault="001543F4" w:rsidP="008C229D">
      <w:pPr>
        <w:widowControl w:val="0"/>
        <w:numPr>
          <w:ilvl w:val="0"/>
          <w:numId w:val="45"/>
        </w:numPr>
        <w:ind w:left="567" w:right="-2" w:hanging="567"/>
        <w:rPr>
          <w:sz w:val="22"/>
          <w:szCs w:val="22"/>
        </w:rPr>
      </w:pPr>
      <w:r w:rsidRPr="00285170">
        <w:rPr>
          <w:sz w:val="22"/>
          <w:szCs w:val="22"/>
        </w:rPr>
        <w:t>sergate inkstų veiklos sutrikimu, kai sumažėjęs kraujo pritekėjimas į inkstus (inkstų arterijų stenozė);</w:t>
      </w:r>
    </w:p>
    <w:p w14:paraId="43AC2F77" w14:textId="7C9D1D1A" w:rsidR="00752C3D" w:rsidRPr="00285170" w:rsidRDefault="001543F4" w:rsidP="008C229D">
      <w:pPr>
        <w:widowControl w:val="0"/>
        <w:numPr>
          <w:ilvl w:val="0"/>
          <w:numId w:val="45"/>
        </w:numPr>
        <w:ind w:left="567" w:right="-2" w:hanging="567"/>
        <w:rPr>
          <w:sz w:val="22"/>
          <w:szCs w:val="22"/>
        </w:rPr>
      </w:pPr>
      <w:r w:rsidRPr="00285170">
        <w:rPr>
          <w:sz w:val="22"/>
          <w:szCs w:val="22"/>
        </w:rPr>
        <w:t>vartojate sakubitr</w:t>
      </w:r>
      <w:r w:rsidR="000B5ADF">
        <w:rPr>
          <w:sz w:val="22"/>
          <w:szCs w:val="22"/>
        </w:rPr>
        <w:t>il</w:t>
      </w:r>
      <w:r w:rsidR="00C86393">
        <w:rPr>
          <w:sz w:val="22"/>
          <w:szCs w:val="22"/>
        </w:rPr>
        <w:t>ą</w:t>
      </w:r>
      <w:r w:rsidR="000B5ADF">
        <w:rPr>
          <w:sz w:val="22"/>
          <w:szCs w:val="22"/>
        </w:rPr>
        <w:t>/</w:t>
      </w:r>
      <w:r w:rsidRPr="00285170">
        <w:rPr>
          <w:sz w:val="22"/>
          <w:szCs w:val="22"/>
        </w:rPr>
        <w:t>valsartaną, vaistus širdies nepakankamumui gydyti (žr. „Įspėjimai ir atsargumo priemonės“ ir „Kiti vaistai ir Bisramex“).</w:t>
      </w:r>
    </w:p>
    <w:p w14:paraId="3FA5C9BF" w14:textId="77777777" w:rsidR="00BC7A04" w:rsidRPr="000B5ADF" w:rsidRDefault="00BC7A04" w:rsidP="000B5ADF">
      <w:pPr>
        <w:numPr>
          <w:ilvl w:val="12"/>
          <w:numId w:val="0"/>
        </w:numPr>
        <w:ind w:right="-2"/>
        <w:rPr>
          <w:sz w:val="22"/>
          <w:szCs w:val="22"/>
        </w:rPr>
      </w:pPr>
    </w:p>
    <w:p w14:paraId="563972FC" w14:textId="77777777" w:rsidR="00BC7A04" w:rsidRPr="00285170" w:rsidRDefault="004726C7" w:rsidP="000B5ADF">
      <w:pPr>
        <w:keepNext/>
        <w:tabs>
          <w:tab w:val="left" w:pos="567"/>
        </w:tabs>
        <w:jc w:val="both"/>
        <w:outlineLvl w:val="3"/>
        <w:rPr>
          <w:b/>
          <w:bCs/>
          <w:sz w:val="22"/>
          <w:szCs w:val="22"/>
          <w:lang w:eastAsia="x-none"/>
        </w:rPr>
      </w:pPr>
      <w:r w:rsidRPr="00285170">
        <w:rPr>
          <w:b/>
          <w:bCs/>
          <w:sz w:val="22"/>
          <w:szCs w:val="22"/>
          <w:lang w:eastAsia="x-none"/>
        </w:rPr>
        <w:t xml:space="preserve">Įspėjimai ir atsargumo priemonės </w:t>
      </w:r>
    </w:p>
    <w:p w14:paraId="74FD1C23" w14:textId="77777777" w:rsidR="00BC7A04" w:rsidRPr="00285170" w:rsidRDefault="00D7378A" w:rsidP="000B5ADF">
      <w:pPr>
        <w:numPr>
          <w:ilvl w:val="12"/>
          <w:numId w:val="0"/>
        </w:numPr>
        <w:ind w:right="-2"/>
        <w:rPr>
          <w:sz w:val="22"/>
          <w:szCs w:val="22"/>
        </w:rPr>
      </w:pPr>
      <w:r w:rsidRPr="00285170">
        <w:rPr>
          <w:sz w:val="22"/>
          <w:szCs w:val="22"/>
        </w:rPr>
        <w:t>Pasitarkite su gydytoju arba vaistininku,</w:t>
      </w:r>
      <w:r w:rsidR="004726C7" w:rsidRPr="00285170">
        <w:rPr>
          <w:sz w:val="22"/>
          <w:szCs w:val="22"/>
        </w:rPr>
        <w:t xml:space="preserve"> prieš pradėdami vartoti </w:t>
      </w:r>
      <w:r w:rsidRPr="00285170">
        <w:rPr>
          <w:sz w:val="22"/>
          <w:szCs w:val="22"/>
        </w:rPr>
        <w:t>Bisramex, jeigu:</w:t>
      </w:r>
    </w:p>
    <w:p w14:paraId="2D2D6ED1" w14:textId="155CD508" w:rsidR="00D7378A" w:rsidRPr="00285170" w:rsidRDefault="00D7378A" w:rsidP="008C229D">
      <w:pPr>
        <w:pStyle w:val="Sraopastraipa"/>
        <w:numPr>
          <w:ilvl w:val="0"/>
          <w:numId w:val="46"/>
        </w:numPr>
        <w:ind w:left="567" w:right="-2" w:hanging="567"/>
        <w:rPr>
          <w:sz w:val="22"/>
          <w:szCs w:val="22"/>
        </w:rPr>
      </w:pPr>
      <w:r w:rsidRPr="00285170">
        <w:rPr>
          <w:sz w:val="22"/>
          <w:szCs w:val="22"/>
        </w:rPr>
        <w:t>sergate diabetu;</w:t>
      </w:r>
    </w:p>
    <w:p w14:paraId="43010465" w14:textId="77777777" w:rsidR="00D7378A" w:rsidRPr="00285170" w:rsidRDefault="00D7378A" w:rsidP="008C229D">
      <w:pPr>
        <w:widowControl w:val="0"/>
        <w:numPr>
          <w:ilvl w:val="0"/>
          <w:numId w:val="46"/>
        </w:numPr>
        <w:ind w:left="567" w:hanging="567"/>
        <w:rPr>
          <w:snapToGrid w:val="0"/>
          <w:sz w:val="22"/>
          <w:szCs w:val="22"/>
        </w:rPr>
      </w:pPr>
      <w:r w:rsidRPr="00285170">
        <w:rPr>
          <w:snapToGrid w:val="0"/>
          <w:sz w:val="22"/>
          <w:szCs w:val="22"/>
        </w:rPr>
        <w:t>sutrikusi inkstų fu</w:t>
      </w:r>
      <w:r w:rsidR="000B5ADF">
        <w:rPr>
          <w:snapToGrid w:val="0"/>
          <w:sz w:val="22"/>
          <w:szCs w:val="22"/>
        </w:rPr>
        <w:t>nkcija (įskaitant atliktą inksto</w:t>
      </w:r>
      <w:r w:rsidRPr="00285170">
        <w:rPr>
          <w:snapToGrid w:val="0"/>
          <w:sz w:val="22"/>
          <w:szCs w:val="22"/>
        </w:rPr>
        <w:t xml:space="preserve"> transplantaciją) arba Jums taikoma dializė;</w:t>
      </w:r>
    </w:p>
    <w:p w14:paraId="19126093" w14:textId="77777777" w:rsidR="00D7378A" w:rsidRPr="00285170" w:rsidRDefault="00D7378A" w:rsidP="008C229D">
      <w:pPr>
        <w:widowControl w:val="0"/>
        <w:numPr>
          <w:ilvl w:val="0"/>
          <w:numId w:val="46"/>
        </w:numPr>
        <w:ind w:left="567" w:hanging="567"/>
        <w:rPr>
          <w:snapToGrid w:val="0"/>
          <w:sz w:val="22"/>
          <w:szCs w:val="22"/>
        </w:rPr>
      </w:pPr>
      <w:r w:rsidRPr="00285170">
        <w:rPr>
          <w:snapToGrid w:val="0"/>
          <w:sz w:val="22"/>
          <w:szCs w:val="22"/>
        </w:rPr>
        <w:t>sutrikusi kepenų funkcija;</w:t>
      </w:r>
    </w:p>
    <w:p w14:paraId="710F9E9F" w14:textId="77777777" w:rsidR="00D7378A" w:rsidRPr="00285170" w:rsidRDefault="00D7378A" w:rsidP="008C229D">
      <w:pPr>
        <w:widowControl w:val="0"/>
        <w:numPr>
          <w:ilvl w:val="0"/>
          <w:numId w:val="46"/>
        </w:numPr>
        <w:ind w:left="567" w:hanging="567"/>
        <w:rPr>
          <w:snapToGrid w:val="0"/>
          <w:sz w:val="22"/>
          <w:szCs w:val="22"/>
        </w:rPr>
      </w:pPr>
      <w:r w:rsidRPr="00285170">
        <w:rPr>
          <w:snapToGrid w:val="0"/>
          <w:sz w:val="22"/>
          <w:szCs w:val="22"/>
        </w:rPr>
        <w:t>Jums nustatyta aortos ar širdies mitralinė stenozė (pagrindinių iš širdies išeinančių kraujagyslių susiaurėjimas)</w:t>
      </w:r>
      <w:r w:rsidR="000B5ADF">
        <w:rPr>
          <w:snapToGrid w:val="0"/>
          <w:sz w:val="22"/>
          <w:szCs w:val="22"/>
        </w:rPr>
        <w:t>,</w:t>
      </w:r>
      <w:r w:rsidRPr="00285170">
        <w:rPr>
          <w:snapToGrid w:val="0"/>
          <w:sz w:val="22"/>
          <w:szCs w:val="22"/>
        </w:rPr>
        <w:t xml:space="preserve"> arba hipertrofinė kardiomiopatija (širdies raumens liga)</w:t>
      </w:r>
      <w:r w:rsidR="000B5ADF">
        <w:rPr>
          <w:snapToGrid w:val="0"/>
          <w:sz w:val="22"/>
          <w:szCs w:val="22"/>
        </w:rPr>
        <w:t>,</w:t>
      </w:r>
      <w:r w:rsidRPr="00285170">
        <w:rPr>
          <w:snapToGrid w:val="0"/>
          <w:sz w:val="22"/>
          <w:szCs w:val="22"/>
        </w:rPr>
        <w:t xml:space="preserve"> arba inkstų arterijų stenozė (inkstus krauju aprūpinančių arterijų susiaurėjimas);</w:t>
      </w:r>
    </w:p>
    <w:p w14:paraId="7F4534F1" w14:textId="77777777" w:rsidR="00D7378A" w:rsidRPr="00285170" w:rsidRDefault="006241DB" w:rsidP="008C229D">
      <w:pPr>
        <w:widowControl w:val="0"/>
        <w:numPr>
          <w:ilvl w:val="0"/>
          <w:numId w:val="46"/>
        </w:numPr>
        <w:ind w:left="567" w:hanging="567"/>
        <w:rPr>
          <w:snapToGrid w:val="0"/>
          <w:sz w:val="22"/>
          <w:szCs w:val="22"/>
        </w:rPr>
      </w:pPr>
      <w:r w:rsidRPr="00285170">
        <w:rPr>
          <w:snapToGrid w:val="0"/>
          <w:sz w:val="22"/>
          <w:szCs w:val="22"/>
        </w:rPr>
        <w:t>yra nenormaliai padidėjęs hormono, vadinamo aldosteronu, kiekis kraujyje (pirminis aldosteronizmas);</w:t>
      </w:r>
    </w:p>
    <w:p w14:paraId="1D0CF312" w14:textId="77777777" w:rsidR="00D7378A" w:rsidRPr="00285170" w:rsidRDefault="006241DB" w:rsidP="000B5ADF">
      <w:pPr>
        <w:widowControl w:val="0"/>
        <w:numPr>
          <w:ilvl w:val="0"/>
          <w:numId w:val="25"/>
        </w:numPr>
        <w:ind w:left="567" w:hanging="567"/>
        <w:rPr>
          <w:snapToGrid w:val="0"/>
          <w:sz w:val="22"/>
          <w:szCs w:val="22"/>
        </w:rPr>
      </w:pPr>
      <w:r w:rsidRPr="00285170">
        <w:rPr>
          <w:snapToGrid w:val="0"/>
          <w:sz w:val="22"/>
          <w:szCs w:val="22"/>
        </w:rPr>
        <w:t xml:space="preserve">yra širdies nepakankamumas ar kitos </w:t>
      </w:r>
      <w:r w:rsidR="00D7378A" w:rsidRPr="00285170">
        <w:rPr>
          <w:snapToGrid w:val="0"/>
          <w:sz w:val="22"/>
          <w:szCs w:val="22"/>
        </w:rPr>
        <w:t xml:space="preserve">tam tikros širdies būklės, pvz., </w:t>
      </w:r>
      <w:r w:rsidRPr="00285170">
        <w:rPr>
          <w:snapToGrid w:val="0"/>
          <w:sz w:val="22"/>
          <w:szCs w:val="22"/>
        </w:rPr>
        <w:t xml:space="preserve">nedidelis </w:t>
      </w:r>
      <w:r w:rsidR="00D7378A" w:rsidRPr="00285170">
        <w:rPr>
          <w:snapToGrid w:val="0"/>
          <w:sz w:val="22"/>
          <w:szCs w:val="22"/>
        </w:rPr>
        <w:t>širdies ritmo sutrikimas ar stiprus krūtinės skausmas ramybėje (</w:t>
      </w:r>
      <w:r w:rsidR="00D7378A" w:rsidRPr="00285170">
        <w:rPr>
          <w:kern w:val="2"/>
          <w:sz w:val="22"/>
          <w:szCs w:val="22"/>
        </w:rPr>
        <w:t>Princmetalo</w:t>
      </w:r>
      <w:r w:rsidR="00D7378A" w:rsidRPr="00285170">
        <w:rPr>
          <w:i/>
          <w:kern w:val="2"/>
          <w:sz w:val="22"/>
          <w:szCs w:val="22"/>
        </w:rPr>
        <w:t xml:space="preserve"> </w:t>
      </w:r>
      <w:r w:rsidR="00D7378A" w:rsidRPr="00285170">
        <w:rPr>
          <w:kern w:val="2"/>
          <w:sz w:val="22"/>
          <w:szCs w:val="22"/>
        </w:rPr>
        <w:t>(</w:t>
      </w:r>
      <w:r w:rsidR="00D7378A" w:rsidRPr="00285170">
        <w:rPr>
          <w:i/>
          <w:kern w:val="2"/>
          <w:sz w:val="22"/>
          <w:szCs w:val="22"/>
        </w:rPr>
        <w:t>Prinzmetal</w:t>
      </w:r>
      <w:r w:rsidR="00D7378A" w:rsidRPr="00285170">
        <w:rPr>
          <w:kern w:val="2"/>
          <w:sz w:val="22"/>
          <w:szCs w:val="22"/>
        </w:rPr>
        <w:t>)</w:t>
      </w:r>
      <w:r w:rsidR="00D7378A" w:rsidRPr="00285170">
        <w:rPr>
          <w:snapToGrid w:val="0"/>
          <w:sz w:val="22"/>
          <w:szCs w:val="22"/>
        </w:rPr>
        <w:t xml:space="preserve"> krūtinės angina);</w:t>
      </w:r>
    </w:p>
    <w:p w14:paraId="14D5B436" w14:textId="77777777" w:rsidR="006241DB" w:rsidRDefault="006241DB" w:rsidP="000B5ADF">
      <w:pPr>
        <w:widowControl w:val="0"/>
        <w:numPr>
          <w:ilvl w:val="0"/>
          <w:numId w:val="25"/>
        </w:numPr>
        <w:ind w:left="567" w:hanging="567"/>
        <w:rPr>
          <w:sz w:val="22"/>
          <w:szCs w:val="22"/>
        </w:rPr>
      </w:pPr>
      <w:r w:rsidRPr="00285170">
        <w:rPr>
          <w:sz w:val="22"/>
          <w:szCs w:val="22"/>
        </w:rPr>
        <w:t>sergate kolageno pokyčių sukelta kraujagyslių liga (sistemine jungiamojo audinio liga), pvz., sistemine raudonąja vilklige ar sklerodermija</w:t>
      </w:r>
      <w:r w:rsidRPr="00285170">
        <w:rPr>
          <w:sz w:val="22"/>
          <w:szCs w:val="22"/>
          <w:lang w:eastAsia="lt-LT"/>
        </w:rPr>
        <w:t>;</w:t>
      </w:r>
    </w:p>
    <w:p w14:paraId="44434C64" w14:textId="719A4738" w:rsidR="00934E7A" w:rsidRPr="00285170" w:rsidRDefault="00934E7A" w:rsidP="000B5ADF">
      <w:pPr>
        <w:widowControl w:val="0"/>
        <w:numPr>
          <w:ilvl w:val="0"/>
          <w:numId w:val="25"/>
        </w:numPr>
        <w:ind w:left="567" w:hanging="567"/>
        <w:rPr>
          <w:sz w:val="22"/>
          <w:szCs w:val="22"/>
        </w:rPr>
      </w:pPr>
      <w:r w:rsidRPr="00934E7A">
        <w:rPr>
          <w:sz w:val="22"/>
          <w:szCs w:val="22"/>
        </w:rPr>
        <w:t>laikotės drusk</w:t>
      </w:r>
      <w:r w:rsidR="00CC4967">
        <w:rPr>
          <w:sz w:val="22"/>
          <w:szCs w:val="22"/>
        </w:rPr>
        <w:t>ą</w:t>
      </w:r>
      <w:r w:rsidRPr="00934E7A">
        <w:rPr>
          <w:sz w:val="22"/>
          <w:szCs w:val="22"/>
        </w:rPr>
        <w:t xml:space="preserve"> </w:t>
      </w:r>
      <w:r w:rsidR="00791476" w:rsidRPr="00934E7A">
        <w:rPr>
          <w:sz w:val="22"/>
          <w:szCs w:val="22"/>
        </w:rPr>
        <w:t>riboj</w:t>
      </w:r>
      <w:r w:rsidR="00CC4967">
        <w:rPr>
          <w:sz w:val="22"/>
          <w:szCs w:val="22"/>
        </w:rPr>
        <w:t>ančios</w:t>
      </w:r>
      <w:r w:rsidR="00791476" w:rsidRPr="00934E7A">
        <w:rPr>
          <w:sz w:val="22"/>
          <w:szCs w:val="22"/>
        </w:rPr>
        <w:t xml:space="preserve"> </w:t>
      </w:r>
      <w:r w:rsidRPr="00934E7A">
        <w:rPr>
          <w:sz w:val="22"/>
          <w:szCs w:val="22"/>
        </w:rPr>
        <w:t>dietos arba vartojate druskos pakaitalus, kuriuose yra kalio (per didelis kalio kiekis kraujyje gali sukelti širdies susitraukimų dažnio pokyčius);</w:t>
      </w:r>
    </w:p>
    <w:p w14:paraId="656F37B5" w14:textId="5C98D402" w:rsidR="006241DB" w:rsidRPr="00285170" w:rsidRDefault="006241DB" w:rsidP="000B5ADF">
      <w:pPr>
        <w:widowControl w:val="0"/>
        <w:numPr>
          <w:ilvl w:val="0"/>
          <w:numId w:val="25"/>
        </w:numPr>
        <w:ind w:left="567" w:hanging="567"/>
        <w:rPr>
          <w:sz w:val="22"/>
          <w:szCs w:val="22"/>
        </w:rPr>
      </w:pPr>
      <w:r w:rsidRPr="00285170">
        <w:rPr>
          <w:sz w:val="22"/>
          <w:szCs w:val="22"/>
        </w:rPr>
        <w:t xml:space="preserve">neseniai viduriavote arba vėmėte, arba netekote daug </w:t>
      </w:r>
      <w:r w:rsidR="00FB7DF6" w:rsidRPr="00285170">
        <w:rPr>
          <w:sz w:val="22"/>
          <w:szCs w:val="22"/>
        </w:rPr>
        <w:t>skysči</w:t>
      </w:r>
      <w:r w:rsidR="00FB7DF6">
        <w:rPr>
          <w:sz w:val="22"/>
          <w:szCs w:val="22"/>
        </w:rPr>
        <w:t>ų</w:t>
      </w:r>
      <w:r w:rsidR="00FB7DF6" w:rsidRPr="00285170">
        <w:rPr>
          <w:sz w:val="22"/>
          <w:szCs w:val="22"/>
        </w:rPr>
        <w:t xml:space="preserve"> </w:t>
      </w:r>
      <w:r w:rsidRPr="00285170">
        <w:rPr>
          <w:sz w:val="22"/>
          <w:szCs w:val="22"/>
        </w:rPr>
        <w:t>(Bisramex</w:t>
      </w:r>
      <w:r w:rsidR="001936C4" w:rsidRPr="00285170">
        <w:rPr>
          <w:sz w:val="22"/>
          <w:szCs w:val="22"/>
        </w:rPr>
        <w:t xml:space="preserve"> </w:t>
      </w:r>
      <w:r w:rsidRPr="00285170">
        <w:rPr>
          <w:sz w:val="22"/>
          <w:szCs w:val="22"/>
        </w:rPr>
        <w:t xml:space="preserve">gali sukelti </w:t>
      </w:r>
      <w:r w:rsidR="00FB7DF6" w:rsidRPr="00285170">
        <w:rPr>
          <w:sz w:val="22"/>
          <w:szCs w:val="22"/>
        </w:rPr>
        <w:t xml:space="preserve">staigų </w:t>
      </w:r>
      <w:r w:rsidRPr="00285170">
        <w:rPr>
          <w:sz w:val="22"/>
          <w:szCs w:val="22"/>
        </w:rPr>
        <w:t>kraujospūdžio sumažėjimą);</w:t>
      </w:r>
    </w:p>
    <w:p w14:paraId="76B90E84" w14:textId="77777777" w:rsidR="006241DB" w:rsidRPr="00285170" w:rsidRDefault="001936C4" w:rsidP="000B5ADF">
      <w:pPr>
        <w:widowControl w:val="0"/>
        <w:numPr>
          <w:ilvl w:val="0"/>
          <w:numId w:val="25"/>
        </w:numPr>
        <w:ind w:left="567" w:hanging="567"/>
        <w:rPr>
          <w:sz w:val="22"/>
          <w:szCs w:val="22"/>
        </w:rPr>
      </w:pPr>
      <w:r w:rsidRPr="00285170">
        <w:rPr>
          <w:sz w:val="22"/>
          <w:szCs w:val="22"/>
        </w:rPr>
        <w:t>Jums taikoma mažo tankio lipoproteinų aferezė (cholesterolio pašalinimas iš kraujo taikant specialią įrangą);</w:t>
      </w:r>
    </w:p>
    <w:p w14:paraId="346ED025" w14:textId="77777777" w:rsidR="001936C4" w:rsidRPr="00285170" w:rsidRDefault="001936C4" w:rsidP="000B5ADF">
      <w:pPr>
        <w:widowControl w:val="0"/>
        <w:numPr>
          <w:ilvl w:val="0"/>
          <w:numId w:val="25"/>
        </w:numPr>
        <w:ind w:left="567" w:hanging="567"/>
        <w:rPr>
          <w:sz w:val="22"/>
          <w:szCs w:val="22"/>
        </w:rPr>
      </w:pPr>
      <w:r w:rsidRPr="00285170">
        <w:rPr>
          <w:sz w:val="22"/>
          <w:szCs w:val="22"/>
        </w:rPr>
        <w:t>Jums bus taikomas alergiją bičių ar vapsvų įgėlimui mažinantis (desensibilizuojamasis) gydymas;</w:t>
      </w:r>
    </w:p>
    <w:p w14:paraId="1A33EE64" w14:textId="77777777" w:rsidR="001936C4" w:rsidRPr="00285170" w:rsidRDefault="001936C4" w:rsidP="000B5ADF">
      <w:pPr>
        <w:widowControl w:val="0"/>
        <w:numPr>
          <w:ilvl w:val="0"/>
          <w:numId w:val="25"/>
        </w:numPr>
        <w:ind w:left="567" w:hanging="567"/>
        <w:rPr>
          <w:sz w:val="22"/>
          <w:szCs w:val="22"/>
        </w:rPr>
      </w:pPr>
      <w:r w:rsidRPr="00285170">
        <w:rPr>
          <w:sz w:val="22"/>
          <w:szCs w:val="22"/>
        </w:rPr>
        <w:t>laikotės griežto badavimo arba griežtos dietos;</w:t>
      </w:r>
    </w:p>
    <w:p w14:paraId="554D28BA" w14:textId="77777777" w:rsidR="001936C4" w:rsidRPr="00285170" w:rsidRDefault="001936C4" w:rsidP="000B5ADF">
      <w:pPr>
        <w:widowControl w:val="0"/>
        <w:numPr>
          <w:ilvl w:val="0"/>
          <w:numId w:val="25"/>
        </w:numPr>
        <w:ind w:left="567" w:hanging="567"/>
        <w:rPr>
          <w:sz w:val="22"/>
          <w:szCs w:val="22"/>
        </w:rPr>
      </w:pPr>
      <w:r w:rsidRPr="00285170">
        <w:rPr>
          <w:sz w:val="22"/>
          <w:szCs w:val="22"/>
        </w:rPr>
        <w:t>Jums bus taikoma anestezija ir (arba) bus atliekama chirurginė operacija;</w:t>
      </w:r>
    </w:p>
    <w:p w14:paraId="0C203C78" w14:textId="77777777" w:rsidR="001936C4" w:rsidRPr="00285170" w:rsidRDefault="001936C4" w:rsidP="000B5ADF">
      <w:pPr>
        <w:widowControl w:val="0"/>
        <w:numPr>
          <w:ilvl w:val="0"/>
          <w:numId w:val="25"/>
        </w:numPr>
        <w:ind w:left="567" w:hanging="567"/>
        <w:rPr>
          <w:snapToGrid w:val="0"/>
          <w:sz w:val="22"/>
          <w:szCs w:val="22"/>
        </w:rPr>
      </w:pPr>
      <w:r w:rsidRPr="00285170">
        <w:rPr>
          <w:snapToGrid w:val="0"/>
          <w:sz w:val="22"/>
          <w:szCs w:val="22"/>
        </w:rPr>
        <w:t>yra galūnių kraujotakos sutrikimas;</w:t>
      </w:r>
    </w:p>
    <w:p w14:paraId="4BBC735A" w14:textId="77777777" w:rsidR="001936C4" w:rsidRPr="00285170" w:rsidRDefault="001936C4" w:rsidP="000B5ADF">
      <w:pPr>
        <w:widowControl w:val="0"/>
        <w:numPr>
          <w:ilvl w:val="0"/>
          <w:numId w:val="25"/>
        </w:numPr>
        <w:ind w:left="567" w:hanging="567"/>
        <w:rPr>
          <w:snapToGrid w:val="0"/>
          <w:sz w:val="22"/>
          <w:szCs w:val="22"/>
        </w:rPr>
      </w:pPr>
      <w:r w:rsidRPr="00285170">
        <w:rPr>
          <w:snapToGrid w:val="0"/>
          <w:sz w:val="22"/>
          <w:szCs w:val="22"/>
        </w:rPr>
        <w:t>sergate astma arba lėtine plaučių liga;</w:t>
      </w:r>
    </w:p>
    <w:p w14:paraId="17A22089" w14:textId="77777777" w:rsidR="001936C4" w:rsidRPr="00285170" w:rsidRDefault="001936C4" w:rsidP="000B5ADF">
      <w:pPr>
        <w:widowControl w:val="0"/>
        <w:numPr>
          <w:ilvl w:val="0"/>
          <w:numId w:val="25"/>
        </w:numPr>
        <w:ind w:left="567" w:hanging="567"/>
        <w:rPr>
          <w:snapToGrid w:val="0"/>
          <w:sz w:val="22"/>
          <w:szCs w:val="22"/>
        </w:rPr>
      </w:pPr>
      <w:r w:rsidRPr="00285170">
        <w:rPr>
          <w:snapToGrid w:val="0"/>
          <w:sz w:val="22"/>
          <w:szCs w:val="22"/>
        </w:rPr>
        <w:t>sergate (arba sirgote) žvyneline;</w:t>
      </w:r>
    </w:p>
    <w:p w14:paraId="41C6DD45" w14:textId="77777777" w:rsidR="001936C4" w:rsidRPr="00285170" w:rsidRDefault="001936C4" w:rsidP="000B5ADF">
      <w:pPr>
        <w:widowControl w:val="0"/>
        <w:numPr>
          <w:ilvl w:val="0"/>
          <w:numId w:val="25"/>
        </w:numPr>
        <w:ind w:left="567" w:hanging="567"/>
        <w:rPr>
          <w:snapToGrid w:val="0"/>
          <w:sz w:val="22"/>
          <w:szCs w:val="22"/>
        </w:rPr>
      </w:pPr>
      <w:r w:rsidRPr="00285170">
        <w:rPr>
          <w:snapToGrid w:val="0"/>
          <w:sz w:val="22"/>
          <w:szCs w:val="22"/>
        </w:rPr>
        <w:t>nustatytas antinksčių navikas (feochromocitoma);</w:t>
      </w:r>
    </w:p>
    <w:p w14:paraId="05236E12" w14:textId="77777777" w:rsidR="001936C4" w:rsidRPr="00285170" w:rsidRDefault="001936C4" w:rsidP="000B5ADF">
      <w:pPr>
        <w:widowControl w:val="0"/>
        <w:numPr>
          <w:ilvl w:val="0"/>
          <w:numId w:val="25"/>
        </w:numPr>
        <w:ind w:left="567" w:hanging="567"/>
        <w:rPr>
          <w:sz w:val="22"/>
          <w:szCs w:val="22"/>
        </w:rPr>
      </w:pPr>
      <w:r w:rsidRPr="00285170">
        <w:rPr>
          <w:sz w:val="22"/>
          <w:szCs w:val="22"/>
        </w:rPr>
        <w:t>sergate skydliaukės liga (Bisramex gali slėpti padidėjusį skydliaukės aktyvumą);</w:t>
      </w:r>
    </w:p>
    <w:p w14:paraId="3B425F63" w14:textId="77777777" w:rsidR="005D7CFE" w:rsidRPr="00285170" w:rsidRDefault="001936C4" w:rsidP="000B5ADF">
      <w:pPr>
        <w:widowControl w:val="0"/>
        <w:numPr>
          <w:ilvl w:val="0"/>
          <w:numId w:val="25"/>
        </w:numPr>
        <w:ind w:left="567" w:hanging="567"/>
        <w:rPr>
          <w:sz w:val="22"/>
          <w:szCs w:val="22"/>
        </w:rPr>
      </w:pPr>
      <w:r w:rsidRPr="00285170">
        <w:rPr>
          <w:sz w:val="22"/>
          <w:szCs w:val="22"/>
        </w:rPr>
        <w:t>ser</w:t>
      </w:r>
      <w:r w:rsidR="005D7CFE" w:rsidRPr="00285170">
        <w:rPr>
          <w:sz w:val="22"/>
          <w:szCs w:val="22"/>
        </w:rPr>
        <w:t>gate angioneurozine edema</w:t>
      </w:r>
      <w:r w:rsidR="000B5ADF">
        <w:rPr>
          <w:sz w:val="22"/>
          <w:szCs w:val="22"/>
        </w:rPr>
        <w:t xml:space="preserve"> </w:t>
      </w:r>
      <w:r w:rsidR="005D7CFE" w:rsidRPr="00285170">
        <w:rPr>
          <w:sz w:val="22"/>
          <w:szCs w:val="22"/>
        </w:rPr>
        <w:t xml:space="preserve">(sunki alerginė reakcija, kai patinsta veidas, lūpos, liežuvis arba ryklė, </w:t>
      </w:r>
      <w:r w:rsidR="000B5ADF">
        <w:rPr>
          <w:sz w:val="22"/>
          <w:szCs w:val="22"/>
        </w:rPr>
        <w:t xml:space="preserve">būna </w:t>
      </w:r>
      <w:r w:rsidR="005D7CFE" w:rsidRPr="00285170">
        <w:rPr>
          <w:sz w:val="22"/>
          <w:szCs w:val="22"/>
        </w:rPr>
        <w:t>pasunkėjęs rijimas arba kvėpavimas). Tai gali atsitikti bet kuriuo gydymosi metu. Atsiradus tokių simptomų Jūs turite nutraukti Bisramex vartojimą ir nedelsiant kreiptis į gydytoją;</w:t>
      </w:r>
    </w:p>
    <w:p w14:paraId="7C52314D" w14:textId="23BE53B1" w:rsidR="005D7CFE" w:rsidRPr="00285170" w:rsidRDefault="005D7CFE" w:rsidP="000B5ADF">
      <w:pPr>
        <w:widowControl w:val="0"/>
        <w:numPr>
          <w:ilvl w:val="0"/>
          <w:numId w:val="25"/>
        </w:numPr>
        <w:ind w:left="567" w:hanging="567"/>
        <w:rPr>
          <w:sz w:val="22"/>
          <w:szCs w:val="22"/>
        </w:rPr>
      </w:pPr>
      <w:r w:rsidRPr="00285170">
        <w:rPr>
          <w:sz w:val="22"/>
          <w:szCs w:val="22"/>
        </w:rPr>
        <w:t>esate juodaodis; Jums gali būti didesnė angioneurozinės edemos rizika ir šis vaistas gali būti mažiau veiksmingas</w:t>
      </w:r>
      <w:r w:rsidR="00E52A4E">
        <w:rPr>
          <w:sz w:val="22"/>
          <w:szCs w:val="22"/>
        </w:rPr>
        <w:t xml:space="preserve"> </w:t>
      </w:r>
      <w:r w:rsidRPr="00285170">
        <w:rPr>
          <w:sz w:val="22"/>
          <w:szCs w:val="22"/>
        </w:rPr>
        <w:t>mažinant kraujospūdį palyginti su baltaodžiais;</w:t>
      </w:r>
    </w:p>
    <w:p w14:paraId="783A5D17" w14:textId="77777777" w:rsidR="005D7CFE" w:rsidRPr="00285170" w:rsidRDefault="005D7CFE" w:rsidP="000B5ADF">
      <w:pPr>
        <w:widowControl w:val="0"/>
        <w:numPr>
          <w:ilvl w:val="0"/>
          <w:numId w:val="27"/>
        </w:numPr>
        <w:ind w:left="567" w:hanging="567"/>
        <w:rPr>
          <w:rFonts w:eastAsia="Batang"/>
          <w:sz w:val="22"/>
          <w:szCs w:val="22"/>
        </w:rPr>
      </w:pPr>
      <w:r w:rsidRPr="00285170">
        <w:rPr>
          <w:rFonts w:eastAsia="Batang"/>
          <w:sz w:val="22"/>
          <w:szCs w:val="22"/>
        </w:rPr>
        <w:t xml:space="preserve">jeigu vartojate kurį nors iš šių </w:t>
      </w:r>
      <w:r w:rsidR="000B5ADF">
        <w:rPr>
          <w:rFonts w:eastAsia="Batang"/>
          <w:sz w:val="22"/>
          <w:szCs w:val="22"/>
        </w:rPr>
        <w:t xml:space="preserve">žemiau išvardytų </w:t>
      </w:r>
      <w:r w:rsidRPr="00285170">
        <w:rPr>
          <w:rFonts w:eastAsia="Batang"/>
          <w:sz w:val="22"/>
          <w:szCs w:val="22"/>
        </w:rPr>
        <w:t>vaistų padidėjusiam kraujospūdžiui gydyti:</w:t>
      </w:r>
    </w:p>
    <w:p w14:paraId="721240F3" w14:textId="5606C09E" w:rsidR="005D7CFE" w:rsidRPr="00285170" w:rsidRDefault="005D7CFE" w:rsidP="000B5ADF">
      <w:pPr>
        <w:widowControl w:val="0"/>
        <w:numPr>
          <w:ilvl w:val="0"/>
          <w:numId w:val="26"/>
        </w:numPr>
        <w:ind w:hanging="578"/>
        <w:rPr>
          <w:rFonts w:eastAsia="Batang"/>
          <w:sz w:val="22"/>
          <w:szCs w:val="22"/>
        </w:rPr>
      </w:pPr>
      <w:r w:rsidRPr="00285170">
        <w:rPr>
          <w:rFonts w:eastAsia="Batang"/>
          <w:sz w:val="22"/>
          <w:szCs w:val="22"/>
        </w:rPr>
        <w:t>angiotenzino II receptorių blokatorių (AIIRB) (vadinamąjį sartaną, p</w:t>
      </w:r>
      <w:r w:rsidR="00E52A4E">
        <w:rPr>
          <w:rFonts w:eastAsia="Batang"/>
          <w:sz w:val="22"/>
          <w:szCs w:val="22"/>
        </w:rPr>
        <w:t>vz.</w:t>
      </w:r>
      <w:r w:rsidRPr="00285170">
        <w:rPr>
          <w:rFonts w:eastAsia="Batang"/>
          <w:sz w:val="22"/>
          <w:szCs w:val="22"/>
        </w:rPr>
        <w:t>, valsartaną, telmisartaną, irbesartaną), ypač jei turite su diabetu susijusių inkstų sutrikimų</w:t>
      </w:r>
      <w:r w:rsidR="000B5ADF">
        <w:rPr>
          <w:rFonts w:eastAsia="Batang"/>
          <w:sz w:val="22"/>
          <w:szCs w:val="22"/>
        </w:rPr>
        <w:t>;</w:t>
      </w:r>
    </w:p>
    <w:p w14:paraId="4152A563" w14:textId="16787774" w:rsidR="005D7CFE" w:rsidRPr="00E52A4E" w:rsidRDefault="005D7CFE" w:rsidP="000B5ADF">
      <w:pPr>
        <w:widowControl w:val="0"/>
        <w:numPr>
          <w:ilvl w:val="0"/>
          <w:numId w:val="26"/>
        </w:numPr>
        <w:ind w:hanging="578"/>
        <w:rPr>
          <w:rFonts w:eastAsia="Batang"/>
          <w:sz w:val="22"/>
          <w:szCs w:val="22"/>
        </w:rPr>
      </w:pPr>
      <w:r w:rsidRPr="00E52A4E">
        <w:rPr>
          <w:rFonts w:eastAsia="Batang"/>
          <w:sz w:val="22"/>
          <w:szCs w:val="22"/>
        </w:rPr>
        <w:t>aliskireną</w:t>
      </w:r>
      <w:r w:rsidR="00E52A4E" w:rsidRPr="00E52A4E">
        <w:rPr>
          <w:rFonts w:eastAsia="Batang"/>
          <w:sz w:val="22"/>
          <w:szCs w:val="22"/>
        </w:rPr>
        <w:t>.</w:t>
      </w:r>
    </w:p>
    <w:p w14:paraId="1A9F8B3A" w14:textId="489B7013" w:rsidR="005D7CFE" w:rsidRPr="00285170" w:rsidRDefault="005D7CFE" w:rsidP="000B5ADF">
      <w:pPr>
        <w:widowControl w:val="0"/>
        <w:rPr>
          <w:rFonts w:eastAsia="Batang"/>
          <w:sz w:val="22"/>
          <w:szCs w:val="22"/>
        </w:rPr>
      </w:pPr>
      <w:r w:rsidRPr="00285170">
        <w:rPr>
          <w:rFonts w:eastAsia="Batang"/>
          <w:sz w:val="22"/>
          <w:szCs w:val="22"/>
        </w:rPr>
        <w:t>Jūsų gydytojas gali paskirti reguliariai tirti inkstų funkciją, matuoti kraujospūdį, tirti elektrolitų (pvz., kalio) kiekį kraujyje.</w:t>
      </w:r>
      <w:r w:rsidR="00E52A4E">
        <w:rPr>
          <w:rFonts w:eastAsia="Batang"/>
          <w:sz w:val="22"/>
          <w:szCs w:val="22"/>
        </w:rPr>
        <w:t xml:space="preserve"> Taip pat žr.</w:t>
      </w:r>
      <w:r w:rsidR="00E52A4E" w:rsidRPr="00E52A4E">
        <w:rPr>
          <w:rFonts w:eastAsia="Batang"/>
          <w:sz w:val="22"/>
          <w:szCs w:val="22"/>
        </w:rPr>
        <w:t xml:space="preserve"> “</w:t>
      </w:r>
      <w:r w:rsidR="00E52A4E" w:rsidRPr="00234A65">
        <w:rPr>
          <w:sz w:val="22"/>
          <w:szCs w:val="22"/>
          <w:lang w:eastAsia="x-none"/>
        </w:rPr>
        <w:t>Bisramex vartoti draudžiama</w:t>
      </w:r>
      <w:r w:rsidR="00E52A4E" w:rsidRPr="00E52A4E">
        <w:rPr>
          <w:rFonts w:eastAsia="Batang"/>
          <w:sz w:val="22"/>
          <w:szCs w:val="22"/>
        </w:rPr>
        <w:t>”.</w:t>
      </w:r>
    </w:p>
    <w:p w14:paraId="75ACF5C0" w14:textId="77777777" w:rsidR="005D7CFE" w:rsidRPr="00285170" w:rsidRDefault="005D7CFE" w:rsidP="000B5ADF">
      <w:pPr>
        <w:widowControl w:val="0"/>
        <w:numPr>
          <w:ilvl w:val="0"/>
          <w:numId w:val="26"/>
        </w:numPr>
        <w:ind w:left="567" w:hanging="567"/>
        <w:rPr>
          <w:rFonts w:eastAsia="Batang"/>
          <w:sz w:val="22"/>
          <w:szCs w:val="22"/>
        </w:rPr>
      </w:pPr>
      <w:r w:rsidRPr="00285170">
        <w:rPr>
          <w:sz w:val="22"/>
          <w:szCs w:val="22"/>
        </w:rPr>
        <w:t xml:space="preserve">jeigu vartojate </w:t>
      </w:r>
      <w:r w:rsidRPr="00285170">
        <w:rPr>
          <w:rFonts w:eastAsia="Batang"/>
          <w:sz w:val="22"/>
          <w:szCs w:val="22"/>
        </w:rPr>
        <w:t xml:space="preserve">kurį nors iš šių </w:t>
      </w:r>
      <w:r w:rsidRPr="00285170">
        <w:rPr>
          <w:sz w:val="22"/>
          <w:szCs w:val="22"/>
        </w:rPr>
        <w:t>vaistų, nes padidėja angioneurozinės edemos rizika:</w:t>
      </w:r>
    </w:p>
    <w:p w14:paraId="075CC41C" w14:textId="77777777" w:rsidR="005D7CFE" w:rsidRPr="00285170" w:rsidRDefault="005D7CFE" w:rsidP="000B5ADF">
      <w:pPr>
        <w:pStyle w:val="Sraopastraipa"/>
        <w:numPr>
          <w:ilvl w:val="0"/>
          <w:numId w:val="27"/>
        </w:numPr>
        <w:ind w:left="1276" w:hanging="567"/>
        <w:rPr>
          <w:rFonts w:eastAsia="Batang"/>
          <w:sz w:val="22"/>
          <w:szCs w:val="22"/>
          <w:lang w:val="sl-SI" w:eastAsia="sl-SI"/>
        </w:rPr>
      </w:pPr>
      <w:r w:rsidRPr="00285170">
        <w:rPr>
          <w:rFonts w:eastAsia="Batang"/>
          <w:sz w:val="22"/>
          <w:szCs w:val="22"/>
          <w:lang w:val="sl-SI" w:eastAsia="sl-SI"/>
        </w:rPr>
        <w:t>racekadotrilio (vartojamo viduriavimui gydyti);</w:t>
      </w:r>
    </w:p>
    <w:p w14:paraId="0CDC154E" w14:textId="77777777" w:rsidR="00836CBE" w:rsidRPr="00285170" w:rsidRDefault="005D7CFE" w:rsidP="000B5ADF">
      <w:pPr>
        <w:widowControl w:val="0"/>
        <w:numPr>
          <w:ilvl w:val="0"/>
          <w:numId w:val="27"/>
        </w:numPr>
        <w:ind w:left="1276" w:hanging="567"/>
        <w:rPr>
          <w:rFonts w:eastAsia="Batang"/>
          <w:sz w:val="22"/>
          <w:szCs w:val="22"/>
        </w:rPr>
      </w:pPr>
      <w:r w:rsidRPr="00285170">
        <w:rPr>
          <w:rFonts w:eastAsia="Batang"/>
          <w:sz w:val="22"/>
          <w:szCs w:val="22"/>
        </w:rPr>
        <w:t>sirolimuzo, everolimuzo, temsirolimuzo</w:t>
      </w:r>
      <w:r w:rsidR="00836CBE" w:rsidRPr="00285170">
        <w:rPr>
          <w:rFonts w:eastAsia="Batang"/>
          <w:sz w:val="22"/>
          <w:szCs w:val="22"/>
        </w:rPr>
        <w:t xml:space="preserve"> ir kitų </w:t>
      </w:r>
      <w:r w:rsidRPr="00285170">
        <w:rPr>
          <w:rFonts w:eastAsia="Batang"/>
          <w:sz w:val="22"/>
          <w:szCs w:val="22"/>
        </w:rPr>
        <w:t xml:space="preserve">vaistų, </w:t>
      </w:r>
      <w:r w:rsidR="00836CBE" w:rsidRPr="00285170">
        <w:rPr>
          <w:rFonts w:eastAsia="Batang"/>
          <w:sz w:val="22"/>
          <w:szCs w:val="22"/>
        </w:rPr>
        <w:t>priklausančių mTOR inhibitorių klasei (vartojamų siekiant išvengti persodintų organų atmetimo);</w:t>
      </w:r>
    </w:p>
    <w:p w14:paraId="722A0E7A" w14:textId="73BE6200" w:rsidR="005D7CFE" w:rsidRPr="00285170" w:rsidRDefault="00836CBE" w:rsidP="000B5ADF">
      <w:pPr>
        <w:widowControl w:val="0"/>
        <w:numPr>
          <w:ilvl w:val="0"/>
          <w:numId w:val="27"/>
        </w:numPr>
        <w:ind w:left="1276" w:hanging="567"/>
        <w:rPr>
          <w:rFonts w:eastAsia="Batang"/>
          <w:sz w:val="22"/>
          <w:szCs w:val="22"/>
        </w:rPr>
      </w:pPr>
      <w:r w:rsidRPr="00285170">
        <w:rPr>
          <w:rFonts w:eastAsia="Batang"/>
          <w:sz w:val="22"/>
          <w:szCs w:val="22"/>
        </w:rPr>
        <w:t>sakubitrilo vartojamo (fiksuotos dozės derinyje su valsartanu) ilgalaikiam širdies nepakankamumo gydymui.</w:t>
      </w:r>
    </w:p>
    <w:p w14:paraId="527A408D" w14:textId="77777777" w:rsidR="00836CBE" w:rsidRPr="00285170" w:rsidRDefault="00836CBE" w:rsidP="000B5ADF">
      <w:pPr>
        <w:numPr>
          <w:ilvl w:val="12"/>
          <w:numId w:val="0"/>
        </w:numPr>
        <w:ind w:right="-2"/>
        <w:rPr>
          <w:sz w:val="22"/>
          <w:szCs w:val="22"/>
        </w:rPr>
      </w:pPr>
    </w:p>
    <w:p w14:paraId="370B4028" w14:textId="604A2B9E" w:rsidR="00D7378A" w:rsidRPr="00285170" w:rsidRDefault="00836CBE" w:rsidP="000B5ADF">
      <w:pPr>
        <w:numPr>
          <w:ilvl w:val="12"/>
          <w:numId w:val="0"/>
        </w:numPr>
        <w:ind w:right="-2"/>
        <w:rPr>
          <w:sz w:val="22"/>
          <w:szCs w:val="22"/>
        </w:rPr>
      </w:pPr>
      <w:r w:rsidRPr="00285170">
        <w:rPr>
          <w:sz w:val="22"/>
          <w:szCs w:val="22"/>
        </w:rPr>
        <w:t xml:space="preserve">Nenutraukite Bisramex vartojimo staiga, nes gali stipriai pablogėti širdies veikla. </w:t>
      </w:r>
      <w:r w:rsidR="00921478" w:rsidRPr="00285170">
        <w:rPr>
          <w:sz w:val="22"/>
          <w:szCs w:val="22"/>
        </w:rPr>
        <w:t>Gydym</w:t>
      </w:r>
      <w:r w:rsidR="00921478">
        <w:rPr>
          <w:sz w:val="22"/>
          <w:szCs w:val="22"/>
        </w:rPr>
        <w:t>o</w:t>
      </w:r>
      <w:r w:rsidR="00921478" w:rsidRPr="00285170">
        <w:rPr>
          <w:sz w:val="22"/>
          <w:szCs w:val="22"/>
        </w:rPr>
        <w:t xml:space="preserve"> </w:t>
      </w:r>
      <w:r w:rsidR="00921478">
        <w:rPr>
          <w:sz w:val="22"/>
          <w:szCs w:val="22"/>
        </w:rPr>
        <w:t>negalima nutraukti staiga</w:t>
      </w:r>
      <w:r w:rsidRPr="00285170">
        <w:rPr>
          <w:sz w:val="22"/>
          <w:szCs w:val="22"/>
        </w:rPr>
        <w:t>, tai ypač svarbu sergantiems koronarine liga pacientams.</w:t>
      </w:r>
    </w:p>
    <w:p w14:paraId="45A91DB1" w14:textId="77777777" w:rsidR="00836CBE" w:rsidRPr="00285170" w:rsidRDefault="00836CBE" w:rsidP="000B5ADF">
      <w:pPr>
        <w:numPr>
          <w:ilvl w:val="12"/>
          <w:numId w:val="0"/>
        </w:numPr>
        <w:ind w:right="-2"/>
        <w:rPr>
          <w:sz w:val="22"/>
          <w:szCs w:val="22"/>
        </w:rPr>
      </w:pPr>
    </w:p>
    <w:p w14:paraId="03E4DD01" w14:textId="3CE2573F" w:rsidR="00836CBE" w:rsidRPr="00285170" w:rsidRDefault="00836CBE" w:rsidP="000B5ADF">
      <w:pPr>
        <w:numPr>
          <w:ilvl w:val="12"/>
          <w:numId w:val="0"/>
        </w:numPr>
        <w:rPr>
          <w:sz w:val="22"/>
          <w:szCs w:val="22"/>
        </w:rPr>
      </w:pPr>
      <w:r w:rsidRPr="00285170">
        <w:rPr>
          <w:sz w:val="22"/>
          <w:szCs w:val="22"/>
        </w:rPr>
        <w:t xml:space="preserve">Jeigu esate nėščia, žindote kūdikį, manote, kad galbūt esate nėščia, arba planuojate pastoti pasakykite gydytojui. Bisramex nerekomenduojama vartoti ankstyvuoju nėštumo laikotarpiu ir </w:t>
      </w:r>
      <w:r w:rsidR="008E353A">
        <w:rPr>
          <w:sz w:val="22"/>
          <w:szCs w:val="22"/>
        </w:rPr>
        <w:t>draudžiama</w:t>
      </w:r>
      <w:r w:rsidR="008E353A" w:rsidRPr="00285170">
        <w:rPr>
          <w:sz w:val="22"/>
          <w:szCs w:val="22"/>
        </w:rPr>
        <w:t xml:space="preserve"> </w:t>
      </w:r>
      <w:r w:rsidRPr="00285170">
        <w:rPr>
          <w:sz w:val="22"/>
          <w:szCs w:val="22"/>
        </w:rPr>
        <w:t xml:space="preserve">vartoti jei nėštumas jau trunka ilgiau nei 3 mėnesius, </w:t>
      </w:r>
      <w:r w:rsidR="005B35F8" w:rsidRPr="005B35F8">
        <w:rPr>
          <w:sz w:val="22"/>
          <w:szCs w:val="22"/>
        </w:rPr>
        <w:t>nes tuo metu vartojamas jis gali labai pakenkti jūsų kūdikiui</w:t>
      </w:r>
      <w:r w:rsidR="005B35F8" w:rsidRPr="005B35F8" w:rsidDel="005B35F8">
        <w:rPr>
          <w:sz w:val="22"/>
          <w:szCs w:val="22"/>
        </w:rPr>
        <w:t xml:space="preserve"> </w:t>
      </w:r>
      <w:r w:rsidR="00E52A4E">
        <w:rPr>
          <w:sz w:val="22"/>
          <w:szCs w:val="22"/>
        </w:rPr>
        <w:t>(žr. skyrių apie nėštumą)</w:t>
      </w:r>
      <w:r w:rsidRPr="00285170">
        <w:rPr>
          <w:sz w:val="22"/>
          <w:szCs w:val="22"/>
        </w:rPr>
        <w:t>.</w:t>
      </w:r>
    </w:p>
    <w:p w14:paraId="7DFF30B3" w14:textId="77777777" w:rsidR="00836CBE" w:rsidRPr="00285170" w:rsidRDefault="00836CBE" w:rsidP="000B5ADF">
      <w:pPr>
        <w:numPr>
          <w:ilvl w:val="12"/>
          <w:numId w:val="0"/>
        </w:numPr>
        <w:rPr>
          <w:sz w:val="22"/>
          <w:szCs w:val="22"/>
        </w:rPr>
      </w:pPr>
    </w:p>
    <w:p w14:paraId="41FC2BDA" w14:textId="77777777" w:rsidR="00BC7A04" w:rsidRPr="00285170" w:rsidRDefault="00836CBE" w:rsidP="000B5ADF">
      <w:pPr>
        <w:keepNext/>
        <w:tabs>
          <w:tab w:val="left" w:pos="567"/>
        </w:tabs>
        <w:jc w:val="both"/>
        <w:outlineLvl w:val="3"/>
        <w:rPr>
          <w:b/>
          <w:bCs/>
          <w:sz w:val="22"/>
          <w:szCs w:val="22"/>
          <w:lang w:eastAsia="x-none"/>
        </w:rPr>
      </w:pPr>
      <w:r w:rsidRPr="00285170">
        <w:rPr>
          <w:b/>
          <w:bCs/>
          <w:sz w:val="22"/>
          <w:szCs w:val="22"/>
          <w:lang w:eastAsia="x-none"/>
        </w:rPr>
        <w:t>Vaikams ir paaugliams</w:t>
      </w:r>
    </w:p>
    <w:p w14:paraId="022B2889" w14:textId="6145AC8F" w:rsidR="00836CBE" w:rsidRPr="00285170" w:rsidRDefault="00836CBE" w:rsidP="000B5ADF">
      <w:pPr>
        <w:keepNext/>
        <w:tabs>
          <w:tab w:val="left" w:pos="567"/>
        </w:tabs>
        <w:jc w:val="both"/>
        <w:outlineLvl w:val="3"/>
        <w:rPr>
          <w:b/>
          <w:bCs/>
          <w:sz w:val="22"/>
          <w:szCs w:val="22"/>
          <w:lang w:eastAsia="x-none"/>
        </w:rPr>
      </w:pPr>
      <w:r w:rsidRPr="00285170">
        <w:rPr>
          <w:sz w:val="22"/>
          <w:szCs w:val="22"/>
        </w:rPr>
        <w:t xml:space="preserve">Bisramex nerekomenduojama vartoti </w:t>
      </w:r>
      <w:r w:rsidR="002B3534" w:rsidRPr="00285170">
        <w:rPr>
          <w:sz w:val="22"/>
          <w:szCs w:val="22"/>
        </w:rPr>
        <w:t>jaunesniems negu 18</w:t>
      </w:r>
      <w:r w:rsidR="00083947">
        <w:rPr>
          <w:sz w:val="22"/>
          <w:szCs w:val="22"/>
        </w:rPr>
        <w:t> </w:t>
      </w:r>
      <w:r w:rsidR="002B3534" w:rsidRPr="00285170">
        <w:rPr>
          <w:sz w:val="22"/>
          <w:szCs w:val="22"/>
        </w:rPr>
        <w:t xml:space="preserve">metų </w:t>
      </w:r>
      <w:r w:rsidRPr="00285170">
        <w:rPr>
          <w:sz w:val="22"/>
          <w:szCs w:val="22"/>
        </w:rPr>
        <w:t>vaikams ir paaugliams</w:t>
      </w:r>
      <w:r w:rsidR="002B3534" w:rsidRPr="00285170">
        <w:rPr>
          <w:sz w:val="22"/>
          <w:szCs w:val="22"/>
        </w:rPr>
        <w:t>.</w:t>
      </w:r>
      <w:r w:rsidRPr="00285170">
        <w:rPr>
          <w:sz w:val="22"/>
          <w:szCs w:val="22"/>
        </w:rPr>
        <w:t xml:space="preserve"> </w:t>
      </w:r>
    </w:p>
    <w:p w14:paraId="4CBEB72E" w14:textId="77777777" w:rsidR="00BC7A04" w:rsidRPr="00285170" w:rsidRDefault="00BC7A04" w:rsidP="000B5ADF">
      <w:pPr>
        <w:numPr>
          <w:ilvl w:val="12"/>
          <w:numId w:val="0"/>
        </w:numPr>
        <w:rPr>
          <w:b/>
          <w:sz w:val="22"/>
          <w:szCs w:val="22"/>
        </w:rPr>
      </w:pPr>
    </w:p>
    <w:p w14:paraId="4B864E62" w14:textId="77777777" w:rsidR="00BC7A04" w:rsidRPr="00285170" w:rsidRDefault="004726C7" w:rsidP="000B5ADF">
      <w:pPr>
        <w:keepNext/>
        <w:tabs>
          <w:tab w:val="left" w:pos="567"/>
        </w:tabs>
        <w:jc w:val="both"/>
        <w:outlineLvl w:val="3"/>
        <w:rPr>
          <w:b/>
          <w:bCs/>
          <w:sz w:val="22"/>
          <w:szCs w:val="22"/>
          <w:lang w:eastAsia="x-none"/>
        </w:rPr>
      </w:pPr>
      <w:r w:rsidRPr="00285170">
        <w:rPr>
          <w:b/>
          <w:bCs/>
          <w:sz w:val="22"/>
          <w:szCs w:val="22"/>
          <w:lang w:eastAsia="x-none"/>
        </w:rPr>
        <w:t xml:space="preserve">Kiti vaistai ir </w:t>
      </w:r>
      <w:r w:rsidR="002B3534" w:rsidRPr="00285170">
        <w:rPr>
          <w:b/>
          <w:sz w:val="22"/>
          <w:szCs w:val="22"/>
        </w:rPr>
        <w:t>Bisramex</w:t>
      </w:r>
    </w:p>
    <w:p w14:paraId="7A79DAF1" w14:textId="77777777" w:rsidR="00BC7A04" w:rsidRPr="00285170" w:rsidRDefault="004726C7" w:rsidP="000B5ADF">
      <w:pPr>
        <w:numPr>
          <w:ilvl w:val="12"/>
          <w:numId w:val="0"/>
        </w:numPr>
        <w:ind w:right="-2"/>
        <w:rPr>
          <w:sz w:val="22"/>
          <w:szCs w:val="22"/>
        </w:rPr>
      </w:pPr>
      <w:r w:rsidRPr="00285170">
        <w:rPr>
          <w:sz w:val="22"/>
          <w:szCs w:val="22"/>
        </w:rPr>
        <w:t xml:space="preserve">Jeigu vartojate ar neseniai vartojote kitų vaistų arba dėl to nesate tikri, apie tai </w:t>
      </w:r>
      <w:r w:rsidR="0016477F" w:rsidRPr="00285170">
        <w:rPr>
          <w:sz w:val="22"/>
          <w:szCs w:val="22"/>
        </w:rPr>
        <w:t xml:space="preserve">pasakykite gydytojui </w:t>
      </w:r>
      <w:r w:rsidRPr="00285170">
        <w:rPr>
          <w:sz w:val="22"/>
          <w:szCs w:val="22"/>
        </w:rPr>
        <w:t>arba</w:t>
      </w:r>
      <w:r w:rsidR="0016477F" w:rsidRPr="00285170">
        <w:rPr>
          <w:sz w:val="22"/>
          <w:szCs w:val="22"/>
        </w:rPr>
        <w:t xml:space="preserve"> vaistininkui</w:t>
      </w:r>
      <w:r w:rsidRPr="00285170">
        <w:rPr>
          <w:sz w:val="22"/>
          <w:szCs w:val="22"/>
        </w:rPr>
        <w:t>.</w:t>
      </w:r>
    </w:p>
    <w:p w14:paraId="2FD14B7C" w14:textId="77777777" w:rsidR="002B3534" w:rsidRPr="00285170" w:rsidRDefault="002B3534" w:rsidP="000B5ADF">
      <w:pPr>
        <w:numPr>
          <w:ilvl w:val="12"/>
          <w:numId w:val="0"/>
        </w:numPr>
        <w:ind w:right="-2"/>
        <w:rPr>
          <w:sz w:val="22"/>
          <w:szCs w:val="22"/>
        </w:rPr>
      </w:pPr>
    </w:p>
    <w:p w14:paraId="0B49984F" w14:textId="77777777" w:rsidR="00BC7A04" w:rsidRPr="00285170" w:rsidRDefault="002B3534" w:rsidP="000B5ADF">
      <w:pPr>
        <w:numPr>
          <w:ilvl w:val="12"/>
          <w:numId w:val="0"/>
        </w:numPr>
        <w:ind w:right="-2"/>
        <w:rPr>
          <w:sz w:val="22"/>
          <w:szCs w:val="22"/>
        </w:rPr>
      </w:pPr>
      <w:r w:rsidRPr="00285170">
        <w:rPr>
          <w:sz w:val="22"/>
          <w:szCs w:val="22"/>
        </w:rPr>
        <w:t>Keletas vaistų gali pakeisti Bisramex poveikį arba jų poveikį gali pakeisti Bisramex. Tokia sąveika gali sumažinti vieno ar abiejų vaistų veiksmingumą. Be to, tai gali padidinti šalutinio poveikio riziką ir sunkumą</w:t>
      </w:r>
      <w:r w:rsidR="00F86678" w:rsidRPr="00285170">
        <w:rPr>
          <w:sz w:val="22"/>
          <w:szCs w:val="22"/>
        </w:rPr>
        <w:t>.</w:t>
      </w:r>
    </w:p>
    <w:p w14:paraId="2164D462" w14:textId="77777777" w:rsidR="00F86678" w:rsidRPr="00285170" w:rsidRDefault="00F86678" w:rsidP="000B5ADF">
      <w:pPr>
        <w:numPr>
          <w:ilvl w:val="12"/>
          <w:numId w:val="0"/>
        </w:numPr>
        <w:ind w:right="-2"/>
        <w:rPr>
          <w:sz w:val="22"/>
          <w:szCs w:val="22"/>
        </w:rPr>
      </w:pPr>
    </w:p>
    <w:p w14:paraId="34348A98" w14:textId="2D3B7234" w:rsidR="00F86678" w:rsidRPr="00285170" w:rsidRDefault="00F86678" w:rsidP="000B5ADF">
      <w:pPr>
        <w:numPr>
          <w:ilvl w:val="12"/>
          <w:numId w:val="0"/>
        </w:numPr>
        <w:ind w:right="-2"/>
        <w:rPr>
          <w:sz w:val="22"/>
          <w:szCs w:val="22"/>
        </w:rPr>
      </w:pPr>
      <w:r w:rsidRPr="00285170">
        <w:rPr>
          <w:sz w:val="22"/>
          <w:szCs w:val="22"/>
        </w:rPr>
        <w:t xml:space="preserve">Būtinai pasakykite gydytojui, jei vartojate kurį nors iš </w:t>
      </w:r>
      <w:r w:rsidR="00510B25">
        <w:rPr>
          <w:sz w:val="22"/>
          <w:szCs w:val="22"/>
        </w:rPr>
        <w:t>toliau</w:t>
      </w:r>
      <w:r w:rsidR="00510B25" w:rsidRPr="00285170">
        <w:rPr>
          <w:sz w:val="22"/>
          <w:szCs w:val="22"/>
        </w:rPr>
        <w:t xml:space="preserve"> </w:t>
      </w:r>
      <w:r w:rsidRPr="00285170">
        <w:rPr>
          <w:sz w:val="22"/>
          <w:szCs w:val="22"/>
        </w:rPr>
        <w:t>išvardytų vaistų:</w:t>
      </w:r>
    </w:p>
    <w:p w14:paraId="5EB5BEA3" w14:textId="10F2CB24" w:rsidR="00F86678" w:rsidRPr="00285170" w:rsidRDefault="00F86678" w:rsidP="000B5ADF">
      <w:pPr>
        <w:widowControl w:val="0"/>
        <w:numPr>
          <w:ilvl w:val="0"/>
          <w:numId w:val="28"/>
        </w:numPr>
        <w:ind w:left="567" w:hanging="567"/>
        <w:rPr>
          <w:sz w:val="22"/>
          <w:szCs w:val="22"/>
        </w:rPr>
      </w:pPr>
      <w:r w:rsidRPr="00E52A4E">
        <w:rPr>
          <w:sz w:val="22"/>
          <w:szCs w:val="22"/>
        </w:rPr>
        <w:t xml:space="preserve">tam tikri vaistai </w:t>
      </w:r>
      <w:r w:rsidR="00C654AC">
        <w:rPr>
          <w:sz w:val="22"/>
          <w:szCs w:val="22"/>
        </w:rPr>
        <w:t>vartojami</w:t>
      </w:r>
      <w:r w:rsidR="00C654AC" w:rsidRPr="00E52A4E">
        <w:rPr>
          <w:sz w:val="22"/>
          <w:szCs w:val="22"/>
        </w:rPr>
        <w:t xml:space="preserve"> kraujospūdži</w:t>
      </w:r>
      <w:r w:rsidR="00C654AC">
        <w:rPr>
          <w:sz w:val="22"/>
          <w:szCs w:val="22"/>
        </w:rPr>
        <w:t>ui</w:t>
      </w:r>
      <w:r w:rsidR="00C654AC" w:rsidRPr="00E52A4E">
        <w:rPr>
          <w:sz w:val="22"/>
          <w:szCs w:val="22"/>
        </w:rPr>
        <w:t xml:space="preserve"> </w:t>
      </w:r>
      <w:r w:rsidR="006159E1">
        <w:rPr>
          <w:sz w:val="22"/>
          <w:szCs w:val="22"/>
        </w:rPr>
        <w:t>kontroliuoti</w:t>
      </w:r>
      <w:r w:rsidR="006159E1" w:rsidRPr="00E52A4E">
        <w:rPr>
          <w:sz w:val="22"/>
          <w:szCs w:val="22"/>
        </w:rPr>
        <w:t xml:space="preserve"> </w:t>
      </w:r>
      <w:r w:rsidRPr="00E52A4E">
        <w:rPr>
          <w:sz w:val="22"/>
          <w:szCs w:val="22"/>
        </w:rPr>
        <w:t>ar širdies ligoms gydyti (amjodaronas,</w:t>
      </w:r>
      <w:r w:rsidRPr="00285170">
        <w:rPr>
          <w:sz w:val="22"/>
          <w:szCs w:val="22"/>
        </w:rPr>
        <w:t xml:space="preserve"> amlodipinas, klonidinas, rusmenės alkaloidai (digitalio gliukozidai), diltiazemas, dizopiramidas, felodipinas, flekainidas, lidokainas, metildopa, </w:t>
      </w:r>
      <w:r w:rsidR="00E812F3">
        <w:rPr>
          <w:sz w:val="22"/>
          <w:szCs w:val="22"/>
        </w:rPr>
        <w:t>m</w:t>
      </w:r>
      <w:r w:rsidR="00E812F3" w:rsidRPr="00E812F3">
        <w:rPr>
          <w:sz w:val="22"/>
          <w:szCs w:val="22"/>
        </w:rPr>
        <w:t>oksonidinas</w:t>
      </w:r>
      <w:r w:rsidRPr="00285170">
        <w:rPr>
          <w:sz w:val="22"/>
          <w:szCs w:val="22"/>
        </w:rPr>
        <w:t>, prokainamidas, propafenonas, chinidinas, rilmenidinas, verapamilis);</w:t>
      </w:r>
    </w:p>
    <w:p w14:paraId="7D5F4FBF" w14:textId="35A5B959" w:rsidR="00F86678" w:rsidRPr="00285170" w:rsidRDefault="00F86678" w:rsidP="000B5ADF">
      <w:pPr>
        <w:widowControl w:val="0"/>
        <w:numPr>
          <w:ilvl w:val="0"/>
          <w:numId w:val="28"/>
        </w:numPr>
        <w:ind w:left="567" w:hanging="567"/>
        <w:rPr>
          <w:sz w:val="22"/>
          <w:szCs w:val="22"/>
        </w:rPr>
      </w:pPr>
      <w:r w:rsidRPr="00285170">
        <w:rPr>
          <w:sz w:val="22"/>
          <w:szCs w:val="22"/>
        </w:rPr>
        <w:t xml:space="preserve">kiti vaistai </w:t>
      </w:r>
      <w:r w:rsidR="00C72428">
        <w:rPr>
          <w:sz w:val="22"/>
          <w:szCs w:val="22"/>
        </w:rPr>
        <w:t xml:space="preserve">aukštam </w:t>
      </w:r>
      <w:r w:rsidRPr="00285170">
        <w:rPr>
          <w:sz w:val="22"/>
          <w:szCs w:val="22"/>
        </w:rPr>
        <w:t>kraujospūdži</w:t>
      </w:r>
      <w:r w:rsidR="00C72428">
        <w:rPr>
          <w:sz w:val="22"/>
          <w:szCs w:val="22"/>
        </w:rPr>
        <w:t>ui</w:t>
      </w:r>
      <w:r w:rsidRPr="00285170">
        <w:rPr>
          <w:sz w:val="22"/>
          <w:szCs w:val="22"/>
        </w:rPr>
        <w:t xml:space="preserve"> gydyti, įskaitant angiotenzino II receptorių blokatorius (AIIRB), aliskireną (žr. informaciją skyriuje „Bisramex vartoti draudžiama“ ir „Įspėjimai ir atsargumo priemonės“) arba </w:t>
      </w:r>
      <w:r w:rsidR="0070155A" w:rsidRPr="00285170">
        <w:rPr>
          <w:sz w:val="22"/>
          <w:szCs w:val="22"/>
        </w:rPr>
        <w:t>diuret</w:t>
      </w:r>
      <w:r w:rsidR="00C14A1A" w:rsidRPr="00285170">
        <w:rPr>
          <w:sz w:val="22"/>
          <w:szCs w:val="22"/>
        </w:rPr>
        <w:t>ikai (vaistai didinantys šlapimo išsiskyrimą inkstuose);</w:t>
      </w:r>
    </w:p>
    <w:p w14:paraId="4C835F1A" w14:textId="7264305C" w:rsidR="00C14A1A" w:rsidRPr="00285170" w:rsidRDefault="00C14A1A" w:rsidP="000B5ADF">
      <w:pPr>
        <w:widowControl w:val="0"/>
        <w:numPr>
          <w:ilvl w:val="0"/>
          <w:numId w:val="28"/>
        </w:numPr>
        <w:ind w:left="567" w:hanging="567"/>
        <w:rPr>
          <w:sz w:val="22"/>
          <w:szCs w:val="22"/>
        </w:rPr>
      </w:pPr>
      <w:r w:rsidRPr="00285170">
        <w:rPr>
          <w:sz w:val="22"/>
          <w:szCs w:val="22"/>
        </w:rPr>
        <w:t>kalį tausojantys vaistai (pvz., triamterenas, amiloridas), kalio papildai arba kalio turintys druskų pakaitalai, kiti vaistai, kurie gali padidinti kalio kiekį Jūsų organizme (pvz., heparinas, kotrimoksazolis, žinomas kaip trimetoprimo ir sulfametoksazolio d</w:t>
      </w:r>
      <w:r w:rsidR="004E2AB1">
        <w:rPr>
          <w:sz w:val="22"/>
          <w:szCs w:val="22"/>
        </w:rPr>
        <w:t>e</w:t>
      </w:r>
      <w:r w:rsidRPr="00285170">
        <w:rPr>
          <w:sz w:val="22"/>
          <w:szCs w:val="22"/>
        </w:rPr>
        <w:t>rinys</w:t>
      </w:r>
      <w:r w:rsidR="0094718D">
        <w:rPr>
          <w:sz w:val="22"/>
          <w:szCs w:val="22"/>
        </w:rPr>
        <w:t>)</w:t>
      </w:r>
      <w:r w:rsidRPr="00285170">
        <w:rPr>
          <w:sz w:val="22"/>
          <w:szCs w:val="22"/>
        </w:rPr>
        <w:t>;</w:t>
      </w:r>
    </w:p>
    <w:p w14:paraId="66E44714" w14:textId="77777777" w:rsidR="00C14A1A" w:rsidRPr="00285170" w:rsidRDefault="00C14A1A" w:rsidP="000B5ADF">
      <w:pPr>
        <w:widowControl w:val="0"/>
        <w:numPr>
          <w:ilvl w:val="0"/>
          <w:numId w:val="28"/>
        </w:numPr>
        <w:ind w:left="567" w:hanging="567"/>
        <w:rPr>
          <w:sz w:val="22"/>
          <w:szCs w:val="22"/>
        </w:rPr>
      </w:pPr>
      <w:r w:rsidRPr="00285170">
        <w:rPr>
          <w:sz w:val="22"/>
          <w:szCs w:val="22"/>
        </w:rPr>
        <w:t>kalį tausojantys vaistai širdies nepakankamumui gydyti: eplerenonas ir spironolaktonas 12,5  mg-50 mg per parą dozėmis;</w:t>
      </w:r>
    </w:p>
    <w:p w14:paraId="5E87B3EA" w14:textId="7DBE8C80" w:rsidR="00C14A1A" w:rsidRPr="00285170" w:rsidRDefault="00C14A1A" w:rsidP="000B5ADF">
      <w:pPr>
        <w:widowControl w:val="0"/>
        <w:numPr>
          <w:ilvl w:val="0"/>
          <w:numId w:val="28"/>
        </w:numPr>
        <w:ind w:left="567" w:hanging="567"/>
        <w:rPr>
          <w:sz w:val="22"/>
          <w:szCs w:val="22"/>
        </w:rPr>
      </w:pPr>
      <w:r w:rsidRPr="00285170">
        <w:rPr>
          <w:sz w:val="22"/>
          <w:szCs w:val="22"/>
        </w:rPr>
        <w:t>simpatomimetiniai vaistai šokui g</w:t>
      </w:r>
      <w:r w:rsidR="0094718D">
        <w:rPr>
          <w:sz w:val="22"/>
          <w:szCs w:val="22"/>
        </w:rPr>
        <w:t>y</w:t>
      </w:r>
      <w:r w:rsidRPr="00285170">
        <w:rPr>
          <w:sz w:val="22"/>
          <w:szCs w:val="22"/>
        </w:rPr>
        <w:t>dyti (adrenalinas, noradrenalinas, dobutaminas, izoprenalinas, efedrinas);</w:t>
      </w:r>
    </w:p>
    <w:p w14:paraId="170DF632" w14:textId="19A01B50" w:rsidR="00C14A1A" w:rsidRPr="00285170" w:rsidRDefault="00583906" w:rsidP="000B5ADF">
      <w:pPr>
        <w:widowControl w:val="0"/>
        <w:numPr>
          <w:ilvl w:val="0"/>
          <w:numId w:val="28"/>
        </w:numPr>
        <w:ind w:left="567" w:hanging="567"/>
        <w:rPr>
          <w:sz w:val="22"/>
          <w:szCs w:val="22"/>
        </w:rPr>
      </w:pPr>
      <w:r w:rsidRPr="00285170">
        <w:rPr>
          <w:sz w:val="22"/>
          <w:szCs w:val="22"/>
        </w:rPr>
        <w:t>estramu</w:t>
      </w:r>
      <w:r>
        <w:rPr>
          <w:sz w:val="22"/>
          <w:szCs w:val="22"/>
        </w:rPr>
        <w:t>st</w:t>
      </w:r>
      <w:r w:rsidRPr="00285170">
        <w:rPr>
          <w:sz w:val="22"/>
          <w:szCs w:val="22"/>
        </w:rPr>
        <w:t xml:space="preserve">inas </w:t>
      </w:r>
      <w:r w:rsidR="00C14A1A" w:rsidRPr="00285170">
        <w:rPr>
          <w:sz w:val="22"/>
          <w:szCs w:val="22"/>
        </w:rPr>
        <w:t>vėžiui gydyti;</w:t>
      </w:r>
    </w:p>
    <w:p w14:paraId="0DAA9C02" w14:textId="24CAE3DD" w:rsidR="00C14A1A" w:rsidRPr="0094718D" w:rsidRDefault="00C14A1A" w:rsidP="000B5ADF">
      <w:pPr>
        <w:widowControl w:val="0"/>
        <w:numPr>
          <w:ilvl w:val="0"/>
          <w:numId w:val="28"/>
        </w:numPr>
        <w:ind w:left="567" w:hanging="567"/>
        <w:rPr>
          <w:sz w:val="22"/>
          <w:szCs w:val="22"/>
        </w:rPr>
      </w:pPr>
      <w:r w:rsidRPr="0094718D">
        <w:rPr>
          <w:sz w:val="22"/>
          <w:szCs w:val="22"/>
        </w:rPr>
        <w:t>dažnai viduriavimui gydyti vartojami vaistai (racekadotrilis) arba apsaugoti nuo persodintų audinių atmetimo rekacijos (sirolimuzas, everolimuzas, temsirolimuzas ir kiti taip vadinamai mTor inhibitorių klasei priklausantys vaistai)</w:t>
      </w:r>
      <w:r w:rsidR="0094718D" w:rsidRPr="00234A65">
        <w:rPr>
          <w:sz w:val="22"/>
          <w:szCs w:val="22"/>
        </w:rPr>
        <w:t>.</w:t>
      </w:r>
      <w:r w:rsidRPr="0094718D">
        <w:rPr>
          <w:sz w:val="22"/>
          <w:szCs w:val="22"/>
        </w:rPr>
        <w:t xml:space="preserve"> Žr. sk</w:t>
      </w:r>
      <w:r w:rsidR="0094718D" w:rsidRPr="00234A65">
        <w:rPr>
          <w:sz w:val="22"/>
          <w:szCs w:val="22"/>
        </w:rPr>
        <w:t>yrių</w:t>
      </w:r>
      <w:r w:rsidRPr="0094718D">
        <w:rPr>
          <w:sz w:val="22"/>
          <w:szCs w:val="22"/>
        </w:rPr>
        <w:t xml:space="preserve"> „Įspėjimai ir </w:t>
      </w:r>
      <w:r w:rsidRPr="008C229D">
        <w:rPr>
          <w:sz w:val="22"/>
          <w:szCs w:val="22"/>
        </w:rPr>
        <w:t>atsargumo</w:t>
      </w:r>
      <w:r w:rsidRPr="0094718D">
        <w:rPr>
          <w:sz w:val="22"/>
          <w:szCs w:val="22"/>
        </w:rPr>
        <w:t xml:space="preserve"> priemonės“;</w:t>
      </w:r>
    </w:p>
    <w:p w14:paraId="652FA2E9" w14:textId="7C875664" w:rsidR="0070155A" w:rsidRPr="00285170" w:rsidRDefault="0070155A" w:rsidP="000B5ADF">
      <w:pPr>
        <w:widowControl w:val="0"/>
        <w:numPr>
          <w:ilvl w:val="0"/>
          <w:numId w:val="28"/>
        </w:numPr>
        <w:ind w:left="567" w:hanging="567"/>
        <w:rPr>
          <w:sz w:val="22"/>
          <w:szCs w:val="22"/>
        </w:rPr>
      </w:pPr>
      <w:r w:rsidRPr="00285170">
        <w:rPr>
          <w:sz w:val="22"/>
          <w:szCs w:val="22"/>
        </w:rPr>
        <w:t>sakubitrilo/valsartano</w:t>
      </w:r>
      <w:r w:rsidR="00C14A1A" w:rsidRPr="00285170">
        <w:rPr>
          <w:sz w:val="22"/>
          <w:szCs w:val="22"/>
        </w:rPr>
        <w:t xml:space="preserve"> derinys (vartojamas ilgalaikiam širdies nepakankamumui gydyti)</w:t>
      </w:r>
      <w:r w:rsidRPr="00285170">
        <w:rPr>
          <w:sz w:val="22"/>
          <w:szCs w:val="22"/>
        </w:rPr>
        <w:t>. Žr. informaciją skyriuje „Bisramex vartoti draudžiama“ ir „Įspėjimai ir atsargumo priemonės“;</w:t>
      </w:r>
    </w:p>
    <w:p w14:paraId="6F89A899" w14:textId="77777777" w:rsidR="0070155A" w:rsidRPr="00285170" w:rsidRDefault="0070155A" w:rsidP="000B5ADF">
      <w:pPr>
        <w:widowControl w:val="0"/>
        <w:numPr>
          <w:ilvl w:val="0"/>
          <w:numId w:val="28"/>
        </w:numPr>
        <w:ind w:left="567" w:hanging="567"/>
        <w:rPr>
          <w:sz w:val="22"/>
          <w:szCs w:val="22"/>
        </w:rPr>
      </w:pPr>
      <w:r w:rsidRPr="00285170">
        <w:rPr>
          <w:sz w:val="22"/>
          <w:szCs w:val="22"/>
        </w:rPr>
        <w:t>litis, vartojamas manijai arba depresijai gydyti;</w:t>
      </w:r>
    </w:p>
    <w:p w14:paraId="0F15DB43" w14:textId="77777777" w:rsidR="0070155A" w:rsidRPr="00285170" w:rsidRDefault="0070155A" w:rsidP="000B5ADF">
      <w:pPr>
        <w:widowControl w:val="0"/>
        <w:numPr>
          <w:ilvl w:val="0"/>
          <w:numId w:val="28"/>
        </w:numPr>
        <w:ind w:left="567" w:hanging="567"/>
        <w:rPr>
          <w:sz w:val="22"/>
          <w:szCs w:val="22"/>
        </w:rPr>
      </w:pPr>
      <w:r w:rsidRPr="00285170">
        <w:rPr>
          <w:sz w:val="22"/>
          <w:szCs w:val="22"/>
        </w:rPr>
        <w:t>kai kurie vaistai depresijai gydyti, pvz., imipraminas, amitriptilinas, monoamino oksidazės (MAO) inhibitoriai (išskyrus MAO-B inhibitoriai);</w:t>
      </w:r>
    </w:p>
    <w:p w14:paraId="54895F8C" w14:textId="77777777" w:rsidR="0070155A" w:rsidRPr="00285170" w:rsidRDefault="0070155A" w:rsidP="000B5ADF">
      <w:pPr>
        <w:widowControl w:val="0"/>
        <w:numPr>
          <w:ilvl w:val="0"/>
          <w:numId w:val="28"/>
        </w:numPr>
        <w:ind w:left="567" w:hanging="567"/>
        <w:rPr>
          <w:sz w:val="22"/>
          <w:szCs w:val="22"/>
        </w:rPr>
      </w:pPr>
      <w:r w:rsidRPr="00285170">
        <w:rPr>
          <w:sz w:val="22"/>
          <w:szCs w:val="22"/>
        </w:rPr>
        <w:t>kai kurie vaistai šizofrenijai gydyti (antipsichoziniai vaistai);</w:t>
      </w:r>
    </w:p>
    <w:p w14:paraId="35235F44" w14:textId="77777777" w:rsidR="0070155A" w:rsidRPr="00285170" w:rsidRDefault="0070155A" w:rsidP="000B5ADF">
      <w:pPr>
        <w:widowControl w:val="0"/>
        <w:numPr>
          <w:ilvl w:val="0"/>
          <w:numId w:val="28"/>
        </w:numPr>
        <w:ind w:left="567" w:hanging="567"/>
        <w:rPr>
          <w:sz w:val="22"/>
          <w:szCs w:val="22"/>
        </w:rPr>
      </w:pPr>
      <w:r w:rsidRPr="00285170">
        <w:rPr>
          <w:sz w:val="22"/>
          <w:szCs w:val="22"/>
        </w:rPr>
        <w:t>kai kurie vaistai epilepsijai gydyti (fenitoinas, barbitūratai, pvz, fenobarbitalis);</w:t>
      </w:r>
    </w:p>
    <w:p w14:paraId="290A92A4" w14:textId="77777777" w:rsidR="0070155A" w:rsidRPr="00285170" w:rsidRDefault="0070155A" w:rsidP="000B5ADF">
      <w:pPr>
        <w:widowControl w:val="0"/>
        <w:numPr>
          <w:ilvl w:val="0"/>
          <w:numId w:val="28"/>
        </w:numPr>
        <w:ind w:left="567" w:hanging="567"/>
        <w:rPr>
          <w:sz w:val="22"/>
          <w:szCs w:val="22"/>
        </w:rPr>
      </w:pPr>
      <w:r w:rsidRPr="00285170">
        <w:rPr>
          <w:sz w:val="22"/>
          <w:szCs w:val="22"/>
        </w:rPr>
        <w:t>anestezijai vartojami vaistai;</w:t>
      </w:r>
    </w:p>
    <w:p w14:paraId="15A85660" w14:textId="77777777" w:rsidR="0070155A" w:rsidRPr="00285170" w:rsidRDefault="0070155A" w:rsidP="000B5ADF">
      <w:pPr>
        <w:widowControl w:val="0"/>
        <w:numPr>
          <w:ilvl w:val="0"/>
          <w:numId w:val="28"/>
        </w:numPr>
        <w:ind w:left="567" w:hanging="567"/>
        <w:rPr>
          <w:sz w:val="22"/>
          <w:szCs w:val="22"/>
        </w:rPr>
      </w:pPr>
      <w:r w:rsidRPr="00285170">
        <w:rPr>
          <w:sz w:val="22"/>
          <w:szCs w:val="22"/>
        </w:rPr>
        <w:t>kraujagysles plečiantys vaistai, įskaitant nitratus (vazodilatatoriai);</w:t>
      </w:r>
    </w:p>
    <w:p w14:paraId="76066E93" w14:textId="77777777" w:rsidR="0070155A" w:rsidRPr="00285170" w:rsidRDefault="0070155A" w:rsidP="000B5ADF">
      <w:pPr>
        <w:widowControl w:val="0"/>
        <w:numPr>
          <w:ilvl w:val="0"/>
          <w:numId w:val="28"/>
        </w:numPr>
        <w:ind w:left="567" w:hanging="567"/>
        <w:rPr>
          <w:sz w:val="22"/>
          <w:szCs w:val="22"/>
        </w:rPr>
      </w:pPr>
      <w:r w:rsidRPr="00285170">
        <w:rPr>
          <w:sz w:val="22"/>
          <w:szCs w:val="22"/>
        </w:rPr>
        <w:t>trimetoprimas, vartojamas infekcijoms gydyti;</w:t>
      </w:r>
    </w:p>
    <w:p w14:paraId="6FCCE51A" w14:textId="1A2E3B59" w:rsidR="00E85106" w:rsidRPr="00285170" w:rsidRDefault="0070155A" w:rsidP="000B5ADF">
      <w:pPr>
        <w:widowControl w:val="0"/>
        <w:numPr>
          <w:ilvl w:val="0"/>
          <w:numId w:val="28"/>
        </w:numPr>
        <w:ind w:left="567" w:hanging="567"/>
        <w:rPr>
          <w:sz w:val="22"/>
          <w:szCs w:val="22"/>
        </w:rPr>
      </w:pPr>
      <w:r w:rsidRPr="00285170">
        <w:rPr>
          <w:sz w:val="22"/>
          <w:szCs w:val="22"/>
        </w:rPr>
        <w:t>imunosupresantai (vaistai, kurie mažina organizmo apsauginius m</w:t>
      </w:r>
      <w:r w:rsidR="0094718D">
        <w:rPr>
          <w:sz w:val="22"/>
          <w:szCs w:val="22"/>
        </w:rPr>
        <w:t>e</w:t>
      </w:r>
      <w:r w:rsidRPr="00285170">
        <w:rPr>
          <w:sz w:val="22"/>
          <w:szCs w:val="22"/>
        </w:rPr>
        <w:t>chanizmus), pvz., ciklosporinas, takrolimuzas</w:t>
      </w:r>
      <w:r w:rsidR="00E85106" w:rsidRPr="00285170">
        <w:rPr>
          <w:sz w:val="22"/>
          <w:szCs w:val="22"/>
        </w:rPr>
        <w:t>, kurie vartojami autoimuninėms ligoms gydyti arba po audinių persodinimo;</w:t>
      </w:r>
    </w:p>
    <w:p w14:paraId="227DFF46" w14:textId="77777777" w:rsidR="00E85106" w:rsidRPr="00285170" w:rsidRDefault="00E85106" w:rsidP="000B5ADF">
      <w:pPr>
        <w:widowControl w:val="0"/>
        <w:numPr>
          <w:ilvl w:val="0"/>
          <w:numId w:val="28"/>
        </w:numPr>
        <w:ind w:left="567" w:hanging="567"/>
        <w:rPr>
          <w:sz w:val="22"/>
          <w:szCs w:val="22"/>
        </w:rPr>
      </w:pPr>
      <w:r w:rsidRPr="00285170">
        <w:rPr>
          <w:sz w:val="22"/>
          <w:szCs w:val="22"/>
        </w:rPr>
        <w:t>alopurinolis podagrai gydyti;</w:t>
      </w:r>
    </w:p>
    <w:p w14:paraId="56B6D866" w14:textId="5DF6C661" w:rsidR="0070155A" w:rsidRPr="00285170" w:rsidRDefault="00E85106" w:rsidP="000B5ADF">
      <w:pPr>
        <w:widowControl w:val="0"/>
        <w:numPr>
          <w:ilvl w:val="0"/>
          <w:numId w:val="28"/>
        </w:numPr>
        <w:ind w:left="567" w:hanging="567"/>
        <w:rPr>
          <w:sz w:val="22"/>
          <w:szCs w:val="22"/>
        </w:rPr>
      </w:pPr>
      <w:r w:rsidRPr="00285170">
        <w:rPr>
          <w:sz w:val="22"/>
          <w:szCs w:val="22"/>
        </w:rPr>
        <w:t>parasimpatomimetikai, vartojami Alzheimerio ligai arba glaukomai gydyti;</w:t>
      </w:r>
    </w:p>
    <w:p w14:paraId="3F98B532" w14:textId="77777777" w:rsidR="00E85106" w:rsidRPr="00285170" w:rsidRDefault="00E85106" w:rsidP="000B5ADF">
      <w:pPr>
        <w:widowControl w:val="0"/>
        <w:numPr>
          <w:ilvl w:val="0"/>
          <w:numId w:val="28"/>
        </w:numPr>
        <w:ind w:left="567" w:hanging="567"/>
        <w:rPr>
          <w:sz w:val="22"/>
          <w:szCs w:val="22"/>
        </w:rPr>
      </w:pPr>
      <w:r w:rsidRPr="00285170">
        <w:rPr>
          <w:sz w:val="22"/>
          <w:szCs w:val="22"/>
        </w:rPr>
        <w:t>vietinio poveikio beta adrenoblokatoriai glaukomai (padidėjusiam akispūdžiui) gydyti;</w:t>
      </w:r>
    </w:p>
    <w:p w14:paraId="606C0778" w14:textId="77777777" w:rsidR="00E85106" w:rsidRPr="00285170" w:rsidRDefault="00E85106" w:rsidP="000B5ADF">
      <w:pPr>
        <w:widowControl w:val="0"/>
        <w:numPr>
          <w:ilvl w:val="0"/>
          <w:numId w:val="28"/>
        </w:numPr>
        <w:ind w:left="567" w:hanging="567"/>
        <w:rPr>
          <w:sz w:val="22"/>
          <w:szCs w:val="22"/>
        </w:rPr>
      </w:pPr>
      <w:r w:rsidRPr="00285170">
        <w:rPr>
          <w:sz w:val="22"/>
          <w:szCs w:val="22"/>
        </w:rPr>
        <w:t>meflokvinas, vartojamas maliarijos profilaktikai;</w:t>
      </w:r>
    </w:p>
    <w:p w14:paraId="2B676B4D" w14:textId="77777777" w:rsidR="00E85106" w:rsidRPr="00285170" w:rsidRDefault="00E85106" w:rsidP="000B5ADF">
      <w:pPr>
        <w:widowControl w:val="0"/>
        <w:numPr>
          <w:ilvl w:val="0"/>
          <w:numId w:val="28"/>
        </w:numPr>
        <w:ind w:left="567" w:hanging="567"/>
        <w:rPr>
          <w:sz w:val="22"/>
          <w:szCs w:val="22"/>
        </w:rPr>
      </w:pPr>
      <w:r w:rsidRPr="00285170">
        <w:rPr>
          <w:sz w:val="22"/>
          <w:szCs w:val="22"/>
        </w:rPr>
        <w:t>baklofenas, vartojamas raumenų sąstingiui mažinti sergant išsėtine skleroze;</w:t>
      </w:r>
    </w:p>
    <w:p w14:paraId="398C213F" w14:textId="77777777" w:rsidR="00E85106" w:rsidRPr="00285170" w:rsidRDefault="00E85106" w:rsidP="000B5ADF">
      <w:pPr>
        <w:widowControl w:val="0"/>
        <w:numPr>
          <w:ilvl w:val="0"/>
          <w:numId w:val="28"/>
        </w:numPr>
        <w:ind w:left="567" w:hanging="567"/>
        <w:rPr>
          <w:sz w:val="22"/>
          <w:szCs w:val="22"/>
        </w:rPr>
      </w:pPr>
      <w:r w:rsidRPr="00285170">
        <w:rPr>
          <w:sz w:val="22"/>
          <w:szCs w:val="22"/>
        </w:rPr>
        <w:t>aukso druskos, ypač vartojamos leisti į veną (reumatoidinio artrito simptomų gydymui);</w:t>
      </w:r>
    </w:p>
    <w:p w14:paraId="4FE4312C" w14:textId="63A2D81E" w:rsidR="00E85106" w:rsidRPr="00285170" w:rsidRDefault="00E85106" w:rsidP="000B5ADF">
      <w:pPr>
        <w:widowControl w:val="0"/>
        <w:numPr>
          <w:ilvl w:val="0"/>
          <w:numId w:val="28"/>
        </w:numPr>
        <w:ind w:left="567" w:hanging="567"/>
        <w:rPr>
          <w:sz w:val="22"/>
          <w:szCs w:val="22"/>
        </w:rPr>
      </w:pPr>
      <w:r w:rsidRPr="00285170">
        <w:rPr>
          <w:sz w:val="22"/>
          <w:szCs w:val="22"/>
        </w:rPr>
        <w:t>diabetui gydyti vartojami vaistai, pvz., insulinas, metforminas, linagliptinas, saksagliptinas, sitagliptinas, vildagliptinas;</w:t>
      </w:r>
    </w:p>
    <w:p w14:paraId="003F432C" w14:textId="77777777" w:rsidR="00C14A1A" w:rsidRPr="00285170" w:rsidRDefault="00E85106" w:rsidP="000B5ADF">
      <w:pPr>
        <w:widowControl w:val="0"/>
        <w:numPr>
          <w:ilvl w:val="0"/>
          <w:numId w:val="28"/>
        </w:numPr>
        <w:ind w:left="567" w:hanging="567"/>
        <w:rPr>
          <w:sz w:val="22"/>
          <w:szCs w:val="22"/>
        </w:rPr>
      </w:pPr>
      <w:r w:rsidRPr="00285170">
        <w:rPr>
          <w:sz w:val="22"/>
          <w:szCs w:val="22"/>
        </w:rPr>
        <w:t>nesteroidiniai vaistai nuo uždegimo (NVNU ibuprofenas, diklofenakas arba didelės dozės aspirino artritui, galvos skausmui, skausmui ar uždegimui malšinti.</w:t>
      </w:r>
    </w:p>
    <w:p w14:paraId="1600AED3" w14:textId="77777777" w:rsidR="00F86678" w:rsidRPr="00285170" w:rsidRDefault="00F86678" w:rsidP="000B5ADF">
      <w:pPr>
        <w:numPr>
          <w:ilvl w:val="12"/>
          <w:numId w:val="0"/>
        </w:numPr>
        <w:ind w:right="-2"/>
        <w:rPr>
          <w:sz w:val="22"/>
          <w:szCs w:val="22"/>
        </w:rPr>
      </w:pPr>
    </w:p>
    <w:p w14:paraId="333FA534" w14:textId="77777777" w:rsidR="00BC7A04" w:rsidRPr="00285170" w:rsidRDefault="00E85106" w:rsidP="000B5ADF">
      <w:pPr>
        <w:keepNext/>
        <w:tabs>
          <w:tab w:val="left" w:pos="567"/>
        </w:tabs>
        <w:jc w:val="both"/>
        <w:outlineLvl w:val="3"/>
        <w:rPr>
          <w:b/>
          <w:bCs/>
          <w:sz w:val="22"/>
          <w:szCs w:val="22"/>
          <w:lang w:eastAsia="x-none"/>
        </w:rPr>
      </w:pPr>
      <w:r w:rsidRPr="00285170">
        <w:rPr>
          <w:b/>
          <w:sz w:val="22"/>
          <w:szCs w:val="22"/>
        </w:rPr>
        <w:t>Bisramex</w:t>
      </w:r>
      <w:r w:rsidR="004726C7" w:rsidRPr="00285170">
        <w:rPr>
          <w:b/>
          <w:bCs/>
          <w:sz w:val="22"/>
          <w:szCs w:val="22"/>
          <w:lang w:eastAsia="x-none"/>
        </w:rPr>
        <w:t xml:space="preserve"> vartojimas su maistu</w:t>
      </w:r>
      <w:r w:rsidRPr="00285170">
        <w:rPr>
          <w:b/>
          <w:bCs/>
          <w:sz w:val="22"/>
          <w:szCs w:val="22"/>
          <w:lang w:eastAsia="x-none"/>
        </w:rPr>
        <w:t xml:space="preserve">, </w:t>
      </w:r>
      <w:r w:rsidR="004726C7" w:rsidRPr="00285170">
        <w:rPr>
          <w:b/>
          <w:bCs/>
          <w:sz w:val="22"/>
          <w:szCs w:val="22"/>
          <w:lang w:eastAsia="x-none"/>
        </w:rPr>
        <w:t>gėrimais</w:t>
      </w:r>
      <w:r w:rsidRPr="00285170">
        <w:rPr>
          <w:b/>
          <w:bCs/>
          <w:sz w:val="22"/>
          <w:szCs w:val="22"/>
          <w:lang w:eastAsia="x-none"/>
        </w:rPr>
        <w:t xml:space="preserve"> </w:t>
      </w:r>
      <w:r w:rsidR="004726C7" w:rsidRPr="00285170">
        <w:rPr>
          <w:b/>
          <w:bCs/>
          <w:sz w:val="22"/>
          <w:szCs w:val="22"/>
          <w:lang w:eastAsia="x-none"/>
        </w:rPr>
        <w:t>ir</w:t>
      </w:r>
      <w:r w:rsidRPr="00285170">
        <w:rPr>
          <w:b/>
          <w:bCs/>
          <w:sz w:val="22"/>
          <w:szCs w:val="22"/>
          <w:lang w:eastAsia="x-none"/>
        </w:rPr>
        <w:t xml:space="preserve"> alkoholiu</w:t>
      </w:r>
    </w:p>
    <w:p w14:paraId="2BB187DA" w14:textId="4EAF0738" w:rsidR="00BC7A04" w:rsidRPr="00285170" w:rsidRDefault="00E85106" w:rsidP="000B5ADF">
      <w:pPr>
        <w:numPr>
          <w:ilvl w:val="12"/>
          <w:numId w:val="0"/>
        </w:numPr>
        <w:rPr>
          <w:sz w:val="22"/>
          <w:szCs w:val="22"/>
        </w:rPr>
      </w:pPr>
      <w:r w:rsidRPr="00285170">
        <w:rPr>
          <w:sz w:val="22"/>
          <w:szCs w:val="22"/>
        </w:rPr>
        <w:t>Bisramex geriau vartoti prieš valg</w:t>
      </w:r>
      <w:r w:rsidR="003F116C">
        <w:rPr>
          <w:sz w:val="22"/>
          <w:szCs w:val="22"/>
        </w:rPr>
        <w:t>į</w:t>
      </w:r>
      <w:r w:rsidRPr="00285170">
        <w:rPr>
          <w:sz w:val="22"/>
          <w:szCs w:val="22"/>
        </w:rPr>
        <w:t>.</w:t>
      </w:r>
    </w:p>
    <w:p w14:paraId="54B57895" w14:textId="77777777" w:rsidR="00E85106" w:rsidRPr="00597612" w:rsidRDefault="00E85106" w:rsidP="000B5ADF">
      <w:pPr>
        <w:numPr>
          <w:ilvl w:val="12"/>
          <w:numId w:val="0"/>
        </w:numPr>
        <w:rPr>
          <w:sz w:val="22"/>
          <w:szCs w:val="22"/>
        </w:rPr>
      </w:pPr>
    </w:p>
    <w:p w14:paraId="50DFC36B" w14:textId="77777777" w:rsidR="00302D03" w:rsidRPr="00285170" w:rsidRDefault="00302D03" w:rsidP="000B5ADF">
      <w:pPr>
        <w:widowControl w:val="0"/>
        <w:ind w:left="567" w:hanging="567"/>
        <w:rPr>
          <w:b/>
          <w:sz w:val="22"/>
          <w:szCs w:val="22"/>
        </w:rPr>
      </w:pPr>
      <w:r w:rsidRPr="00285170">
        <w:rPr>
          <w:b/>
          <w:sz w:val="22"/>
          <w:szCs w:val="22"/>
        </w:rPr>
        <w:t>Nėštumas ir žindymo laikotarpis</w:t>
      </w:r>
    </w:p>
    <w:p w14:paraId="3358D12A" w14:textId="77777777" w:rsidR="00302D03" w:rsidRPr="00285170" w:rsidRDefault="00302D03" w:rsidP="000B5ADF">
      <w:pPr>
        <w:widowControl w:val="0"/>
        <w:rPr>
          <w:sz w:val="22"/>
          <w:szCs w:val="22"/>
        </w:rPr>
      </w:pPr>
      <w:r w:rsidRPr="00285170">
        <w:rPr>
          <w:sz w:val="22"/>
          <w:szCs w:val="22"/>
        </w:rPr>
        <w:t>Jeigu esate nėščia, žindote kūdikį, manote, kad galbūt esate nėščia arba planuojate pastoti, tai prieš vartodama šį vaistą pasitarkite su gydytoju arba vaistininku.</w:t>
      </w:r>
    </w:p>
    <w:p w14:paraId="715D044F" w14:textId="77777777" w:rsidR="00302D03" w:rsidRPr="00285170" w:rsidRDefault="00302D03" w:rsidP="000B5ADF">
      <w:pPr>
        <w:widowControl w:val="0"/>
        <w:rPr>
          <w:sz w:val="22"/>
          <w:szCs w:val="22"/>
        </w:rPr>
      </w:pPr>
    </w:p>
    <w:p w14:paraId="187B328D" w14:textId="77777777" w:rsidR="00302D03" w:rsidRPr="00285170" w:rsidRDefault="00302D03" w:rsidP="000B5ADF">
      <w:pPr>
        <w:widowControl w:val="0"/>
        <w:jc w:val="both"/>
        <w:rPr>
          <w:i/>
          <w:sz w:val="22"/>
          <w:szCs w:val="22"/>
        </w:rPr>
      </w:pPr>
      <w:r w:rsidRPr="00285170">
        <w:rPr>
          <w:i/>
          <w:sz w:val="22"/>
          <w:szCs w:val="22"/>
        </w:rPr>
        <w:t>Nėštumas</w:t>
      </w:r>
    </w:p>
    <w:p w14:paraId="494F1BC5" w14:textId="39A110C4" w:rsidR="00302D03" w:rsidRPr="00285170" w:rsidRDefault="00302D03" w:rsidP="000B5ADF">
      <w:pPr>
        <w:widowControl w:val="0"/>
        <w:rPr>
          <w:sz w:val="22"/>
          <w:szCs w:val="22"/>
        </w:rPr>
      </w:pPr>
      <w:r w:rsidRPr="00285170">
        <w:rPr>
          <w:sz w:val="22"/>
          <w:szCs w:val="22"/>
        </w:rPr>
        <w:t xml:space="preserve">Jeigu esate nėščia (manote, kad </w:t>
      </w:r>
      <w:r w:rsidR="000F578F" w:rsidRPr="000F578F">
        <w:rPr>
          <w:sz w:val="22"/>
          <w:szCs w:val="22"/>
        </w:rPr>
        <w:t>galbūt esate nėščia</w:t>
      </w:r>
      <w:r w:rsidRPr="00285170">
        <w:rPr>
          <w:sz w:val="22"/>
          <w:szCs w:val="22"/>
        </w:rPr>
        <w:t xml:space="preserve">), pasakykite gydytojui. </w:t>
      </w:r>
    </w:p>
    <w:p w14:paraId="7AE93884" w14:textId="730D0FB5" w:rsidR="00302D03" w:rsidRPr="00285170" w:rsidRDefault="00302D03" w:rsidP="000B5ADF">
      <w:pPr>
        <w:widowControl w:val="0"/>
        <w:rPr>
          <w:sz w:val="22"/>
          <w:szCs w:val="22"/>
        </w:rPr>
      </w:pPr>
      <w:r w:rsidRPr="00285170">
        <w:rPr>
          <w:sz w:val="22"/>
          <w:szCs w:val="22"/>
        </w:rPr>
        <w:t xml:space="preserve">Gydytojas paprastai patars nutraukti Bisramex vartojimą prieš pastojant arba kai tik sužinosite, kad pastojote ir patars vietoje Bisramex vartoti kitą vaistą. Bisramex nerekomenduojamas vartoti ankstyvuoju nėštumo laikotarpiu ir </w:t>
      </w:r>
      <w:r w:rsidR="00EF1A0D">
        <w:rPr>
          <w:sz w:val="22"/>
          <w:szCs w:val="22"/>
        </w:rPr>
        <w:t>draudžiama</w:t>
      </w:r>
      <w:r w:rsidRPr="00285170">
        <w:rPr>
          <w:sz w:val="22"/>
          <w:szCs w:val="22"/>
        </w:rPr>
        <w:t xml:space="preserve"> vartoti, jei esate da</w:t>
      </w:r>
      <w:r w:rsidR="0094718D">
        <w:rPr>
          <w:sz w:val="22"/>
          <w:szCs w:val="22"/>
        </w:rPr>
        <w:t>u</w:t>
      </w:r>
      <w:r w:rsidRPr="00285170">
        <w:rPr>
          <w:sz w:val="22"/>
          <w:szCs w:val="22"/>
        </w:rPr>
        <w:t>giau nei 3 mėnesius nėščia, nes vartojimas po trečio nėštumo mėnesio gali labai pakenkti Jūsų kūdikiui.</w:t>
      </w:r>
    </w:p>
    <w:p w14:paraId="602A2BFE" w14:textId="77777777" w:rsidR="00302D03" w:rsidRPr="00285170" w:rsidRDefault="00302D03" w:rsidP="000B5ADF">
      <w:pPr>
        <w:widowControl w:val="0"/>
        <w:jc w:val="both"/>
        <w:rPr>
          <w:sz w:val="22"/>
          <w:szCs w:val="22"/>
        </w:rPr>
      </w:pPr>
    </w:p>
    <w:p w14:paraId="4CE69BD8" w14:textId="77777777" w:rsidR="00302D03" w:rsidRPr="00285170" w:rsidRDefault="00302D03" w:rsidP="000B5ADF">
      <w:pPr>
        <w:widowControl w:val="0"/>
        <w:jc w:val="both"/>
        <w:rPr>
          <w:i/>
          <w:sz w:val="22"/>
          <w:szCs w:val="22"/>
        </w:rPr>
      </w:pPr>
      <w:r w:rsidRPr="00285170">
        <w:rPr>
          <w:i/>
          <w:sz w:val="22"/>
          <w:szCs w:val="22"/>
        </w:rPr>
        <w:t>Žindymo laikotarpis</w:t>
      </w:r>
    </w:p>
    <w:p w14:paraId="45F58EE0" w14:textId="1E2E8C50" w:rsidR="00302D03" w:rsidRPr="00285170" w:rsidRDefault="00302D03" w:rsidP="000B5ADF">
      <w:pPr>
        <w:widowControl w:val="0"/>
        <w:rPr>
          <w:sz w:val="22"/>
          <w:szCs w:val="22"/>
        </w:rPr>
      </w:pPr>
      <w:r w:rsidRPr="00285170">
        <w:rPr>
          <w:sz w:val="22"/>
          <w:szCs w:val="22"/>
        </w:rPr>
        <w:t xml:space="preserve">Pasitarkite su gydytoju, jeigu žindote ar ketinate pradėti žindymą. Bisramex nerekomenduojama vartoti </w:t>
      </w:r>
      <w:r w:rsidR="001544C6">
        <w:rPr>
          <w:sz w:val="22"/>
          <w:szCs w:val="22"/>
        </w:rPr>
        <w:t>žindymo metu</w:t>
      </w:r>
      <w:r w:rsidRPr="00285170">
        <w:rPr>
          <w:sz w:val="22"/>
          <w:szCs w:val="22"/>
        </w:rPr>
        <w:t>, Jūsų gydytojas patars vartoti kitą vaistą jeigu norite žindyti, ypač naujagimį arba neišnešiotą naujagimį.</w:t>
      </w:r>
    </w:p>
    <w:p w14:paraId="7877064E" w14:textId="77777777" w:rsidR="00302D03" w:rsidRPr="00285170" w:rsidRDefault="00302D03" w:rsidP="000B5ADF">
      <w:pPr>
        <w:widowControl w:val="0"/>
        <w:ind w:left="567" w:hanging="567"/>
        <w:rPr>
          <w:b/>
          <w:sz w:val="22"/>
          <w:szCs w:val="22"/>
        </w:rPr>
      </w:pPr>
    </w:p>
    <w:p w14:paraId="0939E3DD" w14:textId="77777777" w:rsidR="00302D03" w:rsidRPr="00285170" w:rsidRDefault="00302D03" w:rsidP="000B5ADF">
      <w:pPr>
        <w:widowControl w:val="0"/>
        <w:ind w:left="567" w:hanging="567"/>
        <w:rPr>
          <w:b/>
          <w:sz w:val="22"/>
          <w:szCs w:val="22"/>
        </w:rPr>
      </w:pPr>
      <w:r w:rsidRPr="00285170">
        <w:rPr>
          <w:b/>
          <w:sz w:val="22"/>
          <w:szCs w:val="22"/>
        </w:rPr>
        <w:t>Vairavimas ir mechanizmų valdymas</w:t>
      </w:r>
    </w:p>
    <w:p w14:paraId="0CE73CC7" w14:textId="58500A8E" w:rsidR="00302D03" w:rsidRPr="00285170" w:rsidRDefault="00302D03" w:rsidP="000B5ADF">
      <w:pPr>
        <w:widowControl w:val="0"/>
        <w:rPr>
          <w:sz w:val="22"/>
          <w:szCs w:val="22"/>
        </w:rPr>
      </w:pPr>
      <w:r w:rsidRPr="00285170">
        <w:rPr>
          <w:sz w:val="22"/>
          <w:szCs w:val="22"/>
        </w:rPr>
        <w:t>Bisramex paprastai nedaro įtakos budrumui, bet dėl žemo kraujospūdžio kai kuriems pacientams gali pasireikšti svaigulys arba silpnumas, ypač pradėjus vartoti vaistą</w:t>
      </w:r>
      <w:r w:rsidR="00BA2A40">
        <w:rPr>
          <w:sz w:val="22"/>
          <w:szCs w:val="22"/>
        </w:rPr>
        <w:t xml:space="preserve"> arba pakeitus vaistus</w:t>
      </w:r>
      <w:r w:rsidRPr="00285170">
        <w:rPr>
          <w:sz w:val="22"/>
          <w:szCs w:val="22"/>
        </w:rPr>
        <w:t xml:space="preserve"> arba vartojant kartu su alkoholiu. Pasireiškus tokia</w:t>
      </w:r>
      <w:r w:rsidR="004E2AB1">
        <w:rPr>
          <w:sz w:val="22"/>
          <w:szCs w:val="22"/>
        </w:rPr>
        <w:t>m poveikiui, Jūsų gebėjimas vai</w:t>
      </w:r>
      <w:r w:rsidRPr="00285170">
        <w:rPr>
          <w:sz w:val="22"/>
          <w:szCs w:val="22"/>
        </w:rPr>
        <w:t>ruoti arba valdyti mechanizmu gali sutrikti.</w:t>
      </w:r>
    </w:p>
    <w:p w14:paraId="1E134735" w14:textId="77777777" w:rsidR="00302D03" w:rsidRPr="00285170" w:rsidRDefault="00302D03" w:rsidP="000B5ADF">
      <w:pPr>
        <w:widowControl w:val="0"/>
        <w:rPr>
          <w:b/>
          <w:sz w:val="22"/>
          <w:szCs w:val="22"/>
        </w:rPr>
      </w:pPr>
    </w:p>
    <w:p w14:paraId="649F7679" w14:textId="77777777" w:rsidR="00302D03" w:rsidRPr="00285170" w:rsidRDefault="00302D03" w:rsidP="000B5ADF">
      <w:pPr>
        <w:widowControl w:val="0"/>
        <w:rPr>
          <w:b/>
          <w:sz w:val="22"/>
          <w:szCs w:val="22"/>
        </w:rPr>
      </w:pPr>
      <w:r w:rsidRPr="00285170">
        <w:rPr>
          <w:b/>
          <w:sz w:val="22"/>
          <w:szCs w:val="22"/>
        </w:rPr>
        <w:t>Bisramex sudėtyje yra laktozės</w:t>
      </w:r>
      <w:r w:rsidRPr="00285170">
        <w:rPr>
          <w:rFonts w:eastAsia="Calibri"/>
          <w:b/>
          <w:sz w:val="22"/>
          <w:szCs w:val="22"/>
        </w:rPr>
        <w:t xml:space="preserve"> ir natrio</w:t>
      </w:r>
    </w:p>
    <w:p w14:paraId="5490DEF7" w14:textId="77777777" w:rsidR="00302D03" w:rsidRPr="00285170" w:rsidRDefault="00302D03" w:rsidP="000B5ADF">
      <w:pPr>
        <w:widowControl w:val="0"/>
        <w:rPr>
          <w:sz w:val="22"/>
          <w:szCs w:val="22"/>
        </w:rPr>
      </w:pPr>
      <w:r w:rsidRPr="00285170">
        <w:rPr>
          <w:sz w:val="22"/>
          <w:szCs w:val="22"/>
        </w:rPr>
        <w:t>Jeigu gydytojas Jums yra sakęs, kad netoleruojate kokių nors angliavandenių, kreipkitės į jį prieš pradėdami vartoti šį vaistą.</w:t>
      </w:r>
    </w:p>
    <w:p w14:paraId="54C68FDB" w14:textId="77777777" w:rsidR="00302D03" w:rsidRPr="00285170" w:rsidRDefault="00302D03" w:rsidP="000B5ADF">
      <w:pPr>
        <w:keepNext/>
        <w:tabs>
          <w:tab w:val="left" w:pos="567"/>
        </w:tabs>
        <w:jc w:val="both"/>
        <w:outlineLvl w:val="3"/>
        <w:rPr>
          <w:b/>
          <w:bCs/>
          <w:sz w:val="22"/>
          <w:szCs w:val="22"/>
          <w:lang w:eastAsia="x-none"/>
        </w:rPr>
      </w:pPr>
    </w:p>
    <w:p w14:paraId="6089B480" w14:textId="77777777" w:rsidR="00302D03" w:rsidRPr="00285170" w:rsidRDefault="00302D03" w:rsidP="000B5ADF">
      <w:pPr>
        <w:shd w:val="clear" w:color="auto" w:fill="FFFFFF"/>
        <w:rPr>
          <w:i/>
          <w:color w:val="222222"/>
          <w:sz w:val="22"/>
          <w:szCs w:val="22"/>
        </w:rPr>
      </w:pPr>
      <w:r w:rsidRPr="00285170">
        <w:rPr>
          <w:i/>
          <w:color w:val="222222"/>
          <w:sz w:val="22"/>
          <w:szCs w:val="22"/>
        </w:rPr>
        <w:t>Laktozė</w:t>
      </w:r>
    </w:p>
    <w:p w14:paraId="7B113EB4" w14:textId="5BF2325E" w:rsidR="00262670" w:rsidRPr="00285170" w:rsidRDefault="00302D03" w:rsidP="00A07863">
      <w:pPr>
        <w:shd w:val="clear" w:color="auto" w:fill="FFFFFF"/>
        <w:rPr>
          <w:color w:val="222222"/>
          <w:sz w:val="22"/>
          <w:szCs w:val="22"/>
        </w:rPr>
      </w:pPr>
      <w:r w:rsidRPr="00285170">
        <w:rPr>
          <w:color w:val="222222"/>
          <w:sz w:val="22"/>
          <w:szCs w:val="22"/>
        </w:rPr>
        <w:t>Bisramex 5 mg/2,5 mg kiet</w:t>
      </w:r>
      <w:r w:rsidR="00A07863">
        <w:rPr>
          <w:color w:val="222222"/>
          <w:sz w:val="22"/>
          <w:szCs w:val="22"/>
        </w:rPr>
        <w:t>ųjų</w:t>
      </w:r>
      <w:r w:rsidRPr="00285170">
        <w:rPr>
          <w:color w:val="222222"/>
          <w:sz w:val="22"/>
          <w:szCs w:val="22"/>
        </w:rPr>
        <w:t xml:space="preserve"> kapsul</w:t>
      </w:r>
      <w:r w:rsidR="00A07863">
        <w:rPr>
          <w:color w:val="222222"/>
          <w:sz w:val="22"/>
          <w:szCs w:val="22"/>
        </w:rPr>
        <w:t>ių</w:t>
      </w:r>
      <w:r w:rsidRPr="00285170">
        <w:rPr>
          <w:color w:val="222222"/>
          <w:sz w:val="22"/>
          <w:szCs w:val="22"/>
        </w:rPr>
        <w:t xml:space="preserve"> </w:t>
      </w:r>
      <w:r w:rsidR="00A07863">
        <w:rPr>
          <w:color w:val="222222"/>
          <w:sz w:val="22"/>
          <w:szCs w:val="22"/>
        </w:rPr>
        <w:t>v</w:t>
      </w:r>
      <w:r w:rsidR="00262670" w:rsidRPr="00285170">
        <w:rPr>
          <w:color w:val="222222"/>
          <w:sz w:val="22"/>
          <w:szCs w:val="22"/>
        </w:rPr>
        <w:t xml:space="preserve">ienoje dozėje yra </w:t>
      </w:r>
      <w:r w:rsidRPr="00285170">
        <w:rPr>
          <w:color w:val="222222"/>
          <w:sz w:val="22"/>
          <w:szCs w:val="22"/>
        </w:rPr>
        <w:t>81,94</w:t>
      </w:r>
      <w:r w:rsidR="00262670" w:rsidRPr="00285170">
        <w:rPr>
          <w:color w:val="222222"/>
          <w:sz w:val="22"/>
          <w:szCs w:val="22"/>
        </w:rPr>
        <w:t> mg la</w:t>
      </w:r>
      <w:r w:rsidRPr="00285170">
        <w:rPr>
          <w:color w:val="222222"/>
          <w:sz w:val="22"/>
          <w:szCs w:val="22"/>
        </w:rPr>
        <w:t>ktozės (</w:t>
      </w:r>
      <w:r w:rsidR="00262670" w:rsidRPr="00285170">
        <w:rPr>
          <w:color w:val="222222"/>
          <w:sz w:val="22"/>
          <w:szCs w:val="22"/>
        </w:rPr>
        <w:t xml:space="preserve">40,97 mg gliukozės ir 40,97 mg </w:t>
      </w:r>
      <w:r w:rsidR="00C46152">
        <w:rPr>
          <w:color w:val="222222"/>
          <w:sz w:val="22"/>
          <w:szCs w:val="22"/>
        </w:rPr>
        <w:t>ga</w:t>
      </w:r>
      <w:r w:rsidR="00262670" w:rsidRPr="00285170">
        <w:rPr>
          <w:color w:val="222222"/>
          <w:sz w:val="22"/>
          <w:szCs w:val="22"/>
        </w:rPr>
        <w:t xml:space="preserve">laktozės). </w:t>
      </w:r>
      <w:r w:rsidR="00A07863" w:rsidRPr="00A07863">
        <w:rPr>
          <w:color w:val="222222"/>
          <w:sz w:val="22"/>
          <w:szCs w:val="22"/>
        </w:rPr>
        <w:t>Būtina atsižvelgti cukriniu diabetu sergantiems pacientams</w:t>
      </w:r>
      <w:r w:rsidR="00262670" w:rsidRPr="00285170">
        <w:rPr>
          <w:color w:val="222222"/>
          <w:sz w:val="22"/>
          <w:szCs w:val="22"/>
        </w:rPr>
        <w:t>.</w:t>
      </w:r>
    </w:p>
    <w:p w14:paraId="5F9F6F68" w14:textId="77777777" w:rsidR="00302D03" w:rsidRPr="00285170" w:rsidRDefault="00302D03" w:rsidP="000B5ADF">
      <w:pPr>
        <w:shd w:val="clear" w:color="auto" w:fill="FFFFFF"/>
        <w:rPr>
          <w:color w:val="222222"/>
          <w:sz w:val="22"/>
          <w:szCs w:val="22"/>
        </w:rPr>
      </w:pPr>
    </w:p>
    <w:p w14:paraId="4A447AB4" w14:textId="73AF6C65" w:rsidR="00262670" w:rsidRPr="000A766A" w:rsidRDefault="00302D03" w:rsidP="00D268CA">
      <w:pPr>
        <w:shd w:val="clear" w:color="auto" w:fill="FFFFFF"/>
        <w:rPr>
          <w:color w:val="222222"/>
          <w:sz w:val="22"/>
          <w:szCs w:val="22"/>
          <w:highlight w:val="lightGray"/>
        </w:rPr>
      </w:pPr>
      <w:r w:rsidRPr="000A766A">
        <w:rPr>
          <w:color w:val="222222"/>
          <w:sz w:val="22"/>
          <w:szCs w:val="22"/>
          <w:highlight w:val="lightGray"/>
        </w:rPr>
        <w:t>Bisramex 5 mg/5 mg kiet</w:t>
      </w:r>
      <w:r w:rsidR="00D268CA" w:rsidRPr="000A766A">
        <w:rPr>
          <w:color w:val="222222"/>
          <w:sz w:val="22"/>
          <w:szCs w:val="22"/>
          <w:highlight w:val="lightGray"/>
        </w:rPr>
        <w:t xml:space="preserve">ųjų </w:t>
      </w:r>
      <w:r w:rsidRPr="000A766A">
        <w:rPr>
          <w:color w:val="222222"/>
          <w:sz w:val="22"/>
          <w:szCs w:val="22"/>
          <w:highlight w:val="lightGray"/>
        </w:rPr>
        <w:t>kapsul</w:t>
      </w:r>
      <w:r w:rsidR="00D268CA" w:rsidRPr="000A766A">
        <w:rPr>
          <w:color w:val="222222"/>
          <w:sz w:val="22"/>
          <w:szCs w:val="22"/>
          <w:highlight w:val="lightGray"/>
        </w:rPr>
        <w:t>ių v</w:t>
      </w:r>
      <w:r w:rsidR="00262670" w:rsidRPr="000A766A">
        <w:rPr>
          <w:color w:val="222222"/>
          <w:sz w:val="22"/>
          <w:szCs w:val="22"/>
          <w:highlight w:val="lightGray"/>
        </w:rPr>
        <w:t xml:space="preserve">ienoje dozėje yra 81,94 mg laktozės (40,97 mg gliukozės ir 40,97 mg </w:t>
      </w:r>
      <w:r w:rsidR="00ED3A7C" w:rsidRPr="000A766A">
        <w:rPr>
          <w:color w:val="222222"/>
          <w:sz w:val="22"/>
          <w:szCs w:val="22"/>
          <w:highlight w:val="lightGray"/>
        </w:rPr>
        <w:t>ga</w:t>
      </w:r>
      <w:r w:rsidR="00262670" w:rsidRPr="000A766A">
        <w:rPr>
          <w:color w:val="222222"/>
          <w:sz w:val="22"/>
          <w:szCs w:val="22"/>
          <w:highlight w:val="lightGray"/>
        </w:rPr>
        <w:t xml:space="preserve">laktozės). </w:t>
      </w:r>
      <w:r w:rsidR="00ED3A7C" w:rsidRPr="000A766A">
        <w:rPr>
          <w:color w:val="222222"/>
          <w:sz w:val="22"/>
          <w:szCs w:val="22"/>
          <w:highlight w:val="lightGray"/>
        </w:rPr>
        <w:t>Būtina atsižvelgti cukriniu diabetu sergantiems pacientams</w:t>
      </w:r>
      <w:r w:rsidR="00262670" w:rsidRPr="000A766A">
        <w:rPr>
          <w:color w:val="222222"/>
          <w:sz w:val="22"/>
          <w:szCs w:val="22"/>
          <w:highlight w:val="lightGray"/>
        </w:rPr>
        <w:t>.</w:t>
      </w:r>
    </w:p>
    <w:p w14:paraId="402437AA" w14:textId="77777777" w:rsidR="00262670" w:rsidRPr="008C229D" w:rsidRDefault="00262670" w:rsidP="000B5ADF">
      <w:pPr>
        <w:shd w:val="clear" w:color="auto" w:fill="FFFFFF"/>
        <w:rPr>
          <w:color w:val="222222"/>
          <w:sz w:val="22"/>
          <w:szCs w:val="22"/>
          <w:highlight w:val="lightGray"/>
        </w:rPr>
      </w:pPr>
    </w:p>
    <w:p w14:paraId="4AD39099" w14:textId="0B84F392" w:rsidR="00262670" w:rsidRPr="000A766A" w:rsidRDefault="00302D03" w:rsidP="00ED3A7C">
      <w:pPr>
        <w:shd w:val="clear" w:color="auto" w:fill="FFFFFF"/>
        <w:rPr>
          <w:color w:val="222222"/>
          <w:sz w:val="22"/>
          <w:szCs w:val="22"/>
          <w:highlight w:val="lightGray"/>
        </w:rPr>
      </w:pPr>
      <w:r w:rsidRPr="000A766A">
        <w:rPr>
          <w:color w:val="222222"/>
          <w:sz w:val="22"/>
          <w:szCs w:val="22"/>
          <w:highlight w:val="lightGray"/>
        </w:rPr>
        <w:t>Bisramex 10 mg/5 mg kiet</w:t>
      </w:r>
      <w:r w:rsidR="00ED3A7C" w:rsidRPr="000A766A">
        <w:rPr>
          <w:color w:val="222222"/>
          <w:sz w:val="22"/>
          <w:szCs w:val="22"/>
          <w:highlight w:val="lightGray"/>
        </w:rPr>
        <w:t>ųjų</w:t>
      </w:r>
      <w:r w:rsidRPr="000A766A">
        <w:rPr>
          <w:color w:val="222222"/>
          <w:sz w:val="22"/>
          <w:szCs w:val="22"/>
          <w:highlight w:val="lightGray"/>
        </w:rPr>
        <w:t xml:space="preserve"> kapsul</w:t>
      </w:r>
      <w:r w:rsidR="00ED3A7C" w:rsidRPr="000A766A">
        <w:rPr>
          <w:color w:val="222222"/>
          <w:sz w:val="22"/>
          <w:szCs w:val="22"/>
          <w:highlight w:val="lightGray"/>
        </w:rPr>
        <w:t>ių v</w:t>
      </w:r>
      <w:r w:rsidR="00262670" w:rsidRPr="000A766A">
        <w:rPr>
          <w:color w:val="222222"/>
          <w:sz w:val="22"/>
          <w:szCs w:val="22"/>
          <w:highlight w:val="lightGray"/>
        </w:rPr>
        <w:t xml:space="preserve">ienoje dozėje yra 163,88 mg laktozės (81,94 mg gliukozės ir 81,94 mg </w:t>
      </w:r>
      <w:r w:rsidR="00ED3A7C" w:rsidRPr="000A766A">
        <w:rPr>
          <w:color w:val="222222"/>
          <w:sz w:val="22"/>
          <w:szCs w:val="22"/>
          <w:highlight w:val="lightGray"/>
        </w:rPr>
        <w:t>ga</w:t>
      </w:r>
      <w:r w:rsidR="00262670" w:rsidRPr="000A766A">
        <w:rPr>
          <w:color w:val="222222"/>
          <w:sz w:val="22"/>
          <w:szCs w:val="22"/>
          <w:highlight w:val="lightGray"/>
        </w:rPr>
        <w:t xml:space="preserve">laktozės). </w:t>
      </w:r>
      <w:r w:rsidR="00A47E99" w:rsidRPr="000A766A">
        <w:rPr>
          <w:color w:val="222222"/>
          <w:sz w:val="22"/>
          <w:szCs w:val="22"/>
          <w:highlight w:val="lightGray"/>
        </w:rPr>
        <w:t>Būtina atsižvelgti cukriniu diabetu sergantiems pacientams</w:t>
      </w:r>
      <w:r w:rsidR="00262670" w:rsidRPr="000A766A">
        <w:rPr>
          <w:color w:val="222222"/>
          <w:sz w:val="22"/>
          <w:szCs w:val="22"/>
          <w:highlight w:val="lightGray"/>
        </w:rPr>
        <w:t>.</w:t>
      </w:r>
    </w:p>
    <w:p w14:paraId="315F1C11" w14:textId="77777777" w:rsidR="00262670" w:rsidRPr="008C229D" w:rsidRDefault="00262670" w:rsidP="000B5ADF">
      <w:pPr>
        <w:shd w:val="clear" w:color="auto" w:fill="FFFFFF"/>
        <w:rPr>
          <w:color w:val="222222"/>
          <w:sz w:val="22"/>
          <w:szCs w:val="22"/>
          <w:highlight w:val="lightGray"/>
        </w:rPr>
      </w:pPr>
    </w:p>
    <w:p w14:paraId="41D47D48" w14:textId="7834AAC9" w:rsidR="00262670" w:rsidRPr="00285170" w:rsidRDefault="00302D03" w:rsidP="00A47E99">
      <w:pPr>
        <w:shd w:val="clear" w:color="auto" w:fill="FFFFFF"/>
        <w:rPr>
          <w:color w:val="222222"/>
          <w:sz w:val="22"/>
          <w:szCs w:val="22"/>
        </w:rPr>
      </w:pPr>
      <w:r w:rsidRPr="00E31054">
        <w:rPr>
          <w:color w:val="222222"/>
          <w:sz w:val="22"/>
          <w:szCs w:val="22"/>
          <w:highlight w:val="lightGray"/>
        </w:rPr>
        <w:t>Bisramex 10 mg/10 mg kiet</w:t>
      </w:r>
      <w:r w:rsidR="00A47E99" w:rsidRPr="00E31054">
        <w:rPr>
          <w:color w:val="222222"/>
          <w:sz w:val="22"/>
          <w:szCs w:val="22"/>
          <w:highlight w:val="lightGray"/>
        </w:rPr>
        <w:t>ųjų</w:t>
      </w:r>
      <w:r w:rsidRPr="00E31054">
        <w:rPr>
          <w:color w:val="222222"/>
          <w:sz w:val="22"/>
          <w:szCs w:val="22"/>
          <w:highlight w:val="lightGray"/>
        </w:rPr>
        <w:t xml:space="preserve"> kapsul</w:t>
      </w:r>
      <w:r w:rsidR="00A47E99" w:rsidRPr="00E31054">
        <w:rPr>
          <w:color w:val="222222"/>
          <w:sz w:val="22"/>
          <w:szCs w:val="22"/>
          <w:highlight w:val="lightGray"/>
        </w:rPr>
        <w:t>ių v</w:t>
      </w:r>
      <w:r w:rsidR="00262670" w:rsidRPr="00E31054">
        <w:rPr>
          <w:color w:val="222222"/>
          <w:sz w:val="22"/>
          <w:szCs w:val="22"/>
          <w:highlight w:val="lightGray"/>
        </w:rPr>
        <w:t xml:space="preserve">ienoje dozėje yra 163,88 mg laktozės (81,94 mg gliukozės ir 81,94 mg </w:t>
      </w:r>
      <w:r w:rsidR="00A47E99" w:rsidRPr="00E31054">
        <w:rPr>
          <w:color w:val="222222"/>
          <w:sz w:val="22"/>
          <w:szCs w:val="22"/>
          <w:highlight w:val="lightGray"/>
        </w:rPr>
        <w:t>ga</w:t>
      </w:r>
      <w:r w:rsidR="00262670" w:rsidRPr="00E31054">
        <w:rPr>
          <w:color w:val="222222"/>
          <w:sz w:val="22"/>
          <w:szCs w:val="22"/>
          <w:highlight w:val="lightGray"/>
        </w:rPr>
        <w:t xml:space="preserve">laktozės). </w:t>
      </w:r>
      <w:r w:rsidR="00D74B36" w:rsidRPr="00E31054">
        <w:rPr>
          <w:color w:val="222222"/>
          <w:sz w:val="22"/>
          <w:szCs w:val="22"/>
          <w:highlight w:val="lightGray"/>
        </w:rPr>
        <w:t>Būtina atsižvelgti cukriniu diabetu sergantiems pacientams</w:t>
      </w:r>
      <w:r w:rsidR="00262670" w:rsidRPr="00E31054">
        <w:rPr>
          <w:color w:val="222222"/>
          <w:sz w:val="22"/>
          <w:szCs w:val="22"/>
          <w:highlight w:val="lightGray"/>
        </w:rPr>
        <w:t>.</w:t>
      </w:r>
    </w:p>
    <w:p w14:paraId="0FD70AC0" w14:textId="77777777" w:rsidR="00BC7A04" w:rsidRPr="00285170" w:rsidRDefault="00BC7A04" w:rsidP="000B5ADF">
      <w:pPr>
        <w:numPr>
          <w:ilvl w:val="12"/>
          <w:numId w:val="0"/>
        </w:numPr>
        <w:ind w:right="-2"/>
        <w:rPr>
          <w:sz w:val="22"/>
          <w:szCs w:val="22"/>
        </w:rPr>
      </w:pPr>
    </w:p>
    <w:p w14:paraId="47C42830" w14:textId="77777777" w:rsidR="00262670" w:rsidRPr="00285170" w:rsidRDefault="00262670" w:rsidP="000B5ADF">
      <w:pPr>
        <w:rPr>
          <w:i/>
          <w:sz w:val="22"/>
          <w:szCs w:val="22"/>
        </w:rPr>
      </w:pPr>
      <w:r w:rsidRPr="00285170">
        <w:rPr>
          <w:i/>
          <w:sz w:val="22"/>
          <w:szCs w:val="22"/>
        </w:rPr>
        <w:t>Natris</w:t>
      </w:r>
    </w:p>
    <w:p w14:paraId="4B469B5E" w14:textId="33A985D2" w:rsidR="005D1255" w:rsidRPr="00285170" w:rsidRDefault="005A4F6D" w:rsidP="000B5ADF">
      <w:pPr>
        <w:rPr>
          <w:sz w:val="22"/>
          <w:szCs w:val="22"/>
        </w:rPr>
      </w:pPr>
      <w:r>
        <w:rPr>
          <w:sz w:val="22"/>
          <w:szCs w:val="22"/>
        </w:rPr>
        <w:t>Kiek</w:t>
      </w:r>
      <w:r w:rsidR="005D1255" w:rsidRPr="00285170">
        <w:rPr>
          <w:sz w:val="22"/>
          <w:szCs w:val="22"/>
        </w:rPr>
        <w:t xml:space="preserve">vienoje </w:t>
      </w:r>
      <w:r>
        <w:rPr>
          <w:sz w:val="22"/>
          <w:szCs w:val="22"/>
        </w:rPr>
        <w:t xml:space="preserve">Bisramex </w:t>
      </w:r>
      <w:r w:rsidR="0094718D">
        <w:rPr>
          <w:sz w:val="22"/>
          <w:szCs w:val="22"/>
        </w:rPr>
        <w:t>kapsulėje</w:t>
      </w:r>
      <w:r w:rsidR="005D1255" w:rsidRPr="00285170">
        <w:rPr>
          <w:sz w:val="22"/>
          <w:szCs w:val="22"/>
        </w:rPr>
        <w:t xml:space="preserve"> yra mažiau kaip 1</w:t>
      </w:r>
      <w:r w:rsidR="00D73445">
        <w:rPr>
          <w:sz w:val="22"/>
          <w:szCs w:val="22"/>
        </w:rPr>
        <w:t> </w:t>
      </w:r>
      <w:r w:rsidR="005D1255" w:rsidRPr="00285170">
        <w:rPr>
          <w:sz w:val="22"/>
          <w:szCs w:val="22"/>
        </w:rPr>
        <w:t xml:space="preserve">mmol (23 mg) natrio, t.y. jis beveik neturi reikšmės. </w:t>
      </w:r>
    </w:p>
    <w:p w14:paraId="6EC34E7F" w14:textId="77777777" w:rsidR="00BC7A04" w:rsidRPr="00285170" w:rsidRDefault="00BC7A04" w:rsidP="000B5ADF">
      <w:pPr>
        <w:numPr>
          <w:ilvl w:val="12"/>
          <w:numId w:val="0"/>
        </w:numPr>
        <w:ind w:right="-2"/>
        <w:rPr>
          <w:sz w:val="22"/>
          <w:szCs w:val="22"/>
        </w:rPr>
      </w:pPr>
    </w:p>
    <w:p w14:paraId="55A746D0" w14:textId="77777777" w:rsidR="00BC7A04" w:rsidRPr="00285170" w:rsidRDefault="004726C7" w:rsidP="000B5ADF">
      <w:pPr>
        <w:keepNext/>
        <w:keepLines/>
        <w:tabs>
          <w:tab w:val="left" w:pos="567"/>
        </w:tabs>
        <w:outlineLvl w:val="2"/>
        <w:rPr>
          <w:b/>
          <w:bCs/>
          <w:sz w:val="22"/>
          <w:szCs w:val="22"/>
          <w:lang w:eastAsia="x-none"/>
        </w:rPr>
      </w:pPr>
      <w:r w:rsidRPr="00285170">
        <w:rPr>
          <w:b/>
          <w:bCs/>
          <w:sz w:val="22"/>
          <w:szCs w:val="22"/>
          <w:lang w:eastAsia="x-none"/>
        </w:rPr>
        <w:t>3.</w:t>
      </w:r>
      <w:r w:rsidRPr="00285170">
        <w:rPr>
          <w:b/>
          <w:bCs/>
          <w:sz w:val="22"/>
          <w:szCs w:val="22"/>
          <w:lang w:eastAsia="x-none"/>
        </w:rPr>
        <w:tab/>
        <w:t xml:space="preserve">Kaip vartoti </w:t>
      </w:r>
      <w:r w:rsidR="00262670" w:rsidRPr="00285170">
        <w:rPr>
          <w:b/>
          <w:sz w:val="22"/>
          <w:szCs w:val="22"/>
        </w:rPr>
        <w:t>Bisramex</w:t>
      </w:r>
    </w:p>
    <w:p w14:paraId="0D5469F7" w14:textId="77777777" w:rsidR="00BC7A04" w:rsidRPr="00285170" w:rsidRDefault="00BC7A04" w:rsidP="000B5ADF">
      <w:pPr>
        <w:numPr>
          <w:ilvl w:val="12"/>
          <w:numId w:val="0"/>
        </w:numPr>
        <w:ind w:right="-2"/>
        <w:rPr>
          <w:sz w:val="22"/>
          <w:szCs w:val="22"/>
        </w:rPr>
      </w:pPr>
    </w:p>
    <w:p w14:paraId="7A71D862" w14:textId="77777777" w:rsidR="00BC7A04" w:rsidRPr="00285170" w:rsidRDefault="004726C7" w:rsidP="000B5ADF">
      <w:pPr>
        <w:ind w:right="-2"/>
        <w:rPr>
          <w:sz w:val="22"/>
          <w:szCs w:val="22"/>
        </w:rPr>
      </w:pPr>
      <w:r w:rsidRPr="00285170">
        <w:rPr>
          <w:sz w:val="22"/>
          <w:szCs w:val="22"/>
        </w:rPr>
        <w:t>Visada vartokite šį vaistą t</w:t>
      </w:r>
      <w:r w:rsidR="00262670" w:rsidRPr="00285170">
        <w:rPr>
          <w:sz w:val="22"/>
          <w:szCs w:val="22"/>
        </w:rPr>
        <w:t>iksliai, kaip nurodė gydytojas arba vaistininkas</w:t>
      </w:r>
      <w:r w:rsidRPr="00285170">
        <w:rPr>
          <w:sz w:val="22"/>
          <w:szCs w:val="22"/>
        </w:rPr>
        <w:t xml:space="preserve">. </w:t>
      </w:r>
      <w:r w:rsidR="00262670" w:rsidRPr="00285170">
        <w:rPr>
          <w:sz w:val="22"/>
          <w:szCs w:val="22"/>
        </w:rPr>
        <w:t xml:space="preserve">Jeigu abejojate, kreipkitės į gydytoją arba </w:t>
      </w:r>
      <w:r w:rsidRPr="00285170">
        <w:rPr>
          <w:sz w:val="22"/>
          <w:szCs w:val="22"/>
        </w:rPr>
        <w:t>vaisti</w:t>
      </w:r>
      <w:r w:rsidR="00262670" w:rsidRPr="00285170">
        <w:rPr>
          <w:sz w:val="22"/>
          <w:szCs w:val="22"/>
        </w:rPr>
        <w:t>ninką</w:t>
      </w:r>
      <w:r w:rsidRPr="00285170">
        <w:rPr>
          <w:sz w:val="22"/>
          <w:szCs w:val="22"/>
        </w:rPr>
        <w:t xml:space="preserve">. </w:t>
      </w:r>
    </w:p>
    <w:p w14:paraId="7C871585" w14:textId="77777777" w:rsidR="00BC7A04" w:rsidRPr="00285170" w:rsidRDefault="00BC7A04" w:rsidP="000B5ADF">
      <w:pPr>
        <w:numPr>
          <w:ilvl w:val="12"/>
          <w:numId w:val="0"/>
        </w:numPr>
        <w:ind w:right="-2"/>
        <w:rPr>
          <w:sz w:val="22"/>
          <w:szCs w:val="22"/>
        </w:rPr>
      </w:pPr>
    </w:p>
    <w:p w14:paraId="65517B23" w14:textId="22E3BBB3" w:rsidR="00BC7A04" w:rsidRPr="00285170" w:rsidRDefault="00262670" w:rsidP="000B5ADF">
      <w:pPr>
        <w:numPr>
          <w:ilvl w:val="12"/>
          <w:numId w:val="0"/>
        </w:numPr>
        <w:ind w:right="-2"/>
        <w:rPr>
          <w:sz w:val="22"/>
          <w:szCs w:val="22"/>
        </w:rPr>
      </w:pPr>
      <w:r w:rsidRPr="00285170">
        <w:rPr>
          <w:sz w:val="22"/>
          <w:szCs w:val="22"/>
        </w:rPr>
        <w:t>Rekomenduojama dozė yra viena kapsulė per parą. Kapsulę reikia nuryti užsigeriant vandeniu, ryte nevalgius.</w:t>
      </w:r>
    </w:p>
    <w:p w14:paraId="01EDD63E" w14:textId="77777777" w:rsidR="00BC7A04" w:rsidRDefault="00BC7A04" w:rsidP="000B5ADF">
      <w:pPr>
        <w:numPr>
          <w:ilvl w:val="12"/>
          <w:numId w:val="0"/>
        </w:numPr>
        <w:ind w:right="-2"/>
        <w:rPr>
          <w:sz w:val="22"/>
          <w:szCs w:val="22"/>
        </w:rPr>
      </w:pPr>
    </w:p>
    <w:p w14:paraId="525EF652" w14:textId="4F9F6F8F" w:rsidR="0094718D" w:rsidRPr="00234A65" w:rsidRDefault="00B91CA5" w:rsidP="0094718D">
      <w:pPr>
        <w:ind w:left="-5" w:hanging="10"/>
        <w:rPr>
          <w:sz w:val="22"/>
          <w:highlight w:val="yellow"/>
        </w:rPr>
      </w:pPr>
      <w:r w:rsidRPr="00234A65">
        <w:rPr>
          <w:i/>
          <w:sz w:val="22"/>
        </w:rPr>
        <w:t>Pacientams, kurių inkstų funkcija sutrikusi</w:t>
      </w:r>
    </w:p>
    <w:p w14:paraId="670D1D22" w14:textId="77777777" w:rsidR="00B91CA5" w:rsidRPr="00234A65" w:rsidRDefault="00B91CA5" w:rsidP="0094718D">
      <w:pPr>
        <w:rPr>
          <w:sz w:val="22"/>
        </w:rPr>
      </w:pPr>
      <w:r w:rsidRPr="00234A65">
        <w:rPr>
          <w:sz w:val="22"/>
        </w:rPr>
        <w:t>Gydytojas pakoreguos Bisramex dozę, jei sergate vidutinio sunkumo inkstų liga. Bisramex nerekomenduojama vartoti, jei sergate sunkia inkstų liga.</w:t>
      </w:r>
    </w:p>
    <w:p w14:paraId="0354D041" w14:textId="2F8F998F" w:rsidR="0094718D" w:rsidRPr="00234A65" w:rsidRDefault="0094718D" w:rsidP="0094718D">
      <w:pPr>
        <w:rPr>
          <w:color w:val="000000"/>
          <w:sz w:val="22"/>
          <w:highlight w:val="yellow"/>
        </w:rPr>
      </w:pPr>
    </w:p>
    <w:p w14:paraId="67C60D26" w14:textId="5629EBB0" w:rsidR="0094718D" w:rsidRPr="00234A65" w:rsidRDefault="00B91CA5" w:rsidP="0094718D">
      <w:pPr>
        <w:ind w:left="-5" w:hanging="10"/>
        <w:rPr>
          <w:sz w:val="22"/>
          <w:highlight w:val="yellow"/>
        </w:rPr>
      </w:pPr>
      <w:r w:rsidRPr="00234A65">
        <w:rPr>
          <w:i/>
          <w:sz w:val="22"/>
        </w:rPr>
        <w:t>Pacientams, kurių kepenų funkcija sutrikusi</w:t>
      </w:r>
    </w:p>
    <w:p w14:paraId="33F36C36" w14:textId="322D1006" w:rsidR="0094718D" w:rsidRPr="00234A65" w:rsidRDefault="00B91CA5" w:rsidP="0094718D">
      <w:pPr>
        <w:rPr>
          <w:color w:val="000000"/>
          <w:sz w:val="22"/>
        </w:rPr>
      </w:pPr>
      <w:r w:rsidRPr="00234A65">
        <w:rPr>
          <w:sz w:val="22"/>
          <w:szCs w:val="22"/>
          <w:lang w:eastAsia="pl-PL"/>
        </w:rPr>
        <w:t xml:space="preserve">Gydytojas atidžiai </w:t>
      </w:r>
      <w:r>
        <w:rPr>
          <w:sz w:val="22"/>
          <w:szCs w:val="22"/>
          <w:lang w:eastAsia="pl-PL"/>
        </w:rPr>
        <w:t>stebės</w:t>
      </w:r>
      <w:r w:rsidRPr="00234A65">
        <w:rPr>
          <w:sz w:val="22"/>
          <w:szCs w:val="22"/>
          <w:lang w:eastAsia="pl-PL"/>
        </w:rPr>
        <w:t xml:space="preserve"> gydymo Bisramex pradžią, jei sergate lengva ar vidutinio sunkumo kepenų liga.</w:t>
      </w:r>
    </w:p>
    <w:p w14:paraId="214CACBB" w14:textId="77777777" w:rsidR="0094718D" w:rsidRPr="00B91CA5" w:rsidRDefault="0094718D" w:rsidP="000B5ADF">
      <w:pPr>
        <w:numPr>
          <w:ilvl w:val="12"/>
          <w:numId w:val="0"/>
        </w:numPr>
        <w:ind w:right="-2"/>
        <w:rPr>
          <w:sz w:val="22"/>
          <w:szCs w:val="22"/>
        </w:rPr>
      </w:pPr>
    </w:p>
    <w:p w14:paraId="1C40CAEA" w14:textId="77777777" w:rsidR="00BC7A04" w:rsidRPr="00285170" w:rsidRDefault="00262670" w:rsidP="000B5ADF">
      <w:pPr>
        <w:keepNext/>
        <w:tabs>
          <w:tab w:val="left" w:pos="567"/>
        </w:tabs>
        <w:jc w:val="both"/>
        <w:outlineLvl w:val="3"/>
        <w:rPr>
          <w:b/>
          <w:bCs/>
          <w:sz w:val="22"/>
          <w:szCs w:val="22"/>
          <w:lang w:eastAsia="x-none"/>
        </w:rPr>
      </w:pPr>
      <w:r w:rsidRPr="00285170">
        <w:rPr>
          <w:b/>
          <w:bCs/>
          <w:sz w:val="22"/>
          <w:szCs w:val="22"/>
          <w:lang w:eastAsia="x-none"/>
        </w:rPr>
        <w:t>Vartojimas vaikams ir paaugliams</w:t>
      </w:r>
    </w:p>
    <w:p w14:paraId="7CB523EF" w14:textId="77777777" w:rsidR="00BC7A04" w:rsidRPr="00285170" w:rsidRDefault="00262670" w:rsidP="000B5ADF">
      <w:pPr>
        <w:numPr>
          <w:ilvl w:val="12"/>
          <w:numId w:val="0"/>
        </w:numPr>
        <w:rPr>
          <w:sz w:val="22"/>
          <w:szCs w:val="22"/>
        </w:rPr>
      </w:pPr>
      <w:r w:rsidRPr="00285170">
        <w:rPr>
          <w:sz w:val="22"/>
          <w:szCs w:val="22"/>
        </w:rPr>
        <w:t>Vaikams ir paaugliams vartoti nerekomenduojama.</w:t>
      </w:r>
    </w:p>
    <w:p w14:paraId="4C30901E" w14:textId="77777777" w:rsidR="00BC7A04" w:rsidRPr="00285170" w:rsidRDefault="00BC7A04" w:rsidP="000B5ADF">
      <w:pPr>
        <w:numPr>
          <w:ilvl w:val="12"/>
          <w:numId w:val="0"/>
        </w:numPr>
        <w:ind w:right="-2"/>
        <w:rPr>
          <w:sz w:val="22"/>
          <w:szCs w:val="22"/>
        </w:rPr>
      </w:pPr>
    </w:p>
    <w:p w14:paraId="7E15B852" w14:textId="77777777" w:rsidR="00BC7A04" w:rsidRPr="00285170" w:rsidRDefault="004726C7" w:rsidP="000B5ADF">
      <w:pPr>
        <w:keepNext/>
        <w:tabs>
          <w:tab w:val="left" w:pos="567"/>
        </w:tabs>
        <w:jc w:val="both"/>
        <w:outlineLvl w:val="3"/>
        <w:rPr>
          <w:b/>
          <w:bCs/>
          <w:sz w:val="22"/>
          <w:szCs w:val="22"/>
          <w:lang w:eastAsia="x-none"/>
        </w:rPr>
      </w:pPr>
      <w:r w:rsidRPr="00285170">
        <w:rPr>
          <w:b/>
          <w:bCs/>
          <w:sz w:val="22"/>
          <w:szCs w:val="22"/>
          <w:lang w:eastAsia="x-none"/>
        </w:rPr>
        <w:t xml:space="preserve">Ką daryti pavartojus per didelę </w:t>
      </w:r>
      <w:r w:rsidR="00262670" w:rsidRPr="00285170">
        <w:rPr>
          <w:b/>
          <w:sz w:val="22"/>
          <w:szCs w:val="22"/>
        </w:rPr>
        <w:t>Bisramex</w:t>
      </w:r>
      <w:r w:rsidR="00262670" w:rsidRPr="00285170">
        <w:rPr>
          <w:b/>
          <w:bCs/>
          <w:sz w:val="22"/>
          <w:szCs w:val="22"/>
          <w:lang w:eastAsia="x-none"/>
        </w:rPr>
        <w:t xml:space="preserve"> dozę</w:t>
      </w:r>
    </w:p>
    <w:p w14:paraId="224D116F" w14:textId="03C6A0BB" w:rsidR="00BC7A04" w:rsidRPr="00285170" w:rsidRDefault="00262670" w:rsidP="000B5ADF">
      <w:pPr>
        <w:numPr>
          <w:ilvl w:val="12"/>
          <w:numId w:val="0"/>
        </w:numPr>
        <w:ind w:right="-2"/>
        <w:rPr>
          <w:sz w:val="22"/>
          <w:szCs w:val="22"/>
        </w:rPr>
      </w:pPr>
      <w:r w:rsidRPr="00285170">
        <w:rPr>
          <w:sz w:val="22"/>
          <w:szCs w:val="22"/>
        </w:rPr>
        <w:t>Pavartojus didesnę dozę negu paskirta, reikia nedelsiant kreiptis į gydytoją</w:t>
      </w:r>
      <w:r w:rsidR="00E35F96">
        <w:rPr>
          <w:sz w:val="22"/>
          <w:szCs w:val="22"/>
        </w:rPr>
        <w:t xml:space="preserve"> arba vaistininką</w:t>
      </w:r>
      <w:r w:rsidRPr="00285170">
        <w:rPr>
          <w:sz w:val="22"/>
          <w:szCs w:val="22"/>
        </w:rPr>
        <w:t>.</w:t>
      </w:r>
    </w:p>
    <w:p w14:paraId="01A29BAE" w14:textId="77777777" w:rsidR="00262670" w:rsidRPr="00285170" w:rsidRDefault="00262670" w:rsidP="000B5ADF">
      <w:pPr>
        <w:numPr>
          <w:ilvl w:val="12"/>
          <w:numId w:val="0"/>
        </w:numPr>
        <w:ind w:right="-2"/>
        <w:rPr>
          <w:sz w:val="22"/>
          <w:szCs w:val="22"/>
        </w:rPr>
      </w:pPr>
      <w:r w:rsidRPr="00285170">
        <w:rPr>
          <w:sz w:val="22"/>
          <w:szCs w:val="22"/>
        </w:rPr>
        <w:t>Lab</w:t>
      </w:r>
      <w:r w:rsidR="003874DB" w:rsidRPr="00285170">
        <w:rPr>
          <w:sz w:val="22"/>
          <w:szCs w:val="22"/>
        </w:rPr>
        <w:t>i</w:t>
      </w:r>
      <w:r w:rsidRPr="00285170">
        <w:rPr>
          <w:sz w:val="22"/>
          <w:szCs w:val="22"/>
        </w:rPr>
        <w:t>au</w:t>
      </w:r>
      <w:r w:rsidR="003874DB" w:rsidRPr="00285170">
        <w:rPr>
          <w:sz w:val="22"/>
          <w:szCs w:val="22"/>
        </w:rPr>
        <w:t>si</w:t>
      </w:r>
      <w:r w:rsidRPr="00285170">
        <w:rPr>
          <w:sz w:val="22"/>
          <w:szCs w:val="22"/>
        </w:rPr>
        <w:t>ai tikėtina, kad</w:t>
      </w:r>
      <w:r w:rsidR="004E2AB1">
        <w:rPr>
          <w:sz w:val="22"/>
          <w:szCs w:val="22"/>
        </w:rPr>
        <w:t>,</w:t>
      </w:r>
      <w:r w:rsidRPr="00285170">
        <w:rPr>
          <w:sz w:val="22"/>
          <w:szCs w:val="22"/>
        </w:rPr>
        <w:t xml:space="preserve"> pavartojus per didelę dozę, sumažėjęs kraujospūdis sukels </w:t>
      </w:r>
      <w:r w:rsidR="002B767B" w:rsidRPr="00285170">
        <w:rPr>
          <w:sz w:val="22"/>
          <w:szCs w:val="22"/>
        </w:rPr>
        <w:t xml:space="preserve">svaigulį arba apalpimą (jei taip atsitiktų, </w:t>
      </w:r>
      <w:r w:rsidR="004E2AB1">
        <w:rPr>
          <w:sz w:val="22"/>
          <w:szCs w:val="22"/>
        </w:rPr>
        <w:t xml:space="preserve">pagalba gali būti </w:t>
      </w:r>
      <w:r w:rsidR="002B767B" w:rsidRPr="00285170">
        <w:rPr>
          <w:sz w:val="22"/>
          <w:szCs w:val="22"/>
        </w:rPr>
        <w:t>gulima padėtis ir pakeltos kojos), dusulį, drebėjimą (dėl sumažėjusio gliukozės kiekio kraujyje), retus širdies dūžius.</w:t>
      </w:r>
    </w:p>
    <w:p w14:paraId="563B1935" w14:textId="77777777" w:rsidR="00262670" w:rsidRPr="00285170" w:rsidRDefault="00262670" w:rsidP="000B5ADF">
      <w:pPr>
        <w:numPr>
          <w:ilvl w:val="12"/>
          <w:numId w:val="0"/>
        </w:numPr>
        <w:ind w:right="-2"/>
        <w:rPr>
          <w:sz w:val="22"/>
          <w:szCs w:val="22"/>
        </w:rPr>
      </w:pPr>
    </w:p>
    <w:p w14:paraId="3442EC89" w14:textId="77777777" w:rsidR="00BC7A04" w:rsidRPr="00285170" w:rsidRDefault="004726C7" w:rsidP="000B5ADF">
      <w:pPr>
        <w:keepNext/>
        <w:tabs>
          <w:tab w:val="left" w:pos="567"/>
        </w:tabs>
        <w:jc w:val="both"/>
        <w:outlineLvl w:val="3"/>
        <w:rPr>
          <w:b/>
          <w:bCs/>
          <w:sz w:val="22"/>
          <w:szCs w:val="22"/>
          <w:lang w:eastAsia="x-none"/>
        </w:rPr>
      </w:pPr>
      <w:r w:rsidRPr="00285170">
        <w:rPr>
          <w:b/>
          <w:bCs/>
          <w:sz w:val="22"/>
          <w:szCs w:val="22"/>
          <w:lang w:eastAsia="x-none"/>
        </w:rPr>
        <w:t xml:space="preserve">Pamiršus pavartoti </w:t>
      </w:r>
      <w:r w:rsidR="00262670" w:rsidRPr="00285170">
        <w:rPr>
          <w:b/>
          <w:sz w:val="22"/>
          <w:szCs w:val="22"/>
        </w:rPr>
        <w:t>Bisramex</w:t>
      </w:r>
    </w:p>
    <w:p w14:paraId="06790064" w14:textId="77777777" w:rsidR="00BC7A04" w:rsidRPr="00285170" w:rsidRDefault="002B767B" w:rsidP="000B5ADF">
      <w:pPr>
        <w:numPr>
          <w:ilvl w:val="12"/>
          <w:numId w:val="0"/>
        </w:numPr>
        <w:ind w:right="-2"/>
        <w:rPr>
          <w:sz w:val="22"/>
          <w:szCs w:val="22"/>
        </w:rPr>
      </w:pPr>
      <w:r w:rsidRPr="00285170">
        <w:rPr>
          <w:sz w:val="22"/>
          <w:szCs w:val="22"/>
        </w:rPr>
        <w:t xml:space="preserve">Labai svarbu vartoti vaistą kasdien, nes reguliarus gydymas veikia geriau. Jei pamiršote pavartoti Bisramex dozę, kitą dozę vartokite įprastu laiku. </w:t>
      </w:r>
      <w:r w:rsidR="004726C7" w:rsidRPr="00285170">
        <w:rPr>
          <w:sz w:val="22"/>
          <w:szCs w:val="22"/>
        </w:rPr>
        <w:t>Negalima vartoti dvigubos dozė</w:t>
      </w:r>
      <w:r w:rsidRPr="00285170">
        <w:rPr>
          <w:sz w:val="22"/>
          <w:szCs w:val="22"/>
        </w:rPr>
        <w:t>s norint kompensuoti praleistą dozę.</w:t>
      </w:r>
    </w:p>
    <w:p w14:paraId="6B10ADC7" w14:textId="77777777" w:rsidR="00BC7A04" w:rsidRPr="00285170" w:rsidRDefault="00BC7A04" w:rsidP="000B5ADF">
      <w:pPr>
        <w:numPr>
          <w:ilvl w:val="12"/>
          <w:numId w:val="0"/>
        </w:numPr>
        <w:ind w:right="-2"/>
        <w:rPr>
          <w:sz w:val="22"/>
          <w:szCs w:val="22"/>
        </w:rPr>
      </w:pPr>
    </w:p>
    <w:p w14:paraId="79E7A6FF" w14:textId="77777777" w:rsidR="00BC7A04" w:rsidRPr="00285170" w:rsidRDefault="004726C7" w:rsidP="000B5ADF">
      <w:pPr>
        <w:keepNext/>
        <w:tabs>
          <w:tab w:val="left" w:pos="567"/>
        </w:tabs>
        <w:jc w:val="both"/>
        <w:outlineLvl w:val="3"/>
        <w:rPr>
          <w:b/>
          <w:bCs/>
          <w:sz w:val="22"/>
          <w:szCs w:val="22"/>
          <w:lang w:eastAsia="x-none"/>
        </w:rPr>
      </w:pPr>
      <w:r w:rsidRPr="00285170">
        <w:rPr>
          <w:b/>
          <w:bCs/>
          <w:sz w:val="22"/>
          <w:szCs w:val="22"/>
          <w:lang w:eastAsia="x-none"/>
        </w:rPr>
        <w:t xml:space="preserve">Nustojus vartoti </w:t>
      </w:r>
      <w:r w:rsidR="00262670" w:rsidRPr="00285170">
        <w:rPr>
          <w:b/>
          <w:sz w:val="22"/>
          <w:szCs w:val="22"/>
        </w:rPr>
        <w:t>Bisramex</w:t>
      </w:r>
    </w:p>
    <w:p w14:paraId="46FE80A5" w14:textId="77777777" w:rsidR="003874DB" w:rsidRPr="00285170" w:rsidRDefault="003874DB" w:rsidP="000B5ADF">
      <w:pPr>
        <w:widowControl w:val="0"/>
        <w:numPr>
          <w:ilvl w:val="12"/>
          <w:numId w:val="0"/>
        </w:numPr>
        <w:ind w:right="-2"/>
        <w:rPr>
          <w:sz w:val="22"/>
          <w:szCs w:val="22"/>
        </w:rPr>
      </w:pPr>
      <w:r w:rsidRPr="00285170">
        <w:rPr>
          <w:sz w:val="22"/>
          <w:szCs w:val="22"/>
        </w:rPr>
        <w:t>Nenutraukite staiga Bisramex vartojimo bei nekeiskite dozės nepasitarę su gydytoju, nes tai gali sukelti širdies būklės pablogėjimą. Gydymo negalima nutraukti staiga, tai ypač svarbu koronarine širdies liga sergantiems pacientams.</w:t>
      </w:r>
    </w:p>
    <w:p w14:paraId="2C9A0519" w14:textId="77777777" w:rsidR="003874DB" w:rsidRPr="00285170" w:rsidRDefault="003874DB" w:rsidP="000B5ADF">
      <w:pPr>
        <w:widowControl w:val="0"/>
        <w:rPr>
          <w:rFonts w:eastAsia="Calibri"/>
          <w:sz w:val="22"/>
          <w:szCs w:val="22"/>
        </w:rPr>
      </w:pPr>
    </w:p>
    <w:p w14:paraId="2BC24AAD" w14:textId="77777777" w:rsidR="003874DB" w:rsidRPr="00285170" w:rsidRDefault="003874DB" w:rsidP="000B5ADF">
      <w:pPr>
        <w:widowControl w:val="0"/>
        <w:rPr>
          <w:rFonts w:eastAsia="Calibri"/>
          <w:sz w:val="22"/>
          <w:szCs w:val="22"/>
        </w:rPr>
      </w:pPr>
      <w:r w:rsidRPr="00285170">
        <w:rPr>
          <w:rFonts w:eastAsia="Calibri"/>
          <w:sz w:val="22"/>
          <w:szCs w:val="22"/>
        </w:rPr>
        <w:t>Jeigu kiltų daugiau klausimų dėl šio vaisto vartojimo, kreipkitės į gydytoją arba vaistininką.</w:t>
      </w:r>
    </w:p>
    <w:p w14:paraId="57B7AA55" w14:textId="77777777" w:rsidR="002B767B" w:rsidRPr="00285170" w:rsidRDefault="002B767B" w:rsidP="000B5ADF">
      <w:pPr>
        <w:numPr>
          <w:ilvl w:val="12"/>
          <w:numId w:val="0"/>
        </w:numPr>
        <w:ind w:right="-29"/>
        <w:rPr>
          <w:sz w:val="22"/>
          <w:szCs w:val="22"/>
        </w:rPr>
      </w:pPr>
    </w:p>
    <w:p w14:paraId="3C0E76C4" w14:textId="77777777" w:rsidR="00BC7A04" w:rsidRPr="00285170" w:rsidRDefault="00BC7A04" w:rsidP="000B5ADF">
      <w:pPr>
        <w:numPr>
          <w:ilvl w:val="12"/>
          <w:numId w:val="0"/>
        </w:numPr>
        <w:rPr>
          <w:sz w:val="22"/>
          <w:szCs w:val="22"/>
        </w:rPr>
      </w:pPr>
    </w:p>
    <w:p w14:paraId="11EF08A9" w14:textId="77777777" w:rsidR="00BC7A04" w:rsidRPr="00285170" w:rsidRDefault="004726C7" w:rsidP="000B5ADF">
      <w:pPr>
        <w:keepNext/>
        <w:keepLines/>
        <w:tabs>
          <w:tab w:val="left" w:pos="567"/>
        </w:tabs>
        <w:outlineLvl w:val="2"/>
        <w:rPr>
          <w:b/>
          <w:bCs/>
          <w:sz w:val="22"/>
          <w:szCs w:val="22"/>
          <w:lang w:eastAsia="x-none"/>
        </w:rPr>
      </w:pPr>
      <w:r w:rsidRPr="00285170">
        <w:rPr>
          <w:b/>
          <w:bCs/>
          <w:sz w:val="22"/>
          <w:szCs w:val="22"/>
          <w:lang w:eastAsia="x-none"/>
        </w:rPr>
        <w:t>4.</w:t>
      </w:r>
      <w:r w:rsidRPr="00285170">
        <w:rPr>
          <w:b/>
          <w:bCs/>
          <w:sz w:val="22"/>
          <w:szCs w:val="22"/>
          <w:lang w:eastAsia="x-none"/>
        </w:rPr>
        <w:tab/>
        <w:t>Galimas šalutinis poveikis</w:t>
      </w:r>
    </w:p>
    <w:p w14:paraId="1A2BEB80" w14:textId="77777777" w:rsidR="00BC7A04" w:rsidRPr="00285170" w:rsidRDefault="00BC7A04" w:rsidP="000B5ADF">
      <w:pPr>
        <w:numPr>
          <w:ilvl w:val="12"/>
          <w:numId w:val="0"/>
        </w:numPr>
        <w:rPr>
          <w:sz w:val="22"/>
          <w:szCs w:val="22"/>
        </w:rPr>
      </w:pPr>
    </w:p>
    <w:p w14:paraId="21F65881" w14:textId="77777777" w:rsidR="00BC7A04" w:rsidRPr="00285170" w:rsidRDefault="004726C7" w:rsidP="000B5ADF">
      <w:pPr>
        <w:ind w:right="-29"/>
        <w:rPr>
          <w:sz w:val="22"/>
          <w:szCs w:val="22"/>
        </w:rPr>
      </w:pPr>
      <w:r w:rsidRPr="00285170">
        <w:rPr>
          <w:sz w:val="22"/>
          <w:szCs w:val="22"/>
        </w:rPr>
        <w:t>Šis vaistas, kaip ir visi kiti, gali sukelti šalutinį poveikį, nors jis pasireiškia ne visiems žmonėms.</w:t>
      </w:r>
    </w:p>
    <w:p w14:paraId="02AE1FE3" w14:textId="77777777" w:rsidR="00BC7A04" w:rsidRPr="00285170" w:rsidRDefault="00BC7A04" w:rsidP="000B5ADF">
      <w:pPr>
        <w:tabs>
          <w:tab w:val="left" w:pos="567"/>
        </w:tabs>
        <w:ind w:right="-29"/>
        <w:rPr>
          <w:sz w:val="22"/>
          <w:szCs w:val="22"/>
        </w:rPr>
      </w:pPr>
    </w:p>
    <w:p w14:paraId="6D0A04D4" w14:textId="77777777" w:rsidR="003874DB" w:rsidRPr="00285170" w:rsidRDefault="003874DB" w:rsidP="000B5ADF">
      <w:pPr>
        <w:widowControl w:val="0"/>
        <w:autoSpaceDE w:val="0"/>
        <w:autoSpaceDN w:val="0"/>
        <w:adjustRightInd w:val="0"/>
        <w:rPr>
          <w:b/>
          <w:sz w:val="22"/>
          <w:szCs w:val="22"/>
        </w:rPr>
      </w:pPr>
      <w:r w:rsidRPr="00285170">
        <w:rPr>
          <w:b/>
          <w:sz w:val="22"/>
          <w:szCs w:val="22"/>
        </w:rPr>
        <w:t>Jei atsiranda bet kuris toliau išvardytas šalutinis poveikis, nedelsdami nutraukite vaisto vartojimą ir kreipkitės į gydytoją:</w:t>
      </w:r>
    </w:p>
    <w:p w14:paraId="34683028" w14:textId="2E8E8813" w:rsidR="003874DB" w:rsidRDefault="00727AE1" w:rsidP="008C229D">
      <w:pPr>
        <w:pStyle w:val="Sraopastraipa"/>
        <w:numPr>
          <w:ilvl w:val="0"/>
          <w:numId w:val="47"/>
        </w:numPr>
        <w:tabs>
          <w:tab w:val="left" w:pos="567"/>
        </w:tabs>
        <w:ind w:left="567" w:right="-29" w:hanging="567"/>
        <w:rPr>
          <w:sz w:val="22"/>
          <w:szCs w:val="22"/>
        </w:rPr>
      </w:pPr>
      <w:r w:rsidRPr="00285170">
        <w:rPr>
          <w:sz w:val="22"/>
          <w:szCs w:val="22"/>
        </w:rPr>
        <w:t xml:space="preserve">stiprus </w:t>
      </w:r>
      <w:r w:rsidR="00822903">
        <w:rPr>
          <w:sz w:val="22"/>
          <w:szCs w:val="22"/>
        </w:rPr>
        <w:t>svaigulys</w:t>
      </w:r>
      <w:r w:rsidRPr="00285170">
        <w:rPr>
          <w:sz w:val="22"/>
          <w:szCs w:val="22"/>
        </w:rPr>
        <w:t xml:space="preserve"> ar </w:t>
      </w:r>
      <w:r w:rsidR="004212A0">
        <w:rPr>
          <w:sz w:val="22"/>
          <w:szCs w:val="22"/>
        </w:rPr>
        <w:t>apalpimas</w:t>
      </w:r>
      <w:r w:rsidR="004212A0" w:rsidRPr="00285170">
        <w:rPr>
          <w:sz w:val="22"/>
          <w:szCs w:val="22"/>
        </w:rPr>
        <w:t xml:space="preserve"> </w:t>
      </w:r>
      <w:r w:rsidRPr="00285170">
        <w:rPr>
          <w:sz w:val="22"/>
          <w:szCs w:val="22"/>
        </w:rPr>
        <w:t xml:space="preserve">dėl žemo kraujospūdžio (dažnas - gali pasireikšti </w:t>
      </w:r>
      <w:r w:rsidR="00425368">
        <w:rPr>
          <w:sz w:val="22"/>
          <w:szCs w:val="22"/>
        </w:rPr>
        <w:t>rečiau</w:t>
      </w:r>
      <w:r w:rsidRPr="00285170">
        <w:rPr>
          <w:sz w:val="22"/>
          <w:szCs w:val="22"/>
        </w:rPr>
        <w:t xml:space="preserve"> kaip 1 iš </w:t>
      </w:r>
      <w:r w:rsidRPr="00285170">
        <w:rPr>
          <w:sz w:val="22"/>
          <w:szCs w:val="22"/>
          <w:lang w:eastAsia="sl-SI"/>
        </w:rPr>
        <w:t>10 </w:t>
      </w:r>
      <w:r w:rsidRPr="00285170">
        <w:rPr>
          <w:sz w:val="22"/>
          <w:szCs w:val="22"/>
        </w:rPr>
        <w:t>asmenų);</w:t>
      </w:r>
    </w:p>
    <w:p w14:paraId="1C0C31BF" w14:textId="77777777" w:rsidR="00727AE1" w:rsidRPr="00285170" w:rsidRDefault="00727AE1" w:rsidP="008C229D">
      <w:pPr>
        <w:widowControl w:val="0"/>
        <w:numPr>
          <w:ilvl w:val="0"/>
          <w:numId w:val="47"/>
        </w:numPr>
        <w:tabs>
          <w:tab w:val="left" w:pos="567"/>
        </w:tabs>
        <w:ind w:left="567" w:hanging="567"/>
        <w:rPr>
          <w:sz w:val="22"/>
          <w:szCs w:val="22"/>
        </w:rPr>
      </w:pPr>
      <w:r w:rsidRPr="00285170">
        <w:rPr>
          <w:sz w:val="22"/>
          <w:szCs w:val="22"/>
        </w:rPr>
        <w:t xml:space="preserve">širdies nepakankamumo pasunkėjimas, sukeliantis dusulį ir (arba) skysčių susilaikymą (dažnas - gali pasireikšti </w:t>
      </w:r>
      <w:r w:rsidR="00425368">
        <w:rPr>
          <w:sz w:val="22"/>
          <w:szCs w:val="22"/>
        </w:rPr>
        <w:t xml:space="preserve">rečiau </w:t>
      </w:r>
      <w:r w:rsidRPr="00285170">
        <w:rPr>
          <w:sz w:val="22"/>
          <w:szCs w:val="22"/>
        </w:rPr>
        <w:t xml:space="preserve">kaip 1 iš </w:t>
      </w:r>
      <w:r w:rsidRPr="00285170">
        <w:rPr>
          <w:sz w:val="22"/>
          <w:szCs w:val="22"/>
          <w:lang w:eastAsia="sl-SI"/>
        </w:rPr>
        <w:t>10 asmenų)</w:t>
      </w:r>
      <w:r w:rsidRPr="00285170">
        <w:rPr>
          <w:sz w:val="22"/>
          <w:szCs w:val="22"/>
        </w:rPr>
        <w:t>;</w:t>
      </w:r>
    </w:p>
    <w:p w14:paraId="1ADD1D3E" w14:textId="15A492E1" w:rsidR="00727AE1" w:rsidRPr="00285170" w:rsidRDefault="00727AE1" w:rsidP="008C229D">
      <w:pPr>
        <w:widowControl w:val="0"/>
        <w:numPr>
          <w:ilvl w:val="0"/>
          <w:numId w:val="47"/>
        </w:numPr>
        <w:tabs>
          <w:tab w:val="left" w:pos="567"/>
        </w:tabs>
        <w:autoSpaceDE w:val="0"/>
        <w:autoSpaceDN w:val="0"/>
        <w:adjustRightInd w:val="0"/>
        <w:ind w:left="567" w:hanging="567"/>
        <w:rPr>
          <w:sz w:val="22"/>
          <w:szCs w:val="22"/>
        </w:rPr>
      </w:pPr>
      <w:r w:rsidRPr="00285170">
        <w:rPr>
          <w:sz w:val="22"/>
          <w:szCs w:val="22"/>
        </w:rPr>
        <w:t xml:space="preserve">veido, lūpų, burnos, liežuvio ar gerklės patinimas, dusulys (angioneurozinė edema) (nedažnas - gali pasireikšti rečiau kaip 1 iš </w:t>
      </w:r>
      <w:r w:rsidRPr="00285170">
        <w:rPr>
          <w:sz w:val="22"/>
          <w:szCs w:val="22"/>
          <w:lang w:eastAsia="sl-SI"/>
        </w:rPr>
        <w:t>100 asmenų)</w:t>
      </w:r>
      <w:r w:rsidRPr="00285170">
        <w:rPr>
          <w:sz w:val="22"/>
          <w:szCs w:val="22"/>
        </w:rPr>
        <w:t>;</w:t>
      </w:r>
    </w:p>
    <w:p w14:paraId="2FB7977C" w14:textId="77777777" w:rsidR="00E4539C" w:rsidRPr="00285170" w:rsidRDefault="00727AE1" w:rsidP="008C229D">
      <w:pPr>
        <w:widowControl w:val="0"/>
        <w:numPr>
          <w:ilvl w:val="0"/>
          <w:numId w:val="47"/>
        </w:numPr>
        <w:tabs>
          <w:tab w:val="left" w:pos="567"/>
        </w:tabs>
        <w:autoSpaceDE w:val="0"/>
        <w:autoSpaceDN w:val="0"/>
        <w:adjustRightInd w:val="0"/>
        <w:ind w:left="567" w:hanging="567"/>
        <w:rPr>
          <w:sz w:val="22"/>
          <w:szCs w:val="22"/>
        </w:rPr>
      </w:pPr>
      <w:r w:rsidRPr="00285170">
        <w:rPr>
          <w:sz w:val="22"/>
          <w:szCs w:val="22"/>
        </w:rPr>
        <w:t xml:space="preserve">staiga atsiradęs švokštimas, krūtinės skausmas, dusulys, pasunkėjęs kvėpavimas (bronchų spazmas) </w:t>
      </w:r>
      <w:r w:rsidR="00E4539C" w:rsidRPr="00285170">
        <w:rPr>
          <w:sz w:val="22"/>
          <w:szCs w:val="22"/>
        </w:rPr>
        <w:t xml:space="preserve">(nedažnas - gali pasireikšti rečiau kaip 1 iš </w:t>
      </w:r>
      <w:r w:rsidR="00E4539C" w:rsidRPr="00285170">
        <w:rPr>
          <w:sz w:val="22"/>
          <w:szCs w:val="22"/>
          <w:lang w:eastAsia="sl-SI"/>
        </w:rPr>
        <w:t>100 asmenų)</w:t>
      </w:r>
      <w:r w:rsidR="00E4539C" w:rsidRPr="00285170">
        <w:rPr>
          <w:sz w:val="22"/>
          <w:szCs w:val="22"/>
        </w:rPr>
        <w:t>;</w:t>
      </w:r>
    </w:p>
    <w:p w14:paraId="313B4039" w14:textId="77777777" w:rsidR="00E4539C" w:rsidRPr="00285170" w:rsidRDefault="00E4539C" w:rsidP="008C229D">
      <w:pPr>
        <w:widowControl w:val="0"/>
        <w:numPr>
          <w:ilvl w:val="0"/>
          <w:numId w:val="47"/>
        </w:numPr>
        <w:tabs>
          <w:tab w:val="left" w:pos="567"/>
        </w:tabs>
        <w:autoSpaceDE w:val="0"/>
        <w:autoSpaceDN w:val="0"/>
        <w:adjustRightInd w:val="0"/>
        <w:ind w:left="567" w:hanging="567"/>
        <w:rPr>
          <w:sz w:val="22"/>
          <w:szCs w:val="22"/>
        </w:rPr>
      </w:pPr>
      <w:r w:rsidRPr="00285170">
        <w:rPr>
          <w:sz w:val="22"/>
          <w:szCs w:val="22"/>
        </w:rPr>
        <w:t xml:space="preserve">neįprastai dažnas arba nereguliarus širdies plakimas, krūtinės skausmas (krūtinės angina) arba širdies smūgis (infarktas) (nedažnas - gali pasireikšti rečiau kaip 1 iš </w:t>
      </w:r>
      <w:r w:rsidRPr="00285170">
        <w:rPr>
          <w:sz w:val="22"/>
          <w:szCs w:val="22"/>
          <w:lang w:eastAsia="sl-SI"/>
        </w:rPr>
        <w:t>100 asmenų)</w:t>
      </w:r>
      <w:r w:rsidRPr="00285170">
        <w:rPr>
          <w:sz w:val="22"/>
          <w:szCs w:val="22"/>
        </w:rPr>
        <w:t>;</w:t>
      </w:r>
    </w:p>
    <w:p w14:paraId="491B8BD2" w14:textId="77777777" w:rsidR="00E4539C" w:rsidRPr="00285170" w:rsidRDefault="00E4539C" w:rsidP="008C229D">
      <w:pPr>
        <w:widowControl w:val="0"/>
        <w:numPr>
          <w:ilvl w:val="0"/>
          <w:numId w:val="47"/>
        </w:numPr>
        <w:tabs>
          <w:tab w:val="left" w:pos="567"/>
        </w:tabs>
        <w:autoSpaceDE w:val="0"/>
        <w:autoSpaceDN w:val="0"/>
        <w:adjustRightInd w:val="0"/>
        <w:ind w:left="567" w:hanging="567"/>
        <w:rPr>
          <w:sz w:val="22"/>
          <w:szCs w:val="22"/>
        </w:rPr>
      </w:pPr>
      <w:r w:rsidRPr="00285170">
        <w:rPr>
          <w:sz w:val="22"/>
          <w:szCs w:val="22"/>
        </w:rPr>
        <w:t xml:space="preserve">rankų ir kojų silpnumas, apsunkinta kalba, kurie gali būti insulto požymiai (dažnis nežinomas, </w:t>
      </w:r>
      <w:r w:rsidRPr="00285170">
        <w:rPr>
          <w:rFonts w:eastAsia="Calibri"/>
          <w:sz w:val="22"/>
          <w:szCs w:val="22"/>
        </w:rPr>
        <w:t>negali būti apskaičiuotas pagal turimus duomenis);</w:t>
      </w:r>
    </w:p>
    <w:p w14:paraId="40CFCB36" w14:textId="7CC34C2F" w:rsidR="00727AE1" w:rsidRPr="00285170" w:rsidRDefault="00E4539C" w:rsidP="008C229D">
      <w:pPr>
        <w:widowControl w:val="0"/>
        <w:numPr>
          <w:ilvl w:val="0"/>
          <w:numId w:val="47"/>
        </w:numPr>
        <w:tabs>
          <w:tab w:val="left" w:pos="567"/>
        </w:tabs>
        <w:autoSpaceDE w:val="0"/>
        <w:autoSpaceDN w:val="0"/>
        <w:adjustRightInd w:val="0"/>
        <w:ind w:left="567" w:hanging="567"/>
        <w:rPr>
          <w:sz w:val="22"/>
          <w:szCs w:val="22"/>
        </w:rPr>
      </w:pPr>
      <w:r w:rsidRPr="00285170">
        <w:rPr>
          <w:rFonts w:eastAsia="Calibri"/>
          <w:sz w:val="22"/>
          <w:szCs w:val="22"/>
        </w:rPr>
        <w:t xml:space="preserve">kasos uždegimas, kuris gali sukelti stiprų pilvo ir nugaros skausmą bei bendrą </w:t>
      </w:r>
      <w:r w:rsidR="005B11B3">
        <w:rPr>
          <w:rFonts w:eastAsia="Calibri"/>
          <w:sz w:val="22"/>
          <w:szCs w:val="22"/>
        </w:rPr>
        <w:t xml:space="preserve">labai </w:t>
      </w:r>
      <w:r w:rsidRPr="00285170">
        <w:rPr>
          <w:rFonts w:eastAsia="Calibri"/>
          <w:sz w:val="22"/>
          <w:szCs w:val="22"/>
        </w:rPr>
        <w:t xml:space="preserve">blogą savijautą (labai retas - </w:t>
      </w:r>
      <w:r w:rsidRPr="00285170">
        <w:rPr>
          <w:bCs/>
          <w:sz w:val="22"/>
          <w:szCs w:val="22"/>
        </w:rPr>
        <w:t>gali pasireikšti rečiau kaip 1 iš 10 000 asmenų</w:t>
      </w:r>
      <w:r w:rsidRPr="00285170">
        <w:rPr>
          <w:sz w:val="22"/>
          <w:szCs w:val="22"/>
        </w:rPr>
        <w:t>);</w:t>
      </w:r>
    </w:p>
    <w:p w14:paraId="7EB39AE0" w14:textId="31E22122" w:rsidR="00E4539C" w:rsidRPr="00285170" w:rsidRDefault="00E4539C" w:rsidP="008C229D">
      <w:pPr>
        <w:widowControl w:val="0"/>
        <w:numPr>
          <w:ilvl w:val="0"/>
          <w:numId w:val="47"/>
        </w:numPr>
        <w:tabs>
          <w:tab w:val="left" w:pos="567"/>
        </w:tabs>
        <w:autoSpaceDE w:val="0"/>
        <w:autoSpaceDN w:val="0"/>
        <w:adjustRightInd w:val="0"/>
        <w:ind w:left="567" w:hanging="567"/>
        <w:rPr>
          <w:sz w:val="22"/>
          <w:szCs w:val="22"/>
        </w:rPr>
      </w:pPr>
      <w:r w:rsidRPr="00285170">
        <w:rPr>
          <w:rFonts w:eastAsia="Calibri"/>
          <w:sz w:val="22"/>
          <w:szCs w:val="22"/>
        </w:rPr>
        <w:t>odos ir akių pageltimas (gelta), kurie gali būti hepatito požymiai (retas -</w:t>
      </w:r>
      <w:r w:rsidRPr="00285170">
        <w:rPr>
          <w:bCs/>
          <w:sz w:val="22"/>
          <w:szCs w:val="22"/>
        </w:rPr>
        <w:t xml:space="preserve"> gali pasireikšti rečiau kaip 1 iš 1 000 asmenų);</w:t>
      </w:r>
    </w:p>
    <w:p w14:paraId="4B496F6C" w14:textId="617E332E" w:rsidR="00E4539C" w:rsidRPr="008C229D" w:rsidRDefault="00E4539C" w:rsidP="008C229D">
      <w:pPr>
        <w:widowControl w:val="0"/>
        <w:numPr>
          <w:ilvl w:val="0"/>
          <w:numId w:val="47"/>
        </w:numPr>
        <w:tabs>
          <w:tab w:val="left" w:pos="567"/>
        </w:tabs>
        <w:autoSpaceDE w:val="0"/>
        <w:autoSpaceDN w:val="0"/>
        <w:adjustRightInd w:val="0"/>
        <w:ind w:left="567" w:hanging="567"/>
        <w:rPr>
          <w:sz w:val="22"/>
          <w:szCs w:val="22"/>
        </w:rPr>
      </w:pPr>
      <w:r w:rsidRPr="008C229D">
        <w:rPr>
          <w:rFonts w:eastAsia="Calibri"/>
          <w:sz w:val="22"/>
          <w:szCs w:val="22"/>
        </w:rPr>
        <w:t>odos išbėrimas, prasidedantis raudonomis niežtinčiomis dėmėmis veide, ant rankų arba kojų (daugiaformė eritema) (</w:t>
      </w:r>
      <w:r w:rsidRPr="008C229D">
        <w:rPr>
          <w:sz w:val="22"/>
          <w:szCs w:val="22"/>
        </w:rPr>
        <w:t xml:space="preserve">dažnis nežinomas, </w:t>
      </w:r>
      <w:r w:rsidRPr="008C229D">
        <w:rPr>
          <w:rFonts w:eastAsia="Calibri"/>
          <w:sz w:val="22"/>
          <w:szCs w:val="22"/>
        </w:rPr>
        <w:t>negali būti apskaičiuotas pagal turimus duomenis)</w:t>
      </w:r>
      <w:r w:rsidR="00E31054" w:rsidRPr="008C229D">
        <w:rPr>
          <w:rFonts w:eastAsia="Calibri"/>
          <w:sz w:val="22"/>
          <w:szCs w:val="22"/>
        </w:rPr>
        <w:t>.</w:t>
      </w:r>
    </w:p>
    <w:p w14:paraId="5B445960" w14:textId="77777777" w:rsidR="003874DB" w:rsidRPr="008C229D" w:rsidRDefault="003874DB" w:rsidP="000B5ADF">
      <w:pPr>
        <w:tabs>
          <w:tab w:val="left" w:pos="567"/>
        </w:tabs>
        <w:ind w:right="-29"/>
        <w:rPr>
          <w:sz w:val="22"/>
          <w:szCs w:val="22"/>
        </w:rPr>
      </w:pPr>
    </w:p>
    <w:p w14:paraId="68259B3A" w14:textId="4E7DDD6E" w:rsidR="00075EA0" w:rsidRPr="00285170" w:rsidRDefault="00075EA0" w:rsidP="000B5ADF">
      <w:pPr>
        <w:ind w:right="-29"/>
        <w:rPr>
          <w:sz w:val="22"/>
          <w:szCs w:val="22"/>
        </w:rPr>
      </w:pPr>
      <w:r w:rsidRPr="008C229D">
        <w:rPr>
          <w:sz w:val="22"/>
          <w:szCs w:val="22"/>
        </w:rPr>
        <w:t>Bisramex paprastai toleruojamas gerai, bet kaip ir visi kiti</w:t>
      </w:r>
      <w:r w:rsidR="00E31054" w:rsidRPr="008C229D">
        <w:rPr>
          <w:sz w:val="22"/>
          <w:szCs w:val="22"/>
        </w:rPr>
        <w:t xml:space="preserve"> vaistai</w:t>
      </w:r>
      <w:r w:rsidRPr="008C229D">
        <w:rPr>
          <w:sz w:val="22"/>
        </w:rPr>
        <w:t>,</w:t>
      </w:r>
      <w:r w:rsidRPr="008C229D">
        <w:rPr>
          <w:sz w:val="22"/>
          <w:szCs w:val="22"/>
        </w:rPr>
        <w:t xml:space="preserve"> gali sukelti šalutinį poveikį, ypač pavartojus pirmą kartą, nors jis pasireiškia ne visiems žmonėms.</w:t>
      </w:r>
    </w:p>
    <w:p w14:paraId="05C0FABB" w14:textId="77777777" w:rsidR="003874DB" w:rsidRPr="00285170" w:rsidRDefault="003874DB" w:rsidP="000B5ADF">
      <w:pPr>
        <w:tabs>
          <w:tab w:val="left" w:pos="567"/>
        </w:tabs>
        <w:ind w:right="-29"/>
        <w:rPr>
          <w:sz w:val="22"/>
          <w:szCs w:val="22"/>
        </w:rPr>
      </w:pPr>
    </w:p>
    <w:p w14:paraId="575F98AC" w14:textId="40223178" w:rsidR="003874DB" w:rsidRPr="00234A65" w:rsidRDefault="00075EA0" w:rsidP="000B5ADF">
      <w:pPr>
        <w:tabs>
          <w:tab w:val="left" w:pos="567"/>
        </w:tabs>
        <w:ind w:right="-29"/>
        <w:rPr>
          <w:b/>
          <w:bCs/>
          <w:sz w:val="22"/>
          <w:szCs w:val="22"/>
        </w:rPr>
      </w:pPr>
      <w:r w:rsidRPr="00234A65">
        <w:rPr>
          <w:b/>
          <w:bCs/>
          <w:sz w:val="22"/>
          <w:szCs w:val="22"/>
        </w:rPr>
        <w:t xml:space="preserve">Pastebėjus bet kokį </w:t>
      </w:r>
      <w:r w:rsidR="00314C49">
        <w:rPr>
          <w:b/>
          <w:bCs/>
          <w:sz w:val="22"/>
          <w:szCs w:val="22"/>
        </w:rPr>
        <w:t xml:space="preserve">šalutinį poveikį </w:t>
      </w:r>
      <w:r w:rsidRPr="00234A65">
        <w:rPr>
          <w:b/>
          <w:bCs/>
          <w:sz w:val="22"/>
          <w:szCs w:val="22"/>
        </w:rPr>
        <w:t xml:space="preserve">išvardytą ar neišvardytą </w:t>
      </w:r>
      <w:r w:rsidR="008E732A">
        <w:rPr>
          <w:b/>
          <w:bCs/>
          <w:sz w:val="22"/>
          <w:szCs w:val="22"/>
        </w:rPr>
        <w:t>toliau</w:t>
      </w:r>
      <w:r w:rsidRPr="00234A65">
        <w:rPr>
          <w:b/>
          <w:bCs/>
          <w:sz w:val="22"/>
          <w:szCs w:val="22"/>
        </w:rPr>
        <w:t>, nedelsiant praneškite savo gydytojui arba vaistininkui:</w:t>
      </w:r>
    </w:p>
    <w:p w14:paraId="0970D5EE" w14:textId="77777777" w:rsidR="00075EA0" w:rsidRPr="00285170" w:rsidRDefault="00075EA0" w:rsidP="000B5ADF">
      <w:pPr>
        <w:tabs>
          <w:tab w:val="left" w:pos="567"/>
        </w:tabs>
        <w:ind w:right="-29"/>
        <w:rPr>
          <w:sz w:val="22"/>
          <w:szCs w:val="22"/>
        </w:rPr>
      </w:pPr>
    </w:p>
    <w:p w14:paraId="48CBBDF6" w14:textId="77777777" w:rsidR="00BC7A04" w:rsidRPr="00285170" w:rsidRDefault="004726C7" w:rsidP="000B5ADF">
      <w:pPr>
        <w:tabs>
          <w:tab w:val="left" w:pos="567"/>
        </w:tabs>
        <w:ind w:right="-29"/>
        <w:rPr>
          <w:bCs/>
          <w:sz w:val="22"/>
          <w:szCs w:val="22"/>
        </w:rPr>
      </w:pPr>
      <w:r w:rsidRPr="00544DE3">
        <w:rPr>
          <w:b/>
          <w:bCs/>
          <w:sz w:val="22"/>
          <w:szCs w:val="22"/>
        </w:rPr>
        <w:t xml:space="preserve">Labai dažni šalutinio poveikio </w:t>
      </w:r>
      <w:r w:rsidRPr="00E35F96">
        <w:rPr>
          <w:b/>
          <w:bCs/>
          <w:sz w:val="22"/>
          <w:szCs w:val="22"/>
        </w:rPr>
        <w:t>reiškiniai</w:t>
      </w:r>
      <w:r w:rsidRPr="00234A65">
        <w:rPr>
          <w:b/>
          <w:bCs/>
          <w:sz w:val="22"/>
          <w:szCs w:val="22"/>
        </w:rPr>
        <w:t xml:space="preserve"> (gali pasireikšti </w:t>
      </w:r>
      <w:r w:rsidR="009274B6" w:rsidRPr="00234A65">
        <w:rPr>
          <w:b/>
          <w:bCs/>
          <w:sz w:val="22"/>
          <w:szCs w:val="22"/>
        </w:rPr>
        <w:t>ne rečiau kaip 1 iš 10 asmenų):</w:t>
      </w:r>
    </w:p>
    <w:p w14:paraId="4B43708A" w14:textId="77777777" w:rsidR="00075EA0" w:rsidRPr="00285170" w:rsidRDefault="00075EA0" w:rsidP="000B5ADF">
      <w:pPr>
        <w:pStyle w:val="Sraopastraipa"/>
        <w:numPr>
          <w:ilvl w:val="0"/>
          <w:numId w:val="33"/>
        </w:numPr>
        <w:tabs>
          <w:tab w:val="left" w:pos="567"/>
        </w:tabs>
        <w:ind w:left="567" w:right="-29" w:hanging="567"/>
        <w:rPr>
          <w:bCs/>
          <w:sz w:val="22"/>
          <w:szCs w:val="22"/>
        </w:rPr>
      </w:pPr>
      <w:r w:rsidRPr="00285170">
        <w:rPr>
          <w:bCs/>
          <w:sz w:val="22"/>
          <w:szCs w:val="22"/>
        </w:rPr>
        <w:t>retas širdies plakimas.</w:t>
      </w:r>
    </w:p>
    <w:p w14:paraId="754146BB" w14:textId="77777777" w:rsidR="00075EA0" w:rsidRPr="00285170" w:rsidRDefault="00075EA0" w:rsidP="000B5ADF">
      <w:pPr>
        <w:tabs>
          <w:tab w:val="left" w:pos="567"/>
        </w:tabs>
        <w:ind w:right="-29"/>
        <w:rPr>
          <w:bCs/>
          <w:sz w:val="22"/>
          <w:szCs w:val="22"/>
        </w:rPr>
      </w:pPr>
    </w:p>
    <w:p w14:paraId="644363A6" w14:textId="77777777" w:rsidR="00BC7A04" w:rsidRPr="00285170" w:rsidRDefault="004726C7" w:rsidP="000B5ADF">
      <w:pPr>
        <w:tabs>
          <w:tab w:val="left" w:pos="567"/>
        </w:tabs>
        <w:ind w:right="-29"/>
        <w:rPr>
          <w:bCs/>
          <w:sz w:val="22"/>
          <w:szCs w:val="22"/>
        </w:rPr>
      </w:pPr>
      <w:r w:rsidRPr="00544DE3">
        <w:rPr>
          <w:b/>
          <w:bCs/>
          <w:sz w:val="22"/>
          <w:szCs w:val="22"/>
        </w:rPr>
        <w:t xml:space="preserve">Dažni šalutinio poveikio </w:t>
      </w:r>
      <w:r w:rsidRPr="00E35F96">
        <w:rPr>
          <w:b/>
          <w:bCs/>
          <w:sz w:val="22"/>
          <w:szCs w:val="22"/>
        </w:rPr>
        <w:t>reiškiniai</w:t>
      </w:r>
      <w:r w:rsidRPr="00234A65">
        <w:rPr>
          <w:b/>
          <w:bCs/>
          <w:sz w:val="22"/>
          <w:szCs w:val="22"/>
        </w:rPr>
        <w:t xml:space="preserve"> (gali pasireikšti rečiau kaip 1 iš 10 asmenų)</w:t>
      </w:r>
      <w:r w:rsidR="00075EA0" w:rsidRPr="00234A65">
        <w:rPr>
          <w:b/>
          <w:bCs/>
          <w:sz w:val="22"/>
          <w:szCs w:val="22"/>
        </w:rPr>
        <w:t>:</w:t>
      </w:r>
    </w:p>
    <w:p w14:paraId="0852D0EB" w14:textId="77777777" w:rsidR="00075EA0" w:rsidRPr="00285170" w:rsidRDefault="00075EA0" w:rsidP="008C229D">
      <w:pPr>
        <w:pStyle w:val="Sraopastraipa"/>
        <w:numPr>
          <w:ilvl w:val="0"/>
          <w:numId w:val="48"/>
        </w:numPr>
        <w:tabs>
          <w:tab w:val="left" w:pos="567"/>
        </w:tabs>
        <w:ind w:left="567" w:right="-29" w:hanging="567"/>
        <w:rPr>
          <w:sz w:val="22"/>
          <w:szCs w:val="22"/>
        </w:rPr>
      </w:pPr>
      <w:r w:rsidRPr="00285170">
        <w:rPr>
          <w:sz w:val="22"/>
          <w:szCs w:val="22"/>
        </w:rPr>
        <w:t xml:space="preserve">galvos skausmas; </w:t>
      </w:r>
    </w:p>
    <w:p w14:paraId="6C257347" w14:textId="215D5480" w:rsidR="001C0B3E" w:rsidRPr="00285170" w:rsidRDefault="003E3FF6" w:rsidP="008C229D">
      <w:pPr>
        <w:widowControl w:val="0"/>
        <w:numPr>
          <w:ilvl w:val="0"/>
          <w:numId w:val="48"/>
        </w:numPr>
        <w:autoSpaceDE w:val="0"/>
        <w:autoSpaceDN w:val="0"/>
        <w:adjustRightInd w:val="0"/>
        <w:ind w:left="567" w:hanging="567"/>
        <w:rPr>
          <w:sz w:val="22"/>
          <w:szCs w:val="22"/>
        </w:rPr>
      </w:pPr>
      <w:r>
        <w:rPr>
          <w:sz w:val="22"/>
          <w:szCs w:val="22"/>
        </w:rPr>
        <w:t>svaigulys</w:t>
      </w:r>
      <w:r w:rsidR="001C0B3E" w:rsidRPr="00285170">
        <w:rPr>
          <w:sz w:val="22"/>
          <w:szCs w:val="22"/>
        </w:rPr>
        <w:t>;</w:t>
      </w:r>
    </w:p>
    <w:p w14:paraId="73C45590" w14:textId="3A07158B" w:rsidR="001C0B3E" w:rsidRPr="00285170" w:rsidRDefault="003E3FF6" w:rsidP="008C229D">
      <w:pPr>
        <w:widowControl w:val="0"/>
        <w:numPr>
          <w:ilvl w:val="0"/>
          <w:numId w:val="48"/>
        </w:numPr>
        <w:autoSpaceDE w:val="0"/>
        <w:autoSpaceDN w:val="0"/>
        <w:adjustRightInd w:val="0"/>
        <w:ind w:left="567" w:hanging="567"/>
        <w:rPr>
          <w:sz w:val="22"/>
          <w:szCs w:val="22"/>
        </w:rPr>
      </w:pPr>
      <w:r>
        <w:rPr>
          <w:sz w:val="22"/>
          <w:szCs w:val="22"/>
        </w:rPr>
        <w:t>apa</w:t>
      </w:r>
      <w:r w:rsidR="00E76EBC">
        <w:rPr>
          <w:sz w:val="22"/>
          <w:szCs w:val="22"/>
        </w:rPr>
        <w:t>lpimas</w:t>
      </w:r>
      <w:r w:rsidR="001C0B3E" w:rsidRPr="00285170">
        <w:rPr>
          <w:sz w:val="22"/>
          <w:szCs w:val="22"/>
        </w:rPr>
        <w:t>, hipotenzija (nenormaliai mažas kraujospūdis), ypač greitai stojant ar sėdantis;</w:t>
      </w:r>
    </w:p>
    <w:p w14:paraId="4E136F5F" w14:textId="77777777" w:rsidR="001C0B3E" w:rsidRPr="00285170" w:rsidRDefault="001C0B3E" w:rsidP="008C229D">
      <w:pPr>
        <w:widowControl w:val="0"/>
        <w:numPr>
          <w:ilvl w:val="0"/>
          <w:numId w:val="48"/>
        </w:numPr>
        <w:ind w:left="567" w:hanging="567"/>
        <w:rPr>
          <w:sz w:val="22"/>
          <w:szCs w:val="22"/>
        </w:rPr>
      </w:pPr>
      <w:r w:rsidRPr="00285170">
        <w:rPr>
          <w:sz w:val="22"/>
          <w:szCs w:val="22"/>
        </w:rPr>
        <w:t>plaštakų ar pėdų tirpimo pojūtis;</w:t>
      </w:r>
    </w:p>
    <w:p w14:paraId="5AA4654E" w14:textId="77777777" w:rsidR="001C0B3E" w:rsidRPr="00285170" w:rsidRDefault="001C0B3E" w:rsidP="008C229D">
      <w:pPr>
        <w:widowControl w:val="0"/>
        <w:numPr>
          <w:ilvl w:val="0"/>
          <w:numId w:val="48"/>
        </w:numPr>
        <w:ind w:left="567" w:hanging="567"/>
        <w:rPr>
          <w:sz w:val="22"/>
          <w:szCs w:val="22"/>
        </w:rPr>
      </w:pPr>
      <w:r w:rsidRPr="00285170">
        <w:rPr>
          <w:sz w:val="22"/>
          <w:szCs w:val="22"/>
        </w:rPr>
        <w:t>plaštakų ar pėdų šaltumo pojūtis;</w:t>
      </w:r>
    </w:p>
    <w:p w14:paraId="6FCF3A59" w14:textId="77777777" w:rsidR="001C0B3E" w:rsidRPr="00285170" w:rsidRDefault="001C0B3E" w:rsidP="008C229D">
      <w:pPr>
        <w:widowControl w:val="0"/>
        <w:numPr>
          <w:ilvl w:val="0"/>
          <w:numId w:val="48"/>
        </w:numPr>
        <w:ind w:left="567" w:hanging="567"/>
        <w:rPr>
          <w:sz w:val="22"/>
          <w:szCs w:val="22"/>
        </w:rPr>
      </w:pPr>
      <w:r w:rsidRPr="00285170">
        <w:rPr>
          <w:sz w:val="22"/>
          <w:szCs w:val="22"/>
        </w:rPr>
        <w:t>kosulys;</w:t>
      </w:r>
    </w:p>
    <w:p w14:paraId="7BFE6070" w14:textId="77777777" w:rsidR="001C0B3E" w:rsidRPr="00285170" w:rsidRDefault="001C0B3E" w:rsidP="008C229D">
      <w:pPr>
        <w:widowControl w:val="0"/>
        <w:numPr>
          <w:ilvl w:val="0"/>
          <w:numId w:val="48"/>
        </w:numPr>
        <w:ind w:left="567" w:hanging="567"/>
        <w:rPr>
          <w:sz w:val="22"/>
          <w:szCs w:val="22"/>
        </w:rPr>
      </w:pPr>
      <w:r w:rsidRPr="00285170">
        <w:rPr>
          <w:sz w:val="22"/>
          <w:szCs w:val="22"/>
        </w:rPr>
        <w:t>dusulys;</w:t>
      </w:r>
    </w:p>
    <w:p w14:paraId="68C6AF7B" w14:textId="3DA8399D" w:rsidR="001C0B3E" w:rsidRPr="00285170" w:rsidRDefault="00BE6EDA" w:rsidP="008C229D">
      <w:pPr>
        <w:widowControl w:val="0"/>
        <w:numPr>
          <w:ilvl w:val="0"/>
          <w:numId w:val="48"/>
        </w:numPr>
        <w:ind w:left="567" w:hanging="567"/>
        <w:rPr>
          <w:sz w:val="22"/>
          <w:szCs w:val="22"/>
        </w:rPr>
      </w:pPr>
      <w:r>
        <w:rPr>
          <w:sz w:val="22"/>
          <w:szCs w:val="22"/>
        </w:rPr>
        <w:t>sinusų</w:t>
      </w:r>
      <w:r w:rsidRPr="00285170">
        <w:rPr>
          <w:sz w:val="22"/>
          <w:szCs w:val="22"/>
        </w:rPr>
        <w:t xml:space="preserve"> </w:t>
      </w:r>
      <w:r w:rsidR="001C0B3E" w:rsidRPr="00285170">
        <w:rPr>
          <w:sz w:val="22"/>
          <w:szCs w:val="22"/>
        </w:rPr>
        <w:t>uždegimas (sinusitas) arba bronchitas;</w:t>
      </w:r>
    </w:p>
    <w:p w14:paraId="2946F932" w14:textId="77777777" w:rsidR="001C0B3E" w:rsidRPr="00285170" w:rsidRDefault="001C0B3E" w:rsidP="008C229D">
      <w:pPr>
        <w:widowControl w:val="0"/>
        <w:numPr>
          <w:ilvl w:val="0"/>
          <w:numId w:val="48"/>
        </w:numPr>
        <w:ind w:left="567" w:hanging="567"/>
        <w:rPr>
          <w:sz w:val="22"/>
          <w:szCs w:val="22"/>
        </w:rPr>
      </w:pPr>
      <w:r w:rsidRPr="00285170">
        <w:rPr>
          <w:sz w:val="22"/>
          <w:szCs w:val="22"/>
        </w:rPr>
        <w:t>skausmas krūtinėje;</w:t>
      </w:r>
    </w:p>
    <w:p w14:paraId="22D2C224" w14:textId="77777777" w:rsidR="001C0B3E" w:rsidRPr="00285170" w:rsidRDefault="001C0B3E" w:rsidP="008C229D">
      <w:pPr>
        <w:widowControl w:val="0"/>
        <w:numPr>
          <w:ilvl w:val="0"/>
          <w:numId w:val="48"/>
        </w:numPr>
        <w:ind w:left="567" w:hanging="567"/>
        <w:rPr>
          <w:sz w:val="22"/>
          <w:szCs w:val="22"/>
        </w:rPr>
      </w:pPr>
      <w:r w:rsidRPr="00285170">
        <w:rPr>
          <w:sz w:val="22"/>
          <w:szCs w:val="22"/>
        </w:rPr>
        <w:t>skrandžio ar žarnyno sutrikimai, pvz., pykinimas, vėmimas, pilvo skausmas, sutrikęs virškinimas ar dispepsija, viduriavimas ar vidurių užkietėjimas;</w:t>
      </w:r>
    </w:p>
    <w:p w14:paraId="0A6EA3CA" w14:textId="77777777" w:rsidR="001C0B3E" w:rsidRPr="00285170" w:rsidRDefault="001C0B3E" w:rsidP="008C229D">
      <w:pPr>
        <w:widowControl w:val="0"/>
        <w:numPr>
          <w:ilvl w:val="0"/>
          <w:numId w:val="48"/>
        </w:numPr>
        <w:ind w:left="567" w:hanging="567"/>
        <w:rPr>
          <w:sz w:val="22"/>
          <w:szCs w:val="22"/>
        </w:rPr>
      </w:pPr>
      <w:r w:rsidRPr="00285170">
        <w:rPr>
          <w:sz w:val="22"/>
          <w:szCs w:val="22"/>
        </w:rPr>
        <w:t>alerginės reakcijos - odos išbėrimas, niežulys;</w:t>
      </w:r>
    </w:p>
    <w:p w14:paraId="518E4583" w14:textId="77777777" w:rsidR="001C0B3E" w:rsidRPr="00285170" w:rsidRDefault="001C0B3E" w:rsidP="008C229D">
      <w:pPr>
        <w:pStyle w:val="Sraopastraipa"/>
        <w:widowControl w:val="0"/>
        <w:numPr>
          <w:ilvl w:val="0"/>
          <w:numId w:val="48"/>
        </w:numPr>
        <w:ind w:left="567" w:hanging="567"/>
        <w:rPr>
          <w:sz w:val="22"/>
          <w:szCs w:val="22"/>
        </w:rPr>
      </w:pPr>
      <w:r w:rsidRPr="00285170">
        <w:rPr>
          <w:sz w:val="22"/>
          <w:szCs w:val="22"/>
        </w:rPr>
        <w:t>mėšlungis arba raumenų skausmas;</w:t>
      </w:r>
    </w:p>
    <w:p w14:paraId="5A0D9738" w14:textId="77777777" w:rsidR="001C0B3E" w:rsidRPr="00285170" w:rsidRDefault="001C0B3E" w:rsidP="008C229D">
      <w:pPr>
        <w:pStyle w:val="Sraopastraipa"/>
        <w:widowControl w:val="0"/>
        <w:numPr>
          <w:ilvl w:val="0"/>
          <w:numId w:val="48"/>
        </w:numPr>
        <w:ind w:left="567" w:hanging="567"/>
        <w:rPr>
          <w:sz w:val="22"/>
          <w:szCs w:val="22"/>
        </w:rPr>
      </w:pPr>
      <w:r w:rsidRPr="00285170">
        <w:rPr>
          <w:sz w:val="22"/>
          <w:szCs w:val="22"/>
        </w:rPr>
        <w:t>nuovargio pojūtis;</w:t>
      </w:r>
    </w:p>
    <w:p w14:paraId="566F1702" w14:textId="77777777" w:rsidR="001C0B3E" w:rsidRPr="00285170" w:rsidRDefault="001C0B3E" w:rsidP="008C229D">
      <w:pPr>
        <w:pStyle w:val="Sraopastraipa"/>
        <w:widowControl w:val="0"/>
        <w:numPr>
          <w:ilvl w:val="0"/>
          <w:numId w:val="48"/>
        </w:numPr>
        <w:ind w:left="567" w:hanging="567"/>
        <w:rPr>
          <w:sz w:val="22"/>
          <w:szCs w:val="22"/>
        </w:rPr>
      </w:pPr>
      <w:r w:rsidRPr="00285170">
        <w:rPr>
          <w:sz w:val="22"/>
          <w:szCs w:val="22"/>
        </w:rPr>
        <w:t>silpnumas;</w:t>
      </w:r>
    </w:p>
    <w:p w14:paraId="7ED2957E" w14:textId="77777777" w:rsidR="001C0B3E" w:rsidRPr="00285170" w:rsidRDefault="001C0B3E" w:rsidP="008C229D">
      <w:pPr>
        <w:widowControl w:val="0"/>
        <w:numPr>
          <w:ilvl w:val="0"/>
          <w:numId w:val="48"/>
        </w:numPr>
        <w:ind w:left="567" w:hanging="567"/>
        <w:rPr>
          <w:sz w:val="22"/>
          <w:szCs w:val="22"/>
        </w:rPr>
      </w:pPr>
      <w:r w:rsidRPr="00285170">
        <w:rPr>
          <w:sz w:val="22"/>
          <w:szCs w:val="22"/>
        </w:rPr>
        <w:t>kraujo tyrimu nustatomas didesnis nei įprastai kalio kiekis kraujyje.</w:t>
      </w:r>
    </w:p>
    <w:p w14:paraId="6FBE06F2" w14:textId="77777777" w:rsidR="001C0B3E" w:rsidRPr="00285170" w:rsidRDefault="001C0B3E" w:rsidP="000B5ADF">
      <w:pPr>
        <w:widowControl w:val="0"/>
        <w:ind w:left="720"/>
        <w:rPr>
          <w:sz w:val="22"/>
          <w:szCs w:val="22"/>
        </w:rPr>
      </w:pPr>
    </w:p>
    <w:p w14:paraId="681D5BA3" w14:textId="77777777" w:rsidR="00BC7A04" w:rsidRPr="00285170" w:rsidRDefault="004726C7" w:rsidP="000B5ADF">
      <w:pPr>
        <w:tabs>
          <w:tab w:val="left" w:pos="567"/>
        </w:tabs>
        <w:ind w:right="-29"/>
        <w:rPr>
          <w:bCs/>
          <w:sz w:val="22"/>
          <w:szCs w:val="22"/>
        </w:rPr>
      </w:pPr>
      <w:r w:rsidRPr="00544DE3">
        <w:rPr>
          <w:b/>
          <w:bCs/>
          <w:sz w:val="22"/>
          <w:szCs w:val="22"/>
        </w:rPr>
        <w:t>Nedažni šalutinio poveikio reiškiniai</w:t>
      </w:r>
      <w:r w:rsidRPr="00234A65">
        <w:rPr>
          <w:b/>
          <w:sz w:val="22"/>
          <w:szCs w:val="22"/>
        </w:rPr>
        <w:t xml:space="preserve"> (gali pasireikšti</w:t>
      </w:r>
      <w:r w:rsidR="009274B6" w:rsidRPr="00234A65">
        <w:rPr>
          <w:b/>
          <w:sz w:val="22"/>
          <w:szCs w:val="22"/>
        </w:rPr>
        <w:t xml:space="preserve"> rečiau kaip 1 iš 100 asmenų): </w:t>
      </w:r>
    </w:p>
    <w:p w14:paraId="49516171" w14:textId="77777777" w:rsidR="001C0B3E" w:rsidRPr="00285170" w:rsidRDefault="001C0B3E" w:rsidP="000B5ADF">
      <w:pPr>
        <w:widowControl w:val="0"/>
        <w:numPr>
          <w:ilvl w:val="0"/>
          <w:numId w:val="37"/>
        </w:numPr>
        <w:autoSpaceDE w:val="0"/>
        <w:autoSpaceDN w:val="0"/>
        <w:adjustRightInd w:val="0"/>
        <w:rPr>
          <w:sz w:val="22"/>
          <w:szCs w:val="22"/>
        </w:rPr>
      </w:pPr>
      <w:r w:rsidRPr="00285170">
        <w:rPr>
          <w:sz w:val="22"/>
          <w:szCs w:val="22"/>
        </w:rPr>
        <w:t>galvos sukimasis (</w:t>
      </w:r>
      <w:r w:rsidRPr="008C229D">
        <w:rPr>
          <w:i/>
          <w:iCs/>
          <w:sz w:val="22"/>
          <w:szCs w:val="22"/>
        </w:rPr>
        <w:t>vertigo</w:t>
      </w:r>
      <w:r w:rsidRPr="00285170">
        <w:rPr>
          <w:sz w:val="22"/>
          <w:szCs w:val="22"/>
        </w:rPr>
        <w:t>);</w:t>
      </w:r>
    </w:p>
    <w:p w14:paraId="52141519" w14:textId="77777777" w:rsidR="001C0B3E" w:rsidRPr="00285170" w:rsidRDefault="001C0B3E" w:rsidP="000B5ADF">
      <w:pPr>
        <w:widowControl w:val="0"/>
        <w:numPr>
          <w:ilvl w:val="0"/>
          <w:numId w:val="37"/>
        </w:numPr>
        <w:autoSpaceDE w:val="0"/>
        <w:autoSpaceDN w:val="0"/>
        <w:adjustRightInd w:val="0"/>
        <w:rPr>
          <w:sz w:val="22"/>
          <w:szCs w:val="22"/>
        </w:rPr>
      </w:pPr>
      <w:r w:rsidRPr="00285170">
        <w:rPr>
          <w:sz w:val="22"/>
          <w:szCs w:val="22"/>
        </w:rPr>
        <w:t>skonio pojūčio sutrikimai;</w:t>
      </w:r>
    </w:p>
    <w:p w14:paraId="677A533F" w14:textId="77777777" w:rsidR="001C0B3E" w:rsidRPr="00285170" w:rsidRDefault="001C0B3E" w:rsidP="000B5ADF">
      <w:pPr>
        <w:widowControl w:val="0"/>
        <w:numPr>
          <w:ilvl w:val="0"/>
          <w:numId w:val="37"/>
        </w:numPr>
        <w:autoSpaceDE w:val="0"/>
        <w:autoSpaceDN w:val="0"/>
        <w:adjustRightInd w:val="0"/>
        <w:rPr>
          <w:sz w:val="22"/>
          <w:szCs w:val="22"/>
        </w:rPr>
      </w:pPr>
      <w:r w:rsidRPr="00285170">
        <w:rPr>
          <w:sz w:val="22"/>
          <w:szCs w:val="22"/>
        </w:rPr>
        <w:t>tirpulys, dilgčiojimas (parestezija);</w:t>
      </w:r>
    </w:p>
    <w:p w14:paraId="5AD878B1" w14:textId="7E4446C2" w:rsidR="001C0B3E" w:rsidRPr="00285170" w:rsidRDefault="006E3BA4" w:rsidP="000B5ADF">
      <w:pPr>
        <w:widowControl w:val="0"/>
        <w:numPr>
          <w:ilvl w:val="0"/>
          <w:numId w:val="37"/>
        </w:numPr>
        <w:autoSpaceDE w:val="0"/>
        <w:autoSpaceDN w:val="0"/>
        <w:adjustRightInd w:val="0"/>
        <w:rPr>
          <w:sz w:val="22"/>
          <w:szCs w:val="22"/>
        </w:rPr>
      </w:pPr>
      <w:r>
        <w:rPr>
          <w:sz w:val="22"/>
          <w:szCs w:val="22"/>
        </w:rPr>
        <w:t>regėjimo sutrikimai</w:t>
      </w:r>
      <w:r w:rsidR="001C0B3E" w:rsidRPr="00285170">
        <w:rPr>
          <w:sz w:val="22"/>
          <w:szCs w:val="22"/>
        </w:rPr>
        <w:t>;</w:t>
      </w:r>
    </w:p>
    <w:p w14:paraId="3D9B1237" w14:textId="50E90FC7" w:rsidR="003A63FF" w:rsidRDefault="000E7EA5" w:rsidP="000B5ADF">
      <w:pPr>
        <w:widowControl w:val="0"/>
        <w:numPr>
          <w:ilvl w:val="0"/>
          <w:numId w:val="37"/>
        </w:numPr>
        <w:autoSpaceDE w:val="0"/>
        <w:autoSpaceDN w:val="0"/>
        <w:adjustRightInd w:val="0"/>
        <w:rPr>
          <w:sz w:val="22"/>
          <w:szCs w:val="22"/>
        </w:rPr>
      </w:pPr>
      <w:r>
        <w:rPr>
          <w:sz w:val="22"/>
          <w:szCs w:val="22"/>
        </w:rPr>
        <w:t>ū</w:t>
      </w:r>
      <w:r w:rsidR="006E3BA4" w:rsidRPr="006E3BA4">
        <w:rPr>
          <w:sz w:val="22"/>
          <w:szCs w:val="22"/>
        </w:rPr>
        <w:t>žesys (</w:t>
      </w:r>
      <w:r w:rsidR="006E3BA4" w:rsidRPr="00E31054">
        <w:rPr>
          <w:i/>
          <w:iCs/>
          <w:sz w:val="22"/>
          <w:szCs w:val="22"/>
        </w:rPr>
        <w:t>tinnitus</w:t>
      </w:r>
      <w:r w:rsidR="006E3BA4" w:rsidRPr="006E3BA4">
        <w:rPr>
          <w:sz w:val="22"/>
          <w:szCs w:val="22"/>
        </w:rPr>
        <w:t>)</w:t>
      </w:r>
      <w:r w:rsidR="00C659EE">
        <w:rPr>
          <w:sz w:val="22"/>
          <w:szCs w:val="22"/>
        </w:rPr>
        <w:t xml:space="preserve"> (triukšmo pojūtis ausyse)</w:t>
      </w:r>
      <w:r w:rsidR="003A63FF" w:rsidRPr="00285170">
        <w:rPr>
          <w:sz w:val="22"/>
          <w:szCs w:val="22"/>
        </w:rPr>
        <w:t>;</w:t>
      </w:r>
    </w:p>
    <w:p w14:paraId="1420A3F1" w14:textId="7EBAF29A" w:rsidR="00683B9D" w:rsidRPr="00234A65" w:rsidRDefault="00967E13" w:rsidP="00683B9D">
      <w:pPr>
        <w:numPr>
          <w:ilvl w:val="0"/>
          <w:numId w:val="37"/>
        </w:numPr>
        <w:spacing w:after="5" w:line="249" w:lineRule="auto"/>
        <w:ind w:right="3053"/>
        <w:jc w:val="both"/>
        <w:rPr>
          <w:color w:val="000000"/>
          <w:sz w:val="22"/>
        </w:rPr>
      </w:pPr>
      <w:r w:rsidRPr="00234A65">
        <w:rPr>
          <w:color w:val="000000"/>
          <w:sz w:val="22"/>
        </w:rPr>
        <w:t>nosies užgulimas, pasunkėjęs kvėpavimas arba astmos paūmėjimas</w:t>
      </w:r>
      <w:r w:rsidRPr="00967E13">
        <w:rPr>
          <w:color w:val="000000"/>
          <w:sz w:val="22"/>
        </w:rPr>
        <w:t>;</w:t>
      </w:r>
    </w:p>
    <w:p w14:paraId="21E04C97" w14:textId="1CF016E1" w:rsidR="00683B9D" w:rsidRPr="00234A65" w:rsidRDefault="00967E13" w:rsidP="00234A65">
      <w:pPr>
        <w:numPr>
          <w:ilvl w:val="0"/>
          <w:numId w:val="37"/>
        </w:numPr>
        <w:spacing w:after="5" w:line="249" w:lineRule="auto"/>
        <w:ind w:right="3053"/>
        <w:jc w:val="both"/>
        <w:rPr>
          <w:color w:val="000000"/>
          <w:sz w:val="22"/>
          <w:lang w:val="en-GB"/>
        </w:rPr>
      </w:pPr>
      <w:r w:rsidRPr="00967E13">
        <w:rPr>
          <w:color w:val="000000"/>
          <w:sz w:val="22"/>
          <w:lang w:val="en-GB"/>
        </w:rPr>
        <w:t>rinitas, nosies užgulimas;</w:t>
      </w:r>
    </w:p>
    <w:p w14:paraId="0116A1C0" w14:textId="6028031E" w:rsidR="003A63FF" w:rsidRPr="00285170" w:rsidRDefault="00C947B5" w:rsidP="000B5ADF">
      <w:pPr>
        <w:widowControl w:val="0"/>
        <w:numPr>
          <w:ilvl w:val="0"/>
          <w:numId w:val="37"/>
        </w:numPr>
        <w:autoSpaceDE w:val="0"/>
        <w:autoSpaceDN w:val="0"/>
        <w:adjustRightInd w:val="0"/>
        <w:rPr>
          <w:sz w:val="22"/>
          <w:szCs w:val="22"/>
        </w:rPr>
      </w:pPr>
      <w:r>
        <w:rPr>
          <w:sz w:val="22"/>
          <w:szCs w:val="22"/>
        </w:rPr>
        <w:t>paraudimas</w:t>
      </w:r>
      <w:r w:rsidR="003A63FF" w:rsidRPr="00285170">
        <w:rPr>
          <w:sz w:val="22"/>
          <w:szCs w:val="22"/>
        </w:rPr>
        <w:t>;</w:t>
      </w:r>
    </w:p>
    <w:p w14:paraId="5C47E717" w14:textId="77777777" w:rsidR="003A63FF" w:rsidRPr="00285170" w:rsidRDefault="003A63FF" w:rsidP="000B5ADF">
      <w:pPr>
        <w:widowControl w:val="0"/>
        <w:numPr>
          <w:ilvl w:val="0"/>
          <w:numId w:val="37"/>
        </w:numPr>
        <w:autoSpaceDE w:val="0"/>
        <w:autoSpaceDN w:val="0"/>
        <w:adjustRightInd w:val="0"/>
        <w:rPr>
          <w:sz w:val="22"/>
          <w:szCs w:val="22"/>
        </w:rPr>
      </w:pPr>
      <w:r w:rsidRPr="00285170">
        <w:rPr>
          <w:sz w:val="22"/>
          <w:szCs w:val="22"/>
        </w:rPr>
        <w:t>nuotaikos svyravimai;</w:t>
      </w:r>
    </w:p>
    <w:p w14:paraId="4D793ADE" w14:textId="77777777" w:rsidR="001C0B3E" w:rsidRPr="00285170" w:rsidRDefault="003A63FF" w:rsidP="000B5ADF">
      <w:pPr>
        <w:widowControl w:val="0"/>
        <w:numPr>
          <w:ilvl w:val="0"/>
          <w:numId w:val="37"/>
        </w:numPr>
        <w:autoSpaceDE w:val="0"/>
        <w:autoSpaceDN w:val="0"/>
        <w:adjustRightInd w:val="0"/>
        <w:rPr>
          <w:sz w:val="22"/>
          <w:szCs w:val="22"/>
        </w:rPr>
      </w:pPr>
      <w:r w:rsidRPr="00285170">
        <w:rPr>
          <w:sz w:val="22"/>
          <w:szCs w:val="22"/>
        </w:rPr>
        <w:t>m</w:t>
      </w:r>
      <w:r w:rsidR="001C0B3E" w:rsidRPr="00285170">
        <w:rPr>
          <w:sz w:val="22"/>
          <w:szCs w:val="22"/>
        </w:rPr>
        <w:t>iego sutrikimai</w:t>
      </w:r>
      <w:r w:rsidRPr="00285170">
        <w:rPr>
          <w:sz w:val="22"/>
          <w:szCs w:val="22"/>
        </w:rPr>
        <w:t>;</w:t>
      </w:r>
    </w:p>
    <w:p w14:paraId="3ED42FF7" w14:textId="77777777" w:rsidR="003A63FF" w:rsidRPr="00285170" w:rsidRDefault="003A63FF" w:rsidP="000B5ADF">
      <w:pPr>
        <w:widowControl w:val="0"/>
        <w:numPr>
          <w:ilvl w:val="0"/>
          <w:numId w:val="37"/>
        </w:numPr>
        <w:autoSpaceDE w:val="0"/>
        <w:autoSpaceDN w:val="0"/>
        <w:adjustRightInd w:val="0"/>
        <w:rPr>
          <w:sz w:val="22"/>
          <w:szCs w:val="22"/>
        </w:rPr>
      </w:pPr>
      <w:r w:rsidRPr="00285170">
        <w:rPr>
          <w:sz w:val="22"/>
          <w:szCs w:val="22"/>
        </w:rPr>
        <w:t>d</w:t>
      </w:r>
      <w:r w:rsidR="001C0B3E" w:rsidRPr="00285170">
        <w:rPr>
          <w:sz w:val="22"/>
          <w:szCs w:val="22"/>
        </w:rPr>
        <w:t>epresij</w:t>
      </w:r>
      <w:r w:rsidRPr="00285170">
        <w:rPr>
          <w:sz w:val="22"/>
          <w:szCs w:val="22"/>
        </w:rPr>
        <w:t>a;</w:t>
      </w:r>
    </w:p>
    <w:p w14:paraId="6D40DDFC" w14:textId="77777777" w:rsidR="003A63FF" w:rsidRPr="00285170" w:rsidRDefault="003A63FF" w:rsidP="000B5ADF">
      <w:pPr>
        <w:widowControl w:val="0"/>
        <w:numPr>
          <w:ilvl w:val="0"/>
          <w:numId w:val="37"/>
        </w:numPr>
        <w:autoSpaceDE w:val="0"/>
        <w:autoSpaceDN w:val="0"/>
        <w:adjustRightInd w:val="0"/>
        <w:rPr>
          <w:sz w:val="22"/>
          <w:szCs w:val="22"/>
        </w:rPr>
      </w:pPr>
      <w:r w:rsidRPr="00285170">
        <w:rPr>
          <w:sz w:val="22"/>
          <w:szCs w:val="22"/>
        </w:rPr>
        <w:t>burnos džiūvimas;</w:t>
      </w:r>
    </w:p>
    <w:p w14:paraId="6C9102C8" w14:textId="77777777" w:rsidR="003A63FF" w:rsidRPr="00285170" w:rsidRDefault="003A63FF" w:rsidP="000B5ADF">
      <w:pPr>
        <w:widowControl w:val="0"/>
        <w:numPr>
          <w:ilvl w:val="0"/>
          <w:numId w:val="37"/>
        </w:numPr>
        <w:autoSpaceDE w:val="0"/>
        <w:autoSpaceDN w:val="0"/>
        <w:adjustRightInd w:val="0"/>
        <w:rPr>
          <w:sz w:val="22"/>
          <w:szCs w:val="22"/>
        </w:rPr>
      </w:pPr>
      <w:r w:rsidRPr="00285170">
        <w:rPr>
          <w:sz w:val="22"/>
          <w:szCs w:val="22"/>
        </w:rPr>
        <w:t>prakaitavimas;</w:t>
      </w:r>
    </w:p>
    <w:p w14:paraId="1224A4C6" w14:textId="77777777" w:rsidR="003A63FF" w:rsidRPr="00285170" w:rsidRDefault="003A63FF" w:rsidP="000B5ADF">
      <w:pPr>
        <w:widowControl w:val="0"/>
        <w:numPr>
          <w:ilvl w:val="0"/>
          <w:numId w:val="37"/>
        </w:numPr>
        <w:autoSpaceDE w:val="0"/>
        <w:autoSpaceDN w:val="0"/>
        <w:adjustRightInd w:val="0"/>
        <w:rPr>
          <w:sz w:val="22"/>
          <w:szCs w:val="22"/>
        </w:rPr>
      </w:pPr>
      <w:r w:rsidRPr="00285170">
        <w:rPr>
          <w:sz w:val="22"/>
          <w:szCs w:val="22"/>
        </w:rPr>
        <w:t>inkstų funkcijos sutrikimas;</w:t>
      </w:r>
    </w:p>
    <w:p w14:paraId="22D20BFC" w14:textId="77777777" w:rsidR="003A63FF" w:rsidRPr="00285170" w:rsidRDefault="003A63FF" w:rsidP="000B5ADF">
      <w:pPr>
        <w:widowControl w:val="0"/>
        <w:numPr>
          <w:ilvl w:val="0"/>
          <w:numId w:val="37"/>
        </w:numPr>
        <w:autoSpaceDE w:val="0"/>
        <w:autoSpaceDN w:val="0"/>
        <w:adjustRightInd w:val="0"/>
        <w:rPr>
          <w:sz w:val="22"/>
          <w:szCs w:val="22"/>
        </w:rPr>
      </w:pPr>
      <w:r w:rsidRPr="00285170">
        <w:rPr>
          <w:sz w:val="22"/>
          <w:szCs w:val="22"/>
        </w:rPr>
        <w:t>per parą išskiriamo vandens (šlapimo) kiekio padidėjimas;</w:t>
      </w:r>
    </w:p>
    <w:p w14:paraId="6F228408" w14:textId="77777777" w:rsidR="003A63FF" w:rsidRPr="00285170" w:rsidRDefault="003A63FF" w:rsidP="000B5ADF">
      <w:pPr>
        <w:widowControl w:val="0"/>
        <w:numPr>
          <w:ilvl w:val="0"/>
          <w:numId w:val="37"/>
        </w:numPr>
        <w:autoSpaceDE w:val="0"/>
        <w:autoSpaceDN w:val="0"/>
        <w:adjustRightInd w:val="0"/>
        <w:rPr>
          <w:sz w:val="22"/>
          <w:szCs w:val="22"/>
        </w:rPr>
      </w:pPr>
      <w:r w:rsidRPr="00285170">
        <w:rPr>
          <w:sz w:val="22"/>
          <w:szCs w:val="22"/>
        </w:rPr>
        <w:t>impotencija;</w:t>
      </w:r>
    </w:p>
    <w:p w14:paraId="1A301DAC" w14:textId="77777777" w:rsidR="003A63FF" w:rsidRPr="00285170" w:rsidRDefault="003A63FF" w:rsidP="000B5ADF">
      <w:pPr>
        <w:widowControl w:val="0"/>
        <w:numPr>
          <w:ilvl w:val="0"/>
          <w:numId w:val="37"/>
        </w:numPr>
        <w:autoSpaceDE w:val="0"/>
        <w:autoSpaceDN w:val="0"/>
        <w:adjustRightInd w:val="0"/>
        <w:rPr>
          <w:sz w:val="22"/>
          <w:szCs w:val="22"/>
        </w:rPr>
      </w:pPr>
      <w:r w:rsidRPr="00285170">
        <w:rPr>
          <w:sz w:val="22"/>
          <w:szCs w:val="22"/>
        </w:rPr>
        <w:t>kraujo tyrimu nustatomas tam tikrų baltųjų kraujo ląstelių kiekio padidėjimas (eozinofilija);</w:t>
      </w:r>
    </w:p>
    <w:p w14:paraId="42EEFF37" w14:textId="77777777" w:rsidR="003A63FF" w:rsidRPr="00285170" w:rsidRDefault="003A63FF" w:rsidP="000B5ADF">
      <w:pPr>
        <w:widowControl w:val="0"/>
        <w:numPr>
          <w:ilvl w:val="0"/>
          <w:numId w:val="37"/>
        </w:numPr>
        <w:autoSpaceDE w:val="0"/>
        <w:autoSpaceDN w:val="0"/>
        <w:adjustRightInd w:val="0"/>
        <w:rPr>
          <w:sz w:val="22"/>
          <w:szCs w:val="22"/>
        </w:rPr>
      </w:pPr>
      <w:r w:rsidRPr="00285170">
        <w:rPr>
          <w:sz w:val="22"/>
          <w:szCs w:val="22"/>
        </w:rPr>
        <w:t>mieguistumas;</w:t>
      </w:r>
    </w:p>
    <w:p w14:paraId="65C1AF81" w14:textId="44C9BDA3" w:rsidR="003A63FF" w:rsidRPr="00285170" w:rsidRDefault="006A0D77" w:rsidP="000B5ADF">
      <w:pPr>
        <w:widowControl w:val="0"/>
        <w:numPr>
          <w:ilvl w:val="0"/>
          <w:numId w:val="37"/>
        </w:numPr>
        <w:autoSpaceDE w:val="0"/>
        <w:autoSpaceDN w:val="0"/>
        <w:adjustRightInd w:val="0"/>
        <w:rPr>
          <w:sz w:val="22"/>
          <w:szCs w:val="22"/>
        </w:rPr>
      </w:pPr>
      <w:r>
        <w:rPr>
          <w:sz w:val="22"/>
          <w:szCs w:val="22"/>
        </w:rPr>
        <w:t>stipr</w:t>
      </w:r>
      <w:r w:rsidR="001F1B46">
        <w:rPr>
          <w:sz w:val="22"/>
          <w:szCs w:val="22"/>
        </w:rPr>
        <w:t xml:space="preserve">us juntamas </w:t>
      </w:r>
      <w:r w:rsidR="00F16417">
        <w:rPr>
          <w:sz w:val="22"/>
          <w:szCs w:val="22"/>
        </w:rPr>
        <w:t>širdies plakima</w:t>
      </w:r>
      <w:r w:rsidR="001F1B46">
        <w:rPr>
          <w:sz w:val="22"/>
          <w:szCs w:val="22"/>
        </w:rPr>
        <w:t>s</w:t>
      </w:r>
      <w:r w:rsidR="00F16417">
        <w:rPr>
          <w:sz w:val="22"/>
          <w:szCs w:val="22"/>
        </w:rPr>
        <w:t xml:space="preserve"> (palpitacija)</w:t>
      </w:r>
      <w:r w:rsidR="003A63FF" w:rsidRPr="00285170">
        <w:rPr>
          <w:sz w:val="22"/>
          <w:szCs w:val="22"/>
        </w:rPr>
        <w:t>;</w:t>
      </w:r>
    </w:p>
    <w:p w14:paraId="5276CF7D" w14:textId="77777777" w:rsidR="003A63FF" w:rsidRPr="00285170" w:rsidRDefault="003A63FF" w:rsidP="000B5ADF">
      <w:pPr>
        <w:widowControl w:val="0"/>
        <w:numPr>
          <w:ilvl w:val="0"/>
          <w:numId w:val="37"/>
        </w:numPr>
        <w:autoSpaceDE w:val="0"/>
        <w:autoSpaceDN w:val="0"/>
        <w:adjustRightInd w:val="0"/>
        <w:rPr>
          <w:sz w:val="22"/>
          <w:szCs w:val="22"/>
        </w:rPr>
      </w:pPr>
      <w:r w:rsidRPr="00285170">
        <w:rPr>
          <w:sz w:val="22"/>
          <w:szCs w:val="22"/>
        </w:rPr>
        <w:t>dažnas širdies plakimas (tachikardija);</w:t>
      </w:r>
    </w:p>
    <w:p w14:paraId="3302D045" w14:textId="77777777" w:rsidR="003A63FF" w:rsidRPr="00285170" w:rsidRDefault="003A63FF" w:rsidP="000B5ADF">
      <w:pPr>
        <w:widowControl w:val="0"/>
        <w:numPr>
          <w:ilvl w:val="0"/>
          <w:numId w:val="37"/>
        </w:numPr>
        <w:autoSpaceDE w:val="0"/>
        <w:autoSpaceDN w:val="0"/>
        <w:adjustRightInd w:val="0"/>
        <w:rPr>
          <w:sz w:val="22"/>
          <w:szCs w:val="22"/>
        </w:rPr>
      </w:pPr>
      <w:r w:rsidRPr="00285170">
        <w:rPr>
          <w:sz w:val="22"/>
          <w:szCs w:val="22"/>
        </w:rPr>
        <w:t>nereguliarus širdies plakimas (atrioventrikulinio laidumo sutrikimas);</w:t>
      </w:r>
    </w:p>
    <w:p w14:paraId="0DFCA316" w14:textId="77777777" w:rsidR="003A63FF" w:rsidRPr="00285170" w:rsidRDefault="003A63FF" w:rsidP="000B5ADF">
      <w:pPr>
        <w:widowControl w:val="0"/>
        <w:numPr>
          <w:ilvl w:val="0"/>
          <w:numId w:val="37"/>
        </w:numPr>
        <w:autoSpaceDE w:val="0"/>
        <w:autoSpaceDN w:val="0"/>
        <w:adjustRightInd w:val="0"/>
        <w:rPr>
          <w:sz w:val="22"/>
          <w:szCs w:val="22"/>
        </w:rPr>
      </w:pPr>
      <w:r w:rsidRPr="00285170">
        <w:rPr>
          <w:sz w:val="22"/>
          <w:szCs w:val="22"/>
        </w:rPr>
        <w:t>raumenų silpnumas;</w:t>
      </w:r>
    </w:p>
    <w:p w14:paraId="3009496D" w14:textId="77777777" w:rsidR="003A63FF" w:rsidRPr="00285170" w:rsidRDefault="003A63FF" w:rsidP="000B5ADF">
      <w:pPr>
        <w:widowControl w:val="0"/>
        <w:numPr>
          <w:ilvl w:val="0"/>
          <w:numId w:val="37"/>
        </w:numPr>
        <w:autoSpaceDE w:val="0"/>
        <w:autoSpaceDN w:val="0"/>
        <w:adjustRightInd w:val="0"/>
        <w:rPr>
          <w:sz w:val="22"/>
          <w:szCs w:val="22"/>
        </w:rPr>
      </w:pPr>
      <w:r w:rsidRPr="00285170">
        <w:rPr>
          <w:sz w:val="22"/>
          <w:szCs w:val="22"/>
        </w:rPr>
        <w:t>sąnarių skausmas;</w:t>
      </w:r>
    </w:p>
    <w:p w14:paraId="6F52AA8B" w14:textId="77777777" w:rsidR="003A63FF" w:rsidRPr="00285170" w:rsidRDefault="003A63FF" w:rsidP="000B5ADF">
      <w:pPr>
        <w:widowControl w:val="0"/>
        <w:numPr>
          <w:ilvl w:val="0"/>
          <w:numId w:val="37"/>
        </w:numPr>
        <w:autoSpaceDE w:val="0"/>
        <w:autoSpaceDN w:val="0"/>
        <w:adjustRightInd w:val="0"/>
        <w:rPr>
          <w:sz w:val="22"/>
          <w:szCs w:val="22"/>
        </w:rPr>
      </w:pPr>
      <w:r w:rsidRPr="00285170">
        <w:rPr>
          <w:sz w:val="22"/>
          <w:szCs w:val="22"/>
        </w:rPr>
        <w:t>vietinis patinimas (periferinė edema);</w:t>
      </w:r>
    </w:p>
    <w:p w14:paraId="51658F6E" w14:textId="77777777" w:rsidR="003A63FF" w:rsidRPr="00285170" w:rsidRDefault="003A63FF" w:rsidP="000B5ADF">
      <w:pPr>
        <w:widowControl w:val="0"/>
        <w:numPr>
          <w:ilvl w:val="0"/>
          <w:numId w:val="37"/>
        </w:numPr>
        <w:autoSpaceDE w:val="0"/>
        <w:autoSpaceDN w:val="0"/>
        <w:adjustRightInd w:val="0"/>
        <w:rPr>
          <w:sz w:val="22"/>
          <w:szCs w:val="22"/>
        </w:rPr>
      </w:pPr>
      <w:r w:rsidRPr="00285170">
        <w:rPr>
          <w:sz w:val="22"/>
          <w:szCs w:val="22"/>
        </w:rPr>
        <w:t>karščiavimas;</w:t>
      </w:r>
    </w:p>
    <w:p w14:paraId="403C4F65" w14:textId="77777777" w:rsidR="003A63FF" w:rsidRPr="00285170" w:rsidRDefault="003A63FF" w:rsidP="000B5ADF">
      <w:pPr>
        <w:widowControl w:val="0"/>
        <w:numPr>
          <w:ilvl w:val="0"/>
          <w:numId w:val="37"/>
        </w:numPr>
        <w:autoSpaceDE w:val="0"/>
        <w:autoSpaceDN w:val="0"/>
        <w:adjustRightInd w:val="0"/>
        <w:rPr>
          <w:sz w:val="22"/>
          <w:szCs w:val="22"/>
        </w:rPr>
      </w:pPr>
      <w:r w:rsidRPr="00285170">
        <w:rPr>
          <w:sz w:val="22"/>
          <w:szCs w:val="22"/>
        </w:rPr>
        <w:t>apetito sumažėjimas ar netekimas (anoreksija);</w:t>
      </w:r>
    </w:p>
    <w:p w14:paraId="64BEA6C3" w14:textId="77777777" w:rsidR="003A63FF" w:rsidRPr="00285170" w:rsidRDefault="003A63FF" w:rsidP="000B5ADF">
      <w:pPr>
        <w:widowControl w:val="0"/>
        <w:numPr>
          <w:ilvl w:val="0"/>
          <w:numId w:val="37"/>
        </w:numPr>
        <w:autoSpaceDE w:val="0"/>
        <w:autoSpaceDN w:val="0"/>
        <w:adjustRightInd w:val="0"/>
        <w:rPr>
          <w:sz w:val="22"/>
          <w:szCs w:val="22"/>
        </w:rPr>
      </w:pPr>
      <w:r w:rsidRPr="00285170">
        <w:rPr>
          <w:sz w:val="22"/>
          <w:szCs w:val="22"/>
        </w:rPr>
        <w:t>laboratorinių tyrimų pokyčiai: tam tikrų baltųjų kraujo ląstelių kiekio padidėjimas (eozinofilija)</w:t>
      </w:r>
      <w:r w:rsidR="007F2C06" w:rsidRPr="00285170">
        <w:rPr>
          <w:sz w:val="22"/>
          <w:szCs w:val="22"/>
        </w:rPr>
        <w:t>, padidėjęs šlapalo, kreatinino kiekis kraujyje, padidėjęs kepenų fermentų aktyvumas kraujyje, padidėjęs bilirubino kiekis serume</w:t>
      </w:r>
      <w:r w:rsidRPr="00285170">
        <w:rPr>
          <w:sz w:val="22"/>
          <w:szCs w:val="22"/>
        </w:rPr>
        <w:t>;</w:t>
      </w:r>
    </w:p>
    <w:p w14:paraId="01107537" w14:textId="77777777" w:rsidR="003A63FF" w:rsidRPr="00285170" w:rsidRDefault="007F2C06" w:rsidP="000B5ADF">
      <w:pPr>
        <w:widowControl w:val="0"/>
        <w:numPr>
          <w:ilvl w:val="0"/>
          <w:numId w:val="37"/>
        </w:numPr>
        <w:autoSpaceDE w:val="0"/>
        <w:autoSpaceDN w:val="0"/>
        <w:adjustRightInd w:val="0"/>
        <w:rPr>
          <w:sz w:val="22"/>
          <w:szCs w:val="22"/>
        </w:rPr>
      </w:pPr>
      <w:r w:rsidRPr="00285170">
        <w:rPr>
          <w:sz w:val="22"/>
          <w:szCs w:val="22"/>
        </w:rPr>
        <w:t>padidėjęs baltymo kiekis šlapime;</w:t>
      </w:r>
    </w:p>
    <w:p w14:paraId="6F6D6172" w14:textId="77777777" w:rsidR="007F2C06" w:rsidRPr="00285170" w:rsidRDefault="007F2C06" w:rsidP="000B5ADF">
      <w:pPr>
        <w:widowControl w:val="0"/>
        <w:numPr>
          <w:ilvl w:val="0"/>
          <w:numId w:val="37"/>
        </w:numPr>
        <w:autoSpaceDE w:val="0"/>
        <w:autoSpaceDN w:val="0"/>
        <w:adjustRightInd w:val="0"/>
        <w:rPr>
          <w:sz w:val="22"/>
          <w:szCs w:val="22"/>
        </w:rPr>
      </w:pPr>
      <w:r w:rsidRPr="00285170">
        <w:rPr>
          <w:sz w:val="22"/>
          <w:szCs w:val="22"/>
        </w:rPr>
        <w:t>opos burnos gleivinėje;</w:t>
      </w:r>
    </w:p>
    <w:p w14:paraId="52404188" w14:textId="77777777" w:rsidR="003A63FF" w:rsidRPr="00285170" w:rsidRDefault="007F2C06" w:rsidP="000B5ADF">
      <w:pPr>
        <w:widowControl w:val="0"/>
        <w:numPr>
          <w:ilvl w:val="0"/>
          <w:numId w:val="37"/>
        </w:numPr>
        <w:autoSpaceDE w:val="0"/>
        <w:autoSpaceDN w:val="0"/>
        <w:adjustRightInd w:val="0"/>
        <w:rPr>
          <w:sz w:val="22"/>
          <w:szCs w:val="22"/>
        </w:rPr>
      </w:pPr>
      <w:r w:rsidRPr="00285170">
        <w:rPr>
          <w:sz w:val="22"/>
          <w:szCs w:val="22"/>
        </w:rPr>
        <w:t>padidėjusios krūtys vyrams.</w:t>
      </w:r>
    </w:p>
    <w:p w14:paraId="061EF22D" w14:textId="77777777" w:rsidR="001C0B3E" w:rsidRPr="00285170" w:rsidRDefault="001C0B3E" w:rsidP="000B5ADF">
      <w:pPr>
        <w:tabs>
          <w:tab w:val="left" w:pos="567"/>
        </w:tabs>
        <w:ind w:right="-29"/>
        <w:rPr>
          <w:b/>
          <w:bCs/>
          <w:sz w:val="22"/>
          <w:szCs w:val="22"/>
        </w:rPr>
      </w:pPr>
    </w:p>
    <w:p w14:paraId="6C3D4DCF" w14:textId="77777777" w:rsidR="00BC7A04" w:rsidRPr="00285170" w:rsidRDefault="004726C7" w:rsidP="000B5ADF">
      <w:pPr>
        <w:tabs>
          <w:tab w:val="left" w:pos="567"/>
        </w:tabs>
        <w:ind w:right="-29"/>
        <w:rPr>
          <w:bCs/>
          <w:sz w:val="22"/>
          <w:szCs w:val="22"/>
        </w:rPr>
      </w:pPr>
      <w:r w:rsidRPr="00544DE3">
        <w:rPr>
          <w:b/>
          <w:bCs/>
          <w:sz w:val="22"/>
          <w:szCs w:val="22"/>
        </w:rPr>
        <w:t>Reti šalutinio poveikio reiškiniai</w:t>
      </w:r>
      <w:r w:rsidRPr="00234A65">
        <w:rPr>
          <w:b/>
          <w:sz w:val="22"/>
          <w:szCs w:val="22"/>
        </w:rPr>
        <w:t xml:space="preserve"> (gali pasireikšti rečiau kaip 1 iš 1 000 asmenų): </w:t>
      </w:r>
    </w:p>
    <w:p w14:paraId="06DEF783" w14:textId="77777777" w:rsidR="007F2C06" w:rsidRPr="00285170" w:rsidRDefault="007F2C06" w:rsidP="000B5ADF">
      <w:pPr>
        <w:widowControl w:val="0"/>
        <w:numPr>
          <w:ilvl w:val="0"/>
          <w:numId w:val="37"/>
        </w:numPr>
        <w:rPr>
          <w:sz w:val="22"/>
          <w:szCs w:val="22"/>
        </w:rPr>
      </w:pPr>
      <w:r w:rsidRPr="00285170">
        <w:rPr>
          <w:sz w:val="22"/>
          <w:szCs w:val="22"/>
        </w:rPr>
        <w:t>košmariški sapnai, haliucinacijos;</w:t>
      </w:r>
    </w:p>
    <w:p w14:paraId="32CA1310" w14:textId="621BE20C" w:rsidR="007F2C06" w:rsidRPr="00285170" w:rsidRDefault="007F2C06" w:rsidP="008C229D">
      <w:pPr>
        <w:pStyle w:val="Sraopastraipa"/>
        <w:widowControl w:val="0"/>
        <w:numPr>
          <w:ilvl w:val="0"/>
          <w:numId w:val="49"/>
        </w:numPr>
        <w:ind w:left="567" w:hanging="567"/>
        <w:rPr>
          <w:sz w:val="22"/>
          <w:szCs w:val="22"/>
        </w:rPr>
      </w:pPr>
      <w:r w:rsidRPr="00285170">
        <w:rPr>
          <w:sz w:val="22"/>
          <w:szCs w:val="22"/>
        </w:rPr>
        <w:t>ašarų išsiskyrimo sumažėjimas (</w:t>
      </w:r>
      <w:r w:rsidR="00B52F85">
        <w:rPr>
          <w:sz w:val="22"/>
          <w:szCs w:val="22"/>
        </w:rPr>
        <w:t xml:space="preserve">sausos </w:t>
      </w:r>
      <w:r w:rsidRPr="00285170">
        <w:rPr>
          <w:sz w:val="22"/>
          <w:szCs w:val="22"/>
        </w:rPr>
        <w:t>ak</w:t>
      </w:r>
      <w:r w:rsidR="00B52F85">
        <w:rPr>
          <w:sz w:val="22"/>
          <w:szCs w:val="22"/>
        </w:rPr>
        <w:t>ys</w:t>
      </w:r>
      <w:r w:rsidRPr="00285170">
        <w:rPr>
          <w:sz w:val="22"/>
          <w:szCs w:val="22"/>
        </w:rPr>
        <w:t>);</w:t>
      </w:r>
    </w:p>
    <w:p w14:paraId="0D4A28AE" w14:textId="77777777" w:rsidR="007F2C06" w:rsidRPr="00285170" w:rsidRDefault="007F2C06" w:rsidP="008C229D">
      <w:pPr>
        <w:widowControl w:val="0"/>
        <w:numPr>
          <w:ilvl w:val="0"/>
          <w:numId w:val="49"/>
        </w:numPr>
        <w:autoSpaceDE w:val="0"/>
        <w:autoSpaceDN w:val="0"/>
        <w:adjustRightInd w:val="0"/>
        <w:ind w:left="567" w:hanging="567"/>
        <w:rPr>
          <w:sz w:val="22"/>
          <w:szCs w:val="22"/>
        </w:rPr>
      </w:pPr>
      <w:r w:rsidRPr="00285170">
        <w:rPr>
          <w:sz w:val="22"/>
          <w:szCs w:val="22"/>
        </w:rPr>
        <w:t>paraudusios, niežtinčios, patinusios ar ašarojančios akys;</w:t>
      </w:r>
    </w:p>
    <w:p w14:paraId="710742D8" w14:textId="77777777" w:rsidR="007F2C06" w:rsidRPr="00285170" w:rsidRDefault="007F2C06" w:rsidP="008C229D">
      <w:pPr>
        <w:widowControl w:val="0"/>
        <w:numPr>
          <w:ilvl w:val="0"/>
          <w:numId w:val="49"/>
        </w:numPr>
        <w:autoSpaceDE w:val="0"/>
        <w:autoSpaceDN w:val="0"/>
        <w:adjustRightInd w:val="0"/>
        <w:ind w:left="567" w:hanging="567"/>
        <w:rPr>
          <w:sz w:val="22"/>
          <w:szCs w:val="22"/>
        </w:rPr>
      </w:pPr>
      <w:r w:rsidRPr="00285170">
        <w:rPr>
          <w:sz w:val="22"/>
          <w:szCs w:val="22"/>
        </w:rPr>
        <w:t>klausos sutrikimas;</w:t>
      </w:r>
    </w:p>
    <w:p w14:paraId="3E9C5C0B" w14:textId="77777777" w:rsidR="007F2C06" w:rsidRPr="00285170" w:rsidRDefault="007F2C06" w:rsidP="008C229D">
      <w:pPr>
        <w:widowControl w:val="0"/>
        <w:numPr>
          <w:ilvl w:val="0"/>
          <w:numId w:val="49"/>
        </w:numPr>
        <w:autoSpaceDE w:val="0"/>
        <w:autoSpaceDN w:val="0"/>
        <w:adjustRightInd w:val="0"/>
        <w:ind w:left="567" w:hanging="567"/>
        <w:rPr>
          <w:sz w:val="22"/>
          <w:szCs w:val="22"/>
        </w:rPr>
      </w:pPr>
      <w:r w:rsidRPr="00285170">
        <w:rPr>
          <w:sz w:val="22"/>
          <w:szCs w:val="22"/>
        </w:rPr>
        <w:t>kepenų uždegimas, galintis sukelti odos ar akių baltymų pageltimą;</w:t>
      </w:r>
    </w:p>
    <w:p w14:paraId="0F83EA57" w14:textId="77777777" w:rsidR="007F2C06" w:rsidRPr="00285170" w:rsidRDefault="007F2C06" w:rsidP="008C229D">
      <w:pPr>
        <w:widowControl w:val="0"/>
        <w:numPr>
          <w:ilvl w:val="0"/>
          <w:numId w:val="49"/>
        </w:numPr>
        <w:autoSpaceDE w:val="0"/>
        <w:autoSpaceDN w:val="0"/>
        <w:adjustRightInd w:val="0"/>
        <w:ind w:left="567" w:hanging="567"/>
        <w:rPr>
          <w:sz w:val="22"/>
          <w:szCs w:val="22"/>
        </w:rPr>
      </w:pPr>
      <w:r w:rsidRPr="00285170">
        <w:rPr>
          <w:sz w:val="22"/>
          <w:szCs w:val="22"/>
        </w:rPr>
        <w:t>kraujagyslių uždegimas (vaskulitas);</w:t>
      </w:r>
    </w:p>
    <w:p w14:paraId="52C1C500" w14:textId="5D6ADD6B" w:rsidR="007F2C06" w:rsidRPr="00285170" w:rsidRDefault="007F2C06" w:rsidP="008C229D">
      <w:pPr>
        <w:widowControl w:val="0"/>
        <w:numPr>
          <w:ilvl w:val="0"/>
          <w:numId w:val="49"/>
        </w:numPr>
        <w:autoSpaceDE w:val="0"/>
        <w:autoSpaceDN w:val="0"/>
        <w:adjustRightInd w:val="0"/>
        <w:ind w:left="567" w:hanging="567"/>
        <w:rPr>
          <w:sz w:val="22"/>
          <w:szCs w:val="22"/>
        </w:rPr>
      </w:pPr>
      <w:r w:rsidRPr="00285170">
        <w:rPr>
          <w:sz w:val="22"/>
          <w:szCs w:val="22"/>
        </w:rPr>
        <w:t xml:space="preserve">kraujo tyrimu nustatomas pakitęs lipidų kiekis kraujyje, raudonųjų kraujo ląstelių, baltųjų kraujo ląstelių, trombocitų kiekio </w:t>
      </w:r>
      <w:r w:rsidR="001C746B">
        <w:rPr>
          <w:sz w:val="22"/>
          <w:szCs w:val="22"/>
        </w:rPr>
        <w:t>a</w:t>
      </w:r>
      <w:r w:rsidRPr="00285170">
        <w:rPr>
          <w:sz w:val="22"/>
          <w:szCs w:val="22"/>
        </w:rPr>
        <w:t>r hemoglobino rodmens sumažė</w:t>
      </w:r>
      <w:r w:rsidR="003B40E8" w:rsidRPr="00285170">
        <w:rPr>
          <w:sz w:val="22"/>
          <w:szCs w:val="22"/>
        </w:rPr>
        <w:t>jimas.</w:t>
      </w:r>
    </w:p>
    <w:p w14:paraId="6EAF7015" w14:textId="77777777" w:rsidR="003B40E8" w:rsidRPr="00285170" w:rsidRDefault="003B40E8" w:rsidP="000B5ADF">
      <w:pPr>
        <w:widowControl w:val="0"/>
        <w:autoSpaceDE w:val="0"/>
        <w:autoSpaceDN w:val="0"/>
        <w:adjustRightInd w:val="0"/>
        <w:ind w:left="720"/>
        <w:rPr>
          <w:sz w:val="22"/>
          <w:szCs w:val="22"/>
        </w:rPr>
      </w:pPr>
    </w:p>
    <w:p w14:paraId="5B6BC2B9" w14:textId="29CAA5DA" w:rsidR="00BC7A04" w:rsidRPr="00285170" w:rsidRDefault="003B40E8" w:rsidP="000B5ADF">
      <w:pPr>
        <w:tabs>
          <w:tab w:val="left" w:pos="567"/>
        </w:tabs>
        <w:ind w:right="-29"/>
        <w:rPr>
          <w:bCs/>
          <w:sz w:val="22"/>
          <w:szCs w:val="22"/>
        </w:rPr>
      </w:pPr>
      <w:r w:rsidRPr="00544DE3">
        <w:rPr>
          <w:b/>
          <w:bCs/>
          <w:sz w:val="22"/>
          <w:szCs w:val="22"/>
        </w:rPr>
        <w:t>L</w:t>
      </w:r>
      <w:r w:rsidR="004726C7" w:rsidRPr="00544DE3">
        <w:rPr>
          <w:b/>
          <w:bCs/>
          <w:sz w:val="22"/>
          <w:szCs w:val="22"/>
        </w:rPr>
        <w:t>abai reti šalutinio poveikio reiškiniai</w:t>
      </w:r>
      <w:r w:rsidR="004726C7" w:rsidRPr="00234A65">
        <w:rPr>
          <w:b/>
          <w:sz w:val="22"/>
          <w:szCs w:val="22"/>
        </w:rPr>
        <w:t xml:space="preserve"> (gali pasireikšti rečiau kaip 1 iš 10 000 asmenų</w:t>
      </w:r>
      <w:r w:rsidR="00683B9D" w:rsidRPr="00234A65">
        <w:rPr>
          <w:b/>
          <w:sz w:val="22"/>
          <w:szCs w:val="22"/>
        </w:rPr>
        <w:t>)</w:t>
      </w:r>
      <w:r w:rsidRPr="00234A65">
        <w:rPr>
          <w:b/>
          <w:sz w:val="22"/>
          <w:szCs w:val="22"/>
        </w:rPr>
        <w:t>:</w:t>
      </w:r>
    </w:p>
    <w:p w14:paraId="501A1F07" w14:textId="2224A108" w:rsidR="003B40E8" w:rsidRPr="00285170" w:rsidRDefault="00504DCB" w:rsidP="008C229D">
      <w:pPr>
        <w:pStyle w:val="Sraopastraipa"/>
        <w:numPr>
          <w:ilvl w:val="0"/>
          <w:numId w:val="50"/>
        </w:numPr>
        <w:tabs>
          <w:tab w:val="left" w:pos="567"/>
        </w:tabs>
        <w:ind w:left="567" w:right="-29" w:hanging="567"/>
        <w:rPr>
          <w:sz w:val="22"/>
          <w:szCs w:val="22"/>
        </w:rPr>
      </w:pPr>
      <w:r>
        <w:rPr>
          <w:sz w:val="22"/>
          <w:szCs w:val="22"/>
        </w:rPr>
        <w:t>sumišimas</w:t>
      </w:r>
      <w:r w:rsidR="003B40E8" w:rsidRPr="00285170">
        <w:rPr>
          <w:sz w:val="22"/>
          <w:szCs w:val="22"/>
        </w:rPr>
        <w:t>;</w:t>
      </w:r>
    </w:p>
    <w:p w14:paraId="152537FF" w14:textId="77777777" w:rsidR="003B40E8" w:rsidRPr="00285170" w:rsidRDefault="003B40E8" w:rsidP="008C229D">
      <w:pPr>
        <w:pStyle w:val="Sraopastraipa"/>
        <w:numPr>
          <w:ilvl w:val="0"/>
          <w:numId w:val="50"/>
        </w:numPr>
        <w:tabs>
          <w:tab w:val="left" w:pos="567"/>
        </w:tabs>
        <w:ind w:left="567" w:right="-29" w:hanging="567"/>
        <w:rPr>
          <w:sz w:val="22"/>
          <w:szCs w:val="22"/>
        </w:rPr>
      </w:pPr>
      <w:r w:rsidRPr="00285170">
        <w:rPr>
          <w:sz w:val="22"/>
          <w:szCs w:val="22"/>
        </w:rPr>
        <w:t>kasos uždegimas (sukeliantis pilvo ir nugaros skausmą);</w:t>
      </w:r>
    </w:p>
    <w:p w14:paraId="4FE1ED0E" w14:textId="77777777" w:rsidR="003B40E8" w:rsidRPr="00285170" w:rsidRDefault="003B40E8" w:rsidP="008C229D">
      <w:pPr>
        <w:widowControl w:val="0"/>
        <w:numPr>
          <w:ilvl w:val="0"/>
          <w:numId w:val="50"/>
        </w:numPr>
        <w:tabs>
          <w:tab w:val="left" w:pos="567"/>
        </w:tabs>
        <w:ind w:left="567" w:hanging="567"/>
        <w:rPr>
          <w:sz w:val="22"/>
          <w:szCs w:val="22"/>
        </w:rPr>
      </w:pPr>
      <w:r w:rsidRPr="00285170">
        <w:rPr>
          <w:sz w:val="22"/>
          <w:szCs w:val="22"/>
        </w:rPr>
        <w:t>plaukų slinkimas;</w:t>
      </w:r>
    </w:p>
    <w:p w14:paraId="7F22B20D" w14:textId="77777777" w:rsidR="003B40E8" w:rsidRPr="00285170" w:rsidRDefault="003B40E8" w:rsidP="008C229D">
      <w:pPr>
        <w:widowControl w:val="0"/>
        <w:numPr>
          <w:ilvl w:val="0"/>
          <w:numId w:val="50"/>
        </w:numPr>
        <w:tabs>
          <w:tab w:val="left" w:pos="567"/>
        </w:tabs>
        <w:ind w:left="567" w:hanging="567"/>
        <w:rPr>
          <w:sz w:val="22"/>
          <w:szCs w:val="22"/>
        </w:rPr>
      </w:pPr>
      <w:r w:rsidRPr="00285170">
        <w:rPr>
          <w:sz w:val="22"/>
          <w:szCs w:val="22"/>
        </w:rPr>
        <w:t>pleiskanojančio odos išbėrimo (žvynelinės) pasireiškimas ar pasunkėjimas; į žvynelinę panašus išbėrimas;</w:t>
      </w:r>
    </w:p>
    <w:p w14:paraId="711592A8" w14:textId="77777777" w:rsidR="003B40E8" w:rsidRPr="00285170" w:rsidRDefault="003B40E8" w:rsidP="008C229D">
      <w:pPr>
        <w:widowControl w:val="0"/>
        <w:numPr>
          <w:ilvl w:val="0"/>
          <w:numId w:val="50"/>
        </w:numPr>
        <w:tabs>
          <w:tab w:val="left" w:pos="567"/>
        </w:tabs>
        <w:ind w:left="567" w:hanging="567"/>
        <w:rPr>
          <w:sz w:val="22"/>
          <w:szCs w:val="22"/>
        </w:rPr>
      </w:pPr>
      <w:r w:rsidRPr="00285170">
        <w:rPr>
          <w:sz w:val="22"/>
          <w:szCs w:val="22"/>
        </w:rPr>
        <w:t>padidėjęs odos jautrumas saulės spinduliams (jautrumo šviesai reakcija).</w:t>
      </w:r>
    </w:p>
    <w:p w14:paraId="63A833A3" w14:textId="77777777" w:rsidR="003B40E8" w:rsidRPr="00285170" w:rsidRDefault="003B40E8" w:rsidP="000B5ADF">
      <w:pPr>
        <w:pStyle w:val="Sraopastraipa"/>
        <w:tabs>
          <w:tab w:val="left" w:pos="567"/>
        </w:tabs>
        <w:ind w:left="567" w:right="-29"/>
        <w:rPr>
          <w:sz w:val="22"/>
          <w:szCs w:val="22"/>
        </w:rPr>
      </w:pPr>
    </w:p>
    <w:p w14:paraId="46D1D0C0" w14:textId="26B310AA" w:rsidR="00102C53" w:rsidRPr="00285170" w:rsidRDefault="00102C53" w:rsidP="000B5ADF">
      <w:pPr>
        <w:rPr>
          <w:noProof/>
          <w:sz w:val="22"/>
          <w:szCs w:val="22"/>
        </w:rPr>
      </w:pPr>
      <w:r w:rsidRPr="00544DE3">
        <w:rPr>
          <w:rFonts w:eastAsia="Calibri"/>
          <w:b/>
          <w:sz w:val="22"/>
          <w:szCs w:val="22"/>
        </w:rPr>
        <w:t>Dažnis nežinomas</w:t>
      </w:r>
      <w:r w:rsidRPr="00234A65">
        <w:rPr>
          <w:rFonts w:eastAsia="Calibri"/>
          <w:b/>
          <w:bCs/>
          <w:sz w:val="22"/>
          <w:szCs w:val="22"/>
        </w:rPr>
        <w:t xml:space="preserve"> (negali būti </w:t>
      </w:r>
      <w:r w:rsidR="00D84289" w:rsidRPr="00234A65">
        <w:rPr>
          <w:rFonts w:eastAsia="Calibri"/>
          <w:b/>
          <w:bCs/>
          <w:sz w:val="22"/>
          <w:szCs w:val="22"/>
        </w:rPr>
        <w:t>apskaičiuotas</w:t>
      </w:r>
      <w:r w:rsidRPr="00234A65">
        <w:rPr>
          <w:rFonts w:eastAsia="Calibri"/>
          <w:b/>
          <w:bCs/>
          <w:sz w:val="22"/>
          <w:szCs w:val="22"/>
        </w:rPr>
        <w:t xml:space="preserve"> pagal turimus duomenis)</w:t>
      </w:r>
      <w:r w:rsidR="00683B9D" w:rsidRPr="00234A65">
        <w:rPr>
          <w:rFonts w:eastAsia="Calibri"/>
          <w:b/>
          <w:bCs/>
          <w:sz w:val="22"/>
          <w:szCs w:val="22"/>
        </w:rPr>
        <w:t>:</w:t>
      </w:r>
    </w:p>
    <w:p w14:paraId="7A423C19" w14:textId="77777777" w:rsidR="003B40E8" w:rsidRPr="00285170" w:rsidRDefault="003B40E8" w:rsidP="000B5ADF">
      <w:pPr>
        <w:widowControl w:val="0"/>
        <w:numPr>
          <w:ilvl w:val="0"/>
          <w:numId w:val="37"/>
        </w:numPr>
        <w:autoSpaceDE w:val="0"/>
        <w:autoSpaceDN w:val="0"/>
        <w:adjustRightInd w:val="0"/>
        <w:rPr>
          <w:sz w:val="22"/>
          <w:szCs w:val="22"/>
          <w:lang w:eastAsia="lt-LT"/>
        </w:rPr>
      </w:pPr>
      <w:r w:rsidRPr="00285170">
        <w:rPr>
          <w:sz w:val="22"/>
          <w:szCs w:val="22"/>
          <w:lang w:eastAsia="lt-LT"/>
        </w:rPr>
        <w:t>pakitusi rankų ir kojų pirštų spalva, tirpulys ir skausmas (Reino sindromas);</w:t>
      </w:r>
    </w:p>
    <w:p w14:paraId="5A088FEE" w14:textId="2BACDE4E" w:rsidR="003B40E8" w:rsidRPr="00285170" w:rsidRDefault="003B40E8" w:rsidP="000B5ADF">
      <w:pPr>
        <w:widowControl w:val="0"/>
        <w:numPr>
          <w:ilvl w:val="0"/>
          <w:numId w:val="37"/>
        </w:numPr>
        <w:autoSpaceDE w:val="0"/>
        <w:autoSpaceDN w:val="0"/>
        <w:adjustRightInd w:val="0"/>
        <w:rPr>
          <w:sz w:val="22"/>
          <w:szCs w:val="22"/>
          <w:lang w:eastAsia="lt-LT"/>
        </w:rPr>
      </w:pPr>
      <w:r w:rsidRPr="00285170">
        <w:rPr>
          <w:sz w:val="22"/>
          <w:szCs w:val="22"/>
          <w:lang w:eastAsia="lt-LT"/>
        </w:rPr>
        <w:t>sumažėjęs natrio kiekis, labai žemas gliukozės kiekis kraujyje (hipoglikemija) cukriniu diabetu sergantiems pacientams;</w:t>
      </w:r>
    </w:p>
    <w:p w14:paraId="15867940" w14:textId="77777777" w:rsidR="003B40E8" w:rsidRPr="00285170" w:rsidRDefault="003B40E8" w:rsidP="000B5ADF">
      <w:pPr>
        <w:widowControl w:val="0"/>
        <w:numPr>
          <w:ilvl w:val="0"/>
          <w:numId w:val="37"/>
        </w:numPr>
        <w:autoSpaceDE w:val="0"/>
        <w:autoSpaceDN w:val="0"/>
        <w:adjustRightInd w:val="0"/>
        <w:rPr>
          <w:sz w:val="22"/>
          <w:szCs w:val="22"/>
          <w:lang w:eastAsia="lt-LT"/>
        </w:rPr>
      </w:pPr>
      <w:r w:rsidRPr="00285170">
        <w:rPr>
          <w:sz w:val="22"/>
          <w:szCs w:val="22"/>
          <w:lang w:eastAsia="lt-LT"/>
        </w:rPr>
        <w:t>liežuvio gleivinės uždegimas.</w:t>
      </w:r>
    </w:p>
    <w:p w14:paraId="62E65348" w14:textId="77777777" w:rsidR="003B40E8" w:rsidRPr="00285170" w:rsidRDefault="003B40E8" w:rsidP="000B5ADF">
      <w:pPr>
        <w:widowControl w:val="0"/>
        <w:autoSpaceDE w:val="0"/>
        <w:autoSpaceDN w:val="0"/>
        <w:adjustRightInd w:val="0"/>
        <w:rPr>
          <w:sz w:val="22"/>
          <w:szCs w:val="22"/>
          <w:lang w:eastAsia="lt-LT"/>
        </w:rPr>
      </w:pPr>
    </w:p>
    <w:p w14:paraId="3915D27D" w14:textId="77777777" w:rsidR="003B40E8" w:rsidRPr="00285170" w:rsidRDefault="003B40E8" w:rsidP="000B5ADF">
      <w:pPr>
        <w:widowControl w:val="0"/>
        <w:autoSpaceDE w:val="0"/>
        <w:autoSpaceDN w:val="0"/>
        <w:adjustRightInd w:val="0"/>
        <w:rPr>
          <w:sz w:val="22"/>
          <w:szCs w:val="22"/>
          <w:lang w:eastAsia="lt-LT"/>
        </w:rPr>
      </w:pPr>
      <w:r w:rsidRPr="00285170">
        <w:rPr>
          <w:sz w:val="22"/>
          <w:szCs w:val="22"/>
          <w:lang w:eastAsia="lt-LT"/>
        </w:rPr>
        <w:t>Vartojant AKF inhibitorius gali pasireikšti koncentruotas šlapimas (tamsios spalvos), būti ar jaustis nesveikai, raumenų mėšlungis, sumišimas ir traukuliai, kurie gali būti dėl netinkamos ADH (antidiurezinio hormono) sekrecijos. Jei turite tokių simptomų kaip galima greičiau kreipkitės į gydytoją.</w:t>
      </w:r>
    </w:p>
    <w:p w14:paraId="1538DD61" w14:textId="77777777" w:rsidR="00BC7A04" w:rsidRPr="00285170" w:rsidRDefault="00BC7A04" w:rsidP="000B5ADF">
      <w:pPr>
        <w:tabs>
          <w:tab w:val="left" w:pos="567"/>
        </w:tabs>
        <w:rPr>
          <w:b/>
          <w:sz w:val="22"/>
          <w:szCs w:val="22"/>
        </w:rPr>
      </w:pPr>
    </w:p>
    <w:p w14:paraId="41918F28" w14:textId="77777777" w:rsidR="00BC7A04" w:rsidRPr="00285170" w:rsidRDefault="004726C7" w:rsidP="000B5ADF">
      <w:pPr>
        <w:tabs>
          <w:tab w:val="left" w:pos="567"/>
        </w:tabs>
        <w:rPr>
          <w:b/>
          <w:sz w:val="22"/>
          <w:szCs w:val="22"/>
        </w:rPr>
      </w:pPr>
      <w:r w:rsidRPr="00285170">
        <w:rPr>
          <w:b/>
          <w:sz w:val="22"/>
          <w:szCs w:val="22"/>
        </w:rPr>
        <w:t>Pranešimas apie šalutinį poveikį</w:t>
      </w:r>
    </w:p>
    <w:p w14:paraId="082DBEDC" w14:textId="493953F0" w:rsidR="00503134" w:rsidRDefault="00503134" w:rsidP="000B5ADF">
      <w:pPr>
        <w:tabs>
          <w:tab w:val="left" w:pos="567"/>
        </w:tabs>
        <w:ind w:right="-1"/>
        <w:rPr>
          <w:sz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w:t>
      </w:r>
      <w:r w:rsidR="008C229D">
        <w:rPr>
          <w:sz w:val="22"/>
          <w:szCs w:val="22"/>
          <w:lang w:eastAsia="lt-LT"/>
        </w:rPr>
        <w:t>+370</w:t>
      </w:r>
      <w:r>
        <w:rPr>
          <w:sz w:val="22"/>
          <w:szCs w:val="22"/>
          <w:lang w:eastAsia="lt-LT"/>
        </w:rPr>
        <w:t xml:space="preserve"> 800 73 568. Pranešdami apie šalutinį poveikį galite mums padėti gauti daugiau informacijos apie šio vaisto saugumą</w:t>
      </w:r>
      <w:r>
        <w:rPr>
          <w:sz w:val="22"/>
        </w:rPr>
        <w:t>.</w:t>
      </w:r>
    </w:p>
    <w:p w14:paraId="5DFFC2C8" w14:textId="77777777" w:rsidR="00503134" w:rsidRDefault="00503134" w:rsidP="000B5ADF">
      <w:pPr>
        <w:tabs>
          <w:tab w:val="left" w:pos="567"/>
        </w:tabs>
        <w:ind w:right="-449"/>
        <w:rPr>
          <w:sz w:val="22"/>
          <w:szCs w:val="24"/>
        </w:rPr>
      </w:pPr>
    </w:p>
    <w:p w14:paraId="37E049B9" w14:textId="77777777" w:rsidR="00BC7A04" w:rsidRPr="00285170" w:rsidRDefault="00BC7A04" w:rsidP="000B5ADF">
      <w:pPr>
        <w:tabs>
          <w:tab w:val="left" w:pos="567"/>
        </w:tabs>
        <w:ind w:right="-449"/>
        <w:rPr>
          <w:sz w:val="22"/>
          <w:szCs w:val="22"/>
        </w:rPr>
      </w:pPr>
    </w:p>
    <w:p w14:paraId="32791A98" w14:textId="77777777" w:rsidR="00BC7A04" w:rsidRPr="00285170" w:rsidRDefault="004726C7" w:rsidP="000B5ADF">
      <w:pPr>
        <w:keepNext/>
        <w:keepLines/>
        <w:tabs>
          <w:tab w:val="left" w:pos="567"/>
        </w:tabs>
        <w:outlineLvl w:val="2"/>
        <w:rPr>
          <w:sz w:val="22"/>
          <w:szCs w:val="22"/>
        </w:rPr>
      </w:pPr>
      <w:r w:rsidRPr="00285170">
        <w:rPr>
          <w:b/>
          <w:bCs/>
          <w:sz w:val="22"/>
          <w:szCs w:val="22"/>
          <w:lang w:eastAsia="x-none"/>
        </w:rPr>
        <w:t>5.</w:t>
      </w:r>
      <w:r w:rsidRPr="00285170">
        <w:rPr>
          <w:b/>
          <w:bCs/>
          <w:sz w:val="22"/>
          <w:szCs w:val="22"/>
          <w:lang w:eastAsia="x-none"/>
        </w:rPr>
        <w:tab/>
        <w:t xml:space="preserve">Kaip laikyti </w:t>
      </w:r>
      <w:r w:rsidR="003B40E8" w:rsidRPr="00285170">
        <w:rPr>
          <w:b/>
          <w:sz w:val="22"/>
          <w:szCs w:val="22"/>
        </w:rPr>
        <w:t>Bisramex</w:t>
      </w:r>
    </w:p>
    <w:p w14:paraId="6AFE11A2" w14:textId="77777777" w:rsidR="003B40E8" w:rsidRPr="00285170" w:rsidRDefault="003B40E8" w:rsidP="000B5ADF">
      <w:pPr>
        <w:numPr>
          <w:ilvl w:val="12"/>
          <w:numId w:val="0"/>
        </w:numPr>
        <w:ind w:right="-2"/>
        <w:rPr>
          <w:sz w:val="22"/>
          <w:szCs w:val="22"/>
        </w:rPr>
      </w:pPr>
    </w:p>
    <w:p w14:paraId="2FF75A94" w14:textId="77777777" w:rsidR="00BC7A04" w:rsidRDefault="004726C7" w:rsidP="000B5ADF">
      <w:pPr>
        <w:numPr>
          <w:ilvl w:val="12"/>
          <w:numId w:val="0"/>
        </w:numPr>
        <w:ind w:right="-2"/>
        <w:rPr>
          <w:sz w:val="22"/>
          <w:szCs w:val="22"/>
        </w:rPr>
      </w:pPr>
      <w:r w:rsidRPr="00285170">
        <w:rPr>
          <w:sz w:val="22"/>
          <w:szCs w:val="22"/>
        </w:rPr>
        <w:t>Šį vaistą laikykite vaikams nepastebimoje ir nepasiekiamoje vietoje.</w:t>
      </w:r>
    </w:p>
    <w:p w14:paraId="1A1EA851" w14:textId="77777777" w:rsidR="007F49A2" w:rsidRPr="00285170" w:rsidRDefault="007F49A2" w:rsidP="000B5ADF">
      <w:pPr>
        <w:numPr>
          <w:ilvl w:val="12"/>
          <w:numId w:val="0"/>
        </w:numPr>
        <w:ind w:right="-2"/>
        <w:rPr>
          <w:sz w:val="22"/>
          <w:szCs w:val="22"/>
        </w:rPr>
      </w:pPr>
    </w:p>
    <w:p w14:paraId="6609BD87" w14:textId="305E1E9B" w:rsidR="00683B9D" w:rsidRDefault="00683B9D" w:rsidP="000B5ADF">
      <w:pPr>
        <w:pStyle w:val="Pagrindinistekstas"/>
        <w:tabs>
          <w:tab w:val="left" w:pos="0"/>
        </w:tabs>
        <w:spacing w:after="0"/>
        <w:rPr>
          <w:szCs w:val="22"/>
        </w:rPr>
      </w:pPr>
      <w:r w:rsidRPr="00683B9D">
        <w:rPr>
          <w:szCs w:val="22"/>
        </w:rPr>
        <w:t xml:space="preserve">Ant lizdinės plokštelės ir dėžutės po </w:t>
      </w:r>
      <w:r>
        <w:rPr>
          <w:szCs w:val="22"/>
        </w:rPr>
        <w:t>„</w:t>
      </w:r>
      <w:r w:rsidRPr="00683B9D">
        <w:rPr>
          <w:szCs w:val="22"/>
        </w:rPr>
        <w:t>EXP</w:t>
      </w:r>
      <w:r>
        <w:rPr>
          <w:szCs w:val="22"/>
        </w:rPr>
        <w:t>“</w:t>
      </w:r>
      <w:r w:rsidRPr="00683B9D">
        <w:rPr>
          <w:szCs w:val="22"/>
        </w:rPr>
        <w:t xml:space="preserve"> nurodytam tinkamumo laikui pasibaigus, šio vaisto vartoti negalima. Vaistas tinkamas vartoti iki paskutinės nurodyto mėnesio dienos.</w:t>
      </w:r>
    </w:p>
    <w:p w14:paraId="537A4A67" w14:textId="77777777" w:rsidR="00683B9D" w:rsidRDefault="00683B9D" w:rsidP="000B5ADF">
      <w:pPr>
        <w:pStyle w:val="Pagrindinistekstas"/>
        <w:tabs>
          <w:tab w:val="left" w:pos="0"/>
        </w:tabs>
        <w:spacing w:after="0"/>
        <w:rPr>
          <w:szCs w:val="22"/>
        </w:rPr>
      </w:pPr>
    </w:p>
    <w:p w14:paraId="16BD3EEA" w14:textId="6167FCAF" w:rsidR="00DC112E" w:rsidRPr="00285170" w:rsidRDefault="00DC112E" w:rsidP="007F49A2">
      <w:pPr>
        <w:pStyle w:val="Pagrindinistekstas"/>
        <w:tabs>
          <w:tab w:val="left" w:pos="0"/>
        </w:tabs>
        <w:spacing w:after="0"/>
        <w:rPr>
          <w:szCs w:val="22"/>
        </w:rPr>
      </w:pPr>
      <w:r w:rsidRPr="00285170">
        <w:rPr>
          <w:szCs w:val="22"/>
        </w:rPr>
        <w:t xml:space="preserve">Laikyti ne aukštesnėje kaip </w:t>
      </w:r>
      <w:r w:rsidR="00C72CEA" w:rsidRPr="00285170">
        <w:rPr>
          <w:szCs w:val="22"/>
        </w:rPr>
        <w:t>30</w:t>
      </w:r>
      <w:r w:rsidRPr="00285170">
        <w:rPr>
          <w:szCs w:val="22"/>
        </w:rPr>
        <w:t> </w:t>
      </w:r>
      <w:r w:rsidRPr="00285170">
        <w:rPr>
          <w:szCs w:val="22"/>
        </w:rPr>
        <w:sym w:font="Symbol" w:char="F0B0"/>
      </w:r>
      <w:r w:rsidRPr="00285170">
        <w:rPr>
          <w:szCs w:val="22"/>
        </w:rPr>
        <w:t xml:space="preserve">C temperatūroje. </w:t>
      </w:r>
      <w:r w:rsidR="00C72CEA" w:rsidRPr="00285170">
        <w:rPr>
          <w:szCs w:val="22"/>
        </w:rPr>
        <w:t>Negalima šaldyti ar užšaldyti.</w:t>
      </w:r>
    </w:p>
    <w:p w14:paraId="4D00A925" w14:textId="77777777" w:rsidR="00C72CEA" w:rsidRPr="00285170" w:rsidRDefault="00C72CEA" w:rsidP="000B5ADF">
      <w:pPr>
        <w:numPr>
          <w:ilvl w:val="12"/>
          <w:numId w:val="0"/>
        </w:numPr>
        <w:ind w:right="-2"/>
        <w:rPr>
          <w:sz w:val="22"/>
          <w:szCs w:val="22"/>
        </w:rPr>
      </w:pPr>
    </w:p>
    <w:p w14:paraId="2D65CC01" w14:textId="77777777" w:rsidR="00BC7A04" w:rsidRPr="00285170" w:rsidRDefault="004726C7" w:rsidP="000B5ADF">
      <w:pPr>
        <w:numPr>
          <w:ilvl w:val="12"/>
          <w:numId w:val="0"/>
        </w:numPr>
        <w:ind w:right="-2"/>
        <w:rPr>
          <w:i/>
          <w:sz w:val="22"/>
          <w:szCs w:val="22"/>
        </w:rPr>
      </w:pPr>
      <w:r w:rsidRPr="00285170">
        <w:rPr>
          <w:sz w:val="22"/>
          <w:szCs w:val="22"/>
        </w:rPr>
        <w:t>Vaistų n</w:t>
      </w:r>
      <w:r w:rsidR="00C72CEA" w:rsidRPr="00285170">
        <w:rPr>
          <w:sz w:val="22"/>
          <w:szCs w:val="22"/>
        </w:rPr>
        <w:t>egalima išmesti į kanalizaciją arba su buitinėmis atliekomi</w:t>
      </w:r>
      <w:r w:rsidRPr="00285170">
        <w:rPr>
          <w:sz w:val="22"/>
          <w:szCs w:val="22"/>
        </w:rPr>
        <w:t>. Kaip išmesti nereikalingus vaistus, klauskite vaistininko. Šios priemonės padės apsaugoti aplinką.</w:t>
      </w:r>
    </w:p>
    <w:p w14:paraId="35501ADB" w14:textId="77777777" w:rsidR="00BC7A04" w:rsidRPr="00285170" w:rsidRDefault="00BC7A04" w:rsidP="000B5ADF">
      <w:pPr>
        <w:numPr>
          <w:ilvl w:val="12"/>
          <w:numId w:val="0"/>
        </w:numPr>
        <w:ind w:right="-2"/>
        <w:rPr>
          <w:sz w:val="22"/>
          <w:szCs w:val="22"/>
        </w:rPr>
      </w:pPr>
    </w:p>
    <w:p w14:paraId="5D230AE4" w14:textId="77777777" w:rsidR="00BC7A04" w:rsidRPr="00285170" w:rsidRDefault="00BC7A04" w:rsidP="000B5ADF">
      <w:pPr>
        <w:numPr>
          <w:ilvl w:val="12"/>
          <w:numId w:val="0"/>
        </w:numPr>
        <w:ind w:right="-2"/>
        <w:rPr>
          <w:sz w:val="22"/>
          <w:szCs w:val="22"/>
        </w:rPr>
      </w:pPr>
    </w:p>
    <w:p w14:paraId="2465A3AC" w14:textId="77777777" w:rsidR="00BC7A04" w:rsidRPr="00285170" w:rsidRDefault="004726C7" w:rsidP="000B5ADF">
      <w:pPr>
        <w:keepNext/>
        <w:keepLines/>
        <w:tabs>
          <w:tab w:val="left" w:pos="567"/>
        </w:tabs>
        <w:outlineLvl w:val="2"/>
        <w:rPr>
          <w:b/>
          <w:bCs/>
          <w:sz w:val="22"/>
          <w:szCs w:val="22"/>
          <w:lang w:eastAsia="x-none"/>
        </w:rPr>
      </w:pPr>
      <w:r w:rsidRPr="00285170">
        <w:rPr>
          <w:b/>
          <w:bCs/>
          <w:sz w:val="22"/>
          <w:szCs w:val="22"/>
          <w:lang w:eastAsia="x-none"/>
        </w:rPr>
        <w:t>6.</w:t>
      </w:r>
      <w:r w:rsidRPr="00285170">
        <w:rPr>
          <w:bCs/>
          <w:sz w:val="22"/>
          <w:szCs w:val="22"/>
          <w:lang w:eastAsia="x-none"/>
        </w:rPr>
        <w:tab/>
      </w:r>
      <w:r w:rsidRPr="00285170">
        <w:rPr>
          <w:b/>
          <w:bCs/>
          <w:sz w:val="22"/>
          <w:szCs w:val="22"/>
          <w:lang w:eastAsia="x-none"/>
        </w:rPr>
        <w:t>Pakuotės turinys ir kita informacija</w:t>
      </w:r>
    </w:p>
    <w:p w14:paraId="6A44C4F7" w14:textId="77777777" w:rsidR="00BC7A04" w:rsidRPr="00285170" w:rsidRDefault="00BC7A04" w:rsidP="000B5ADF">
      <w:pPr>
        <w:numPr>
          <w:ilvl w:val="12"/>
          <w:numId w:val="0"/>
        </w:numPr>
        <w:tabs>
          <w:tab w:val="left" w:pos="3969"/>
        </w:tabs>
        <w:rPr>
          <w:sz w:val="22"/>
          <w:szCs w:val="22"/>
        </w:rPr>
      </w:pPr>
    </w:p>
    <w:p w14:paraId="6B451C82" w14:textId="77777777" w:rsidR="00BC7A04" w:rsidRPr="00285170" w:rsidRDefault="00C72CEA" w:rsidP="000B5ADF">
      <w:pPr>
        <w:keepNext/>
        <w:tabs>
          <w:tab w:val="left" w:pos="567"/>
        </w:tabs>
        <w:jc w:val="both"/>
        <w:outlineLvl w:val="3"/>
        <w:rPr>
          <w:b/>
          <w:bCs/>
          <w:sz w:val="22"/>
          <w:szCs w:val="22"/>
          <w:lang w:eastAsia="x-none"/>
        </w:rPr>
      </w:pPr>
      <w:r w:rsidRPr="00D97886">
        <w:rPr>
          <w:b/>
          <w:sz w:val="22"/>
          <w:szCs w:val="22"/>
        </w:rPr>
        <w:t>Bisramex</w:t>
      </w:r>
      <w:r w:rsidR="004726C7" w:rsidRPr="00D97886">
        <w:rPr>
          <w:b/>
          <w:bCs/>
          <w:sz w:val="22"/>
          <w:szCs w:val="22"/>
          <w:lang w:eastAsia="x-none"/>
        </w:rPr>
        <w:t xml:space="preserve"> sudėtis</w:t>
      </w:r>
      <w:r w:rsidR="004726C7" w:rsidRPr="00285170">
        <w:rPr>
          <w:b/>
          <w:bCs/>
          <w:sz w:val="22"/>
          <w:szCs w:val="22"/>
          <w:lang w:eastAsia="x-none"/>
        </w:rPr>
        <w:t xml:space="preserve"> </w:t>
      </w:r>
    </w:p>
    <w:p w14:paraId="55638CD4" w14:textId="77777777" w:rsidR="00BC7A04" w:rsidRPr="00285170" w:rsidRDefault="00C72CEA" w:rsidP="000B5ADF">
      <w:pPr>
        <w:tabs>
          <w:tab w:val="left" w:pos="567"/>
        </w:tabs>
        <w:ind w:left="567" w:right="-2" w:hanging="567"/>
        <w:rPr>
          <w:sz w:val="22"/>
          <w:szCs w:val="22"/>
        </w:rPr>
      </w:pPr>
      <w:r w:rsidRPr="00285170">
        <w:rPr>
          <w:sz w:val="22"/>
          <w:szCs w:val="22"/>
        </w:rPr>
        <w:t>-</w:t>
      </w:r>
      <w:r w:rsidRPr="00285170">
        <w:rPr>
          <w:sz w:val="22"/>
          <w:szCs w:val="22"/>
        </w:rPr>
        <w:tab/>
        <w:t>Veiklio</w:t>
      </w:r>
      <w:r w:rsidR="004726C7" w:rsidRPr="00285170">
        <w:rPr>
          <w:sz w:val="22"/>
          <w:szCs w:val="22"/>
        </w:rPr>
        <w:t>sios medžiagos yra</w:t>
      </w:r>
      <w:r w:rsidRPr="00285170">
        <w:rPr>
          <w:sz w:val="22"/>
          <w:szCs w:val="22"/>
        </w:rPr>
        <w:t xml:space="preserve"> ramiprilis ir bizo</w:t>
      </w:r>
      <w:r w:rsidR="00503134">
        <w:rPr>
          <w:sz w:val="22"/>
          <w:szCs w:val="22"/>
        </w:rPr>
        <w:t>pro</w:t>
      </w:r>
      <w:r w:rsidRPr="00285170">
        <w:rPr>
          <w:sz w:val="22"/>
          <w:szCs w:val="22"/>
        </w:rPr>
        <w:t>lolio fumaratas.</w:t>
      </w:r>
    </w:p>
    <w:p w14:paraId="671E868B" w14:textId="77777777" w:rsidR="00BC7A04" w:rsidRPr="00285170" w:rsidRDefault="00C72CEA" w:rsidP="000B5ADF">
      <w:pPr>
        <w:tabs>
          <w:tab w:val="left" w:pos="567"/>
        </w:tabs>
        <w:ind w:left="567" w:right="-2" w:hanging="567"/>
        <w:rPr>
          <w:sz w:val="22"/>
          <w:szCs w:val="22"/>
        </w:rPr>
      </w:pPr>
      <w:r w:rsidRPr="00285170">
        <w:rPr>
          <w:sz w:val="22"/>
          <w:szCs w:val="22"/>
        </w:rPr>
        <w:t>-</w:t>
      </w:r>
      <w:r w:rsidRPr="00285170">
        <w:rPr>
          <w:sz w:val="22"/>
          <w:szCs w:val="22"/>
        </w:rPr>
        <w:tab/>
        <w:t>Pagalbinės medžiagos yra:</w:t>
      </w:r>
      <w:r w:rsidR="004726C7" w:rsidRPr="00285170">
        <w:rPr>
          <w:i/>
          <w:color w:val="008000"/>
          <w:sz w:val="22"/>
          <w:szCs w:val="22"/>
        </w:rPr>
        <w:t xml:space="preserve"> </w:t>
      </w:r>
    </w:p>
    <w:p w14:paraId="191C610F" w14:textId="750D4942" w:rsidR="00F27D80" w:rsidRPr="00285170" w:rsidRDefault="00F27D80" w:rsidP="000B5ADF">
      <w:pPr>
        <w:ind w:left="567"/>
        <w:rPr>
          <w:sz w:val="22"/>
          <w:szCs w:val="22"/>
        </w:rPr>
      </w:pPr>
      <w:r w:rsidRPr="00285170">
        <w:rPr>
          <w:i/>
          <w:sz w:val="22"/>
          <w:szCs w:val="22"/>
        </w:rPr>
        <w:t>Kapsulės turinys:</w:t>
      </w:r>
      <w:r w:rsidRPr="00285170">
        <w:rPr>
          <w:sz w:val="22"/>
          <w:szCs w:val="22"/>
        </w:rPr>
        <w:t>laktozė monohidratas, polivinilo alkoholis, kroskarmeliozės natrio druska</w:t>
      </w:r>
      <w:r w:rsidR="00106087" w:rsidRPr="00285170">
        <w:rPr>
          <w:sz w:val="22"/>
          <w:szCs w:val="22"/>
        </w:rPr>
        <w:t xml:space="preserve"> (E</w:t>
      </w:r>
      <w:r w:rsidR="000D4B7F">
        <w:rPr>
          <w:sz w:val="22"/>
          <w:szCs w:val="22"/>
        </w:rPr>
        <w:t> </w:t>
      </w:r>
      <w:r w:rsidR="00106087" w:rsidRPr="00285170">
        <w:rPr>
          <w:sz w:val="22"/>
          <w:szCs w:val="22"/>
        </w:rPr>
        <w:t>468)</w:t>
      </w:r>
      <w:r w:rsidRPr="00285170">
        <w:rPr>
          <w:sz w:val="22"/>
          <w:szCs w:val="22"/>
        </w:rPr>
        <w:t xml:space="preserve">, </w:t>
      </w:r>
      <w:r w:rsidRPr="00285170">
        <w:rPr>
          <w:color w:val="000000"/>
          <w:sz w:val="22"/>
          <w:szCs w:val="22"/>
        </w:rPr>
        <w:t>natrio stearilfumaratas</w:t>
      </w:r>
      <w:r w:rsidR="00106087" w:rsidRPr="00285170">
        <w:rPr>
          <w:sz w:val="22"/>
          <w:szCs w:val="22"/>
        </w:rPr>
        <w:t>, m</w:t>
      </w:r>
      <w:r w:rsidRPr="00285170">
        <w:rPr>
          <w:sz w:val="22"/>
          <w:szCs w:val="22"/>
        </w:rPr>
        <w:t>ikrokristalinė celiuliozė</w:t>
      </w:r>
      <w:r w:rsidR="00106087" w:rsidRPr="00285170">
        <w:rPr>
          <w:sz w:val="22"/>
          <w:szCs w:val="22"/>
        </w:rPr>
        <w:t xml:space="preserve">, </w:t>
      </w:r>
      <w:r w:rsidR="002B24E5" w:rsidRPr="00285170">
        <w:rPr>
          <w:sz w:val="22"/>
          <w:szCs w:val="22"/>
        </w:rPr>
        <w:t xml:space="preserve">bevandenis </w:t>
      </w:r>
      <w:r w:rsidR="00106087" w:rsidRPr="00285170">
        <w:rPr>
          <w:sz w:val="22"/>
          <w:szCs w:val="22"/>
        </w:rPr>
        <w:t>k</w:t>
      </w:r>
      <w:r w:rsidRPr="00285170">
        <w:rPr>
          <w:sz w:val="22"/>
          <w:szCs w:val="22"/>
        </w:rPr>
        <w:t>alcio vandenilio fosfatas</w:t>
      </w:r>
      <w:r w:rsidR="00106087" w:rsidRPr="00285170">
        <w:rPr>
          <w:sz w:val="22"/>
          <w:szCs w:val="22"/>
        </w:rPr>
        <w:t>, k</w:t>
      </w:r>
      <w:r w:rsidRPr="00285170">
        <w:rPr>
          <w:sz w:val="22"/>
          <w:szCs w:val="22"/>
        </w:rPr>
        <w:t xml:space="preserve">rospovidonas </w:t>
      </w:r>
      <w:r w:rsidR="002B24E5">
        <w:rPr>
          <w:sz w:val="22"/>
          <w:szCs w:val="22"/>
        </w:rPr>
        <w:t>(</w:t>
      </w:r>
      <w:r w:rsidRPr="00285170">
        <w:rPr>
          <w:sz w:val="22"/>
          <w:szCs w:val="22"/>
        </w:rPr>
        <w:t>A tip</w:t>
      </w:r>
      <w:r w:rsidR="002B24E5">
        <w:rPr>
          <w:sz w:val="22"/>
          <w:szCs w:val="22"/>
        </w:rPr>
        <w:t>o)</w:t>
      </w:r>
      <w:r w:rsidR="00106087" w:rsidRPr="00285170">
        <w:rPr>
          <w:sz w:val="22"/>
          <w:szCs w:val="22"/>
        </w:rPr>
        <w:t xml:space="preserve">, </w:t>
      </w:r>
      <w:r w:rsidR="002B24E5" w:rsidRPr="00285170">
        <w:rPr>
          <w:sz w:val="22"/>
          <w:szCs w:val="22"/>
        </w:rPr>
        <w:t xml:space="preserve">bevandenis </w:t>
      </w:r>
      <w:r w:rsidR="00106087" w:rsidRPr="00285170">
        <w:rPr>
          <w:sz w:val="22"/>
          <w:szCs w:val="22"/>
        </w:rPr>
        <w:t>k</w:t>
      </w:r>
      <w:r w:rsidRPr="00285170">
        <w:rPr>
          <w:sz w:val="22"/>
          <w:szCs w:val="22"/>
        </w:rPr>
        <w:t>oloidinis silicio dioksidas</w:t>
      </w:r>
      <w:r w:rsidR="00106087" w:rsidRPr="00285170">
        <w:rPr>
          <w:sz w:val="22"/>
          <w:szCs w:val="22"/>
        </w:rPr>
        <w:t>, m</w:t>
      </w:r>
      <w:r w:rsidRPr="00285170">
        <w:rPr>
          <w:sz w:val="22"/>
          <w:szCs w:val="22"/>
        </w:rPr>
        <w:t>agnio stearatas</w:t>
      </w:r>
      <w:r w:rsidR="00106087" w:rsidRPr="00285170">
        <w:rPr>
          <w:sz w:val="22"/>
          <w:szCs w:val="22"/>
        </w:rPr>
        <w:t>.</w:t>
      </w:r>
    </w:p>
    <w:p w14:paraId="70C438C4" w14:textId="32061D87" w:rsidR="00F27D80" w:rsidRPr="00285170" w:rsidRDefault="00F27D80" w:rsidP="000B5ADF">
      <w:pPr>
        <w:ind w:left="567"/>
        <w:rPr>
          <w:sz w:val="22"/>
          <w:szCs w:val="22"/>
        </w:rPr>
      </w:pPr>
      <w:r w:rsidRPr="00285170">
        <w:rPr>
          <w:i/>
          <w:sz w:val="22"/>
          <w:szCs w:val="22"/>
        </w:rPr>
        <w:t xml:space="preserve">Plėvelės </w:t>
      </w:r>
      <w:r w:rsidR="00322EF0">
        <w:rPr>
          <w:i/>
          <w:sz w:val="22"/>
          <w:szCs w:val="22"/>
        </w:rPr>
        <w:t>danga</w:t>
      </w:r>
      <w:r w:rsidR="00025DA7">
        <w:rPr>
          <w:i/>
          <w:sz w:val="22"/>
          <w:szCs w:val="22"/>
        </w:rPr>
        <w:t>las</w:t>
      </w:r>
      <w:r w:rsidRPr="00285170">
        <w:rPr>
          <w:i/>
          <w:sz w:val="22"/>
          <w:szCs w:val="22"/>
        </w:rPr>
        <w:t>: geltonasis AquaPolish P</w:t>
      </w:r>
      <w:r w:rsidR="00106087" w:rsidRPr="00285170">
        <w:rPr>
          <w:i/>
          <w:sz w:val="22"/>
          <w:szCs w:val="22"/>
        </w:rPr>
        <w:t xml:space="preserve">: </w:t>
      </w:r>
      <w:r w:rsidR="00106087" w:rsidRPr="00285170">
        <w:rPr>
          <w:sz w:val="22"/>
          <w:szCs w:val="22"/>
        </w:rPr>
        <w:t>h</w:t>
      </w:r>
      <w:r w:rsidRPr="00285170">
        <w:rPr>
          <w:sz w:val="22"/>
          <w:szCs w:val="22"/>
        </w:rPr>
        <w:t>ipromeliozė (E 464)</w:t>
      </w:r>
      <w:r w:rsidR="00106087" w:rsidRPr="00285170">
        <w:rPr>
          <w:sz w:val="22"/>
          <w:szCs w:val="22"/>
        </w:rPr>
        <w:t>, h</w:t>
      </w:r>
      <w:r w:rsidRPr="00285170">
        <w:rPr>
          <w:sz w:val="22"/>
          <w:szCs w:val="22"/>
        </w:rPr>
        <w:t>idroksipropilceliuliozė (E</w:t>
      </w:r>
      <w:r w:rsidR="00A9393C">
        <w:rPr>
          <w:sz w:val="22"/>
          <w:szCs w:val="22"/>
        </w:rPr>
        <w:t> </w:t>
      </w:r>
      <w:r w:rsidRPr="00285170">
        <w:rPr>
          <w:sz w:val="22"/>
          <w:szCs w:val="22"/>
        </w:rPr>
        <w:t>463)</w:t>
      </w:r>
      <w:r w:rsidR="00106087" w:rsidRPr="00285170">
        <w:rPr>
          <w:sz w:val="22"/>
          <w:szCs w:val="22"/>
        </w:rPr>
        <w:t>, v</w:t>
      </w:r>
      <w:r w:rsidRPr="00285170">
        <w:rPr>
          <w:sz w:val="22"/>
          <w:szCs w:val="22"/>
        </w:rPr>
        <w:t>idutinės grandinės trigliceridai</w:t>
      </w:r>
      <w:r w:rsidR="00106087" w:rsidRPr="00285170">
        <w:rPr>
          <w:sz w:val="22"/>
          <w:szCs w:val="22"/>
        </w:rPr>
        <w:t>, t</w:t>
      </w:r>
      <w:r w:rsidRPr="00285170">
        <w:rPr>
          <w:sz w:val="22"/>
          <w:szCs w:val="22"/>
        </w:rPr>
        <w:t>alkas (E 553b)</w:t>
      </w:r>
      <w:r w:rsidR="00106087" w:rsidRPr="00285170">
        <w:rPr>
          <w:sz w:val="22"/>
          <w:szCs w:val="22"/>
        </w:rPr>
        <w:t>, t</w:t>
      </w:r>
      <w:r w:rsidRPr="00285170">
        <w:rPr>
          <w:sz w:val="22"/>
          <w:szCs w:val="22"/>
        </w:rPr>
        <w:t>itano dioksidas (E 171)</w:t>
      </w:r>
      <w:r w:rsidR="00106087" w:rsidRPr="00285170">
        <w:rPr>
          <w:sz w:val="22"/>
          <w:szCs w:val="22"/>
        </w:rPr>
        <w:t>, g</w:t>
      </w:r>
      <w:r w:rsidRPr="00285170">
        <w:rPr>
          <w:sz w:val="22"/>
          <w:szCs w:val="22"/>
        </w:rPr>
        <w:t>eltonasis geležies oksidas (E 172)</w:t>
      </w:r>
      <w:r w:rsidR="00106087" w:rsidRPr="00285170">
        <w:rPr>
          <w:sz w:val="22"/>
          <w:szCs w:val="22"/>
        </w:rPr>
        <w:t>.</w:t>
      </w:r>
    </w:p>
    <w:p w14:paraId="32C29983" w14:textId="7D9F2AFE" w:rsidR="00F27D80" w:rsidRPr="00285170" w:rsidRDefault="00F27D80" w:rsidP="000B5ADF">
      <w:pPr>
        <w:ind w:left="567"/>
        <w:rPr>
          <w:i/>
          <w:sz w:val="22"/>
          <w:szCs w:val="22"/>
        </w:rPr>
      </w:pPr>
      <w:r w:rsidRPr="00285170">
        <w:rPr>
          <w:i/>
          <w:sz w:val="22"/>
          <w:szCs w:val="22"/>
        </w:rPr>
        <w:t>Kapsulės apvalkalas</w:t>
      </w:r>
      <w:r w:rsidR="00106087" w:rsidRPr="00285170">
        <w:rPr>
          <w:i/>
          <w:sz w:val="22"/>
          <w:szCs w:val="22"/>
        </w:rPr>
        <w:t xml:space="preserve">: </w:t>
      </w:r>
      <w:r w:rsidR="00106087" w:rsidRPr="00285170">
        <w:rPr>
          <w:sz w:val="22"/>
          <w:szCs w:val="22"/>
        </w:rPr>
        <w:t>t</w:t>
      </w:r>
      <w:r w:rsidRPr="00285170">
        <w:rPr>
          <w:sz w:val="22"/>
          <w:szCs w:val="22"/>
        </w:rPr>
        <w:t>itano dioksidas (E171)</w:t>
      </w:r>
      <w:r w:rsidR="00106087" w:rsidRPr="00285170">
        <w:rPr>
          <w:sz w:val="22"/>
          <w:szCs w:val="22"/>
        </w:rPr>
        <w:t>, ž</w:t>
      </w:r>
      <w:r w:rsidRPr="00285170">
        <w:rPr>
          <w:sz w:val="22"/>
          <w:szCs w:val="22"/>
        </w:rPr>
        <w:t>elatina</w:t>
      </w:r>
      <w:r w:rsidR="00106087" w:rsidRPr="00285170">
        <w:rPr>
          <w:sz w:val="22"/>
          <w:szCs w:val="22"/>
        </w:rPr>
        <w:t>, r</w:t>
      </w:r>
      <w:r w:rsidRPr="00285170">
        <w:rPr>
          <w:sz w:val="22"/>
          <w:szCs w:val="22"/>
        </w:rPr>
        <w:t xml:space="preserve">audonasis geležies oksidas (E 172) </w:t>
      </w:r>
      <w:r w:rsidRPr="00285170">
        <w:rPr>
          <w:i/>
          <w:sz w:val="22"/>
          <w:szCs w:val="22"/>
        </w:rPr>
        <w:t>(10 mg/10 mg, 10 mg/5 mg, 5 mg/5 mg, 5 mg/2,5 mg kapsulėse)</w:t>
      </w:r>
      <w:r w:rsidR="00106087" w:rsidRPr="00285170">
        <w:rPr>
          <w:i/>
          <w:sz w:val="22"/>
          <w:szCs w:val="22"/>
        </w:rPr>
        <w:t xml:space="preserve">, </w:t>
      </w:r>
      <w:r w:rsidR="00106087" w:rsidRPr="00285170">
        <w:rPr>
          <w:sz w:val="22"/>
          <w:szCs w:val="22"/>
        </w:rPr>
        <w:t>geltonasis geležies oksidas (E </w:t>
      </w:r>
      <w:r w:rsidRPr="00285170">
        <w:rPr>
          <w:sz w:val="22"/>
          <w:szCs w:val="22"/>
        </w:rPr>
        <w:t xml:space="preserve">172) </w:t>
      </w:r>
      <w:r w:rsidRPr="00285170">
        <w:rPr>
          <w:i/>
          <w:sz w:val="22"/>
          <w:szCs w:val="22"/>
        </w:rPr>
        <w:t>(10 mg/5 mg, 5 mg/5 mg, 5 mg/2,5 mg kapsulėse)</w:t>
      </w:r>
      <w:r w:rsidR="00106087" w:rsidRPr="00285170">
        <w:rPr>
          <w:i/>
          <w:sz w:val="22"/>
          <w:szCs w:val="22"/>
        </w:rPr>
        <w:t xml:space="preserve">, </w:t>
      </w:r>
      <w:r w:rsidR="00106087" w:rsidRPr="00285170">
        <w:rPr>
          <w:sz w:val="22"/>
          <w:szCs w:val="22"/>
        </w:rPr>
        <w:t>c</w:t>
      </w:r>
      <w:r w:rsidRPr="00285170">
        <w:rPr>
          <w:sz w:val="22"/>
          <w:szCs w:val="22"/>
        </w:rPr>
        <w:t>hinolino geltonasis (E</w:t>
      </w:r>
      <w:r w:rsidR="00A9393C">
        <w:rPr>
          <w:sz w:val="22"/>
          <w:szCs w:val="22"/>
        </w:rPr>
        <w:t> </w:t>
      </w:r>
      <w:r w:rsidRPr="00285170">
        <w:rPr>
          <w:sz w:val="22"/>
          <w:szCs w:val="22"/>
        </w:rPr>
        <w:t>104) (</w:t>
      </w:r>
      <w:r w:rsidRPr="00285170">
        <w:rPr>
          <w:i/>
          <w:sz w:val="22"/>
          <w:szCs w:val="22"/>
        </w:rPr>
        <w:t>5 mg/2,5 mg kapsulėse)</w:t>
      </w:r>
      <w:r w:rsidR="00106087" w:rsidRPr="00285170">
        <w:rPr>
          <w:i/>
          <w:sz w:val="22"/>
          <w:szCs w:val="22"/>
        </w:rPr>
        <w:t>.</w:t>
      </w:r>
    </w:p>
    <w:p w14:paraId="6E87F60D" w14:textId="18DA6EFB" w:rsidR="00F27D80" w:rsidRPr="00285170" w:rsidRDefault="004153A1" w:rsidP="000B5ADF">
      <w:pPr>
        <w:ind w:left="567"/>
        <w:rPr>
          <w:sz w:val="22"/>
          <w:szCs w:val="22"/>
        </w:rPr>
      </w:pPr>
      <w:r>
        <w:rPr>
          <w:i/>
          <w:sz w:val="22"/>
          <w:szCs w:val="22"/>
        </w:rPr>
        <w:t>Spaustuviniai dažai</w:t>
      </w:r>
      <w:r w:rsidR="00106087" w:rsidRPr="00285170">
        <w:rPr>
          <w:i/>
          <w:sz w:val="22"/>
          <w:szCs w:val="22"/>
        </w:rPr>
        <w:t xml:space="preserve">: </w:t>
      </w:r>
      <w:r w:rsidR="00106087" w:rsidRPr="00285170">
        <w:rPr>
          <w:sz w:val="22"/>
          <w:szCs w:val="22"/>
        </w:rPr>
        <w:t>š</w:t>
      </w:r>
      <w:r w:rsidR="00F27D80" w:rsidRPr="00285170">
        <w:rPr>
          <w:sz w:val="22"/>
          <w:szCs w:val="22"/>
        </w:rPr>
        <w:t>elakas (E</w:t>
      </w:r>
      <w:r w:rsidR="00A9393C">
        <w:rPr>
          <w:sz w:val="22"/>
          <w:szCs w:val="22"/>
        </w:rPr>
        <w:t> </w:t>
      </w:r>
      <w:r w:rsidR="00F27D80" w:rsidRPr="00285170">
        <w:rPr>
          <w:sz w:val="22"/>
          <w:szCs w:val="22"/>
        </w:rPr>
        <w:t>904)</w:t>
      </w:r>
      <w:r w:rsidR="00106087" w:rsidRPr="00285170">
        <w:rPr>
          <w:sz w:val="22"/>
          <w:szCs w:val="22"/>
        </w:rPr>
        <w:t>, j</w:t>
      </w:r>
      <w:r w:rsidR="00F27D80" w:rsidRPr="00285170">
        <w:rPr>
          <w:sz w:val="22"/>
          <w:szCs w:val="22"/>
        </w:rPr>
        <w:t>uodasis geležies oksidas (E 172)</w:t>
      </w:r>
      <w:r w:rsidR="00106087" w:rsidRPr="00285170">
        <w:rPr>
          <w:sz w:val="22"/>
          <w:szCs w:val="22"/>
        </w:rPr>
        <w:t>, p</w:t>
      </w:r>
      <w:r w:rsidR="00F27D80" w:rsidRPr="00285170">
        <w:rPr>
          <w:sz w:val="22"/>
          <w:szCs w:val="22"/>
        </w:rPr>
        <w:t>ropilenglikolis</w:t>
      </w:r>
      <w:r w:rsidR="00106087" w:rsidRPr="00285170">
        <w:rPr>
          <w:sz w:val="22"/>
          <w:szCs w:val="22"/>
        </w:rPr>
        <w:t xml:space="preserve">, </w:t>
      </w:r>
      <w:r w:rsidR="00A9393C" w:rsidRPr="00285170">
        <w:rPr>
          <w:sz w:val="22"/>
          <w:szCs w:val="22"/>
        </w:rPr>
        <w:t xml:space="preserve">koncentruotas </w:t>
      </w:r>
      <w:r w:rsidR="00106087" w:rsidRPr="00285170">
        <w:rPr>
          <w:sz w:val="22"/>
          <w:szCs w:val="22"/>
        </w:rPr>
        <w:t>a</w:t>
      </w:r>
      <w:r w:rsidR="00F27D80" w:rsidRPr="00285170">
        <w:rPr>
          <w:sz w:val="22"/>
          <w:szCs w:val="22"/>
        </w:rPr>
        <w:t>moni</w:t>
      </w:r>
      <w:r w:rsidR="00A9393C">
        <w:rPr>
          <w:sz w:val="22"/>
          <w:szCs w:val="22"/>
        </w:rPr>
        <w:t>ak</w:t>
      </w:r>
      <w:r w:rsidR="00F27D80" w:rsidRPr="00285170">
        <w:rPr>
          <w:sz w:val="22"/>
          <w:szCs w:val="22"/>
        </w:rPr>
        <w:t>o tirpalas</w:t>
      </w:r>
      <w:r w:rsidR="00106087" w:rsidRPr="00285170">
        <w:rPr>
          <w:sz w:val="22"/>
          <w:szCs w:val="22"/>
        </w:rPr>
        <w:t>, k</w:t>
      </w:r>
      <w:r w:rsidR="00F27D80" w:rsidRPr="00285170">
        <w:rPr>
          <w:sz w:val="22"/>
          <w:szCs w:val="22"/>
        </w:rPr>
        <w:t>alio hidroksidas</w:t>
      </w:r>
      <w:r w:rsidR="00106087" w:rsidRPr="00285170">
        <w:rPr>
          <w:sz w:val="22"/>
          <w:szCs w:val="22"/>
        </w:rPr>
        <w:t>.</w:t>
      </w:r>
    </w:p>
    <w:p w14:paraId="70F74B27" w14:textId="77777777" w:rsidR="00F27D80" w:rsidRPr="00285170" w:rsidRDefault="00F27D80" w:rsidP="000B5ADF">
      <w:pPr>
        <w:keepNext/>
        <w:tabs>
          <w:tab w:val="left" w:pos="567"/>
        </w:tabs>
        <w:jc w:val="both"/>
        <w:outlineLvl w:val="3"/>
        <w:rPr>
          <w:b/>
          <w:sz w:val="22"/>
          <w:szCs w:val="22"/>
        </w:rPr>
      </w:pPr>
    </w:p>
    <w:p w14:paraId="5A0B0FE0" w14:textId="77777777" w:rsidR="00BC7A04" w:rsidRPr="00285170" w:rsidRDefault="00F27D80" w:rsidP="000B5ADF">
      <w:pPr>
        <w:keepNext/>
        <w:tabs>
          <w:tab w:val="left" w:pos="567"/>
        </w:tabs>
        <w:jc w:val="both"/>
        <w:outlineLvl w:val="3"/>
        <w:rPr>
          <w:b/>
          <w:bCs/>
          <w:sz w:val="22"/>
          <w:szCs w:val="22"/>
          <w:lang w:eastAsia="x-none"/>
        </w:rPr>
      </w:pPr>
      <w:r w:rsidRPr="00285170">
        <w:rPr>
          <w:b/>
          <w:sz w:val="22"/>
          <w:szCs w:val="22"/>
        </w:rPr>
        <w:t>Bisramex</w:t>
      </w:r>
      <w:r w:rsidR="00503134">
        <w:rPr>
          <w:b/>
          <w:sz w:val="22"/>
          <w:szCs w:val="22"/>
        </w:rPr>
        <w:t xml:space="preserve"> </w:t>
      </w:r>
      <w:r w:rsidR="004726C7" w:rsidRPr="00285170">
        <w:rPr>
          <w:b/>
          <w:bCs/>
          <w:sz w:val="22"/>
          <w:szCs w:val="22"/>
          <w:lang w:eastAsia="x-none"/>
        </w:rPr>
        <w:t>išvaizda ir kiekis pakuotėje</w:t>
      </w:r>
    </w:p>
    <w:p w14:paraId="756CF630" w14:textId="77777777" w:rsidR="00BC7A04" w:rsidRPr="00285170" w:rsidRDefault="00BC7A04" w:rsidP="000B5ADF">
      <w:pPr>
        <w:numPr>
          <w:ilvl w:val="12"/>
          <w:numId w:val="0"/>
        </w:numPr>
        <w:ind w:right="-2"/>
        <w:rPr>
          <w:sz w:val="22"/>
          <w:szCs w:val="22"/>
        </w:rPr>
      </w:pPr>
    </w:p>
    <w:p w14:paraId="702D8C44" w14:textId="77777777" w:rsidR="007E5A9B" w:rsidRPr="00285170" w:rsidRDefault="007E5A9B" w:rsidP="000B5ADF">
      <w:pPr>
        <w:shd w:val="clear" w:color="auto" w:fill="FFFFFF"/>
        <w:rPr>
          <w:color w:val="222222"/>
          <w:sz w:val="22"/>
          <w:szCs w:val="22"/>
        </w:rPr>
      </w:pPr>
      <w:r w:rsidRPr="00285170">
        <w:rPr>
          <w:color w:val="222222"/>
          <w:sz w:val="22"/>
          <w:szCs w:val="22"/>
        </w:rPr>
        <w:t>Bisramex 5 mg/2,5 mg kietosios kapsulės</w:t>
      </w:r>
    </w:p>
    <w:p w14:paraId="1E6AFE39" w14:textId="0F819B4F" w:rsidR="007E5A9B" w:rsidRPr="00285170" w:rsidRDefault="007E5A9B" w:rsidP="000B5ADF">
      <w:pPr>
        <w:shd w:val="clear" w:color="auto" w:fill="FFFFFF"/>
        <w:rPr>
          <w:color w:val="222222"/>
          <w:sz w:val="22"/>
          <w:szCs w:val="22"/>
        </w:rPr>
      </w:pPr>
      <w:r w:rsidRPr="00285170">
        <w:rPr>
          <w:color w:val="222222"/>
          <w:sz w:val="22"/>
          <w:szCs w:val="22"/>
        </w:rPr>
        <w:t xml:space="preserve">Kapsulės dangtelis oranžinės spalvos su juodos spalvos </w:t>
      </w:r>
      <w:r w:rsidR="00DD26ED">
        <w:rPr>
          <w:color w:val="222222"/>
          <w:sz w:val="22"/>
          <w:szCs w:val="22"/>
        </w:rPr>
        <w:t>už</w:t>
      </w:r>
      <w:r w:rsidRPr="00285170">
        <w:rPr>
          <w:color w:val="222222"/>
          <w:sz w:val="22"/>
          <w:szCs w:val="22"/>
        </w:rPr>
        <w:t xml:space="preserve">rašu „5 mg, o korpusas geltonos spalvos su juodu </w:t>
      </w:r>
      <w:r w:rsidR="00DD26ED">
        <w:rPr>
          <w:color w:val="222222"/>
          <w:sz w:val="22"/>
          <w:szCs w:val="22"/>
        </w:rPr>
        <w:t>už</w:t>
      </w:r>
      <w:r w:rsidRPr="00285170">
        <w:rPr>
          <w:color w:val="222222"/>
          <w:sz w:val="22"/>
          <w:szCs w:val="22"/>
        </w:rPr>
        <w:t>rašu „2</w:t>
      </w:r>
      <w:r w:rsidR="00200626">
        <w:rPr>
          <w:color w:val="222222"/>
          <w:sz w:val="22"/>
          <w:szCs w:val="22"/>
        </w:rPr>
        <w:t>.</w:t>
      </w:r>
      <w:r w:rsidRPr="00285170">
        <w:rPr>
          <w:color w:val="222222"/>
          <w:sz w:val="22"/>
          <w:szCs w:val="22"/>
        </w:rPr>
        <w:t>5 mg“.</w:t>
      </w:r>
    </w:p>
    <w:p w14:paraId="09A78B61" w14:textId="1A95EBC9" w:rsidR="007E5A9B" w:rsidRPr="00285170" w:rsidRDefault="007E5A9B" w:rsidP="000B5ADF">
      <w:pPr>
        <w:shd w:val="clear" w:color="auto" w:fill="FFFFFF"/>
        <w:rPr>
          <w:color w:val="222222"/>
          <w:sz w:val="22"/>
          <w:szCs w:val="22"/>
        </w:rPr>
      </w:pPr>
      <w:r w:rsidRPr="00285170">
        <w:rPr>
          <w:color w:val="222222"/>
          <w:sz w:val="22"/>
          <w:szCs w:val="22"/>
        </w:rPr>
        <w:t>5 mg/2,5 mg kapsulės turinys: baltos arba beveik baltos spalvos ramiprilio milteliai ir viena geltonos spalvos abipus išgaubta</w:t>
      </w:r>
      <w:r w:rsidR="00D97886">
        <w:rPr>
          <w:color w:val="222222"/>
          <w:sz w:val="22"/>
          <w:szCs w:val="22"/>
        </w:rPr>
        <w:t>, dengta,</w:t>
      </w:r>
      <w:r w:rsidRPr="00285170">
        <w:rPr>
          <w:color w:val="222222"/>
          <w:sz w:val="22"/>
          <w:szCs w:val="22"/>
        </w:rPr>
        <w:t xml:space="preserve"> apvali bizoprololio fumarato tabletė.</w:t>
      </w:r>
    </w:p>
    <w:p w14:paraId="7B9AC454" w14:textId="77777777" w:rsidR="007E5A9B" w:rsidRPr="00285170" w:rsidRDefault="007E5A9B" w:rsidP="000B5ADF">
      <w:pPr>
        <w:shd w:val="clear" w:color="auto" w:fill="FFFFFF"/>
        <w:rPr>
          <w:color w:val="222222"/>
          <w:sz w:val="22"/>
          <w:szCs w:val="22"/>
        </w:rPr>
      </w:pPr>
    </w:p>
    <w:p w14:paraId="7B6ABE47" w14:textId="77777777" w:rsidR="007E5A9B" w:rsidRPr="00234A65" w:rsidRDefault="007E5A9B" w:rsidP="000B5ADF">
      <w:pPr>
        <w:shd w:val="clear" w:color="auto" w:fill="FFFFFF"/>
        <w:rPr>
          <w:color w:val="222222"/>
          <w:sz w:val="22"/>
          <w:szCs w:val="22"/>
          <w:highlight w:val="lightGray"/>
        </w:rPr>
      </w:pPr>
      <w:r w:rsidRPr="00234A65">
        <w:rPr>
          <w:color w:val="222222"/>
          <w:sz w:val="22"/>
          <w:szCs w:val="22"/>
          <w:highlight w:val="lightGray"/>
        </w:rPr>
        <w:t>Bisramex 5 mg/5 mg kietosios kapsulės</w:t>
      </w:r>
    </w:p>
    <w:p w14:paraId="49129C0F" w14:textId="7AD10452" w:rsidR="007E5A9B" w:rsidRPr="00234A65" w:rsidRDefault="007E5A9B" w:rsidP="000B5ADF">
      <w:pPr>
        <w:shd w:val="clear" w:color="auto" w:fill="FFFFFF"/>
        <w:rPr>
          <w:color w:val="222222"/>
          <w:sz w:val="22"/>
          <w:szCs w:val="22"/>
          <w:highlight w:val="lightGray"/>
        </w:rPr>
      </w:pPr>
      <w:r w:rsidRPr="00234A65">
        <w:rPr>
          <w:color w:val="222222"/>
          <w:sz w:val="22"/>
          <w:szCs w:val="22"/>
          <w:highlight w:val="lightGray"/>
        </w:rPr>
        <w:t xml:space="preserve">Kapsulės dangtelis oranžinės spalvos su juodos spalvos </w:t>
      </w:r>
      <w:r w:rsidR="00DD26ED">
        <w:rPr>
          <w:color w:val="222222"/>
          <w:sz w:val="22"/>
          <w:szCs w:val="22"/>
          <w:highlight w:val="lightGray"/>
        </w:rPr>
        <w:t>už</w:t>
      </w:r>
      <w:r w:rsidRPr="00234A65">
        <w:rPr>
          <w:color w:val="222222"/>
          <w:sz w:val="22"/>
          <w:szCs w:val="22"/>
          <w:highlight w:val="lightGray"/>
        </w:rPr>
        <w:t xml:space="preserve">rašu „5 mg, o korpusas oranžinės spalvos su juodu </w:t>
      </w:r>
      <w:r w:rsidR="00DD26ED">
        <w:rPr>
          <w:color w:val="222222"/>
          <w:sz w:val="22"/>
          <w:szCs w:val="22"/>
          <w:highlight w:val="lightGray"/>
        </w:rPr>
        <w:t>už</w:t>
      </w:r>
      <w:r w:rsidRPr="00234A65">
        <w:rPr>
          <w:color w:val="222222"/>
          <w:sz w:val="22"/>
          <w:szCs w:val="22"/>
          <w:highlight w:val="lightGray"/>
        </w:rPr>
        <w:t>rašu „5 mg“.</w:t>
      </w:r>
    </w:p>
    <w:p w14:paraId="69F9C570" w14:textId="734A2640" w:rsidR="007E5A9B" w:rsidRPr="00234A65" w:rsidRDefault="007E5A9B" w:rsidP="000B5ADF">
      <w:pPr>
        <w:shd w:val="clear" w:color="auto" w:fill="FFFFFF"/>
        <w:rPr>
          <w:color w:val="222222"/>
          <w:sz w:val="22"/>
          <w:szCs w:val="22"/>
          <w:highlight w:val="lightGray"/>
        </w:rPr>
      </w:pPr>
      <w:r w:rsidRPr="00234A65">
        <w:rPr>
          <w:color w:val="222222"/>
          <w:sz w:val="22"/>
          <w:szCs w:val="22"/>
          <w:highlight w:val="lightGray"/>
        </w:rPr>
        <w:t>5 mg/5 mg kapsulės turinys: baltos arba beveik baltos spalvos ramiprilio milteliai ir viena geltonos spalvos abipus išgaubta</w:t>
      </w:r>
      <w:r w:rsidR="00D97886">
        <w:rPr>
          <w:color w:val="222222"/>
          <w:sz w:val="22"/>
          <w:szCs w:val="22"/>
          <w:highlight w:val="lightGray"/>
        </w:rPr>
        <w:t>, dengta,</w:t>
      </w:r>
      <w:r w:rsidRPr="00234A65">
        <w:rPr>
          <w:color w:val="222222"/>
          <w:sz w:val="22"/>
          <w:szCs w:val="22"/>
          <w:highlight w:val="lightGray"/>
        </w:rPr>
        <w:t xml:space="preserve"> apvali bizoprololio fumarato tabletė.</w:t>
      </w:r>
    </w:p>
    <w:p w14:paraId="2E18394C" w14:textId="77777777" w:rsidR="007E5A9B" w:rsidRPr="00234A65" w:rsidRDefault="007E5A9B" w:rsidP="000B5ADF">
      <w:pPr>
        <w:shd w:val="clear" w:color="auto" w:fill="FFFFFF"/>
        <w:rPr>
          <w:color w:val="222222"/>
          <w:sz w:val="22"/>
          <w:szCs w:val="22"/>
          <w:highlight w:val="lightGray"/>
        </w:rPr>
      </w:pPr>
    </w:p>
    <w:p w14:paraId="725AE9C1" w14:textId="77777777" w:rsidR="007E5A9B" w:rsidRPr="00234A65" w:rsidRDefault="007E5A9B" w:rsidP="000B5ADF">
      <w:pPr>
        <w:shd w:val="clear" w:color="auto" w:fill="FFFFFF"/>
        <w:rPr>
          <w:color w:val="222222"/>
          <w:sz w:val="22"/>
          <w:szCs w:val="22"/>
          <w:highlight w:val="lightGray"/>
        </w:rPr>
      </w:pPr>
      <w:r w:rsidRPr="00234A65">
        <w:rPr>
          <w:color w:val="222222"/>
          <w:sz w:val="22"/>
          <w:szCs w:val="22"/>
          <w:highlight w:val="lightGray"/>
        </w:rPr>
        <w:t>Bisramex 10 mg/5 mg kietosios kapsulės</w:t>
      </w:r>
    </w:p>
    <w:p w14:paraId="24C68674" w14:textId="5C22470B" w:rsidR="007E5A9B" w:rsidRPr="00234A65" w:rsidRDefault="007E5A9B" w:rsidP="000B5ADF">
      <w:pPr>
        <w:shd w:val="clear" w:color="auto" w:fill="FFFFFF"/>
        <w:rPr>
          <w:color w:val="222222"/>
          <w:sz w:val="22"/>
          <w:szCs w:val="22"/>
          <w:highlight w:val="lightGray"/>
        </w:rPr>
      </w:pPr>
      <w:r w:rsidRPr="00234A65">
        <w:rPr>
          <w:color w:val="222222"/>
          <w:sz w:val="22"/>
          <w:szCs w:val="22"/>
          <w:highlight w:val="lightGray"/>
        </w:rPr>
        <w:t xml:space="preserve">Kapsulės dangtelis rausvai rudos spalvos su juodos spalvos </w:t>
      </w:r>
      <w:r w:rsidR="00DD26ED">
        <w:rPr>
          <w:color w:val="222222"/>
          <w:sz w:val="22"/>
          <w:szCs w:val="22"/>
          <w:highlight w:val="lightGray"/>
        </w:rPr>
        <w:t>už</w:t>
      </w:r>
      <w:r w:rsidRPr="00234A65">
        <w:rPr>
          <w:color w:val="222222"/>
          <w:sz w:val="22"/>
          <w:szCs w:val="22"/>
          <w:highlight w:val="lightGray"/>
        </w:rPr>
        <w:t xml:space="preserve">rašu „10 mg, o korpusas </w:t>
      </w:r>
      <w:r w:rsidR="00D97886">
        <w:rPr>
          <w:color w:val="222222"/>
          <w:sz w:val="22"/>
          <w:szCs w:val="22"/>
          <w:highlight w:val="lightGray"/>
        </w:rPr>
        <w:t>oranžinės</w:t>
      </w:r>
      <w:r w:rsidRPr="00234A65">
        <w:rPr>
          <w:color w:val="222222"/>
          <w:sz w:val="22"/>
          <w:szCs w:val="22"/>
          <w:highlight w:val="lightGray"/>
        </w:rPr>
        <w:t xml:space="preserve"> spalvos su juodu </w:t>
      </w:r>
      <w:r w:rsidR="00DD26ED">
        <w:rPr>
          <w:color w:val="222222"/>
          <w:sz w:val="22"/>
          <w:szCs w:val="22"/>
          <w:highlight w:val="lightGray"/>
        </w:rPr>
        <w:t>už</w:t>
      </w:r>
      <w:r w:rsidRPr="00234A65">
        <w:rPr>
          <w:color w:val="222222"/>
          <w:sz w:val="22"/>
          <w:szCs w:val="22"/>
          <w:highlight w:val="lightGray"/>
        </w:rPr>
        <w:t>rašu „5 mg“.</w:t>
      </w:r>
    </w:p>
    <w:p w14:paraId="6F20D4FF" w14:textId="7B90AA3B" w:rsidR="007E5A9B" w:rsidRPr="00234A65" w:rsidRDefault="007E5A9B" w:rsidP="000B5ADF">
      <w:pPr>
        <w:shd w:val="clear" w:color="auto" w:fill="FFFFFF"/>
        <w:rPr>
          <w:color w:val="222222"/>
          <w:sz w:val="22"/>
          <w:szCs w:val="22"/>
          <w:highlight w:val="lightGray"/>
        </w:rPr>
      </w:pPr>
      <w:r w:rsidRPr="00234A65">
        <w:rPr>
          <w:color w:val="222222"/>
          <w:sz w:val="22"/>
          <w:szCs w:val="22"/>
          <w:highlight w:val="lightGray"/>
        </w:rPr>
        <w:t>10 mg/5 mg kapsulės turinys: baltos arba beveik baltos spalvos ramiprilio milteliai ir viena geltonos spalvos abipus išgaubta</w:t>
      </w:r>
      <w:r w:rsidR="00D97886">
        <w:rPr>
          <w:color w:val="222222"/>
          <w:sz w:val="22"/>
          <w:szCs w:val="22"/>
          <w:highlight w:val="lightGray"/>
        </w:rPr>
        <w:t>, dengta,</w:t>
      </w:r>
      <w:r w:rsidRPr="00234A65">
        <w:rPr>
          <w:color w:val="222222"/>
          <w:sz w:val="22"/>
          <w:szCs w:val="22"/>
          <w:highlight w:val="lightGray"/>
        </w:rPr>
        <w:t xml:space="preserve"> apvali bizoprololio fumarato tabletė.</w:t>
      </w:r>
    </w:p>
    <w:p w14:paraId="59983811" w14:textId="77777777" w:rsidR="007E5A9B" w:rsidRPr="00234A65" w:rsidRDefault="007E5A9B" w:rsidP="000B5ADF">
      <w:pPr>
        <w:shd w:val="clear" w:color="auto" w:fill="FFFFFF"/>
        <w:rPr>
          <w:color w:val="222222"/>
          <w:sz w:val="22"/>
          <w:szCs w:val="22"/>
          <w:highlight w:val="lightGray"/>
        </w:rPr>
      </w:pPr>
    </w:p>
    <w:p w14:paraId="3FABC0B6" w14:textId="77777777" w:rsidR="007E5A9B" w:rsidRPr="00234A65" w:rsidRDefault="007E5A9B" w:rsidP="000B5ADF">
      <w:pPr>
        <w:shd w:val="clear" w:color="auto" w:fill="FFFFFF"/>
        <w:rPr>
          <w:color w:val="222222"/>
          <w:sz w:val="22"/>
          <w:szCs w:val="22"/>
          <w:highlight w:val="lightGray"/>
        </w:rPr>
      </w:pPr>
      <w:r w:rsidRPr="00234A65">
        <w:rPr>
          <w:color w:val="222222"/>
          <w:sz w:val="22"/>
          <w:szCs w:val="22"/>
          <w:highlight w:val="lightGray"/>
        </w:rPr>
        <w:t>Bisramex 10 mg/10 mg kietosios kapsulės</w:t>
      </w:r>
    </w:p>
    <w:p w14:paraId="3B0CEC78" w14:textId="1EE269F6" w:rsidR="007E5A9B" w:rsidRPr="00234A65" w:rsidRDefault="007E5A9B" w:rsidP="000B5ADF">
      <w:pPr>
        <w:shd w:val="clear" w:color="auto" w:fill="FFFFFF"/>
        <w:rPr>
          <w:color w:val="222222"/>
          <w:sz w:val="22"/>
          <w:szCs w:val="22"/>
          <w:highlight w:val="lightGray"/>
        </w:rPr>
      </w:pPr>
      <w:r w:rsidRPr="00234A65">
        <w:rPr>
          <w:color w:val="222222"/>
          <w:sz w:val="22"/>
          <w:szCs w:val="22"/>
          <w:highlight w:val="lightGray"/>
        </w:rPr>
        <w:t xml:space="preserve">Kapsulės dangtelis rausvai rudos spalvos su juodos spalvos </w:t>
      </w:r>
      <w:r w:rsidR="00DD26ED">
        <w:rPr>
          <w:color w:val="222222"/>
          <w:sz w:val="22"/>
          <w:szCs w:val="22"/>
          <w:highlight w:val="lightGray"/>
        </w:rPr>
        <w:t>už</w:t>
      </w:r>
      <w:r w:rsidRPr="00234A65">
        <w:rPr>
          <w:color w:val="222222"/>
          <w:sz w:val="22"/>
          <w:szCs w:val="22"/>
          <w:highlight w:val="lightGray"/>
        </w:rPr>
        <w:t xml:space="preserve">rašu „10 mg, o korpusas </w:t>
      </w:r>
      <w:r w:rsidR="00D97886">
        <w:rPr>
          <w:color w:val="222222"/>
          <w:sz w:val="22"/>
          <w:szCs w:val="22"/>
          <w:highlight w:val="lightGray"/>
        </w:rPr>
        <w:t>rausvai rudos</w:t>
      </w:r>
      <w:r w:rsidRPr="00234A65">
        <w:rPr>
          <w:color w:val="222222"/>
          <w:sz w:val="22"/>
          <w:szCs w:val="22"/>
          <w:highlight w:val="lightGray"/>
        </w:rPr>
        <w:t xml:space="preserve"> spalvos su juodu </w:t>
      </w:r>
      <w:r w:rsidR="00DD26ED">
        <w:rPr>
          <w:color w:val="222222"/>
          <w:sz w:val="22"/>
          <w:szCs w:val="22"/>
          <w:highlight w:val="lightGray"/>
        </w:rPr>
        <w:t>už</w:t>
      </w:r>
      <w:r w:rsidRPr="00234A65">
        <w:rPr>
          <w:color w:val="222222"/>
          <w:sz w:val="22"/>
          <w:szCs w:val="22"/>
          <w:highlight w:val="lightGray"/>
        </w:rPr>
        <w:t>rašu „10 mg“.</w:t>
      </w:r>
    </w:p>
    <w:p w14:paraId="79D89613" w14:textId="5A98D65D" w:rsidR="007E5A9B" w:rsidRPr="00285170" w:rsidRDefault="007E5A9B" w:rsidP="000B5ADF">
      <w:pPr>
        <w:shd w:val="clear" w:color="auto" w:fill="FFFFFF"/>
        <w:rPr>
          <w:color w:val="222222"/>
          <w:sz w:val="22"/>
          <w:szCs w:val="22"/>
        </w:rPr>
      </w:pPr>
      <w:r w:rsidRPr="00234A65">
        <w:rPr>
          <w:color w:val="222222"/>
          <w:sz w:val="22"/>
          <w:szCs w:val="22"/>
          <w:highlight w:val="lightGray"/>
        </w:rPr>
        <w:t xml:space="preserve">10 mg/10 mg kapsulės turinys: baltos arba beveik baltos spalvos ramiprilio milteliai ir </w:t>
      </w:r>
      <w:r w:rsidR="00D97886">
        <w:rPr>
          <w:color w:val="222222"/>
          <w:sz w:val="22"/>
          <w:szCs w:val="22"/>
          <w:highlight w:val="lightGray"/>
        </w:rPr>
        <w:t>dvi</w:t>
      </w:r>
      <w:r w:rsidRPr="00234A65">
        <w:rPr>
          <w:color w:val="222222"/>
          <w:sz w:val="22"/>
          <w:szCs w:val="22"/>
          <w:highlight w:val="lightGray"/>
        </w:rPr>
        <w:t xml:space="preserve"> geltonos spalvos abipus išgaubt</w:t>
      </w:r>
      <w:r w:rsidR="00D97886">
        <w:rPr>
          <w:color w:val="222222"/>
          <w:sz w:val="22"/>
          <w:szCs w:val="22"/>
          <w:highlight w:val="lightGray"/>
        </w:rPr>
        <w:t>os, dengtos,</w:t>
      </w:r>
      <w:r w:rsidRPr="00234A65">
        <w:rPr>
          <w:color w:val="222222"/>
          <w:sz w:val="22"/>
          <w:szCs w:val="22"/>
          <w:highlight w:val="lightGray"/>
        </w:rPr>
        <w:t xml:space="preserve"> apvali</w:t>
      </w:r>
      <w:r w:rsidR="00D97886">
        <w:rPr>
          <w:color w:val="222222"/>
          <w:sz w:val="22"/>
          <w:szCs w:val="22"/>
          <w:highlight w:val="lightGray"/>
        </w:rPr>
        <w:t>os</w:t>
      </w:r>
      <w:r w:rsidRPr="00234A65">
        <w:rPr>
          <w:color w:val="222222"/>
          <w:sz w:val="22"/>
          <w:szCs w:val="22"/>
          <w:highlight w:val="lightGray"/>
        </w:rPr>
        <w:t xml:space="preserve"> bizoprololio fumarato tabletė</w:t>
      </w:r>
      <w:r w:rsidR="00D97886">
        <w:rPr>
          <w:color w:val="222222"/>
          <w:sz w:val="22"/>
          <w:szCs w:val="22"/>
          <w:highlight w:val="lightGray"/>
        </w:rPr>
        <w:t>s</w:t>
      </w:r>
      <w:r w:rsidRPr="00234A65">
        <w:rPr>
          <w:color w:val="222222"/>
          <w:sz w:val="22"/>
          <w:szCs w:val="22"/>
          <w:highlight w:val="lightGray"/>
        </w:rPr>
        <w:t>.</w:t>
      </w:r>
    </w:p>
    <w:p w14:paraId="050258FB" w14:textId="77777777" w:rsidR="00425368" w:rsidRDefault="00425368" w:rsidP="000B5ADF">
      <w:pPr>
        <w:rPr>
          <w:sz w:val="22"/>
          <w:szCs w:val="22"/>
        </w:rPr>
      </w:pPr>
    </w:p>
    <w:p w14:paraId="461C553F" w14:textId="62BE6A6C" w:rsidR="007E5A9B" w:rsidRPr="00285170" w:rsidRDefault="007E5A9B" w:rsidP="000B5ADF">
      <w:pPr>
        <w:rPr>
          <w:rStyle w:val="Emfaz"/>
          <w:rFonts w:eastAsiaTheme="minorEastAsia"/>
          <w:bCs/>
          <w:i w:val="0"/>
          <w:iCs w:val="0"/>
          <w:sz w:val="22"/>
          <w:szCs w:val="22"/>
          <w:shd w:val="clear" w:color="auto" w:fill="FFFFFF"/>
        </w:rPr>
      </w:pPr>
      <w:r w:rsidRPr="00285170">
        <w:rPr>
          <w:sz w:val="22"/>
          <w:szCs w:val="22"/>
          <w:shd w:val="clear" w:color="auto" w:fill="FFFFFF"/>
        </w:rPr>
        <w:t>L</w:t>
      </w:r>
      <w:r w:rsidRPr="00285170">
        <w:rPr>
          <w:rStyle w:val="Emfaz"/>
          <w:rFonts w:eastAsiaTheme="minorEastAsia"/>
          <w:bCs/>
          <w:i w:val="0"/>
          <w:iCs w:val="0"/>
          <w:sz w:val="22"/>
          <w:szCs w:val="22"/>
          <w:shd w:val="clear" w:color="auto" w:fill="FFFFFF"/>
        </w:rPr>
        <w:t xml:space="preserve">izdinės plokštelės </w:t>
      </w:r>
      <w:r w:rsidR="00D825D3">
        <w:rPr>
          <w:rStyle w:val="Emfaz"/>
          <w:rFonts w:eastAsiaTheme="minorEastAsia"/>
          <w:bCs/>
          <w:i w:val="0"/>
          <w:iCs w:val="0"/>
          <w:sz w:val="22"/>
          <w:szCs w:val="22"/>
          <w:shd w:val="clear" w:color="auto" w:fill="FFFFFF"/>
        </w:rPr>
        <w:t xml:space="preserve">iš </w:t>
      </w:r>
      <w:r w:rsidRPr="00285170">
        <w:rPr>
          <w:rStyle w:val="Emfaz"/>
          <w:rFonts w:eastAsiaTheme="minorEastAsia"/>
          <w:bCs/>
          <w:i w:val="0"/>
          <w:iCs w:val="0"/>
          <w:sz w:val="22"/>
          <w:szCs w:val="22"/>
          <w:shd w:val="clear" w:color="auto" w:fill="FFFFFF"/>
        </w:rPr>
        <w:t>laminuotos BOPA/Al/P</w:t>
      </w:r>
      <w:r w:rsidR="00D825D3">
        <w:rPr>
          <w:rStyle w:val="Emfaz"/>
          <w:rFonts w:eastAsiaTheme="minorEastAsia"/>
          <w:bCs/>
          <w:i w:val="0"/>
          <w:iCs w:val="0"/>
          <w:sz w:val="22"/>
          <w:szCs w:val="22"/>
          <w:shd w:val="clear" w:color="auto" w:fill="FFFFFF"/>
        </w:rPr>
        <w:t>VC</w:t>
      </w:r>
      <w:r w:rsidRPr="00285170">
        <w:rPr>
          <w:rStyle w:val="Emfaz"/>
          <w:rFonts w:eastAsiaTheme="minorEastAsia"/>
          <w:bCs/>
          <w:i w:val="0"/>
          <w:iCs w:val="0"/>
          <w:sz w:val="22"/>
          <w:szCs w:val="22"/>
          <w:shd w:val="clear" w:color="auto" w:fill="FFFFFF"/>
        </w:rPr>
        <w:t xml:space="preserve"> ir aliuminio folij</w:t>
      </w:r>
      <w:r w:rsidR="00D825D3">
        <w:rPr>
          <w:rStyle w:val="Emfaz"/>
          <w:rFonts w:eastAsiaTheme="minorEastAsia"/>
          <w:bCs/>
          <w:i w:val="0"/>
          <w:iCs w:val="0"/>
          <w:sz w:val="22"/>
          <w:szCs w:val="22"/>
          <w:shd w:val="clear" w:color="auto" w:fill="FFFFFF"/>
        </w:rPr>
        <w:t>os</w:t>
      </w:r>
      <w:r w:rsidRPr="00285170">
        <w:rPr>
          <w:rStyle w:val="Emfaz"/>
          <w:rFonts w:eastAsiaTheme="minorEastAsia"/>
          <w:bCs/>
          <w:i w:val="0"/>
          <w:iCs w:val="0"/>
          <w:sz w:val="22"/>
          <w:szCs w:val="22"/>
          <w:shd w:val="clear" w:color="auto" w:fill="FFFFFF"/>
        </w:rPr>
        <w:t>.</w:t>
      </w:r>
    </w:p>
    <w:p w14:paraId="47FF3757" w14:textId="17173FBD" w:rsidR="007E5A9B" w:rsidRPr="00285170" w:rsidRDefault="007E5A9B" w:rsidP="000B5ADF">
      <w:pPr>
        <w:rPr>
          <w:rStyle w:val="Emfaz"/>
          <w:rFonts w:eastAsiaTheme="minorEastAsia"/>
          <w:bCs/>
          <w:i w:val="0"/>
          <w:iCs w:val="0"/>
          <w:sz w:val="22"/>
          <w:szCs w:val="22"/>
          <w:shd w:val="clear" w:color="auto" w:fill="FFFFFF"/>
        </w:rPr>
      </w:pPr>
    </w:p>
    <w:p w14:paraId="6FA4A2F2" w14:textId="43197303" w:rsidR="00D97886" w:rsidRDefault="00D97886" w:rsidP="00D97886">
      <w:pPr>
        <w:rPr>
          <w:sz w:val="22"/>
          <w:szCs w:val="22"/>
          <w:shd w:val="clear" w:color="auto" w:fill="FFFFFF"/>
        </w:rPr>
      </w:pPr>
      <w:r w:rsidRPr="006F3DA7">
        <w:rPr>
          <w:sz w:val="22"/>
          <w:szCs w:val="22"/>
          <w:shd w:val="clear" w:color="auto" w:fill="FFFFFF"/>
        </w:rPr>
        <w:t>Lizdinės plokštelės ir pa</w:t>
      </w:r>
      <w:r>
        <w:rPr>
          <w:sz w:val="22"/>
          <w:szCs w:val="22"/>
          <w:shd w:val="clear" w:color="auto" w:fill="FFFFFF"/>
        </w:rPr>
        <w:t>kuotės</w:t>
      </w:r>
      <w:r w:rsidRPr="006F3DA7">
        <w:rPr>
          <w:sz w:val="22"/>
          <w:szCs w:val="22"/>
          <w:shd w:val="clear" w:color="auto" w:fill="FFFFFF"/>
        </w:rPr>
        <w:t xml:space="preserve"> lapelis supakuoti į karton</w:t>
      </w:r>
      <w:r w:rsidR="00D825D3">
        <w:rPr>
          <w:sz w:val="22"/>
          <w:szCs w:val="22"/>
          <w:shd w:val="clear" w:color="auto" w:fill="FFFFFF"/>
        </w:rPr>
        <w:t>o</w:t>
      </w:r>
      <w:r w:rsidRPr="006F3DA7">
        <w:rPr>
          <w:sz w:val="22"/>
          <w:szCs w:val="22"/>
          <w:shd w:val="clear" w:color="auto" w:fill="FFFFFF"/>
        </w:rPr>
        <w:t xml:space="preserve"> dėžutę. </w:t>
      </w:r>
    </w:p>
    <w:p w14:paraId="12152358" w14:textId="77777777" w:rsidR="00D97886" w:rsidRDefault="00D97886" w:rsidP="00D97886">
      <w:pPr>
        <w:rPr>
          <w:sz w:val="22"/>
          <w:szCs w:val="22"/>
          <w:shd w:val="clear" w:color="auto" w:fill="FFFFFF"/>
        </w:rPr>
      </w:pPr>
    </w:p>
    <w:p w14:paraId="1A0C1940" w14:textId="290B7B84" w:rsidR="00D97886" w:rsidRDefault="00D97886" w:rsidP="00D97886">
      <w:pPr>
        <w:rPr>
          <w:sz w:val="22"/>
          <w:szCs w:val="22"/>
          <w:shd w:val="clear" w:color="auto" w:fill="FFFFFF"/>
        </w:rPr>
      </w:pPr>
      <w:r w:rsidRPr="006F3DA7">
        <w:rPr>
          <w:sz w:val="22"/>
          <w:szCs w:val="22"/>
          <w:shd w:val="clear" w:color="auto" w:fill="FFFFFF"/>
        </w:rPr>
        <w:t>Pakuotės dydžiai</w:t>
      </w:r>
      <w:r w:rsidR="00D825D3">
        <w:rPr>
          <w:sz w:val="22"/>
          <w:szCs w:val="22"/>
          <w:shd w:val="clear" w:color="auto" w:fill="FFFFFF"/>
        </w:rPr>
        <w:t>:</w:t>
      </w:r>
      <w:r w:rsidRPr="006F3DA7">
        <w:rPr>
          <w:sz w:val="22"/>
          <w:szCs w:val="22"/>
          <w:shd w:val="clear" w:color="auto" w:fill="FFFFFF"/>
        </w:rPr>
        <w:t xml:space="preserve"> 10, 30, 60 arba 100 kapsulių.</w:t>
      </w:r>
    </w:p>
    <w:p w14:paraId="301DD529" w14:textId="77777777" w:rsidR="00D97886" w:rsidRPr="00285170" w:rsidRDefault="00D97886" w:rsidP="000B5ADF">
      <w:pPr>
        <w:rPr>
          <w:sz w:val="22"/>
          <w:szCs w:val="22"/>
          <w:shd w:val="clear" w:color="auto" w:fill="FFFFFF"/>
        </w:rPr>
      </w:pPr>
    </w:p>
    <w:p w14:paraId="46DE50F7" w14:textId="77777777" w:rsidR="007E5A9B" w:rsidRPr="00285170" w:rsidRDefault="007E5A9B" w:rsidP="000B5ADF">
      <w:pPr>
        <w:rPr>
          <w:sz w:val="22"/>
          <w:szCs w:val="22"/>
        </w:rPr>
      </w:pPr>
      <w:r w:rsidRPr="00285170">
        <w:rPr>
          <w:sz w:val="22"/>
          <w:szCs w:val="22"/>
        </w:rPr>
        <w:t>Gali būti tiekiamos ne visų dydžių pakuotės.</w:t>
      </w:r>
    </w:p>
    <w:p w14:paraId="59D4F5A9" w14:textId="77777777" w:rsidR="007E5A9B" w:rsidRPr="00285170" w:rsidRDefault="007E5A9B" w:rsidP="000B5ADF">
      <w:pPr>
        <w:rPr>
          <w:sz w:val="22"/>
          <w:szCs w:val="22"/>
        </w:rPr>
      </w:pPr>
    </w:p>
    <w:p w14:paraId="59E13DBE" w14:textId="77777777" w:rsidR="00BC7A04" w:rsidRPr="00285170" w:rsidRDefault="004726C7" w:rsidP="000B5ADF">
      <w:pPr>
        <w:keepNext/>
        <w:tabs>
          <w:tab w:val="left" w:pos="567"/>
        </w:tabs>
        <w:jc w:val="both"/>
        <w:outlineLvl w:val="3"/>
        <w:rPr>
          <w:b/>
          <w:bCs/>
          <w:sz w:val="22"/>
          <w:szCs w:val="22"/>
          <w:lang w:eastAsia="x-none"/>
        </w:rPr>
      </w:pPr>
      <w:r w:rsidRPr="00285170">
        <w:rPr>
          <w:b/>
          <w:bCs/>
          <w:sz w:val="22"/>
          <w:szCs w:val="22"/>
          <w:lang w:eastAsia="x-none"/>
        </w:rPr>
        <w:t>Registruotojas ir gamintojas</w:t>
      </w:r>
    </w:p>
    <w:p w14:paraId="310A8AB3" w14:textId="77777777" w:rsidR="00BC7A04" w:rsidRPr="00285170" w:rsidRDefault="00BC7A04" w:rsidP="000B5ADF">
      <w:pPr>
        <w:numPr>
          <w:ilvl w:val="12"/>
          <w:numId w:val="0"/>
        </w:numPr>
        <w:ind w:right="-2"/>
        <w:rPr>
          <w:sz w:val="22"/>
          <w:szCs w:val="22"/>
        </w:rPr>
      </w:pPr>
    </w:p>
    <w:p w14:paraId="7C77C559" w14:textId="21DBE32C" w:rsidR="009A2562" w:rsidRPr="008C229D" w:rsidRDefault="009A2562" w:rsidP="000B5ADF">
      <w:pPr>
        <w:shd w:val="clear" w:color="auto" w:fill="FFFFFF"/>
        <w:rPr>
          <w:i/>
          <w:iCs/>
          <w:sz w:val="22"/>
          <w:szCs w:val="22"/>
          <w:lang w:val="pt-PT"/>
        </w:rPr>
      </w:pPr>
      <w:r w:rsidRPr="008C229D">
        <w:rPr>
          <w:bCs/>
          <w:i/>
          <w:iCs/>
          <w:sz w:val="22"/>
          <w:szCs w:val="22"/>
          <w:lang w:val="pt-PT"/>
        </w:rPr>
        <w:t>Registruotojas</w:t>
      </w:r>
    </w:p>
    <w:p w14:paraId="19DADCBF" w14:textId="77777777" w:rsidR="009A2562" w:rsidRPr="008C229D" w:rsidRDefault="009A2562" w:rsidP="000B5ADF">
      <w:pPr>
        <w:shd w:val="clear" w:color="auto" w:fill="FFFFFF"/>
        <w:rPr>
          <w:sz w:val="22"/>
          <w:szCs w:val="22"/>
          <w:lang w:val="pt-PT"/>
        </w:rPr>
      </w:pPr>
      <w:r w:rsidRPr="008C229D">
        <w:rPr>
          <w:sz w:val="22"/>
          <w:szCs w:val="22"/>
          <w:lang w:val="pt-PT"/>
        </w:rPr>
        <w:t>Teva B.V.</w:t>
      </w:r>
    </w:p>
    <w:p w14:paraId="7C535723" w14:textId="77777777" w:rsidR="009A2562" w:rsidRPr="00285170" w:rsidRDefault="009A2562" w:rsidP="000B5ADF">
      <w:pPr>
        <w:shd w:val="clear" w:color="auto" w:fill="FFFFFF"/>
        <w:rPr>
          <w:sz w:val="22"/>
          <w:szCs w:val="22"/>
          <w:lang w:val="de-DE"/>
        </w:rPr>
      </w:pPr>
      <w:r w:rsidRPr="00285170">
        <w:rPr>
          <w:sz w:val="22"/>
          <w:szCs w:val="22"/>
          <w:lang w:val="de-DE"/>
        </w:rPr>
        <w:t>Swensweg 5</w:t>
      </w:r>
    </w:p>
    <w:p w14:paraId="2442CC0F" w14:textId="77777777" w:rsidR="009A2562" w:rsidRPr="00285170" w:rsidRDefault="009A2562" w:rsidP="000B5ADF">
      <w:pPr>
        <w:shd w:val="clear" w:color="auto" w:fill="FFFFFF"/>
        <w:rPr>
          <w:sz w:val="22"/>
          <w:szCs w:val="22"/>
          <w:lang w:val="de-DE"/>
        </w:rPr>
      </w:pPr>
      <w:r w:rsidRPr="00285170">
        <w:rPr>
          <w:sz w:val="22"/>
          <w:szCs w:val="22"/>
          <w:lang w:val="de-DE"/>
        </w:rPr>
        <w:t>2031GA Haarlem</w:t>
      </w:r>
    </w:p>
    <w:p w14:paraId="319B161F" w14:textId="77777777" w:rsidR="009A2562" w:rsidRPr="00285170" w:rsidRDefault="009A2562" w:rsidP="000B5ADF">
      <w:pPr>
        <w:shd w:val="clear" w:color="auto" w:fill="FFFFFF"/>
        <w:rPr>
          <w:sz w:val="22"/>
          <w:szCs w:val="22"/>
          <w:lang w:val="de-DE"/>
        </w:rPr>
      </w:pPr>
      <w:r w:rsidRPr="00285170">
        <w:rPr>
          <w:sz w:val="22"/>
          <w:szCs w:val="22"/>
          <w:lang w:val="de-DE"/>
        </w:rPr>
        <w:t>Nyderlandai</w:t>
      </w:r>
    </w:p>
    <w:p w14:paraId="25AC5F5B" w14:textId="77777777" w:rsidR="009A2562" w:rsidRPr="00285170" w:rsidRDefault="009A2562" w:rsidP="000B5ADF">
      <w:pPr>
        <w:shd w:val="clear" w:color="auto" w:fill="FFFFFF"/>
        <w:rPr>
          <w:sz w:val="22"/>
          <w:szCs w:val="22"/>
          <w:lang w:val="de-DE"/>
        </w:rPr>
      </w:pPr>
      <w:r w:rsidRPr="00285170">
        <w:rPr>
          <w:sz w:val="22"/>
          <w:szCs w:val="22"/>
          <w:lang w:val="de-DE"/>
        </w:rPr>
        <w:t> </w:t>
      </w:r>
    </w:p>
    <w:p w14:paraId="60D2F375" w14:textId="17C8CE00" w:rsidR="009A2562" w:rsidRPr="00E31054" w:rsidRDefault="009A2562" w:rsidP="000B5ADF">
      <w:pPr>
        <w:shd w:val="clear" w:color="auto" w:fill="FFFFFF"/>
        <w:rPr>
          <w:i/>
          <w:iCs/>
          <w:sz w:val="22"/>
          <w:szCs w:val="22"/>
          <w:lang w:val="de-DE"/>
        </w:rPr>
      </w:pPr>
      <w:r w:rsidRPr="00E31054">
        <w:rPr>
          <w:bCs/>
          <w:i/>
          <w:iCs/>
          <w:sz w:val="22"/>
          <w:szCs w:val="22"/>
          <w:lang w:val="de-DE"/>
        </w:rPr>
        <w:t>Gamintoja</w:t>
      </w:r>
      <w:r w:rsidR="00F27D80" w:rsidRPr="00E31054">
        <w:rPr>
          <w:bCs/>
          <w:i/>
          <w:iCs/>
          <w:sz w:val="22"/>
          <w:szCs w:val="22"/>
          <w:lang w:val="de-DE"/>
        </w:rPr>
        <w:t>s</w:t>
      </w:r>
    </w:p>
    <w:p w14:paraId="17D2C1B3" w14:textId="77777777" w:rsidR="009A2562" w:rsidRPr="00285170" w:rsidRDefault="009A2562" w:rsidP="000B5ADF">
      <w:pPr>
        <w:shd w:val="clear" w:color="auto" w:fill="FFFFFF"/>
        <w:rPr>
          <w:sz w:val="22"/>
          <w:szCs w:val="22"/>
          <w:lang w:val="de-DE"/>
        </w:rPr>
      </w:pPr>
      <w:r w:rsidRPr="00285170">
        <w:rPr>
          <w:sz w:val="22"/>
          <w:szCs w:val="22"/>
          <w:lang w:val="de-DE"/>
        </w:rPr>
        <w:t>Adamed Pharma S.A.</w:t>
      </w:r>
    </w:p>
    <w:p w14:paraId="0B5D9C9D" w14:textId="77777777" w:rsidR="009A2562" w:rsidRPr="00285170" w:rsidRDefault="009A2562" w:rsidP="000B5ADF">
      <w:pPr>
        <w:shd w:val="clear" w:color="auto" w:fill="FFFFFF"/>
        <w:rPr>
          <w:sz w:val="22"/>
          <w:szCs w:val="22"/>
          <w:lang w:val="de-DE"/>
        </w:rPr>
      </w:pPr>
      <w:r w:rsidRPr="00285170">
        <w:rPr>
          <w:sz w:val="22"/>
          <w:szCs w:val="22"/>
          <w:lang w:val="de-DE"/>
        </w:rPr>
        <w:t>ul. Marszałka Józefa Piłsudskiego 5</w:t>
      </w:r>
    </w:p>
    <w:p w14:paraId="214DE96F" w14:textId="77777777" w:rsidR="009A2562" w:rsidRPr="00597612" w:rsidRDefault="009A2562" w:rsidP="000B5ADF">
      <w:pPr>
        <w:shd w:val="clear" w:color="auto" w:fill="FFFFFF"/>
        <w:rPr>
          <w:sz w:val="22"/>
          <w:szCs w:val="22"/>
          <w:lang w:val="de-DE"/>
        </w:rPr>
      </w:pPr>
      <w:r w:rsidRPr="00597612">
        <w:rPr>
          <w:sz w:val="22"/>
          <w:szCs w:val="22"/>
          <w:lang w:val="de-DE"/>
        </w:rPr>
        <w:t>95-200 Pabianice</w:t>
      </w:r>
    </w:p>
    <w:p w14:paraId="45011C38" w14:textId="77777777" w:rsidR="009A2562" w:rsidRPr="00597612" w:rsidRDefault="009A2562" w:rsidP="000B5ADF">
      <w:pPr>
        <w:shd w:val="clear" w:color="auto" w:fill="FFFFFF"/>
        <w:rPr>
          <w:sz w:val="22"/>
          <w:szCs w:val="22"/>
          <w:lang w:val="de-DE"/>
        </w:rPr>
      </w:pPr>
      <w:r w:rsidRPr="00597612">
        <w:rPr>
          <w:sz w:val="22"/>
          <w:szCs w:val="22"/>
          <w:lang w:val="de-DE"/>
        </w:rPr>
        <w:t>Lenkija</w:t>
      </w:r>
    </w:p>
    <w:p w14:paraId="56A46277" w14:textId="77777777" w:rsidR="00F27D80" w:rsidRPr="00285170" w:rsidRDefault="00F27D80" w:rsidP="000B5ADF">
      <w:pPr>
        <w:tabs>
          <w:tab w:val="left" w:pos="567"/>
        </w:tabs>
        <w:ind w:right="-2"/>
        <w:rPr>
          <w:sz w:val="22"/>
          <w:szCs w:val="22"/>
        </w:rPr>
      </w:pPr>
    </w:p>
    <w:p w14:paraId="7B624C10" w14:textId="77777777" w:rsidR="00BC7A04" w:rsidRPr="00285170" w:rsidRDefault="004726C7" w:rsidP="000B5ADF">
      <w:pPr>
        <w:tabs>
          <w:tab w:val="left" w:pos="567"/>
        </w:tabs>
        <w:ind w:right="-2"/>
        <w:rPr>
          <w:sz w:val="22"/>
          <w:szCs w:val="22"/>
        </w:rPr>
      </w:pPr>
      <w:r w:rsidRPr="00285170">
        <w:rPr>
          <w:sz w:val="22"/>
          <w:szCs w:val="22"/>
        </w:rPr>
        <w:t>Jeigu apie šį vaistą norite sužinoti daugiau, kreipkitės į vietinį registruotojo atstovą:</w:t>
      </w:r>
    </w:p>
    <w:p w14:paraId="050D040B" w14:textId="77777777" w:rsidR="00BC7A04" w:rsidRPr="00285170" w:rsidRDefault="00BC7A04" w:rsidP="000B5ADF">
      <w:pPr>
        <w:tabs>
          <w:tab w:val="left" w:pos="567"/>
        </w:tabs>
        <w:rPr>
          <w:sz w:val="22"/>
          <w:szCs w:val="22"/>
        </w:rPr>
      </w:pPr>
    </w:p>
    <w:p w14:paraId="5F60C1C8" w14:textId="77777777" w:rsidR="00285170" w:rsidRPr="00285170" w:rsidRDefault="00285170" w:rsidP="000B5ADF">
      <w:pPr>
        <w:ind w:right="1"/>
        <w:rPr>
          <w:sz w:val="22"/>
          <w:szCs w:val="22"/>
        </w:rPr>
      </w:pPr>
      <w:r w:rsidRPr="00285170">
        <w:rPr>
          <w:sz w:val="22"/>
          <w:szCs w:val="22"/>
        </w:rPr>
        <w:t>UAB Teva Baltics</w:t>
      </w:r>
    </w:p>
    <w:p w14:paraId="1DF700CE" w14:textId="77777777" w:rsidR="00285170" w:rsidRPr="00285170" w:rsidRDefault="00285170" w:rsidP="000B5ADF">
      <w:pPr>
        <w:ind w:right="1"/>
        <w:rPr>
          <w:sz w:val="22"/>
          <w:szCs w:val="22"/>
        </w:rPr>
      </w:pPr>
      <w:r w:rsidRPr="00285170">
        <w:rPr>
          <w:sz w:val="22"/>
          <w:szCs w:val="22"/>
        </w:rPr>
        <w:t>Molėtų pl. 5</w:t>
      </w:r>
      <w:r w:rsidRPr="00285170">
        <w:rPr>
          <w:sz w:val="22"/>
          <w:szCs w:val="22"/>
        </w:rPr>
        <w:br/>
        <w:t>LT-08409 Vilnius</w:t>
      </w:r>
    </w:p>
    <w:p w14:paraId="27E6AEF0" w14:textId="77777777" w:rsidR="00285170" w:rsidRPr="00285170" w:rsidRDefault="00285170" w:rsidP="000B5ADF">
      <w:pPr>
        <w:jc w:val="both"/>
        <w:rPr>
          <w:sz w:val="22"/>
          <w:szCs w:val="22"/>
        </w:rPr>
      </w:pPr>
      <w:r w:rsidRPr="00285170">
        <w:rPr>
          <w:sz w:val="22"/>
          <w:szCs w:val="22"/>
        </w:rPr>
        <w:t>Tel. +370 5 266 02 03</w:t>
      </w:r>
    </w:p>
    <w:p w14:paraId="57D1E755" w14:textId="77777777" w:rsidR="00BC7A04" w:rsidRPr="00285170" w:rsidRDefault="00BC7A04" w:rsidP="000B5ADF">
      <w:pPr>
        <w:numPr>
          <w:ilvl w:val="12"/>
          <w:numId w:val="0"/>
        </w:numPr>
        <w:tabs>
          <w:tab w:val="left" w:pos="567"/>
        </w:tabs>
        <w:ind w:right="-2"/>
        <w:rPr>
          <w:sz w:val="22"/>
          <w:szCs w:val="22"/>
        </w:rPr>
      </w:pPr>
    </w:p>
    <w:p w14:paraId="2AA47FEC" w14:textId="011F65E5" w:rsidR="00BC7A04" w:rsidRDefault="004726C7" w:rsidP="000B5ADF">
      <w:pPr>
        <w:numPr>
          <w:ilvl w:val="12"/>
          <w:numId w:val="0"/>
        </w:numPr>
        <w:tabs>
          <w:tab w:val="left" w:pos="567"/>
        </w:tabs>
        <w:ind w:right="-2"/>
        <w:rPr>
          <w:b/>
          <w:sz w:val="22"/>
          <w:szCs w:val="22"/>
        </w:rPr>
      </w:pPr>
      <w:r w:rsidRPr="00285170">
        <w:rPr>
          <w:b/>
          <w:sz w:val="22"/>
          <w:szCs w:val="22"/>
        </w:rPr>
        <w:t>Šis vaistas Europos ekonominės erdvės valstybėse narėse 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278"/>
        <w:gridCol w:w="4558"/>
      </w:tblGrid>
      <w:tr w:rsidR="007F79F7" w14:paraId="7BA44844" w14:textId="77777777" w:rsidTr="00234A65">
        <w:trPr>
          <w:trHeight w:val="256"/>
        </w:trPr>
        <w:tc>
          <w:tcPr>
            <w:tcW w:w="1278" w:type="dxa"/>
            <w:shd w:val="clear" w:color="auto" w:fill="FFFFFF" w:themeFill="background1"/>
          </w:tcPr>
          <w:p w14:paraId="74C21CBD" w14:textId="05AAF15A" w:rsidR="007F79F7" w:rsidRDefault="007F79F7" w:rsidP="000B5ADF">
            <w:pPr>
              <w:numPr>
                <w:ilvl w:val="12"/>
                <w:numId w:val="0"/>
              </w:numPr>
              <w:tabs>
                <w:tab w:val="left" w:pos="567"/>
              </w:tabs>
              <w:ind w:right="-2"/>
              <w:rPr>
                <w:sz w:val="22"/>
                <w:szCs w:val="22"/>
              </w:rPr>
            </w:pPr>
            <w:r>
              <w:rPr>
                <w:sz w:val="22"/>
                <w:szCs w:val="22"/>
              </w:rPr>
              <w:t>Lenkija</w:t>
            </w:r>
          </w:p>
        </w:tc>
        <w:tc>
          <w:tcPr>
            <w:tcW w:w="4558" w:type="dxa"/>
            <w:shd w:val="clear" w:color="auto" w:fill="FFFFFF" w:themeFill="background1"/>
          </w:tcPr>
          <w:p w14:paraId="55D586E1" w14:textId="7036A250" w:rsidR="007F79F7" w:rsidRDefault="007F79F7" w:rsidP="000B5ADF">
            <w:pPr>
              <w:numPr>
                <w:ilvl w:val="12"/>
                <w:numId w:val="0"/>
              </w:numPr>
              <w:tabs>
                <w:tab w:val="left" w:pos="567"/>
              </w:tabs>
              <w:ind w:right="-2"/>
              <w:rPr>
                <w:sz w:val="22"/>
                <w:szCs w:val="22"/>
              </w:rPr>
            </w:pPr>
            <w:r w:rsidRPr="007F79F7">
              <w:rPr>
                <w:sz w:val="22"/>
                <w:szCs w:val="22"/>
              </w:rPr>
              <w:t>RABADA</w:t>
            </w:r>
          </w:p>
        </w:tc>
      </w:tr>
      <w:tr w:rsidR="007F79F7" w14:paraId="67A430C0" w14:textId="77777777" w:rsidTr="00234A65">
        <w:trPr>
          <w:trHeight w:val="1537"/>
        </w:trPr>
        <w:tc>
          <w:tcPr>
            <w:tcW w:w="1278" w:type="dxa"/>
            <w:shd w:val="clear" w:color="auto" w:fill="FFFFFF" w:themeFill="background1"/>
          </w:tcPr>
          <w:p w14:paraId="6875536F" w14:textId="37BA2907" w:rsidR="007F79F7" w:rsidRDefault="007F79F7" w:rsidP="000B5ADF">
            <w:pPr>
              <w:numPr>
                <w:ilvl w:val="12"/>
                <w:numId w:val="0"/>
              </w:numPr>
              <w:tabs>
                <w:tab w:val="left" w:pos="567"/>
              </w:tabs>
              <w:ind w:right="-2"/>
              <w:rPr>
                <w:sz w:val="22"/>
                <w:szCs w:val="22"/>
              </w:rPr>
            </w:pPr>
            <w:r>
              <w:rPr>
                <w:sz w:val="22"/>
                <w:szCs w:val="22"/>
              </w:rPr>
              <w:t>Bulgarija</w:t>
            </w:r>
          </w:p>
        </w:tc>
        <w:tc>
          <w:tcPr>
            <w:tcW w:w="4558" w:type="dxa"/>
            <w:shd w:val="clear" w:color="auto" w:fill="FFFFFF" w:themeFill="background1"/>
          </w:tcPr>
          <w:p w14:paraId="069B7389" w14:textId="77777777" w:rsidR="007F79F7" w:rsidRPr="007F79F7" w:rsidRDefault="007F79F7" w:rsidP="007F79F7">
            <w:pPr>
              <w:numPr>
                <w:ilvl w:val="12"/>
                <w:numId w:val="0"/>
              </w:numPr>
              <w:tabs>
                <w:tab w:val="left" w:pos="567"/>
              </w:tabs>
              <w:ind w:right="-2"/>
              <w:rPr>
                <w:sz w:val="22"/>
                <w:szCs w:val="22"/>
              </w:rPr>
            </w:pPr>
            <w:r w:rsidRPr="007F79F7">
              <w:rPr>
                <w:sz w:val="22"/>
                <w:szCs w:val="22"/>
              </w:rPr>
              <w:t>Вивейс Плюс 5 mg/2,5 mg твърди капсули</w:t>
            </w:r>
          </w:p>
          <w:p w14:paraId="14ABF702" w14:textId="77777777" w:rsidR="007F79F7" w:rsidRPr="007F79F7" w:rsidRDefault="007F79F7" w:rsidP="007F79F7">
            <w:pPr>
              <w:numPr>
                <w:ilvl w:val="12"/>
                <w:numId w:val="0"/>
              </w:numPr>
              <w:tabs>
                <w:tab w:val="left" w:pos="567"/>
              </w:tabs>
              <w:ind w:right="-2"/>
              <w:rPr>
                <w:sz w:val="22"/>
                <w:szCs w:val="22"/>
              </w:rPr>
            </w:pPr>
            <w:r w:rsidRPr="007F79F7">
              <w:rPr>
                <w:sz w:val="22"/>
                <w:szCs w:val="22"/>
              </w:rPr>
              <w:t>Vivace Plus 5 mg/2,5 mg hard capsules</w:t>
            </w:r>
          </w:p>
          <w:p w14:paraId="242FCFF6" w14:textId="77777777" w:rsidR="007F79F7" w:rsidRPr="007F79F7" w:rsidRDefault="007F79F7" w:rsidP="007F79F7">
            <w:pPr>
              <w:numPr>
                <w:ilvl w:val="12"/>
                <w:numId w:val="0"/>
              </w:numPr>
              <w:tabs>
                <w:tab w:val="left" w:pos="567"/>
              </w:tabs>
              <w:ind w:right="-2"/>
              <w:rPr>
                <w:sz w:val="22"/>
                <w:szCs w:val="22"/>
              </w:rPr>
            </w:pPr>
            <w:r w:rsidRPr="007F79F7">
              <w:rPr>
                <w:sz w:val="22"/>
                <w:szCs w:val="22"/>
              </w:rPr>
              <w:t>Вивейс Плюс 5 mg/5 mg твърди капсули</w:t>
            </w:r>
          </w:p>
          <w:p w14:paraId="5949C7BD" w14:textId="77777777" w:rsidR="007F79F7" w:rsidRPr="007F79F7" w:rsidRDefault="007F79F7" w:rsidP="007F79F7">
            <w:pPr>
              <w:numPr>
                <w:ilvl w:val="12"/>
                <w:numId w:val="0"/>
              </w:numPr>
              <w:tabs>
                <w:tab w:val="left" w:pos="567"/>
              </w:tabs>
              <w:ind w:right="-2"/>
              <w:rPr>
                <w:sz w:val="22"/>
                <w:szCs w:val="22"/>
              </w:rPr>
            </w:pPr>
            <w:r w:rsidRPr="007F79F7">
              <w:rPr>
                <w:sz w:val="22"/>
                <w:szCs w:val="22"/>
              </w:rPr>
              <w:t>Vivace Plus 5 mg/5 mg hard capsules</w:t>
            </w:r>
          </w:p>
          <w:p w14:paraId="7E80806A" w14:textId="77777777" w:rsidR="007F79F7" w:rsidRPr="007F79F7" w:rsidRDefault="007F79F7" w:rsidP="007F79F7">
            <w:pPr>
              <w:numPr>
                <w:ilvl w:val="12"/>
                <w:numId w:val="0"/>
              </w:numPr>
              <w:tabs>
                <w:tab w:val="left" w:pos="567"/>
              </w:tabs>
              <w:ind w:right="-2"/>
              <w:rPr>
                <w:sz w:val="22"/>
                <w:szCs w:val="22"/>
              </w:rPr>
            </w:pPr>
            <w:r w:rsidRPr="007F79F7">
              <w:rPr>
                <w:sz w:val="22"/>
                <w:szCs w:val="22"/>
              </w:rPr>
              <w:t>Вивейс Плюс 10 mg/5 mg твърди капсули</w:t>
            </w:r>
          </w:p>
          <w:p w14:paraId="780EB78A" w14:textId="22CB4BC9" w:rsidR="007F79F7" w:rsidRDefault="007F79F7" w:rsidP="007F79F7">
            <w:pPr>
              <w:numPr>
                <w:ilvl w:val="12"/>
                <w:numId w:val="0"/>
              </w:numPr>
              <w:tabs>
                <w:tab w:val="left" w:pos="567"/>
              </w:tabs>
              <w:ind w:right="-2"/>
              <w:rPr>
                <w:sz w:val="22"/>
                <w:szCs w:val="22"/>
              </w:rPr>
            </w:pPr>
            <w:r w:rsidRPr="007F79F7">
              <w:rPr>
                <w:sz w:val="22"/>
                <w:szCs w:val="22"/>
              </w:rPr>
              <w:t>Vivace Plus 10 mg/5 mg hard capsules</w:t>
            </w:r>
          </w:p>
        </w:tc>
      </w:tr>
      <w:tr w:rsidR="007F79F7" w14:paraId="599F1222" w14:textId="77777777" w:rsidTr="00234A65">
        <w:trPr>
          <w:trHeight w:val="256"/>
        </w:trPr>
        <w:tc>
          <w:tcPr>
            <w:tcW w:w="1278" w:type="dxa"/>
            <w:shd w:val="clear" w:color="auto" w:fill="FFFFFF" w:themeFill="background1"/>
          </w:tcPr>
          <w:p w14:paraId="20EF2D43" w14:textId="27B241A7" w:rsidR="007F79F7" w:rsidRDefault="007F79F7" w:rsidP="000B5ADF">
            <w:pPr>
              <w:numPr>
                <w:ilvl w:val="12"/>
                <w:numId w:val="0"/>
              </w:numPr>
              <w:tabs>
                <w:tab w:val="left" w:pos="567"/>
              </w:tabs>
              <w:ind w:right="-2"/>
              <w:rPr>
                <w:sz w:val="22"/>
                <w:szCs w:val="22"/>
              </w:rPr>
            </w:pPr>
            <w:r>
              <w:rPr>
                <w:sz w:val="22"/>
                <w:szCs w:val="22"/>
              </w:rPr>
              <w:t>Estija</w:t>
            </w:r>
          </w:p>
        </w:tc>
        <w:tc>
          <w:tcPr>
            <w:tcW w:w="4558" w:type="dxa"/>
            <w:shd w:val="clear" w:color="auto" w:fill="FFFFFF" w:themeFill="background1"/>
          </w:tcPr>
          <w:p w14:paraId="12A83251" w14:textId="28632F33" w:rsidR="007F79F7" w:rsidRDefault="007F79F7" w:rsidP="000B5ADF">
            <w:pPr>
              <w:numPr>
                <w:ilvl w:val="12"/>
                <w:numId w:val="0"/>
              </w:numPr>
              <w:tabs>
                <w:tab w:val="left" w:pos="567"/>
              </w:tabs>
              <w:ind w:right="-2"/>
              <w:rPr>
                <w:sz w:val="22"/>
                <w:szCs w:val="22"/>
              </w:rPr>
            </w:pPr>
            <w:r w:rsidRPr="007F79F7">
              <w:rPr>
                <w:sz w:val="22"/>
                <w:szCs w:val="22"/>
              </w:rPr>
              <w:t>Bisramex</w:t>
            </w:r>
          </w:p>
        </w:tc>
      </w:tr>
      <w:tr w:rsidR="007F79F7" w14:paraId="57F1C6BF" w14:textId="77777777" w:rsidTr="00234A65">
        <w:trPr>
          <w:trHeight w:val="1024"/>
        </w:trPr>
        <w:tc>
          <w:tcPr>
            <w:tcW w:w="1278" w:type="dxa"/>
            <w:shd w:val="clear" w:color="auto" w:fill="FFFFFF" w:themeFill="background1"/>
          </w:tcPr>
          <w:p w14:paraId="468791D8" w14:textId="537262DB" w:rsidR="007F79F7" w:rsidRDefault="007F79F7" w:rsidP="000B5ADF">
            <w:pPr>
              <w:numPr>
                <w:ilvl w:val="12"/>
                <w:numId w:val="0"/>
              </w:numPr>
              <w:tabs>
                <w:tab w:val="left" w:pos="567"/>
              </w:tabs>
              <w:ind w:right="-2"/>
              <w:rPr>
                <w:sz w:val="22"/>
                <w:szCs w:val="22"/>
              </w:rPr>
            </w:pPr>
            <w:r>
              <w:rPr>
                <w:sz w:val="22"/>
                <w:szCs w:val="22"/>
              </w:rPr>
              <w:t>Lietuva</w:t>
            </w:r>
          </w:p>
        </w:tc>
        <w:tc>
          <w:tcPr>
            <w:tcW w:w="4558" w:type="dxa"/>
            <w:shd w:val="clear" w:color="auto" w:fill="FFFFFF" w:themeFill="background1"/>
          </w:tcPr>
          <w:p w14:paraId="467F50F9" w14:textId="77777777" w:rsidR="007F79F7" w:rsidRPr="007F79F7" w:rsidRDefault="007F79F7" w:rsidP="007F79F7">
            <w:pPr>
              <w:numPr>
                <w:ilvl w:val="12"/>
                <w:numId w:val="0"/>
              </w:numPr>
              <w:tabs>
                <w:tab w:val="left" w:pos="567"/>
              </w:tabs>
              <w:ind w:right="-2"/>
              <w:rPr>
                <w:sz w:val="22"/>
                <w:szCs w:val="22"/>
              </w:rPr>
            </w:pPr>
            <w:r w:rsidRPr="007F79F7">
              <w:rPr>
                <w:sz w:val="22"/>
                <w:szCs w:val="22"/>
              </w:rPr>
              <w:t>Bisramex 5 mg/2,5 mg kietosios kapsulės</w:t>
            </w:r>
          </w:p>
          <w:p w14:paraId="1D523FD8" w14:textId="77777777" w:rsidR="007F79F7" w:rsidRPr="007F79F7" w:rsidRDefault="007F79F7" w:rsidP="007F79F7">
            <w:pPr>
              <w:numPr>
                <w:ilvl w:val="12"/>
                <w:numId w:val="0"/>
              </w:numPr>
              <w:tabs>
                <w:tab w:val="left" w:pos="567"/>
              </w:tabs>
              <w:ind w:right="-2"/>
              <w:rPr>
                <w:sz w:val="22"/>
                <w:szCs w:val="22"/>
              </w:rPr>
            </w:pPr>
            <w:r w:rsidRPr="007F79F7">
              <w:rPr>
                <w:sz w:val="22"/>
                <w:szCs w:val="22"/>
              </w:rPr>
              <w:t>Bisramex 5 mg/5 mg kietosios kapsulės</w:t>
            </w:r>
          </w:p>
          <w:p w14:paraId="29080777" w14:textId="77777777" w:rsidR="007F79F7" w:rsidRPr="007F79F7" w:rsidRDefault="007F79F7" w:rsidP="007F79F7">
            <w:pPr>
              <w:numPr>
                <w:ilvl w:val="12"/>
                <w:numId w:val="0"/>
              </w:numPr>
              <w:tabs>
                <w:tab w:val="left" w:pos="567"/>
              </w:tabs>
              <w:ind w:right="-2"/>
              <w:rPr>
                <w:sz w:val="22"/>
                <w:szCs w:val="22"/>
              </w:rPr>
            </w:pPr>
            <w:r w:rsidRPr="007F79F7">
              <w:rPr>
                <w:sz w:val="22"/>
                <w:szCs w:val="22"/>
              </w:rPr>
              <w:t>Bisramex 10 mg/5 mg kietosios</w:t>
            </w:r>
            <w:r>
              <w:rPr>
                <w:sz w:val="22"/>
                <w:szCs w:val="22"/>
              </w:rPr>
              <w:t xml:space="preserve"> </w:t>
            </w:r>
            <w:r w:rsidRPr="007F79F7">
              <w:rPr>
                <w:sz w:val="22"/>
                <w:szCs w:val="22"/>
              </w:rPr>
              <w:t>kapsulės</w:t>
            </w:r>
          </w:p>
          <w:p w14:paraId="59F2F019" w14:textId="341318D7" w:rsidR="007F79F7" w:rsidRDefault="007F79F7" w:rsidP="007F79F7">
            <w:pPr>
              <w:numPr>
                <w:ilvl w:val="12"/>
                <w:numId w:val="0"/>
              </w:numPr>
              <w:tabs>
                <w:tab w:val="left" w:pos="567"/>
              </w:tabs>
              <w:ind w:right="-2"/>
              <w:rPr>
                <w:sz w:val="22"/>
                <w:szCs w:val="22"/>
              </w:rPr>
            </w:pPr>
            <w:r w:rsidRPr="007F79F7">
              <w:rPr>
                <w:sz w:val="22"/>
                <w:szCs w:val="22"/>
              </w:rPr>
              <w:t>Bisramex 10 mg/10 mg kietosios kapsulės</w:t>
            </w:r>
          </w:p>
        </w:tc>
      </w:tr>
      <w:tr w:rsidR="007F79F7" w14:paraId="3DBD7254" w14:textId="77777777" w:rsidTr="00234A65">
        <w:trPr>
          <w:trHeight w:val="1033"/>
        </w:trPr>
        <w:tc>
          <w:tcPr>
            <w:tcW w:w="1278" w:type="dxa"/>
            <w:shd w:val="clear" w:color="auto" w:fill="FFFFFF" w:themeFill="background1"/>
          </w:tcPr>
          <w:p w14:paraId="71627B27" w14:textId="0D48A113" w:rsidR="007F79F7" w:rsidRDefault="007F79F7" w:rsidP="000B5ADF">
            <w:pPr>
              <w:numPr>
                <w:ilvl w:val="12"/>
                <w:numId w:val="0"/>
              </w:numPr>
              <w:tabs>
                <w:tab w:val="left" w:pos="567"/>
              </w:tabs>
              <w:ind w:right="-2"/>
              <w:rPr>
                <w:sz w:val="22"/>
                <w:szCs w:val="22"/>
              </w:rPr>
            </w:pPr>
            <w:r>
              <w:rPr>
                <w:sz w:val="22"/>
                <w:szCs w:val="22"/>
              </w:rPr>
              <w:t>Latvija</w:t>
            </w:r>
          </w:p>
        </w:tc>
        <w:tc>
          <w:tcPr>
            <w:tcW w:w="4558" w:type="dxa"/>
            <w:shd w:val="clear" w:color="auto" w:fill="FFFFFF" w:themeFill="background1"/>
          </w:tcPr>
          <w:p w14:paraId="4B5C22D9" w14:textId="77777777" w:rsidR="007F79F7" w:rsidRPr="007F79F7" w:rsidRDefault="007F79F7" w:rsidP="007F79F7">
            <w:pPr>
              <w:numPr>
                <w:ilvl w:val="12"/>
                <w:numId w:val="0"/>
              </w:numPr>
              <w:tabs>
                <w:tab w:val="left" w:pos="567"/>
              </w:tabs>
              <w:ind w:right="-2"/>
              <w:rPr>
                <w:sz w:val="22"/>
                <w:szCs w:val="22"/>
              </w:rPr>
            </w:pPr>
            <w:r w:rsidRPr="007F79F7">
              <w:rPr>
                <w:sz w:val="22"/>
                <w:szCs w:val="22"/>
              </w:rPr>
              <w:t>Bisramex 2,5 mg/2,5 mg cietās kapsulas</w:t>
            </w:r>
          </w:p>
          <w:p w14:paraId="28B1B53A" w14:textId="77777777" w:rsidR="007F79F7" w:rsidRPr="007F79F7" w:rsidRDefault="007F79F7" w:rsidP="007F79F7">
            <w:pPr>
              <w:numPr>
                <w:ilvl w:val="12"/>
                <w:numId w:val="0"/>
              </w:numPr>
              <w:tabs>
                <w:tab w:val="left" w:pos="567"/>
              </w:tabs>
              <w:ind w:right="-2"/>
              <w:rPr>
                <w:sz w:val="22"/>
                <w:szCs w:val="22"/>
              </w:rPr>
            </w:pPr>
            <w:r w:rsidRPr="007F79F7">
              <w:rPr>
                <w:sz w:val="22"/>
                <w:szCs w:val="22"/>
              </w:rPr>
              <w:t>Bisramex 5 mg/2,5 mg cietās kapsulas</w:t>
            </w:r>
          </w:p>
          <w:p w14:paraId="4482361B" w14:textId="77777777" w:rsidR="007F79F7" w:rsidRPr="007F79F7" w:rsidRDefault="007F79F7" w:rsidP="007F79F7">
            <w:pPr>
              <w:numPr>
                <w:ilvl w:val="12"/>
                <w:numId w:val="0"/>
              </w:numPr>
              <w:tabs>
                <w:tab w:val="left" w:pos="567"/>
              </w:tabs>
              <w:ind w:right="-2"/>
              <w:rPr>
                <w:sz w:val="22"/>
                <w:szCs w:val="22"/>
              </w:rPr>
            </w:pPr>
            <w:r w:rsidRPr="007F79F7">
              <w:rPr>
                <w:sz w:val="22"/>
                <w:szCs w:val="22"/>
              </w:rPr>
              <w:t>Bisramex 5 mg/5 mg cietās kapsulas</w:t>
            </w:r>
          </w:p>
          <w:p w14:paraId="6A1B8B57" w14:textId="526280F3" w:rsidR="007F79F7" w:rsidRDefault="007F79F7" w:rsidP="007F79F7">
            <w:pPr>
              <w:numPr>
                <w:ilvl w:val="12"/>
                <w:numId w:val="0"/>
              </w:numPr>
              <w:tabs>
                <w:tab w:val="left" w:pos="567"/>
              </w:tabs>
              <w:ind w:right="-2"/>
              <w:rPr>
                <w:sz w:val="22"/>
                <w:szCs w:val="22"/>
              </w:rPr>
            </w:pPr>
            <w:r w:rsidRPr="007F79F7">
              <w:rPr>
                <w:sz w:val="22"/>
                <w:szCs w:val="22"/>
              </w:rPr>
              <w:t>Bisramex 10 mg/5 mg cietās kapsulas</w:t>
            </w:r>
          </w:p>
        </w:tc>
      </w:tr>
      <w:tr w:rsidR="007F79F7" w14:paraId="36F1A2D0" w14:textId="77777777" w:rsidTr="00234A65">
        <w:trPr>
          <w:trHeight w:val="256"/>
        </w:trPr>
        <w:tc>
          <w:tcPr>
            <w:tcW w:w="1278" w:type="dxa"/>
            <w:shd w:val="clear" w:color="auto" w:fill="FFFFFF" w:themeFill="background1"/>
          </w:tcPr>
          <w:p w14:paraId="27D7E5AC" w14:textId="1C144093" w:rsidR="007F79F7" w:rsidRDefault="007F79F7" w:rsidP="000B5ADF">
            <w:pPr>
              <w:numPr>
                <w:ilvl w:val="12"/>
                <w:numId w:val="0"/>
              </w:numPr>
              <w:tabs>
                <w:tab w:val="left" w:pos="567"/>
              </w:tabs>
              <w:ind w:right="-2"/>
              <w:rPr>
                <w:sz w:val="22"/>
                <w:szCs w:val="22"/>
              </w:rPr>
            </w:pPr>
            <w:r>
              <w:rPr>
                <w:sz w:val="22"/>
                <w:szCs w:val="22"/>
              </w:rPr>
              <w:t>Portugalija</w:t>
            </w:r>
          </w:p>
        </w:tc>
        <w:tc>
          <w:tcPr>
            <w:tcW w:w="4558" w:type="dxa"/>
            <w:shd w:val="clear" w:color="auto" w:fill="FFFFFF" w:themeFill="background1"/>
          </w:tcPr>
          <w:p w14:paraId="2092B334" w14:textId="290C431F" w:rsidR="007F79F7" w:rsidRDefault="007F79F7" w:rsidP="000B5ADF">
            <w:pPr>
              <w:numPr>
                <w:ilvl w:val="12"/>
                <w:numId w:val="0"/>
              </w:numPr>
              <w:tabs>
                <w:tab w:val="left" w:pos="567"/>
              </w:tabs>
              <w:ind w:right="-2"/>
              <w:rPr>
                <w:sz w:val="22"/>
                <w:szCs w:val="22"/>
              </w:rPr>
            </w:pPr>
            <w:r w:rsidRPr="007F79F7">
              <w:rPr>
                <w:sz w:val="22"/>
                <w:szCs w:val="22"/>
              </w:rPr>
              <w:t>Biotan</w:t>
            </w:r>
          </w:p>
        </w:tc>
      </w:tr>
    </w:tbl>
    <w:p w14:paraId="4E7150F7" w14:textId="77777777" w:rsidR="00BC7A04" w:rsidRPr="00285170" w:rsidRDefault="00BC7A04" w:rsidP="000B5ADF">
      <w:pPr>
        <w:tabs>
          <w:tab w:val="left" w:pos="567"/>
        </w:tabs>
        <w:ind w:left="567" w:hanging="567"/>
        <w:rPr>
          <w:sz w:val="22"/>
          <w:szCs w:val="22"/>
        </w:rPr>
      </w:pPr>
    </w:p>
    <w:p w14:paraId="6C3BFF53" w14:textId="29A920E7" w:rsidR="00BC7A04" w:rsidRDefault="004726C7" w:rsidP="000B5ADF">
      <w:pPr>
        <w:numPr>
          <w:ilvl w:val="12"/>
          <w:numId w:val="0"/>
        </w:numPr>
        <w:ind w:right="-2"/>
        <w:rPr>
          <w:sz w:val="22"/>
          <w:szCs w:val="22"/>
        </w:rPr>
      </w:pPr>
      <w:r w:rsidRPr="00285170">
        <w:rPr>
          <w:b/>
          <w:sz w:val="22"/>
          <w:szCs w:val="22"/>
        </w:rPr>
        <w:t>Šis pakuotės lapel</w:t>
      </w:r>
      <w:r w:rsidR="00F27D80" w:rsidRPr="00285170">
        <w:rPr>
          <w:b/>
          <w:sz w:val="22"/>
          <w:szCs w:val="22"/>
        </w:rPr>
        <w:t xml:space="preserve">is paskutinį kartą peržiūrėtas </w:t>
      </w:r>
      <w:r w:rsidR="00215123">
        <w:rPr>
          <w:b/>
          <w:sz w:val="22"/>
          <w:szCs w:val="22"/>
        </w:rPr>
        <w:t>2025-04-07</w:t>
      </w:r>
      <w:r w:rsidRPr="00285170">
        <w:rPr>
          <w:sz w:val="22"/>
          <w:szCs w:val="22"/>
        </w:rPr>
        <w:t>.</w:t>
      </w:r>
    </w:p>
    <w:p w14:paraId="58601608" w14:textId="77777777" w:rsidR="00215123" w:rsidRPr="00285170" w:rsidRDefault="00215123" w:rsidP="000B5ADF">
      <w:pPr>
        <w:numPr>
          <w:ilvl w:val="12"/>
          <w:numId w:val="0"/>
        </w:numPr>
        <w:ind w:right="-2"/>
        <w:rPr>
          <w:b/>
          <w:sz w:val="22"/>
          <w:szCs w:val="22"/>
        </w:rPr>
      </w:pPr>
      <w:bookmarkStart w:id="1" w:name="_GoBack"/>
      <w:bookmarkEnd w:id="1"/>
    </w:p>
    <w:p w14:paraId="79F20F60" w14:textId="77777777" w:rsidR="00BC7A04" w:rsidRPr="00285170" w:rsidRDefault="00BC7A04" w:rsidP="000B5ADF">
      <w:pPr>
        <w:numPr>
          <w:ilvl w:val="12"/>
          <w:numId w:val="0"/>
        </w:numPr>
        <w:tabs>
          <w:tab w:val="left" w:pos="567"/>
        </w:tabs>
        <w:ind w:right="-2"/>
        <w:rPr>
          <w:i/>
          <w:sz w:val="22"/>
          <w:szCs w:val="22"/>
        </w:rPr>
      </w:pPr>
    </w:p>
    <w:p w14:paraId="2C67775A" w14:textId="427D394F" w:rsidR="00BC7A04" w:rsidRPr="00285170" w:rsidRDefault="004726C7" w:rsidP="000B5ADF">
      <w:pPr>
        <w:numPr>
          <w:ilvl w:val="12"/>
          <w:numId w:val="0"/>
        </w:numPr>
        <w:tabs>
          <w:tab w:val="left" w:pos="567"/>
          <w:tab w:val="left" w:pos="2657"/>
        </w:tabs>
        <w:ind w:right="-28"/>
        <w:rPr>
          <w:sz w:val="22"/>
          <w:szCs w:val="22"/>
        </w:rPr>
      </w:pPr>
      <w:r w:rsidRPr="00285170">
        <w:rPr>
          <w:sz w:val="22"/>
          <w:szCs w:val="22"/>
        </w:rPr>
        <w:t>Išsami informacija apie šį vaistą pateikiama Valstybinės vaistų kontrolės tarnybos prie Lietuvos Respublikos sveikatos apsaugos ministerijos tinklalapyje</w:t>
      </w:r>
      <w:r w:rsidRPr="00285170">
        <w:rPr>
          <w:i/>
          <w:sz w:val="22"/>
          <w:szCs w:val="22"/>
        </w:rPr>
        <w:t xml:space="preserve"> </w:t>
      </w:r>
      <w:r w:rsidRPr="00285170">
        <w:rPr>
          <w:rFonts w:eastAsia="SimSun"/>
          <w:color w:val="0000FF"/>
          <w:sz w:val="22"/>
          <w:szCs w:val="22"/>
          <w:u w:val="single"/>
        </w:rPr>
        <w:t>http</w:t>
      </w:r>
      <w:r w:rsidR="00612E50" w:rsidRPr="00285170">
        <w:rPr>
          <w:rFonts w:eastAsia="SimSun"/>
          <w:color w:val="0000FF"/>
          <w:sz w:val="22"/>
          <w:szCs w:val="22"/>
          <w:u w:val="single"/>
        </w:rPr>
        <w:t>s://</w:t>
      </w:r>
      <w:r w:rsidRPr="00285170">
        <w:rPr>
          <w:rFonts w:eastAsia="SimSun"/>
          <w:color w:val="0000FF"/>
          <w:sz w:val="22"/>
          <w:szCs w:val="22"/>
          <w:u w:val="single"/>
        </w:rPr>
        <w:t>vvkt.</w:t>
      </w:r>
      <w:r w:rsidR="00612E50" w:rsidRPr="00285170">
        <w:rPr>
          <w:rFonts w:eastAsia="SimSun"/>
          <w:color w:val="0000FF"/>
          <w:sz w:val="22"/>
          <w:szCs w:val="22"/>
          <w:u w:val="single"/>
        </w:rPr>
        <w:t>lrv.</w:t>
      </w:r>
      <w:r w:rsidRPr="00285170">
        <w:rPr>
          <w:rFonts w:eastAsia="SimSun"/>
          <w:color w:val="0000FF"/>
          <w:sz w:val="22"/>
          <w:szCs w:val="22"/>
          <w:u w:val="single"/>
        </w:rPr>
        <w:t>lt/</w:t>
      </w:r>
      <w:r w:rsidR="00612E50" w:rsidRPr="00285170">
        <w:rPr>
          <w:rFonts w:eastAsia="SimSun"/>
          <w:color w:val="0000FF"/>
          <w:sz w:val="22"/>
          <w:szCs w:val="22"/>
          <w:u w:val="single"/>
        </w:rPr>
        <w:t>lt/</w:t>
      </w:r>
      <w:r w:rsidRPr="00285170">
        <w:rPr>
          <w:sz w:val="22"/>
          <w:szCs w:val="22"/>
        </w:rPr>
        <w:t>.</w:t>
      </w:r>
    </w:p>
    <w:sectPr w:rsidR="00BC7A04" w:rsidRPr="00285170" w:rsidSect="00A3563A">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C3E94" w14:textId="77777777" w:rsidR="00887989" w:rsidRDefault="00887989">
      <w:pPr>
        <w:rPr>
          <w:szCs w:val="24"/>
          <w:lang w:eastAsia="lt-LT"/>
        </w:rPr>
      </w:pPr>
      <w:r>
        <w:rPr>
          <w:szCs w:val="24"/>
          <w:lang w:eastAsia="lt-LT"/>
        </w:rPr>
        <w:separator/>
      </w:r>
    </w:p>
  </w:endnote>
  <w:endnote w:type="continuationSeparator" w:id="0">
    <w:p w14:paraId="427ECFE7" w14:textId="77777777" w:rsidR="00887989" w:rsidRDefault="00887989">
      <w:pPr>
        <w:rPr>
          <w:szCs w:val="24"/>
          <w:lang w:eastAsia="lt-LT"/>
        </w:rPr>
      </w:pPr>
      <w:r>
        <w:rPr>
          <w:szCs w:val="24"/>
          <w:lang w:eastAsia="lt-LT"/>
        </w:rPr>
        <w:continuationSeparator/>
      </w:r>
    </w:p>
  </w:endnote>
  <w:endnote w:type="continuationNotice" w:id="1">
    <w:p w14:paraId="2AFFD7E3" w14:textId="77777777" w:rsidR="00887989" w:rsidRDefault="00887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NewRoman,Bold">
    <w:altName w:val="Yu Gothic UI"/>
    <w:panose1 w:val="00000000000000000000"/>
    <w:charset w:val="00"/>
    <w:family w:val="auto"/>
    <w:notTrueType/>
    <w:pitch w:val="default"/>
    <w:sig w:usb0="00000003" w:usb1="08070000" w:usb2="00000010" w:usb3="00000000" w:csb0="00020001" w:csb1="00000000"/>
  </w:font>
  <w:font w:name="system-u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18B77" w14:textId="77777777" w:rsidR="00887989" w:rsidRDefault="00887989">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F6EF9" w14:textId="77777777" w:rsidR="00887989" w:rsidRDefault="00887989">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39BBB" w14:textId="77777777" w:rsidR="00887989" w:rsidRDefault="00887989">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E5C40" w14:textId="77777777" w:rsidR="00887989" w:rsidRDefault="00887989">
      <w:pPr>
        <w:rPr>
          <w:szCs w:val="24"/>
          <w:lang w:eastAsia="lt-LT"/>
        </w:rPr>
      </w:pPr>
      <w:r>
        <w:rPr>
          <w:szCs w:val="24"/>
          <w:lang w:eastAsia="lt-LT"/>
        </w:rPr>
        <w:separator/>
      </w:r>
    </w:p>
  </w:footnote>
  <w:footnote w:type="continuationSeparator" w:id="0">
    <w:p w14:paraId="7376A6F2" w14:textId="77777777" w:rsidR="00887989" w:rsidRDefault="00887989">
      <w:pPr>
        <w:rPr>
          <w:szCs w:val="24"/>
          <w:lang w:eastAsia="lt-LT"/>
        </w:rPr>
      </w:pPr>
      <w:r>
        <w:rPr>
          <w:szCs w:val="24"/>
          <w:lang w:eastAsia="lt-LT"/>
        </w:rPr>
        <w:continuationSeparator/>
      </w:r>
    </w:p>
  </w:footnote>
  <w:footnote w:type="continuationNotice" w:id="1">
    <w:p w14:paraId="2554F1A5" w14:textId="77777777" w:rsidR="00887989" w:rsidRDefault="0088798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DB3A6" w14:textId="77777777" w:rsidR="00887989" w:rsidRDefault="00887989">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ABB85" w14:textId="77777777" w:rsidR="00887989" w:rsidRDefault="00887989">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25F4D" w14:textId="77777777" w:rsidR="00887989" w:rsidRDefault="00887989">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530D"/>
    <w:multiLevelType w:val="hybridMultilevel"/>
    <w:tmpl w:val="A60ED0C8"/>
    <w:lvl w:ilvl="0" w:tplc="1CA0A19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B1707"/>
    <w:multiLevelType w:val="hybridMultilevel"/>
    <w:tmpl w:val="172E9DB6"/>
    <w:lvl w:ilvl="0" w:tplc="0FB640A4">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07213AC5"/>
    <w:multiLevelType w:val="hybridMultilevel"/>
    <w:tmpl w:val="89728194"/>
    <w:lvl w:ilvl="0" w:tplc="ED902F74">
      <w:start w:val="1"/>
      <w:numFmt w:val="bullet"/>
      <w:lvlText w:val="-"/>
      <w:lvlJc w:val="left"/>
      <w:pPr>
        <w:tabs>
          <w:tab w:val="num" w:pos="567"/>
        </w:tabs>
        <w:ind w:left="567" w:hanging="567"/>
      </w:pPr>
      <w:rPr>
        <w:rFonts w:ascii="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 w15:restartNumberingAfterBreak="0">
    <w:nsid w:val="0BC64A58"/>
    <w:multiLevelType w:val="hybridMultilevel"/>
    <w:tmpl w:val="A572747E"/>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900D9"/>
    <w:multiLevelType w:val="hybridMultilevel"/>
    <w:tmpl w:val="61B6E49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F5EA0"/>
    <w:multiLevelType w:val="hybridMultilevel"/>
    <w:tmpl w:val="E02E05FC"/>
    <w:lvl w:ilvl="0" w:tplc="DA8CD1B0">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EAE557A"/>
    <w:multiLevelType w:val="multilevel"/>
    <w:tmpl w:val="DC78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F68E7"/>
    <w:multiLevelType w:val="hybridMultilevel"/>
    <w:tmpl w:val="5FC44EF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57AA2"/>
    <w:multiLevelType w:val="hybridMultilevel"/>
    <w:tmpl w:val="D320331E"/>
    <w:lvl w:ilvl="0" w:tplc="DA8CD1B0">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1BFB32D1"/>
    <w:multiLevelType w:val="hybridMultilevel"/>
    <w:tmpl w:val="76AC3E1A"/>
    <w:lvl w:ilvl="0" w:tplc="0FB640A4">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180302"/>
    <w:multiLevelType w:val="hybridMultilevel"/>
    <w:tmpl w:val="25187AD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F6C4C"/>
    <w:multiLevelType w:val="hybridMultilevel"/>
    <w:tmpl w:val="C0BED118"/>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22500EEE"/>
    <w:multiLevelType w:val="hybridMultilevel"/>
    <w:tmpl w:val="DE9A5DC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BA484D"/>
    <w:multiLevelType w:val="hybridMultilevel"/>
    <w:tmpl w:val="D22212FE"/>
    <w:lvl w:ilvl="0" w:tplc="04090001">
      <w:start w:val="1"/>
      <w:numFmt w:val="bullet"/>
      <w:lvlText w:val=""/>
      <w:lvlJc w:val="left"/>
      <w:pPr>
        <w:ind w:left="720" w:hanging="360"/>
      </w:pPr>
      <w:rPr>
        <w:rFonts w:ascii="Symbol" w:hAnsi="Symbol" w:hint="default"/>
      </w:rPr>
    </w:lvl>
    <w:lvl w:ilvl="1" w:tplc="54C6CA1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A15435"/>
    <w:multiLevelType w:val="hybridMultilevel"/>
    <w:tmpl w:val="5EF2EB0C"/>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D093C"/>
    <w:multiLevelType w:val="hybridMultilevel"/>
    <w:tmpl w:val="D7047482"/>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1196A"/>
    <w:multiLevelType w:val="hybridMultilevel"/>
    <w:tmpl w:val="27CE87BE"/>
    <w:lvl w:ilvl="0" w:tplc="0FB640A4">
      <w:start w:val="1"/>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211108"/>
    <w:multiLevelType w:val="hybridMultilevel"/>
    <w:tmpl w:val="2E1404B6"/>
    <w:lvl w:ilvl="0" w:tplc="DA8CD1B0">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30E27AC7"/>
    <w:multiLevelType w:val="hybridMultilevel"/>
    <w:tmpl w:val="F5B2567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63709F"/>
    <w:multiLevelType w:val="multilevel"/>
    <w:tmpl w:val="D99CE7F4"/>
    <w:lvl w:ilvl="0">
      <w:start w:val="1"/>
      <w:numFmt w:val="bullet"/>
      <w:lvlText w:val="-"/>
      <w:lvlJc w:val="left"/>
      <w:pPr>
        <w:tabs>
          <w:tab w:val="num" w:pos="720"/>
        </w:tabs>
        <w:ind w:left="720" w:hanging="360"/>
      </w:pPr>
      <w:rPr>
        <w:rFonts w:ascii="Times New Roman" w:hAnsi="Times New Roman" w:cs="Times New Roman"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3731CC"/>
    <w:multiLevelType w:val="hybridMultilevel"/>
    <w:tmpl w:val="39981038"/>
    <w:lvl w:ilvl="0" w:tplc="0FB640A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53E39A9"/>
    <w:multiLevelType w:val="hybridMultilevel"/>
    <w:tmpl w:val="7CB83024"/>
    <w:lvl w:ilvl="0" w:tplc="29ECAFFC">
      <w:start w:val="1"/>
      <w:numFmt w:val="bullet"/>
      <w:lvlText w:val="-"/>
      <w:lvlJc w:val="left"/>
      <w:pPr>
        <w:ind w:left="720" w:hanging="360"/>
      </w:pPr>
      <w:rPr>
        <w:rFonts w:ascii="Times New Roman" w:hAnsi="Times New Roman" w:cs="Times New Roman" w:hint="default"/>
        <w:caps w:val="0"/>
        <w:strike w:val="0"/>
        <w:dstrike w:val="0"/>
        <w:vanish w:val="0"/>
        <w:webHidden w:val="0"/>
        <w:color w:val="auto"/>
        <w:sz w:val="24"/>
        <w:u w:val="none"/>
        <w:effect w:val="none"/>
        <w:vertAlign w:val="baseline"/>
        <w:specVanish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B0F6DE0"/>
    <w:multiLevelType w:val="hybridMultilevel"/>
    <w:tmpl w:val="A95CC8D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0D2CCF"/>
    <w:multiLevelType w:val="hybridMultilevel"/>
    <w:tmpl w:val="CC661FDA"/>
    <w:lvl w:ilvl="0" w:tplc="0FB640A4">
      <w:start w:val="1"/>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26D0690"/>
    <w:multiLevelType w:val="hybridMultilevel"/>
    <w:tmpl w:val="A28EC0B8"/>
    <w:lvl w:ilvl="0" w:tplc="0FB640A4">
      <w:start w:val="1"/>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9C125C4"/>
    <w:multiLevelType w:val="hybridMultilevel"/>
    <w:tmpl w:val="0388C5A6"/>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C9957FE"/>
    <w:multiLevelType w:val="hybridMultilevel"/>
    <w:tmpl w:val="01F8CD7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E07411"/>
    <w:multiLevelType w:val="hybridMultilevel"/>
    <w:tmpl w:val="0ADCDD68"/>
    <w:lvl w:ilvl="0" w:tplc="ED902F74">
      <w:start w:val="1"/>
      <w:numFmt w:val="bullet"/>
      <w:lvlText w:val="-"/>
      <w:lvlJc w:val="left"/>
      <w:pPr>
        <w:tabs>
          <w:tab w:val="num" w:pos="567"/>
        </w:tabs>
        <w:ind w:left="567" w:hanging="567"/>
      </w:pPr>
      <w:rPr>
        <w:rFonts w:ascii="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8" w15:restartNumberingAfterBreak="0">
    <w:nsid w:val="4DA03B57"/>
    <w:multiLevelType w:val="hybridMultilevel"/>
    <w:tmpl w:val="624A1CF0"/>
    <w:lvl w:ilvl="0" w:tplc="67BE8460">
      <w:numFmt w:val="bullet"/>
      <w:lvlText w:val="˗"/>
      <w:lvlJc w:val="left"/>
      <w:pPr>
        <w:ind w:left="780" w:hanging="360"/>
      </w:pPr>
      <w:rPr>
        <w:rFonts w:ascii="Times New Roman" w:hAnsi="Times New Roman" w:cs="Times New Roman" w:hint="default"/>
        <w:sz w:val="2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4EB24ADE"/>
    <w:multiLevelType w:val="hybridMultilevel"/>
    <w:tmpl w:val="6816A41A"/>
    <w:lvl w:ilvl="0" w:tplc="ED902F74">
      <w:start w:val="1"/>
      <w:numFmt w:val="bullet"/>
      <w:lvlText w:val="-"/>
      <w:lvlJc w:val="left"/>
      <w:pPr>
        <w:tabs>
          <w:tab w:val="num" w:pos="567"/>
        </w:tabs>
        <w:ind w:left="567" w:hanging="567"/>
      </w:pPr>
      <w:rPr>
        <w:rFonts w:ascii="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0" w15:restartNumberingAfterBreak="0">
    <w:nsid w:val="520D07BB"/>
    <w:multiLevelType w:val="hybridMultilevel"/>
    <w:tmpl w:val="761A3576"/>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B413A7"/>
    <w:multiLevelType w:val="hybridMultilevel"/>
    <w:tmpl w:val="24D4285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FF1C1B"/>
    <w:multiLevelType w:val="multilevel"/>
    <w:tmpl w:val="DC42682E"/>
    <w:lvl w:ilvl="0">
      <w:numFmt w:val="bullet"/>
      <w:lvlText w:val="˗"/>
      <w:lvlJc w:val="left"/>
      <w:pPr>
        <w:tabs>
          <w:tab w:val="num" w:pos="720"/>
        </w:tabs>
        <w:ind w:left="720" w:hanging="360"/>
      </w:pPr>
      <w:rPr>
        <w:rFonts w:ascii="Times New Roman" w:hAnsi="Times New Roman" w:cs="Times New Roman"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9818DA"/>
    <w:multiLevelType w:val="hybridMultilevel"/>
    <w:tmpl w:val="164EF68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9696277"/>
    <w:multiLevelType w:val="hybridMultilevel"/>
    <w:tmpl w:val="305C8296"/>
    <w:lvl w:ilvl="0" w:tplc="E110D88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00BAD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100B1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26E0A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80999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E6952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8267B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64573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40EF8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C7254EA"/>
    <w:multiLevelType w:val="hybridMultilevel"/>
    <w:tmpl w:val="1D3E49D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796B39"/>
    <w:multiLevelType w:val="hybridMultilevel"/>
    <w:tmpl w:val="42FE76CA"/>
    <w:lvl w:ilvl="0" w:tplc="0FB640A4">
      <w:start w:val="1"/>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1A541E6"/>
    <w:multiLevelType w:val="hybridMultilevel"/>
    <w:tmpl w:val="177683C2"/>
    <w:lvl w:ilvl="0" w:tplc="0FB640A4">
      <w:start w:val="1"/>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26631F4"/>
    <w:multiLevelType w:val="hybridMultilevel"/>
    <w:tmpl w:val="565EF04C"/>
    <w:lvl w:ilvl="0" w:tplc="DA8CD1B0">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9" w15:restartNumberingAfterBreak="0">
    <w:nsid w:val="628F5949"/>
    <w:multiLevelType w:val="hybridMultilevel"/>
    <w:tmpl w:val="615EC4CE"/>
    <w:lvl w:ilvl="0" w:tplc="0FB640A4">
      <w:start w:val="1"/>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809755D"/>
    <w:multiLevelType w:val="hybridMultilevel"/>
    <w:tmpl w:val="8D3E1A2A"/>
    <w:lvl w:ilvl="0" w:tplc="04F80370">
      <w:start w:val="1"/>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6AB74FA3"/>
    <w:multiLevelType w:val="hybridMultilevel"/>
    <w:tmpl w:val="E53EF94C"/>
    <w:lvl w:ilvl="0" w:tplc="DA8CD1B0">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2" w15:restartNumberingAfterBreak="0">
    <w:nsid w:val="6C1C2F77"/>
    <w:multiLevelType w:val="multilevel"/>
    <w:tmpl w:val="6948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49699A"/>
    <w:multiLevelType w:val="hybridMultilevel"/>
    <w:tmpl w:val="0742E9A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DA0DD3"/>
    <w:multiLevelType w:val="hybridMultilevel"/>
    <w:tmpl w:val="169A5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A77BBC"/>
    <w:multiLevelType w:val="hybridMultilevel"/>
    <w:tmpl w:val="AE10306C"/>
    <w:lvl w:ilvl="0" w:tplc="0FB640A4">
      <w:start w:val="1"/>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2"/>
  </w:num>
  <w:num w:numId="2">
    <w:abstractNumId w:val="32"/>
  </w:num>
  <w:num w:numId="3">
    <w:abstractNumId w:val="6"/>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1"/>
  </w:num>
  <w:num w:numId="7">
    <w:abstractNumId w:val="9"/>
  </w:num>
  <w:num w:numId="8">
    <w:abstractNumId w:val="13"/>
  </w:num>
  <w:num w:numId="9">
    <w:abstractNumId w:val="1"/>
  </w:num>
  <w:num w:numId="10">
    <w:abstractNumId w:val="10"/>
  </w:num>
  <w:num w:numId="11">
    <w:abstractNumId w:val="21"/>
  </w:num>
  <w:num w:numId="12">
    <w:abstractNumId w:val="21"/>
  </w:num>
  <w:num w:numId="13">
    <w:abstractNumId w:val="30"/>
  </w:num>
  <w:num w:numId="14">
    <w:abstractNumId w:val="14"/>
  </w:num>
  <w:num w:numId="15">
    <w:abstractNumId w:val="3"/>
  </w:num>
  <w:num w:numId="16">
    <w:abstractNumId w:val="15"/>
  </w:num>
  <w:num w:numId="17">
    <w:abstractNumId w:val="28"/>
  </w:num>
  <w:num w:numId="18">
    <w:abstractNumId w:val="4"/>
  </w:num>
  <w:num w:numId="19">
    <w:abstractNumId w:val="0"/>
  </w:num>
  <w:num w:numId="20">
    <w:abstractNumId w:val="44"/>
  </w:num>
  <w:num w:numId="21">
    <w:abstractNumId w:val="7"/>
  </w:num>
  <w:num w:numId="22">
    <w:abstractNumId w:val="8"/>
  </w:num>
  <w:num w:numId="23">
    <w:abstractNumId w:val="38"/>
  </w:num>
  <w:num w:numId="24">
    <w:abstractNumId w:val="43"/>
  </w:num>
  <w:num w:numId="25">
    <w:abstractNumId w:val="41"/>
  </w:num>
  <w:num w:numId="26">
    <w:abstractNumId w:val="40"/>
  </w:num>
  <w:num w:numId="27">
    <w:abstractNumId w:val="18"/>
  </w:num>
  <w:num w:numId="28">
    <w:abstractNumId w:val="5"/>
  </w:num>
  <w:num w:numId="29">
    <w:abstractNumId w:val="33"/>
  </w:num>
  <w:num w:numId="30">
    <w:abstractNumId w:val="26"/>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2"/>
  </w:num>
  <w:num w:numId="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7"/>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31"/>
  </w:num>
  <w:num w:numId="40">
    <w:abstractNumId w:val="35"/>
  </w:num>
  <w:num w:numId="41">
    <w:abstractNumId w:val="24"/>
  </w:num>
  <w:num w:numId="42">
    <w:abstractNumId w:val="23"/>
  </w:num>
  <w:num w:numId="43">
    <w:abstractNumId w:val="34"/>
  </w:num>
  <w:num w:numId="44">
    <w:abstractNumId w:val="19"/>
  </w:num>
  <w:num w:numId="45">
    <w:abstractNumId w:val="20"/>
  </w:num>
  <w:num w:numId="46">
    <w:abstractNumId w:val="37"/>
  </w:num>
  <w:num w:numId="47">
    <w:abstractNumId w:val="39"/>
  </w:num>
  <w:num w:numId="48">
    <w:abstractNumId w:val="36"/>
  </w:num>
  <w:num w:numId="49">
    <w:abstractNumId w:val="45"/>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D3"/>
    <w:rsid w:val="00001311"/>
    <w:rsid w:val="00001784"/>
    <w:rsid w:val="0000206A"/>
    <w:rsid w:val="00012330"/>
    <w:rsid w:val="00013FCD"/>
    <w:rsid w:val="000143B8"/>
    <w:rsid w:val="00021A69"/>
    <w:rsid w:val="00025DA7"/>
    <w:rsid w:val="00026525"/>
    <w:rsid w:val="000344A7"/>
    <w:rsid w:val="00034E59"/>
    <w:rsid w:val="000354C5"/>
    <w:rsid w:val="00036D0E"/>
    <w:rsid w:val="000448C8"/>
    <w:rsid w:val="00045A7C"/>
    <w:rsid w:val="000472FC"/>
    <w:rsid w:val="00047EE5"/>
    <w:rsid w:val="00056E9E"/>
    <w:rsid w:val="00061DC4"/>
    <w:rsid w:val="00070709"/>
    <w:rsid w:val="00075EA0"/>
    <w:rsid w:val="00083947"/>
    <w:rsid w:val="00096311"/>
    <w:rsid w:val="000974D0"/>
    <w:rsid w:val="000A1273"/>
    <w:rsid w:val="000A271C"/>
    <w:rsid w:val="000A766A"/>
    <w:rsid w:val="000B5ADF"/>
    <w:rsid w:val="000B6477"/>
    <w:rsid w:val="000B7578"/>
    <w:rsid w:val="000B7CD3"/>
    <w:rsid w:val="000C67B2"/>
    <w:rsid w:val="000D08F9"/>
    <w:rsid w:val="000D1FE4"/>
    <w:rsid w:val="000D401E"/>
    <w:rsid w:val="000D4B7F"/>
    <w:rsid w:val="000D68E1"/>
    <w:rsid w:val="000E4487"/>
    <w:rsid w:val="000E4EF5"/>
    <w:rsid w:val="000E7EA5"/>
    <w:rsid w:val="000F0770"/>
    <w:rsid w:val="000F536E"/>
    <w:rsid w:val="000F578F"/>
    <w:rsid w:val="000F5D91"/>
    <w:rsid w:val="00100294"/>
    <w:rsid w:val="00102C53"/>
    <w:rsid w:val="001039E2"/>
    <w:rsid w:val="00106087"/>
    <w:rsid w:val="00107C11"/>
    <w:rsid w:val="00110427"/>
    <w:rsid w:val="0011663D"/>
    <w:rsid w:val="001251F1"/>
    <w:rsid w:val="00126FD5"/>
    <w:rsid w:val="00134E59"/>
    <w:rsid w:val="00135A86"/>
    <w:rsid w:val="00146287"/>
    <w:rsid w:val="00146790"/>
    <w:rsid w:val="00151783"/>
    <w:rsid w:val="001543F4"/>
    <w:rsid w:val="001544C6"/>
    <w:rsid w:val="00155C49"/>
    <w:rsid w:val="00162BDA"/>
    <w:rsid w:val="0016477F"/>
    <w:rsid w:val="00173129"/>
    <w:rsid w:val="001742EA"/>
    <w:rsid w:val="001920BB"/>
    <w:rsid w:val="001936C4"/>
    <w:rsid w:val="00196CD2"/>
    <w:rsid w:val="001A03DC"/>
    <w:rsid w:val="001A1E39"/>
    <w:rsid w:val="001A4723"/>
    <w:rsid w:val="001B0D29"/>
    <w:rsid w:val="001B5A20"/>
    <w:rsid w:val="001B5D41"/>
    <w:rsid w:val="001B6E08"/>
    <w:rsid w:val="001C0B3E"/>
    <w:rsid w:val="001C3B15"/>
    <w:rsid w:val="001C746B"/>
    <w:rsid w:val="001D32E9"/>
    <w:rsid w:val="001D3855"/>
    <w:rsid w:val="001D5700"/>
    <w:rsid w:val="001D6F14"/>
    <w:rsid w:val="001E3CA4"/>
    <w:rsid w:val="001F0423"/>
    <w:rsid w:val="001F1B46"/>
    <w:rsid w:val="001F5F9D"/>
    <w:rsid w:val="001F68C7"/>
    <w:rsid w:val="001F753A"/>
    <w:rsid w:val="00200626"/>
    <w:rsid w:val="00207418"/>
    <w:rsid w:val="00211770"/>
    <w:rsid w:val="00211908"/>
    <w:rsid w:val="00213F1F"/>
    <w:rsid w:val="00214AEB"/>
    <w:rsid w:val="00215123"/>
    <w:rsid w:val="00215B1E"/>
    <w:rsid w:val="0022129D"/>
    <w:rsid w:val="00226562"/>
    <w:rsid w:val="00226645"/>
    <w:rsid w:val="002334D9"/>
    <w:rsid w:val="00233D96"/>
    <w:rsid w:val="002345A9"/>
    <w:rsid w:val="00234A65"/>
    <w:rsid w:val="0023744E"/>
    <w:rsid w:val="00253F71"/>
    <w:rsid w:val="002543C3"/>
    <w:rsid w:val="00256E43"/>
    <w:rsid w:val="00262587"/>
    <w:rsid w:val="00262670"/>
    <w:rsid w:val="002626F8"/>
    <w:rsid w:val="00275C50"/>
    <w:rsid w:val="00281A06"/>
    <w:rsid w:val="00285170"/>
    <w:rsid w:val="0028776A"/>
    <w:rsid w:val="0028796A"/>
    <w:rsid w:val="00297F79"/>
    <w:rsid w:val="002A1EDD"/>
    <w:rsid w:val="002A22B4"/>
    <w:rsid w:val="002A4C93"/>
    <w:rsid w:val="002A707D"/>
    <w:rsid w:val="002B24E5"/>
    <w:rsid w:val="002B3534"/>
    <w:rsid w:val="002B3865"/>
    <w:rsid w:val="002B6EBD"/>
    <w:rsid w:val="002B767B"/>
    <w:rsid w:val="002C567C"/>
    <w:rsid w:val="002E3D3D"/>
    <w:rsid w:val="002F0856"/>
    <w:rsid w:val="002F3C4A"/>
    <w:rsid w:val="002F5F41"/>
    <w:rsid w:val="002F6403"/>
    <w:rsid w:val="00302D03"/>
    <w:rsid w:val="00306694"/>
    <w:rsid w:val="0031287A"/>
    <w:rsid w:val="00312887"/>
    <w:rsid w:val="00314C49"/>
    <w:rsid w:val="00320AB6"/>
    <w:rsid w:val="003216B2"/>
    <w:rsid w:val="00321C5B"/>
    <w:rsid w:val="00322EF0"/>
    <w:rsid w:val="003357BE"/>
    <w:rsid w:val="003424E5"/>
    <w:rsid w:val="00343941"/>
    <w:rsid w:val="003440BD"/>
    <w:rsid w:val="003454A7"/>
    <w:rsid w:val="0035188A"/>
    <w:rsid w:val="00352B7B"/>
    <w:rsid w:val="00353AC8"/>
    <w:rsid w:val="00360BC7"/>
    <w:rsid w:val="00366055"/>
    <w:rsid w:val="00367BE2"/>
    <w:rsid w:val="00367C25"/>
    <w:rsid w:val="0037064B"/>
    <w:rsid w:val="00371E69"/>
    <w:rsid w:val="003757BA"/>
    <w:rsid w:val="00375C01"/>
    <w:rsid w:val="00384324"/>
    <w:rsid w:val="003874DB"/>
    <w:rsid w:val="00391770"/>
    <w:rsid w:val="00394B34"/>
    <w:rsid w:val="003954A3"/>
    <w:rsid w:val="003A15E9"/>
    <w:rsid w:val="003A63FF"/>
    <w:rsid w:val="003A7F01"/>
    <w:rsid w:val="003B07F6"/>
    <w:rsid w:val="003B40E8"/>
    <w:rsid w:val="003C0A74"/>
    <w:rsid w:val="003D2E14"/>
    <w:rsid w:val="003D608A"/>
    <w:rsid w:val="003D6CE2"/>
    <w:rsid w:val="003E1F98"/>
    <w:rsid w:val="003E3DA5"/>
    <w:rsid w:val="003E3FF6"/>
    <w:rsid w:val="003E5AE8"/>
    <w:rsid w:val="003E63A9"/>
    <w:rsid w:val="003E778C"/>
    <w:rsid w:val="003F116C"/>
    <w:rsid w:val="003F1916"/>
    <w:rsid w:val="003F4312"/>
    <w:rsid w:val="00405F0F"/>
    <w:rsid w:val="004111A5"/>
    <w:rsid w:val="004153A1"/>
    <w:rsid w:val="00421176"/>
    <w:rsid w:val="004212A0"/>
    <w:rsid w:val="00425368"/>
    <w:rsid w:val="0043615C"/>
    <w:rsid w:val="00436B3B"/>
    <w:rsid w:val="004439AF"/>
    <w:rsid w:val="00445955"/>
    <w:rsid w:val="004651AB"/>
    <w:rsid w:val="004662B9"/>
    <w:rsid w:val="004706DB"/>
    <w:rsid w:val="004726C7"/>
    <w:rsid w:val="0047750A"/>
    <w:rsid w:val="00480020"/>
    <w:rsid w:val="004845CD"/>
    <w:rsid w:val="0048528A"/>
    <w:rsid w:val="00492606"/>
    <w:rsid w:val="0049341A"/>
    <w:rsid w:val="0049399E"/>
    <w:rsid w:val="004942DA"/>
    <w:rsid w:val="004945A6"/>
    <w:rsid w:val="004953BE"/>
    <w:rsid w:val="00497126"/>
    <w:rsid w:val="00497E63"/>
    <w:rsid w:val="004A14A5"/>
    <w:rsid w:val="004A29E0"/>
    <w:rsid w:val="004A6503"/>
    <w:rsid w:val="004C2D9F"/>
    <w:rsid w:val="004C7F19"/>
    <w:rsid w:val="004D03BD"/>
    <w:rsid w:val="004E2AB1"/>
    <w:rsid w:val="004F3B80"/>
    <w:rsid w:val="004F4727"/>
    <w:rsid w:val="00501AA5"/>
    <w:rsid w:val="00503134"/>
    <w:rsid w:val="00504DCB"/>
    <w:rsid w:val="00506E8C"/>
    <w:rsid w:val="00510B25"/>
    <w:rsid w:val="0051332E"/>
    <w:rsid w:val="0051674D"/>
    <w:rsid w:val="00525C90"/>
    <w:rsid w:val="00531C12"/>
    <w:rsid w:val="00534869"/>
    <w:rsid w:val="00543A33"/>
    <w:rsid w:val="00544DE3"/>
    <w:rsid w:val="005464CF"/>
    <w:rsid w:val="00553131"/>
    <w:rsid w:val="00560523"/>
    <w:rsid w:val="0056344D"/>
    <w:rsid w:val="00563A90"/>
    <w:rsid w:val="00567818"/>
    <w:rsid w:val="0057193D"/>
    <w:rsid w:val="005801A1"/>
    <w:rsid w:val="00583906"/>
    <w:rsid w:val="00587C24"/>
    <w:rsid w:val="00592AD3"/>
    <w:rsid w:val="00597612"/>
    <w:rsid w:val="005A3ACE"/>
    <w:rsid w:val="005A4F6D"/>
    <w:rsid w:val="005A673B"/>
    <w:rsid w:val="005B0D0B"/>
    <w:rsid w:val="005B11B3"/>
    <w:rsid w:val="005B35F8"/>
    <w:rsid w:val="005B6155"/>
    <w:rsid w:val="005C0B78"/>
    <w:rsid w:val="005C0C89"/>
    <w:rsid w:val="005C0CF1"/>
    <w:rsid w:val="005C4560"/>
    <w:rsid w:val="005C59DC"/>
    <w:rsid w:val="005C5E9D"/>
    <w:rsid w:val="005D1255"/>
    <w:rsid w:val="005D7CFE"/>
    <w:rsid w:val="005E033A"/>
    <w:rsid w:val="005E0387"/>
    <w:rsid w:val="005E1F0D"/>
    <w:rsid w:val="005F5934"/>
    <w:rsid w:val="00601BAA"/>
    <w:rsid w:val="006025F8"/>
    <w:rsid w:val="00612E50"/>
    <w:rsid w:val="006159E1"/>
    <w:rsid w:val="006241DB"/>
    <w:rsid w:val="00625E71"/>
    <w:rsid w:val="00632159"/>
    <w:rsid w:val="00637AC8"/>
    <w:rsid w:val="00644410"/>
    <w:rsid w:val="00650037"/>
    <w:rsid w:val="00651174"/>
    <w:rsid w:val="006511ED"/>
    <w:rsid w:val="00654141"/>
    <w:rsid w:val="00657CCC"/>
    <w:rsid w:val="006631BB"/>
    <w:rsid w:val="006665A5"/>
    <w:rsid w:val="006670E6"/>
    <w:rsid w:val="00667CA3"/>
    <w:rsid w:val="00674E08"/>
    <w:rsid w:val="00680B42"/>
    <w:rsid w:val="006834FB"/>
    <w:rsid w:val="00683B9D"/>
    <w:rsid w:val="00690E49"/>
    <w:rsid w:val="00693EB4"/>
    <w:rsid w:val="006A0D77"/>
    <w:rsid w:val="006A1E10"/>
    <w:rsid w:val="006A7575"/>
    <w:rsid w:val="006D5A5B"/>
    <w:rsid w:val="006E0963"/>
    <w:rsid w:val="006E3BA4"/>
    <w:rsid w:val="006F2870"/>
    <w:rsid w:val="006F3DA7"/>
    <w:rsid w:val="006F3E86"/>
    <w:rsid w:val="006F5FE4"/>
    <w:rsid w:val="006F7625"/>
    <w:rsid w:val="006F7881"/>
    <w:rsid w:val="0070155A"/>
    <w:rsid w:val="00705124"/>
    <w:rsid w:val="007067B2"/>
    <w:rsid w:val="00707A8A"/>
    <w:rsid w:val="00713D50"/>
    <w:rsid w:val="00723895"/>
    <w:rsid w:val="007262EC"/>
    <w:rsid w:val="00727AE1"/>
    <w:rsid w:val="00731679"/>
    <w:rsid w:val="00733AD3"/>
    <w:rsid w:val="00740282"/>
    <w:rsid w:val="007423EF"/>
    <w:rsid w:val="0074265E"/>
    <w:rsid w:val="0074708C"/>
    <w:rsid w:val="00752C3D"/>
    <w:rsid w:val="00770418"/>
    <w:rsid w:val="0077473D"/>
    <w:rsid w:val="00777D8F"/>
    <w:rsid w:val="00777F25"/>
    <w:rsid w:val="00787E5A"/>
    <w:rsid w:val="007905DF"/>
    <w:rsid w:val="00790A42"/>
    <w:rsid w:val="00791476"/>
    <w:rsid w:val="00791E79"/>
    <w:rsid w:val="007951B6"/>
    <w:rsid w:val="007A1261"/>
    <w:rsid w:val="007A2360"/>
    <w:rsid w:val="007B46E0"/>
    <w:rsid w:val="007B6E9D"/>
    <w:rsid w:val="007C5AC7"/>
    <w:rsid w:val="007C77B2"/>
    <w:rsid w:val="007D09E9"/>
    <w:rsid w:val="007D36ED"/>
    <w:rsid w:val="007D39DF"/>
    <w:rsid w:val="007E5A9B"/>
    <w:rsid w:val="007F0ADA"/>
    <w:rsid w:val="007F1F0F"/>
    <w:rsid w:val="007F2C06"/>
    <w:rsid w:val="007F49A2"/>
    <w:rsid w:val="007F5B42"/>
    <w:rsid w:val="007F79F7"/>
    <w:rsid w:val="00805647"/>
    <w:rsid w:val="00805AC1"/>
    <w:rsid w:val="0081416B"/>
    <w:rsid w:val="00822903"/>
    <w:rsid w:val="008353D8"/>
    <w:rsid w:val="00836CBE"/>
    <w:rsid w:val="00840DBF"/>
    <w:rsid w:val="00847F97"/>
    <w:rsid w:val="00850317"/>
    <w:rsid w:val="00851415"/>
    <w:rsid w:val="0085284C"/>
    <w:rsid w:val="00862CA1"/>
    <w:rsid w:val="00863CC6"/>
    <w:rsid w:val="008715A0"/>
    <w:rsid w:val="00875E45"/>
    <w:rsid w:val="00877F00"/>
    <w:rsid w:val="00884545"/>
    <w:rsid w:val="00886751"/>
    <w:rsid w:val="00887989"/>
    <w:rsid w:val="00897AE8"/>
    <w:rsid w:val="008A73A3"/>
    <w:rsid w:val="008B4DD6"/>
    <w:rsid w:val="008C0423"/>
    <w:rsid w:val="008C229D"/>
    <w:rsid w:val="008C2C6B"/>
    <w:rsid w:val="008C4567"/>
    <w:rsid w:val="008C66B6"/>
    <w:rsid w:val="008C7EAB"/>
    <w:rsid w:val="008D1363"/>
    <w:rsid w:val="008D15F3"/>
    <w:rsid w:val="008D79F7"/>
    <w:rsid w:val="008D7CC8"/>
    <w:rsid w:val="008E353A"/>
    <w:rsid w:val="008E56F4"/>
    <w:rsid w:val="008E732A"/>
    <w:rsid w:val="00913E4E"/>
    <w:rsid w:val="00921478"/>
    <w:rsid w:val="009274B6"/>
    <w:rsid w:val="00934E7A"/>
    <w:rsid w:val="00944686"/>
    <w:rsid w:val="0094677A"/>
    <w:rsid w:val="0094718D"/>
    <w:rsid w:val="00950355"/>
    <w:rsid w:val="00957ACF"/>
    <w:rsid w:val="00967003"/>
    <w:rsid w:val="00967E13"/>
    <w:rsid w:val="009709BA"/>
    <w:rsid w:val="009711BF"/>
    <w:rsid w:val="00973D1C"/>
    <w:rsid w:val="00981CBD"/>
    <w:rsid w:val="00983A43"/>
    <w:rsid w:val="0098750E"/>
    <w:rsid w:val="00990BE9"/>
    <w:rsid w:val="00990E49"/>
    <w:rsid w:val="0099307C"/>
    <w:rsid w:val="00995E93"/>
    <w:rsid w:val="009A2562"/>
    <w:rsid w:val="009A5517"/>
    <w:rsid w:val="009B1EF8"/>
    <w:rsid w:val="009C3053"/>
    <w:rsid w:val="009C6A1B"/>
    <w:rsid w:val="009E18B7"/>
    <w:rsid w:val="009E5097"/>
    <w:rsid w:val="009F0AB6"/>
    <w:rsid w:val="009F3A8A"/>
    <w:rsid w:val="009F77DA"/>
    <w:rsid w:val="009F7EAE"/>
    <w:rsid w:val="00A000B2"/>
    <w:rsid w:val="00A002D4"/>
    <w:rsid w:val="00A04A04"/>
    <w:rsid w:val="00A050C4"/>
    <w:rsid w:val="00A07863"/>
    <w:rsid w:val="00A11A3B"/>
    <w:rsid w:val="00A11D14"/>
    <w:rsid w:val="00A1303C"/>
    <w:rsid w:val="00A175EF"/>
    <w:rsid w:val="00A25150"/>
    <w:rsid w:val="00A26A0D"/>
    <w:rsid w:val="00A26A65"/>
    <w:rsid w:val="00A34634"/>
    <w:rsid w:val="00A3563A"/>
    <w:rsid w:val="00A36685"/>
    <w:rsid w:val="00A40216"/>
    <w:rsid w:val="00A4049B"/>
    <w:rsid w:val="00A47E99"/>
    <w:rsid w:val="00A50DFD"/>
    <w:rsid w:val="00A54BB2"/>
    <w:rsid w:val="00A55BF4"/>
    <w:rsid w:val="00A63E55"/>
    <w:rsid w:val="00A861D3"/>
    <w:rsid w:val="00A92B13"/>
    <w:rsid w:val="00A9393C"/>
    <w:rsid w:val="00AA3992"/>
    <w:rsid w:val="00AB734D"/>
    <w:rsid w:val="00AC1058"/>
    <w:rsid w:val="00AF2361"/>
    <w:rsid w:val="00AF304D"/>
    <w:rsid w:val="00AF4BC7"/>
    <w:rsid w:val="00B00B87"/>
    <w:rsid w:val="00B039AB"/>
    <w:rsid w:val="00B1025A"/>
    <w:rsid w:val="00B1041F"/>
    <w:rsid w:val="00B1493B"/>
    <w:rsid w:val="00B220D4"/>
    <w:rsid w:val="00B25B7D"/>
    <w:rsid w:val="00B33293"/>
    <w:rsid w:val="00B33FAD"/>
    <w:rsid w:val="00B35EF9"/>
    <w:rsid w:val="00B41225"/>
    <w:rsid w:val="00B46795"/>
    <w:rsid w:val="00B52F85"/>
    <w:rsid w:val="00B54682"/>
    <w:rsid w:val="00B54D51"/>
    <w:rsid w:val="00B55D4A"/>
    <w:rsid w:val="00B60E31"/>
    <w:rsid w:val="00B610DB"/>
    <w:rsid w:val="00B62E9B"/>
    <w:rsid w:val="00B63FFB"/>
    <w:rsid w:val="00B66C1B"/>
    <w:rsid w:val="00B7150F"/>
    <w:rsid w:val="00B90A98"/>
    <w:rsid w:val="00B91CA5"/>
    <w:rsid w:val="00B945F9"/>
    <w:rsid w:val="00BA2A40"/>
    <w:rsid w:val="00BA389A"/>
    <w:rsid w:val="00BB0490"/>
    <w:rsid w:val="00BB454D"/>
    <w:rsid w:val="00BC0F0F"/>
    <w:rsid w:val="00BC7A04"/>
    <w:rsid w:val="00BD77BE"/>
    <w:rsid w:val="00BE333C"/>
    <w:rsid w:val="00BE43A6"/>
    <w:rsid w:val="00BE6EDA"/>
    <w:rsid w:val="00BF0876"/>
    <w:rsid w:val="00BF3ECE"/>
    <w:rsid w:val="00BF4432"/>
    <w:rsid w:val="00C00763"/>
    <w:rsid w:val="00C03B0D"/>
    <w:rsid w:val="00C06C47"/>
    <w:rsid w:val="00C146FA"/>
    <w:rsid w:val="00C14A1A"/>
    <w:rsid w:val="00C21247"/>
    <w:rsid w:val="00C3212E"/>
    <w:rsid w:val="00C41215"/>
    <w:rsid w:val="00C42A8E"/>
    <w:rsid w:val="00C46152"/>
    <w:rsid w:val="00C51388"/>
    <w:rsid w:val="00C5204E"/>
    <w:rsid w:val="00C57DC2"/>
    <w:rsid w:val="00C654AC"/>
    <w:rsid w:val="00C659EE"/>
    <w:rsid w:val="00C70CD4"/>
    <w:rsid w:val="00C710AD"/>
    <w:rsid w:val="00C72428"/>
    <w:rsid w:val="00C72A74"/>
    <w:rsid w:val="00C72CEA"/>
    <w:rsid w:val="00C752EC"/>
    <w:rsid w:val="00C75CA7"/>
    <w:rsid w:val="00C86393"/>
    <w:rsid w:val="00C947B5"/>
    <w:rsid w:val="00C96ADE"/>
    <w:rsid w:val="00CA2D52"/>
    <w:rsid w:val="00CA4AC3"/>
    <w:rsid w:val="00CA4C4E"/>
    <w:rsid w:val="00CB2878"/>
    <w:rsid w:val="00CB7A1C"/>
    <w:rsid w:val="00CC0B84"/>
    <w:rsid w:val="00CC4967"/>
    <w:rsid w:val="00CC6B6F"/>
    <w:rsid w:val="00CD028D"/>
    <w:rsid w:val="00CD15CB"/>
    <w:rsid w:val="00CD3CB4"/>
    <w:rsid w:val="00CE337D"/>
    <w:rsid w:val="00CF1911"/>
    <w:rsid w:val="00CF7151"/>
    <w:rsid w:val="00D00DA0"/>
    <w:rsid w:val="00D1528D"/>
    <w:rsid w:val="00D21A71"/>
    <w:rsid w:val="00D21B7B"/>
    <w:rsid w:val="00D240C6"/>
    <w:rsid w:val="00D268CA"/>
    <w:rsid w:val="00D268D0"/>
    <w:rsid w:val="00D27C1A"/>
    <w:rsid w:val="00D30AF9"/>
    <w:rsid w:val="00D30FE1"/>
    <w:rsid w:val="00D33BE3"/>
    <w:rsid w:val="00D367B9"/>
    <w:rsid w:val="00D42169"/>
    <w:rsid w:val="00D4290A"/>
    <w:rsid w:val="00D43C50"/>
    <w:rsid w:val="00D61651"/>
    <w:rsid w:val="00D643A7"/>
    <w:rsid w:val="00D70644"/>
    <w:rsid w:val="00D73445"/>
    <w:rsid w:val="00D7378A"/>
    <w:rsid w:val="00D74B36"/>
    <w:rsid w:val="00D804A6"/>
    <w:rsid w:val="00D80BB7"/>
    <w:rsid w:val="00D825D3"/>
    <w:rsid w:val="00D84289"/>
    <w:rsid w:val="00D85DC8"/>
    <w:rsid w:val="00D9536D"/>
    <w:rsid w:val="00D960C7"/>
    <w:rsid w:val="00D97886"/>
    <w:rsid w:val="00D97C3E"/>
    <w:rsid w:val="00DA3B85"/>
    <w:rsid w:val="00DB289E"/>
    <w:rsid w:val="00DB354C"/>
    <w:rsid w:val="00DC112E"/>
    <w:rsid w:val="00DC3A08"/>
    <w:rsid w:val="00DC7720"/>
    <w:rsid w:val="00DC7834"/>
    <w:rsid w:val="00DD19EC"/>
    <w:rsid w:val="00DD2426"/>
    <w:rsid w:val="00DD26ED"/>
    <w:rsid w:val="00DE4948"/>
    <w:rsid w:val="00E0306C"/>
    <w:rsid w:val="00E13CCB"/>
    <w:rsid w:val="00E146F8"/>
    <w:rsid w:val="00E1602B"/>
    <w:rsid w:val="00E2520D"/>
    <w:rsid w:val="00E31054"/>
    <w:rsid w:val="00E35F96"/>
    <w:rsid w:val="00E42CFF"/>
    <w:rsid w:val="00E44E47"/>
    <w:rsid w:val="00E4539C"/>
    <w:rsid w:val="00E46CE9"/>
    <w:rsid w:val="00E52A4E"/>
    <w:rsid w:val="00E6079D"/>
    <w:rsid w:val="00E627E2"/>
    <w:rsid w:val="00E6390D"/>
    <w:rsid w:val="00E76EBC"/>
    <w:rsid w:val="00E77FBF"/>
    <w:rsid w:val="00E80680"/>
    <w:rsid w:val="00E812F3"/>
    <w:rsid w:val="00E84321"/>
    <w:rsid w:val="00E85106"/>
    <w:rsid w:val="00E91651"/>
    <w:rsid w:val="00E979AE"/>
    <w:rsid w:val="00EA1382"/>
    <w:rsid w:val="00EB0F2C"/>
    <w:rsid w:val="00EB173E"/>
    <w:rsid w:val="00EB4650"/>
    <w:rsid w:val="00EC043A"/>
    <w:rsid w:val="00ED00DE"/>
    <w:rsid w:val="00ED3A7C"/>
    <w:rsid w:val="00EE2428"/>
    <w:rsid w:val="00EE3764"/>
    <w:rsid w:val="00EE6AD0"/>
    <w:rsid w:val="00EF03A7"/>
    <w:rsid w:val="00EF1A0D"/>
    <w:rsid w:val="00EF2699"/>
    <w:rsid w:val="00EF27C8"/>
    <w:rsid w:val="00EF683E"/>
    <w:rsid w:val="00F045D9"/>
    <w:rsid w:val="00F04B94"/>
    <w:rsid w:val="00F0760E"/>
    <w:rsid w:val="00F07BDA"/>
    <w:rsid w:val="00F16417"/>
    <w:rsid w:val="00F16B85"/>
    <w:rsid w:val="00F22255"/>
    <w:rsid w:val="00F23647"/>
    <w:rsid w:val="00F27D80"/>
    <w:rsid w:val="00F31266"/>
    <w:rsid w:val="00F330FA"/>
    <w:rsid w:val="00F331B0"/>
    <w:rsid w:val="00F3331B"/>
    <w:rsid w:val="00F415F6"/>
    <w:rsid w:val="00F5184D"/>
    <w:rsid w:val="00F57A20"/>
    <w:rsid w:val="00F62C02"/>
    <w:rsid w:val="00F62EC0"/>
    <w:rsid w:val="00F63FC7"/>
    <w:rsid w:val="00F6416D"/>
    <w:rsid w:val="00F66E1A"/>
    <w:rsid w:val="00F70AE8"/>
    <w:rsid w:val="00F712E5"/>
    <w:rsid w:val="00F73745"/>
    <w:rsid w:val="00F863D9"/>
    <w:rsid w:val="00F86678"/>
    <w:rsid w:val="00F92535"/>
    <w:rsid w:val="00FA5037"/>
    <w:rsid w:val="00FA560A"/>
    <w:rsid w:val="00FB3300"/>
    <w:rsid w:val="00FB6C86"/>
    <w:rsid w:val="00FB7DF6"/>
    <w:rsid w:val="00FC19D6"/>
    <w:rsid w:val="00FC4C46"/>
    <w:rsid w:val="00FD089E"/>
    <w:rsid w:val="00FD098C"/>
    <w:rsid w:val="00FD16FC"/>
    <w:rsid w:val="00FD7D86"/>
    <w:rsid w:val="00FE21C7"/>
    <w:rsid w:val="00FE3D5A"/>
    <w:rsid w:val="00FE410B"/>
    <w:rsid w:val="00FE44E4"/>
    <w:rsid w:val="00FF088B"/>
    <w:rsid w:val="00FF30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58B1DB"/>
  <w15:docId w15:val="{0364A7D7-1375-4521-BDC3-F9311ED6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E5A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726C7"/>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726C7"/>
    <w:rPr>
      <w:rFonts w:asciiTheme="minorHAnsi" w:eastAsiaTheme="minorEastAsia" w:hAnsiTheme="minorHAnsi" w:cstheme="minorBidi"/>
      <w:sz w:val="22"/>
      <w:szCs w:val="22"/>
      <w:lang w:eastAsia="lt-LT"/>
    </w:rPr>
  </w:style>
  <w:style w:type="paragraph" w:customStyle="1" w:styleId="BTEMEASMCA">
    <w:name w:val="BT EMEA_SMCA"/>
    <w:basedOn w:val="prastasis"/>
    <w:link w:val="BTEMEASMCAChar"/>
    <w:autoRedefine/>
    <w:uiPriority w:val="99"/>
    <w:rsid w:val="000974D0"/>
    <w:rPr>
      <w:noProof/>
      <w:sz w:val="22"/>
      <w:szCs w:val="22"/>
    </w:rPr>
  </w:style>
  <w:style w:type="character" w:customStyle="1" w:styleId="BTEMEASMCAChar">
    <w:name w:val="BT EMEA_SMCA Char"/>
    <w:link w:val="BTEMEASMCA"/>
    <w:uiPriority w:val="99"/>
    <w:rsid w:val="000974D0"/>
    <w:rPr>
      <w:noProof/>
      <w:sz w:val="22"/>
      <w:szCs w:val="22"/>
    </w:rPr>
  </w:style>
  <w:style w:type="paragraph" w:styleId="Pavadinimas">
    <w:name w:val="Title"/>
    <w:basedOn w:val="prastasis"/>
    <w:link w:val="PavadinimasDiagrama"/>
    <w:qFormat/>
    <w:rsid w:val="000974D0"/>
    <w:pPr>
      <w:jc w:val="center"/>
    </w:pPr>
    <w:rPr>
      <w:b/>
      <w:sz w:val="22"/>
      <w:lang w:val="en-GB"/>
    </w:rPr>
  </w:style>
  <w:style w:type="character" w:customStyle="1" w:styleId="PavadinimasDiagrama">
    <w:name w:val="Pavadinimas Diagrama"/>
    <w:basedOn w:val="Numatytasispastraiposriftas"/>
    <w:link w:val="Pavadinimas"/>
    <w:rsid w:val="000974D0"/>
    <w:rPr>
      <w:b/>
      <w:sz w:val="22"/>
      <w:lang w:val="en-GB"/>
    </w:rPr>
  </w:style>
  <w:style w:type="character" w:styleId="Komentaronuoroda">
    <w:name w:val="annotation reference"/>
    <w:uiPriority w:val="99"/>
    <w:rsid w:val="005D1255"/>
    <w:rPr>
      <w:sz w:val="16"/>
      <w:szCs w:val="16"/>
    </w:rPr>
  </w:style>
  <w:style w:type="paragraph" w:styleId="Komentarotekstas">
    <w:name w:val="annotation text"/>
    <w:basedOn w:val="prastasis"/>
    <w:link w:val="KomentarotekstasDiagrama"/>
    <w:uiPriority w:val="99"/>
    <w:rsid w:val="005D1255"/>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1255"/>
    <w:rPr>
      <w:snapToGrid w:val="0"/>
      <w:sz w:val="20"/>
      <w:lang w:val="en-GB"/>
    </w:rPr>
  </w:style>
  <w:style w:type="paragraph" w:styleId="Debesliotekstas">
    <w:name w:val="Balloon Text"/>
    <w:basedOn w:val="prastasis"/>
    <w:link w:val="DebesliotekstasDiagrama"/>
    <w:semiHidden/>
    <w:unhideWhenUsed/>
    <w:rsid w:val="005D125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D1255"/>
    <w:rPr>
      <w:rFonts w:ascii="Segoe UI" w:hAnsi="Segoe UI" w:cs="Segoe UI"/>
      <w:sz w:val="18"/>
      <w:szCs w:val="18"/>
    </w:rPr>
  </w:style>
  <w:style w:type="character" w:styleId="Hipersaitas">
    <w:name w:val="Hyperlink"/>
    <w:rsid w:val="005D1255"/>
    <w:rPr>
      <w:color w:val="0000FF"/>
      <w:u w:val="single"/>
    </w:rPr>
  </w:style>
  <w:style w:type="paragraph" w:styleId="Pagrindinistekstas">
    <w:name w:val="Body Text"/>
    <w:basedOn w:val="prastasis"/>
    <w:link w:val="PagrindinistekstasDiagrama"/>
    <w:rsid w:val="00DC112E"/>
    <w:pPr>
      <w:spacing w:after="120"/>
    </w:pPr>
    <w:rPr>
      <w:sz w:val="22"/>
      <w:lang w:eastAsia="lt-LT"/>
    </w:rPr>
  </w:style>
  <w:style w:type="character" w:customStyle="1" w:styleId="PagrindinistekstasDiagrama">
    <w:name w:val="Pagrindinis tekstas Diagrama"/>
    <w:basedOn w:val="Numatytasispastraiposriftas"/>
    <w:link w:val="Pagrindinistekstas"/>
    <w:rsid w:val="00DC112E"/>
    <w:rPr>
      <w:sz w:val="22"/>
      <w:lang w:eastAsia="lt-LT"/>
    </w:rPr>
  </w:style>
  <w:style w:type="character" w:styleId="Emfaz">
    <w:name w:val="Emphasis"/>
    <w:basedOn w:val="Numatytasispastraiposriftas"/>
    <w:uiPriority w:val="20"/>
    <w:qFormat/>
    <w:rsid w:val="00B60E31"/>
    <w:rPr>
      <w:i/>
      <w:iCs/>
    </w:rPr>
  </w:style>
  <w:style w:type="paragraph" w:styleId="prastasiniatinklio">
    <w:name w:val="Normal (Web)"/>
    <w:basedOn w:val="prastasis"/>
    <w:uiPriority w:val="99"/>
    <w:semiHidden/>
    <w:unhideWhenUsed/>
    <w:rsid w:val="000B6477"/>
    <w:pPr>
      <w:spacing w:before="100" w:beforeAutospacing="1" w:after="100" w:afterAutospacing="1"/>
    </w:pPr>
    <w:rPr>
      <w:szCs w:val="24"/>
      <w:lang w:val="pl-PL" w:eastAsia="pl-PL"/>
    </w:rPr>
  </w:style>
  <w:style w:type="character" w:styleId="Grietas">
    <w:name w:val="Strong"/>
    <w:basedOn w:val="Numatytasispastraiposriftas"/>
    <w:uiPriority w:val="22"/>
    <w:qFormat/>
    <w:rsid w:val="000B6477"/>
    <w:rPr>
      <w:b/>
      <w:bCs/>
    </w:rPr>
  </w:style>
  <w:style w:type="paragraph" w:styleId="HTMLiankstoformatuotas">
    <w:name w:val="HTML Preformatted"/>
    <w:basedOn w:val="prastasis"/>
    <w:link w:val="HTMLiankstoformatuotasDiagrama"/>
    <w:uiPriority w:val="99"/>
    <w:unhideWhenUsed/>
    <w:rsid w:val="0009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rsid w:val="00096311"/>
    <w:rPr>
      <w:rFonts w:ascii="Courier New" w:hAnsi="Courier New" w:cs="Courier New"/>
      <w:sz w:val="20"/>
      <w:lang w:val="en-US"/>
    </w:rPr>
  </w:style>
  <w:style w:type="character" w:customStyle="1" w:styleId="y2iqfc">
    <w:name w:val="y2iqfc"/>
    <w:basedOn w:val="Numatytasispastraiposriftas"/>
    <w:rsid w:val="00096311"/>
  </w:style>
  <w:style w:type="paragraph" w:styleId="Sraopastraipa">
    <w:name w:val="List Paragraph"/>
    <w:basedOn w:val="prastasis"/>
    <w:uiPriority w:val="34"/>
    <w:qFormat/>
    <w:rsid w:val="00C3212E"/>
    <w:pPr>
      <w:ind w:left="720"/>
      <w:contextualSpacing/>
    </w:pPr>
  </w:style>
  <w:style w:type="paragraph" w:styleId="Pataisymai">
    <w:name w:val="Revision"/>
    <w:hidden/>
    <w:semiHidden/>
    <w:rsid w:val="00D70644"/>
  </w:style>
  <w:style w:type="table" w:styleId="Lentelstinklelis">
    <w:name w:val="Table Grid"/>
    <w:basedOn w:val="prastojilentel"/>
    <w:rsid w:val="007F7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unhideWhenUsed/>
    <w:rsid w:val="000F0770"/>
    <w:pPr>
      <w:tabs>
        <w:tab w:val="clear" w:pos="567"/>
      </w:tabs>
      <w:spacing w:line="240" w:lineRule="auto"/>
    </w:pPr>
    <w:rPr>
      <w:b/>
      <w:bCs/>
      <w:snapToGrid/>
      <w:lang w:val="lt-LT"/>
    </w:rPr>
  </w:style>
  <w:style w:type="character" w:customStyle="1" w:styleId="KomentarotemaDiagrama">
    <w:name w:val="Komentaro tema Diagrama"/>
    <w:basedOn w:val="KomentarotekstasDiagrama"/>
    <w:link w:val="Komentarotema"/>
    <w:semiHidden/>
    <w:rsid w:val="000F0770"/>
    <w:rPr>
      <w:b/>
      <w:bCs/>
      <w:snapToGrid/>
      <w:sz w:val="20"/>
      <w:lang w:val="en-GB"/>
    </w:rPr>
  </w:style>
  <w:style w:type="table" w:styleId="Lentelstinklelisviesus">
    <w:name w:val="Grid Table Light"/>
    <w:basedOn w:val="prastojilentel"/>
    <w:uiPriority w:val="40"/>
    <w:rsid w:val="0088798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5192">
      <w:bodyDiv w:val="1"/>
      <w:marLeft w:val="0"/>
      <w:marRight w:val="0"/>
      <w:marTop w:val="0"/>
      <w:marBottom w:val="0"/>
      <w:divBdr>
        <w:top w:val="none" w:sz="0" w:space="0" w:color="auto"/>
        <w:left w:val="none" w:sz="0" w:space="0" w:color="auto"/>
        <w:bottom w:val="none" w:sz="0" w:space="0" w:color="auto"/>
        <w:right w:val="none" w:sz="0" w:space="0" w:color="auto"/>
      </w:divBdr>
    </w:div>
    <w:div w:id="21326706">
      <w:bodyDiv w:val="1"/>
      <w:marLeft w:val="0"/>
      <w:marRight w:val="0"/>
      <w:marTop w:val="0"/>
      <w:marBottom w:val="0"/>
      <w:divBdr>
        <w:top w:val="none" w:sz="0" w:space="0" w:color="auto"/>
        <w:left w:val="none" w:sz="0" w:space="0" w:color="auto"/>
        <w:bottom w:val="none" w:sz="0" w:space="0" w:color="auto"/>
        <w:right w:val="none" w:sz="0" w:space="0" w:color="auto"/>
      </w:divBdr>
    </w:div>
    <w:div w:id="67848618">
      <w:bodyDiv w:val="1"/>
      <w:marLeft w:val="0"/>
      <w:marRight w:val="0"/>
      <w:marTop w:val="0"/>
      <w:marBottom w:val="0"/>
      <w:divBdr>
        <w:top w:val="none" w:sz="0" w:space="0" w:color="auto"/>
        <w:left w:val="none" w:sz="0" w:space="0" w:color="auto"/>
        <w:bottom w:val="none" w:sz="0" w:space="0" w:color="auto"/>
        <w:right w:val="none" w:sz="0" w:space="0" w:color="auto"/>
      </w:divBdr>
    </w:div>
    <w:div w:id="70583034">
      <w:bodyDiv w:val="1"/>
      <w:marLeft w:val="0"/>
      <w:marRight w:val="0"/>
      <w:marTop w:val="0"/>
      <w:marBottom w:val="0"/>
      <w:divBdr>
        <w:top w:val="none" w:sz="0" w:space="0" w:color="auto"/>
        <w:left w:val="none" w:sz="0" w:space="0" w:color="auto"/>
        <w:bottom w:val="none" w:sz="0" w:space="0" w:color="auto"/>
        <w:right w:val="none" w:sz="0" w:space="0" w:color="auto"/>
      </w:divBdr>
    </w:div>
    <w:div w:id="70936349">
      <w:bodyDiv w:val="1"/>
      <w:marLeft w:val="0"/>
      <w:marRight w:val="0"/>
      <w:marTop w:val="0"/>
      <w:marBottom w:val="0"/>
      <w:divBdr>
        <w:top w:val="none" w:sz="0" w:space="0" w:color="auto"/>
        <w:left w:val="none" w:sz="0" w:space="0" w:color="auto"/>
        <w:bottom w:val="none" w:sz="0" w:space="0" w:color="auto"/>
        <w:right w:val="none" w:sz="0" w:space="0" w:color="auto"/>
      </w:divBdr>
    </w:div>
    <w:div w:id="79257655">
      <w:bodyDiv w:val="1"/>
      <w:marLeft w:val="0"/>
      <w:marRight w:val="0"/>
      <w:marTop w:val="0"/>
      <w:marBottom w:val="0"/>
      <w:divBdr>
        <w:top w:val="none" w:sz="0" w:space="0" w:color="auto"/>
        <w:left w:val="none" w:sz="0" w:space="0" w:color="auto"/>
        <w:bottom w:val="none" w:sz="0" w:space="0" w:color="auto"/>
        <w:right w:val="none" w:sz="0" w:space="0" w:color="auto"/>
      </w:divBdr>
    </w:div>
    <w:div w:id="89813542">
      <w:bodyDiv w:val="1"/>
      <w:marLeft w:val="0"/>
      <w:marRight w:val="0"/>
      <w:marTop w:val="0"/>
      <w:marBottom w:val="0"/>
      <w:divBdr>
        <w:top w:val="none" w:sz="0" w:space="0" w:color="auto"/>
        <w:left w:val="none" w:sz="0" w:space="0" w:color="auto"/>
        <w:bottom w:val="none" w:sz="0" w:space="0" w:color="auto"/>
        <w:right w:val="none" w:sz="0" w:space="0" w:color="auto"/>
      </w:divBdr>
    </w:div>
    <w:div w:id="123087672">
      <w:bodyDiv w:val="1"/>
      <w:marLeft w:val="0"/>
      <w:marRight w:val="0"/>
      <w:marTop w:val="0"/>
      <w:marBottom w:val="0"/>
      <w:divBdr>
        <w:top w:val="none" w:sz="0" w:space="0" w:color="auto"/>
        <w:left w:val="none" w:sz="0" w:space="0" w:color="auto"/>
        <w:bottom w:val="none" w:sz="0" w:space="0" w:color="auto"/>
        <w:right w:val="none" w:sz="0" w:space="0" w:color="auto"/>
      </w:divBdr>
    </w:div>
    <w:div w:id="166868563">
      <w:bodyDiv w:val="1"/>
      <w:marLeft w:val="0"/>
      <w:marRight w:val="0"/>
      <w:marTop w:val="0"/>
      <w:marBottom w:val="0"/>
      <w:divBdr>
        <w:top w:val="none" w:sz="0" w:space="0" w:color="auto"/>
        <w:left w:val="none" w:sz="0" w:space="0" w:color="auto"/>
        <w:bottom w:val="none" w:sz="0" w:space="0" w:color="auto"/>
        <w:right w:val="none" w:sz="0" w:space="0" w:color="auto"/>
      </w:divBdr>
    </w:div>
    <w:div w:id="182936356">
      <w:bodyDiv w:val="1"/>
      <w:marLeft w:val="0"/>
      <w:marRight w:val="0"/>
      <w:marTop w:val="0"/>
      <w:marBottom w:val="0"/>
      <w:divBdr>
        <w:top w:val="none" w:sz="0" w:space="0" w:color="auto"/>
        <w:left w:val="none" w:sz="0" w:space="0" w:color="auto"/>
        <w:bottom w:val="none" w:sz="0" w:space="0" w:color="auto"/>
        <w:right w:val="none" w:sz="0" w:space="0" w:color="auto"/>
      </w:divBdr>
    </w:div>
    <w:div w:id="187526443">
      <w:bodyDiv w:val="1"/>
      <w:marLeft w:val="0"/>
      <w:marRight w:val="0"/>
      <w:marTop w:val="0"/>
      <w:marBottom w:val="0"/>
      <w:divBdr>
        <w:top w:val="none" w:sz="0" w:space="0" w:color="auto"/>
        <w:left w:val="none" w:sz="0" w:space="0" w:color="auto"/>
        <w:bottom w:val="none" w:sz="0" w:space="0" w:color="auto"/>
        <w:right w:val="none" w:sz="0" w:space="0" w:color="auto"/>
      </w:divBdr>
    </w:div>
    <w:div w:id="191384306">
      <w:bodyDiv w:val="1"/>
      <w:marLeft w:val="0"/>
      <w:marRight w:val="0"/>
      <w:marTop w:val="0"/>
      <w:marBottom w:val="0"/>
      <w:divBdr>
        <w:top w:val="none" w:sz="0" w:space="0" w:color="auto"/>
        <w:left w:val="none" w:sz="0" w:space="0" w:color="auto"/>
        <w:bottom w:val="none" w:sz="0" w:space="0" w:color="auto"/>
        <w:right w:val="none" w:sz="0" w:space="0" w:color="auto"/>
      </w:divBdr>
    </w:div>
    <w:div w:id="199704262">
      <w:bodyDiv w:val="1"/>
      <w:marLeft w:val="0"/>
      <w:marRight w:val="0"/>
      <w:marTop w:val="0"/>
      <w:marBottom w:val="0"/>
      <w:divBdr>
        <w:top w:val="none" w:sz="0" w:space="0" w:color="auto"/>
        <w:left w:val="none" w:sz="0" w:space="0" w:color="auto"/>
        <w:bottom w:val="none" w:sz="0" w:space="0" w:color="auto"/>
        <w:right w:val="none" w:sz="0" w:space="0" w:color="auto"/>
      </w:divBdr>
    </w:div>
    <w:div w:id="208152923">
      <w:bodyDiv w:val="1"/>
      <w:marLeft w:val="0"/>
      <w:marRight w:val="0"/>
      <w:marTop w:val="0"/>
      <w:marBottom w:val="0"/>
      <w:divBdr>
        <w:top w:val="none" w:sz="0" w:space="0" w:color="auto"/>
        <w:left w:val="none" w:sz="0" w:space="0" w:color="auto"/>
        <w:bottom w:val="none" w:sz="0" w:space="0" w:color="auto"/>
        <w:right w:val="none" w:sz="0" w:space="0" w:color="auto"/>
      </w:divBdr>
    </w:div>
    <w:div w:id="209222555">
      <w:bodyDiv w:val="1"/>
      <w:marLeft w:val="0"/>
      <w:marRight w:val="0"/>
      <w:marTop w:val="0"/>
      <w:marBottom w:val="0"/>
      <w:divBdr>
        <w:top w:val="none" w:sz="0" w:space="0" w:color="auto"/>
        <w:left w:val="none" w:sz="0" w:space="0" w:color="auto"/>
        <w:bottom w:val="none" w:sz="0" w:space="0" w:color="auto"/>
        <w:right w:val="none" w:sz="0" w:space="0" w:color="auto"/>
      </w:divBdr>
    </w:div>
    <w:div w:id="328362367">
      <w:bodyDiv w:val="1"/>
      <w:marLeft w:val="0"/>
      <w:marRight w:val="0"/>
      <w:marTop w:val="0"/>
      <w:marBottom w:val="0"/>
      <w:divBdr>
        <w:top w:val="none" w:sz="0" w:space="0" w:color="auto"/>
        <w:left w:val="none" w:sz="0" w:space="0" w:color="auto"/>
        <w:bottom w:val="none" w:sz="0" w:space="0" w:color="auto"/>
        <w:right w:val="none" w:sz="0" w:space="0" w:color="auto"/>
      </w:divBdr>
    </w:div>
    <w:div w:id="385377446">
      <w:bodyDiv w:val="1"/>
      <w:marLeft w:val="0"/>
      <w:marRight w:val="0"/>
      <w:marTop w:val="0"/>
      <w:marBottom w:val="0"/>
      <w:divBdr>
        <w:top w:val="none" w:sz="0" w:space="0" w:color="auto"/>
        <w:left w:val="none" w:sz="0" w:space="0" w:color="auto"/>
        <w:bottom w:val="none" w:sz="0" w:space="0" w:color="auto"/>
        <w:right w:val="none" w:sz="0" w:space="0" w:color="auto"/>
      </w:divBdr>
    </w:div>
    <w:div w:id="407658708">
      <w:bodyDiv w:val="1"/>
      <w:marLeft w:val="0"/>
      <w:marRight w:val="0"/>
      <w:marTop w:val="0"/>
      <w:marBottom w:val="0"/>
      <w:divBdr>
        <w:top w:val="none" w:sz="0" w:space="0" w:color="auto"/>
        <w:left w:val="none" w:sz="0" w:space="0" w:color="auto"/>
        <w:bottom w:val="none" w:sz="0" w:space="0" w:color="auto"/>
        <w:right w:val="none" w:sz="0" w:space="0" w:color="auto"/>
      </w:divBdr>
    </w:div>
    <w:div w:id="439422296">
      <w:bodyDiv w:val="1"/>
      <w:marLeft w:val="0"/>
      <w:marRight w:val="0"/>
      <w:marTop w:val="0"/>
      <w:marBottom w:val="0"/>
      <w:divBdr>
        <w:top w:val="none" w:sz="0" w:space="0" w:color="auto"/>
        <w:left w:val="none" w:sz="0" w:space="0" w:color="auto"/>
        <w:bottom w:val="none" w:sz="0" w:space="0" w:color="auto"/>
        <w:right w:val="none" w:sz="0" w:space="0" w:color="auto"/>
      </w:divBdr>
    </w:div>
    <w:div w:id="442188278">
      <w:bodyDiv w:val="1"/>
      <w:marLeft w:val="0"/>
      <w:marRight w:val="0"/>
      <w:marTop w:val="0"/>
      <w:marBottom w:val="0"/>
      <w:divBdr>
        <w:top w:val="none" w:sz="0" w:space="0" w:color="auto"/>
        <w:left w:val="none" w:sz="0" w:space="0" w:color="auto"/>
        <w:bottom w:val="none" w:sz="0" w:space="0" w:color="auto"/>
        <w:right w:val="none" w:sz="0" w:space="0" w:color="auto"/>
      </w:divBdr>
    </w:div>
    <w:div w:id="44611938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490558618">
      <w:bodyDiv w:val="1"/>
      <w:marLeft w:val="0"/>
      <w:marRight w:val="0"/>
      <w:marTop w:val="0"/>
      <w:marBottom w:val="0"/>
      <w:divBdr>
        <w:top w:val="none" w:sz="0" w:space="0" w:color="auto"/>
        <w:left w:val="none" w:sz="0" w:space="0" w:color="auto"/>
        <w:bottom w:val="none" w:sz="0" w:space="0" w:color="auto"/>
        <w:right w:val="none" w:sz="0" w:space="0" w:color="auto"/>
      </w:divBdr>
    </w:div>
    <w:div w:id="551884706">
      <w:bodyDiv w:val="1"/>
      <w:marLeft w:val="0"/>
      <w:marRight w:val="0"/>
      <w:marTop w:val="0"/>
      <w:marBottom w:val="0"/>
      <w:divBdr>
        <w:top w:val="none" w:sz="0" w:space="0" w:color="auto"/>
        <w:left w:val="none" w:sz="0" w:space="0" w:color="auto"/>
        <w:bottom w:val="none" w:sz="0" w:space="0" w:color="auto"/>
        <w:right w:val="none" w:sz="0" w:space="0" w:color="auto"/>
      </w:divBdr>
    </w:div>
    <w:div w:id="571356926">
      <w:bodyDiv w:val="1"/>
      <w:marLeft w:val="0"/>
      <w:marRight w:val="0"/>
      <w:marTop w:val="0"/>
      <w:marBottom w:val="0"/>
      <w:divBdr>
        <w:top w:val="none" w:sz="0" w:space="0" w:color="auto"/>
        <w:left w:val="none" w:sz="0" w:space="0" w:color="auto"/>
        <w:bottom w:val="none" w:sz="0" w:space="0" w:color="auto"/>
        <w:right w:val="none" w:sz="0" w:space="0" w:color="auto"/>
      </w:divBdr>
    </w:div>
    <w:div w:id="581522583">
      <w:bodyDiv w:val="1"/>
      <w:marLeft w:val="0"/>
      <w:marRight w:val="0"/>
      <w:marTop w:val="0"/>
      <w:marBottom w:val="0"/>
      <w:divBdr>
        <w:top w:val="none" w:sz="0" w:space="0" w:color="auto"/>
        <w:left w:val="none" w:sz="0" w:space="0" w:color="auto"/>
        <w:bottom w:val="none" w:sz="0" w:space="0" w:color="auto"/>
        <w:right w:val="none" w:sz="0" w:space="0" w:color="auto"/>
      </w:divBdr>
    </w:div>
    <w:div w:id="594480575">
      <w:bodyDiv w:val="1"/>
      <w:marLeft w:val="0"/>
      <w:marRight w:val="0"/>
      <w:marTop w:val="0"/>
      <w:marBottom w:val="0"/>
      <w:divBdr>
        <w:top w:val="none" w:sz="0" w:space="0" w:color="auto"/>
        <w:left w:val="none" w:sz="0" w:space="0" w:color="auto"/>
        <w:bottom w:val="none" w:sz="0" w:space="0" w:color="auto"/>
        <w:right w:val="none" w:sz="0" w:space="0" w:color="auto"/>
      </w:divBdr>
      <w:divsChild>
        <w:div w:id="578364456">
          <w:marLeft w:val="0"/>
          <w:marRight w:val="0"/>
          <w:marTop w:val="0"/>
          <w:marBottom w:val="0"/>
          <w:divBdr>
            <w:top w:val="none" w:sz="0" w:space="0" w:color="auto"/>
            <w:left w:val="none" w:sz="0" w:space="0" w:color="auto"/>
            <w:bottom w:val="none" w:sz="0" w:space="0" w:color="auto"/>
            <w:right w:val="none" w:sz="0" w:space="0" w:color="auto"/>
          </w:divBdr>
          <w:divsChild>
            <w:div w:id="957373400">
              <w:marLeft w:val="0"/>
              <w:marRight w:val="0"/>
              <w:marTop w:val="0"/>
              <w:marBottom w:val="0"/>
              <w:divBdr>
                <w:top w:val="none" w:sz="0" w:space="0" w:color="auto"/>
                <w:left w:val="none" w:sz="0" w:space="0" w:color="auto"/>
                <w:bottom w:val="none" w:sz="0" w:space="0" w:color="auto"/>
                <w:right w:val="none" w:sz="0" w:space="0" w:color="auto"/>
              </w:divBdr>
              <w:divsChild>
                <w:div w:id="295842150">
                  <w:marLeft w:val="0"/>
                  <w:marRight w:val="0"/>
                  <w:marTop w:val="0"/>
                  <w:marBottom w:val="0"/>
                  <w:divBdr>
                    <w:top w:val="none" w:sz="0" w:space="0" w:color="auto"/>
                    <w:left w:val="none" w:sz="0" w:space="0" w:color="auto"/>
                    <w:bottom w:val="none" w:sz="0" w:space="0" w:color="auto"/>
                    <w:right w:val="none" w:sz="0" w:space="0" w:color="auto"/>
                  </w:divBdr>
                  <w:divsChild>
                    <w:div w:id="773941532">
                      <w:marLeft w:val="0"/>
                      <w:marRight w:val="0"/>
                      <w:marTop w:val="0"/>
                      <w:marBottom w:val="0"/>
                      <w:divBdr>
                        <w:top w:val="none" w:sz="0" w:space="0" w:color="auto"/>
                        <w:left w:val="none" w:sz="0" w:space="0" w:color="auto"/>
                        <w:bottom w:val="none" w:sz="0" w:space="0" w:color="auto"/>
                        <w:right w:val="none" w:sz="0" w:space="0" w:color="auto"/>
                      </w:divBdr>
                      <w:divsChild>
                        <w:div w:id="1315640726">
                          <w:marLeft w:val="0"/>
                          <w:marRight w:val="0"/>
                          <w:marTop w:val="0"/>
                          <w:marBottom w:val="0"/>
                          <w:divBdr>
                            <w:top w:val="none" w:sz="0" w:space="0" w:color="auto"/>
                            <w:left w:val="none" w:sz="0" w:space="0" w:color="auto"/>
                            <w:bottom w:val="none" w:sz="0" w:space="0" w:color="auto"/>
                            <w:right w:val="none" w:sz="0" w:space="0" w:color="auto"/>
                          </w:divBdr>
                          <w:divsChild>
                            <w:div w:id="1372611566">
                              <w:marLeft w:val="0"/>
                              <w:marRight w:val="0"/>
                              <w:marTop w:val="0"/>
                              <w:marBottom w:val="0"/>
                              <w:divBdr>
                                <w:top w:val="none" w:sz="0" w:space="0" w:color="auto"/>
                                <w:left w:val="none" w:sz="0" w:space="0" w:color="auto"/>
                                <w:bottom w:val="none" w:sz="0" w:space="0" w:color="auto"/>
                                <w:right w:val="none" w:sz="0" w:space="0" w:color="auto"/>
                              </w:divBdr>
                              <w:divsChild>
                                <w:div w:id="1796177023">
                                  <w:marLeft w:val="0"/>
                                  <w:marRight w:val="0"/>
                                  <w:marTop w:val="0"/>
                                  <w:marBottom w:val="0"/>
                                  <w:divBdr>
                                    <w:top w:val="none" w:sz="0" w:space="0" w:color="auto"/>
                                    <w:left w:val="none" w:sz="0" w:space="0" w:color="auto"/>
                                    <w:bottom w:val="none" w:sz="0" w:space="0" w:color="auto"/>
                                    <w:right w:val="none" w:sz="0" w:space="0" w:color="auto"/>
                                  </w:divBdr>
                                  <w:divsChild>
                                    <w:div w:id="9513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4578">
      <w:bodyDiv w:val="1"/>
      <w:marLeft w:val="0"/>
      <w:marRight w:val="0"/>
      <w:marTop w:val="0"/>
      <w:marBottom w:val="0"/>
      <w:divBdr>
        <w:top w:val="none" w:sz="0" w:space="0" w:color="auto"/>
        <w:left w:val="none" w:sz="0" w:space="0" w:color="auto"/>
        <w:bottom w:val="none" w:sz="0" w:space="0" w:color="auto"/>
        <w:right w:val="none" w:sz="0" w:space="0" w:color="auto"/>
      </w:divBdr>
    </w:div>
    <w:div w:id="616836152">
      <w:bodyDiv w:val="1"/>
      <w:marLeft w:val="0"/>
      <w:marRight w:val="0"/>
      <w:marTop w:val="0"/>
      <w:marBottom w:val="0"/>
      <w:divBdr>
        <w:top w:val="none" w:sz="0" w:space="0" w:color="auto"/>
        <w:left w:val="none" w:sz="0" w:space="0" w:color="auto"/>
        <w:bottom w:val="none" w:sz="0" w:space="0" w:color="auto"/>
        <w:right w:val="none" w:sz="0" w:space="0" w:color="auto"/>
      </w:divBdr>
    </w:div>
    <w:div w:id="686639457">
      <w:bodyDiv w:val="1"/>
      <w:marLeft w:val="0"/>
      <w:marRight w:val="0"/>
      <w:marTop w:val="0"/>
      <w:marBottom w:val="0"/>
      <w:divBdr>
        <w:top w:val="none" w:sz="0" w:space="0" w:color="auto"/>
        <w:left w:val="none" w:sz="0" w:space="0" w:color="auto"/>
        <w:bottom w:val="none" w:sz="0" w:space="0" w:color="auto"/>
        <w:right w:val="none" w:sz="0" w:space="0" w:color="auto"/>
      </w:divBdr>
    </w:div>
    <w:div w:id="688679955">
      <w:bodyDiv w:val="1"/>
      <w:marLeft w:val="0"/>
      <w:marRight w:val="0"/>
      <w:marTop w:val="0"/>
      <w:marBottom w:val="0"/>
      <w:divBdr>
        <w:top w:val="none" w:sz="0" w:space="0" w:color="auto"/>
        <w:left w:val="none" w:sz="0" w:space="0" w:color="auto"/>
        <w:bottom w:val="none" w:sz="0" w:space="0" w:color="auto"/>
        <w:right w:val="none" w:sz="0" w:space="0" w:color="auto"/>
      </w:divBdr>
    </w:div>
    <w:div w:id="725225727">
      <w:bodyDiv w:val="1"/>
      <w:marLeft w:val="0"/>
      <w:marRight w:val="0"/>
      <w:marTop w:val="0"/>
      <w:marBottom w:val="0"/>
      <w:divBdr>
        <w:top w:val="none" w:sz="0" w:space="0" w:color="auto"/>
        <w:left w:val="none" w:sz="0" w:space="0" w:color="auto"/>
        <w:bottom w:val="none" w:sz="0" w:space="0" w:color="auto"/>
        <w:right w:val="none" w:sz="0" w:space="0" w:color="auto"/>
      </w:divBdr>
    </w:div>
    <w:div w:id="767040517">
      <w:bodyDiv w:val="1"/>
      <w:marLeft w:val="0"/>
      <w:marRight w:val="0"/>
      <w:marTop w:val="0"/>
      <w:marBottom w:val="0"/>
      <w:divBdr>
        <w:top w:val="none" w:sz="0" w:space="0" w:color="auto"/>
        <w:left w:val="none" w:sz="0" w:space="0" w:color="auto"/>
        <w:bottom w:val="none" w:sz="0" w:space="0" w:color="auto"/>
        <w:right w:val="none" w:sz="0" w:space="0" w:color="auto"/>
      </w:divBdr>
    </w:div>
    <w:div w:id="769669050">
      <w:bodyDiv w:val="1"/>
      <w:marLeft w:val="0"/>
      <w:marRight w:val="0"/>
      <w:marTop w:val="0"/>
      <w:marBottom w:val="0"/>
      <w:divBdr>
        <w:top w:val="none" w:sz="0" w:space="0" w:color="auto"/>
        <w:left w:val="none" w:sz="0" w:space="0" w:color="auto"/>
        <w:bottom w:val="none" w:sz="0" w:space="0" w:color="auto"/>
        <w:right w:val="none" w:sz="0" w:space="0" w:color="auto"/>
      </w:divBdr>
    </w:div>
    <w:div w:id="771163622">
      <w:bodyDiv w:val="1"/>
      <w:marLeft w:val="0"/>
      <w:marRight w:val="0"/>
      <w:marTop w:val="0"/>
      <w:marBottom w:val="0"/>
      <w:divBdr>
        <w:top w:val="none" w:sz="0" w:space="0" w:color="auto"/>
        <w:left w:val="none" w:sz="0" w:space="0" w:color="auto"/>
        <w:bottom w:val="none" w:sz="0" w:space="0" w:color="auto"/>
        <w:right w:val="none" w:sz="0" w:space="0" w:color="auto"/>
      </w:divBdr>
    </w:div>
    <w:div w:id="784277375">
      <w:bodyDiv w:val="1"/>
      <w:marLeft w:val="0"/>
      <w:marRight w:val="0"/>
      <w:marTop w:val="0"/>
      <w:marBottom w:val="0"/>
      <w:divBdr>
        <w:top w:val="none" w:sz="0" w:space="0" w:color="auto"/>
        <w:left w:val="none" w:sz="0" w:space="0" w:color="auto"/>
        <w:bottom w:val="none" w:sz="0" w:space="0" w:color="auto"/>
        <w:right w:val="none" w:sz="0" w:space="0" w:color="auto"/>
      </w:divBdr>
    </w:div>
    <w:div w:id="800685689">
      <w:bodyDiv w:val="1"/>
      <w:marLeft w:val="0"/>
      <w:marRight w:val="0"/>
      <w:marTop w:val="0"/>
      <w:marBottom w:val="0"/>
      <w:divBdr>
        <w:top w:val="none" w:sz="0" w:space="0" w:color="auto"/>
        <w:left w:val="none" w:sz="0" w:space="0" w:color="auto"/>
        <w:bottom w:val="none" w:sz="0" w:space="0" w:color="auto"/>
        <w:right w:val="none" w:sz="0" w:space="0" w:color="auto"/>
      </w:divBdr>
    </w:div>
    <w:div w:id="824131755">
      <w:bodyDiv w:val="1"/>
      <w:marLeft w:val="0"/>
      <w:marRight w:val="0"/>
      <w:marTop w:val="0"/>
      <w:marBottom w:val="0"/>
      <w:divBdr>
        <w:top w:val="none" w:sz="0" w:space="0" w:color="auto"/>
        <w:left w:val="none" w:sz="0" w:space="0" w:color="auto"/>
        <w:bottom w:val="none" w:sz="0" w:space="0" w:color="auto"/>
        <w:right w:val="none" w:sz="0" w:space="0" w:color="auto"/>
      </w:divBdr>
    </w:div>
    <w:div w:id="831483154">
      <w:bodyDiv w:val="1"/>
      <w:marLeft w:val="0"/>
      <w:marRight w:val="0"/>
      <w:marTop w:val="0"/>
      <w:marBottom w:val="0"/>
      <w:divBdr>
        <w:top w:val="none" w:sz="0" w:space="0" w:color="auto"/>
        <w:left w:val="none" w:sz="0" w:space="0" w:color="auto"/>
        <w:bottom w:val="none" w:sz="0" w:space="0" w:color="auto"/>
        <w:right w:val="none" w:sz="0" w:space="0" w:color="auto"/>
      </w:divBdr>
    </w:div>
    <w:div w:id="847404896">
      <w:bodyDiv w:val="1"/>
      <w:marLeft w:val="0"/>
      <w:marRight w:val="0"/>
      <w:marTop w:val="0"/>
      <w:marBottom w:val="0"/>
      <w:divBdr>
        <w:top w:val="none" w:sz="0" w:space="0" w:color="auto"/>
        <w:left w:val="none" w:sz="0" w:space="0" w:color="auto"/>
        <w:bottom w:val="none" w:sz="0" w:space="0" w:color="auto"/>
        <w:right w:val="none" w:sz="0" w:space="0" w:color="auto"/>
      </w:divBdr>
    </w:div>
    <w:div w:id="849486019">
      <w:bodyDiv w:val="1"/>
      <w:marLeft w:val="0"/>
      <w:marRight w:val="0"/>
      <w:marTop w:val="0"/>
      <w:marBottom w:val="0"/>
      <w:divBdr>
        <w:top w:val="none" w:sz="0" w:space="0" w:color="auto"/>
        <w:left w:val="none" w:sz="0" w:space="0" w:color="auto"/>
        <w:bottom w:val="none" w:sz="0" w:space="0" w:color="auto"/>
        <w:right w:val="none" w:sz="0" w:space="0" w:color="auto"/>
      </w:divBdr>
    </w:div>
    <w:div w:id="865754123">
      <w:bodyDiv w:val="1"/>
      <w:marLeft w:val="0"/>
      <w:marRight w:val="0"/>
      <w:marTop w:val="0"/>
      <w:marBottom w:val="0"/>
      <w:divBdr>
        <w:top w:val="none" w:sz="0" w:space="0" w:color="auto"/>
        <w:left w:val="none" w:sz="0" w:space="0" w:color="auto"/>
        <w:bottom w:val="none" w:sz="0" w:space="0" w:color="auto"/>
        <w:right w:val="none" w:sz="0" w:space="0" w:color="auto"/>
      </w:divBdr>
    </w:div>
    <w:div w:id="865826996">
      <w:bodyDiv w:val="1"/>
      <w:marLeft w:val="0"/>
      <w:marRight w:val="0"/>
      <w:marTop w:val="0"/>
      <w:marBottom w:val="0"/>
      <w:divBdr>
        <w:top w:val="none" w:sz="0" w:space="0" w:color="auto"/>
        <w:left w:val="none" w:sz="0" w:space="0" w:color="auto"/>
        <w:bottom w:val="none" w:sz="0" w:space="0" w:color="auto"/>
        <w:right w:val="none" w:sz="0" w:space="0" w:color="auto"/>
      </w:divBdr>
    </w:div>
    <w:div w:id="871580142">
      <w:bodyDiv w:val="1"/>
      <w:marLeft w:val="0"/>
      <w:marRight w:val="0"/>
      <w:marTop w:val="0"/>
      <w:marBottom w:val="0"/>
      <w:divBdr>
        <w:top w:val="none" w:sz="0" w:space="0" w:color="auto"/>
        <w:left w:val="none" w:sz="0" w:space="0" w:color="auto"/>
        <w:bottom w:val="none" w:sz="0" w:space="0" w:color="auto"/>
        <w:right w:val="none" w:sz="0" w:space="0" w:color="auto"/>
      </w:divBdr>
    </w:div>
    <w:div w:id="878322571">
      <w:bodyDiv w:val="1"/>
      <w:marLeft w:val="0"/>
      <w:marRight w:val="0"/>
      <w:marTop w:val="0"/>
      <w:marBottom w:val="0"/>
      <w:divBdr>
        <w:top w:val="none" w:sz="0" w:space="0" w:color="auto"/>
        <w:left w:val="none" w:sz="0" w:space="0" w:color="auto"/>
        <w:bottom w:val="none" w:sz="0" w:space="0" w:color="auto"/>
        <w:right w:val="none" w:sz="0" w:space="0" w:color="auto"/>
      </w:divBdr>
    </w:div>
    <w:div w:id="916670346">
      <w:bodyDiv w:val="1"/>
      <w:marLeft w:val="0"/>
      <w:marRight w:val="0"/>
      <w:marTop w:val="0"/>
      <w:marBottom w:val="0"/>
      <w:divBdr>
        <w:top w:val="none" w:sz="0" w:space="0" w:color="auto"/>
        <w:left w:val="none" w:sz="0" w:space="0" w:color="auto"/>
        <w:bottom w:val="none" w:sz="0" w:space="0" w:color="auto"/>
        <w:right w:val="none" w:sz="0" w:space="0" w:color="auto"/>
      </w:divBdr>
    </w:div>
    <w:div w:id="943463036">
      <w:bodyDiv w:val="1"/>
      <w:marLeft w:val="0"/>
      <w:marRight w:val="0"/>
      <w:marTop w:val="0"/>
      <w:marBottom w:val="0"/>
      <w:divBdr>
        <w:top w:val="none" w:sz="0" w:space="0" w:color="auto"/>
        <w:left w:val="none" w:sz="0" w:space="0" w:color="auto"/>
        <w:bottom w:val="none" w:sz="0" w:space="0" w:color="auto"/>
        <w:right w:val="none" w:sz="0" w:space="0" w:color="auto"/>
      </w:divBdr>
    </w:div>
    <w:div w:id="960039375">
      <w:bodyDiv w:val="1"/>
      <w:marLeft w:val="0"/>
      <w:marRight w:val="0"/>
      <w:marTop w:val="0"/>
      <w:marBottom w:val="0"/>
      <w:divBdr>
        <w:top w:val="none" w:sz="0" w:space="0" w:color="auto"/>
        <w:left w:val="none" w:sz="0" w:space="0" w:color="auto"/>
        <w:bottom w:val="none" w:sz="0" w:space="0" w:color="auto"/>
        <w:right w:val="none" w:sz="0" w:space="0" w:color="auto"/>
      </w:divBdr>
    </w:div>
    <w:div w:id="975601244">
      <w:bodyDiv w:val="1"/>
      <w:marLeft w:val="0"/>
      <w:marRight w:val="0"/>
      <w:marTop w:val="0"/>
      <w:marBottom w:val="0"/>
      <w:divBdr>
        <w:top w:val="none" w:sz="0" w:space="0" w:color="auto"/>
        <w:left w:val="none" w:sz="0" w:space="0" w:color="auto"/>
        <w:bottom w:val="none" w:sz="0" w:space="0" w:color="auto"/>
        <w:right w:val="none" w:sz="0" w:space="0" w:color="auto"/>
      </w:divBdr>
    </w:div>
    <w:div w:id="1004477989">
      <w:bodyDiv w:val="1"/>
      <w:marLeft w:val="0"/>
      <w:marRight w:val="0"/>
      <w:marTop w:val="0"/>
      <w:marBottom w:val="0"/>
      <w:divBdr>
        <w:top w:val="none" w:sz="0" w:space="0" w:color="auto"/>
        <w:left w:val="none" w:sz="0" w:space="0" w:color="auto"/>
        <w:bottom w:val="none" w:sz="0" w:space="0" w:color="auto"/>
        <w:right w:val="none" w:sz="0" w:space="0" w:color="auto"/>
      </w:divBdr>
    </w:div>
    <w:div w:id="1009064781">
      <w:bodyDiv w:val="1"/>
      <w:marLeft w:val="0"/>
      <w:marRight w:val="0"/>
      <w:marTop w:val="0"/>
      <w:marBottom w:val="0"/>
      <w:divBdr>
        <w:top w:val="none" w:sz="0" w:space="0" w:color="auto"/>
        <w:left w:val="none" w:sz="0" w:space="0" w:color="auto"/>
        <w:bottom w:val="none" w:sz="0" w:space="0" w:color="auto"/>
        <w:right w:val="none" w:sz="0" w:space="0" w:color="auto"/>
      </w:divBdr>
    </w:div>
    <w:div w:id="1045644107">
      <w:bodyDiv w:val="1"/>
      <w:marLeft w:val="0"/>
      <w:marRight w:val="0"/>
      <w:marTop w:val="0"/>
      <w:marBottom w:val="0"/>
      <w:divBdr>
        <w:top w:val="none" w:sz="0" w:space="0" w:color="auto"/>
        <w:left w:val="none" w:sz="0" w:space="0" w:color="auto"/>
        <w:bottom w:val="none" w:sz="0" w:space="0" w:color="auto"/>
        <w:right w:val="none" w:sz="0" w:space="0" w:color="auto"/>
      </w:divBdr>
    </w:div>
    <w:div w:id="1055393138">
      <w:bodyDiv w:val="1"/>
      <w:marLeft w:val="0"/>
      <w:marRight w:val="0"/>
      <w:marTop w:val="0"/>
      <w:marBottom w:val="0"/>
      <w:divBdr>
        <w:top w:val="none" w:sz="0" w:space="0" w:color="auto"/>
        <w:left w:val="none" w:sz="0" w:space="0" w:color="auto"/>
        <w:bottom w:val="none" w:sz="0" w:space="0" w:color="auto"/>
        <w:right w:val="none" w:sz="0" w:space="0" w:color="auto"/>
      </w:divBdr>
    </w:div>
    <w:div w:id="1111363929">
      <w:bodyDiv w:val="1"/>
      <w:marLeft w:val="0"/>
      <w:marRight w:val="0"/>
      <w:marTop w:val="0"/>
      <w:marBottom w:val="0"/>
      <w:divBdr>
        <w:top w:val="none" w:sz="0" w:space="0" w:color="auto"/>
        <w:left w:val="none" w:sz="0" w:space="0" w:color="auto"/>
        <w:bottom w:val="none" w:sz="0" w:space="0" w:color="auto"/>
        <w:right w:val="none" w:sz="0" w:space="0" w:color="auto"/>
      </w:divBdr>
    </w:div>
    <w:div w:id="1144080726">
      <w:bodyDiv w:val="1"/>
      <w:marLeft w:val="0"/>
      <w:marRight w:val="0"/>
      <w:marTop w:val="0"/>
      <w:marBottom w:val="0"/>
      <w:divBdr>
        <w:top w:val="none" w:sz="0" w:space="0" w:color="auto"/>
        <w:left w:val="none" w:sz="0" w:space="0" w:color="auto"/>
        <w:bottom w:val="none" w:sz="0" w:space="0" w:color="auto"/>
        <w:right w:val="none" w:sz="0" w:space="0" w:color="auto"/>
      </w:divBdr>
    </w:div>
    <w:div w:id="1166047024">
      <w:bodyDiv w:val="1"/>
      <w:marLeft w:val="0"/>
      <w:marRight w:val="0"/>
      <w:marTop w:val="0"/>
      <w:marBottom w:val="0"/>
      <w:divBdr>
        <w:top w:val="none" w:sz="0" w:space="0" w:color="auto"/>
        <w:left w:val="none" w:sz="0" w:space="0" w:color="auto"/>
        <w:bottom w:val="none" w:sz="0" w:space="0" w:color="auto"/>
        <w:right w:val="none" w:sz="0" w:space="0" w:color="auto"/>
      </w:divBdr>
    </w:div>
    <w:div w:id="1169759852">
      <w:bodyDiv w:val="1"/>
      <w:marLeft w:val="0"/>
      <w:marRight w:val="0"/>
      <w:marTop w:val="0"/>
      <w:marBottom w:val="0"/>
      <w:divBdr>
        <w:top w:val="none" w:sz="0" w:space="0" w:color="auto"/>
        <w:left w:val="none" w:sz="0" w:space="0" w:color="auto"/>
        <w:bottom w:val="none" w:sz="0" w:space="0" w:color="auto"/>
        <w:right w:val="none" w:sz="0" w:space="0" w:color="auto"/>
      </w:divBdr>
    </w:div>
    <w:div w:id="1208101330">
      <w:bodyDiv w:val="1"/>
      <w:marLeft w:val="0"/>
      <w:marRight w:val="0"/>
      <w:marTop w:val="0"/>
      <w:marBottom w:val="0"/>
      <w:divBdr>
        <w:top w:val="none" w:sz="0" w:space="0" w:color="auto"/>
        <w:left w:val="none" w:sz="0" w:space="0" w:color="auto"/>
        <w:bottom w:val="none" w:sz="0" w:space="0" w:color="auto"/>
        <w:right w:val="none" w:sz="0" w:space="0" w:color="auto"/>
      </w:divBdr>
    </w:div>
    <w:div w:id="1284776194">
      <w:bodyDiv w:val="1"/>
      <w:marLeft w:val="0"/>
      <w:marRight w:val="0"/>
      <w:marTop w:val="0"/>
      <w:marBottom w:val="0"/>
      <w:divBdr>
        <w:top w:val="none" w:sz="0" w:space="0" w:color="auto"/>
        <w:left w:val="none" w:sz="0" w:space="0" w:color="auto"/>
        <w:bottom w:val="none" w:sz="0" w:space="0" w:color="auto"/>
        <w:right w:val="none" w:sz="0" w:space="0" w:color="auto"/>
      </w:divBdr>
    </w:div>
    <w:div w:id="1284994599">
      <w:bodyDiv w:val="1"/>
      <w:marLeft w:val="0"/>
      <w:marRight w:val="0"/>
      <w:marTop w:val="0"/>
      <w:marBottom w:val="0"/>
      <w:divBdr>
        <w:top w:val="none" w:sz="0" w:space="0" w:color="auto"/>
        <w:left w:val="none" w:sz="0" w:space="0" w:color="auto"/>
        <w:bottom w:val="none" w:sz="0" w:space="0" w:color="auto"/>
        <w:right w:val="none" w:sz="0" w:space="0" w:color="auto"/>
      </w:divBdr>
    </w:div>
    <w:div w:id="1287159632">
      <w:bodyDiv w:val="1"/>
      <w:marLeft w:val="0"/>
      <w:marRight w:val="0"/>
      <w:marTop w:val="0"/>
      <w:marBottom w:val="0"/>
      <w:divBdr>
        <w:top w:val="none" w:sz="0" w:space="0" w:color="auto"/>
        <w:left w:val="none" w:sz="0" w:space="0" w:color="auto"/>
        <w:bottom w:val="none" w:sz="0" w:space="0" w:color="auto"/>
        <w:right w:val="none" w:sz="0" w:space="0" w:color="auto"/>
      </w:divBdr>
    </w:div>
    <w:div w:id="1300529086">
      <w:bodyDiv w:val="1"/>
      <w:marLeft w:val="0"/>
      <w:marRight w:val="0"/>
      <w:marTop w:val="0"/>
      <w:marBottom w:val="0"/>
      <w:divBdr>
        <w:top w:val="none" w:sz="0" w:space="0" w:color="auto"/>
        <w:left w:val="none" w:sz="0" w:space="0" w:color="auto"/>
        <w:bottom w:val="none" w:sz="0" w:space="0" w:color="auto"/>
        <w:right w:val="none" w:sz="0" w:space="0" w:color="auto"/>
      </w:divBdr>
    </w:div>
    <w:div w:id="1302076988">
      <w:bodyDiv w:val="1"/>
      <w:marLeft w:val="0"/>
      <w:marRight w:val="0"/>
      <w:marTop w:val="0"/>
      <w:marBottom w:val="0"/>
      <w:divBdr>
        <w:top w:val="none" w:sz="0" w:space="0" w:color="auto"/>
        <w:left w:val="none" w:sz="0" w:space="0" w:color="auto"/>
        <w:bottom w:val="none" w:sz="0" w:space="0" w:color="auto"/>
        <w:right w:val="none" w:sz="0" w:space="0" w:color="auto"/>
      </w:divBdr>
    </w:div>
    <w:div w:id="1317420267">
      <w:bodyDiv w:val="1"/>
      <w:marLeft w:val="0"/>
      <w:marRight w:val="0"/>
      <w:marTop w:val="0"/>
      <w:marBottom w:val="0"/>
      <w:divBdr>
        <w:top w:val="none" w:sz="0" w:space="0" w:color="auto"/>
        <w:left w:val="none" w:sz="0" w:space="0" w:color="auto"/>
        <w:bottom w:val="none" w:sz="0" w:space="0" w:color="auto"/>
        <w:right w:val="none" w:sz="0" w:space="0" w:color="auto"/>
      </w:divBdr>
    </w:div>
    <w:div w:id="1337539485">
      <w:bodyDiv w:val="1"/>
      <w:marLeft w:val="0"/>
      <w:marRight w:val="0"/>
      <w:marTop w:val="0"/>
      <w:marBottom w:val="0"/>
      <w:divBdr>
        <w:top w:val="none" w:sz="0" w:space="0" w:color="auto"/>
        <w:left w:val="none" w:sz="0" w:space="0" w:color="auto"/>
        <w:bottom w:val="none" w:sz="0" w:space="0" w:color="auto"/>
        <w:right w:val="none" w:sz="0" w:space="0" w:color="auto"/>
      </w:divBdr>
    </w:div>
    <w:div w:id="1342463163">
      <w:bodyDiv w:val="1"/>
      <w:marLeft w:val="0"/>
      <w:marRight w:val="0"/>
      <w:marTop w:val="0"/>
      <w:marBottom w:val="0"/>
      <w:divBdr>
        <w:top w:val="none" w:sz="0" w:space="0" w:color="auto"/>
        <w:left w:val="none" w:sz="0" w:space="0" w:color="auto"/>
        <w:bottom w:val="none" w:sz="0" w:space="0" w:color="auto"/>
        <w:right w:val="none" w:sz="0" w:space="0" w:color="auto"/>
      </w:divBdr>
    </w:div>
    <w:div w:id="1369989023">
      <w:bodyDiv w:val="1"/>
      <w:marLeft w:val="0"/>
      <w:marRight w:val="0"/>
      <w:marTop w:val="0"/>
      <w:marBottom w:val="0"/>
      <w:divBdr>
        <w:top w:val="none" w:sz="0" w:space="0" w:color="auto"/>
        <w:left w:val="none" w:sz="0" w:space="0" w:color="auto"/>
        <w:bottom w:val="none" w:sz="0" w:space="0" w:color="auto"/>
        <w:right w:val="none" w:sz="0" w:space="0" w:color="auto"/>
      </w:divBdr>
    </w:div>
    <w:div w:id="1390228684">
      <w:bodyDiv w:val="1"/>
      <w:marLeft w:val="0"/>
      <w:marRight w:val="0"/>
      <w:marTop w:val="0"/>
      <w:marBottom w:val="0"/>
      <w:divBdr>
        <w:top w:val="none" w:sz="0" w:space="0" w:color="auto"/>
        <w:left w:val="none" w:sz="0" w:space="0" w:color="auto"/>
        <w:bottom w:val="none" w:sz="0" w:space="0" w:color="auto"/>
        <w:right w:val="none" w:sz="0" w:space="0" w:color="auto"/>
      </w:divBdr>
    </w:div>
    <w:div w:id="1406755663">
      <w:bodyDiv w:val="1"/>
      <w:marLeft w:val="0"/>
      <w:marRight w:val="0"/>
      <w:marTop w:val="0"/>
      <w:marBottom w:val="0"/>
      <w:divBdr>
        <w:top w:val="none" w:sz="0" w:space="0" w:color="auto"/>
        <w:left w:val="none" w:sz="0" w:space="0" w:color="auto"/>
        <w:bottom w:val="none" w:sz="0" w:space="0" w:color="auto"/>
        <w:right w:val="none" w:sz="0" w:space="0" w:color="auto"/>
      </w:divBdr>
    </w:div>
    <w:div w:id="1413427352">
      <w:bodyDiv w:val="1"/>
      <w:marLeft w:val="0"/>
      <w:marRight w:val="0"/>
      <w:marTop w:val="0"/>
      <w:marBottom w:val="0"/>
      <w:divBdr>
        <w:top w:val="none" w:sz="0" w:space="0" w:color="auto"/>
        <w:left w:val="none" w:sz="0" w:space="0" w:color="auto"/>
        <w:bottom w:val="none" w:sz="0" w:space="0" w:color="auto"/>
        <w:right w:val="none" w:sz="0" w:space="0" w:color="auto"/>
      </w:divBdr>
    </w:div>
    <w:div w:id="1420516168">
      <w:bodyDiv w:val="1"/>
      <w:marLeft w:val="0"/>
      <w:marRight w:val="0"/>
      <w:marTop w:val="0"/>
      <w:marBottom w:val="0"/>
      <w:divBdr>
        <w:top w:val="none" w:sz="0" w:space="0" w:color="auto"/>
        <w:left w:val="none" w:sz="0" w:space="0" w:color="auto"/>
        <w:bottom w:val="none" w:sz="0" w:space="0" w:color="auto"/>
        <w:right w:val="none" w:sz="0" w:space="0" w:color="auto"/>
      </w:divBdr>
    </w:div>
    <w:div w:id="1429500152">
      <w:bodyDiv w:val="1"/>
      <w:marLeft w:val="0"/>
      <w:marRight w:val="0"/>
      <w:marTop w:val="0"/>
      <w:marBottom w:val="0"/>
      <w:divBdr>
        <w:top w:val="none" w:sz="0" w:space="0" w:color="auto"/>
        <w:left w:val="none" w:sz="0" w:space="0" w:color="auto"/>
        <w:bottom w:val="none" w:sz="0" w:space="0" w:color="auto"/>
        <w:right w:val="none" w:sz="0" w:space="0" w:color="auto"/>
      </w:divBdr>
    </w:div>
    <w:div w:id="1431387103">
      <w:bodyDiv w:val="1"/>
      <w:marLeft w:val="0"/>
      <w:marRight w:val="0"/>
      <w:marTop w:val="0"/>
      <w:marBottom w:val="0"/>
      <w:divBdr>
        <w:top w:val="none" w:sz="0" w:space="0" w:color="auto"/>
        <w:left w:val="none" w:sz="0" w:space="0" w:color="auto"/>
        <w:bottom w:val="none" w:sz="0" w:space="0" w:color="auto"/>
        <w:right w:val="none" w:sz="0" w:space="0" w:color="auto"/>
      </w:divBdr>
    </w:div>
    <w:div w:id="1469204769">
      <w:bodyDiv w:val="1"/>
      <w:marLeft w:val="0"/>
      <w:marRight w:val="0"/>
      <w:marTop w:val="0"/>
      <w:marBottom w:val="0"/>
      <w:divBdr>
        <w:top w:val="none" w:sz="0" w:space="0" w:color="auto"/>
        <w:left w:val="none" w:sz="0" w:space="0" w:color="auto"/>
        <w:bottom w:val="none" w:sz="0" w:space="0" w:color="auto"/>
        <w:right w:val="none" w:sz="0" w:space="0" w:color="auto"/>
      </w:divBdr>
    </w:div>
    <w:div w:id="1470398331">
      <w:bodyDiv w:val="1"/>
      <w:marLeft w:val="0"/>
      <w:marRight w:val="0"/>
      <w:marTop w:val="0"/>
      <w:marBottom w:val="0"/>
      <w:divBdr>
        <w:top w:val="none" w:sz="0" w:space="0" w:color="auto"/>
        <w:left w:val="none" w:sz="0" w:space="0" w:color="auto"/>
        <w:bottom w:val="none" w:sz="0" w:space="0" w:color="auto"/>
        <w:right w:val="none" w:sz="0" w:space="0" w:color="auto"/>
      </w:divBdr>
    </w:div>
    <w:div w:id="1522816492">
      <w:bodyDiv w:val="1"/>
      <w:marLeft w:val="0"/>
      <w:marRight w:val="0"/>
      <w:marTop w:val="0"/>
      <w:marBottom w:val="0"/>
      <w:divBdr>
        <w:top w:val="none" w:sz="0" w:space="0" w:color="auto"/>
        <w:left w:val="none" w:sz="0" w:space="0" w:color="auto"/>
        <w:bottom w:val="none" w:sz="0" w:space="0" w:color="auto"/>
        <w:right w:val="none" w:sz="0" w:space="0" w:color="auto"/>
      </w:divBdr>
    </w:div>
    <w:div w:id="1526166937">
      <w:bodyDiv w:val="1"/>
      <w:marLeft w:val="0"/>
      <w:marRight w:val="0"/>
      <w:marTop w:val="0"/>
      <w:marBottom w:val="0"/>
      <w:divBdr>
        <w:top w:val="none" w:sz="0" w:space="0" w:color="auto"/>
        <w:left w:val="none" w:sz="0" w:space="0" w:color="auto"/>
        <w:bottom w:val="none" w:sz="0" w:space="0" w:color="auto"/>
        <w:right w:val="none" w:sz="0" w:space="0" w:color="auto"/>
      </w:divBdr>
    </w:div>
    <w:div w:id="1535927468">
      <w:bodyDiv w:val="1"/>
      <w:marLeft w:val="0"/>
      <w:marRight w:val="0"/>
      <w:marTop w:val="0"/>
      <w:marBottom w:val="0"/>
      <w:divBdr>
        <w:top w:val="none" w:sz="0" w:space="0" w:color="auto"/>
        <w:left w:val="none" w:sz="0" w:space="0" w:color="auto"/>
        <w:bottom w:val="none" w:sz="0" w:space="0" w:color="auto"/>
        <w:right w:val="none" w:sz="0" w:space="0" w:color="auto"/>
      </w:divBdr>
    </w:div>
    <w:div w:id="1539508640">
      <w:bodyDiv w:val="1"/>
      <w:marLeft w:val="0"/>
      <w:marRight w:val="0"/>
      <w:marTop w:val="0"/>
      <w:marBottom w:val="0"/>
      <w:divBdr>
        <w:top w:val="none" w:sz="0" w:space="0" w:color="auto"/>
        <w:left w:val="none" w:sz="0" w:space="0" w:color="auto"/>
        <w:bottom w:val="none" w:sz="0" w:space="0" w:color="auto"/>
        <w:right w:val="none" w:sz="0" w:space="0" w:color="auto"/>
      </w:divBdr>
    </w:div>
    <w:div w:id="1549608492">
      <w:bodyDiv w:val="1"/>
      <w:marLeft w:val="0"/>
      <w:marRight w:val="0"/>
      <w:marTop w:val="0"/>
      <w:marBottom w:val="0"/>
      <w:divBdr>
        <w:top w:val="none" w:sz="0" w:space="0" w:color="auto"/>
        <w:left w:val="none" w:sz="0" w:space="0" w:color="auto"/>
        <w:bottom w:val="none" w:sz="0" w:space="0" w:color="auto"/>
        <w:right w:val="none" w:sz="0" w:space="0" w:color="auto"/>
      </w:divBdr>
    </w:div>
    <w:div w:id="1581131797">
      <w:bodyDiv w:val="1"/>
      <w:marLeft w:val="0"/>
      <w:marRight w:val="0"/>
      <w:marTop w:val="0"/>
      <w:marBottom w:val="0"/>
      <w:divBdr>
        <w:top w:val="none" w:sz="0" w:space="0" w:color="auto"/>
        <w:left w:val="none" w:sz="0" w:space="0" w:color="auto"/>
        <w:bottom w:val="none" w:sz="0" w:space="0" w:color="auto"/>
        <w:right w:val="none" w:sz="0" w:space="0" w:color="auto"/>
      </w:divBdr>
    </w:div>
    <w:div w:id="1587377138">
      <w:bodyDiv w:val="1"/>
      <w:marLeft w:val="0"/>
      <w:marRight w:val="0"/>
      <w:marTop w:val="0"/>
      <w:marBottom w:val="0"/>
      <w:divBdr>
        <w:top w:val="none" w:sz="0" w:space="0" w:color="auto"/>
        <w:left w:val="none" w:sz="0" w:space="0" w:color="auto"/>
        <w:bottom w:val="none" w:sz="0" w:space="0" w:color="auto"/>
        <w:right w:val="none" w:sz="0" w:space="0" w:color="auto"/>
      </w:divBdr>
    </w:div>
    <w:div w:id="1602834898">
      <w:bodyDiv w:val="1"/>
      <w:marLeft w:val="0"/>
      <w:marRight w:val="0"/>
      <w:marTop w:val="0"/>
      <w:marBottom w:val="0"/>
      <w:divBdr>
        <w:top w:val="none" w:sz="0" w:space="0" w:color="auto"/>
        <w:left w:val="none" w:sz="0" w:space="0" w:color="auto"/>
        <w:bottom w:val="none" w:sz="0" w:space="0" w:color="auto"/>
        <w:right w:val="none" w:sz="0" w:space="0" w:color="auto"/>
      </w:divBdr>
    </w:div>
    <w:div w:id="1603300427">
      <w:bodyDiv w:val="1"/>
      <w:marLeft w:val="0"/>
      <w:marRight w:val="0"/>
      <w:marTop w:val="0"/>
      <w:marBottom w:val="0"/>
      <w:divBdr>
        <w:top w:val="none" w:sz="0" w:space="0" w:color="auto"/>
        <w:left w:val="none" w:sz="0" w:space="0" w:color="auto"/>
        <w:bottom w:val="none" w:sz="0" w:space="0" w:color="auto"/>
        <w:right w:val="none" w:sz="0" w:space="0" w:color="auto"/>
      </w:divBdr>
    </w:div>
    <w:div w:id="1688632244">
      <w:bodyDiv w:val="1"/>
      <w:marLeft w:val="0"/>
      <w:marRight w:val="0"/>
      <w:marTop w:val="0"/>
      <w:marBottom w:val="0"/>
      <w:divBdr>
        <w:top w:val="none" w:sz="0" w:space="0" w:color="auto"/>
        <w:left w:val="none" w:sz="0" w:space="0" w:color="auto"/>
        <w:bottom w:val="none" w:sz="0" w:space="0" w:color="auto"/>
        <w:right w:val="none" w:sz="0" w:space="0" w:color="auto"/>
      </w:divBdr>
    </w:div>
    <w:div w:id="1695813148">
      <w:bodyDiv w:val="1"/>
      <w:marLeft w:val="0"/>
      <w:marRight w:val="0"/>
      <w:marTop w:val="0"/>
      <w:marBottom w:val="0"/>
      <w:divBdr>
        <w:top w:val="none" w:sz="0" w:space="0" w:color="auto"/>
        <w:left w:val="none" w:sz="0" w:space="0" w:color="auto"/>
        <w:bottom w:val="none" w:sz="0" w:space="0" w:color="auto"/>
        <w:right w:val="none" w:sz="0" w:space="0" w:color="auto"/>
      </w:divBdr>
    </w:div>
    <w:div w:id="1710446761">
      <w:bodyDiv w:val="1"/>
      <w:marLeft w:val="0"/>
      <w:marRight w:val="0"/>
      <w:marTop w:val="0"/>
      <w:marBottom w:val="0"/>
      <w:divBdr>
        <w:top w:val="none" w:sz="0" w:space="0" w:color="auto"/>
        <w:left w:val="none" w:sz="0" w:space="0" w:color="auto"/>
        <w:bottom w:val="none" w:sz="0" w:space="0" w:color="auto"/>
        <w:right w:val="none" w:sz="0" w:space="0" w:color="auto"/>
      </w:divBdr>
    </w:div>
    <w:div w:id="1710646579">
      <w:bodyDiv w:val="1"/>
      <w:marLeft w:val="0"/>
      <w:marRight w:val="0"/>
      <w:marTop w:val="0"/>
      <w:marBottom w:val="0"/>
      <w:divBdr>
        <w:top w:val="none" w:sz="0" w:space="0" w:color="auto"/>
        <w:left w:val="none" w:sz="0" w:space="0" w:color="auto"/>
        <w:bottom w:val="none" w:sz="0" w:space="0" w:color="auto"/>
        <w:right w:val="none" w:sz="0" w:space="0" w:color="auto"/>
      </w:divBdr>
    </w:div>
    <w:div w:id="1716006297">
      <w:bodyDiv w:val="1"/>
      <w:marLeft w:val="0"/>
      <w:marRight w:val="0"/>
      <w:marTop w:val="0"/>
      <w:marBottom w:val="0"/>
      <w:divBdr>
        <w:top w:val="none" w:sz="0" w:space="0" w:color="auto"/>
        <w:left w:val="none" w:sz="0" w:space="0" w:color="auto"/>
        <w:bottom w:val="none" w:sz="0" w:space="0" w:color="auto"/>
        <w:right w:val="none" w:sz="0" w:space="0" w:color="auto"/>
      </w:divBdr>
    </w:div>
    <w:div w:id="1744372531">
      <w:bodyDiv w:val="1"/>
      <w:marLeft w:val="0"/>
      <w:marRight w:val="0"/>
      <w:marTop w:val="0"/>
      <w:marBottom w:val="0"/>
      <w:divBdr>
        <w:top w:val="none" w:sz="0" w:space="0" w:color="auto"/>
        <w:left w:val="none" w:sz="0" w:space="0" w:color="auto"/>
        <w:bottom w:val="none" w:sz="0" w:space="0" w:color="auto"/>
        <w:right w:val="none" w:sz="0" w:space="0" w:color="auto"/>
      </w:divBdr>
    </w:div>
    <w:div w:id="1749182391">
      <w:bodyDiv w:val="1"/>
      <w:marLeft w:val="0"/>
      <w:marRight w:val="0"/>
      <w:marTop w:val="0"/>
      <w:marBottom w:val="0"/>
      <w:divBdr>
        <w:top w:val="none" w:sz="0" w:space="0" w:color="auto"/>
        <w:left w:val="none" w:sz="0" w:space="0" w:color="auto"/>
        <w:bottom w:val="none" w:sz="0" w:space="0" w:color="auto"/>
        <w:right w:val="none" w:sz="0" w:space="0" w:color="auto"/>
      </w:divBdr>
    </w:div>
    <w:div w:id="1750233554">
      <w:bodyDiv w:val="1"/>
      <w:marLeft w:val="0"/>
      <w:marRight w:val="0"/>
      <w:marTop w:val="0"/>
      <w:marBottom w:val="0"/>
      <w:divBdr>
        <w:top w:val="none" w:sz="0" w:space="0" w:color="auto"/>
        <w:left w:val="none" w:sz="0" w:space="0" w:color="auto"/>
        <w:bottom w:val="none" w:sz="0" w:space="0" w:color="auto"/>
        <w:right w:val="none" w:sz="0" w:space="0" w:color="auto"/>
      </w:divBdr>
    </w:div>
    <w:div w:id="1772898168">
      <w:bodyDiv w:val="1"/>
      <w:marLeft w:val="0"/>
      <w:marRight w:val="0"/>
      <w:marTop w:val="0"/>
      <w:marBottom w:val="0"/>
      <w:divBdr>
        <w:top w:val="none" w:sz="0" w:space="0" w:color="auto"/>
        <w:left w:val="none" w:sz="0" w:space="0" w:color="auto"/>
        <w:bottom w:val="none" w:sz="0" w:space="0" w:color="auto"/>
        <w:right w:val="none" w:sz="0" w:space="0" w:color="auto"/>
      </w:divBdr>
    </w:div>
    <w:div w:id="1785660010">
      <w:bodyDiv w:val="1"/>
      <w:marLeft w:val="0"/>
      <w:marRight w:val="0"/>
      <w:marTop w:val="0"/>
      <w:marBottom w:val="0"/>
      <w:divBdr>
        <w:top w:val="none" w:sz="0" w:space="0" w:color="auto"/>
        <w:left w:val="none" w:sz="0" w:space="0" w:color="auto"/>
        <w:bottom w:val="none" w:sz="0" w:space="0" w:color="auto"/>
        <w:right w:val="none" w:sz="0" w:space="0" w:color="auto"/>
      </w:divBdr>
    </w:div>
    <w:div w:id="1791779326">
      <w:bodyDiv w:val="1"/>
      <w:marLeft w:val="0"/>
      <w:marRight w:val="0"/>
      <w:marTop w:val="0"/>
      <w:marBottom w:val="0"/>
      <w:divBdr>
        <w:top w:val="none" w:sz="0" w:space="0" w:color="auto"/>
        <w:left w:val="none" w:sz="0" w:space="0" w:color="auto"/>
        <w:bottom w:val="none" w:sz="0" w:space="0" w:color="auto"/>
        <w:right w:val="none" w:sz="0" w:space="0" w:color="auto"/>
      </w:divBdr>
    </w:div>
    <w:div w:id="1794859359">
      <w:bodyDiv w:val="1"/>
      <w:marLeft w:val="0"/>
      <w:marRight w:val="0"/>
      <w:marTop w:val="0"/>
      <w:marBottom w:val="0"/>
      <w:divBdr>
        <w:top w:val="none" w:sz="0" w:space="0" w:color="auto"/>
        <w:left w:val="none" w:sz="0" w:space="0" w:color="auto"/>
        <w:bottom w:val="none" w:sz="0" w:space="0" w:color="auto"/>
        <w:right w:val="none" w:sz="0" w:space="0" w:color="auto"/>
      </w:divBdr>
    </w:div>
    <w:div w:id="1795951203">
      <w:bodyDiv w:val="1"/>
      <w:marLeft w:val="0"/>
      <w:marRight w:val="0"/>
      <w:marTop w:val="0"/>
      <w:marBottom w:val="0"/>
      <w:divBdr>
        <w:top w:val="none" w:sz="0" w:space="0" w:color="auto"/>
        <w:left w:val="none" w:sz="0" w:space="0" w:color="auto"/>
        <w:bottom w:val="none" w:sz="0" w:space="0" w:color="auto"/>
        <w:right w:val="none" w:sz="0" w:space="0" w:color="auto"/>
      </w:divBdr>
    </w:div>
    <w:div w:id="1805583443">
      <w:bodyDiv w:val="1"/>
      <w:marLeft w:val="0"/>
      <w:marRight w:val="0"/>
      <w:marTop w:val="0"/>
      <w:marBottom w:val="0"/>
      <w:divBdr>
        <w:top w:val="none" w:sz="0" w:space="0" w:color="auto"/>
        <w:left w:val="none" w:sz="0" w:space="0" w:color="auto"/>
        <w:bottom w:val="none" w:sz="0" w:space="0" w:color="auto"/>
        <w:right w:val="none" w:sz="0" w:space="0" w:color="auto"/>
      </w:divBdr>
    </w:div>
    <w:div w:id="1826775617">
      <w:bodyDiv w:val="1"/>
      <w:marLeft w:val="0"/>
      <w:marRight w:val="0"/>
      <w:marTop w:val="0"/>
      <w:marBottom w:val="0"/>
      <w:divBdr>
        <w:top w:val="none" w:sz="0" w:space="0" w:color="auto"/>
        <w:left w:val="none" w:sz="0" w:space="0" w:color="auto"/>
        <w:bottom w:val="none" w:sz="0" w:space="0" w:color="auto"/>
        <w:right w:val="none" w:sz="0" w:space="0" w:color="auto"/>
      </w:divBdr>
    </w:div>
    <w:div w:id="1835877211">
      <w:bodyDiv w:val="1"/>
      <w:marLeft w:val="0"/>
      <w:marRight w:val="0"/>
      <w:marTop w:val="0"/>
      <w:marBottom w:val="0"/>
      <w:divBdr>
        <w:top w:val="none" w:sz="0" w:space="0" w:color="auto"/>
        <w:left w:val="none" w:sz="0" w:space="0" w:color="auto"/>
        <w:bottom w:val="none" w:sz="0" w:space="0" w:color="auto"/>
        <w:right w:val="none" w:sz="0" w:space="0" w:color="auto"/>
      </w:divBdr>
    </w:div>
    <w:div w:id="1874538304">
      <w:bodyDiv w:val="1"/>
      <w:marLeft w:val="0"/>
      <w:marRight w:val="0"/>
      <w:marTop w:val="0"/>
      <w:marBottom w:val="0"/>
      <w:divBdr>
        <w:top w:val="none" w:sz="0" w:space="0" w:color="auto"/>
        <w:left w:val="none" w:sz="0" w:space="0" w:color="auto"/>
        <w:bottom w:val="none" w:sz="0" w:space="0" w:color="auto"/>
        <w:right w:val="none" w:sz="0" w:space="0" w:color="auto"/>
      </w:divBdr>
    </w:div>
    <w:div w:id="1891916320">
      <w:bodyDiv w:val="1"/>
      <w:marLeft w:val="0"/>
      <w:marRight w:val="0"/>
      <w:marTop w:val="0"/>
      <w:marBottom w:val="0"/>
      <w:divBdr>
        <w:top w:val="none" w:sz="0" w:space="0" w:color="auto"/>
        <w:left w:val="none" w:sz="0" w:space="0" w:color="auto"/>
        <w:bottom w:val="none" w:sz="0" w:space="0" w:color="auto"/>
        <w:right w:val="none" w:sz="0" w:space="0" w:color="auto"/>
      </w:divBdr>
    </w:div>
    <w:div w:id="1906716894">
      <w:bodyDiv w:val="1"/>
      <w:marLeft w:val="0"/>
      <w:marRight w:val="0"/>
      <w:marTop w:val="0"/>
      <w:marBottom w:val="0"/>
      <w:divBdr>
        <w:top w:val="none" w:sz="0" w:space="0" w:color="auto"/>
        <w:left w:val="none" w:sz="0" w:space="0" w:color="auto"/>
        <w:bottom w:val="none" w:sz="0" w:space="0" w:color="auto"/>
        <w:right w:val="none" w:sz="0" w:space="0" w:color="auto"/>
      </w:divBdr>
    </w:div>
    <w:div w:id="1907765561">
      <w:bodyDiv w:val="1"/>
      <w:marLeft w:val="0"/>
      <w:marRight w:val="0"/>
      <w:marTop w:val="0"/>
      <w:marBottom w:val="0"/>
      <w:divBdr>
        <w:top w:val="none" w:sz="0" w:space="0" w:color="auto"/>
        <w:left w:val="none" w:sz="0" w:space="0" w:color="auto"/>
        <w:bottom w:val="none" w:sz="0" w:space="0" w:color="auto"/>
        <w:right w:val="none" w:sz="0" w:space="0" w:color="auto"/>
      </w:divBdr>
    </w:div>
    <w:div w:id="1910769807">
      <w:bodyDiv w:val="1"/>
      <w:marLeft w:val="0"/>
      <w:marRight w:val="0"/>
      <w:marTop w:val="0"/>
      <w:marBottom w:val="0"/>
      <w:divBdr>
        <w:top w:val="none" w:sz="0" w:space="0" w:color="auto"/>
        <w:left w:val="none" w:sz="0" w:space="0" w:color="auto"/>
        <w:bottom w:val="none" w:sz="0" w:space="0" w:color="auto"/>
        <w:right w:val="none" w:sz="0" w:space="0" w:color="auto"/>
      </w:divBdr>
    </w:div>
    <w:div w:id="1930500399">
      <w:bodyDiv w:val="1"/>
      <w:marLeft w:val="0"/>
      <w:marRight w:val="0"/>
      <w:marTop w:val="0"/>
      <w:marBottom w:val="0"/>
      <w:divBdr>
        <w:top w:val="none" w:sz="0" w:space="0" w:color="auto"/>
        <w:left w:val="none" w:sz="0" w:space="0" w:color="auto"/>
        <w:bottom w:val="none" w:sz="0" w:space="0" w:color="auto"/>
        <w:right w:val="none" w:sz="0" w:space="0" w:color="auto"/>
      </w:divBdr>
    </w:div>
    <w:div w:id="1940478251">
      <w:bodyDiv w:val="1"/>
      <w:marLeft w:val="0"/>
      <w:marRight w:val="0"/>
      <w:marTop w:val="0"/>
      <w:marBottom w:val="0"/>
      <w:divBdr>
        <w:top w:val="none" w:sz="0" w:space="0" w:color="auto"/>
        <w:left w:val="none" w:sz="0" w:space="0" w:color="auto"/>
        <w:bottom w:val="none" w:sz="0" w:space="0" w:color="auto"/>
        <w:right w:val="none" w:sz="0" w:space="0" w:color="auto"/>
      </w:divBdr>
    </w:div>
    <w:div w:id="1945188676">
      <w:bodyDiv w:val="1"/>
      <w:marLeft w:val="0"/>
      <w:marRight w:val="0"/>
      <w:marTop w:val="0"/>
      <w:marBottom w:val="0"/>
      <w:divBdr>
        <w:top w:val="none" w:sz="0" w:space="0" w:color="auto"/>
        <w:left w:val="none" w:sz="0" w:space="0" w:color="auto"/>
        <w:bottom w:val="none" w:sz="0" w:space="0" w:color="auto"/>
        <w:right w:val="none" w:sz="0" w:space="0" w:color="auto"/>
      </w:divBdr>
    </w:div>
    <w:div w:id="1984314442">
      <w:bodyDiv w:val="1"/>
      <w:marLeft w:val="0"/>
      <w:marRight w:val="0"/>
      <w:marTop w:val="0"/>
      <w:marBottom w:val="0"/>
      <w:divBdr>
        <w:top w:val="none" w:sz="0" w:space="0" w:color="auto"/>
        <w:left w:val="none" w:sz="0" w:space="0" w:color="auto"/>
        <w:bottom w:val="none" w:sz="0" w:space="0" w:color="auto"/>
        <w:right w:val="none" w:sz="0" w:space="0" w:color="auto"/>
      </w:divBdr>
    </w:div>
    <w:div w:id="1999116103">
      <w:bodyDiv w:val="1"/>
      <w:marLeft w:val="0"/>
      <w:marRight w:val="0"/>
      <w:marTop w:val="0"/>
      <w:marBottom w:val="0"/>
      <w:divBdr>
        <w:top w:val="none" w:sz="0" w:space="0" w:color="auto"/>
        <w:left w:val="none" w:sz="0" w:space="0" w:color="auto"/>
        <w:bottom w:val="none" w:sz="0" w:space="0" w:color="auto"/>
        <w:right w:val="none" w:sz="0" w:space="0" w:color="auto"/>
      </w:divBdr>
      <w:divsChild>
        <w:div w:id="1095787481">
          <w:marLeft w:val="0"/>
          <w:marRight w:val="0"/>
          <w:marTop w:val="0"/>
          <w:marBottom w:val="0"/>
          <w:divBdr>
            <w:top w:val="none" w:sz="0" w:space="0" w:color="auto"/>
            <w:left w:val="none" w:sz="0" w:space="0" w:color="auto"/>
            <w:bottom w:val="none" w:sz="0" w:space="0" w:color="auto"/>
            <w:right w:val="none" w:sz="0" w:space="0" w:color="auto"/>
          </w:divBdr>
          <w:divsChild>
            <w:div w:id="361900393">
              <w:marLeft w:val="0"/>
              <w:marRight w:val="0"/>
              <w:marTop w:val="0"/>
              <w:marBottom w:val="0"/>
              <w:divBdr>
                <w:top w:val="none" w:sz="0" w:space="0" w:color="auto"/>
                <w:left w:val="none" w:sz="0" w:space="0" w:color="auto"/>
                <w:bottom w:val="none" w:sz="0" w:space="0" w:color="auto"/>
                <w:right w:val="none" w:sz="0" w:space="0" w:color="auto"/>
              </w:divBdr>
              <w:divsChild>
                <w:div w:id="1489395102">
                  <w:marLeft w:val="0"/>
                  <w:marRight w:val="0"/>
                  <w:marTop w:val="0"/>
                  <w:marBottom w:val="0"/>
                  <w:divBdr>
                    <w:top w:val="none" w:sz="0" w:space="0" w:color="auto"/>
                    <w:left w:val="none" w:sz="0" w:space="0" w:color="auto"/>
                    <w:bottom w:val="none" w:sz="0" w:space="0" w:color="auto"/>
                    <w:right w:val="none" w:sz="0" w:space="0" w:color="auto"/>
                  </w:divBdr>
                  <w:divsChild>
                    <w:div w:id="2003655689">
                      <w:marLeft w:val="0"/>
                      <w:marRight w:val="0"/>
                      <w:marTop w:val="0"/>
                      <w:marBottom w:val="0"/>
                      <w:divBdr>
                        <w:top w:val="none" w:sz="0" w:space="0" w:color="auto"/>
                        <w:left w:val="none" w:sz="0" w:space="0" w:color="auto"/>
                        <w:bottom w:val="none" w:sz="0" w:space="0" w:color="auto"/>
                        <w:right w:val="none" w:sz="0" w:space="0" w:color="auto"/>
                      </w:divBdr>
                      <w:divsChild>
                        <w:div w:id="600649741">
                          <w:marLeft w:val="0"/>
                          <w:marRight w:val="0"/>
                          <w:marTop w:val="0"/>
                          <w:marBottom w:val="0"/>
                          <w:divBdr>
                            <w:top w:val="none" w:sz="0" w:space="0" w:color="auto"/>
                            <w:left w:val="none" w:sz="0" w:space="0" w:color="auto"/>
                            <w:bottom w:val="none" w:sz="0" w:space="0" w:color="auto"/>
                            <w:right w:val="none" w:sz="0" w:space="0" w:color="auto"/>
                          </w:divBdr>
                          <w:divsChild>
                            <w:div w:id="268271055">
                              <w:marLeft w:val="0"/>
                              <w:marRight w:val="0"/>
                              <w:marTop w:val="0"/>
                              <w:marBottom w:val="0"/>
                              <w:divBdr>
                                <w:top w:val="none" w:sz="0" w:space="0" w:color="auto"/>
                                <w:left w:val="none" w:sz="0" w:space="0" w:color="auto"/>
                                <w:bottom w:val="none" w:sz="0" w:space="0" w:color="auto"/>
                                <w:right w:val="none" w:sz="0" w:space="0" w:color="auto"/>
                              </w:divBdr>
                              <w:divsChild>
                                <w:div w:id="1577203996">
                                  <w:marLeft w:val="0"/>
                                  <w:marRight w:val="0"/>
                                  <w:marTop w:val="0"/>
                                  <w:marBottom w:val="0"/>
                                  <w:divBdr>
                                    <w:top w:val="none" w:sz="0" w:space="0" w:color="auto"/>
                                    <w:left w:val="none" w:sz="0" w:space="0" w:color="auto"/>
                                    <w:bottom w:val="none" w:sz="0" w:space="0" w:color="auto"/>
                                    <w:right w:val="none" w:sz="0" w:space="0" w:color="auto"/>
                                  </w:divBdr>
                                  <w:divsChild>
                                    <w:div w:id="20328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814415">
      <w:bodyDiv w:val="1"/>
      <w:marLeft w:val="0"/>
      <w:marRight w:val="0"/>
      <w:marTop w:val="0"/>
      <w:marBottom w:val="0"/>
      <w:divBdr>
        <w:top w:val="none" w:sz="0" w:space="0" w:color="auto"/>
        <w:left w:val="none" w:sz="0" w:space="0" w:color="auto"/>
        <w:bottom w:val="none" w:sz="0" w:space="0" w:color="auto"/>
        <w:right w:val="none" w:sz="0" w:space="0" w:color="auto"/>
      </w:divBdr>
    </w:div>
    <w:div w:id="2003771904">
      <w:bodyDiv w:val="1"/>
      <w:marLeft w:val="0"/>
      <w:marRight w:val="0"/>
      <w:marTop w:val="0"/>
      <w:marBottom w:val="0"/>
      <w:divBdr>
        <w:top w:val="none" w:sz="0" w:space="0" w:color="auto"/>
        <w:left w:val="none" w:sz="0" w:space="0" w:color="auto"/>
        <w:bottom w:val="none" w:sz="0" w:space="0" w:color="auto"/>
        <w:right w:val="none" w:sz="0" w:space="0" w:color="auto"/>
      </w:divBdr>
    </w:div>
    <w:div w:id="2025092477">
      <w:bodyDiv w:val="1"/>
      <w:marLeft w:val="0"/>
      <w:marRight w:val="0"/>
      <w:marTop w:val="0"/>
      <w:marBottom w:val="0"/>
      <w:divBdr>
        <w:top w:val="none" w:sz="0" w:space="0" w:color="auto"/>
        <w:left w:val="none" w:sz="0" w:space="0" w:color="auto"/>
        <w:bottom w:val="none" w:sz="0" w:space="0" w:color="auto"/>
        <w:right w:val="none" w:sz="0" w:space="0" w:color="auto"/>
      </w:divBdr>
    </w:div>
    <w:div w:id="2064523028">
      <w:bodyDiv w:val="1"/>
      <w:marLeft w:val="0"/>
      <w:marRight w:val="0"/>
      <w:marTop w:val="0"/>
      <w:marBottom w:val="0"/>
      <w:divBdr>
        <w:top w:val="none" w:sz="0" w:space="0" w:color="auto"/>
        <w:left w:val="none" w:sz="0" w:space="0" w:color="auto"/>
        <w:bottom w:val="none" w:sz="0" w:space="0" w:color="auto"/>
        <w:right w:val="none" w:sz="0" w:space="0" w:color="auto"/>
      </w:divBdr>
    </w:div>
    <w:div w:id="2091543539">
      <w:bodyDiv w:val="1"/>
      <w:marLeft w:val="0"/>
      <w:marRight w:val="0"/>
      <w:marTop w:val="0"/>
      <w:marBottom w:val="0"/>
      <w:divBdr>
        <w:top w:val="none" w:sz="0" w:space="0" w:color="auto"/>
        <w:left w:val="none" w:sz="0" w:space="0" w:color="auto"/>
        <w:bottom w:val="none" w:sz="0" w:space="0" w:color="auto"/>
        <w:right w:val="none" w:sz="0" w:space="0" w:color="auto"/>
      </w:divBdr>
    </w:div>
    <w:div w:id="2117554925">
      <w:bodyDiv w:val="1"/>
      <w:marLeft w:val="0"/>
      <w:marRight w:val="0"/>
      <w:marTop w:val="0"/>
      <w:marBottom w:val="0"/>
      <w:divBdr>
        <w:top w:val="none" w:sz="0" w:space="0" w:color="auto"/>
        <w:left w:val="none" w:sz="0" w:space="0" w:color="auto"/>
        <w:bottom w:val="none" w:sz="0" w:space="0" w:color="auto"/>
        <w:right w:val="none" w:sz="0" w:space="0" w:color="auto"/>
      </w:divBdr>
    </w:div>
    <w:div w:id="212857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36538-22EF-44B8-9ABE-9E9A11EAA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64406</Words>
  <Characters>36712</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100917</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Birutė Valkauskaitė</cp:lastModifiedBy>
  <cp:revision>2</cp:revision>
  <cp:lastPrinted>2016-12-22T10:29:00Z</cp:lastPrinted>
  <dcterms:created xsi:type="dcterms:W3CDTF">2025-04-07T10:24:00Z</dcterms:created>
  <dcterms:modified xsi:type="dcterms:W3CDTF">2025-04-07T10:24:00Z</dcterms:modified>
</cp:coreProperties>
</file>