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F37B" w14:textId="77777777" w:rsidR="00E0107B" w:rsidRPr="00783CD3" w:rsidRDefault="00E0107B" w:rsidP="00E0107B">
      <w:pPr>
        <w:tabs>
          <w:tab w:val="left" w:pos="567"/>
        </w:tabs>
        <w:spacing w:after="0" w:line="240" w:lineRule="auto"/>
        <w:outlineLvl w:val="0"/>
        <w:rPr>
          <w:rFonts w:ascii="Times New Roman" w:eastAsia="Times New Roman" w:hAnsi="Times New Roman"/>
          <w:b/>
          <w:snapToGrid w:val="0"/>
          <w:lang w:eastAsia="en-US" w:bidi="ar-SA"/>
        </w:rPr>
      </w:pPr>
    </w:p>
    <w:p w14:paraId="10CDA687" w14:textId="77777777" w:rsidR="00E0107B" w:rsidRPr="00783CD3" w:rsidRDefault="00E0107B" w:rsidP="00E0107B">
      <w:pPr>
        <w:tabs>
          <w:tab w:val="left" w:pos="567"/>
        </w:tabs>
        <w:spacing w:after="0" w:line="240" w:lineRule="auto"/>
        <w:outlineLvl w:val="0"/>
        <w:rPr>
          <w:rFonts w:ascii="Times New Roman" w:eastAsia="Times New Roman" w:hAnsi="Times New Roman"/>
          <w:b/>
          <w:snapToGrid w:val="0"/>
          <w:lang w:eastAsia="en-US" w:bidi="ar-SA"/>
        </w:rPr>
      </w:pPr>
    </w:p>
    <w:p w14:paraId="3C7A51CD" w14:textId="77777777" w:rsidR="00E0107B" w:rsidRPr="00783CD3" w:rsidRDefault="00E0107B" w:rsidP="00E0107B">
      <w:pPr>
        <w:tabs>
          <w:tab w:val="left" w:pos="567"/>
        </w:tabs>
        <w:spacing w:after="0" w:line="240" w:lineRule="auto"/>
        <w:outlineLvl w:val="0"/>
        <w:rPr>
          <w:rFonts w:ascii="Times New Roman" w:eastAsia="Times New Roman" w:hAnsi="Times New Roman"/>
          <w:b/>
          <w:snapToGrid w:val="0"/>
          <w:lang w:eastAsia="en-US" w:bidi="ar-SA"/>
        </w:rPr>
      </w:pPr>
    </w:p>
    <w:p w14:paraId="3BA0E743" w14:textId="77777777" w:rsidR="00E0107B" w:rsidRPr="00783CD3" w:rsidRDefault="00E0107B" w:rsidP="00E0107B">
      <w:pPr>
        <w:tabs>
          <w:tab w:val="left" w:pos="567"/>
        </w:tabs>
        <w:spacing w:after="0" w:line="240" w:lineRule="auto"/>
        <w:outlineLvl w:val="0"/>
        <w:rPr>
          <w:rFonts w:ascii="Times New Roman" w:eastAsia="Times New Roman" w:hAnsi="Times New Roman"/>
          <w:b/>
          <w:snapToGrid w:val="0"/>
          <w:lang w:eastAsia="en-US" w:bidi="ar-SA"/>
        </w:rPr>
      </w:pPr>
    </w:p>
    <w:p w14:paraId="26D4BB40" w14:textId="77777777" w:rsidR="00E0107B" w:rsidRPr="00783CD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A204BC8" w14:textId="77777777" w:rsidR="00E0107B" w:rsidRPr="00783CD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4082713" w14:textId="77777777" w:rsidR="00E0107B" w:rsidRPr="00783CD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7CFE190" w14:textId="77777777" w:rsidR="00E0107B" w:rsidRPr="00783CD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D0D2D19" w14:textId="77777777" w:rsidR="00E0107B" w:rsidRPr="00783CD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D88057A" w14:textId="77777777" w:rsidR="00E0107B" w:rsidRPr="00783CD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646FAA7" w14:textId="77777777" w:rsidR="00E0107B" w:rsidRPr="00783CD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2C0AB0A3" w14:textId="77777777" w:rsidR="00E0107B" w:rsidRPr="00783CD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31271A22" w14:textId="77777777" w:rsidR="00E0107B" w:rsidRPr="00783CD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42257AD" w14:textId="77777777" w:rsidR="00E0107B" w:rsidRPr="00783CD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748A7311" w14:textId="77777777" w:rsidR="00E0107B" w:rsidRPr="00783CD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7E6D509A" w14:textId="77777777" w:rsidR="00E0107B" w:rsidRPr="00783CD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2BA26D8" w14:textId="77777777" w:rsidR="00E0107B" w:rsidRPr="00783CD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7A7112E4" w14:textId="77777777" w:rsidR="00E0107B" w:rsidRPr="00783CD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EEEC0A5" w14:textId="77777777" w:rsidR="00E0107B" w:rsidRPr="00783CD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086151B0" w14:textId="77777777" w:rsidR="00E0107B" w:rsidRPr="00783CD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88774F4" w14:textId="77777777" w:rsidR="00E0107B" w:rsidRPr="00783CD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F9E67F8" w14:textId="77777777" w:rsidR="00E0107B" w:rsidRPr="00783CD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B0758D5" w14:textId="77777777" w:rsidR="00E0107B" w:rsidRPr="00783CD3" w:rsidRDefault="00E0107B" w:rsidP="00E0107B">
      <w:pPr>
        <w:keepNext/>
        <w:tabs>
          <w:tab w:val="left" w:pos="567"/>
        </w:tabs>
        <w:spacing w:after="0" w:line="240" w:lineRule="auto"/>
        <w:jc w:val="center"/>
        <w:outlineLvl w:val="1"/>
        <w:rPr>
          <w:rFonts w:ascii="Times New Roman" w:eastAsia="Times New Roman" w:hAnsi="Times New Roman"/>
          <w:b/>
          <w:bCs/>
          <w:iCs/>
          <w:snapToGrid w:val="0"/>
          <w:lang w:bidi="ar-SA"/>
        </w:rPr>
      </w:pPr>
    </w:p>
    <w:p w14:paraId="03E79EA7" w14:textId="77777777" w:rsidR="00E0107B" w:rsidRPr="00783CD3" w:rsidRDefault="00E0107B" w:rsidP="00E0107B">
      <w:pPr>
        <w:keepNext/>
        <w:tabs>
          <w:tab w:val="left" w:pos="567"/>
        </w:tabs>
        <w:spacing w:after="0" w:line="240" w:lineRule="auto"/>
        <w:jc w:val="center"/>
        <w:outlineLvl w:val="1"/>
        <w:rPr>
          <w:rFonts w:ascii="Times New Roman" w:eastAsia="Times New Roman" w:hAnsi="Times New Roman"/>
          <w:b/>
          <w:snapToGrid w:val="0"/>
          <w:lang w:bidi="ar-SA"/>
        </w:rPr>
      </w:pPr>
      <w:r w:rsidRPr="00783CD3">
        <w:rPr>
          <w:rFonts w:ascii="Times New Roman" w:eastAsia="Times New Roman" w:hAnsi="Times New Roman"/>
          <w:b/>
          <w:bCs/>
          <w:iCs/>
          <w:snapToGrid w:val="0"/>
          <w:lang w:bidi="ar-SA"/>
        </w:rPr>
        <w:t>I PRIEDAS</w:t>
      </w:r>
    </w:p>
    <w:p w14:paraId="67BE13C7" w14:textId="77777777" w:rsidR="00E0107B" w:rsidRPr="00783CD3" w:rsidRDefault="00E0107B" w:rsidP="00E0107B">
      <w:pPr>
        <w:tabs>
          <w:tab w:val="left" w:pos="567"/>
        </w:tabs>
        <w:spacing w:after="0" w:line="240" w:lineRule="auto"/>
        <w:rPr>
          <w:rFonts w:ascii="Times New Roman" w:eastAsia="Times New Roman" w:hAnsi="Times New Roman"/>
          <w:snapToGrid w:val="0"/>
          <w:lang w:eastAsia="en-US" w:bidi="ar-SA"/>
        </w:rPr>
      </w:pPr>
    </w:p>
    <w:p w14:paraId="0209B275" w14:textId="77777777" w:rsidR="00E0107B" w:rsidRPr="00783CD3" w:rsidRDefault="00E0107B" w:rsidP="00E0107B">
      <w:pPr>
        <w:tabs>
          <w:tab w:val="left" w:pos="-1440"/>
          <w:tab w:val="left" w:pos="-720"/>
          <w:tab w:val="left" w:pos="567"/>
        </w:tabs>
        <w:spacing w:after="0" w:line="240" w:lineRule="auto"/>
        <w:jc w:val="center"/>
        <w:rPr>
          <w:rFonts w:ascii="Times New Roman" w:eastAsia="Times New Roman" w:hAnsi="Times New Roman"/>
          <w:b/>
          <w:snapToGrid w:val="0"/>
          <w:lang w:eastAsia="en-US" w:bidi="ar-SA"/>
        </w:rPr>
      </w:pPr>
      <w:r w:rsidRPr="00783CD3">
        <w:rPr>
          <w:rFonts w:ascii="Times New Roman" w:eastAsia="Times New Roman" w:hAnsi="Times New Roman"/>
          <w:b/>
          <w:snapToGrid w:val="0"/>
          <w:lang w:eastAsia="en-US" w:bidi="ar-SA"/>
        </w:rPr>
        <w:t>PREPARATO CHARAKTERISTIKŲ SANTRAUKA</w:t>
      </w:r>
    </w:p>
    <w:p w14:paraId="490FDAF7" w14:textId="77777777" w:rsidR="00E0107B" w:rsidRPr="00783CD3" w:rsidRDefault="00E0107B" w:rsidP="00E0107B">
      <w:pPr>
        <w:widowControl w:val="0"/>
        <w:autoSpaceDE w:val="0"/>
        <w:autoSpaceDN w:val="0"/>
        <w:adjustRightInd w:val="0"/>
        <w:spacing w:after="0" w:line="240" w:lineRule="auto"/>
        <w:rPr>
          <w:rFonts w:ascii="Times New Roman" w:hAnsi="Times New Roman"/>
          <w:b/>
          <w:spacing w:val="-1"/>
        </w:rPr>
      </w:pPr>
      <w:r w:rsidRPr="00783CD3">
        <w:rPr>
          <w:rFonts w:ascii="Times New Roman" w:eastAsia="Times New Roman" w:hAnsi="Times New Roman"/>
          <w:snapToGrid w:val="0"/>
          <w:lang w:eastAsia="zh-CN" w:bidi="ar-SA"/>
        </w:rPr>
        <w:br w:type="page"/>
      </w:r>
    </w:p>
    <w:p w14:paraId="005012DF" w14:textId="77777777" w:rsidR="00E0107B" w:rsidRPr="00783CD3" w:rsidRDefault="00E0107B" w:rsidP="00A97C58">
      <w:pPr>
        <w:widowControl w:val="0"/>
        <w:numPr>
          <w:ilvl w:val="0"/>
          <w:numId w:val="6"/>
        </w:numPr>
        <w:tabs>
          <w:tab w:val="left" w:pos="680"/>
        </w:tabs>
        <w:autoSpaceDE w:val="0"/>
        <w:autoSpaceDN w:val="0"/>
        <w:adjustRightInd w:val="0"/>
        <w:spacing w:after="0" w:line="240" w:lineRule="auto"/>
        <w:ind w:left="677" w:hanging="677"/>
        <w:rPr>
          <w:rFonts w:ascii="Times New Roman" w:eastAsia="Times New Roman" w:hAnsi="Times New Roman"/>
        </w:rPr>
      </w:pPr>
      <w:r w:rsidRPr="00783CD3">
        <w:rPr>
          <w:rFonts w:ascii="Times New Roman" w:hAnsi="Times New Roman"/>
          <w:b/>
          <w:spacing w:val="-1"/>
        </w:rPr>
        <w:lastRenderedPageBreak/>
        <w:t>VAISTINIO PREPARATO PAVADINIMAS</w:t>
      </w:r>
    </w:p>
    <w:p w14:paraId="1AF0B707" w14:textId="77777777" w:rsidR="00E0107B" w:rsidRPr="00783CD3"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p>
    <w:p w14:paraId="1D85DC8D" w14:textId="2EC74CD5" w:rsidR="00E0107B" w:rsidRPr="00783CD3" w:rsidRDefault="003B1665" w:rsidP="00E0107B">
      <w:pPr>
        <w:widowControl w:val="0"/>
        <w:autoSpaceDE w:val="0"/>
        <w:autoSpaceDN w:val="0"/>
        <w:adjustRightInd w:val="0"/>
        <w:spacing w:after="0" w:line="240" w:lineRule="auto"/>
        <w:rPr>
          <w:rFonts w:ascii="Times New Roman" w:eastAsia="Times New Roman" w:hAnsi="Times New Roman"/>
          <w:lang w:eastAsia="en-US" w:bidi="ar-SA"/>
        </w:rPr>
      </w:pPr>
      <w:proofErr w:type="spellStart"/>
      <w:r w:rsidRPr="00783CD3">
        <w:rPr>
          <w:rFonts w:ascii="Times New Roman" w:eastAsia="Times New Roman" w:hAnsi="Times New Roman"/>
          <w:lang w:eastAsia="en-US" w:bidi="ar-SA"/>
        </w:rPr>
        <w:t>Raltegravir</w:t>
      </w:r>
      <w:proofErr w:type="spellEnd"/>
      <w:r w:rsidRPr="00783CD3">
        <w:rPr>
          <w:rFonts w:ascii="Times New Roman" w:eastAsia="Times New Roman" w:hAnsi="Times New Roman"/>
          <w:lang w:eastAsia="en-US" w:bidi="ar-SA"/>
        </w:rPr>
        <w:t xml:space="preserve"> </w:t>
      </w:r>
      <w:proofErr w:type="spellStart"/>
      <w:r w:rsidRPr="00783CD3">
        <w:rPr>
          <w:rFonts w:ascii="Times New Roman" w:eastAsia="Times New Roman" w:hAnsi="Times New Roman"/>
          <w:lang w:eastAsia="en-US" w:bidi="ar-SA"/>
        </w:rPr>
        <w:t>Zentiva</w:t>
      </w:r>
      <w:proofErr w:type="spellEnd"/>
      <w:r w:rsidRPr="00783CD3">
        <w:rPr>
          <w:rFonts w:ascii="Times New Roman" w:eastAsia="Times New Roman" w:hAnsi="Times New Roman"/>
          <w:lang w:eastAsia="en-US" w:bidi="ar-SA"/>
        </w:rPr>
        <w:t xml:space="preserve"> 600 mg plėvele dengtos tabletės</w:t>
      </w:r>
    </w:p>
    <w:p w14:paraId="2CF4A3A5" w14:textId="77777777" w:rsidR="003B1665" w:rsidRPr="00783CD3" w:rsidRDefault="003B1665" w:rsidP="00E0107B">
      <w:pPr>
        <w:widowControl w:val="0"/>
        <w:autoSpaceDE w:val="0"/>
        <w:autoSpaceDN w:val="0"/>
        <w:adjustRightInd w:val="0"/>
        <w:spacing w:after="0" w:line="240" w:lineRule="auto"/>
        <w:rPr>
          <w:rFonts w:ascii="Times New Roman" w:eastAsia="Times New Roman" w:hAnsi="Times New Roman"/>
        </w:rPr>
      </w:pPr>
    </w:p>
    <w:p w14:paraId="336AC858" w14:textId="77777777" w:rsidR="00E0107B" w:rsidRPr="00783CD3" w:rsidRDefault="00E0107B" w:rsidP="00E0107B">
      <w:pPr>
        <w:widowControl w:val="0"/>
        <w:autoSpaceDE w:val="0"/>
        <w:autoSpaceDN w:val="0"/>
        <w:adjustRightInd w:val="0"/>
        <w:spacing w:after="0" w:line="240" w:lineRule="auto"/>
        <w:rPr>
          <w:rFonts w:ascii="Times New Roman" w:eastAsia="Times New Roman" w:hAnsi="Times New Roman"/>
        </w:rPr>
      </w:pPr>
    </w:p>
    <w:p w14:paraId="22949783" w14:textId="77777777" w:rsidR="00E0107B" w:rsidRPr="00783CD3" w:rsidRDefault="00E0107B" w:rsidP="00A97C58">
      <w:pPr>
        <w:widowControl w:val="0"/>
        <w:numPr>
          <w:ilvl w:val="0"/>
          <w:numId w:val="6"/>
        </w:numPr>
        <w:tabs>
          <w:tab w:val="left" w:pos="720"/>
        </w:tabs>
        <w:autoSpaceDE w:val="0"/>
        <w:autoSpaceDN w:val="0"/>
        <w:adjustRightInd w:val="0"/>
        <w:spacing w:after="0" w:line="240" w:lineRule="auto"/>
        <w:ind w:left="720" w:hanging="720"/>
        <w:jc w:val="both"/>
        <w:rPr>
          <w:rFonts w:ascii="Times New Roman" w:eastAsia="Times New Roman" w:hAnsi="Times New Roman"/>
          <w:b/>
          <w:bCs/>
        </w:rPr>
      </w:pPr>
      <w:r w:rsidRPr="00783CD3">
        <w:rPr>
          <w:rFonts w:ascii="Times New Roman" w:hAnsi="Times New Roman"/>
          <w:b/>
          <w:spacing w:val="1"/>
        </w:rPr>
        <w:t xml:space="preserve">KOKYBINĖ IR KIEKYBINĖ SUDĖTIS </w:t>
      </w:r>
    </w:p>
    <w:p w14:paraId="39853144" w14:textId="77777777" w:rsidR="00E0107B" w:rsidRPr="00783CD3" w:rsidRDefault="00E0107B" w:rsidP="00E0107B">
      <w:pPr>
        <w:widowControl w:val="0"/>
        <w:autoSpaceDE w:val="0"/>
        <w:autoSpaceDN w:val="0"/>
        <w:adjustRightInd w:val="0"/>
        <w:spacing w:after="0" w:line="240" w:lineRule="auto"/>
        <w:jc w:val="both"/>
        <w:rPr>
          <w:rFonts w:ascii="Times New Roman" w:eastAsia="Times New Roman" w:hAnsi="Times New Roman"/>
          <w:b/>
          <w:bCs/>
        </w:rPr>
      </w:pPr>
    </w:p>
    <w:p w14:paraId="79B54AE6" w14:textId="7D6DCE15" w:rsidR="00542F3A" w:rsidRPr="00783CD3" w:rsidRDefault="00542F3A" w:rsidP="00B00849">
      <w:pPr>
        <w:widowControl w:val="0"/>
        <w:autoSpaceDE w:val="0"/>
        <w:autoSpaceDN w:val="0"/>
        <w:adjustRightInd w:val="0"/>
        <w:spacing w:after="0" w:line="240" w:lineRule="auto"/>
        <w:rPr>
          <w:rFonts w:ascii="Times New Roman" w:hAnsi="Times New Roman"/>
        </w:rPr>
      </w:pPr>
      <w:r w:rsidRPr="00783CD3">
        <w:rPr>
          <w:rFonts w:ascii="Times New Roman" w:hAnsi="Times New Roman"/>
        </w:rPr>
        <w:t>Kiekvienoje</w:t>
      </w:r>
      <w:r w:rsidR="007233AC" w:rsidRPr="00783CD3">
        <w:rPr>
          <w:rFonts w:ascii="Times New Roman" w:hAnsi="Times New Roman"/>
        </w:rPr>
        <w:t xml:space="preserve"> </w:t>
      </w:r>
      <w:r w:rsidR="003B1665" w:rsidRPr="00783CD3">
        <w:rPr>
          <w:rFonts w:ascii="Times New Roman" w:hAnsi="Times New Roman"/>
        </w:rPr>
        <w:t xml:space="preserve">plėvele dengtoje </w:t>
      </w:r>
      <w:r w:rsidR="00305336" w:rsidRPr="00783CD3">
        <w:rPr>
          <w:rFonts w:ascii="Times New Roman" w:hAnsi="Times New Roman"/>
        </w:rPr>
        <w:t xml:space="preserve">tabletėje yra </w:t>
      </w:r>
      <w:proofErr w:type="spellStart"/>
      <w:r w:rsidR="003B1665" w:rsidRPr="00783CD3">
        <w:rPr>
          <w:rFonts w:ascii="Times New Roman" w:hAnsi="Times New Roman"/>
        </w:rPr>
        <w:t>raltegraviro</w:t>
      </w:r>
      <w:proofErr w:type="spellEnd"/>
      <w:r w:rsidR="003B1665" w:rsidRPr="00783CD3">
        <w:rPr>
          <w:rFonts w:ascii="Times New Roman" w:hAnsi="Times New Roman"/>
        </w:rPr>
        <w:t xml:space="preserve"> kalio druskos</w:t>
      </w:r>
      <w:r w:rsidR="006B3E7B">
        <w:rPr>
          <w:rFonts w:ascii="Times New Roman" w:hAnsi="Times New Roman"/>
        </w:rPr>
        <w:t xml:space="preserve">, atitinkančios 600 mg </w:t>
      </w:r>
      <w:proofErr w:type="spellStart"/>
      <w:r w:rsidR="006B3E7B">
        <w:rPr>
          <w:rFonts w:ascii="Times New Roman" w:hAnsi="Times New Roman"/>
        </w:rPr>
        <w:t>raltegraviro</w:t>
      </w:r>
      <w:proofErr w:type="spellEnd"/>
      <w:r w:rsidR="00305336" w:rsidRPr="00783CD3">
        <w:rPr>
          <w:rFonts w:ascii="Times New Roman" w:hAnsi="Times New Roman"/>
        </w:rPr>
        <w:t>.</w:t>
      </w:r>
    </w:p>
    <w:p w14:paraId="12EB110F" w14:textId="5EFA2624" w:rsidR="00962664" w:rsidRPr="00783CD3" w:rsidRDefault="00962664" w:rsidP="00E0107B">
      <w:pPr>
        <w:widowControl w:val="0"/>
        <w:autoSpaceDE w:val="0"/>
        <w:autoSpaceDN w:val="0"/>
        <w:adjustRightInd w:val="0"/>
        <w:spacing w:after="0" w:line="240" w:lineRule="auto"/>
        <w:jc w:val="both"/>
        <w:rPr>
          <w:rFonts w:ascii="Times New Roman" w:hAnsi="Times New Roman"/>
        </w:rPr>
      </w:pPr>
    </w:p>
    <w:p w14:paraId="3914D97B" w14:textId="3B07612D" w:rsidR="00E0107B" w:rsidRPr="00783CD3" w:rsidRDefault="00E0107B" w:rsidP="00E0107B">
      <w:pPr>
        <w:widowControl w:val="0"/>
        <w:autoSpaceDE w:val="0"/>
        <w:autoSpaceDN w:val="0"/>
        <w:adjustRightInd w:val="0"/>
        <w:spacing w:after="0" w:line="240" w:lineRule="auto"/>
        <w:jc w:val="both"/>
        <w:rPr>
          <w:rFonts w:ascii="Times New Roman" w:eastAsia="Times New Roman" w:hAnsi="Times New Roman"/>
        </w:rPr>
      </w:pPr>
      <w:r w:rsidRPr="00783CD3">
        <w:rPr>
          <w:rFonts w:ascii="Times New Roman" w:hAnsi="Times New Roman"/>
        </w:rPr>
        <w:t>Visos pagalbinės medžiagos išvardytos 6.1 skyriuje.</w:t>
      </w:r>
    </w:p>
    <w:p w14:paraId="6FE81F3E" w14:textId="77777777" w:rsidR="00E0107B" w:rsidRPr="00783CD3" w:rsidRDefault="00E0107B" w:rsidP="00E0107B">
      <w:pPr>
        <w:widowControl w:val="0"/>
        <w:autoSpaceDE w:val="0"/>
        <w:autoSpaceDN w:val="0"/>
        <w:adjustRightInd w:val="0"/>
        <w:spacing w:after="0" w:line="240" w:lineRule="auto"/>
        <w:jc w:val="both"/>
        <w:rPr>
          <w:rFonts w:ascii="Times New Roman" w:eastAsia="Times New Roman" w:hAnsi="Times New Roman"/>
        </w:rPr>
      </w:pPr>
    </w:p>
    <w:p w14:paraId="37038C61" w14:textId="77777777" w:rsidR="00E0107B" w:rsidRPr="00783CD3" w:rsidRDefault="00E0107B" w:rsidP="00E0107B">
      <w:pPr>
        <w:widowControl w:val="0"/>
        <w:autoSpaceDE w:val="0"/>
        <w:autoSpaceDN w:val="0"/>
        <w:adjustRightInd w:val="0"/>
        <w:spacing w:after="0" w:line="240" w:lineRule="auto"/>
        <w:jc w:val="both"/>
        <w:rPr>
          <w:rFonts w:ascii="Times New Roman" w:eastAsia="Times New Roman" w:hAnsi="Times New Roman"/>
        </w:rPr>
      </w:pPr>
    </w:p>
    <w:p w14:paraId="1E2D2CA6" w14:textId="77777777" w:rsidR="00E0107B" w:rsidRPr="00783CD3" w:rsidRDefault="00E0107B" w:rsidP="00A97C58">
      <w:pPr>
        <w:widowControl w:val="0"/>
        <w:numPr>
          <w:ilvl w:val="0"/>
          <w:numId w:val="6"/>
        </w:numPr>
        <w:tabs>
          <w:tab w:val="left" w:pos="680"/>
        </w:tabs>
        <w:autoSpaceDE w:val="0"/>
        <w:autoSpaceDN w:val="0"/>
        <w:adjustRightInd w:val="0"/>
        <w:spacing w:after="0" w:line="240" w:lineRule="auto"/>
        <w:ind w:left="677" w:hanging="677"/>
        <w:rPr>
          <w:rFonts w:ascii="Times New Roman" w:eastAsia="Times New Roman" w:hAnsi="Times New Roman"/>
        </w:rPr>
      </w:pPr>
      <w:r w:rsidRPr="00783CD3">
        <w:rPr>
          <w:rFonts w:ascii="Times New Roman" w:hAnsi="Times New Roman"/>
          <w:b/>
          <w:spacing w:val="2"/>
        </w:rPr>
        <w:t>FARMACINĖ FORMA</w:t>
      </w:r>
    </w:p>
    <w:p w14:paraId="461693C0" w14:textId="77777777" w:rsidR="00E0107B" w:rsidRPr="00783CD3" w:rsidRDefault="00E0107B" w:rsidP="00E0107B">
      <w:pPr>
        <w:widowControl w:val="0"/>
        <w:autoSpaceDE w:val="0"/>
        <w:autoSpaceDN w:val="0"/>
        <w:adjustRightInd w:val="0"/>
        <w:spacing w:after="0" w:line="240" w:lineRule="auto"/>
        <w:rPr>
          <w:rFonts w:ascii="Times New Roman" w:eastAsia="Times New Roman" w:hAnsi="Times New Roman"/>
        </w:rPr>
      </w:pPr>
    </w:p>
    <w:p w14:paraId="6B2F1679" w14:textId="395F0D0E" w:rsidR="00E0107B" w:rsidRPr="00783CD3" w:rsidRDefault="00533634" w:rsidP="00E0107B">
      <w:pPr>
        <w:widowControl w:val="0"/>
        <w:autoSpaceDE w:val="0"/>
        <w:autoSpaceDN w:val="0"/>
        <w:adjustRightInd w:val="0"/>
        <w:spacing w:after="0" w:line="240" w:lineRule="auto"/>
        <w:rPr>
          <w:rFonts w:ascii="Times New Roman" w:eastAsia="Times New Roman" w:hAnsi="Times New Roman"/>
        </w:rPr>
      </w:pPr>
      <w:r w:rsidRPr="00783CD3">
        <w:rPr>
          <w:rFonts w:ascii="Times New Roman" w:eastAsia="Times New Roman" w:hAnsi="Times New Roman"/>
        </w:rPr>
        <w:t>Plėvele dengta</w:t>
      </w:r>
      <w:r w:rsidR="00305336" w:rsidRPr="00783CD3">
        <w:rPr>
          <w:rFonts w:ascii="Times New Roman" w:eastAsia="Times New Roman" w:hAnsi="Times New Roman"/>
        </w:rPr>
        <w:t xml:space="preserve"> tabletė.</w:t>
      </w:r>
    </w:p>
    <w:p w14:paraId="087E051D" w14:textId="4CBE015A" w:rsidR="00E0107B" w:rsidRPr="00783CD3" w:rsidRDefault="00E0107B" w:rsidP="00E0107B">
      <w:pPr>
        <w:widowControl w:val="0"/>
        <w:autoSpaceDE w:val="0"/>
        <w:autoSpaceDN w:val="0"/>
        <w:adjustRightInd w:val="0"/>
        <w:spacing w:after="0" w:line="240" w:lineRule="auto"/>
        <w:rPr>
          <w:rFonts w:ascii="Times New Roman" w:eastAsia="Times New Roman" w:hAnsi="Times New Roman"/>
        </w:rPr>
      </w:pPr>
    </w:p>
    <w:p w14:paraId="74305413" w14:textId="3DC7E02C" w:rsidR="00BF56CF" w:rsidRPr="00783CD3" w:rsidRDefault="00533634" w:rsidP="00E0107B">
      <w:pPr>
        <w:widowControl w:val="0"/>
        <w:autoSpaceDE w:val="0"/>
        <w:autoSpaceDN w:val="0"/>
        <w:adjustRightInd w:val="0"/>
        <w:spacing w:after="0" w:line="240" w:lineRule="auto"/>
        <w:rPr>
          <w:rFonts w:ascii="Times New Roman" w:eastAsia="Times New Roman" w:hAnsi="Times New Roman"/>
        </w:rPr>
      </w:pPr>
      <w:r w:rsidRPr="00783CD3">
        <w:rPr>
          <w:rFonts w:ascii="Times New Roman" w:eastAsia="Times New Roman" w:hAnsi="Times New Roman"/>
        </w:rPr>
        <w:t xml:space="preserve">Geltona, ovali, 9,3 mm x 19 mm dydžio plėvele dengta tabletė, kurios vienoje pusėje yra žyma „C30“, o kitoje </w:t>
      </w:r>
      <w:r w:rsidR="00A263FC">
        <w:rPr>
          <w:rFonts w:ascii="Times New Roman" w:eastAsia="Times New Roman" w:hAnsi="Times New Roman"/>
        </w:rPr>
        <w:t xml:space="preserve">pusėje </w:t>
      </w:r>
      <w:r w:rsidRPr="00783CD3">
        <w:rPr>
          <w:rFonts w:ascii="Times New Roman" w:eastAsia="Times New Roman" w:hAnsi="Times New Roman"/>
        </w:rPr>
        <w:t>– „600“.</w:t>
      </w:r>
    </w:p>
    <w:p w14:paraId="1EFCE2AD" w14:textId="77777777" w:rsidR="00533634" w:rsidRPr="00783CD3" w:rsidRDefault="00533634" w:rsidP="00E0107B">
      <w:pPr>
        <w:widowControl w:val="0"/>
        <w:autoSpaceDE w:val="0"/>
        <w:autoSpaceDN w:val="0"/>
        <w:adjustRightInd w:val="0"/>
        <w:spacing w:after="0" w:line="240" w:lineRule="auto"/>
        <w:rPr>
          <w:rFonts w:ascii="Times New Roman" w:eastAsia="Times New Roman" w:hAnsi="Times New Roman"/>
        </w:rPr>
      </w:pPr>
    </w:p>
    <w:p w14:paraId="004F4740" w14:textId="77777777" w:rsidR="00305336" w:rsidRPr="00783CD3" w:rsidRDefault="00305336" w:rsidP="00E0107B">
      <w:pPr>
        <w:widowControl w:val="0"/>
        <w:autoSpaceDE w:val="0"/>
        <w:autoSpaceDN w:val="0"/>
        <w:adjustRightInd w:val="0"/>
        <w:spacing w:after="0" w:line="240" w:lineRule="auto"/>
        <w:rPr>
          <w:rFonts w:ascii="Times New Roman" w:eastAsia="Times New Roman" w:hAnsi="Times New Roman"/>
        </w:rPr>
      </w:pPr>
    </w:p>
    <w:p w14:paraId="5C1C0A60" w14:textId="77777777" w:rsidR="00E0107B" w:rsidRPr="00783CD3" w:rsidRDefault="00E0107B" w:rsidP="00A97C58">
      <w:pPr>
        <w:widowControl w:val="0"/>
        <w:numPr>
          <w:ilvl w:val="0"/>
          <w:numId w:val="6"/>
        </w:numPr>
        <w:tabs>
          <w:tab w:val="left" w:pos="680"/>
        </w:tabs>
        <w:autoSpaceDE w:val="0"/>
        <w:autoSpaceDN w:val="0"/>
        <w:adjustRightInd w:val="0"/>
        <w:spacing w:after="0" w:line="240" w:lineRule="auto"/>
        <w:ind w:left="677" w:hanging="677"/>
        <w:rPr>
          <w:rFonts w:ascii="Times New Roman" w:eastAsia="Times New Roman" w:hAnsi="Times New Roman"/>
        </w:rPr>
      </w:pPr>
      <w:r w:rsidRPr="00783CD3">
        <w:rPr>
          <w:rFonts w:ascii="Times New Roman" w:hAnsi="Times New Roman"/>
          <w:b/>
          <w:spacing w:val="-1"/>
        </w:rPr>
        <w:t>KLINIKINĖ INFORMACIJA</w:t>
      </w:r>
    </w:p>
    <w:p w14:paraId="3AC6FEB6" w14:textId="77777777" w:rsidR="00E0107B" w:rsidRPr="00783CD3" w:rsidRDefault="00E0107B" w:rsidP="00E0107B">
      <w:pPr>
        <w:widowControl w:val="0"/>
        <w:autoSpaceDE w:val="0"/>
        <w:autoSpaceDN w:val="0"/>
        <w:adjustRightInd w:val="0"/>
        <w:spacing w:after="0" w:line="240" w:lineRule="auto"/>
        <w:rPr>
          <w:rFonts w:ascii="Times New Roman" w:eastAsia="Times New Roman" w:hAnsi="Times New Roman"/>
        </w:rPr>
      </w:pPr>
    </w:p>
    <w:p w14:paraId="7F264CED" w14:textId="77777777" w:rsidR="00E0107B" w:rsidRPr="00783CD3"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r w:rsidRPr="00783CD3">
        <w:rPr>
          <w:rFonts w:ascii="Times New Roman" w:hAnsi="Times New Roman"/>
          <w:b/>
        </w:rPr>
        <w:t>4.1</w:t>
      </w:r>
      <w:r w:rsidRPr="00783CD3">
        <w:rPr>
          <w:rFonts w:ascii="Times New Roman" w:hAnsi="Times New Roman"/>
        </w:rPr>
        <w:tab/>
      </w:r>
      <w:r w:rsidRPr="00783CD3">
        <w:rPr>
          <w:rFonts w:ascii="Times New Roman" w:hAnsi="Times New Roman"/>
          <w:b/>
        </w:rPr>
        <w:t>Terapinės indikacijos</w:t>
      </w:r>
    </w:p>
    <w:p w14:paraId="7B6224DE" w14:textId="77777777" w:rsidR="00E0107B" w:rsidRPr="00783CD3" w:rsidRDefault="00E0107B" w:rsidP="00E0107B">
      <w:pPr>
        <w:widowControl w:val="0"/>
        <w:autoSpaceDE w:val="0"/>
        <w:autoSpaceDN w:val="0"/>
        <w:adjustRightInd w:val="0"/>
        <w:spacing w:after="0" w:line="240" w:lineRule="auto"/>
        <w:rPr>
          <w:rFonts w:ascii="Times New Roman" w:eastAsia="Times New Roman" w:hAnsi="Times New Roman"/>
        </w:rPr>
      </w:pPr>
    </w:p>
    <w:p w14:paraId="002C4F25" w14:textId="66D2D93E" w:rsidR="00305336" w:rsidRPr="00783CD3" w:rsidRDefault="00533634" w:rsidP="00533634">
      <w:pPr>
        <w:widowControl w:val="0"/>
        <w:autoSpaceDE w:val="0"/>
        <w:autoSpaceDN w:val="0"/>
        <w:adjustRightInd w:val="0"/>
        <w:spacing w:after="0" w:line="240" w:lineRule="auto"/>
        <w:rPr>
          <w:rFonts w:ascii="Times New Roman" w:eastAsia="Times New Roman" w:hAnsi="Times New Roman"/>
        </w:rPr>
      </w:pPr>
      <w:proofErr w:type="spellStart"/>
      <w:r w:rsidRPr="00783CD3">
        <w:rPr>
          <w:rFonts w:ascii="Times New Roman" w:eastAsia="Times New Roman" w:hAnsi="Times New Roman"/>
        </w:rPr>
        <w:t>Raltegravir</w:t>
      </w:r>
      <w:proofErr w:type="spellEnd"/>
      <w:r w:rsidRPr="00783CD3">
        <w:rPr>
          <w:rFonts w:ascii="Times New Roman" w:eastAsia="Times New Roman" w:hAnsi="Times New Roman"/>
        </w:rPr>
        <w:t xml:space="preserve"> </w:t>
      </w:r>
      <w:proofErr w:type="spellStart"/>
      <w:r w:rsidRPr="00783CD3">
        <w:rPr>
          <w:rFonts w:ascii="Times New Roman" w:eastAsia="Times New Roman" w:hAnsi="Times New Roman"/>
        </w:rPr>
        <w:t>Zentiva</w:t>
      </w:r>
      <w:proofErr w:type="spellEnd"/>
      <w:r w:rsidR="00CD1274" w:rsidRPr="00783CD3">
        <w:rPr>
          <w:rFonts w:ascii="Times New Roman" w:eastAsia="Times New Roman" w:hAnsi="Times New Roman"/>
        </w:rPr>
        <w:t xml:space="preserve"> </w:t>
      </w:r>
      <w:r w:rsidR="0041604E">
        <w:rPr>
          <w:rFonts w:ascii="Times New Roman" w:eastAsia="Times New Roman" w:hAnsi="Times New Roman"/>
        </w:rPr>
        <w:t xml:space="preserve">skiriamas </w:t>
      </w:r>
      <w:r w:rsidRPr="00783CD3">
        <w:rPr>
          <w:rFonts w:ascii="Times New Roman" w:eastAsia="Times New Roman" w:hAnsi="Times New Roman"/>
        </w:rPr>
        <w:t>kartu su kitais antiretrovirusiniais vaistiniais preparatais žmogaus</w:t>
      </w:r>
      <w:r w:rsidR="00F25423">
        <w:rPr>
          <w:rFonts w:ascii="Times New Roman" w:eastAsia="Times New Roman" w:hAnsi="Times New Roman"/>
        </w:rPr>
        <w:t xml:space="preserve"> </w:t>
      </w:r>
      <w:r w:rsidRPr="00783CD3">
        <w:rPr>
          <w:rFonts w:ascii="Times New Roman" w:eastAsia="Times New Roman" w:hAnsi="Times New Roman"/>
        </w:rPr>
        <w:t>imunodeficito viruso (ŽIV</w:t>
      </w:r>
      <w:r w:rsidRPr="00783CD3">
        <w:rPr>
          <w:rFonts w:ascii="Times New Roman" w:eastAsia="Times New Roman" w:hAnsi="Times New Roman"/>
        </w:rPr>
        <w:noBreakHyphen/>
        <w:t>1) infekcijai gydyti suaugusiesiems ir vaikams, sveriantiems ne mažiau kaip 40 kg (žr. 4.2, 4.4, 5.1 ir 5.2 skyrius).</w:t>
      </w:r>
    </w:p>
    <w:p w14:paraId="15F1FD7A" w14:textId="77777777" w:rsidR="00CD1274" w:rsidRPr="00783CD3" w:rsidRDefault="00CD1274" w:rsidP="00E0107B">
      <w:pPr>
        <w:widowControl w:val="0"/>
        <w:autoSpaceDE w:val="0"/>
        <w:autoSpaceDN w:val="0"/>
        <w:adjustRightInd w:val="0"/>
        <w:spacing w:after="0" w:line="240" w:lineRule="auto"/>
        <w:rPr>
          <w:rFonts w:ascii="Times New Roman" w:eastAsia="Times New Roman" w:hAnsi="Times New Roman"/>
        </w:rPr>
      </w:pPr>
    </w:p>
    <w:p w14:paraId="0EFF5939" w14:textId="77777777" w:rsidR="00E0107B" w:rsidRPr="00783CD3"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r w:rsidRPr="00783CD3">
        <w:rPr>
          <w:rFonts w:ascii="Times New Roman" w:hAnsi="Times New Roman"/>
          <w:b/>
        </w:rPr>
        <w:t>4.2</w:t>
      </w:r>
      <w:r w:rsidRPr="00783CD3">
        <w:rPr>
          <w:rFonts w:ascii="Times New Roman" w:hAnsi="Times New Roman"/>
        </w:rPr>
        <w:tab/>
      </w:r>
      <w:r w:rsidRPr="00783CD3">
        <w:rPr>
          <w:rFonts w:ascii="Times New Roman" w:hAnsi="Times New Roman"/>
          <w:b/>
        </w:rPr>
        <w:t>Dozavimas ir vartojimo metodas</w:t>
      </w:r>
    </w:p>
    <w:p w14:paraId="714B0043" w14:textId="77777777" w:rsidR="00912E20" w:rsidRPr="00783CD3" w:rsidRDefault="00912E20" w:rsidP="00E0107B">
      <w:pPr>
        <w:widowControl w:val="0"/>
        <w:autoSpaceDE w:val="0"/>
        <w:autoSpaceDN w:val="0"/>
        <w:adjustRightInd w:val="0"/>
        <w:spacing w:after="0" w:line="240" w:lineRule="auto"/>
        <w:rPr>
          <w:rFonts w:ascii="Times New Roman" w:hAnsi="Times New Roman"/>
          <w:spacing w:val="2"/>
        </w:rPr>
      </w:pPr>
    </w:p>
    <w:p w14:paraId="6CEB602E" w14:textId="6D3CC7E9" w:rsidR="00533634" w:rsidRPr="00783CD3" w:rsidRDefault="00533634" w:rsidP="00E0107B">
      <w:pPr>
        <w:widowControl w:val="0"/>
        <w:autoSpaceDE w:val="0"/>
        <w:autoSpaceDN w:val="0"/>
        <w:adjustRightInd w:val="0"/>
        <w:spacing w:after="0" w:line="240" w:lineRule="auto"/>
        <w:rPr>
          <w:rFonts w:ascii="Times New Roman" w:hAnsi="Times New Roman"/>
          <w:spacing w:val="2"/>
        </w:rPr>
      </w:pPr>
      <w:r w:rsidRPr="00783CD3">
        <w:rPr>
          <w:rFonts w:ascii="Times New Roman" w:hAnsi="Times New Roman"/>
          <w:spacing w:val="2"/>
        </w:rPr>
        <w:t>Gydymą turi pradėti gydytojas, turintis ŽIV infekcijos gydymo patirties.</w:t>
      </w:r>
    </w:p>
    <w:p w14:paraId="5F93BDF4" w14:textId="77777777" w:rsidR="00533634" w:rsidRPr="00783CD3" w:rsidRDefault="00533634" w:rsidP="00E0107B">
      <w:pPr>
        <w:widowControl w:val="0"/>
        <w:autoSpaceDE w:val="0"/>
        <w:autoSpaceDN w:val="0"/>
        <w:adjustRightInd w:val="0"/>
        <w:spacing w:after="0" w:line="240" w:lineRule="auto"/>
        <w:rPr>
          <w:rFonts w:ascii="Times New Roman" w:hAnsi="Times New Roman"/>
          <w:spacing w:val="2"/>
        </w:rPr>
      </w:pPr>
    </w:p>
    <w:p w14:paraId="2FBA156F" w14:textId="592854C2" w:rsidR="00912E20" w:rsidRPr="00783CD3" w:rsidRDefault="00CE7CA1" w:rsidP="00DB10AB">
      <w:pPr>
        <w:keepNext/>
        <w:autoSpaceDE w:val="0"/>
        <w:autoSpaceDN w:val="0"/>
        <w:adjustRightInd w:val="0"/>
        <w:spacing w:after="0" w:line="240" w:lineRule="auto"/>
        <w:rPr>
          <w:rFonts w:ascii="Times New Roman" w:hAnsi="Times New Roman"/>
          <w:spacing w:val="2"/>
          <w:u w:val="single"/>
        </w:rPr>
      </w:pPr>
      <w:r w:rsidRPr="00783CD3">
        <w:rPr>
          <w:rFonts w:ascii="Times New Roman" w:hAnsi="Times New Roman"/>
          <w:spacing w:val="2"/>
          <w:u w:val="single"/>
        </w:rPr>
        <w:t>Dozavimas</w:t>
      </w:r>
    </w:p>
    <w:p w14:paraId="76A9D590" w14:textId="77777777" w:rsidR="00533634" w:rsidRPr="00783CD3" w:rsidRDefault="00533634" w:rsidP="00CD1274">
      <w:pPr>
        <w:widowControl w:val="0"/>
        <w:tabs>
          <w:tab w:val="left" w:pos="680"/>
        </w:tabs>
        <w:autoSpaceDE w:val="0"/>
        <w:autoSpaceDN w:val="0"/>
        <w:adjustRightInd w:val="0"/>
        <w:spacing w:after="0" w:line="240" w:lineRule="auto"/>
        <w:rPr>
          <w:rFonts w:ascii="Times New Roman" w:hAnsi="Times New Roman"/>
          <w:spacing w:val="2"/>
        </w:rPr>
      </w:pPr>
    </w:p>
    <w:p w14:paraId="3C4A730C" w14:textId="72F891E6" w:rsidR="00CD1274" w:rsidRPr="00783CD3" w:rsidRDefault="00533634" w:rsidP="00533634">
      <w:pPr>
        <w:widowControl w:val="0"/>
        <w:tabs>
          <w:tab w:val="left" w:pos="680"/>
        </w:tabs>
        <w:autoSpaceDE w:val="0"/>
        <w:autoSpaceDN w:val="0"/>
        <w:adjustRightInd w:val="0"/>
        <w:spacing w:after="0" w:line="240" w:lineRule="auto"/>
        <w:rPr>
          <w:rFonts w:ascii="Times New Roman" w:hAnsi="Times New Roman"/>
          <w:spacing w:val="2"/>
        </w:rPr>
      </w:pPr>
      <w:proofErr w:type="spellStart"/>
      <w:r w:rsidRPr="00783CD3">
        <w:rPr>
          <w:rFonts w:ascii="Times New Roman" w:hAnsi="Times New Roman"/>
          <w:spacing w:val="2"/>
        </w:rPr>
        <w:t>Raltegravir</w:t>
      </w:r>
      <w:proofErr w:type="spellEnd"/>
      <w:r w:rsidRPr="00783CD3">
        <w:rPr>
          <w:rFonts w:ascii="Times New Roman" w:hAnsi="Times New Roman"/>
          <w:spacing w:val="2"/>
        </w:rPr>
        <w:t xml:space="preserve"> </w:t>
      </w:r>
      <w:proofErr w:type="spellStart"/>
      <w:r w:rsidRPr="00783CD3">
        <w:rPr>
          <w:rFonts w:ascii="Times New Roman" w:hAnsi="Times New Roman"/>
          <w:spacing w:val="2"/>
        </w:rPr>
        <w:t>Zentiva</w:t>
      </w:r>
      <w:proofErr w:type="spellEnd"/>
      <w:r w:rsidR="00CD1274" w:rsidRPr="00783CD3">
        <w:rPr>
          <w:rFonts w:ascii="Times New Roman" w:hAnsi="Times New Roman"/>
          <w:spacing w:val="2"/>
        </w:rPr>
        <w:t xml:space="preserve"> </w:t>
      </w:r>
      <w:r w:rsidRPr="00783CD3">
        <w:rPr>
          <w:rFonts w:ascii="Times New Roman" w:hAnsi="Times New Roman"/>
          <w:spacing w:val="2"/>
        </w:rPr>
        <w:t>reikia skirti kartu su kit</w:t>
      </w:r>
      <w:r w:rsidR="00FE3104">
        <w:rPr>
          <w:rFonts w:ascii="Times New Roman" w:hAnsi="Times New Roman"/>
          <w:spacing w:val="2"/>
        </w:rPr>
        <w:t>ais</w:t>
      </w:r>
      <w:r w:rsidRPr="00783CD3">
        <w:rPr>
          <w:rFonts w:ascii="Times New Roman" w:hAnsi="Times New Roman"/>
          <w:spacing w:val="2"/>
        </w:rPr>
        <w:t xml:space="preserve"> aktyvi</w:t>
      </w:r>
      <w:r w:rsidR="00FE3104">
        <w:rPr>
          <w:rFonts w:ascii="Times New Roman" w:hAnsi="Times New Roman"/>
          <w:spacing w:val="2"/>
        </w:rPr>
        <w:t>ais</w:t>
      </w:r>
      <w:r w:rsidRPr="00783CD3">
        <w:rPr>
          <w:rFonts w:ascii="Times New Roman" w:hAnsi="Times New Roman"/>
          <w:spacing w:val="2"/>
        </w:rPr>
        <w:t xml:space="preserve"> antiretrovirusini</w:t>
      </w:r>
      <w:r w:rsidR="00FE3104">
        <w:rPr>
          <w:rFonts w:ascii="Times New Roman" w:hAnsi="Times New Roman"/>
          <w:spacing w:val="2"/>
        </w:rPr>
        <w:t>ais vaistiniais preparatais</w:t>
      </w:r>
      <w:r w:rsidRPr="00783CD3">
        <w:rPr>
          <w:rFonts w:ascii="Times New Roman" w:hAnsi="Times New Roman"/>
          <w:spacing w:val="2"/>
        </w:rPr>
        <w:t xml:space="preserve"> (AR</w:t>
      </w:r>
      <w:r w:rsidR="00FE3104">
        <w:rPr>
          <w:rFonts w:ascii="Times New Roman" w:hAnsi="Times New Roman"/>
          <w:spacing w:val="2"/>
        </w:rPr>
        <w:t>V</w:t>
      </w:r>
      <w:r w:rsidR="008C0EEB">
        <w:rPr>
          <w:rFonts w:ascii="Times New Roman" w:hAnsi="Times New Roman"/>
          <w:spacing w:val="2"/>
        </w:rPr>
        <w:t>P</w:t>
      </w:r>
      <w:r w:rsidRPr="00783CD3">
        <w:rPr>
          <w:rFonts w:ascii="Times New Roman" w:hAnsi="Times New Roman"/>
          <w:spacing w:val="2"/>
        </w:rPr>
        <w:t>) (žr. 4.4 ir</w:t>
      </w:r>
      <w:r w:rsidR="00F25423">
        <w:rPr>
          <w:rFonts w:ascii="Times New Roman" w:hAnsi="Times New Roman"/>
          <w:spacing w:val="2"/>
        </w:rPr>
        <w:t xml:space="preserve"> </w:t>
      </w:r>
      <w:r w:rsidRPr="00783CD3">
        <w:rPr>
          <w:rFonts w:ascii="Times New Roman" w:hAnsi="Times New Roman"/>
          <w:spacing w:val="2"/>
        </w:rPr>
        <w:t>5.1 skyrius).</w:t>
      </w:r>
    </w:p>
    <w:p w14:paraId="0D5A13E3" w14:textId="77777777" w:rsidR="00CD1274" w:rsidRPr="00783CD3" w:rsidRDefault="00CD1274" w:rsidP="00CD1274">
      <w:pPr>
        <w:widowControl w:val="0"/>
        <w:tabs>
          <w:tab w:val="left" w:pos="680"/>
        </w:tabs>
        <w:autoSpaceDE w:val="0"/>
        <w:autoSpaceDN w:val="0"/>
        <w:adjustRightInd w:val="0"/>
        <w:spacing w:after="0" w:line="240" w:lineRule="auto"/>
        <w:rPr>
          <w:rFonts w:ascii="Times New Roman" w:hAnsi="Times New Roman"/>
          <w:spacing w:val="2"/>
        </w:rPr>
      </w:pPr>
    </w:p>
    <w:p w14:paraId="11B7ABD7" w14:textId="7178A373" w:rsidR="00CD1274" w:rsidRPr="00783CD3" w:rsidRDefault="00CD1274" w:rsidP="00533634">
      <w:pPr>
        <w:widowControl w:val="0"/>
        <w:tabs>
          <w:tab w:val="left" w:pos="680"/>
        </w:tabs>
        <w:autoSpaceDE w:val="0"/>
        <w:autoSpaceDN w:val="0"/>
        <w:adjustRightInd w:val="0"/>
        <w:spacing w:after="0" w:line="240" w:lineRule="auto"/>
        <w:rPr>
          <w:rFonts w:ascii="Times New Roman" w:hAnsi="Times New Roman"/>
          <w:i/>
          <w:iCs/>
          <w:spacing w:val="2"/>
        </w:rPr>
      </w:pPr>
      <w:r w:rsidRPr="00783CD3">
        <w:rPr>
          <w:rFonts w:ascii="Times New Roman" w:hAnsi="Times New Roman"/>
          <w:i/>
          <w:iCs/>
          <w:spacing w:val="2"/>
        </w:rPr>
        <w:t>Suaugusieji</w:t>
      </w:r>
      <w:r w:rsidR="00533634" w:rsidRPr="00783CD3">
        <w:rPr>
          <w:rFonts w:ascii="Times New Roman" w:hAnsi="Times New Roman"/>
          <w:i/>
          <w:iCs/>
          <w:spacing w:val="2"/>
        </w:rPr>
        <w:t xml:space="preserve"> ir vaikų populiacija</w:t>
      </w:r>
    </w:p>
    <w:p w14:paraId="32CEA93F" w14:textId="5C7388EE" w:rsidR="00533634" w:rsidRPr="00783CD3" w:rsidRDefault="000C18D7" w:rsidP="000C18D7">
      <w:pPr>
        <w:widowControl w:val="0"/>
        <w:tabs>
          <w:tab w:val="left" w:pos="680"/>
        </w:tabs>
        <w:autoSpaceDE w:val="0"/>
        <w:autoSpaceDN w:val="0"/>
        <w:adjustRightInd w:val="0"/>
        <w:spacing w:after="0" w:line="240" w:lineRule="auto"/>
        <w:rPr>
          <w:rFonts w:ascii="Times New Roman" w:hAnsi="Times New Roman"/>
          <w:spacing w:val="2"/>
        </w:rPr>
      </w:pPr>
      <w:r w:rsidRPr="00783CD3">
        <w:rPr>
          <w:rFonts w:ascii="Times New Roman" w:hAnsi="Times New Roman"/>
          <w:spacing w:val="2"/>
        </w:rPr>
        <w:t xml:space="preserve">Suaugusiesiems ir vaikams (sveriantiems ne mažiau kaip 40 kg), kurie anksčiau nebuvo gydyti arba kurie </w:t>
      </w:r>
      <w:proofErr w:type="spellStart"/>
      <w:r w:rsidRPr="00783CD3">
        <w:rPr>
          <w:rFonts w:ascii="Times New Roman" w:hAnsi="Times New Roman"/>
          <w:spacing w:val="2"/>
        </w:rPr>
        <w:t>virusologi</w:t>
      </w:r>
      <w:r w:rsidR="00DB45A1">
        <w:rPr>
          <w:rFonts w:ascii="Times New Roman" w:hAnsi="Times New Roman"/>
          <w:spacing w:val="2"/>
        </w:rPr>
        <w:t>škai</w:t>
      </w:r>
      <w:proofErr w:type="spellEnd"/>
      <w:r w:rsidRPr="00783CD3">
        <w:rPr>
          <w:rFonts w:ascii="Times New Roman" w:hAnsi="Times New Roman"/>
          <w:spacing w:val="2"/>
        </w:rPr>
        <w:t xml:space="preserve"> slopin</w:t>
      </w:r>
      <w:r w:rsidR="00DB45A1">
        <w:rPr>
          <w:rFonts w:ascii="Times New Roman" w:hAnsi="Times New Roman"/>
          <w:spacing w:val="2"/>
        </w:rPr>
        <w:t>ami</w:t>
      </w:r>
      <w:r w:rsidRPr="00783CD3">
        <w:rPr>
          <w:rFonts w:ascii="Times New Roman" w:hAnsi="Times New Roman"/>
          <w:spacing w:val="2"/>
        </w:rPr>
        <w:t xml:space="preserve"> po pradinio gydymo 400 mg </w:t>
      </w:r>
      <w:proofErr w:type="spellStart"/>
      <w:r w:rsidRPr="00783CD3">
        <w:rPr>
          <w:rFonts w:ascii="Times New Roman" w:hAnsi="Times New Roman"/>
          <w:spacing w:val="2"/>
        </w:rPr>
        <w:t>raltegraviro</w:t>
      </w:r>
      <w:proofErr w:type="spellEnd"/>
      <w:r w:rsidRPr="00783CD3">
        <w:rPr>
          <w:rFonts w:ascii="Times New Roman" w:hAnsi="Times New Roman"/>
          <w:spacing w:val="2"/>
        </w:rPr>
        <w:t xml:space="preserve"> 2</w:t>
      </w:r>
      <w:r w:rsidR="00F25423">
        <w:rPr>
          <w:rFonts w:ascii="Times New Roman" w:hAnsi="Times New Roman"/>
          <w:spacing w:val="2"/>
        </w:rPr>
        <w:t> </w:t>
      </w:r>
      <w:r w:rsidRPr="00783CD3">
        <w:rPr>
          <w:rFonts w:ascii="Times New Roman" w:hAnsi="Times New Roman"/>
          <w:spacing w:val="2"/>
        </w:rPr>
        <w:t>kartus per parą, rekomenduojama dozė yra 1 200 mg (2 tabletės po 600 mg) 1 kartą per parą.</w:t>
      </w:r>
    </w:p>
    <w:p w14:paraId="4BEF8AA7" w14:textId="77777777" w:rsidR="00533634" w:rsidRPr="00783CD3" w:rsidRDefault="00533634" w:rsidP="00533634">
      <w:pPr>
        <w:widowControl w:val="0"/>
        <w:tabs>
          <w:tab w:val="left" w:pos="680"/>
        </w:tabs>
        <w:autoSpaceDE w:val="0"/>
        <w:autoSpaceDN w:val="0"/>
        <w:adjustRightInd w:val="0"/>
        <w:spacing w:after="0" w:line="240" w:lineRule="auto"/>
        <w:rPr>
          <w:rFonts w:ascii="Times New Roman" w:hAnsi="Times New Roman"/>
          <w:i/>
          <w:iCs/>
          <w:spacing w:val="2"/>
        </w:rPr>
      </w:pPr>
    </w:p>
    <w:p w14:paraId="0479EE04" w14:textId="03F607A6" w:rsidR="00533634" w:rsidRPr="00783CD3" w:rsidRDefault="002E178A" w:rsidP="00533634">
      <w:pPr>
        <w:widowControl w:val="0"/>
        <w:tabs>
          <w:tab w:val="left" w:pos="680"/>
        </w:tabs>
        <w:autoSpaceDE w:val="0"/>
        <w:autoSpaceDN w:val="0"/>
        <w:adjustRightInd w:val="0"/>
        <w:spacing w:after="0" w:line="240" w:lineRule="auto"/>
        <w:rPr>
          <w:rFonts w:ascii="Times New Roman" w:hAnsi="Times New Roman"/>
          <w:spacing w:val="2"/>
        </w:rPr>
      </w:pPr>
      <w:r w:rsidRPr="00783CD3">
        <w:rPr>
          <w:rFonts w:ascii="Times New Roman" w:hAnsi="Times New Roman"/>
          <w:i/>
          <w:iCs/>
          <w:spacing w:val="2"/>
        </w:rPr>
        <w:t>Kitos farmacinės formos ir stiprumai</w:t>
      </w:r>
    </w:p>
    <w:p w14:paraId="25B9C6A5" w14:textId="13CF2C63" w:rsidR="002E178A" w:rsidRPr="00783CD3" w:rsidRDefault="002E178A" w:rsidP="002E178A">
      <w:pPr>
        <w:widowControl w:val="0"/>
        <w:tabs>
          <w:tab w:val="left" w:pos="680"/>
        </w:tabs>
        <w:autoSpaceDE w:val="0"/>
        <w:autoSpaceDN w:val="0"/>
        <w:adjustRightInd w:val="0"/>
        <w:spacing w:after="0" w:line="240" w:lineRule="auto"/>
        <w:rPr>
          <w:rFonts w:ascii="Times New Roman" w:hAnsi="Times New Roman"/>
          <w:spacing w:val="2"/>
        </w:rPr>
      </w:pPr>
      <w:proofErr w:type="spellStart"/>
      <w:r w:rsidRPr="00783CD3">
        <w:rPr>
          <w:rFonts w:ascii="Times New Roman" w:hAnsi="Times New Roman"/>
          <w:spacing w:val="2"/>
        </w:rPr>
        <w:t>Raltegravir</w:t>
      </w:r>
      <w:r w:rsidR="000C18D7" w:rsidRPr="00783CD3">
        <w:rPr>
          <w:rFonts w:ascii="Times New Roman" w:hAnsi="Times New Roman"/>
          <w:spacing w:val="2"/>
        </w:rPr>
        <w:t>o</w:t>
      </w:r>
      <w:proofErr w:type="spellEnd"/>
      <w:r w:rsidRPr="00783CD3">
        <w:rPr>
          <w:rFonts w:ascii="Times New Roman" w:hAnsi="Times New Roman"/>
          <w:spacing w:val="2"/>
        </w:rPr>
        <w:t xml:space="preserve"> taip pat </w:t>
      </w:r>
      <w:r w:rsidR="006B3E7B">
        <w:rPr>
          <w:rFonts w:ascii="Times New Roman" w:hAnsi="Times New Roman"/>
          <w:spacing w:val="2"/>
        </w:rPr>
        <w:t xml:space="preserve">gali būti tiekiama </w:t>
      </w:r>
      <w:r w:rsidRPr="00783CD3">
        <w:rPr>
          <w:rFonts w:ascii="Times New Roman" w:hAnsi="Times New Roman"/>
          <w:spacing w:val="2"/>
        </w:rPr>
        <w:t xml:space="preserve">400 mg tabletėmis, skirtomis vartoti du kartus per parą ŽIV užsikrėtusiems suaugusiesiems arba ne mažiau kaip 25 kg sveriantiems vaikams </w:t>
      </w:r>
      <w:r w:rsidR="000C18D7" w:rsidRPr="00783CD3">
        <w:rPr>
          <w:rFonts w:ascii="Times New Roman" w:hAnsi="Times New Roman"/>
          <w:spacing w:val="2"/>
        </w:rPr>
        <w:t>bei</w:t>
      </w:r>
      <w:r w:rsidRPr="00783CD3">
        <w:rPr>
          <w:rFonts w:ascii="Times New Roman" w:hAnsi="Times New Roman"/>
          <w:spacing w:val="2"/>
        </w:rPr>
        <w:t xml:space="preserve"> paaugliams.</w:t>
      </w:r>
      <w:r w:rsidR="002C3215">
        <w:rPr>
          <w:rFonts w:ascii="Times New Roman" w:hAnsi="Times New Roman"/>
          <w:spacing w:val="2"/>
        </w:rPr>
        <w:t xml:space="preserve"> Jei paskirtas dozavimo režimas </w:t>
      </w:r>
      <w:r w:rsidR="00314AA4">
        <w:rPr>
          <w:rFonts w:ascii="Times New Roman" w:hAnsi="Times New Roman"/>
          <w:spacing w:val="2"/>
        </w:rPr>
        <w:t xml:space="preserve">– </w:t>
      </w:r>
      <w:r w:rsidR="00233E81">
        <w:rPr>
          <w:rFonts w:ascii="Times New Roman" w:hAnsi="Times New Roman"/>
          <w:spacing w:val="2"/>
        </w:rPr>
        <w:t xml:space="preserve">1200 mg kartą per parą, </w:t>
      </w:r>
      <w:r w:rsidR="008A715F">
        <w:rPr>
          <w:rFonts w:ascii="Times New Roman" w:hAnsi="Times New Roman"/>
          <w:spacing w:val="2"/>
        </w:rPr>
        <w:t>400 mg table</w:t>
      </w:r>
      <w:r w:rsidR="00F90B7D">
        <w:rPr>
          <w:rFonts w:ascii="Times New Roman" w:hAnsi="Times New Roman"/>
          <w:spacing w:val="2"/>
        </w:rPr>
        <w:t>čių</w:t>
      </w:r>
      <w:r w:rsidR="008A715F">
        <w:rPr>
          <w:rFonts w:ascii="Times New Roman" w:hAnsi="Times New Roman"/>
          <w:spacing w:val="2"/>
        </w:rPr>
        <w:t xml:space="preserve"> neturi būti vartojama</w:t>
      </w:r>
      <w:r w:rsidR="00CA77DF">
        <w:rPr>
          <w:rFonts w:ascii="Times New Roman" w:hAnsi="Times New Roman"/>
          <w:spacing w:val="2"/>
        </w:rPr>
        <w:t>.</w:t>
      </w:r>
      <w:r w:rsidR="008A715F">
        <w:rPr>
          <w:rFonts w:ascii="Times New Roman" w:hAnsi="Times New Roman"/>
          <w:spacing w:val="2"/>
        </w:rPr>
        <w:t xml:space="preserve"> </w:t>
      </w:r>
      <w:proofErr w:type="spellStart"/>
      <w:r w:rsidRPr="00783CD3">
        <w:rPr>
          <w:rFonts w:ascii="Times New Roman" w:hAnsi="Times New Roman"/>
          <w:spacing w:val="2"/>
        </w:rPr>
        <w:t>Raltegravir</w:t>
      </w:r>
      <w:proofErr w:type="spellEnd"/>
      <w:r w:rsidRPr="00783CD3">
        <w:rPr>
          <w:rFonts w:ascii="Times New Roman" w:hAnsi="Times New Roman"/>
          <w:spacing w:val="2"/>
        </w:rPr>
        <w:t xml:space="preserve"> </w:t>
      </w:r>
      <w:proofErr w:type="spellStart"/>
      <w:r w:rsidRPr="00783CD3">
        <w:rPr>
          <w:rFonts w:ascii="Times New Roman" w:hAnsi="Times New Roman"/>
          <w:spacing w:val="2"/>
        </w:rPr>
        <w:t>Zentiva</w:t>
      </w:r>
      <w:proofErr w:type="spellEnd"/>
      <w:r w:rsidRPr="00783CD3">
        <w:rPr>
          <w:rFonts w:ascii="Times New Roman" w:hAnsi="Times New Roman"/>
          <w:spacing w:val="2"/>
        </w:rPr>
        <w:t xml:space="preserve"> tiekiamas tik 600 mg</w:t>
      </w:r>
      <w:r w:rsidR="006B3E7B">
        <w:rPr>
          <w:rFonts w:ascii="Times New Roman" w:hAnsi="Times New Roman"/>
          <w:spacing w:val="2"/>
        </w:rPr>
        <w:t xml:space="preserve"> plėvele dengtomis</w:t>
      </w:r>
      <w:r w:rsidRPr="00783CD3">
        <w:rPr>
          <w:rFonts w:ascii="Times New Roman" w:hAnsi="Times New Roman"/>
          <w:spacing w:val="2"/>
        </w:rPr>
        <w:t xml:space="preserve"> tabletėmis. Jei reikalinga kita dozė, reikia vartoti kitus rinkoje esančius </w:t>
      </w:r>
      <w:proofErr w:type="spellStart"/>
      <w:r w:rsidRPr="00783CD3">
        <w:rPr>
          <w:rFonts w:ascii="Times New Roman" w:hAnsi="Times New Roman"/>
          <w:spacing w:val="2"/>
        </w:rPr>
        <w:t>raltegraviro</w:t>
      </w:r>
      <w:proofErr w:type="spellEnd"/>
      <w:r w:rsidRPr="00783CD3">
        <w:rPr>
          <w:rFonts w:ascii="Times New Roman" w:hAnsi="Times New Roman"/>
          <w:spacing w:val="2"/>
        </w:rPr>
        <w:t xml:space="preserve"> vaistinius preparatus.</w:t>
      </w:r>
    </w:p>
    <w:p w14:paraId="630670B2" w14:textId="77777777" w:rsidR="002E178A" w:rsidRPr="00783CD3" w:rsidRDefault="002E178A" w:rsidP="002E178A">
      <w:pPr>
        <w:widowControl w:val="0"/>
        <w:tabs>
          <w:tab w:val="left" w:pos="680"/>
        </w:tabs>
        <w:autoSpaceDE w:val="0"/>
        <w:autoSpaceDN w:val="0"/>
        <w:adjustRightInd w:val="0"/>
        <w:spacing w:after="0" w:line="240" w:lineRule="auto"/>
        <w:rPr>
          <w:rFonts w:ascii="Times New Roman" w:hAnsi="Times New Roman"/>
          <w:spacing w:val="2"/>
        </w:rPr>
      </w:pPr>
    </w:p>
    <w:p w14:paraId="25BA4467" w14:textId="70055186" w:rsidR="002E178A" w:rsidRPr="00783CD3" w:rsidRDefault="002E178A" w:rsidP="00533634">
      <w:pPr>
        <w:widowControl w:val="0"/>
        <w:tabs>
          <w:tab w:val="left" w:pos="680"/>
        </w:tabs>
        <w:autoSpaceDE w:val="0"/>
        <w:autoSpaceDN w:val="0"/>
        <w:adjustRightInd w:val="0"/>
        <w:spacing w:after="0" w:line="240" w:lineRule="auto"/>
        <w:rPr>
          <w:rFonts w:ascii="Times New Roman" w:hAnsi="Times New Roman"/>
          <w:spacing w:val="2"/>
        </w:rPr>
      </w:pPr>
      <w:r w:rsidRPr="00783CD3">
        <w:rPr>
          <w:rFonts w:ascii="Times New Roman" w:hAnsi="Times New Roman"/>
          <w:i/>
          <w:iCs/>
          <w:spacing w:val="2"/>
        </w:rPr>
        <w:t>Senyviems pacientams</w:t>
      </w:r>
    </w:p>
    <w:p w14:paraId="2D10C4DA" w14:textId="0BD496D3" w:rsidR="002E178A" w:rsidRPr="00783CD3" w:rsidRDefault="002E178A" w:rsidP="002E178A">
      <w:pPr>
        <w:widowControl w:val="0"/>
        <w:tabs>
          <w:tab w:val="left" w:pos="680"/>
        </w:tabs>
        <w:autoSpaceDE w:val="0"/>
        <w:autoSpaceDN w:val="0"/>
        <w:adjustRightInd w:val="0"/>
        <w:spacing w:after="0" w:line="240" w:lineRule="auto"/>
        <w:rPr>
          <w:rFonts w:ascii="Times New Roman" w:hAnsi="Times New Roman"/>
          <w:spacing w:val="2"/>
        </w:rPr>
      </w:pPr>
      <w:r w:rsidRPr="00783CD3">
        <w:rPr>
          <w:rFonts w:ascii="Times New Roman" w:hAnsi="Times New Roman"/>
          <w:spacing w:val="2"/>
        </w:rPr>
        <w:t xml:space="preserve">Apie </w:t>
      </w:r>
      <w:proofErr w:type="spellStart"/>
      <w:r w:rsidRPr="00783CD3">
        <w:rPr>
          <w:rFonts w:ascii="Times New Roman" w:hAnsi="Times New Roman"/>
          <w:spacing w:val="2"/>
        </w:rPr>
        <w:t>raltegraviro</w:t>
      </w:r>
      <w:proofErr w:type="spellEnd"/>
      <w:r w:rsidRPr="00783CD3">
        <w:rPr>
          <w:rFonts w:ascii="Times New Roman" w:hAnsi="Times New Roman"/>
          <w:spacing w:val="2"/>
        </w:rPr>
        <w:t xml:space="preserve"> </w:t>
      </w:r>
      <w:r w:rsidR="00ED4452">
        <w:rPr>
          <w:rFonts w:ascii="Times New Roman" w:hAnsi="Times New Roman"/>
          <w:spacing w:val="2"/>
        </w:rPr>
        <w:t>vartojimą</w:t>
      </w:r>
      <w:r w:rsidR="00ED4452" w:rsidRPr="00783CD3">
        <w:rPr>
          <w:rFonts w:ascii="Times New Roman" w:hAnsi="Times New Roman"/>
          <w:spacing w:val="2"/>
        </w:rPr>
        <w:t xml:space="preserve"> </w:t>
      </w:r>
      <w:r w:rsidRPr="00783CD3">
        <w:rPr>
          <w:rFonts w:ascii="Times New Roman" w:hAnsi="Times New Roman"/>
          <w:spacing w:val="2"/>
        </w:rPr>
        <w:t xml:space="preserve">senyviems pacientams informacijos yra nedaug (žr. 5.2 skyrių). Dėl to šiems pacientams </w:t>
      </w:r>
      <w:proofErr w:type="spellStart"/>
      <w:r w:rsidRPr="00783CD3">
        <w:rPr>
          <w:rFonts w:ascii="Times New Roman" w:hAnsi="Times New Roman"/>
          <w:spacing w:val="2"/>
        </w:rPr>
        <w:t>Raltegravir</w:t>
      </w:r>
      <w:proofErr w:type="spellEnd"/>
      <w:r w:rsidRPr="00783CD3">
        <w:rPr>
          <w:rFonts w:ascii="Times New Roman" w:hAnsi="Times New Roman"/>
          <w:spacing w:val="2"/>
        </w:rPr>
        <w:t xml:space="preserve"> </w:t>
      </w:r>
      <w:proofErr w:type="spellStart"/>
      <w:r w:rsidRPr="00783CD3">
        <w:rPr>
          <w:rFonts w:ascii="Times New Roman" w:hAnsi="Times New Roman"/>
          <w:spacing w:val="2"/>
        </w:rPr>
        <w:t>Zentiva</w:t>
      </w:r>
      <w:proofErr w:type="spellEnd"/>
      <w:r w:rsidRPr="00783CD3">
        <w:rPr>
          <w:rFonts w:ascii="Times New Roman" w:hAnsi="Times New Roman"/>
          <w:spacing w:val="2"/>
        </w:rPr>
        <w:t xml:space="preserve"> skirti reikia atsargiai.</w:t>
      </w:r>
    </w:p>
    <w:p w14:paraId="4E4819DE" w14:textId="77777777" w:rsidR="00CD1274" w:rsidRPr="00783CD3" w:rsidRDefault="00CD1274" w:rsidP="00CD1274">
      <w:pPr>
        <w:widowControl w:val="0"/>
        <w:tabs>
          <w:tab w:val="left" w:pos="680"/>
        </w:tabs>
        <w:autoSpaceDE w:val="0"/>
        <w:autoSpaceDN w:val="0"/>
        <w:adjustRightInd w:val="0"/>
        <w:spacing w:after="0" w:line="240" w:lineRule="auto"/>
        <w:rPr>
          <w:rFonts w:ascii="Times New Roman" w:hAnsi="Times New Roman"/>
          <w:spacing w:val="2"/>
        </w:rPr>
      </w:pPr>
    </w:p>
    <w:p w14:paraId="7D717878" w14:textId="77777777" w:rsidR="002E178A" w:rsidRPr="00783CD3" w:rsidRDefault="00CD1274" w:rsidP="00CD1274">
      <w:pPr>
        <w:widowControl w:val="0"/>
        <w:tabs>
          <w:tab w:val="left" w:pos="680"/>
        </w:tabs>
        <w:autoSpaceDE w:val="0"/>
        <w:autoSpaceDN w:val="0"/>
        <w:adjustRightInd w:val="0"/>
        <w:spacing w:after="0" w:line="240" w:lineRule="auto"/>
        <w:rPr>
          <w:rFonts w:ascii="Times New Roman" w:hAnsi="Times New Roman"/>
          <w:spacing w:val="2"/>
        </w:rPr>
      </w:pPr>
      <w:r w:rsidRPr="00783CD3">
        <w:rPr>
          <w:rFonts w:ascii="Times New Roman" w:hAnsi="Times New Roman"/>
          <w:i/>
          <w:iCs/>
          <w:spacing w:val="2"/>
        </w:rPr>
        <w:t>Pacientams, kurių inkstų funkcija sutrikusi</w:t>
      </w:r>
    </w:p>
    <w:p w14:paraId="5A4C8BA1" w14:textId="58F143F2" w:rsidR="002E178A" w:rsidRPr="00783CD3" w:rsidRDefault="002E178A" w:rsidP="00CD1274">
      <w:pPr>
        <w:widowControl w:val="0"/>
        <w:tabs>
          <w:tab w:val="left" w:pos="680"/>
        </w:tabs>
        <w:autoSpaceDE w:val="0"/>
        <w:autoSpaceDN w:val="0"/>
        <w:adjustRightInd w:val="0"/>
        <w:spacing w:after="0" w:line="240" w:lineRule="auto"/>
        <w:rPr>
          <w:rFonts w:ascii="Times New Roman" w:hAnsi="Times New Roman"/>
          <w:spacing w:val="2"/>
        </w:rPr>
      </w:pPr>
      <w:r w:rsidRPr="00783CD3">
        <w:rPr>
          <w:rFonts w:ascii="Times New Roman" w:hAnsi="Times New Roman"/>
          <w:spacing w:val="2"/>
        </w:rPr>
        <w:t>Pacientams, kurių inkstų funkcija yra sutrikusi, dozės koreguoti nereikia (žr. 5.2 skyrių).</w:t>
      </w:r>
    </w:p>
    <w:p w14:paraId="2A7C3E8F" w14:textId="77777777" w:rsidR="00CD1274" w:rsidRPr="00783CD3" w:rsidRDefault="00CD1274" w:rsidP="00CD1274">
      <w:pPr>
        <w:widowControl w:val="0"/>
        <w:tabs>
          <w:tab w:val="left" w:pos="680"/>
        </w:tabs>
        <w:autoSpaceDE w:val="0"/>
        <w:autoSpaceDN w:val="0"/>
        <w:adjustRightInd w:val="0"/>
        <w:spacing w:after="0" w:line="240" w:lineRule="auto"/>
        <w:rPr>
          <w:rFonts w:ascii="Times New Roman" w:hAnsi="Times New Roman"/>
          <w:spacing w:val="2"/>
        </w:rPr>
      </w:pPr>
    </w:p>
    <w:p w14:paraId="1D3746AC" w14:textId="2DF2AD44" w:rsidR="002E178A" w:rsidRPr="00783CD3" w:rsidRDefault="00CD1274" w:rsidP="00CD1274">
      <w:pPr>
        <w:widowControl w:val="0"/>
        <w:tabs>
          <w:tab w:val="left" w:pos="680"/>
        </w:tabs>
        <w:autoSpaceDE w:val="0"/>
        <w:autoSpaceDN w:val="0"/>
        <w:adjustRightInd w:val="0"/>
        <w:spacing w:after="0" w:line="240" w:lineRule="auto"/>
        <w:rPr>
          <w:rFonts w:ascii="Times New Roman" w:hAnsi="Times New Roman"/>
          <w:i/>
          <w:iCs/>
          <w:spacing w:val="2"/>
        </w:rPr>
      </w:pPr>
      <w:r w:rsidRPr="00783CD3">
        <w:rPr>
          <w:rFonts w:ascii="Times New Roman" w:hAnsi="Times New Roman"/>
          <w:i/>
          <w:iCs/>
          <w:spacing w:val="2"/>
        </w:rPr>
        <w:t>Pacientams, kurių kepenų funkcija sutrikusi</w:t>
      </w:r>
    </w:p>
    <w:p w14:paraId="2A654088" w14:textId="369D410A" w:rsidR="002E178A" w:rsidRPr="00783CD3" w:rsidRDefault="002E178A" w:rsidP="002E178A">
      <w:pPr>
        <w:widowControl w:val="0"/>
        <w:tabs>
          <w:tab w:val="left" w:pos="680"/>
        </w:tabs>
        <w:autoSpaceDE w:val="0"/>
        <w:autoSpaceDN w:val="0"/>
        <w:adjustRightInd w:val="0"/>
        <w:spacing w:after="0" w:line="240" w:lineRule="auto"/>
        <w:rPr>
          <w:rFonts w:ascii="Times New Roman" w:hAnsi="Times New Roman"/>
          <w:spacing w:val="2"/>
        </w:rPr>
      </w:pPr>
      <w:r w:rsidRPr="00783CD3">
        <w:rPr>
          <w:rFonts w:ascii="Times New Roman" w:hAnsi="Times New Roman"/>
          <w:spacing w:val="2"/>
        </w:rPr>
        <w:t>Pacientams, kuriems yra lengvas ar vidutinio sunkumo kepenų funkcijos sutrikimas, dozės</w:t>
      </w:r>
      <w:r w:rsidR="00F25423">
        <w:rPr>
          <w:rFonts w:ascii="Times New Roman" w:hAnsi="Times New Roman"/>
          <w:spacing w:val="2"/>
        </w:rPr>
        <w:t xml:space="preserve"> </w:t>
      </w:r>
      <w:r w:rsidRPr="00783CD3">
        <w:rPr>
          <w:rFonts w:ascii="Times New Roman" w:hAnsi="Times New Roman"/>
          <w:spacing w:val="2"/>
        </w:rPr>
        <w:t xml:space="preserve">koreguoti nereikia. </w:t>
      </w:r>
      <w:proofErr w:type="spellStart"/>
      <w:r w:rsidRPr="00783CD3">
        <w:rPr>
          <w:rFonts w:ascii="Times New Roman" w:hAnsi="Times New Roman"/>
          <w:spacing w:val="2"/>
        </w:rPr>
        <w:t>Raltegraviro</w:t>
      </w:r>
      <w:proofErr w:type="spellEnd"/>
      <w:r w:rsidRPr="00783CD3">
        <w:rPr>
          <w:rFonts w:ascii="Times New Roman" w:hAnsi="Times New Roman"/>
          <w:spacing w:val="2"/>
        </w:rPr>
        <w:t xml:space="preserve"> saugumas ir veiksmingumas netirtas pacientams, kuriems buvo</w:t>
      </w:r>
      <w:r w:rsidR="00F25423">
        <w:rPr>
          <w:rFonts w:ascii="Times New Roman" w:hAnsi="Times New Roman"/>
          <w:spacing w:val="2"/>
        </w:rPr>
        <w:t xml:space="preserve"> </w:t>
      </w:r>
      <w:r w:rsidRPr="00783CD3">
        <w:rPr>
          <w:rFonts w:ascii="Times New Roman" w:hAnsi="Times New Roman"/>
          <w:spacing w:val="2"/>
        </w:rPr>
        <w:t>sunkūs kepenų sutrikimai, todėl pacientams, kuri</w:t>
      </w:r>
      <w:r w:rsidR="00384128">
        <w:rPr>
          <w:rFonts w:ascii="Times New Roman" w:hAnsi="Times New Roman"/>
          <w:spacing w:val="2"/>
        </w:rPr>
        <w:t>ems</w:t>
      </w:r>
      <w:r w:rsidR="00D1270F">
        <w:rPr>
          <w:rFonts w:ascii="Times New Roman" w:hAnsi="Times New Roman"/>
          <w:spacing w:val="2"/>
        </w:rPr>
        <w:t xml:space="preserve"> yra sunk</w:t>
      </w:r>
      <w:r w:rsidR="00384128">
        <w:rPr>
          <w:rFonts w:ascii="Times New Roman" w:hAnsi="Times New Roman"/>
          <w:spacing w:val="2"/>
        </w:rPr>
        <w:t>us</w:t>
      </w:r>
      <w:r w:rsidRPr="00783CD3">
        <w:rPr>
          <w:rFonts w:ascii="Times New Roman" w:hAnsi="Times New Roman"/>
          <w:spacing w:val="2"/>
        </w:rPr>
        <w:t xml:space="preserve"> kepenų funkcij</w:t>
      </w:r>
      <w:r w:rsidR="00384128">
        <w:rPr>
          <w:rFonts w:ascii="Times New Roman" w:hAnsi="Times New Roman"/>
          <w:spacing w:val="2"/>
        </w:rPr>
        <w:t>os sutrikimas</w:t>
      </w:r>
      <w:r w:rsidRPr="00783CD3">
        <w:rPr>
          <w:rFonts w:ascii="Times New Roman" w:hAnsi="Times New Roman"/>
          <w:spacing w:val="2"/>
        </w:rPr>
        <w:t xml:space="preserve">, </w:t>
      </w:r>
      <w:proofErr w:type="spellStart"/>
      <w:r w:rsidR="000C18D7" w:rsidRPr="00783CD3">
        <w:rPr>
          <w:rFonts w:ascii="Times New Roman" w:hAnsi="Times New Roman"/>
          <w:spacing w:val="2"/>
        </w:rPr>
        <w:t>Raltegravir</w:t>
      </w:r>
      <w:proofErr w:type="spellEnd"/>
      <w:r w:rsidR="000C18D7" w:rsidRPr="00783CD3">
        <w:rPr>
          <w:rFonts w:ascii="Times New Roman" w:hAnsi="Times New Roman"/>
          <w:spacing w:val="2"/>
        </w:rPr>
        <w:t xml:space="preserve"> </w:t>
      </w:r>
      <w:proofErr w:type="spellStart"/>
      <w:r w:rsidR="000C18D7" w:rsidRPr="00783CD3">
        <w:rPr>
          <w:rFonts w:ascii="Times New Roman" w:hAnsi="Times New Roman"/>
          <w:spacing w:val="2"/>
        </w:rPr>
        <w:t>Zentiva</w:t>
      </w:r>
      <w:proofErr w:type="spellEnd"/>
      <w:r w:rsidR="000C18D7" w:rsidRPr="00783CD3">
        <w:rPr>
          <w:rFonts w:ascii="Times New Roman" w:hAnsi="Times New Roman"/>
          <w:spacing w:val="2"/>
        </w:rPr>
        <w:t xml:space="preserve"> </w:t>
      </w:r>
      <w:r w:rsidRPr="00783CD3">
        <w:rPr>
          <w:rFonts w:ascii="Times New Roman" w:hAnsi="Times New Roman"/>
          <w:spacing w:val="2"/>
        </w:rPr>
        <w:t>reikia skirti atsargiai (žr. 4.4 ir 5.2 skyrių).</w:t>
      </w:r>
    </w:p>
    <w:p w14:paraId="291E440E" w14:textId="77777777" w:rsidR="002E178A" w:rsidRPr="00783CD3" w:rsidRDefault="002E178A" w:rsidP="00CD1274">
      <w:pPr>
        <w:widowControl w:val="0"/>
        <w:tabs>
          <w:tab w:val="left" w:pos="680"/>
        </w:tabs>
        <w:autoSpaceDE w:val="0"/>
        <w:autoSpaceDN w:val="0"/>
        <w:adjustRightInd w:val="0"/>
        <w:spacing w:after="0" w:line="240" w:lineRule="auto"/>
        <w:rPr>
          <w:rFonts w:ascii="Times New Roman" w:hAnsi="Times New Roman"/>
          <w:spacing w:val="2"/>
        </w:rPr>
      </w:pPr>
    </w:p>
    <w:p w14:paraId="02EF35E1" w14:textId="6DAD730B" w:rsidR="002E178A" w:rsidRPr="00783CD3" w:rsidRDefault="000C18D7" w:rsidP="00CD1274">
      <w:pPr>
        <w:widowControl w:val="0"/>
        <w:tabs>
          <w:tab w:val="left" w:pos="680"/>
        </w:tabs>
        <w:autoSpaceDE w:val="0"/>
        <w:autoSpaceDN w:val="0"/>
        <w:adjustRightInd w:val="0"/>
        <w:spacing w:after="0" w:line="240" w:lineRule="auto"/>
        <w:rPr>
          <w:rFonts w:ascii="Times New Roman" w:hAnsi="Times New Roman"/>
          <w:spacing w:val="2"/>
        </w:rPr>
      </w:pPr>
      <w:proofErr w:type="spellStart"/>
      <w:r w:rsidRPr="00783CD3">
        <w:rPr>
          <w:rFonts w:ascii="Times New Roman" w:hAnsi="Times New Roman"/>
          <w:spacing w:val="2"/>
        </w:rPr>
        <w:t>Raltegravir</w:t>
      </w:r>
      <w:proofErr w:type="spellEnd"/>
      <w:r w:rsidRPr="00783CD3">
        <w:rPr>
          <w:rFonts w:ascii="Times New Roman" w:hAnsi="Times New Roman"/>
          <w:spacing w:val="2"/>
        </w:rPr>
        <w:t xml:space="preserve"> </w:t>
      </w:r>
      <w:proofErr w:type="spellStart"/>
      <w:r w:rsidRPr="00783CD3">
        <w:rPr>
          <w:rFonts w:ascii="Times New Roman" w:hAnsi="Times New Roman"/>
          <w:spacing w:val="2"/>
        </w:rPr>
        <w:t>Zentiva</w:t>
      </w:r>
      <w:proofErr w:type="spellEnd"/>
      <w:r w:rsidRPr="00783CD3">
        <w:rPr>
          <w:rFonts w:ascii="Times New Roman" w:hAnsi="Times New Roman"/>
          <w:spacing w:val="2"/>
        </w:rPr>
        <w:t xml:space="preserve"> 600 mg plėvele dengtų tablečių negalima skirti vaikams, sveriantiems mažiau kaip 40 kg.</w:t>
      </w:r>
    </w:p>
    <w:p w14:paraId="129A20DE" w14:textId="77777777" w:rsidR="000C18D7" w:rsidRPr="00783CD3" w:rsidRDefault="000C18D7" w:rsidP="00CD1274">
      <w:pPr>
        <w:widowControl w:val="0"/>
        <w:tabs>
          <w:tab w:val="left" w:pos="680"/>
        </w:tabs>
        <w:autoSpaceDE w:val="0"/>
        <w:autoSpaceDN w:val="0"/>
        <w:adjustRightInd w:val="0"/>
        <w:spacing w:after="0" w:line="240" w:lineRule="auto"/>
        <w:rPr>
          <w:rFonts w:ascii="Times New Roman" w:hAnsi="Times New Roman"/>
          <w:spacing w:val="2"/>
        </w:rPr>
      </w:pPr>
    </w:p>
    <w:p w14:paraId="76C1E102" w14:textId="09259C70" w:rsidR="00CD1274" w:rsidRPr="00783CD3" w:rsidRDefault="00CD1274" w:rsidP="00CD1274">
      <w:pPr>
        <w:widowControl w:val="0"/>
        <w:tabs>
          <w:tab w:val="left" w:pos="680"/>
        </w:tabs>
        <w:autoSpaceDE w:val="0"/>
        <w:autoSpaceDN w:val="0"/>
        <w:adjustRightInd w:val="0"/>
        <w:spacing w:after="0" w:line="240" w:lineRule="auto"/>
        <w:rPr>
          <w:rFonts w:ascii="Times New Roman" w:hAnsi="Times New Roman"/>
          <w:spacing w:val="2"/>
          <w:u w:val="single"/>
        </w:rPr>
      </w:pPr>
      <w:r w:rsidRPr="00783CD3">
        <w:rPr>
          <w:rFonts w:ascii="Times New Roman" w:hAnsi="Times New Roman"/>
          <w:spacing w:val="2"/>
          <w:u w:val="single"/>
        </w:rPr>
        <w:t>Vartojimo būdas</w:t>
      </w:r>
    </w:p>
    <w:p w14:paraId="67163C9C" w14:textId="77777777" w:rsidR="000C18D7" w:rsidRPr="00783CD3" w:rsidRDefault="000C18D7" w:rsidP="00216196">
      <w:pPr>
        <w:widowControl w:val="0"/>
        <w:tabs>
          <w:tab w:val="left" w:pos="680"/>
        </w:tabs>
        <w:autoSpaceDE w:val="0"/>
        <w:autoSpaceDN w:val="0"/>
        <w:adjustRightInd w:val="0"/>
        <w:spacing w:after="0" w:line="240" w:lineRule="auto"/>
        <w:rPr>
          <w:rFonts w:ascii="Times New Roman" w:hAnsi="Times New Roman"/>
          <w:spacing w:val="2"/>
        </w:rPr>
      </w:pPr>
      <w:r w:rsidRPr="00783CD3">
        <w:rPr>
          <w:rFonts w:ascii="Times New Roman" w:hAnsi="Times New Roman"/>
          <w:spacing w:val="2"/>
        </w:rPr>
        <w:t>Vartoti per burną.</w:t>
      </w:r>
    </w:p>
    <w:p w14:paraId="26E07597" w14:textId="2BD1DD30" w:rsidR="00CD1274" w:rsidRPr="00783CD3" w:rsidRDefault="00533634" w:rsidP="00FD133D">
      <w:pPr>
        <w:widowControl w:val="0"/>
        <w:tabs>
          <w:tab w:val="left" w:pos="680"/>
        </w:tabs>
        <w:autoSpaceDE w:val="0"/>
        <w:autoSpaceDN w:val="0"/>
        <w:adjustRightInd w:val="0"/>
        <w:spacing w:after="0" w:line="240" w:lineRule="auto"/>
        <w:rPr>
          <w:rFonts w:ascii="Times New Roman" w:hAnsi="Times New Roman"/>
          <w:spacing w:val="2"/>
        </w:rPr>
      </w:pPr>
      <w:proofErr w:type="spellStart"/>
      <w:r w:rsidRPr="00783CD3">
        <w:rPr>
          <w:rFonts w:ascii="Times New Roman" w:hAnsi="Times New Roman"/>
          <w:spacing w:val="2"/>
        </w:rPr>
        <w:t>Raltegravir</w:t>
      </w:r>
      <w:proofErr w:type="spellEnd"/>
      <w:r w:rsidRPr="00783CD3">
        <w:rPr>
          <w:rFonts w:ascii="Times New Roman" w:hAnsi="Times New Roman"/>
          <w:spacing w:val="2"/>
        </w:rPr>
        <w:t xml:space="preserve"> </w:t>
      </w:r>
      <w:proofErr w:type="spellStart"/>
      <w:r w:rsidRPr="00783CD3">
        <w:rPr>
          <w:rFonts w:ascii="Times New Roman" w:hAnsi="Times New Roman"/>
          <w:spacing w:val="2"/>
        </w:rPr>
        <w:t>Zentiva</w:t>
      </w:r>
      <w:proofErr w:type="spellEnd"/>
      <w:r w:rsidR="00CD1274" w:rsidRPr="00783CD3">
        <w:rPr>
          <w:rFonts w:ascii="Times New Roman" w:hAnsi="Times New Roman"/>
          <w:spacing w:val="2"/>
        </w:rPr>
        <w:t xml:space="preserve"> </w:t>
      </w:r>
      <w:r w:rsidR="00FD133D" w:rsidRPr="00783CD3">
        <w:rPr>
          <w:rFonts w:ascii="Times New Roman" w:hAnsi="Times New Roman"/>
          <w:spacing w:val="2"/>
        </w:rPr>
        <w:t>600 mg tabletes (1 200 mg 1 kartą per parą) galima vartoti valgio metu arba nevalgius. Dėl numanomų farmakokinetikos pokyčių šių tablečių kramtyti, traiškyti ar skaldyti negalima.</w:t>
      </w:r>
    </w:p>
    <w:p w14:paraId="3154D3EB" w14:textId="77777777" w:rsidR="00FC6D16" w:rsidRPr="00783CD3" w:rsidRDefault="00FC6D16" w:rsidP="00E0107B">
      <w:pPr>
        <w:widowControl w:val="0"/>
        <w:tabs>
          <w:tab w:val="left" w:pos="680"/>
        </w:tabs>
        <w:autoSpaceDE w:val="0"/>
        <w:autoSpaceDN w:val="0"/>
        <w:adjustRightInd w:val="0"/>
        <w:spacing w:after="0" w:line="240" w:lineRule="auto"/>
        <w:rPr>
          <w:rFonts w:ascii="Times New Roman" w:eastAsia="Times New Roman" w:hAnsi="Times New Roman"/>
        </w:rPr>
      </w:pPr>
    </w:p>
    <w:p w14:paraId="6D35B7E7" w14:textId="05A5527C" w:rsidR="00E0107B" w:rsidRPr="00783CD3" w:rsidRDefault="00E0107B" w:rsidP="009E399D">
      <w:pPr>
        <w:pStyle w:val="Sraopastraipa"/>
        <w:keepNext/>
        <w:numPr>
          <w:ilvl w:val="1"/>
          <w:numId w:val="6"/>
        </w:numPr>
        <w:tabs>
          <w:tab w:val="left" w:pos="680"/>
        </w:tabs>
        <w:autoSpaceDE w:val="0"/>
        <w:autoSpaceDN w:val="0"/>
        <w:adjustRightInd w:val="0"/>
        <w:spacing w:after="0" w:line="240" w:lineRule="auto"/>
        <w:ind w:left="0" w:firstLine="0"/>
        <w:rPr>
          <w:rFonts w:ascii="Times New Roman" w:hAnsi="Times New Roman"/>
        </w:rPr>
      </w:pPr>
      <w:r w:rsidRPr="00783CD3">
        <w:rPr>
          <w:rFonts w:ascii="Times New Roman" w:hAnsi="Times New Roman"/>
          <w:b/>
        </w:rPr>
        <w:t>Kontraindikacijos</w:t>
      </w:r>
    </w:p>
    <w:p w14:paraId="40DD0E08" w14:textId="77777777" w:rsidR="00E0107B" w:rsidRPr="00783CD3" w:rsidRDefault="00E0107B" w:rsidP="009B1DCF">
      <w:pPr>
        <w:keepNext/>
        <w:autoSpaceDE w:val="0"/>
        <w:autoSpaceDN w:val="0"/>
        <w:adjustRightInd w:val="0"/>
        <w:spacing w:after="0" w:line="240" w:lineRule="auto"/>
        <w:rPr>
          <w:rFonts w:ascii="Times New Roman" w:eastAsia="Times New Roman" w:hAnsi="Times New Roman"/>
        </w:rPr>
      </w:pPr>
    </w:p>
    <w:p w14:paraId="455CDD6D" w14:textId="49D4E430" w:rsidR="007637AD" w:rsidRPr="00783CD3" w:rsidRDefault="007637AD" w:rsidP="00FD133D">
      <w:pPr>
        <w:autoSpaceDE w:val="0"/>
        <w:autoSpaceDN w:val="0"/>
        <w:adjustRightInd w:val="0"/>
        <w:spacing w:after="0" w:line="240" w:lineRule="auto"/>
        <w:rPr>
          <w:rFonts w:ascii="Times New Roman" w:eastAsia="TimesNewRomanPSMT" w:hAnsi="Times New Roman"/>
          <w:lang w:eastAsia="sl-SI" w:bidi="ar-SA"/>
        </w:rPr>
      </w:pPr>
      <w:r w:rsidRPr="00783CD3">
        <w:rPr>
          <w:rFonts w:ascii="Times New Roman" w:eastAsia="TimesNewRomanPSMT" w:hAnsi="Times New Roman"/>
          <w:lang w:eastAsia="sl-SI" w:bidi="ar-SA"/>
        </w:rPr>
        <w:t xml:space="preserve">Padidėjęs jautrumas veikliajai arba bet kuriai 6.1 skyriuje nurodytai </w:t>
      </w:r>
      <w:r w:rsidR="00BE38E9">
        <w:rPr>
          <w:rFonts w:ascii="Times New Roman" w:eastAsia="TimesNewRomanPSMT" w:hAnsi="Times New Roman"/>
          <w:lang w:eastAsia="sl-SI" w:bidi="ar-SA"/>
        </w:rPr>
        <w:t xml:space="preserve">pagalbinei </w:t>
      </w:r>
      <w:r w:rsidRPr="00783CD3">
        <w:rPr>
          <w:rFonts w:ascii="Times New Roman" w:eastAsia="TimesNewRomanPSMT" w:hAnsi="Times New Roman"/>
          <w:lang w:eastAsia="sl-SI" w:bidi="ar-SA"/>
        </w:rPr>
        <w:t xml:space="preserve">medžiagai. </w:t>
      </w:r>
    </w:p>
    <w:p w14:paraId="109A443A" w14:textId="77777777" w:rsidR="00E0107B" w:rsidRPr="00783CD3" w:rsidRDefault="00E0107B" w:rsidP="00E0107B">
      <w:pPr>
        <w:widowControl w:val="0"/>
        <w:autoSpaceDE w:val="0"/>
        <w:autoSpaceDN w:val="0"/>
        <w:adjustRightInd w:val="0"/>
        <w:spacing w:after="0" w:line="240" w:lineRule="auto"/>
        <w:rPr>
          <w:rFonts w:ascii="Times New Roman" w:eastAsia="Times New Roman" w:hAnsi="Times New Roman"/>
        </w:rPr>
      </w:pPr>
    </w:p>
    <w:p w14:paraId="09381195" w14:textId="77777777" w:rsidR="00E0107B" w:rsidRPr="00783CD3" w:rsidRDefault="00E0107B" w:rsidP="009B1DCF">
      <w:pPr>
        <w:keepNext/>
        <w:tabs>
          <w:tab w:val="left" w:pos="680"/>
        </w:tabs>
        <w:autoSpaceDE w:val="0"/>
        <w:autoSpaceDN w:val="0"/>
        <w:adjustRightInd w:val="0"/>
        <w:spacing w:after="0" w:line="240" w:lineRule="auto"/>
        <w:rPr>
          <w:rFonts w:ascii="Times New Roman" w:eastAsia="Times New Roman" w:hAnsi="Times New Roman"/>
        </w:rPr>
      </w:pPr>
      <w:r w:rsidRPr="00783CD3">
        <w:rPr>
          <w:rFonts w:ascii="Times New Roman" w:hAnsi="Times New Roman"/>
          <w:b/>
        </w:rPr>
        <w:t>4.4</w:t>
      </w:r>
      <w:r w:rsidRPr="00783CD3">
        <w:rPr>
          <w:rFonts w:ascii="Times New Roman" w:hAnsi="Times New Roman"/>
        </w:rPr>
        <w:tab/>
      </w:r>
      <w:r w:rsidRPr="00783CD3">
        <w:rPr>
          <w:rFonts w:ascii="Times New Roman" w:hAnsi="Times New Roman"/>
          <w:b/>
        </w:rPr>
        <w:t>Specialūs įspėjimai ir atsargumo priemonės</w:t>
      </w:r>
    </w:p>
    <w:p w14:paraId="4707308F" w14:textId="4558FF5D" w:rsidR="00E0107B" w:rsidRPr="00783CD3" w:rsidRDefault="00E0107B" w:rsidP="009B1DCF">
      <w:pPr>
        <w:keepNext/>
        <w:autoSpaceDE w:val="0"/>
        <w:autoSpaceDN w:val="0"/>
        <w:adjustRightInd w:val="0"/>
        <w:spacing w:after="0" w:line="240" w:lineRule="auto"/>
        <w:rPr>
          <w:rFonts w:ascii="Times New Roman" w:eastAsia="Times New Roman" w:hAnsi="Times New Roman"/>
        </w:rPr>
      </w:pPr>
    </w:p>
    <w:p w14:paraId="32488901" w14:textId="77777777" w:rsidR="003951B9" w:rsidRPr="00783CD3" w:rsidRDefault="003951B9" w:rsidP="003951B9">
      <w:pPr>
        <w:autoSpaceDE w:val="0"/>
        <w:autoSpaceDN w:val="0"/>
        <w:adjustRightInd w:val="0"/>
        <w:spacing w:after="0" w:line="240" w:lineRule="auto"/>
        <w:rPr>
          <w:rFonts w:ascii="Times New Roman" w:eastAsia="TimesNewRomanPSMT" w:hAnsi="Times New Roman"/>
          <w:u w:val="single"/>
          <w:lang w:eastAsia="sl-SI" w:bidi="ar-SA"/>
        </w:rPr>
      </w:pPr>
      <w:r w:rsidRPr="00783CD3">
        <w:rPr>
          <w:rFonts w:ascii="Times New Roman" w:eastAsia="TimesNewRomanPSMT" w:hAnsi="Times New Roman"/>
          <w:u w:val="single"/>
          <w:lang w:eastAsia="sl-SI" w:bidi="ar-SA"/>
        </w:rPr>
        <w:t>Bendrieji</w:t>
      </w:r>
    </w:p>
    <w:p w14:paraId="189F9F92" w14:textId="77777777" w:rsidR="003951B9" w:rsidRPr="00783CD3" w:rsidRDefault="003951B9" w:rsidP="003951B9">
      <w:pPr>
        <w:autoSpaceDE w:val="0"/>
        <w:autoSpaceDN w:val="0"/>
        <w:adjustRightInd w:val="0"/>
        <w:spacing w:after="0" w:line="240" w:lineRule="auto"/>
        <w:rPr>
          <w:rFonts w:ascii="Times New Roman" w:eastAsia="TimesNewRomanPSMT" w:hAnsi="Times New Roman"/>
          <w:lang w:eastAsia="sl-SI" w:bidi="ar-SA"/>
        </w:rPr>
      </w:pPr>
    </w:p>
    <w:p w14:paraId="1B7332BD" w14:textId="54E3227D" w:rsidR="003951B9" w:rsidRPr="00783CD3" w:rsidRDefault="003951B9" w:rsidP="003951B9">
      <w:pPr>
        <w:autoSpaceDE w:val="0"/>
        <w:autoSpaceDN w:val="0"/>
        <w:adjustRightInd w:val="0"/>
        <w:spacing w:after="0" w:line="240" w:lineRule="auto"/>
        <w:rPr>
          <w:rFonts w:ascii="Times New Roman" w:eastAsia="TimesNewRomanPSMT" w:hAnsi="Times New Roman"/>
          <w:lang w:eastAsia="sl-SI" w:bidi="ar-SA"/>
        </w:rPr>
      </w:pPr>
      <w:r w:rsidRPr="00783CD3">
        <w:rPr>
          <w:rFonts w:ascii="Times New Roman" w:eastAsia="TimesNewRomanPSMT" w:hAnsi="Times New Roman"/>
          <w:lang w:eastAsia="sl-SI" w:bidi="ar-SA"/>
        </w:rPr>
        <w:t>Pacient</w:t>
      </w:r>
      <w:r w:rsidR="00451EA3">
        <w:rPr>
          <w:rFonts w:ascii="Times New Roman" w:eastAsia="TimesNewRomanPSMT" w:hAnsi="Times New Roman"/>
          <w:lang w:eastAsia="sl-SI" w:bidi="ar-SA"/>
        </w:rPr>
        <w:t>us</w:t>
      </w:r>
      <w:r w:rsidRPr="00783CD3">
        <w:rPr>
          <w:rFonts w:ascii="Times New Roman" w:eastAsia="TimesNewRomanPSMT" w:hAnsi="Times New Roman"/>
          <w:lang w:eastAsia="sl-SI" w:bidi="ar-SA"/>
        </w:rPr>
        <w:t xml:space="preserve"> reikia </w:t>
      </w:r>
      <w:r w:rsidR="000D2A60">
        <w:rPr>
          <w:rFonts w:ascii="Times New Roman" w:eastAsia="TimesNewRomanPSMT" w:hAnsi="Times New Roman"/>
          <w:lang w:eastAsia="sl-SI" w:bidi="ar-SA"/>
        </w:rPr>
        <w:t>įspėti</w:t>
      </w:r>
      <w:r w:rsidRPr="00783CD3">
        <w:rPr>
          <w:rFonts w:ascii="Times New Roman" w:eastAsia="TimesNewRomanPSMT" w:hAnsi="Times New Roman"/>
          <w:lang w:eastAsia="sl-SI" w:bidi="ar-SA"/>
        </w:rPr>
        <w:t>, kad šiuolaikinis antiretrovirusinis gydymas ŽIV neišgydo bei neįrodyta,</w:t>
      </w:r>
      <w:r w:rsidR="00F2542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kad jis apsaugo nuo ŽIV perdavimo kitiems žmonėms per kraują.</w:t>
      </w:r>
    </w:p>
    <w:p w14:paraId="68F48263" w14:textId="77777777" w:rsidR="003951B9" w:rsidRPr="00783CD3" w:rsidRDefault="003951B9" w:rsidP="003951B9">
      <w:pPr>
        <w:autoSpaceDE w:val="0"/>
        <w:autoSpaceDN w:val="0"/>
        <w:adjustRightInd w:val="0"/>
        <w:spacing w:after="0" w:line="240" w:lineRule="auto"/>
        <w:rPr>
          <w:rFonts w:ascii="Times New Roman" w:eastAsia="TimesNewRomanPSMT" w:hAnsi="Times New Roman"/>
          <w:lang w:eastAsia="sl-SI" w:bidi="ar-SA"/>
        </w:rPr>
      </w:pPr>
    </w:p>
    <w:p w14:paraId="58279364" w14:textId="28AEF073" w:rsidR="003951B9" w:rsidRPr="00783CD3" w:rsidRDefault="003951B9" w:rsidP="003951B9">
      <w:pPr>
        <w:autoSpaceDE w:val="0"/>
        <w:autoSpaceDN w:val="0"/>
        <w:adjustRightInd w:val="0"/>
        <w:spacing w:after="0" w:line="240" w:lineRule="auto"/>
        <w:rPr>
          <w:rFonts w:ascii="Times New Roman" w:eastAsia="TimesNewRomanPSMT" w:hAnsi="Times New Roman"/>
          <w:lang w:eastAsia="sl-SI" w:bidi="ar-SA"/>
        </w:rPr>
      </w:pPr>
      <w:proofErr w:type="spellStart"/>
      <w:r w:rsidRPr="00783CD3">
        <w:rPr>
          <w:rFonts w:ascii="Times New Roman" w:eastAsia="TimesNewRomanPSMT" w:hAnsi="Times New Roman"/>
          <w:lang w:eastAsia="sl-SI" w:bidi="ar-SA"/>
        </w:rPr>
        <w:t>Raltegraviras</w:t>
      </w:r>
      <w:proofErr w:type="spellEnd"/>
      <w:r w:rsidRPr="00783CD3">
        <w:rPr>
          <w:rFonts w:ascii="Times New Roman" w:eastAsia="TimesNewRomanPSMT" w:hAnsi="Times New Roman"/>
          <w:lang w:eastAsia="sl-SI" w:bidi="ar-SA"/>
        </w:rPr>
        <w:t xml:space="preserve"> turi sąlyginai žemą genetinį barjerą atsparumui. Todėl, kai tik įmanoma, </w:t>
      </w:r>
      <w:proofErr w:type="spellStart"/>
      <w:r w:rsidRPr="00783CD3">
        <w:rPr>
          <w:rFonts w:ascii="Times New Roman" w:eastAsia="TimesNewRomanPSMT" w:hAnsi="Times New Roman"/>
          <w:lang w:eastAsia="sl-SI" w:bidi="ar-SA"/>
        </w:rPr>
        <w:t>raltegraviro</w:t>
      </w:r>
      <w:proofErr w:type="spellEnd"/>
      <w:r w:rsidR="00F2542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 xml:space="preserve">reikia skirti su dviem kitais veikliais </w:t>
      </w:r>
      <w:r w:rsidR="00A30ABB">
        <w:rPr>
          <w:rFonts w:ascii="Times New Roman" w:eastAsia="TimesNewRomanPSMT" w:hAnsi="Times New Roman"/>
          <w:lang w:eastAsia="sl-SI" w:bidi="ar-SA"/>
        </w:rPr>
        <w:t xml:space="preserve">antiretrovirusiniais </w:t>
      </w:r>
      <w:r w:rsidRPr="00783CD3">
        <w:rPr>
          <w:rFonts w:ascii="Times New Roman" w:eastAsia="TimesNewRomanPSMT" w:hAnsi="Times New Roman"/>
          <w:lang w:eastAsia="sl-SI" w:bidi="ar-SA"/>
        </w:rPr>
        <w:t>vaistiniais preparatais</w:t>
      </w:r>
      <w:r w:rsidR="00A30ABB">
        <w:rPr>
          <w:rFonts w:ascii="Times New Roman" w:eastAsia="TimesNewRomanPSMT" w:hAnsi="Times New Roman"/>
          <w:lang w:eastAsia="sl-SI" w:bidi="ar-SA"/>
        </w:rPr>
        <w:t xml:space="preserve"> (AR</w:t>
      </w:r>
      <w:r w:rsidR="00294224">
        <w:rPr>
          <w:rFonts w:ascii="Times New Roman" w:eastAsia="TimesNewRomanPSMT" w:hAnsi="Times New Roman"/>
          <w:lang w:eastAsia="sl-SI" w:bidi="ar-SA"/>
        </w:rPr>
        <w:t>V</w:t>
      </w:r>
      <w:r w:rsidR="00744C54">
        <w:rPr>
          <w:rFonts w:ascii="Times New Roman" w:eastAsia="TimesNewRomanPSMT" w:hAnsi="Times New Roman"/>
          <w:lang w:eastAsia="sl-SI" w:bidi="ar-SA"/>
        </w:rPr>
        <w:t>P</w:t>
      </w:r>
      <w:r w:rsidR="00294224">
        <w:rPr>
          <w:rFonts w:ascii="Times New Roman" w:eastAsia="TimesNewRomanPSMT" w:hAnsi="Times New Roman"/>
          <w:lang w:eastAsia="sl-SI" w:bidi="ar-SA"/>
        </w:rPr>
        <w:t>)</w:t>
      </w:r>
      <w:r w:rsidRPr="00783CD3">
        <w:rPr>
          <w:rFonts w:ascii="Times New Roman" w:eastAsia="TimesNewRomanPSMT" w:hAnsi="Times New Roman"/>
          <w:lang w:eastAsia="sl-SI" w:bidi="ar-SA"/>
        </w:rPr>
        <w:t xml:space="preserve">, kad būtų sumažintas galimas </w:t>
      </w:r>
      <w:proofErr w:type="spellStart"/>
      <w:r w:rsidRPr="00783CD3">
        <w:rPr>
          <w:rFonts w:ascii="Times New Roman" w:eastAsia="TimesNewRomanPSMT" w:hAnsi="Times New Roman"/>
          <w:lang w:eastAsia="sl-SI" w:bidi="ar-SA"/>
        </w:rPr>
        <w:t>virusologinis</w:t>
      </w:r>
      <w:proofErr w:type="spellEnd"/>
      <w:r w:rsidRPr="00783CD3">
        <w:rPr>
          <w:rFonts w:ascii="Times New Roman" w:eastAsia="TimesNewRomanPSMT" w:hAnsi="Times New Roman"/>
          <w:lang w:eastAsia="sl-SI" w:bidi="ar-SA"/>
        </w:rPr>
        <w:t xml:space="preserve"> nepakankamumas ir atsparumo išsivystymas (žr. 5.1 skyrių).</w:t>
      </w:r>
    </w:p>
    <w:p w14:paraId="0AFA4869" w14:textId="77777777" w:rsidR="003951B9" w:rsidRPr="00783CD3" w:rsidRDefault="003951B9" w:rsidP="003951B9">
      <w:pPr>
        <w:autoSpaceDE w:val="0"/>
        <w:autoSpaceDN w:val="0"/>
        <w:adjustRightInd w:val="0"/>
        <w:spacing w:after="0" w:line="240" w:lineRule="auto"/>
        <w:rPr>
          <w:rFonts w:ascii="Times New Roman" w:eastAsia="TimesNewRomanPSMT" w:hAnsi="Times New Roman"/>
          <w:lang w:eastAsia="sl-SI" w:bidi="ar-SA"/>
        </w:rPr>
      </w:pPr>
    </w:p>
    <w:p w14:paraId="2FADD9F1" w14:textId="0DE69448" w:rsidR="007637AD" w:rsidRPr="00783CD3" w:rsidRDefault="003951B9" w:rsidP="003951B9">
      <w:pPr>
        <w:autoSpaceDE w:val="0"/>
        <w:autoSpaceDN w:val="0"/>
        <w:adjustRightInd w:val="0"/>
        <w:spacing w:after="0" w:line="240" w:lineRule="auto"/>
        <w:rPr>
          <w:rFonts w:ascii="Times New Roman" w:eastAsia="TimesNewRomanPSMT" w:hAnsi="Times New Roman"/>
          <w:lang w:eastAsia="sl-SI" w:bidi="ar-SA"/>
        </w:rPr>
      </w:pPr>
      <w:r w:rsidRPr="00783CD3">
        <w:rPr>
          <w:rFonts w:ascii="Times New Roman" w:eastAsia="TimesNewRomanPSMT" w:hAnsi="Times New Roman"/>
          <w:lang w:eastAsia="sl-SI" w:bidi="ar-SA"/>
        </w:rPr>
        <w:t>Anksčiau negydytų pacientų klinikini</w:t>
      </w:r>
      <w:r w:rsidR="0062632F">
        <w:rPr>
          <w:rFonts w:ascii="Times New Roman" w:eastAsia="TimesNewRomanPSMT" w:hAnsi="Times New Roman"/>
          <w:lang w:eastAsia="sl-SI" w:bidi="ar-SA"/>
        </w:rPr>
        <w:t>ų</w:t>
      </w:r>
      <w:r w:rsidRPr="00783CD3">
        <w:rPr>
          <w:rFonts w:ascii="Times New Roman" w:eastAsia="TimesNewRomanPSMT" w:hAnsi="Times New Roman"/>
          <w:lang w:eastAsia="sl-SI" w:bidi="ar-SA"/>
        </w:rPr>
        <w:t xml:space="preserve"> tyrim</w:t>
      </w:r>
      <w:r w:rsidR="0062632F">
        <w:rPr>
          <w:rFonts w:ascii="Times New Roman" w:eastAsia="TimesNewRomanPSMT" w:hAnsi="Times New Roman"/>
          <w:lang w:eastAsia="sl-SI" w:bidi="ar-SA"/>
        </w:rPr>
        <w:t>ų</w:t>
      </w:r>
      <w:r w:rsidRPr="00783CD3">
        <w:rPr>
          <w:rFonts w:ascii="Times New Roman" w:eastAsia="TimesNewRomanPSMT" w:hAnsi="Times New Roman"/>
          <w:lang w:eastAsia="sl-SI" w:bidi="ar-SA"/>
        </w:rPr>
        <w:t xml:space="preserve"> duomenys apie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vartojimą apsiriboja deriniu</w:t>
      </w:r>
      <w:r w:rsidR="00F2542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 xml:space="preserve">su dviem </w:t>
      </w:r>
      <w:proofErr w:type="spellStart"/>
      <w:r w:rsidRPr="00783CD3">
        <w:rPr>
          <w:rFonts w:ascii="Times New Roman" w:eastAsia="TimesNewRomanPSMT" w:hAnsi="Times New Roman"/>
          <w:lang w:eastAsia="sl-SI" w:bidi="ar-SA"/>
        </w:rPr>
        <w:t>nukleozidų</w:t>
      </w:r>
      <w:proofErr w:type="spellEnd"/>
      <w:r w:rsidRPr="00783CD3">
        <w:rPr>
          <w:rFonts w:ascii="Times New Roman" w:eastAsia="TimesNewRomanPSMT" w:hAnsi="Times New Roman"/>
          <w:lang w:eastAsia="sl-SI" w:bidi="ar-SA"/>
        </w:rPr>
        <w:t xml:space="preserve"> atvirkštinės </w:t>
      </w:r>
      <w:proofErr w:type="spellStart"/>
      <w:r w:rsidRPr="00783CD3">
        <w:rPr>
          <w:rFonts w:ascii="Times New Roman" w:eastAsia="TimesNewRomanPSMT" w:hAnsi="Times New Roman"/>
          <w:lang w:eastAsia="sl-SI" w:bidi="ar-SA"/>
        </w:rPr>
        <w:t>transkriptazės</w:t>
      </w:r>
      <w:proofErr w:type="spellEnd"/>
      <w:r w:rsidRPr="00783CD3">
        <w:rPr>
          <w:rFonts w:ascii="Times New Roman" w:eastAsia="TimesNewRomanPSMT" w:hAnsi="Times New Roman"/>
          <w:lang w:eastAsia="sl-SI" w:bidi="ar-SA"/>
        </w:rPr>
        <w:t xml:space="preserve"> inhibitoriais (NATI) (</w:t>
      </w:r>
      <w:proofErr w:type="spellStart"/>
      <w:r w:rsidRPr="00783CD3">
        <w:rPr>
          <w:rFonts w:ascii="Times New Roman" w:eastAsia="TimesNewRomanPSMT" w:hAnsi="Times New Roman"/>
          <w:lang w:eastAsia="sl-SI" w:bidi="ar-SA"/>
        </w:rPr>
        <w:t>emtricitabinu</w:t>
      </w:r>
      <w:proofErr w:type="spellEnd"/>
      <w:r w:rsidRPr="00783CD3">
        <w:rPr>
          <w:rFonts w:ascii="Times New Roman" w:eastAsia="TimesNewRomanPSMT" w:hAnsi="Times New Roman"/>
          <w:lang w:eastAsia="sl-SI" w:bidi="ar-SA"/>
        </w:rPr>
        <w:t xml:space="preserve"> ir </w:t>
      </w:r>
      <w:proofErr w:type="spellStart"/>
      <w:r w:rsidRPr="00783CD3">
        <w:rPr>
          <w:rFonts w:ascii="Times New Roman" w:eastAsia="TimesNewRomanPSMT" w:hAnsi="Times New Roman"/>
          <w:lang w:eastAsia="sl-SI" w:bidi="ar-SA"/>
        </w:rPr>
        <w:t>tenofoviro</w:t>
      </w:r>
      <w:proofErr w:type="spellEnd"/>
      <w:r w:rsidR="00F25423">
        <w:rPr>
          <w:rFonts w:ascii="Times New Roman" w:eastAsia="TimesNewRomanPSMT" w:hAnsi="Times New Roman"/>
          <w:lang w:eastAsia="sl-SI" w:bidi="ar-SA"/>
        </w:rPr>
        <w:t xml:space="preserve"> </w:t>
      </w:r>
      <w:proofErr w:type="spellStart"/>
      <w:r w:rsidRPr="00783CD3">
        <w:rPr>
          <w:rFonts w:ascii="Times New Roman" w:eastAsia="TimesNewRomanPSMT" w:hAnsi="Times New Roman"/>
          <w:lang w:eastAsia="sl-SI" w:bidi="ar-SA"/>
        </w:rPr>
        <w:t>dizoproksili</w:t>
      </w:r>
      <w:r w:rsidR="006B3E7B">
        <w:rPr>
          <w:rFonts w:ascii="Times New Roman" w:eastAsia="TimesNewRomanPSMT" w:hAnsi="Times New Roman"/>
          <w:lang w:eastAsia="sl-SI" w:bidi="ar-SA"/>
        </w:rPr>
        <w:t>u</w:t>
      </w:r>
      <w:proofErr w:type="spellEnd"/>
      <w:r w:rsidRPr="00783CD3">
        <w:rPr>
          <w:rFonts w:ascii="Times New Roman" w:eastAsia="TimesNewRomanPSMT" w:hAnsi="Times New Roman"/>
          <w:lang w:eastAsia="sl-SI" w:bidi="ar-SA"/>
        </w:rPr>
        <w:t>).</w:t>
      </w:r>
    </w:p>
    <w:p w14:paraId="42022AA0" w14:textId="77777777" w:rsidR="007637AD" w:rsidRPr="00783CD3" w:rsidRDefault="007637AD" w:rsidP="007637AD">
      <w:pPr>
        <w:autoSpaceDE w:val="0"/>
        <w:autoSpaceDN w:val="0"/>
        <w:adjustRightInd w:val="0"/>
        <w:spacing w:after="0" w:line="240" w:lineRule="auto"/>
        <w:rPr>
          <w:rFonts w:ascii="Times New Roman" w:eastAsia="TimesNewRomanPSMT" w:hAnsi="Times New Roman"/>
          <w:lang w:eastAsia="sl-SI" w:bidi="ar-SA"/>
        </w:rPr>
      </w:pPr>
    </w:p>
    <w:p w14:paraId="40F44E87" w14:textId="77777777" w:rsidR="003951B9" w:rsidRPr="00783CD3" w:rsidRDefault="003951B9" w:rsidP="003951B9">
      <w:pPr>
        <w:autoSpaceDE w:val="0"/>
        <w:autoSpaceDN w:val="0"/>
        <w:adjustRightInd w:val="0"/>
        <w:spacing w:after="0" w:line="240" w:lineRule="auto"/>
        <w:rPr>
          <w:rFonts w:ascii="Times New Roman" w:eastAsia="TimesNewRomanPSMT" w:hAnsi="Times New Roman"/>
          <w:u w:val="single"/>
          <w:lang w:eastAsia="sl-SI" w:bidi="ar-SA"/>
        </w:rPr>
      </w:pPr>
      <w:r w:rsidRPr="00783CD3">
        <w:rPr>
          <w:rFonts w:ascii="Times New Roman" w:eastAsia="TimesNewRomanPSMT" w:hAnsi="Times New Roman"/>
          <w:u w:val="single"/>
          <w:lang w:eastAsia="sl-SI" w:bidi="ar-SA"/>
        </w:rPr>
        <w:t>Depresija</w:t>
      </w:r>
    </w:p>
    <w:p w14:paraId="2E4431EB" w14:textId="77777777" w:rsidR="003951B9" w:rsidRPr="00783CD3" w:rsidRDefault="003951B9" w:rsidP="003951B9">
      <w:pPr>
        <w:autoSpaceDE w:val="0"/>
        <w:autoSpaceDN w:val="0"/>
        <w:adjustRightInd w:val="0"/>
        <w:spacing w:after="0" w:line="240" w:lineRule="auto"/>
        <w:rPr>
          <w:rFonts w:ascii="Times New Roman" w:eastAsia="TimesNewRomanPSMT" w:hAnsi="Times New Roman"/>
          <w:lang w:eastAsia="sl-SI" w:bidi="ar-SA"/>
        </w:rPr>
      </w:pPr>
    </w:p>
    <w:p w14:paraId="646254A7" w14:textId="4A2B20A6" w:rsidR="003951B9" w:rsidRPr="00783CD3" w:rsidRDefault="003951B9" w:rsidP="003951B9">
      <w:pPr>
        <w:autoSpaceDE w:val="0"/>
        <w:autoSpaceDN w:val="0"/>
        <w:adjustRightInd w:val="0"/>
        <w:spacing w:after="0" w:line="240" w:lineRule="auto"/>
        <w:rPr>
          <w:rFonts w:ascii="Times New Roman" w:eastAsia="TimesNewRomanPSMT" w:hAnsi="Times New Roman"/>
          <w:lang w:eastAsia="sl-SI" w:bidi="ar-SA"/>
        </w:rPr>
      </w:pPr>
      <w:r w:rsidRPr="00783CD3">
        <w:rPr>
          <w:rFonts w:ascii="Times New Roman" w:eastAsia="TimesNewRomanPSMT" w:hAnsi="Times New Roman"/>
          <w:lang w:eastAsia="sl-SI" w:bidi="ar-SA"/>
        </w:rPr>
        <w:t>Pacientams, o ypač jau sirgusiems depresija ar kita psichikos liga, buvo pastebėta depresija, įskaitant</w:t>
      </w:r>
      <w:r w:rsidR="00F2542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mintis apie savižudybę ir bandymus nusižudyti. Depresija ar psichikos liga sirgusiems pacientams šį</w:t>
      </w:r>
      <w:r w:rsidR="00F2542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vaistinį preparatą skirti reikia atsargiai.</w:t>
      </w:r>
    </w:p>
    <w:p w14:paraId="56F6E43D" w14:textId="77777777" w:rsidR="003951B9" w:rsidRPr="00783CD3" w:rsidRDefault="003951B9" w:rsidP="007637AD">
      <w:pPr>
        <w:autoSpaceDE w:val="0"/>
        <w:autoSpaceDN w:val="0"/>
        <w:adjustRightInd w:val="0"/>
        <w:spacing w:after="0" w:line="240" w:lineRule="auto"/>
        <w:rPr>
          <w:rFonts w:ascii="Times New Roman" w:eastAsia="TimesNewRomanPSMT" w:hAnsi="Times New Roman"/>
          <w:lang w:eastAsia="sl-SI" w:bidi="ar-SA"/>
        </w:rPr>
      </w:pPr>
    </w:p>
    <w:p w14:paraId="535248E1" w14:textId="77777777" w:rsidR="003951B9" w:rsidRPr="00783CD3" w:rsidRDefault="003951B9" w:rsidP="003951B9">
      <w:pPr>
        <w:autoSpaceDE w:val="0"/>
        <w:autoSpaceDN w:val="0"/>
        <w:adjustRightInd w:val="0"/>
        <w:spacing w:after="0" w:line="240" w:lineRule="auto"/>
        <w:rPr>
          <w:rFonts w:ascii="Times New Roman" w:eastAsia="TimesNewRomanPSMT" w:hAnsi="Times New Roman"/>
          <w:u w:val="single"/>
          <w:lang w:eastAsia="sl-SI" w:bidi="ar-SA"/>
        </w:rPr>
      </w:pPr>
      <w:r w:rsidRPr="00783CD3">
        <w:rPr>
          <w:rFonts w:ascii="Times New Roman" w:eastAsia="TimesNewRomanPSMT" w:hAnsi="Times New Roman"/>
          <w:u w:val="single"/>
          <w:lang w:eastAsia="sl-SI" w:bidi="ar-SA"/>
        </w:rPr>
        <w:t>Sutrikusi kepenų funkcija</w:t>
      </w:r>
    </w:p>
    <w:p w14:paraId="6C271EED" w14:textId="77777777" w:rsidR="003951B9" w:rsidRPr="00783CD3" w:rsidRDefault="003951B9" w:rsidP="003951B9">
      <w:pPr>
        <w:autoSpaceDE w:val="0"/>
        <w:autoSpaceDN w:val="0"/>
        <w:adjustRightInd w:val="0"/>
        <w:spacing w:after="0" w:line="240" w:lineRule="auto"/>
        <w:rPr>
          <w:rFonts w:ascii="Times New Roman" w:eastAsia="TimesNewRomanPSMT" w:hAnsi="Times New Roman"/>
          <w:lang w:eastAsia="sl-SI" w:bidi="ar-SA"/>
        </w:rPr>
      </w:pPr>
    </w:p>
    <w:p w14:paraId="09A49C1C" w14:textId="3D6E55DE" w:rsidR="003951B9" w:rsidRPr="00783CD3" w:rsidRDefault="003951B9" w:rsidP="003951B9">
      <w:pPr>
        <w:autoSpaceDE w:val="0"/>
        <w:autoSpaceDN w:val="0"/>
        <w:adjustRightInd w:val="0"/>
        <w:spacing w:after="0" w:line="240" w:lineRule="auto"/>
        <w:rPr>
          <w:rFonts w:ascii="Times New Roman" w:eastAsia="TimesNewRomanPSMT" w:hAnsi="Times New Roman"/>
          <w:lang w:eastAsia="sl-SI" w:bidi="ar-SA"/>
        </w:rPr>
      </w:pP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saugumas ir veiksmingumas netirtas su pacientais, kuriems buvo sunkūs kepenų funkcijos sutrikimai, todėl pacientams, kurių kepenų funkcija labai pablogėjusi,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reikia skirti atsargiai (žr. 4.2 ir 5.2 skyrių).</w:t>
      </w:r>
    </w:p>
    <w:p w14:paraId="6BCAD1B4" w14:textId="77777777" w:rsidR="003951B9" w:rsidRPr="00783CD3" w:rsidRDefault="003951B9" w:rsidP="003951B9">
      <w:pPr>
        <w:autoSpaceDE w:val="0"/>
        <w:autoSpaceDN w:val="0"/>
        <w:adjustRightInd w:val="0"/>
        <w:spacing w:after="0" w:line="240" w:lineRule="auto"/>
        <w:rPr>
          <w:rFonts w:ascii="Times New Roman" w:eastAsia="TimesNewRomanPSMT" w:hAnsi="Times New Roman"/>
          <w:lang w:eastAsia="sl-SI" w:bidi="ar-SA"/>
        </w:rPr>
      </w:pPr>
    </w:p>
    <w:p w14:paraId="232E5A98" w14:textId="2B75D7DA" w:rsidR="003951B9" w:rsidRPr="00783CD3" w:rsidRDefault="003951B9" w:rsidP="003951B9">
      <w:pPr>
        <w:autoSpaceDE w:val="0"/>
        <w:autoSpaceDN w:val="0"/>
        <w:adjustRightInd w:val="0"/>
        <w:spacing w:after="0" w:line="240" w:lineRule="auto"/>
        <w:rPr>
          <w:rFonts w:ascii="Times New Roman" w:eastAsia="TimesNewRomanPSMT" w:hAnsi="Times New Roman"/>
          <w:lang w:eastAsia="sl-SI" w:bidi="ar-SA"/>
        </w:rPr>
      </w:pPr>
      <w:r w:rsidRPr="00783CD3">
        <w:rPr>
          <w:rFonts w:ascii="Times New Roman" w:eastAsia="TimesNewRomanPSMT" w:hAnsi="Times New Roman"/>
          <w:lang w:eastAsia="sl-SI" w:bidi="ar-SA"/>
        </w:rPr>
        <w:t>Pacientams, kuriems prieš gydymą yra kepenų funkcijos sutrikimas, įskaitant lėtinį hepatitą, sudėtinės</w:t>
      </w:r>
      <w:r w:rsidR="00F2542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 xml:space="preserve">antiretrovirusinės terapijos metu yra padidėjęs kepenų funkcijos </w:t>
      </w:r>
      <w:r w:rsidR="005713AF">
        <w:rPr>
          <w:rFonts w:ascii="Times New Roman" w:eastAsia="TimesNewRomanPSMT" w:hAnsi="Times New Roman"/>
          <w:lang w:eastAsia="sl-SI" w:bidi="ar-SA"/>
        </w:rPr>
        <w:t>sutrikimų</w:t>
      </w:r>
      <w:r w:rsidR="005713AF" w:rsidRPr="00783CD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dažnis, todėl jie turi būti</w:t>
      </w:r>
      <w:r w:rsidR="00F2542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 xml:space="preserve">stebimi remiantis įprasta praktika. Jei tokiems pacientams atsiranda kepenų ligos pasunkėjimo </w:t>
      </w:r>
      <w:r w:rsidR="007E3D88">
        <w:rPr>
          <w:rFonts w:ascii="Times New Roman" w:eastAsia="TimesNewRomanPSMT" w:hAnsi="Times New Roman"/>
          <w:lang w:eastAsia="sl-SI" w:bidi="ar-SA"/>
        </w:rPr>
        <w:t>požymių</w:t>
      </w:r>
      <w:r w:rsidRPr="00783CD3">
        <w:rPr>
          <w:rFonts w:ascii="Times New Roman" w:eastAsia="TimesNewRomanPSMT" w:hAnsi="Times New Roman"/>
          <w:lang w:eastAsia="sl-SI" w:bidi="ar-SA"/>
        </w:rPr>
        <w:t>, reikia apsvarstyti, ar nevertėtų gydymo laikinai ar visiškai nutraukti.</w:t>
      </w:r>
    </w:p>
    <w:p w14:paraId="0FA8BDF2" w14:textId="77777777" w:rsidR="003951B9" w:rsidRPr="00783CD3" w:rsidRDefault="003951B9" w:rsidP="003951B9">
      <w:pPr>
        <w:autoSpaceDE w:val="0"/>
        <w:autoSpaceDN w:val="0"/>
        <w:adjustRightInd w:val="0"/>
        <w:spacing w:after="0" w:line="240" w:lineRule="auto"/>
        <w:rPr>
          <w:rFonts w:ascii="Times New Roman" w:eastAsia="TimesNewRomanPSMT" w:hAnsi="Times New Roman"/>
          <w:lang w:eastAsia="sl-SI" w:bidi="ar-SA"/>
        </w:rPr>
      </w:pPr>
    </w:p>
    <w:p w14:paraId="622A01CE" w14:textId="44D867F8" w:rsidR="003951B9" w:rsidRPr="00783CD3" w:rsidRDefault="003951B9" w:rsidP="003951B9">
      <w:pPr>
        <w:autoSpaceDE w:val="0"/>
        <w:autoSpaceDN w:val="0"/>
        <w:adjustRightInd w:val="0"/>
        <w:spacing w:after="0" w:line="240" w:lineRule="auto"/>
        <w:rPr>
          <w:rFonts w:ascii="Times New Roman" w:eastAsia="TimesNewRomanPSMT" w:hAnsi="Times New Roman"/>
          <w:lang w:eastAsia="sl-SI" w:bidi="ar-SA"/>
        </w:rPr>
      </w:pPr>
      <w:r w:rsidRPr="00783CD3">
        <w:rPr>
          <w:rFonts w:ascii="Times New Roman" w:eastAsia="TimesNewRomanPSMT" w:hAnsi="Times New Roman"/>
          <w:lang w:eastAsia="sl-SI" w:bidi="ar-SA"/>
        </w:rPr>
        <w:t xml:space="preserve">Pacientams, sergantiems lėtiniu hepatitu B ar C ir </w:t>
      </w:r>
      <w:r w:rsidR="006D7293">
        <w:rPr>
          <w:rFonts w:ascii="Times New Roman" w:eastAsia="TimesNewRomanPSMT" w:hAnsi="Times New Roman"/>
          <w:lang w:eastAsia="sl-SI" w:bidi="ar-SA"/>
        </w:rPr>
        <w:t>kuriems taikomas</w:t>
      </w:r>
      <w:r w:rsidR="006D7293" w:rsidRPr="00783CD3">
        <w:rPr>
          <w:rFonts w:ascii="Times New Roman" w:eastAsia="TimesNewRomanPSMT" w:hAnsi="Times New Roman"/>
          <w:lang w:eastAsia="sl-SI" w:bidi="ar-SA"/>
        </w:rPr>
        <w:t xml:space="preserve"> </w:t>
      </w:r>
      <w:r w:rsidR="004F04F9">
        <w:rPr>
          <w:rFonts w:ascii="Times New Roman" w:eastAsia="TimesNewRomanPSMT" w:hAnsi="Times New Roman"/>
          <w:lang w:eastAsia="sl-SI" w:bidi="ar-SA"/>
        </w:rPr>
        <w:t>kombinuo</w:t>
      </w:r>
      <w:r w:rsidR="006D7293">
        <w:rPr>
          <w:rFonts w:ascii="Times New Roman" w:eastAsia="TimesNewRomanPSMT" w:hAnsi="Times New Roman"/>
          <w:lang w:eastAsia="sl-SI" w:bidi="ar-SA"/>
        </w:rPr>
        <w:t>tas antiretrovirusinis gydymas</w:t>
      </w:r>
      <w:r w:rsidRPr="00783CD3">
        <w:rPr>
          <w:rFonts w:ascii="Times New Roman" w:eastAsia="TimesNewRomanPSMT" w:hAnsi="Times New Roman"/>
          <w:lang w:eastAsia="sl-SI" w:bidi="ar-SA"/>
        </w:rPr>
        <w:t>, yra</w:t>
      </w:r>
      <w:r w:rsidR="00F2542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padidėjęs sunkių ir galimai mirtinų kepenų nepageidaujamų reakcijų pavojus.</w:t>
      </w:r>
    </w:p>
    <w:p w14:paraId="4EF5FE27" w14:textId="77777777" w:rsidR="003951B9" w:rsidRPr="00783CD3" w:rsidRDefault="003951B9" w:rsidP="007637AD">
      <w:pPr>
        <w:autoSpaceDE w:val="0"/>
        <w:autoSpaceDN w:val="0"/>
        <w:adjustRightInd w:val="0"/>
        <w:spacing w:after="0" w:line="240" w:lineRule="auto"/>
        <w:rPr>
          <w:rFonts w:ascii="Times New Roman" w:eastAsia="TimesNewRomanPSMT" w:hAnsi="Times New Roman"/>
          <w:lang w:eastAsia="sl-SI" w:bidi="ar-SA"/>
        </w:rPr>
      </w:pPr>
    </w:p>
    <w:p w14:paraId="1822F392" w14:textId="77777777" w:rsidR="003951B9" w:rsidRPr="00783CD3" w:rsidRDefault="003951B9" w:rsidP="003951B9">
      <w:pPr>
        <w:keepNext/>
        <w:autoSpaceDE w:val="0"/>
        <w:autoSpaceDN w:val="0"/>
        <w:adjustRightInd w:val="0"/>
        <w:spacing w:after="0" w:line="240" w:lineRule="auto"/>
        <w:rPr>
          <w:rFonts w:ascii="Times New Roman" w:eastAsia="TimesNewRomanPSMT" w:hAnsi="Times New Roman"/>
          <w:u w:val="single"/>
          <w:lang w:eastAsia="sl-SI" w:bidi="ar-SA"/>
        </w:rPr>
      </w:pPr>
      <w:proofErr w:type="spellStart"/>
      <w:r w:rsidRPr="00783CD3">
        <w:rPr>
          <w:rFonts w:ascii="Times New Roman" w:eastAsia="TimesNewRomanPSMT" w:hAnsi="Times New Roman"/>
          <w:u w:val="single"/>
          <w:lang w:eastAsia="sl-SI" w:bidi="ar-SA"/>
        </w:rPr>
        <w:lastRenderedPageBreak/>
        <w:t>Osteonekrozė</w:t>
      </w:r>
      <w:proofErr w:type="spellEnd"/>
    </w:p>
    <w:p w14:paraId="07F2D03C" w14:textId="77777777" w:rsidR="003951B9" w:rsidRPr="00783CD3" w:rsidRDefault="003951B9" w:rsidP="003951B9">
      <w:pPr>
        <w:keepNext/>
        <w:autoSpaceDE w:val="0"/>
        <w:autoSpaceDN w:val="0"/>
        <w:adjustRightInd w:val="0"/>
        <w:spacing w:after="0" w:line="240" w:lineRule="auto"/>
        <w:rPr>
          <w:rFonts w:ascii="Times New Roman" w:eastAsia="TimesNewRomanPSMT" w:hAnsi="Times New Roman"/>
          <w:lang w:eastAsia="sl-SI" w:bidi="ar-SA"/>
        </w:rPr>
      </w:pPr>
    </w:p>
    <w:p w14:paraId="4CA56142" w14:textId="511878AB" w:rsidR="003951B9" w:rsidRPr="00783CD3" w:rsidRDefault="003951B9" w:rsidP="003951B9">
      <w:pPr>
        <w:autoSpaceDE w:val="0"/>
        <w:autoSpaceDN w:val="0"/>
        <w:adjustRightInd w:val="0"/>
        <w:spacing w:after="0" w:line="240" w:lineRule="auto"/>
        <w:rPr>
          <w:rFonts w:ascii="Times New Roman" w:eastAsia="TimesNewRomanPSMT" w:hAnsi="Times New Roman"/>
          <w:lang w:eastAsia="sl-SI" w:bidi="ar-SA"/>
        </w:rPr>
      </w:pPr>
      <w:r w:rsidRPr="00783CD3">
        <w:rPr>
          <w:rFonts w:ascii="Times New Roman" w:eastAsia="TimesNewRomanPSMT" w:hAnsi="Times New Roman"/>
          <w:lang w:eastAsia="sl-SI" w:bidi="ar-SA"/>
        </w:rPr>
        <w:t xml:space="preserve">Nors ir manoma, kad yra daug </w:t>
      </w:r>
      <w:proofErr w:type="spellStart"/>
      <w:r w:rsidRPr="00783CD3">
        <w:rPr>
          <w:rFonts w:ascii="Times New Roman" w:eastAsia="TimesNewRomanPSMT" w:hAnsi="Times New Roman"/>
          <w:lang w:eastAsia="sl-SI" w:bidi="ar-SA"/>
        </w:rPr>
        <w:t>etiologinių</w:t>
      </w:r>
      <w:proofErr w:type="spellEnd"/>
      <w:r w:rsidRPr="00783CD3">
        <w:rPr>
          <w:rFonts w:ascii="Times New Roman" w:eastAsia="TimesNewRomanPSMT" w:hAnsi="Times New Roman"/>
          <w:lang w:eastAsia="sl-SI" w:bidi="ar-SA"/>
        </w:rPr>
        <w:t xml:space="preserve"> faktorių (tarp jų ir kortikosteroidų vartojimas, alkoholio</w:t>
      </w:r>
      <w:r w:rsidR="00F2542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 xml:space="preserve">vartojimas, sunki </w:t>
      </w:r>
      <w:proofErr w:type="spellStart"/>
      <w:r w:rsidRPr="00783CD3">
        <w:rPr>
          <w:rFonts w:ascii="Times New Roman" w:eastAsia="TimesNewRomanPSMT" w:hAnsi="Times New Roman"/>
          <w:lang w:eastAsia="sl-SI" w:bidi="ar-SA"/>
        </w:rPr>
        <w:t>imunosupresija</w:t>
      </w:r>
      <w:proofErr w:type="spellEnd"/>
      <w:r w:rsidRPr="00783CD3">
        <w:rPr>
          <w:rFonts w:ascii="Times New Roman" w:eastAsia="TimesNewRomanPSMT" w:hAnsi="Times New Roman"/>
          <w:lang w:eastAsia="sl-SI" w:bidi="ar-SA"/>
        </w:rPr>
        <w:t>, didesnis kūno masės indeksas), būtent pacientams, sergantiems</w:t>
      </w:r>
      <w:r w:rsidR="00F2542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 xml:space="preserve">pažengusia ŽIV liga ir (arba) ilgai gydomiems sudėtine antiretrovirusine terapija, buvo </w:t>
      </w:r>
      <w:r w:rsidR="00E97403">
        <w:rPr>
          <w:rFonts w:ascii="Times New Roman" w:eastAsia="TimesNewRomanPSMT" w:hAnsi="Times New Roman"/>
          <w:lang w:eastAsia="sl-SI" w:bidi="ar-SA"/>
        </w:rPr>
        <w:t>pranešta apie</w:t>
      </w:r>
      <w:r w:rsidR="00E97403" w:rsidRPr="00783CD3">
        <w:rPr>
          <w:rFonts w:ascii="Times New Roman" w:eastAsia="TimesNewRomanPSMT" w:hAnsi="Times New Roman"/>
          <w:lang w:eastAsia="sl-SI" w:bidi="ar-SA"/>
        </w:rPr>
        <w:t xml:space="preserve"> </w:t>
      </w:r>
      <w:proofErr w:type="spellStart"/>
      <w:r w:rsidR="00E97403">
        <w:rPr>
          <w:rFonts w:ascii="Times New Roman" w:eastAsia="TimesNewRomanPSMT" w:hAnsi="Times New Roman"/>
          <w:lang w:eastAsia="sl-SI" w:bidi="ar-SA"/>
        </w:rPr>
        <w:t>osteonekrozės</w:t>
      </w:r>
      <w:proofErr w:type="spellEnd"/>
      <w:r w:rsidRPr="00783CD3">
        <w:rPr>
          <w:rFonts w:ascii="Times New Roman" w:eastAsia="TimesNewRomanPSMT" w:hAnsi="Times New Roman"/>
          <w:lang w:eastAsia="sl-SI" w:bidi="ar-SA"/>
        </w:rPr>
        <w:t xml:space="preserve"> atvej</w:t>
      </w:r>
      <w:r w:rsidR="00E97403">
        <w:rPr>
          <w:rFonts w:ascii="Times New Roman" w:eastAsia="TimesNewRomanPSMT" w:hAnsi="Times New Roman"/>
          <w:lang w:eastAsia="sl-SI" w:bidi="ar-SA"/>
        </w:rPr>
        <w:t>us</w:t>
      </w:r>
      <w:r w:rsidRPr="00783CD3">
        <w:rPr>
          <w:rFonts w:ascii="Times New Roman" w:eastAsia="TimesNewRomanPSMT" w:hAnsi="Times New Roman"/>
          <w:lang w:eastAsia="sl-SI" w:bidi="ar-SA"/>
        </w:rPr>
        <w:t xml:space="preserve">. Pacientams reikia patarti, kad kreiptųsi į gydytojus, jei </w:t>
      </w:r>
      <w:r w:rsidR="00654FEB">
        <w:rPr>
          <w:rFonts w:ascii="Times New Roman" w:eastAsia="TimesNewRomanPSMT" w:hAnsi="Times New Roman"/>
          <w:lang w:eastAsia="sl-SI" w:bidi="ar-SA"/>
        </w:rPr>
        <w:t>jaučia</w:t>
      </w:r>
      <w:r w:rsidR="00654FEB" w:rsidRPr="00783CD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sąnarių</w:t>
      </w:r>
      <w:r w:rsidR="00F25423">
        <w:rPr>
          <w:rFonts w:ascii="Times New Roman" w:eastAsia="TimesNewRomanPSMT" w:hAnsi="Times New Roman"/>
          <w:lang w:eastAsia="sl-SI" w:bidi="ar-SA"/>
        </w:rPr>
        <w:t xml:space="preserve"> </w:t>
      </w:r>
      <w:r w:rsidR="004053AE">
        <w:rPr>
          <w:rFonts w:ascii="Times New Roman" w:eastAsia="TimesNewRomanPSMT" w:hAnsi="Times New Roman"/>
          <w:lang w:eastAsia="sl-SI" w:bidi="ar-SA"/>
        </w:rPr>
        <w:t>gėlimą</w:t>
      </w:r>
      <w:r w:rsidR="004053AE" w:rsidRPr="00783CD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 xml:space="preserve">ir skausmą, sąnarių sustingimą ar </w:t>
      </w:r>
      <w:r w:rsidR="00284CD4">
        <w:rPr>
          <w:rFonts w:ascii="Times New Roman" w:eastAsia="TimesNewRomanPSMT" w:hAnsi="Times New Roman"/>
          <w:lang w:eastAsia="sl-SI" w:bidi="ar-SA"/>
        </w:rPr>
        <w:t>judėjimo sunkumus</w:t>
      </w:r>
      <w:r w:rsidRPr="00783CD3">
        <w:rPr>
          <w:rFonts w:ascii="Times New Roman" w:eastAsia="TimesNewRomanPSMT" w:hAnsi="Times New Roman"/>
          <w:lang w:eastAsia="sl-SI" w:bidi="ar-SA"/>
        </w:rPr>
        <w:t>.</w:t>
      </w:r>
    </w:p>
    <w:p w14:paraId="5680AFC1" w14:textId="77777777" w:rsidR="003951B9" w:rsidRPr="00783CD3" w:rsidRDefault="003951B9" w:rsidP="007637AD">
      <w:pPr>
        <w:autoSpaceDE w:val="0"/>
        <w:autoSpaceDN w:val="0"/>
        <w:adjustRightInd w:val="0"/>
        <w:spacing w:after="0" w:line="240" w:lineRule="auto"/>
        <w:rPr>
          <w:rFonts w:ascii="Times New Roman" w:eastAsia="TimesNewRomanPSMT" w:hAnsi="Times New Roman"/>
          <w:lang w:eastAsia="sl-SI" w:bidi="ar-SA"/>
        </w:rPr>
      </w:pPr>
    </w:p>
    <w:p w14:paraId="3E7F29D9" w14:textId="77777777" w:rsidR="003951B9" w:rsidRPr="00783CD3" w:rsidRDefault="003951B9" w:rsidP="003951B9">
      <w:pPr>
        <w:autoSpaceDE w:val="0"/>
        <w:autoSpaceDN w:val="0"/>
        <w:adjustRightInd w:val="0"/>
        <w:spacing w:after="0" w:line="240" w:lineRule="auto"/>
        <w:rPr>
          <w:rFonts w:ascii="Times New Roman" w:eastAsia="TimesNewRomanPSMT" w:hAnsi="Times New Roman"/>
          <w:u w:val="single"/>
          <w:lang w:eastAsia="sl-SI" w:bidi="ar-SA"/>
        </w:rPr>
      </w:pPr>
      <w:r w:rsidRPr="00783CD3">
        <w:rPr>
          <w:rFonts w:ascii="Times New Roman" w:eastAsia="TimesNewRomanPSMT" w:hAnsi="Times New Roman"/>
          <w:u w:val="single"/>
          <w:lang w:eastAsia="sl-SI" w:bidi="ar-SA"/>
        </w:rPr>
        <w:t xml:space="preserve">Imuniteto </w:t>
      </w:r>
      <w:proofErr w:type="spellStart"/>
      <w:r w:rsidRPr="00783CD3">
        <w:rPr>
          <w:rFonts w:ascii="Times New Roman" w:eastAsia="TimesNewRomanPSMT" w:hAnsi="Times New Roman"/>
          <w:u w:val="single"/>
          <w:lang w:eastAsia="sl-SI" w:bidi="ar-SA"/>
        </w:rPr>
        <w:t>reaktyvacijos</w:t>
      </w:r>
      <w:proofErr w:type="spellEnd"/>
      <w:r w:rsidRPr="00783CD3">
        <w:rPr>
          <w:rFonts w:ascii="Times New Roman" w:eastAsia="TimesNewRomanPSMT" w:hAnsi="Times New Roman"/>
          <w:u w:val="single"/>
          <w:lang w:eastAsia="sl-SI" w:bidi="ar-SA"/>
        </w:rPr>
        <w:t xml:space="preserve"> sindromas</w:t>
      </w:r>
    </w:p>
    <w:p w14:paraId="3F9947D2" w14:textId="77777777" w:rsidR="003951B9" w:rsidRPr="00783CD3" w:rsidRDefault="003951B9" w:rsidP="003951B9">
      <w:pPr>
        <w:autoSpaceDE w:val="0"/>
        <w:autoSpaceDN w:val="0"/>
        <w:adjustRightInd w:val="0"/>
        <w:spacing w:after="0" w:line="240" w:lineRule="auto"/>
        <w:rPr>
          <w:rFonts w:ascii="Times New Roman" w:eastAsia="TimesNewRomanPSMT" w:hAnsi="Times New Roman"/>
          <w:lang w:eastAsia="sl-SI" w:bidi="ar-SA"/>
        </w:rPr>
      </w:pPr>
    </w:p>
    <w:p w14:paraId="57FE77D0" w14:textId="5C50D997" w:rsidR="003951B9" w:rsidRPr="00783CD3" w:rsidRDefault="003951B9" w:rsidP="003951B9">
      <w:pPr>
        <w:autoSpaceDE w:val="0"/>
        <w:autoSpaceDN w:val="0"/>
        <w:adjustRightInd w:val="0"/>
        <w:spacing w:after="0" w:line="240" w:lineRule="auto"/>
        <w:rPr>
          <w:rFonts w:ascii="Times New Roman" w:eastAsia="TimesNewRomanPSMT" w:hAnsi="Times New Roman"/>
          <w:lang w:eastAsia="sl-SI" w:bidi="ar-SA"/>
        </w:rPr>
      </w:pPr>
      <w:r w:rsidRPr="00783CD3">
        <w:rPr>
          <w:rFonts w:ascii="Times New Roman" w:eastAsia="TimesNewRomanPSMT" w:hAnsi="Times New Roman"/>
          <w:lang w:eastAsia="sl-SI" w:bidi="ar-SA"/>
        </w:rPr>
        <w:t>ŽIV infekuotiems pacientams, kuriems yra sunkus imuniteto deficitas, pradedant sudėtinį</w:t>
      </w:r>
      <w:r w:rsidR="00F2542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 xml:space="preserve">antiretrovirusinį gydymą (SARG), gali </w:t>
      </w:r>
      <w:r w:rsidR="0063357C">
        <w:rPr>
          <w:rFonts w:ascii="Times New Roman" w:eastAsia="TimesNewRomanPSMT" w:hAnsi="Times New Roman"/>
          <w:lang w:eastAsia="sl-SI" w:bidi="ar-SA"/>
        </w:rPr>
        <w:t>pasireikšti</w:t>
      </w:r>
      <w:r w:rsidR="0063357C" w:rsidRPr="00783CD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uždegiminė reakcija į simptomų nesukeliančius ar</w:t>
      </w:r>
      <w:r w:rsidR="00F25423">
        <w:rPr>
          <w:rFonts w:ascii="Times New Roman" w:eastAsia="TimesNewRomanPSMT" w:hAnsi="Times New Roman"/>
          <w:lang w:eastAsia="sl-SI" w:bidi="ar-SA"/>
        </w:rPr>
        <w:t xml:space="preserve"> </w:t>
      </w:r>
      <w:r w:rsidR="00F13FEF">
        <w:rPr>
          <w:rFonts w:ascii="Times New Roman" w:eastAsia="TimesNewRomanPSMT" w:hAnsi="Times New Roman"/>
          <w:lang w:eastAsia="sl-SI" w:bidi="ar-SA"/>
        </w:rPr>
        <w:t>likusius</w:t>
      </w:r>
      <w:r w:rsidR="00F13FEF" w:rsidRPr="00783CD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 xml:space="preserve">oportunistinius patogenus ir </w:t>
      </w:r>
      <w:r w:rsidR="00F13FEF">
        <w:rPr>
          <w:rFonts w:ascii="Times New Roman" w:eastAsia="TimesNewRomanPSMT" w:hAnsi="Times New Roman"/>
          <w:lang w:eastAsia="sl-SI" w:bidi="ar-SA"/>
        </w:rPr>
        <w:t>sukelti</w:t>
      </w:r>
      <w:r w:rsidR="00F13FEF" w:rsidRPr="00783CD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sunkias klinikines būkles arba simptomų pablogėjimą.</w:t>
      </w:r>
      <w:r w:rsidR="00F2542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Paprastai tokios reakcijos stebimos pirmąsias savaites ar mėnesius po SARG pradžios. Susiję</w:t>
      </w:r>
      <w:r w:rsidR="00F2542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 xml:space="preserve">pavyzdžiai yra </w:t>
      </w:r>
      <w:proofErr w:type="spellStart"/>
      <w:r w:rsidRPr="00783CD3">
        <w:rPr>
          <w:rFonts w:ascii="Times New Roman" w:eastAsia="TimesNewRomanPSMT" w:hAnsi="Times New Roman"/>
          <w:lang w:eastAsia="sl-SI" w:bidi="ar-SA"/>
        </w:rPr>
        <w:t>citomegaloviruso</w:t>
      </w:r>
      <w:proofErr w:type="spellEnd"/>
      <w:r w:rsidRPr="00783CD3">
        <w:rPr>
          <w:rFonts w:ascii="Times New Roman" w:eastAsia="TimesNewRomanPSMT" w:hAnsi="Times New Roman"/>
          <w:lang w:eastAsia="sl-SI" w:bidi="ar-SA"/>
        </w:rPr>
        <w:t xml:space="preserve"> sukeltas</w:t>
      </w:r>
      <w:r w:rsidR="00683C25">
        <w:rPr>
          <w:rFonts w:ascii="Times New Roman" w:eastAsia="TimesNewRomanPSMT" w:hAnsi="Times New Roman"/>
          <w:lang w:eastAsia="sl-SI" w:bidi="ar-SA"/>
        </w:rPr>
        <w:t xml:space="preserve"> akies</w:t>
      </w:r>
      <w:r w:rsidRPr="00783CD3">
        <w:rPr>
          <w:rFonts w:ascii="Times New Roman" w:eastAsia="TimesNewRomanPSMT" w:hAnsi="Times New Roman"/>
          <w:lang w:eastAsia="sl-SI" w:bidi="ar-SA"/>
        </w:rPr>
        <w:t xml:space="preserve"> tinklainės uždegimas</w:t>
      </w:r>
      <w:r w:rsidR="003F7C8A">
        <w:rPr>
          <w:rFonts w:ascii="Times New Roman" w:eastAsia="TimesNewRomanPSMT" w:hAnsi="Times New Roman"/>
          <w:lang w:eastAsia="sl-SI" w:bidi="ar-SA"/>
        </w:rPr>
        <w:t xml:space="preserve"> (</w:t>
      </w:r>
      <w:proofErr w:type="spellStart"/>
      <w:r w:rsidR="003F7C8A">
        <w:rPr>
          <w:rFonts w:ascii="Times New Roman" w:eastAsia="TimesNewRomanPSMT" w:hAnsi="Times New Roman"/>
          <w:lang w:eastAsia="sl-SI" w:bidi="ar-SA"/>
        </w:rPr>
        <w:t>retinitas</w:t>
      </w:r>
      <w:proofErr w:type="spellEnd"/>
      <w:r w:rsidR="003F7C8A">
        <w:rPr>
          <w:rFonts w:ascii="Times New Roman" w:eastAsia="TimesNewRomanPSMT" w:hAnsi="Times New Roman"/>
          <w:lang w:eastAsia="sl-SI" w:bidi="ar-SA"/>
        </w:rPr>
        <w:t>)</w:t>
      </w:r>
      <w:r w:rsidRPr="00783CD3">
        <w:rPr>
          <w:rFonts w:ascii="Times New Roman" w:eastAsia="TimesNewRomanPSMT" w:hAnsi="Times New Roman"/>
          <w:lang w:eastAsia="sl-SI" w:bidi="ar-SA"/>
        </w:rPr>
        <w:t xml:space="preserve">, </w:t>
      </w:r>
      <w:proofErr w:type="spellStart"/>
      <w:r w:rsidRPr="00783CD3">
        <w:rPr>
          <w:rFonts w:ascii="Times New Roman" w:eastAsia="TimesNewRomanPSMT" w:hAnsi="Times New Roman"/>
          <w:lang w:eastAsia="sl-SI" w:bidi="ar-SA"/>
        </w:rPr>
        <w:t>generalizuota</w:t>
      </w:r>
      <w:proofErr w:type="spellEnd"/>
      <w:r w:rsidRPr="00783CD3">
        <w:rPr>
          <w:rFonts w:ascii="Times New Roman" w:eastAsia="TimesNewRomanPSMT" w:hAnsi="Times New Roman"/>
          <w:lang w:eastAsia="sl-SI" w:bidi="ar-SA"/>
        </w:rPr>
        <w:t xml:space="preserve"> ir (arba) </w:t>
      </w:r>
      <w:proofErr w:type="spellStart"/>
      <w:r w:rsidRPr="00783CD3">
        <w:rPr>
          <w:rFonts w:ascii="Times New Roman" w:eastAsia="TimesNewRomanPSMT" w:hAnsi="Times New Roman"/>
          <w:lang w:eastAsia="sl-SI" w:bidi="ar-SA"/>
        </w:rPr>
        <w:t>židininė</w:t>
      </w:r>
      <w:proofErr w:type="spellEnd"/>
      <w:r w:rsidR="00F25423">
        <w:rPr>
          <w:rFonts w:ascii="Times New Roman" w:eastAsia="TimesNewRomanPSMT" w:hAnsi="Times New Roman"/>
          <w:lang w:eastAsia="sl-SI" w:bidi="ar-SA"/>
        </w:rPr>
        <w:t xml:space="preserve"> </w:t>
      </w:r>
      <w:proofErr w:type="spellStart"/>
      <w:r w:rsidRPr="00783CD3">
        <w:rPr>
          <w:rFonts w:ascii="Times New Roman" w:eastAsia="TimesNewRomanPSMT" w:hAnsi="Times New Roman"/>
          <w:lang w:eastAsia="sl-SI" w:bidi="ar-SA"/>
        </w:rPr>
        <w:t>mikobakterijų</w:t>
      </w:r>
      <w:proofErr w:type="spellEnd"/>
      <w:r w:rsidR="00B77C4B">
        <w:rPr>
          <w:rFonts w:ascii="Times New Roman" w:eastAsia="TimesNewRomanPSMT" w:hAnsi="Times New Roman"/>
          <w:lang w:eastAsia="sl-SI" w:bidi="ar-SA"/>
        </w:rPr>
        <w:t xml:space="preserve"> sukelta</w:t>
      </w:r>
      <w:r w:rsidRPr="00783CD3">
        <w:rPr>
          <w:rFonts w:ascii="Times New Roman" w:eastAsia="TimesNewRomanPSMT" w:hAnsi="Times New Roman"/>
          <w:lang w:eastAsia="sl-SI" w:bidi="ar-SA"/>
        </w:rPr>
        <w:t xml:space="preserve"> infekcija bei </w:t>
      </w:r>
      <w:proofErr w:type="spellStart"/>
      <w:r w:rsidRPr="00783CD3">
        <w:rPr>
          <w:rFonts w:ascii="Times New Roman" w:eastAsia="TimesNewRomanPSMT" w:hAnsi="Times New Roman"/>
          <w:i/>
          <w:iCs/>
          <w:lang w:eastAsia="sl-SI" w:bidi="ar-SA"/>
        </w:rPr>
        <w:t>Pneumocystis</w:t>
      </w:r>
      <w:proofErr w:type="spellEnd"/>
      <w:r w:rsidRPr="00783CD3">
        <w:rPr>
          <w:rFonts w:ascii="Times New Roman" w:eastAsia="TimesNewRomanPSMT" w:hAnsi="Times New Roman"/>
          <w:i/>
          <w:iCs/>
          <w:lang w:eastAsia="sl-SI" w:bidi="ar-SA"/>
        </w:rPr>
        <w:t xml:space="preserve"> </w:t>
      </w:r>
      <w:proofErr w:type="spellStart"/>
      <w:r w:rsidRPr="00783CD3">
        <w:rPr>
          <w:rFonts w:ascii="Times New Roman" w:eastAsia="TimesNewRomanPSMT" w:hAnsi="Times New Roman"/>
          <w:i/>
          <w:iCs/>
          <w:lang w:eastAsia="sl-SI" w:bidi="ar-SA"/>
        </w:rPr>
        <w:t>jiroveci</w:t>
      </w:r>
      <w:r w:rsidR="006B3E7B">
        <w:rPr>
          <w:rFonts w:ascii="Times New Roman" w:eastAsia="TimesNewRomanPSMT" w:hAnsi="Times New Roman"/>
          <w:i/>
          <w:iCs/>
          <w:lang w:eastAsia="sl-SI" w:bidi="ar-SA"/>
        </w:rPr>
        <w:t>i</w:t>
      </w:r>
      <w:proofErr w:type="spellEnd"/>
      <w:r w:rsidRPr="00783CD3">
        <w:rPr>
          <w:rFonts w:ascii="Times New Roman" w:eastAsia="TimesNewRomanPSMT" w:hAnsi="Times New Roman"/>
          <w:lang w:eastAsia="sl-SI" w:bidi="ar-SA"/>
        </w:rPr>
        <w:t xml:space="preserve"> (seniau vadintas </w:t>
      </w:r>
      <w:proofErr w:type="spellStart"/>
      <w:r w:rsidRPr="00783CD3">
        <w:rPr>
          <w:rFonts w:ascii="Times New Roman" w:eastAsia="TimesNewRomanPSMT" w:hAnsi="Times New Roman"/>
          <w:i/>
          <w:iCs/>
          <w:lang w:eastAsia="sl-SI" w:bidi="ar-SA"/>
        </w:rPr>
        <w:t>Pneumocystis</w:t>
      </w:r>
      <w:proofErr w:type="spellEnd"/>
      <w:r w:rsidRPr="00783CD3">
        <w:rPr>
          <w:rFonts w:ascii="Times New Roman" w:eastAsia="TimesNewRomanPSMT" w:hAnsi="Times New Roman"/>
          <w:i/>
          <w:iCs/>
          <w:lang w:eastAsia="sl-SI" w:bidi="ar-SA"/>
        </w:rPr>
        <w:t xml:space="preserve"> </w:t>
      </w:r>
      <w:proofErr w:type="spellStart"/>
      <w:r w:rsidRPr="00783CD3">
        <w:rPr>
          <w:rFonts w:ascii="Times New Roman" w:eastAsia="TimesNewRomanPSMT" w:hAnsi="Times New Roman"/>
          <w:i/>
          <w:iCs/>
          <w:lang w:eastAsia="sl-SI" w:bidi="ar-SA"/>
        </w:rPr>
        <w:t>carinii</w:t>
      </w:r>
      <w:proofErr w:type="spellEnd"/>
      <w:r w:rsidRPr="00783CD3">
        <w:rPr>
          <w:rFonts w:ascii="Times New Roman" w:eastAsia="TimesNewRomanPSMT" w:hAnsi="Times New Roman"/>
          <w:lang w:eastAsia="sl-SI" w:bidi="ar-SA"/>
        </w:rPr>
        <w:t>) sukeltas</w:t>
      </w:r>
      <w:r w:rsidR="00F2542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plaučių uždegimas. Reikia įvertinti visus uždegimo simptomus ir, jei reikia, pradėti gydymą.</w:t>
      </w:r>
    </w:p>
    <w:p w14:paraId="203DCB1C" w14:textId="77777777" w:rsidR="003951B9" w:rsidRPr="00783CD3" w:rsidRDefault="003951B9" w:rsidP="003951B9">
      <w:pPr>
        <w:autoSpaceDE w:val="0"/>
        <w:autoSpaceDN w:val="0"/>
        <w:adjustRightInd w:val="0"/>
        <w:spacing w:after="0" w:line="240" w:lineRule="auto"/>
        <w:rPr>
          <w:rFonts w:ascii="Times New Roman" w:eastAsia="TimesNewRomanPSMT" w:hAnsi="Times New Roman"/>
          <w:lang w:eastAsia="sl-SI" w:bidi="ar-SA"/>
        </w:rPr>
      </w:pPr>
    </w:p>
    <w:p w14:paraId="2E19C94D" w14:textId="1EC91230" w:rsidR="003951B9" w:rsidRPr="00783CD3" w:rsidRDefault="003951B9" w:rsidP="003951B9">
      <w:pPr>
        <w:autoSpaceDE w:val="0"/>
        <w:autoSpaceDN w:val="0"/>
        <w:adjustRightInd w:val="0"/>
        <w:spacing w:after="0" w:line="240" w:lineRule="auto"/>
        <w:rPr>
          <w:rFonts w:ascii="Times New Roman" w:eastAsia="TimesNewRomanPSMT" w:hAnsi="Times New Roman"/>
          <w:lang w:eastAsia="sl-SI" w:bidi="ar-SA"/>
        </w:rPr>
      </w:pPr>
      <w:r w:rsidRPr="00783CD3">
        <w:rPr>
          <w:rFonts w:ascii="Times New Roman" w:eastAsia="TimesNewRomanPSMT" w:hAnsi="Times New Roman"/>
          <w:lang w:eastAsia="sl-SI" w:bidi="ar-SA"/>
        </w:rPr>
        <w:t xml:space="preserve">Buvo pranešta, kad autoimuniniai sutrikimai (pvz., </w:t>
      </w:r>
      <w:proofErr w:type="spellStart"/>
      <w:r w:rsidRPr="00783CD3">
        <w:rPr>
          <w:rFonts w:ascii="Times New Roman" w:eastAsia="TimesNewRomanPSMT" w:hAnsi="Times New Roman"/>
          <w:lang w:eastAsia="sl-SI" w:bidi="ar-SA"/>
        </w:rPr>
        <w:t>Greivso</w:t>
      </w:r>
      <w:proofErr w:type="spellEnd"/>
      <w:r w:rsidRPr="00783CD3">
        <w:rPr>
          <w:rFonts w:ascii="Times New Roman" w:eastAsia="TimesNewRomanPSMT" w:hAnsi="Times New Roman"/>
          <w:lang w:eastAsia="sl-SI" w:bidi="ar-SA"/>
        </w:rPr>
        <w:t xml:space="preserve"> liga ir autoimuninis hepatitas) pasireiškia</w:t>
      </w:r>
      <w:r w:rsidR="00F2542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ir imuninės</w:t>
      </w:r>
      <w:r w:rsidR="0078387B">
        <w:rPr>
          <w:rFonts w:ascii="Times New Roman" w:eastAsia="TimesNewRomanPSMT" w:hAnsi="Times New Roman"/>
          <w:lang w:eastAsia="sl-SI" w:bidi="ar-SA"/>
        </w:rPr>
        <w:t xml:space="preserve"> sistemos</w:t>
      </w:r>
      <w:r w:rsidRPr="00783CD3">
        <w:rPr>
          <w:rFonts w:ascii="Times New Roman" w:eastAsia="TimesNewRomanPSMT" w:hAnsi="Times New Roman"/>
          <w:lang w:eastAsia="sl-SI" w:bidi="ar-SA"/>
        </w:rPr>
        <w:t xml:space="preserve"> </w:t>
      </w:r>
      <w:proofErr w:type="spellStart"/>
      <w:r w:rsidRPr="00783CD3">
        <w:rPr>
          <w:rFonts w:ascii="Times New Roman" w:eastAsia="TimesNewRomanPSMT" w:hAnsi="Times New Roman"/>
          <w:lang w:eastAsia="sl-SI" w:bidi="ar-SA"/>
        </w:rPr>
        <w:t>reaktyvacijos</w:t>
      </w:r>
      <w:proofErr w:type="spellEnd"/>
      <w:r w:rsidRPr="00783CD3">
        <w:rPr>
          <w:rFonts w:ascii="Times New Roman" w:eastAsia="TimesNewRomanPSMT" w:hAnsi="Times New Roman"/>
          <w:lang w:eastAsia="sl-SI" w:bidi="ar-SA"/>
        </w:rPr>
        <w:t xml:space="preserve"> metu, tačiau laikas</w:t>
      </w:r>
      <w:r w:rsidR="00F12FD5">
        <w:rPr>
          <w:rFonts w:ascii="Times New Roman" w:eastAsia="TimesNewRomanPSMT" w:hAnsi="Times New Roman"/>
          <w:lang w:eastAsia="sl-SI" w:bidi="ar-SA"/>
        </w:rPr>
        <w:t xml:space="preserve"> iki jų atsiradimo</w:t>
      </w:r>
      <w:r w:rsidRPr="00783CD3">
        <w:rPr>
          <w:rFonts w:ascii="Times New Roman" w:eastAsia="TimesNewRomanPSMT" w:hAnsi="Times New Roman"/>
          <w:lang w:eastAsia="sl-SI" w:bidi="ar-SA"/>
        </w:rPr>
        <w:t xml:space="preserve"> yra </w:t>
      </w:r>
      <w:r w:rsidR="00F12FD5">
        <w:rPr>
          <w:rFonts w:ascii="Times New Roman" w:eastAsia="TimesNewRomanPSMT" w:hAnsi="Times New Roman"/>
          <w:lang w:eastAsia="sl-SI" w:bidi="ar-SA"/>
        </w:rPr>
        <w:t>įvairus</w:t>
      </w:r>
      <w:r w:rsidR="00F12FD5" w:rsidRPr="00783CD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ir šie reiškiniai</w:t>
      </w:r>
      <w:r w:rsidR="00F25423">
        <w:rPr>
          <w:rFonts w:ascii="Times New Roman" w:eastAsia="TimesNewRomanPSMT" w:hAnsi="Times New Roman"/>
          <w:lang w:eastAsia="sl-SI" w:bidi="ar-SA"/>
        </w:rPr>
        <w:t xml:space="preserve"> </w:t>
      </w:r>
      <w:r w:rsidR="00F12FD5">
        <w:rPr>
          <w:rFonts w:ascii="Times New Roman" w:eastAsia="TimesNewRomanPSMT" w:hAnsi="Times New Roman"/>
          <w:lang w:eastAsia="sl-SI" w:bidi="ar-SA"/>
        </w:rPr>
        <w:t>gali pasireikšti</w:t>
      </w:r>
      <w:r w:rsidR="00F12FD5" w:rsidRPr="00783CD3">
        <w:rPr>
          <w:rFonts w:ascii="Times New Roman" w:eastAsia="TimesNewRomanPSMT" w:hAnsi="Times New Roman"/>
          <w:lang w:eastAsia="sl-SI" w:bidi="ar-SA"/>
        </w:rPr>
        <w:t xml:space="preserve"> </w:t>
      </w:r>
      <w:r w:rsidR="00527680">
        <w:rPr>
          <w:rFonts w:ascii="Times New Roman" w:eastAsia="TimesNewRomanPSMT" w:hAnsi="Times New Roman"/>
          <w:lang w:eastAsia="sl-SI" w:bidi="ar-SA"/>
        </w:rPr>
        <w:t>praėjus</w:t>
      </w:r>
      <w:r w:rsidRPr="00783CD3">
        <w:rPr>
          <w:rFonts w:ascii="Times New Roman" w:eastAsia="TimesNewRomanPSMT" w:hAnsi="Times New Roman"/>
          <w:lang w:eastAsia="sl-SI" w:bidi="ar-SA"/>
        </w:rPr>
        <w:t xml:space="preserve"> daug mėnesių nuo gydymo pradžios.</w:t>
      </w:r>
    </w:p>
    <w:p w14:paraId="5AB5176B" w14:textId="77777777" w:rsidR="003951B9" w:rsidRPr="00783CD3" w:rsidRDefault="003951B9" w:rsidP="003951B9">
      <w:pPr>
        <w:autoSpaceDE w:val="0"/>
        <w:autoSpaceDN w:val="0"/>
        <w:adjustRightInd w:val="0"/>
        <w:spacing w:after="0" w:line="240" w:lineRule="auto"/>
        <w:rPr>
          <w:rFonts w:ascii="Times New Roman" w:eastAsia="TimesNewRomanPSMT" w:hAnsi="Times New Roman"/>
          <w:lang w:eastAsia="sl-SI" w:bidi="ar-SA"/>
        </w:rPr>
      </w:pPr>
    </w:p>
    <w:p w14:paraId="61188BB5" w14:textId="77777777" w:rsidR="003951B9" w:rsidRPr="00783CD3" w:rsidRDefault="003951B9" w:rsidP="003951B9">
      <w:pPr>
        <w:autoSpaceDE w:val="0"/>
        <w:autoSpaceDN w:val="0"/>
        <w:adjustRightInd w:val="0"/>
        <w:spacing w:after="0" w:line="240" w:lineRule="auto"/>
        <w:rPr>
          <w:rFonts w:ascii="Times New Roman" w:eastAsia="TimesNewRomanPSMT" w:hAnsi="Times New Roman"/>
          <w:u w:val="single"/>
          <w:lang w:eastAsia="sl-SI" w:bidi="ar-SA"/>
        </w:rPr>
      </w:pPr>
      <w:proofErr w:type="spellStart"/>
      <w:r w:rsidRPr="00783CD3">
        <w:rPr>
          <w:rFonts w:ascii="Times New Roman" w:eastAsia="TimesNewRomanPSMT" w:hAnsi="Times New Roman"/>
          <w:u w:val="single"/>
          <w:lang w:eastAsia="sl-SI" w:bidi="ar-SA"/>
        </w:rPr>
        <w:t>Atazanaviras</w:t>
      </w:r>
      <w:proofErr w:type="spellEnd"/>
    </w:p>
    <w:p w14:paraId="551D9014" w14:textId="77777777" w:rsidR="003951B9" w:rsidRPr="00783CD3" w:rsidRDefault="003951B9" w:rsidP="003951B9">
      <w:pPr>
        <w:autoSpaceDE w:val="0"/>
        <w:autoSpaceDN w:val="0"/>
        <w:adjustRightInd w:val="0"/>
        <w:spacing w:after="0" w:line="240" w:lineRule="auto"/>
        <w:rPr>
          <w:rFonts w:ascii="Times New Roman" w:eastAsia="TimesNewRomanPSMT" w:hAnsi="Times New Roman"/>
          <w:lang w:eastAsia="sl-SI" w:bidi="ar-SA"/>
        </w:rPr>
      </w:pPr>
    </w:p>
    <w:p w14:paraId="7C6E383E" w14:textId="551D0089" w:rsidR="003951B9" w:rsidRPr="00783CD3" w:rsidRDefault="003951B9" w:rsidP="003951B9">
      <w:pPr>
        <w:autoSpaceDE w:val="0"/>
        <w:autoSpaceDN w:val="0"/>
        <w:adjustRightInd w:val="0"/>
        <w:spacing w:after="0" w:line="240" w:lineRule="auto"/>
        <w:rPr>
          <w:rFonts w:ascii="Times New Roman" w:eastAsia="TimesNewRomanPSMT" w:hAnsi="Times New Roman"/>
          <w:lang w:eastAsia="sl-SI" w:bidi="ar-SA"/>
        </w:rPr>
      </w:pPr>
      <w:r w:rsidRPr="00783CD3">
        <w:rPr>
          <w:rFonts w:ascii="Times New Roman" w:eastAsia="TimesNewRomanPSMT" w:hAnsi="Times New Roman"/>
          <w:lang w:eastAsia="sl-SI" w:bidi="ar-SA"/>
        </w:rPr>
        <w:t xml:space="preserve">Kartu vartojant 1 200 mg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1 kartą per parą ir </w:t>
      </w:r>
      <w:proofErr w:type="spellStart"/>
      <w:r w:rsidRPr="00783CD3">
        <w:rPr>
          <w:rFonts w:ascii="Times New Roman" w:eastAsia="TimesNewRomanPSMT" w:hAnsi="Times New Roman"/>
          <w:lang w:eastAsia="sl-SI" w:bidi="ar-SA"/>
        </w:rPr>
        <w:t>atazanaviro</w:t>
      </w:r>
      <w:proofErr w:type="spellEnd"/>
      <w:r w:rsidRPr="00783CD3">
        <w:rPr>
          <w:rFonts w:ascii="Times New Roman" w:eastAsia="TimesNewRomanPSMT" w:hAnsi="Times New Roman"/>
          <w:lang w:eastAsia="sl-SI" w:bidi="ar-SA"/>
        </w:rPr>
        <w:t xml:space="preserve">, padidėjo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koncentracija plazmoje, todėl jų kartu vartoti nerekomenduojama (žr. 4.5 skyrių).</w:t>
      </w:r>
    </w:p>
    <w:p w14:paraId="49D8B61E" w14:textId="77777777" w:rsidR="004070D5" w:rsidRPr="00783CD3" w:rsidRDefault="004070D5" w:rsidP="003951B9">
      <w:pPr>
        <w:autoSpaceDE w:val="0"/>
        <w:autoSpaceDN w:val="0"/>
        <w:adjustRightInd w:val="0"/>
        <w:spacing w:after="0" w:line="240" w:lineRule="auto"/>
        <w:rPr>
          <w:rFonts w:ascii="Times New Roman" w:eastAsia="TimesNewRomanPSMT" w:hAnsi="Times New Roman"/>
          <w:lang w:eastAsia="sl-SI" w:bidi="ar-SA"/>
        </w:rPr>
      </w:pPr>
    </w:p>
    <w:p w14:paraId="2B70A054" w14:textId="77777777" w:rsidR="003951B9" w:rsidRPr="00783CD3" w:rsidRDefault="003951B9" w:rsidP="003951B9">
      <w:pPr>
        <w:autoSpaceDE w:val="0"/>
        <w:autoSpaceDN w:val="0"/>
        <w:adjustRightInd w:val="0"/>
        <w:spacing w:after="0" w:line="240" w:lineRule="auto"/>
        <w:rPr>
          <w:rFonts w:ascii="Times New Roman" w:eastAsia="TimesNewRomanPSMT" w:hAnsi="Times New Roman"/>
          <w:u w:val="single"/>
          <w:lang w:eastAsia="sl-SI" w:bidi="ar-SA"/>
        </w:rPr>
      </w:pPr>
      <w:proofErr w:type="spellStart"/>
      <w:r w:rsidRPr="00783CD3">
        <w:rPr>
          <w:rFonts w:ascii="Times New Roman" w:eastAsia="TimesNewRomanPSMT" w:hAnsi="Times New Roman"/>
          <w:u w:val="single"/>
          <w:lang w:eastAsia="sl-SI" w:bidi="ar-SA"/>
        </w:rPr>
        <w:t>Tipranaviras</w:t>
      </w:r>
      <w:proofErr w:type="spellEnd"/>
      <w:r w:rsidRPr="00783CD3">
        <w:rPr>
          <w:rFonts w:ascii="Times New Roman" w:eastAsia="TimesNewRomanPSMT" w:hAnsi="Times New Roman"/>
          <w:u w:val="single"/>
          <w:lang w:eastAsia="sl-SI" w:bidi="ar-SA"/>
        </w:rPr>
        <w:t xml:space="preserve"> / ritonaviras</w:t>
      </w:r>
    </w:p>
    <w:p w14:paraId="46C60570" w14:textId="77777777" w:rsidR="004070D5" w:rsidRPr="00783CD3" w:rsidRDefault="004070D5" w:rsidP="003951B9">
      <w:pPr>
        <w:autoSpaceDE w:val="0"/>
        <w:autoSpaceDN w:val="0"/>
        <w:adjustRightInd w:val="0"/>
        <w:spacing w:after="0" w:line="240" w:lineRule="auto"/>
        <w:rPr>
          <w:rFonts w:ascii="Times New Roman" w:eastAsia="TimesNewRomanPSMT" w:hAnsi="Times New Roman"/>
          <w:lang w:eastAsia="sl-SI" w:bidi="ar-SA"/>
        </w:rPr>
      </w:pPr>
    </w:p>
    <w:p w14:paraId="0A8C1CA4" w14:textId="14E9A79B" w:rsidR="003951B9" w:rsidRPr="00783CD3" w:rsidRDefault="003951B9" w:rsidP="003951B9">
      <w:pPr>
        <w:autoSpaceDE w:val="0"/>
        <w:autoSpaceDN w:val="0"/>
        <w:adjustRightInd w:val="0"/>
        <w:spacing w:after="0" w:line="240" w:lineRule="auto"/>
        <w:rPr>
          <w:rFonts w:ascii="Times New Roman" w:eastAsia="TimesNewRomanPSMT" w:hAnsi="Times New Roman"/>
          <w:lang w:eastAsia="sl-SI" w:bidi="ar-SA"/>
        </w:rPr>
      </w:pPr>
      <w:r w:rsidRPr="00783CD3">
        <w:rPr>
          <w:rFonts w:ascii="Times New Roman" w:eastAsia="TimesNewRomanPSMT" w:hAnsi="Times New Roman"/>
          <w:lang w:eastAsia="sl-SI" w:bidi="ar-SA"/>
        </w:rPr>
        <w:t>Kartu vartojant 1</w:t>
      </w:r>
      <w:r w:rsidR="004070D5" w:rsidRPr="00783CD3">
        <w:rPr>
          <w:rFonts w:ascii="Times New Roman" w:eastAsia="TimesNewRomanPSMT" w:hAnsi="Times New Roman"/>
          <w:lang w:eastAsia="sl-SI" w:bidi="ar-SA"/>
        </w:rPr>
        <w:t> </w:t>
      </w:r>
      <w:r w:rsidRPr="00783CD3">
        <w:rPr>
          <w:rFonts w:ascii="Times New Roman" w:eastAsia="TimesNewRomanPSMT" w:hAnsi="Times New Roman"/>
          <w:lang w:eastAsia="sl-SI" w:bidi="ar-SA"/>
        </w:rPr>
        <w:t>200</w:t>
      </w:r>
      <w:r w:rsidR="004070D5" w:rsidRPr="00783CD3">
        <w:rPr>
          <w:rFonts w:ascii="Times New Roman" w:eastAsia="TimesNewRomanPSMT" w:hAnsi="Times New Roman"/>
          <w:lang w:eastAsia="sl-SI" w:bidi="ar-SA"/>
        </w:rPr>
        <w:t> </w:t>
      </w:r>
      <w:r w:rsidRPr="00783CD3">
        <w:rPr>
          <w:rFonts w:ascii="Times New Roman" w:eastAsia="TimesNewRomanPSMT" w:hAnsi="Times New Roman"/>
          <w:lang w:eastAsia="sl-SI" w:bidi="ar-SA"/>
        </w:rPr>
        <w:t xml:space="preserve">mg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1</w:t>
      </w:r>
      <w:r w:rsidR="004070D5" w:rsidRPr="00783CD3">
        <w:rPr>
          <w:rFonts w:ascii="Times New Roman" w:eastAsia="TimesNewRomanPSMT" w:hAnsi="Times New Roman"/>
          <w:lang w:eastAsia="sl-SI" w:bidi="ar-SA"/>
        </w:rPr>
        <w:t> </w:t>
      </w:r>
      <w:r w:rsidRPr="00783CD3">
        <w:rPr>
          <w:rFonts w:ascii="Times New Roman" w:eastAsia="TimesNewRomanPSMT" w:hAnsi="Times New Roman"/>
          <w:lang w:eastAsia="sl-SI" w:bidi="ar-SA"/>
        </w:rPr>
        <w:t xml:space="preserve">kartą per parą ir </w:t>
      </w:r>
      <w:proofErr w:type="spellStart"/>
      <w:r w:rsidRPr="00783CD3">
        <w:rPr>
          <w:rFonts w:ascii="Times New Roman" w:eastAsia="TimesNewRomanPSMT" w:hAnsi="Times New Roman"/>
          <w:lang w:eastAsia="sl-SI" w:bidi="ar-SA"/>
        </w:rPr>
        <w:t>tipranavir</w:t>
      </w:r>
      <w:r w:rsidR="004070D5" w:rsidRPr="00783CD3">
        <w:rPr>
          <w:rFonts w:ascii="Times New Roman" w:eastAsia="TimesNewRomanPSMT" w:hAnsi="Times New Roman"/>
          <w:lang w:eastAsia="sl-SI" w:bidi="ar-SA"/>
        </w:rPr>
        <w:t>o</w:t>
      </w:r>
      <w:proofErr w:type="spellEnd"/>
      <w:r w:rsidRPr="00783CD3">
        <w:rPr>
          <w:rFonts w:ascii="Times New Roman" w:eastAsia="TimesNewRomanPSMT" w:hAnsi="Times New Roman"/>
          <w:lang w:eastAsia="sl-SI" w:bidi="ar-SA"/>
        </w:rPr>
        <w:t>/ritonavir</w:t>
      </w:r>
      <w:r w:rsidR="004070D5" w:rsidRPr="00783CD3">
        <w:rPr>
          <w:rFonts w:ascii="Times New Roman" w:eastAsia="TimesNewRomanPSMT" w:hAnsi="Times New Roman"/>
          <w:lang w:eastAsia="sl-SI" w:bidi="ar-SA"/>
        </w:rPr>
        <w:t>o</w:t>
      </w:r>
      <w:r w:rsidRPr="00783CD3">
        <w:rPr>
          <w:rFonts w:ascii="Times New Roman" w:eastAsia="TimesNewRomanPSMT" w:hAnsi="Times New Roman"/>
          <w:lang w:eastAsia="sl-SI" w:bidi="ar-SA"/>
        </w:rPr>
        <w:t>, gali sumažėti</w:t>
      </w:r>
      <w:r w:rsidR="00F25423">
        <w:rPr>
          <w:rFonts w:ascii="Times New Roman" w:eastAsia="TimesNewRomanPSMT" w:hAnsi="Times New Roman"/>
          <w:lang w:eastAsia="sl-SI" w:bidi="ar-SA"/>
        </w:rPr>
        <w:t xml:space="preserve">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minimali pusiausvyros koncentracija plazmoje, todėl jų kartu vartoti nerekomenduojama</w:t>
      </w:r>
      <w:r w:rsidR="00F2542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(žr. 4.5 skyrių).</w:t>
      </w:r>
    </w:p>
    <w:p w14:paraId="1F1731DE" w14:textId="77777777" w:rsidR="004070D5" w:rsidRPr="00783CD3" w:rsidRDefault="004070D5" w:rsidP="003951B9">
      <w:pPr>
        <w:autoSpaceDE w:val="0"/>
        <w:autoSpaceDN w:val="0"/>
        <w:adjustRightInd w:val="0"/>
        <w:spacing w:after="0" w:line="240" w:lineRule="auto"/>
        <w:rPr>
          <w:rFonts w:ascii="Times New Roman" w:eastAsia="TimesNewRomanPSMT" w:hAnsi="Times New Roman"/>
          <w:lang w:eastAsia="sl-SI" w:bidi="ar-SA"/>
        </w:rPr>
      </w:pPr>
    </w:p>
    <w:p w14:paraId="3C3362F2" w14:textId="77777777" w:rsidR="003951B9" w:rsidRPr="00783CD3" w:rsidRDefault="003951B9" w:rsidP="003951B9">
      <w:pPr>
        <w:autoSpaceDE w:val="0"/>
        <w:autoSpaceDN w:val="0"/>
        <w:adjustRightInd w:val="0"/>
        <w:spacing w:after="0" w:line="240" w:lineRule="auto"/>
        <w:rPr>
          <w:rFonts w:ascii="Times New Roman" w:eastAsia="TimesNewRomanPSMT" w:hAnsi="Times New Roman"/>
          <w:u w:val="single"/>
          <w:lang w:eastAsia="sl-SI" w:bidi="ar-SA"/>
        </w:rPr>
      </w:pPr>
      <w:proofErr w:type="spellStart"/>
      <w:r w:rsidRPr="00783CD3">
        <w:rPr>
          <w:rFonts w:ascii="Times New Roman" w:eastAsia="TimesNewRomanPSMT" w:hAnsi="Times New Roman"/>
          <w:u w:val="single"/>
          <w:lang w:eastAsia="sl-SI" w:bidi="ar-SA"/>
        </w:rPr>
        <w:t>Antacidiniai</w:t>
      </w:r>
      <w:proofErr w:type="spellEnd"/>
      <w:r w:rsidRPr="00783CD3">
        <w:rPr>
          <w:rFonts w:ascii="Times New Roman" w:eastAsia="TimesNewRomanPSMT" w:hAnsi="Times New Roman"/>
          <w:u w:val="single"/>
          <w:lang w:eastAsia="sl-SI" w:bidi="ar-SA"/>
        </w:rPr>
        <w:t xml:space="preserve"> vaistiniai preparatai</w:t>
      </w:r>
    </w:p>
    <w:p w14:paraId="66D458D4" w14:textId="77777777" w:rsidR="004070D5" w:rsidRPr="00783CD3" w:rsidRDefault="004070D5" w:rsidP="003951B9">
      <w:pPr>
        <w:autoSpaceDE w:val="0"/>
        <w:autoSpaceDN w:val="0"/>
        <w:adjustRightInd w:val="0"/>
        <w:spacing w:after="0" w:line="240" w:lineRule="auto"/>
        <w:rPr>
          <w:rFonts w:ascii="Times New Roman" w:eastAsia="TimesNewRomanPSMT" w:hAnsi="Times New Roman"/>
          <w:lang w:eastAsia="sl-SI" w:bidi="ar-SA"/>
        </w:rPr>
      </w:pPr>
    </w:p>
    <w:p w14:paraId="5333AB94" w14:textId="16661ABB" w:rsidR="003951B9" w:rsidRPr="00783CD3" w:rsidRDefault="003951B9" w:rsidP="003951B9">
      <w:pPr>
        <w:autoSpaceDE w:val="0"/>
        <w:autoSpaceDN w:val="0"/>
        <w:adjustRightInd w:val="0"/>
        <w:spacing w:after="0" w:line="240" w:lineRule="auto"/>
        <w:rPr>
          <w:rFonts w:ascii="Times New Roman" w:eastAsia="TimesNewRomanPSMT" w:hAnsi="Times New Roman"/>
          <w:lang w:eastAsia="sl-SI" w:bidi="ar-SA"/>
        </w:rPr>
      </w:pPr>
      <w:r w:rsidRPr="00783CD3">
        <w:rPr>
          <w:rFonts w:ascii="Times New Roman" w:eastAsia="TimesNewRomanPSMT" w:hAnsi="Times New Roman"/>
          <w:lang w:eastAsia="sl-SI" w:bidi="ar-SA"/>
        </w:rPr>
        <w:t>Kartu vartojant 1</w:t>
      </w:r>
      <w:r w:rsidR="004070D5" w:rsidRPr="00783CD3">
        <w:rPr>
          <w:rFonts w:ascii="Times New Roman" w:eastAsia="TimesNewRomanPSMT" w:hAnsi="Times New Roman"/>
          <w:lang w:eastAsia="sl-SI" w:bidi="ar-SA"/>
        </w:rPr>
        <w:t> </w:t>
      </w:r>
      <w:r w:rsidRPr="00783CD3">
        <w:rPr>
          <w:rFonts w:ascii="Times New Roman" w:eastAsia="TimesNewRomanPSMT" w:hAnsi="Times New Roman"/>
          <w:lang w:eastAsia="sl-SI" w:bidi="ar-SA"/>
        </w:rPr>
        <w:t>200</w:t>
      </w:r>
      <w:r w:rsidR="004070D5" w:rsidRPr="00783CD3">
        <w:rPr>
          <w:rFonts w:ascii="Times New Roman" w:eastAsia="TimesNewRomanPSMT" w:hAnsi="Times New Roman"/>
          <w:lang w:eastAsia="sl-SI" w:bidi="ar-SA"/>
        </w:rPr>
        <w:t> </w:t>
      </w:r>
      <w:r w:rsidRPr="00783CD3">
        <w:rPr>
          <w:rFonts w:ascii="Times New Roman" w:eastAsia="TimesNewRomanPSMT" w:hAnsi="Times New Roman"/>
          <w:lang w:eastAsia="sl-SI" w:bidi="ar-SA"/>
        </w:rPr>
        <w:t xml:space="preserve">mg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1</w:t>
      </w:r>
      <w:r w:rsidR="004070D5" w:rsidRPr="00783CD3">
        <w:rPr>
          <w:rFonts w:ascii="Times New Roman" w:eastAsia="TimesNewRomanPSMT" w:hAnsi="Times New Roman"/>
          <w:lang w:eastAsia="sl-SI" w:bidi="ar-SA"/>
        </w:rPr>
        <w:t> </w:t>
      </w:r>
      <w:r w:rsidRPr="00783CD3">
        <w:rPr>
          <w:rFonts w:ascii="Times New Roman" w:eastAsia="TimesNewRomanPSMT" w:hAnsi="Times New Roman"/>
          <w:lang w:eastAsia="sl-SI" w:bidi="ar-SA"/>
        </w:rPr>
        <w:t xml:space="preserve">kartą per parą ir </w:t>
      </w:r>
      <w:proofErr w:type="spellStart"/>
      <w:r w:rsidRPr="00783CD3">
        <w:rPr>
          <w:rFonts w:ascii="Times New Roman" w:eastAsia="TimesNewRomanPSMT" w:hAnsi="Times New Roman"/>
          <w:lang w:eastAsia="sl-SI" w:bidi="ar-SA"/>
        </w:rPr>
        <w:t>antacidinių</w:t>
      </w:r>
      <w:proofErr w:type="spellEnd"/>
      <w:r w:rsidRPr="00783CD3">
        <w:rPr>
          <w:rFonts w:ascii="Times New Roman" w:eastAsia="TimesNewRomanPSMT" w:hAnsi="Times New Roman"/>
          <w:lang w:eastAsia="sl-SI" w:bidi="ar-SA"/>
        </w:rPr>
        <w:t xml:space="preserve"> vaistinių preparatų, kurių sudėtyje</w:t>
      </w:r>
      <w:r w:rsidR="00F2542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 xml:space="preserve">yra kalcio karbonato ir aliuminio / magnio, sumažėjo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koncentracija plazmoje, todėl jų</w:t>
      </w:r>
      <w:r w:rsidR="00F2542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kartu vartoti nerekomenduojama (žr. 4.5 skyrių).</w:t>
      </w:r>
    </w:p>
    <w:p w14:paraId="39DFC127" w14:textId="77777777" w:rsidR="003951B9" w:rsidRPr="00783CD3" w:rsidRDefault="003951B9" w:rsidP="003951B9">
      <w:pPr>
        <w:autoSpaceDE w:val="0"/>
        <w:autoSpaceDN w:val="0"/>
        <w:adjustRightInd w:val="0"/>
        <w:spacing w:after="0" w:line="240" w:lineRule="auto"/>
        <w:rPr>
          <w:rFonts w:ascii="Times New Roman" w:eastAsia="TimesNewRomanPSMT" w:hAnsi="Times New Roman"/>
          <w:lang w:eastAsia="sl-SI" w:bidi="ar-SA"/>
        </w:rPr>
      </w:pPr>
    </w:p>
    <w:p w14:paraId="54FE8A5A" w14:textId="0381CB0A" w:rsidR="004070D5" w:rsidRPr="00783CD3" w:rsidRDefault="004070D5" w:rsidP="004070D5">
      <w:pPr>
        <w:autoSpaceDE w:val="0"/>
        <w:autoSpaceDN w:val="0"/>
        <w:adjustRightInd w:val="0"/>
        <w:spacing w:after="0" w:line="240" w:lineRule="auto"/>
        <w:rPr>
          <w:rFonts w:ascii="Times New Roman" w:eastAsia="TimesNewRomanPSMT" w:hAnsi="Times New Roman"/>
          <w:u w:val="single"/>
          <w:lang w:eastAsia="sl-SI" w:bidi="ar-SA"/>
        </w:rPr>
      </w:pPr>
      <w:r w:rsidRPr="00783CD3">
        <w:rPr>
          <w:rFonts w:ascii="Times New Roman" w:eastAsia="TimesNewRomanPSMT" w:hAnsi="Times New Roman"/>
          <w:u w:val="single"/>
          <w:lang w:eastAsia="sl-SI" w:bidi="ar-SA"/>
        </w:rPr>
        <w:t xml:space="preserve">Stiprūs vaistinius preparatus </w:t>
      </w:r>
      <w:proofErr w:type="spellStart"/>
      <w:r w:rsidRPr="00783CD3">
        <w:rPr>
          <w:rFonts w:ascii="Times New Roman" w:eastAsia="TimesNewRomanPSMT" w:hAnsi="Times New Roman"/>
          <w:u w:val="single"/>
          <w:lang w:eastAsia="sl-SI" w:bidi="ar-SA"/>
        </w:rPr>
        <w:t>metabolizuojančių</w:t>
      </w:r>
      <w:proofErr w:type="spellEnd"/>
      <w:r w:rsidRPr="00783CD3">
        <w:rPr>
          <w:rFonts w:ascii="Times New Roman" w:eastAsia="TimesNewRomanPSMT" w:hAnsi="Times New Roman"/>
          <w:u w:val="single"/>
          <w:lang w:eastAsia="sl-SI" w:bidi="ar-SA"/>
        </w:rPr>
        <w:t xml:space="preserve"> fermentų </w:t>
      </w:r>
      <w:proofErr w:type="spellStart"/>
      <w:r w:rsidRPr="00783CD3">
        <w:rPr>
          <w:rFonts w:ascii="Times New Roman" w:eastAsia="TimesNewRomanPSMT" w:hAnsi="Times New Roman"/>
          <w:u w:val="single"/>
          <w:lang w:eastAsia="sl-SI" w:bidi="ar-SA"/>
        </w:rPr>
        <w:t>induktoriai</w:t>
      </w:r>
      <w:proofErr w:type="spellEnd"/>
    </w:p>
    <w:p w14:paraId="12FA94B3" w14:textId="77777777" w:rsidR="004070D5" w:rsidRPr="00783CD3" w:rsidRDefault="004070D5" w:rsidP="004070D5">
      <w:pPr>
        <w:autoSpaceDE w:val="0"/>
        <w:autoSpaceDN w:val="0"/>
        <w:adjustRightInd w:val="0"/>
        <w:spacing w:after="0" w:line="240" w:lineRule="auto"/>
        <w:rPr>
          <w:rFonts w:ascii="Times New Roman" w:eastAsia="TimesNewRomanPSMT" w:hAnsi="Times New Roman"/>
          <w:lang w:eastAsia="sl-SI" w:bidi="ar-SA"/>
        </w:rPr>
      </w:pPr>
    </w:p>
    <w:p w14:paraId="54C649F2" w14:textId="67763D6F" w:rsidR="003951B9" w:rsidRPr="00783CD3" w:rsidRDefault="004070D5" w:rsidP="004070D5">
      <w:pPr>
        <w:autoSpaceDE w:val="0"/>
        <w:autoSpaceDN w:val="0"/>
        <w:adjustRightInd w:val="0"/>
        <w:spacing w:after="0" w:line="240" w:lineRule="auto"/>
        <w:rPr>
          <w:rFonts w:ascii="Times New Roman" w:eastAsia="TimesNewRomanPSMT" w:hAnsi="Times New Roman"/>
          <w:lang w:eastAsia="sl-SI" w:bidi="ar-SA"/>
        </w:rPr>
      </w:pPr>
      <w:r w:rsidRPr="00783CD3">
        <w:rPr>
          <w:rFonts w:ascii="Times New Roman" w:eastAsia="TimesNewRomanPSMT" w:hAnsi="Times New Roman"/>
          <w:lang w:eastAsia="sl-SI" w:bidi="ar-SA"/>
        </w:rPr>
        <w:t xml:space="preserve">Stiprių vaistinius preparatus </w:t>
      </w:r>
      <w:proofErr w:type="spellStart"/>
      <w:r w:rsidRPr="00783CD3">
        <w:rPr>
          <w:rFonts w:ascii="Times New Roman" w:eastAsia="TimesNewRomanPSMT" w:hAnsi="Times New Roman"/>
          <w:lang w:eastAsia="sl-SI" w:bidi="ar-SA"/>
        </w:rPr>
        <w:t>metabolizuojančių</w:t>
      </w:r>
      <w:proofErr w:type="spellEnd"/>
      <w:r w:rsidRPr="00783CD3">
        <w:rPr>
          <w:rFonts w:ascii="Times New Roman" w:eastAsia="TimesNewRomanPSMT" w:hAnsi="Times New Roman"/>
          <w:lang w:eastAsia="sl-SI" w:bidi="ar-SA"/>
        </w:rPr>
        <w:t xml:space="preserve"> fermentų </w:t>
      </w:r>
      <w:proofErr w:type="spellStart"/>
      <w:r w:rsidRPr="00783CD3">
        <w:rPr>
          <w:rFonts w:ascii="Times New Roman" w:eastAsia="TimesNewRomanPSMT" w:hAnsi="Times New Roman"/>
          <w:lang w:eastAsia="sl-SI" w:bidi="ar-SA"/>
        </w:rPr>
        <w:t>induktorių</w:t>
      </w:r>
      <w:proofErr w:type="spellEnd"/>
      <w:r w:rsidRPr="00783CD3">
        <w:rPr>
          <w:rFonts w:ascii="Times New Roman" w:eastAsia="TimesNewRomanPSMT" w:hAnsi="Times New Roman"/>
          <w:lang w:eastAsia="sl-SI" w:bidi="ar-SA"/>
        </w:rPr>
        <w:t xml:space="preserve"> (pvz., </w:t>
      </w:r>
      <w:proofErr w:type="spellStart"/>
      <w:r w:rsidRPr="00783CD3">
        <w:rPr>
          <w:rFonts w:ascii="Times New Roman" w:eastAsia="TimesNewRomanPSMT" w:hAnsi="Times New Roman"/>
          <w:lang w:eastAsia="sl-SI" w:bidi="ar-SA"/>
        </w:rPr>
        <w:t>rifampicino</w:t>
      </w:r>
      <w:proofErr w:type="spellEnd"/>
      <w:r w:rsidRPr="00783CD3">
        <w:rPr>
          <w:rFonts w:ascii="Times New Roman" w:eastAsia="TimesNewRomanPSMT" w:hAnsi="Times New Roman"/>
          <w:lang w:eastAsia="sl-SI" w:bidi="ar-SA"/>
        </w:rPr>
        <w:t xml:space="preserve">) vartojimas kartu su 1 200 mg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1 kartą per parą netirtas, tačiau gali sukelti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minimalios pusiausvyros koncentracijos plazmoje sumažėjimą, todėl kartu su 1 200 mg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1 kartą per parą nerekomenduojamas (žr. 4.5 skyrių).</w:t>
      </w:r>
    </w:p>
    <w:p w14:paraId="30371F8C" w14:textId="77777777" w:rsidR="003951B9" w:rsidRPr="00783CD3" w:rsidRDefault="003951B9" w:rsidP="003951B9">
      <w:pPr>
        <w:autoSpaceDE w:val="0"/>
        <w:autoSpaceDN w:val="0"/>
        <w:adjustRightInd w:val="0"/>
        <w:spacing w:after="0" w:line="240" w:lineRule="auto"/>
        <w:rPr>
          <w:rFonts w:ascii="Times New Roman" w:eastAsia="TimesNewRomanPSMT" w:hAnsi="Times New Roman"/>
          <w:lang w:eastAsia="sl-SI" w:bidi="ar-SA"/>
        </w:rPr>
      </w:pPr>
    </w:p>
    <w:p w14:paraId="062CDE33" w14:textId="77777777" w:rsidR="004070D5" w:rsidRPr="00783CD3" w:rsidRDefault="004070D5" w:rsidP="004070D5">
      <w:pPr>
        <w:autoSpaceDE w:val="0"/>
        <w:autoSpaceDN w:val="0"/>
        <w:adjustRightInd w:val="0"/>
        <w:spacing w:after="0" w:line="240" w:lineRule="auto"/>
        <w:rPr>
          <w:rFonts w:ascii="Times New Roman" w:eastAsia="TimesNewRomanPSMT" w:hAnsi="Times New Roman"/>
          <w:u w:val="single"/>
          <w:lang w:eastAsia="sl-SI" w:bidi="ar-SA"/>
        </w:rPr>
      </w:pPr>
      <w:proofErr w:type="spellStart"/>
      <w:r w:rsidRPr="00783CD3">
        <w:rPr>
          <w:rFonts w:ascii="Times New Roman" w:eastAsia="TimesNewRomanPSMT" w:hAnsi="Times New Roman"/>
          <w:u w:val="single"/>
          <w:lang w:eastAsia="sl-SI" w:bidi="ar-SA"/>
        </w:rPr>
        <w:t>Miopatija</w:t>
      </w:r>
      <w:proofErr w:type="spellEnd"/>
      <w:r w:rsidRPr="00783CD3">
        <w:rPr>
          <w:rFonts w:ascii="Times New Roman" w:eastAsia="TimesNewRomanPSMT" w:hAnsi="Times New Roman"/>
          <w:u w:val="single"/>
          <w:lang w:eastAsia="sl-SI" w:bidi="ar-SA"/>
        </w:rPr>
        <w:t xml:space="preserve"> ir </w:t>
      </w:r>
      <w:proofErr w:type="spellStart"/>
      <w:r w:rsidRPr="00783CD3">
        <w:rPr>
          <w:rFonts w:ascii="Times New Roman" w:eastAsia="TimesNewRomanPSMT" w:hAnsi="Times New Roman"/>
          <w:u w:val="single"/>
          <w:lang w:eastAsia="sl-SI" w:bidi="ar-SA"/>
        </w:rPr>
        <w:t>rabdomiolizė</w:t>
      </w:r>
      <w:proofErr w:type="spellEnd"/>
    </w:p>
    <w:p w14:paraId="323798EA" w14:textId="77777777" w:rsidR="004070D5" w:rsidRPr="00783CD3" w:rsidRDefault="004070D5" w:rsidP="004070D5">
      <w:pPr>
        <w:autoSpaceDE w:val="0"/>
        <w:autoSpaceDN w:val="0"/>
        <w:adjustRightInd w:val="0"/>
        <w:spacing w:after="0" w:line="240" w:lineRule="auto"/>
        <w:rPr>
          <w:rFonts w:ascii="Times New Roman" w:eastAsia="TimesNewRomanPSMT" w:hAnsi="Times New Roman"/>
          <w:lang w:eastAsia="sl-SI" w:bidi="ar-SA"/>
        </w:rPr>
      </w:pPr>
    </w:p>
    <w:p w14:paraId="26D26535" w14:textId="02560C6F" w:rsidR="003951B9" w:rsidRPr="00783CD3" w:rsidRDefault="004070D5" w:rsidP="004070D5">
      <w:pPr>
        <w:autoSpaceDE w:val="0"/>
        <w:autoSpaceDN w:val="0"/>
        <w:adjustRightInd w:val="0"/>
        <w:spacing w:after="0" w:line="240" w:lineRule="auto"/>
        <w:rPr>
          <w:rFonts w:ascii="Times New Roman" w:eastAsia="TimesNewRomanPSMT" w:hAnsi="Times New Roman"/>
          <w:lang w:eastAsia="sl-SI" w:bidi="ar-SA"/>
        </w:rPr>
      </w:pPr>
      <w:r w:rsidRPr="00783CD3">
        <w:rPr>
          <w:rFonts w:ascii="Times New Roman" w:eastAsia="TimesNewRomanPSMT" w:hAnsi="Times New Roman"/>
          <w:lang w:eastAsia="sl-SI" w:bidi="ar-SA"/>
        </w:rPr>
        <w:t xml:space="preserve">Buvo pastebėti </w:t>
      </w:r>
      <w:proofErr w:type="spellStart"/>
      <w:r w:rsidRPr="00783CD3">
        <w:rPr>
          <w:rFonts w:ascii="Times New Roman" w:eastAsia="TimesNewRomanPSMT" w:hAnsi="Times New Roman"/>
          <w:lang w:eastAsia="sl-SI" w:bidi="ar-SA"/>
        </w:rPr>
        <w:t>miopatijos</w:t>
      </w:r>
      <w:proofErr w:type="spellEnd"/>
      <w:r w:rsidRPr="00783CD3">
        <w:rPr>
          <w:rFonts w:ascii="Times New Roman" w:eastAsia="TimesNewRomanPSMT" w:hAnsi="Times New Roman"/>
          <w:lang w:eastAsia="sl-SI" w:bidi="ar-SA"/>
        </w:rPr>
        <w:t xml:space="preserve"> ir </w:t>
      </w:r>
      <w:proofErr w:type="spellStart"/>
      <w:r w:rsidRPr="00783CD3">
        <w:rPr>
          <w:rFonts w:ascii="Times New Roman" w:eastAsia="TimesNewRomanPSMT" w:hAnsi="Times New Roman"/>
          <w:lang w:eastAsia="sl-SI" w:bidi="ar-SA"/>
        </w:rPr>
        <w:t>rabdomiolizės</w:t>
      </w:r>
      <w:proofErr w:type="spellEnd"/>
      <w:r w:rsidRPr="00783CD3">
        <w:rPr>
          <w:rFonts w:ascii="Times New Roman" w:eastAsia="TimesNewRomanPSMT" w:hAnsi="Times New Roman"/>
          <w:lang w:eastAsia="sl-SI" w:bidi="ar-SA"/>
        </w:rPr>
        <w:t xml:space="preserve"> atvejai. Pacientams, kuriems anksčiau yra buvusi nustatyta</w:t>
      </w:r>
      <w:r w:rsidR="00F25423">
        <w:rPr>
          <w:rFonts w:ascii="Times New Roman" w:eastAsia="TimesNewRomanPSMT" w:hAnsi="Times New Roman"/>
          <w:lang w:eastAsia="sl-SI" w:bidi="ar-SA"/>
        </w:rPr>
        <w:t xml:space="preserve"> </w:t>
      </w:r>
      <w:proofErr w:type="spellStart"/>
      <w:r w:rsidRPr="00783CD3">
        <w:rPr>
          <w:rFonts w:ascii="Times New Roman" w:eastAsia="TimesNewRomanPSMT" w:hAnsi="Times New Roman"/>
          <w:lang w:eastAsia="sl-SI" w:bidi="ar-SA"/>
        </w:rPr>
        <w:t>miopatija</w:t>
      </w:r>
      <w:proofErr w:type="spellEnd"/>
      <w:r w:rsidRPr="00783CD3">
        <w:rPr>
          <w:rFonts w:ascii="Times New Roman" w:eastAsia="TimesNewRomanPSMT" w:hAnsi="Times New Roman"/>
          <w:lang w:eastAsia="sl-SI" w:bidi="ar-SA"/>
        </w:rPr>
        <w:t xml:space="preserve"> arba </w:t>
      </w:r>
      <w:proofErr w:type="spellStart"/>
      <w:r w:rsidRPr="00783CD3">
        <w:rPr>
          <w:rFonts w:ascii="Times New Roman" w:eastAsia="TimesNewRomanPSMT" w:hAnsi="Times New Roman"/>
          <w:lang w:eastAsia="sl-SI" w:bidi="ar-SA"/>
        </w:rPr>
        <w:t>rabdomiolizė</w:t>
      </w:r>
      <w:proofErr w:type="spellEnd"/>
      <w:r w:rsidRPr="00783CD3">
        <w:rPr>
          <w:rFonts w:ascii="Times New Roman" w:eastAsia="TimesNewRomanPSMT" w:hAnsi="Times New Roman"/>
          <w:lang w:eastAsia="sl-SI" w:bidi="ar-SA"/>
        </w:rPr>
        <w:t xml:space="preserve"> arba yra padidėjęs jų pavojus, pavyzdžiui, pacientams, kartu vartojantiems vaistinių preparatų, žinomai galinčių sąlygoti minėtas būkles,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reikia skirti</w:t>
      </w:r>
      <w:r w:rsidR="00F2542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atsargiai (žr. 4.8 skyrių).</w:t>
      </w:r>
    </w:p>
    <w:p w14:paraId="61D32E1D" w14:textId="77777777" w:rsidR="004070D5" w:rsidRPr="00783CD3" w:rsidRDefault="004070D5" w:rsidP="003951B9">
      <w:pPr>
        <w:autoSpaceDE w:val="0"/>
        <w:autoSpaceDN w:val="0"/>
        <w:adjustRightInd w:val="0"/>
        <w:spacing w:after="0" w:line="240" w:lineRule="auto"/>
        <w:rPr>
          <w:rFonts w:ascii="Times New Roman" w:eastAsia="TimesNewRomanPSMT" w:hAnsi="Times New Roman"/>
          <w:lang w:eastAsia="sl-SI" w:bidi="ar-SA"/>
        </w:rPr>
      </w:pPr>
    </w:p>
    <w:p w14:paraId="5B014458" w14:textId="77777777" w:rsidR="004070D5" w:rsidRPr="00783CD3" w:rsidRDefault="004070D5" w:rsidP="00F25423">
      <w:pPr>
        <w:keepNext/>
        <w:autoSpaceDE w:val="0"/>
        <w:autoSpaceDN w:val="0"/>
        <w:adjustRightInd w:val="0"/>
        <w:spacing w:after="0" w:line="240" w:lineRule="auto"/>
        <w:rPr>
          <w:rFonts w:ascii="Times New Roman" w:eastAsia="TimesNewRomanPSMT" w:hAnsi="Times New Roman"/>
          <w:u w:val="single"/>
          <w:lang w:eastAsia="sl-SI" w:bidi="ar-SA"/>
        </w:rPr>
      </w:pPr>
      <w:r w:rsidRPr="00783CD3">
        <w:rPr>
          <w:rFonts w:ascii="Times New Roman" w:eastAsia="TimesNewRomanPSMT" w:hAnsi="Times New Roman"/>
          <w:u w:val="single"/>
          <w:lang w:eastAsia="sl-SI" w:bidi="ar-SA"/>
        </w:rPr>
        <w:lastRenderedPageBreak/>
        <w:t>Sunkios odos ir padidėjusio jautrumo reakcijos</w:t>
      </w:r>
    </w:p>
    <w:p w14:paraId="14A4AC86" w14:textId="77777777" w:rsidR="004070D5" w:rsidRPr="00783CD3" w:rsidRDefault="004070D5" w:rsidP="00F25423">
      <w:pPr>
        <w:keepNext/>
        <w:autoSpaceDE w:val="0"/>
        <w:autoSpaceDN w:val="0"/>
        <w:adjustRightInd w:val="0"/>
        <w:spacing w:after="0" w:line="240" w:lineRule="auto"/>
        <w:rPr>
          <w:rFonts w:ascii="Times New Roman" w:eastAsia="TimesNewRomanPSMT" w:hAnsi="Times New Roman"/>
          <w:lang w:eastAsia="sl-SI" w:bidi="ar-SA"/>
        </w:rPr>
      </w:pPr>
    </w:p>
    <w:p w14:paraId="0AC7574E" w14:textId="600382BE" w:rsidR="004070D5" w:rsidRPr="00783CD3" w:rsidRDefault="004070D5" w:rsidP="00F25423">
      <w:pPr>
        <w:autoSpaceDE w:val="0"/>
        <w:autoSpaceDN w:val="0"/>
        <w:adjustRightInd w:val="0"/>
        <w:spacing w:after="0" w:line="240" w:lineRule="auto"/>
        <w:rPr>
          <w:rFonts w:ascii="Times New Roman" w:eastAsia="TimesNewRomanPSMT" w:hAnsi="Times New Roman"/>
          <w:lang w:eastAsia="sl-SI" w:bidi="ar-SA"/>
        </w:rPr>
      </w:pPr>
      <w:r w:rsidRPr="00783CD3">
        <w:rPr>
          <w:rFonts w:ascii="Times New Roman" w:eastAsia="TimesNewRomanPSMT" w:hAnsi="Times New Roman"/>
          <w:lang w:eastAsia="sl-SI" w:bidi="ar-SA"/>
        </w:rPr>
        <w:t>Sunkios, galimai pavojingos gyvybei ar mirtinos odos reakcijos buvo pastebėtos pacientams,</w:t>
      </w:r>
      <w:r w:rsidR="00F2542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 xml:space="preserve">daugumoje atvejų vartojusiems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kartu su kitais vaistiniais preparatais, susijusiais su šiomis</w:t>
      </w:r>
      <w:r w:rsidR="00F2542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 xml:space="preserve">reakcijomis. </w:t>
      </w:r>
      <w:r w:rsidR="00681BC9">
        <w:rPr>
          <w:rFonts w:ascii="Times New Roman" w:eastAsia="TimesNewRomanPSMT" w:hAnsi="Times New Roman"/>
          <w:lang w:eastAsia="sl-SI" w:bidi="ar-SA"/>
        </w:rPr>
        <w:t>Tai</w:t>
      </w:r>
      <w:r w:rsidR="00681BC9" w:rsidRPr="00783CD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 xml:space="preserve">buvo </w:t>
      </w:r>
      <w:proofErr w:type="spellStart"/>
      <w:r w:rsidRPr="00783CD3">
        <w:rPr>
          <w:rFonts w:ascii="Times New Roman" w:eastAsia="TimesNewRomanPSMT" w:hAnsi="Times New Roman"/>
          <w:i/>
          <w:iCs/>
          <w:lang w:eastAsia="sl-SI" w:bidi="ar-SA"/>
        </w:rPr>
        <w:t>Stevens-Johnson</w:t>
      </w:r>
      <w:proofErr w:type="spellEnd"/>
      <w:r w:rsidRPr="00783CD3">
        <w:rPr>
          <w:rFonts w:ascii="Times New Roman" w:eastAsia="TimesNewRomanPSMT" w:hAnsi="Times New Roman"/>
          <w:lang w:eastAsia="sl-SI" w:bidi="ar-SA"/>
        </w:rPr>
        <w:t xml:space="preserve"> sindromo </w:t>
      </w:r>
      <w:r w:rsidR="00681BC9">
        <w:rPr>
          <w:rFonts w:ascii="Times New Roman" w:eastAsia="TimesNewRomanPSMT" w:hAnsi="Times New Roman"/>
          <w:lang w:eastAsia="sl-SI" w:bidi="ar-SA"/>
        </w:rPr>
        <w:t>ir</w:t>
      </w:r>
      <w:r w:rsidR="00681BC9" w:rsidRPr="00783CD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 xml:space="preserve">toksinės epidermio </w:t>
      </w:r>
      <w:proofErr w:type="spellStart"/>
      <w:r w:rsidRPr="00783CD3">
        <w:rPr>
          <w:rFonts w:ascii="Times New Roman" w:eastAsia="TimesNewRomanPSMT" w:hAnsi="Times New Roman"/>
          <w:lang w:eastAsia="sl-SI" w:bidi="ar-SA"/>
        </w:rPr>
        <w:t>nekrolizės</w:t>
      </w:r>
      <w:proofErr w:type="spellEnd"/>
      <w:r w:rsidRPr="00783CD3">
        <w:rPr>
          <w:rFonts w:ascii="Times New Roman" w:eastAsia="TimesNewRomanPSMT" w:hAnsi="Times New Roman"/>
          <w:lang w:eastAsia="sl-SI" w:bidi="ar-SA"/>
        </w:rPr>
        <w:t xml:space="preserve"> atvejai. Be to, buvo</w:t>
      </w:r>
      <w:r w:rsidR="00F2542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 xml:space="preserve">pastebėtos padidėjusio jautrumo reakcijos, </w:t>
      </w:r>
      <w:r w:rsidR="00681BC9">
        <w:rPr>
          <w:rFonts w:ascii="Times New Roman" w:eastAsia="TimesNewRomanPSMT" w:hAnsi="Times New Roman"/>
          <w:lang w:eastAsia="sl-SI" w:bidi="ar-SA"/>
        </w:rPr>
        <w:t>pasireiškusios</w:t>
      </w:r>
      <w:r w:rsidR="00681BC9" w:rsidRPr="00783CD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kaip išbėrimas, bendrieji organizmo sutrikimai</w:t>
      </w:r>
      <w:r w:rsidR="00F2542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ir kartais organų disfunkcija, įskaitant kepenų nepakankamumą. Jeigu pasireiškia sunkios odos</w:t>
      </w:r>
      <w:r w:rsidR="00F2542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reakcijos ar padidėjusio jautrumo reakcijos požymiai ar simptomai (įskaitant, bet neapsiribojant, sunkų</w:t>
      </w:r>
      <w:r w:rsidR="00F2542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išbėrimą ar išbėrimą kartu su karščiavimu, bendru negalavimu, nuovargiu, raumenų ar sąnarių</w:t>
      </w:r>
      <w:r w:rsidR="00F25423">
        <w:rPr>
          <w:rFonts w:ascii="Times New Roman" w:eastAsia="TimesNewRomanPSMT" w:hAnsi="Times New Roman"/>
          <w:lang w:eastAsia="sl-SI" w:bidi="ar-SA"/>
        </w:rPr>
        <w:t xml:space="preserve"> </w:t>
      </w:r>
      <w:r w:rsidR="0006098D">
        <w:rPr>
          <w:rFonts w:ascii="Times New Roman" w:eastAsia="TimesNewRomanPSMT" w:hAnsi="Times New Roman"/>
          <w:lang w:eastAsia="sl-SI" w:bidi="ar-SA"/>
        </w:rPr>
        <w:t>skausmais</w:t>
      </w:r>
      <w:r w:rsidRPr="00783CD3">
        <w:rPr>
          <w:rFonts w:ascii="Times New Roman" w:eastAsia="TimesNewRomanPSMT" w:hAnsi="Times New Roman"/>
          <w:lang w:eastAsia="sl-SI" w:bidi="ar-SA"/>
        </w:rPr>
        <w:t xml:space="preserve">, pūslelėmis, burnos pažeidimu, konjunktyvitu, veido edema, hepatitu, </w:t>
      </w:r>
      <w:proofErr w:type="spellStart"/>
      <w:r w:rsidRPr="00783CD3">
        <w:rPr>
          <w:rFonts w:ascii="Times New Roman" w:eastAsia="TimesNewRomanPSMT" w:hAnsi="Times New Roman"/>
          <w:lang w:eastAsia="sl-SI" w:bidi="ar-SA"/>
        </w:rPr>
        <w:t>eozinofilija</w:t>
      </w:r>
      <w:proofErr w:type="spellEnd"/>
      <w:r w:rsidRPr="00783CD3">
        <w:rPr>
          <w:rFonts w:ascii="Times New Roman" w:eastAsia="TimesNewRomanPSMT" w:hAnsi="Times New Roman"/>
          <w:lang w:eastAsia="sl-SI" w:bidi="ar-SA"/>
        </w:rPr>
        <w:t>,</w:t>
      </w:r>
      <w:r w:rsidR="00F25423">
        <w:rPr>
          <w:rFonts w:ascii="Times New Roman" w:eastAsia="TimesNewRomanPSMT" w:hAnsi="Times New Roman"/>
          <w:lang w:eastAsia="sl-SI" w:bidi="ar-SA"/>
        </w:rPr>
        <w:t xml:space="preserve"> </w:t>
      </w:r>
      <w:proofErr w:type="spellStart"/>
      <w:r w:rsidRPr="00783CD3">
        <w:rPr>
          <w:rFonts w:ascii="Times New Roman" w:eastAsia="TimesNewRomanPSMT" w:hAnsi="Times New Roman"/>
          <w:lang w:eastAsia="sl-SI" w:bidi="ar-SA"/>
        </w:rPr>
        <w:t>angioneurozine</w:t>
      </w:r>
      <w:proofErr w:type="spellEnd"/>
      <w:r w:rsidRPr="00783CD3">
        <w:rPr>
          <w:rFonts w:ascii="Times New Roman" w:eastAsia="TimesNewRomanPSMT" w:hAnsi="Times New Roman"/>
          <w:lang w:eastAsia="sl-SI" w:bidi="ar-SA"/>
        </w:rPr>
        <w:t xml:space="preserve"> edema),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ir kitų įtariamų vaistinių preparatų vartojimą reikia nedelsiant nutraukti. Reikia stebėti klinikinę būklę, įskaitant kepenų </w:t>
      </w:r>
      <w:proofErr w:type="spellStart"/>
      <w:r w:rsidRPr="00783CD3">
        <w:rPr>
          <w:rFonts w:ascii="Times New Roman" w:eastAsia="TimesNewRomanPSMT" w:hAnsi="Times New Roman"/>
          <w:lang w:eastAsia="sl-SI" w:bidi="ar-SA"/>
        </w:rPr>
        <w:t>aminotransferazes</w:t>
      </w:r>
      <w:proofErr w:type="spellEnd"/>
      <w:r w:rsidRPr="00783CD3">
        <w:rPr>
          <w:rFonts w:ascii="Times New Roman" w:eastAsia="TimesNewRomanPSMT" w:hAnsi="Times New Roman"/>
          <w:lang w:eastAsia="sl-SI" w:bidi="ar-SA"/>
        </w:rPr>
        <w:t xml:space="preserve">, ir pradėti taikyti atitinkamą gydymą. Atsiradus sunkiam išbėrimui, </w:t>
      </w:r>
      <w:r w:rsidR="00053B73">
        <w:rPr>
          <w:rFonts w:ascii="Times New Roman" w:eastAsia="TimesNewRomanPSMT" w:hAnsi="Times New Roman"/>
          <w:lang w:eastAsia="sl-SI" w:bidi="ar-SA"/>
        </w:rPr>
        <w:t>vėluojant</w:t>
      </w:r>
      <w:r w:rsidR="00053B73" w:rsidRPr="00783CD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 xml:space="preserve">nutraukti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ar kitų įtariamų vaistinių preparatų vartojimą gali </w:t>
      </w:r>
      <w:r w:rsidR="00AE45C2">
        <w:rPr>
          <w:rFonts w:ascii="Times New Roman" w:eastAsia="TimesNewRomanPSMT" w:hAnsi="Times New Roman"/>
          <w:lang w:eastAsia="sl-SI" w:bidi="ar-SA"/>
        </w:rPr>
        <w:t>pasireikšti</w:t>
      </w:r>
      <w:r w:rsidR="00AE45C2" w:rsidRPr="00783CD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gyvybei pavojinga reakcija.</w:t>
      </w:r>
    </w:p>
    <w:p w14:paraId="1CC8BF9E" w14:textId="77777777" w:rsidR="004070D5" w:rsidRPr="00783CD3" w:rsidRDefault="004070D5" w:rsidP="003951B9">
      <w:pPr>
        <w:autoSpaceDE w:val="0"/>
        <w:autoSpaceDN w:val="0"/>
        <w:adjustRightInd w:val="0"/>
        <w:spacing w:after="0" w:line="240" w:lineRule="auto"/>
        <w:rPr>
          <w:rFonts w:ascii="Times New Roman" w:eastAsia="TimesNewRomanPSMT" w:hAnsi="Times New Roman"/>
          <w:lang w:eastAsia="sl-SI" w:bidi="ar-SA"/>
        </w:rPr>
      </w:pPr>
    </w:p>
    <w:p w14:paraId="02A221CC" w14:textId="77777777" w:rsidR="004070D5" w:rsidRPr="00783CD3" w:rsidRDefault="004070D5" w:rsidP="004070D5">
      <w:pPr>
        <w:autoSpaceDE w:val="0"/>
        <w:autoSpaceDN w:val="0"/>
        <w:adjustRightInd w:val="0"/>
        <w:spacing w:after="0" w:line="240" w:lineRule="auto"/>
        <w:rPr>
          <w:rFonts w:ascii="Times New Roman" w:eastAsia="TimesNewRomanPSMT" w:hAnsi="Times New Roman"/>
          <w:u w:val="single"/>
          <w:lang w:eastAsia="sl-SI" w:bidi="ar-SA"/>
        </w:rPr>
      </w:pPr>
      <w:r w:rsidRPr="00783CD3">
        <w:rPr>
          <w:rFonts w:ascii="Times New Roman" w:eastAsia="TimesNewRomanPSMT" w:hAnsi="Times New Roman"/>
          <w:u w:val="single"/>
          <w:lang w:eastAsia="sl-SI" w:bidi="ar-SA"/>
        </w:rPr>
        <w:t>Išbėrimas</w:t>
      </w:r>
    </w:p>
    <w:p w14:paraId="5CAA1549" w14:textId="77777777" w:rsidR="004070D5" w:rsidRPr="00783CD3" w:rsidRDefault="004070D5" w:rsidP="004070D5">
      <w:pPr>
        <w:autoSpaceDE w:val="0"/>
        <w:autoSpaceDN w:val="0"/>
        <w:adjustRightInd w:val="0"/>
        <w:spacing w:after="0" w:line="240" w:lineRule="auto"/>
        <w:rPr>
          <w:rFonts w:ascii="Times New Roman" w:eastAsia="TimesNewRomanPSMT" w:hAnsi="Times New Roman"/>
          <w:u w:val="single"/>
          <w:lang w:eastAsia="sl-SI" w:bidi="ar-SA"/>
        </w:rPr>
      </w:pPr>
    </w:p>
    <w:p w14:paraId="11425DBB" w14:textId="7D4D6C6B" w:rsidR="004070D5" w:rsidRPr="00783CD3" w:rsidRDefault="004070D5" w:rsidP="004070D5">
      <w:pPr>
        <w:autoSpaceDE w:val="0"/>
        <w:autoSpaceDN w:val="0"/>
        <w:adjustRightInd w:val="0"/>
        <w:spacing w:after="0" w:line="240" w:lineRule="auto"/>
        <w:rPr>
          <w:rFonts w:ascii="Times New Roman" w:eastAsia="TimesNewRomanPSMT" w:hAnsi="Times New Roman"/>
          <w:lang w:eastAsia="sl-SI" w:bidi="ar-SA"/>
        </w:rPr>
      </w:pPr>
      <w:r w:rsidRPr="00783CD3">
        <w:rPr>
          <w:rFonts w:ascii="Times New Roman" w:eastAsia="TimesNewRomanPSMT" w:hAnsi="Times New Roman"/>
          <w:lang w:eastAsia="sl-SI" w:bidi="ar-SA"/>
        </w:rPr>
        <w:t xml:space="preserve">Anksčiau gydytus pacientus, vartojusius derinius su </w:t>
      </w:r>
      <w:proofErr w:type="spellStart"/>
      <w:r w:rsidRPr="00783CD3">
        <w:rPr>
          <w:rFonts w:ascii="Times New Roman" w:eastAsia="TimesNewRomanPSMT" w:hAnsi="Times New Roman"/>
          <w:lang w:eastAsia="sl-SI" w:bidi="ar-SA"/>
        </w:rPr>
        <w:t>raltegraviru</w:t>
      </w:r>
      <w:proofErr w:type="spellEnd"/>
      <w:r w:rsidRPr="00783CD3">
        <w:rPr>
          <w:rFonts w:ascii="Times New Roman" w:eastAsia="TimesNewRomanPSMT" w:hAnsi="Times New Roman"/>
          <w:lang w:eastAsia="sl-SI" w:bidi="ar-SA"/>
        </w:rPr>
        <w:t xml:space="preserve"> ir </w:t>
      </w:r>
      <w:proofErr w:type="spellStart"/>
      <w:r w:rsidRPr="00783CD3">
        <w:rPr>
          <w:rFonts w:ascii="Times New Roman" w:eastAsia="TimesNewRomanPSMT" w:hAnsi="Times New Roman"/>
          <w:lang w:eastAsia="sl-SI" w:bidi="ar-SA"/>
        </w:rPr>
        <w:t>darunaviru</w:t>
      </w:r>
      <w:proofErr w:type="spellEnd"/>
      <w:r w:rsidRPr="00783CD3">
        <w:rPr>
          <w:rFonts w:ascii="Times New Roman" w:eastAsia="TimesNewRomanPSMT" w:hAnsi="Times New Roman"/>
          <w:lang w:eastAsia="sl-SI" w:bidi="ar-SA"/>
        </w:rPr>
        <w:t>, išbėrė dažniau negu</w:t>
      </w:r>
      <w:r w:rsidR="00F2542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 xml:space="preserve">vartojusius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be </w:t>
      </w:r>
      <w:proofErr w:type="spellStart"/>
      <w:r w:rsidRPr="00783CD3">
        <w:rPr>
          <w:rFonts w:ascii="Times New Roman" w:eastAsia="TimesNewRomanPSMT" w:hAnsi="Times New Roman"/>
          <w:lang w:eastAsia="sl-SI" w:bidi="ar-SA"/>
        </w:rPr>
        <w:t>darunaviro</w:t>
      </w:r>
      <w:proofErr w:type="spellEnd"/>
      <w:r w:rsidRPr="00783CD3">
        <w:rPr>
          <w:rFonts w:ascii="Times New Roman" w:eastAsia="TimesNewRomanPSMT" w:hAnsi="Times New Roman"/>
          <w:lang w:eastAsia="sl-SI" w:bidi="ar-SA"/>
        </w:rPr>
        <w:t xml:space="preserve"> ar </w:t>
      </w:r>
      <w:proofErr w:type="spellStart"/>
      <w:r w:rsidRPr="00783CD3">
        <w:rPr>
          <w:rFonts w:ascii="Times New Roman" w:eastAsia="TimesNewRomanPSMT" w:hAnsi="Times New Roman"/>
          <w:lang w:eastAsia="sl-SI" w:bidi="ar-SA"/>
        </w:rPr>
        <w:t>darunaviro</w:t>
      </w:r>
      <w:proofErr w:type="spellEnd"/>
      <w:r w:rsidRPr="00783CD3">
        <w:rPr>
          <w:rFonts w:ascii="Times New Roman" w:eastAsia="TimesNewRomanPSMT" w:hAnsi="Times New Roman"/>
          <w:lang w:eastAsia="sl-SI" w:bidi="ar-SA"/>
        </w:rPr>
        <w:t xml:space="preserve"> be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(žr. 4.8 skyrių).</w:t>
      </w:r>
    </w:p>
    <w:p w14:paraId="3E948D7F" w14:textId="77777777" w:rsidR="004070D5" w:rsidRPr="00783CD3" w:rsidRDefault="004070D5" w:rsidP="004070D5">
      <w:pPr>
        <w:autoSpaceDE w:val="0"/>
        <w:autoSpaceDN w:val="0"/>
        <w:adjustRightInd w:val="0"/>
        <w:spacing w:after="0" w:line="240" w:lineRule="auto"/>
        <w:rPr>
          <w:rFonts w:ascii="Times New Roman" w:eastAsia="TimesNewRomanPSMT" w:hAnsi="Times New Roman"/>
          <w:lang w:eastAsia="sl-SI" w:bidi="ar-SA"/>
        </w:rPr>
      </w:pPr>
    </w:p>
    <w:p w14:paraId="78FDF2F0" w14:textId="77777777" w:rsidR="004070D5" w:rsidRPr="00783CD3" w:rsidRDefault="007637AD" w:rsidP="007637AD">
      <w:pPr>
        <w:autoSpaceDE w:val="0"/>
        <w:autoSpaceDN w:val="0"/>
        <w:adjustRightInd w:val="0"/>
        <w:spacing w:after="0" w:line="240" w:lineRule="auto"/>
        <w:rPr>
          <w:rFonts w:ascii="Times New Roman" w:eastAsia="TimesNewRomanPSMT" w:hAnsi="Times New Roman"/>
          <w:u w:val="single"/>
          <w:lang w:eastAsia="sl-SI" w:bidi="ar-SA"/>
        </w:rPr>
      </w:pPr>
      <w:r w:rsidRPr="00783CD3">
        <w:rPr>
          <w:rFonts w:ascii="Times New Roman" w:eastAsia="TimesNewRomanPSMT" w:hAnsi="Times New Roman"/>
          <w:u w:val="single"/>
          <w:lang w:eastAsia="sl-SI" w:bidi="ar-SA"/>
        </w:rPr>
        <w:t>Natris</w:t>
      </w:r>
    </w:p>
    <w:p w14:paraId="47D65F82" w14:textId="77777777" w:rsidR="004070D5" w:rsidRPr="00783CD3" w:rsidRDefault="004070D5" w:rsidP="007637AD">
      <w:pPr>
        <w:autoSpaceDE w:val="0"/>
        <w:autoSpaceDN w:val="0"/>
        <w:adjustRightInd w:val="0"/>
        <w:spacing w:after="0" w:line="240" w:lineRule="auto"/>
        <w:rPr>
          <w:rFonts w:ascii="Times New Roman" w:eastAsia="TimesNewRomanPSMT" w:hAnsi="Times New Roman"/>
          <w:u w:val="single"/>
          <w:lang w:eastAsia="sl-SI" w:bidi="ar-SA"/>
        </w:rPr>
      </w:pPr>
    </w:p>
    <w:p w14:paraId="222D19A3" w14:textId="6FAAF596" w:rsidR="00661B25" w:rsidRPr="00783CD3" w:rsidRDefault="004070D5" w:rsidP="007637AD">
      <w:pPr>
        <w:autoSpaceDE w:val="0"/>
        <w:autoSpaceDN w:val="0"/>
        <w:adjustRightInd w:val="0"/>
        <w:spacing w:after="0" w:line="240" w:lineRule="auto"/>
        <w:rPr>
          <w:rFonts w:ascii="Times New Roman" w:eastAsia="TimesNewRomanPSMT" w:hAnsi="Times New Roman"/>
          <w:lang w:eastAsia="sl-SI" w:bidi="ar-SA"/>
        </w:rPr>
      </w:pPr>
      <w:r w:rsidRPr="00783CD3">
        <w:rPr>
          <w:rFonts w:ascii="Times New Roman" w:eastAsia="TimesNewRomanPSMT" w:hAnsi="Times New Roman"/>
          <w:lang w:eastAsia="sl-SI" w:bidi="ar-SA"/>
        </w:rPr>
        <w:t>Š</w:t>
      </w:r>
      <w:r w:rsidR="007637AD" w:rsidRPr="00783CD3">
        <w:rPr>
          <w:rFonts w:ascii="Times New Roman" w:eastAsia="TimesNewRomanPSMT" w:hAnsi="Times New Roman"/>
          <w:lang w:eastAsia="sl-SI" w:bidi="ar-SA"/>
        </w:rPr>
        <w:t xml:space="preserve">io vaistinio preparato </w:t>
      </w:r>
      <w:r w:rsidR="0075006B" w:rsidRPr="00783CD3">
        <w:rPr>
          <w:rFonts w:ascii="Times New Roman" w:eastAsia="TimesNewRomanPSMT" w:hAnsi="Times New Roman"/>
          <w:lang w:eastAsia="sl-SI" w:bidi="ar-SA"/>
        </w:rPr>
        <w:t>kiek</w:t>
      </w:r>
      <w:r w:rsidR="007637AD" w:rsidRPr="00783CD3">
        <w:rPr>
          <w:rFonts w:ascii="Times New Roman" w:eastAsia="TimesNewRomanPSMT" w:hAnsi="Times New Roman"/>
          <w:lang w:eastAsia="sl-SI" w:bidi="ar-SA"/>
        </w:rPr>
        <w:t>vienoje tabletėje yra mažiau kaip 1</w:t>
      </w:r>
      <w:r w:rsidR="0075006B" w:rsidRPr="00783CD3">
        <w:rPr>
          <w:rFonts w:ascii="Times New Roman" w:eastAsia="TimesNewRomanPSMT" w:hAnsi="Times New Roman"/>
          <w:lang w:eastAsia="sl-SI" w:bidi="ar-SA"/>
        </w:rPr>
        <w:t> </w:t>
      </w:r>
      <w:proofErr w:type="spellStart"/>
      <w:r w:rsidR="007637AD" w:rsidRPr="00783CD3">
        <w:rPr>
          <w:rFonts w:ascii="Times New Roman" w:eastAsia="TimesNewRomanPSMT" w:hAnsi="Times New Roman"/>
          <w:lang w:eastAsia="sl-SI" w:bidi="ar-SA"/>
        </w:rPr>
        <w:t>mmol</w:t>
      </w:r>
      <w:proofErr w:type="spellEnd"/>
      <w:r w:rsidR="007637AD" w:rsidRPr="00783CD3">
        <w:rPr>
          <w:rFonts w:ascii="Times New Roman" w:eastAsia="TimesNewRomanPSMT" w:hAnsi="Times New Roman"/>
          <w:lang w:eastAsia="sl-SI" w:bidi="ar-SA"/>
        </w:rPr>
        <w:t xml:space="preserve"> (23</w:t>
      </w:r>
      <w:r w:rsidR="00661B25" w:rsidRPr="00783CD3">
        <w:rPr>
          <w:rFonts w:ascii="Times New Roman" w:eastAsia="TimesNewRomanPSMT" w:hAnsi="Times New Roman"/>
          <w:lang w:eastAsia="sl-SI" w:bidi="ar-SA"/>
        </w:rPr>
        <w:t> </w:t>
      </w:r>
      <w:r w:rsidR="007637AD" w:rsidRPr="00783CD3">
        <w:rPr>
          <w:rFonts w:ascii="Times New Roman" w:eastAsia="TimesNewRomanPSMT" w:hAnsi="Times New Roman"/>
          <w:lang w:eastAsia="sl-SI" w:bidi="ar-SA"/>
        </w:rPr>
        <w:t>mg) natrio, t.</w:t>
      </w:r>
      <w:r w:rsidR="00661B25" w:rsidRPr="00783CD3">
        <w:t> </w:t>
      </w:r>
      <w:r w:rsidR="007637AD" w:rsidRPr="00783CD3">
        <w:rPr>
          <w:rFonts w:ascii="Times New Roman" w:eastAsia="TimesNewRomanPSMT" w:hAnsi="Times New Roman"/>
          <w:lang w:eastAsia="sl-SI" w:bidi="ar-SA"/>
        </w:rPr>
        <w:t>y. jis beveik neturi reikšmės.</w:t>
      </w:r>
    </w:p>
    <w:p w14:paraId="6494B288" w14:textId="77777777" w:rsidR="00E45DD6" w:rsidRPr="00783CD3" w:rsidRDefault="00E45DD6" w:rsidP="00E45DD6">
      <w:pPr>
        <w:widowControl w:val="0"/>
        <w:autoSpaceDE w:val="0"/>
        <w:autoSpaceDN w:val="0"/>
        <w:adjustRightInd w:val="0"/>
        <w:spacing w:after="0" w:line="240" w:lineRule="auto"/>
        <w:rPr>
          <w:rFonts w:ascii="Times New Roman" w:hAnsi="Times New Roman"/>
          <w:spacing w:val="-4"/>
          <w:position w:val="-1"/>
        </w:rPr>
      </w:pPr>
    </w:p>
    <w:p w14:paraId="134012FC" w14:textId="77777777" w:rsidR="00E0107B" w:rsidRPr="00783CD3" w:rsidRDefault="00E0107B" w:rsidP="00653E99">
      <w:pPr>
        <w:keepNext/>
        <w:autoSpaceDE w:val="0"/>
        <w:autoSpaceDN w:val="0"/>
        <w:adjustRightInd w:val="0"/>
        <w:spacing w:after="0" w:line="240" w:lineRule="auto"/>
        <w:ind w:left="567" w:hanging="567"/>
        <w:rPr>
          <w:rFonts w:ascii="Times New Roman" w:eastAsia="Times New Roman" w:hAnsi="Times New Roman"/>
        </w:rPr>
      </w:pPr>
      <w:r w:rsidRPr="00783CD3">
        <w:rPr>
          <w:rFonts w:ascii="Times New Roman" w:hAnsi="Times New Roman"/>
          <w:b/>
        </w:rPr>
        <w:t>4.5</w:t>
      </w:r>
      <w:r w:rsidRPr="00783CD3">
        <w:rPr>
          <w:rFonts w:ascii="Times New Roman" w:hAnsi="Times New Roman"/>
        </w:rPr>
        <w:tab/>
      </w:r>
      <w:r w:rsidRPr="00783CD3">
        <w:rPr>
          <w:rFonts w:ascii="Times New Roman" w:hAnsi="Times New Roman"/>
          <w:b/>
        </w:rPr>
        <w:t>Sąveika su kitais vaistiniais preparatais ir kitokia sąveika</w:t>
      </w:r>
    </w:p>
    <w:p w14:paraId="1C24FD34" w14:textId="77777777" w:rsidR="00E0107B" w:rsidRPr="00783CD3" w:rsidRDefault="00E0107B" w:rsidP="00653E99">
      <w:pPr>
        <w:keepNext/>
        <w:autoSpaceDE w:val="0"/>
        <w:autoSpaceDN w:val="0"/>
        <w:adjustRightInd w:val="0"/>
        <w:spacing w:after="0" w:line="240" w:lineRule="auto"/>
        <w:rPr>
          <w:rFonts w:ascii="Times New Roman" w:eastAsia="Times New Roman" w:hAnsi="Times New Roman"/>
        </w:rPr>
      </w:pPr>
    </w:p>
    <w:p w14:paraId="2C847157" w14:textId="26296AD5" w:rsidR="004070D5" w:rsidRPr="00783CD3" w:rsidRDefault="004070D5" w:rsidP="004070D5">
      <w:pPr>
        <w:spacing w:after="0" w:line="240" w:lineRule="auto"/>
        <w:rPr>
          <w:rFonts w:ascii="Times New Roman" w:eastAsia="Times New Roman" w:hAnsi="Times New Roman"/>
          <w:lang w:eastAsia="sl-SI" w:bidi="ar-SA"/>
        </w:rPr>
      </w:pPr>
      <w:proofErr w:type="spellStart"/>
      <w:r w:rsidRPr="00783CD3">
        <w:rPr>
          <w:rFonts w:ascii="Times New Roman" w:eastAsia="Times New Roman" w:hAnsi="Times New Roman"/>
          <w:i/>
          <w:iCs/>
          <w:lang w:eastAsia="sl-SI" w:bidi="ar-SA"/>
        </w:rPr>
        <w:t>In</w:t>
      </w:r>
      <w:proofErr w:type="spellEnd"/>
      <w:r w:rsidRPr="00783CD3">
        <w:rPr>
          <w:rFonts w:ascii="Times New Roman" w:eastAsia="Times New Roman" w:hAnsi="Times New Roman"/>
          <w:i/>
          <w:iCs/>
          <w:lang w:eastAsia="sl-SI" w:bidi="ar-SA"/>
        </w:rPr>
        <w:t xml:space="preserve"> </w:t>
      </w:r>
      <w:proofErr w:type="spellStart"/>
      <w:r w:rsidRPr="00783CD3">
        <w:rPr>
          <w:rFonts w:ascii="Times New Roman" w:eastAsia="Times New Roman" w:hAnsi="Times New Roman"/>
          <w:i/>
          <w:iCs/>
          <w:lang w:eastAsia="sl-SI" w:bidi="ar-SA"/>
        </w:rPr>
        <w:t>vitro</w:t>
      </w:r>
      <w:proofErr w:type="spellEnd"/>
      <w:r w:rsidRPr="00783CD3">
        <w:rPr>
          <w:rFonts w:ascii="Times New Roman" w:eastAsia="Times New Roman" w:hAnsi="Times New Roman"/>
          <w:lang w:eastAsia="sl-SI" w:bidi="ar-SA"/>
        </w:rPr>
        <w:t xml:space="preserve"> duomenimis, </w:t>
      </w:r>
      <w:proofErr w:type="spellStart"/>
      <w:r w:rsidRPr="00783CD3">
        <w:rPr>
          <w:rFonts w:ascii="Times New Roman" w:eastAsia="Times New Roman" w:hAnsi="Times New Roman"/>
          <w:lang w:eastAsia="sl-SI" w:bidi="ar-SA"/>
        </w:rPr>
        <w:t>raltegraviras</w:t>
      </w:r>
      <w:proofErr w:type="spellEnd"/>
      <w:r w:rsidRPr="00783CD3">
        <w:rPr>
          <w:rFonts w:ascii="Times New Roman" w:eastAsia="Times New Roman" w:hAnsi="Times New Roman"/>
          <w:lang w:eastAsia="sl-SI" w:bidi="ar-SA"/>
        </w:rPr>
        <w:t xml:space="preserve"> yra silpnas organinių anijonų nešiklio 1 (angl. </w:t>
      </w:r>
      <w:proofErr w:type="spellStart"/>
      <w:r w:rsidRPr="00783CD3">
        <w:rPr>
          <w:rFonts w:ascii="Times New Roman" w:eastAsia="Times New Roman" w:hAnsi="Times New Roman"/>
          <w:i/>
          <w:iCs/>
          <w:lang w:eastAsia="sl-SI" w:bidi="ar-SA"/>
        </w:rPr>
        <w:t>organic</w:t>
      </w:r>
      <w:proofErr w:type="spellEnd"/>
      <w:r w:rsidRPr="00783CD3">
        <w:rPr>
          <w:rFonts w:ascii="Times New Roman" w:eastAsia="Times New Roman" w:hAnsi="Times New Roman"/>
          <w:i/>
          <w:iCs/>
          <w:lang w:eastAsia="sl-SI" w:bidi="ar-SA"/>
        </w:rPr>
        <w:t xml:space="preserve"> </w:t>
      </w:r>
      <w:proofErr w:type="spellStart"/>
      <w:r w:rsidRPr="00783CD3">
        <w:rPr>
          <w:rFonts w:ascii="Times New Roman" w:eastAsia="Times New Roman" w:hAnsi="Times New Roman"/>
          <w:i/>
          <w:iCs/>
          <w:lang w:eastAsia="sl-SI" w:bidi="ar-SA"/>
        </w:rPr>
        <w:t>anion</w:t>
      </w:r>
      <w:proofErr w:type="spellEnd"/>
      <w:r w:rsidR="00F25423">
        <w:rPr>
          <w:rFonts w:ascii="Times New Roman" w:eastAsia="Times New Roman" w:hAnsi="Times New Roman"/>
          <w:i/>
          <w:iCs/>
          <w:lang w:eastAsia="sl-SI" w:bidi="ar-SA"/>
        </w:rPr>
        <w:t xml:space="preserve"> </w:t>
      </w:r>
      <w:proofErr w:type="spellStart"/>
      <w:r w:rsidRPr="00783CD3">
        <w:rPr>
          <w:rFonts w:ascii="Times New Roman" w:eastAsia="Times New Roman" w:hAnsi="Times New Roman"/>
          <w:i/>
          <w:iCs/>
          <w:lang w:eastAsia="sl-SI" w:bidi="ar-SA"/>
        </w:rPr>
        <w:t>transporter</w:t>
      </w:r>
      <w:proofErr w:type="spellEnd"/>
      <w:r w:rsidRPr="00783CD3">
        <w:rPr>
          <w:rFonts w:ascii="Times New Roman" w:eastAsia="Times New Roman" w:hAnsi="Times New Roman"/>
          <w:i/>
          <w:iCs/>
          <w:lang w:eastAsia="sl-SI" w:bidi="ar-SA"/>
        </w:rPr>
        <w:t xml:space="preserve"> 1, OAT1</w:t>
      </w:r>
      <w:r w:rsidRPr="00783CD3">
        <w:rPr>
          <w:rFonts w:ascii="Times New Roman" w:eastAsia="Times New Roman" w:hAnsi="Times New Roman"/>
          <w:lang w:eastAsia="sl-SI" w:bidi="ar-SA"/>
        </w:rPr>
        <w:t>)</w:t>
      </w:r>
      <w:r w:rsidR="00C75770">
        <w:rPr>
          <w:rFonts w:ascii="Times New Roman" w:eastAsia="Times New Roman" w:hAnsi="Times New Roman"/>
          <w:lang w:eastAsia="sl-SI" w:bidi="ar-SA"/>
        </w:rPr>
        <w:t xml:space="preserve"> </w:t>
      </w:r>
      <w:r w:rsidR="00C75770" w:rsidRPr="00783CD3">
        <w:rPr>
          <w:rFonts w:ascii="Times New Roman" w:eastAsia="Times New Roman" w:hAnsi="Times New Roman"/>
          <w:lang w:eastAsia="sl-SI" w:bidi="ar-SA"/>
        </w:rPr>
        <w:t>(IC</w:t>
      </w:r>
      <w:r w:rsidR="00C75770" w:rsidRPr="00783CD3">
        <w:rPr>
          <w:rFonts w:ascii="Times New Roman" w:eastAsia="Times New Roman" w:hAnsi="Times New Roman"/>
          <w:vertAlign w:val="subscript"/>
          <w:lang w:eastAsia="sl-SI" w:bidi="ar-SA"/>
        </w:rPr>
        <w:t>50</w:t>
      </w:r>
      <w:r w:rsidR="00C75770" w:rsidRPr="00783CD3">
        <w:rPr>
          <w:rFonts w:ascii="Times New Roman" w:eastAsia="Times New Roman" w:hAnsi="Times New Roman"/>
          <w:lang w:eastAsia="sl-SI" w:bidi="ar-SA"/>
        </w:rPr>
        <w:t xml:space="preserve"> rodmuo yra 109 </w:t>
      </w:r>
      <w:proofErr w:type="spellStart"/>
      <w:r w:rsidR="00C75770" w:rsidRPr="00783CD3">
        <w:rPr>
          <w:rFonts w:ascii="Times New Roman" w:eastAsia="Times New Roman" w:hAnsi="Times New Roman"/>
          <w:lang w:eastAsia="sl-SI" w:bidi="ar-SA"/>
        </w:rPr>
        <w:t>μM</w:t>
      </w:r>
      <w:proofErr w:type="spellEnd"/>
      <w:r w:rsidR="00C75770" w:rsidRPr="00783CD3">
        <w:rPr>
          <w:rFonts w:ascii="Times New Roman" w:eastAsia="Times New Roman" w:hAnsi="Times New Roman"/>
          <w:lang w:eastAsia="sl-SI" w:bidi="ar-SA"/>
        </w:rPr>
        <w:t>)</w:t>
      </w:r>
      <w:r w:rsidRPr="00783CD3">
        <w:rPr>
          <w:rFonts w:ascii="Times New Roman" w:eastAsia="Times New Roman" w:hAnsi="Times New Roman"/>
          <w:lang w:eastAsia="sl-SI" w:bidi="ar-SA"/>
        </w:rPr>
        <w:t xml:space="preserve"> </w:t>
      </w:r>
      <w:r w:rsidR="00C75770" w:rsidRPr="00783CD3">
        <w:rPr>
          <w:rFonts w:ascii="Times New Roman" w:eastAsia="Times New Roman" w:hAnsi="Times New Roman"/>
          <w:lang w:eastAsia="sl-SI" w:bidi="ar-SA"/>
        </w:rPr>
        <w:t>bei OAT3 (IC</w:t>
      </w:r>
      <w:r w:rsidR="00C75770" w:rsidRPr="00783CD3">
        <w:rPr>
          <w:rFonts w:ascii="Times New Roman" w:eastAsia="Times New Roman" w:hAnsi="Times New Roman"/>
          <w:vertAlign w:val="subscript"/>
          <w:lang w:eastAsia="sl-SI" w:bidi="ar-SA"/>
        </w:rPr>
        <w:t>50</w:t>
      </w:r>
      <w:r w:rsidR="00C75770" w:rsidRPr="00783CD3">
        <w:rPr>
          <w:rFonts w:ascii="Times New Roman" w:eastAsia="Times New Roman" w:hAnsi="Times New Roman"/>
          <w:lang w:eastAsia="sl-SI" w:bidi="ar-SA"/>
        </w:rPr>
        <w:t xml:space="preserve"> rodmuo yra</w:t>
      </w:r>
      <w:r w:rsidR="00C75770">
        <w:rPr>
          <w:rFonts w:ascii="Times New Roman" w:eastAsia="Times New Roman" w:hAnsi="Times New Roman"/>
          <w:lang w:eastAsia="sl-SI" w:bidi="ar-SA"/>
        </w:rPr>
        <w:t xml:space="preserve"> </w:t>
      </w:r>
      <w:r w:rsidR="00C75770" w:rsidRPr="00783CD3">
        <w:rPr>
          <w:rFonts w:ascii="Times New Roman" w:eastAsia="Times New Roman" w:hAnsi="Times New Roman"/>
          <w:lang w:eastAsia="sl-SI" w:bidi="ar-SA"/>
        </w:rPr>
        <w:t>18,8 </w:t>
      </w:r>
      <w:proofErr w:type="spellStart"/>
      <w:r w:rsidR="00C75770" w:rsidRPr="00783CD3">
        <w:rPr>
          <w:rFonts w:ascii="Times New Roman" w:eastAsia="Times New Roman" w:hAnsi="Times New Roman"/>
          <w:lang w:eastAsia="sl-SI" w:bidi="ar-SA"/>
        </w:rPr>
        <w:t>μM</w:t>
      </w:r>
      <w:proofErr w:type="spellEnd"/>
      <w:r w:rsidR="00C75770" w:rsidRPr="00783CD3">
        <w:rPr>
          <w:rFonts w:ascii="Times New Roman" w:eastAsia="Times New Roman" w:hAnsi="Times New Roman"/>
          <w:lang w:eastAsia="sl-SI" w:bidi="ar-SA"/>
        </w:rPr>
        <w:t>)</w:t>
      </w:r>
      <w:r w:rsidR="00C75770">
        <w:rPr>
          <w:rFonts w:ascii="Times New Roman" w:eastAsia="Times New Roman" w:hAnsi="Times New Roman"/>
          <w:lang w:eastAsia="sl-SI" w:bidi="ar-SA"/>
        </w:rPr>
        <w:t xml:space="preserve"> </w:t>
      </w:r>
      <w:proofErr w:type="spellStart"/>
      <w:r w:rsidRPr="00783CD3">
        <w:rPr>
          <w:rFonts w:ascii="Times New Roman" w:eastAsia="Times New Roman" w:hAnsi="Times New Roman"/>
          <w:lang w:eastAsia="sl-SI" w:bidi="ar-SA"/>
        </w:rPr>
        <w:t>inhibitorius</w:t>
      </w:r>
      <w:r w:rsidR="00C75770">
        <w:rPr>
          <w:rFonts w:ascii="Times New Roman" w:eastAsia="Times New Roman" w:hAnsi="Times New Roman"/>
          <w:lang w:eastAsia="sl-SI" w:bidi="ar-SA"/>
        </w:rPr>
        <w:t>.</w:t>
      </w:r>
      <w:r w:rsidRPr="00783CD3">
        <w:rPr>
          <w:rFonts w:ascii="Times New Roman" w:eastAsia="Times New Roman" w:hAnsi="Times New Roman"/>
          <w:lang w:eastAsia="sl-SI" w:bidi="ar-SA"/>
        </w:rPr>
        <w:t>Rekomenduojama</w:t>
      </w:r>
      <w:proofErr w:type="spellEnd"/>
      <w:r w:rsidRPr="00783CD3">
        <w:rPr>
          <w:rFonts w:ascii="Times New Roman" w:eastAsia="Times New Roman" w:hAnsi="Times New Roman"/>
          <w:lang w:eastAsia="sl-SI" w:bidi="ar-SA"/>
        </w:rPr>
        <w:t xml:space="preserve"> laikytis atsargumo priemonių skiriant </w:t>
      </w:r>
      <w:proofErr w:type="spellStart"/>
      <w:r w:rsidRPr="00783CD3">
        <w:rPr>
          <w:rFonts w:ascii="Times New Roman" w:eastAsia="Times New Roman" w:hAnsi="Times New Roman"/>
          <w:lang w:eastAsia="sl-SI" w:bidi="ar-SA"/>
        </w:rPr>
        <w:t>raltegraviro</w:t>
      </w:r>
      <w:proofErr w:type="spellEnd"/>
      <w:r w:rsidRPr="00783CD3">
        <w:rPr>
          <w:rFonts w:ascii="Times New Roman" w:eastAsia="Times New Roman" w:hAnsi="Times New Roman"/>
          <w:lang w:eastAsia="sl-SI" w:bidi="ar-SA"/>
        </w:rPr>
        <w:t xml:space="preserve"> 1 200 mg kartą per</w:t>
      </w:r>
      <w:r w:rsidR="00F25423">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parą kartu su jautriais OAT1 ir (arba) OAT3 substratais.</w:t>
      </w:r>
    </w:p>
    <w:p w14:paraId="618B6832" w14:textId="77777777" w:rsidR="004070D5" w:rsidRPr="00783CD3" w:rsidRDefault="004070D5" w:rsidP="004070D5">
      <w:pPr>
        <w:spacing w:after="0" w:line="240" w:lineRule="auto"/>
        <w:rPr>
          <w:rFonts w:ascii="Times New Roman" w:eastAsia="Times New Roman" w:hAnsi="Times New Roman"/>
          <w:lang w:eastAsia="sl-SI" w:bidi="ar-SA"/>
        </w:rPr>
      </w:pPr>
    </w:p>
    <w:p w14:paraId="273253B3" w14:textId="7F1CA5F2" w:rsidR="00AE43EB" w:rsidRPr="00783CD3" w:rsidRDefault="004070D5" w:rsidP="004070D5">
      <w:pPr>
        <w:spacing w:after="0" w:line="240" w:lineRule="auto"/>
        <w:rPr>
          <w:rFonts w:ascii="Times New Roman" w:eastAsia="Times New Roman" w:hAnsi="Times New Roman"/>
          <w:lang w:eastAsia="sl-SI" w:bidi="ar-SA"/>
        </w:rPr>
      </w:pPr>
      <w:r w:rsidRPr="00783CD3">
        <w:rPr>
          <w:rFonts w:ascii="Times New Roman" w:eastAsia="Times New Roman" w:hAnsi="Times New Roman"/>
          <w:lang w:eastAsia="sl-SI" w:bidi="ar-SA"/>
        </w:rPr>
        <w:t xml:space="preserve">Tyrimų </w:t>
      </w:r>
      <w:proofErr w:type="spellStart"/>
      <w:r w:rsidRPr="00783CD3">
        <w:rPr>
          <w:rFonts w:ascii="Times New Roman" w:eastAsia="Times New Roman" w:hAnsi="Times New Roman"/>
          <w:i/>
          <w:iCs/>
          <w:lang w:eastAsia="sl-SI" w:bidi="ar-SA"/>
        </w:rPr>
        <w:t>in</w:t>
      </w:r>
      <w:proofErr w:type="spellEnd"/>
      <w:r w:rsidRPr="00783CD3">
        <w:rPr>
          <w:rFonts w:ascii="Times New Roman" w:eastAsia="Times New Roman" w:hAnsi="Times New Roman"/>
          <w:i/>
          <w:iCs/>
          <w:lang w:eastAsia="sl-SI" w:bidi="ar-SA"/>
        </w:rPr>
        <w:t xml:space="preserve"> </w:t>
      </w:r>
      <w:proofErr w:type="spellStart"/>
      <w:r w:rsidRPr="00783CD3">
        <w:rPr>
          <w:rFonts w:ascii="Times New Roman" w:eastAsia="Times New Roman" w:hAnsi="Times New Roman"/>
          <w:i/>
          <w:iCs/>
          <w:lang w:eastAsia="sl-SI" w:bidi="ar-SA"/>
        </w:rPr>
        <w:t>vitro</w:t>
      </w:r>
      <w:proofErr w:type="spellEnd"/>
      <w:r w:rsidRPr="00783CD3">
        <w:rPr>
          <w:rFonts w:ascii="Times New Roman" w:eastAsia="Times New Roman" w:hAnsi="Times New Roman"/>
          <w:lang w:eastAsia="sl-SI" w:bidi="ar-SA"/>
        </w:rPr>
        <w:t xml:space="preserve"> duomenimis, </w:t>
      </w:r>
      <w:proofErr w:type="spellStart"/>
      <w:r w:rsidRPr="00783CD3">
        <w:rPr>
          <w:rFonts w:ascii="Times New Roman" w:eastAsia="Times New Roman" w:hAnsi="Times New Roman"/>
          <w:lang w:eastAsia="sl-SI" w:bidi="ar-SA"/>
        </w:rPr>
        <w:t>raltegraviras</w:t>
      </w:r>
      <w:proofErr w:type="spellEnd"/>
      <w:r w:rsidRPr="00783CD3">
        <w:rPr>
          <w:rFonts w:ascii="Times New Roman" w:eastAsia="Times New Roman" w:hAnsi="Times New Roman"/>
          <w:lang w:eastAsia="sl-SI" w:bidi="ar-SA"/>
        </w:rPr>
        <w:t xml:space="preserve"> nėra </w:t>
      </w:r>
      <w:proofErr w:type="spellStart"/>
      <w:r w:rsidRPr="00783CD3">
        <w:rPr>
          <w:rFonts w:ascii="Times New Roman" w:eastAsia="Times New Roman" w:hAnsi="Times New Roman"/>
          <w:lang w:eastAsia="sl-SI" w:bidi="ar-SA"/>
        </w:rPr>
        <w:t>citochromo</w:t>
      </w:r>
      <w:proofErr w:type="spellEnd"/>
      <w:r w:rsidRPr="00783CD3">
        <w:rPr>
          <w:rFonts w:ascii="Times New Roman" w:eastAsia="Times New Roman" w:hAnsi="Times New Roman"/>
          <w:lang w:eastAsia="sl-SI" w:bidi="ar-SA"/>
        </w:rPr>
        <w:t xml:space="preserve"> P450 (CYP) fermentų substratas, neslopina</w:t>
      </w:r>
      <w:r w:rsidR="00F25423">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CYP1A2, CYP2B6, CYP2C8, CYP2C9, CYP2C19, CYP2D6 ir CYP3A, neslopina UDF</w:t>
      </w:r>
      <w:r w:rsidR="00B66EB0">
        <w:rPr>
          <w:rFonts w:ascii="Times New Roman" w:eastAsia="Times New Roman" w:hAnsi="Times New Roman"/>
          <w:lang w:eastAsia="sl-SI" w:bidi="ar-SA"/>
        </w:rPr>
        <w:t>-</w:t>
      </w:r>
      <w:proofErr w:type="spellStart"/>
      <w:r w:rsidRPr="00783CD3">
        <w:rPr>
          <w:rFonts w:ascii="Times New Roman" w:eastAsia="Times New Roman" w:hAnsi="Times New Roman"/>
          <w:lang w:eastAsia="sl-SI" w:bidi="ar-SA"/>
        </w:rPr>
        <w:t>gliukuronoziltransferazių</w:t>
      </w:r>
      <w:proofErr w:type="spellEnd"/>
      <w:r w:rsidRPr="00783CD3">
        <w:rPr>
          <w:rFonts w:ascii="Times New Roman" w:eastAsia="Times New Roman" w:hAnsi="Times New Roman"/>
          <w:lang w:eastAsia="sl-SI" w:bidi="ar-SA"/>
        </w:rPr>
        <w:t xml:space="preserve"> (UGT) 1A1 ir 2B7, neindukuoja CYP3A4 bei nėra P</w:t>
      </w:r>
      <w:r w:rsidRPr="00783CD3">
        <w:rPr>
          <w:rFonts w:ascii="Times New Roman" w:eastAsia="Times New Roman" w:hAnsi="Times New Roman"/>
          <w:lang w:eastAsia="sl-SI" w:bidi="ar-SA"/>
        </w:rPr>
        <w:noBreakHyphen/>
      </w:r>
      <w:proofErr w:type="spellStart"/>
      <w:r w:rsidRPr="00783CD3">
        <w:rPr>
          <w:rFonts w:ascii="Times New Roman" w:eastAsia="Times New Roman" w:hAnsi="Times New Roman"/>
          <w:lang w:eastAsia="sl-SI" w:bidi="ar-SA"/>
        </w:rPr>
        <w:t>glikoproteino</w:t>
      </w:r>
      <w:proofErr w:type="spellEnd"/>
      <w:r w:rsidRPr="00783CD3">
        <w:rPr>
          <w:rFonts w:ascii="Times New Roman" w:eastAsia="Times New Roman" w:hAnsi="Times New Roman"/>
          <w:lang w:eastAsia="sl-SI" w:bidi="ar-SA"/>
        </w:rPr>
        <w:t xml:space="preserve"> (P</w:t>
      </w:r>
      <w:r w:rsidRPr="00783CD3">
        <w:rPr>
          <w:rFonts w:ascii="Times New Roman" w:eastAsia="Times New Roman" w:hAnsi="Times New Roman"/>
          <w:lang w:eastAsia="sl-SI" w:bidi="ar-SA"/>
        </w:rPr>
        <w:noBreakHyphen/>
      </w:r>
      <w:proofErr w:type="spellStart"/>
      <w:r w:rsidRPr="00783CD3">
        <w:rPr>
          <w:rFonts w:ascii="Times New Roman" w:eastAsia="Times New Roman" w:hAnsi="Times New Roman"/>
          <w:lang w:eastAsia="sl-SI" w:bidi="ar-SA"/>
        </w:rPr>
        <w:t>gp</w:t>
      </w:r>
      <w:proofErr w:type="spellEnd"/>
      <w:r w:rsidRPr="00783CD3">
        <w:rPr>
          <w:rFonts w:ascii="Times New Roman" w:eastAsia="Times New Roman" w:hAnsi="Times New Roman"/>
          <w:lang w:eastAsia="sl-SI" w:bidi="ar-SA"/>
        </w:rPr>
        <w:t>),</w:t>
      </w:r>
      <w:r w:rsidR="00F25423">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 xml:space="preserve">krūties vėžio atsparumo baltymo (angl. </w:t>
      </w:r>
      <w:proofErr w:type="spellStart"/>
      <w:r w:rsidRPr="00783CD3">
        <w:rPr>
          <w:rFonts w:ascii="Times New Roman" w:eastAsia="Times New Roman" w:hAnsi="Times New Roman"/>
          <w:i/>
          <w:iCs/>
          <w:lang w:eastAsia="sl-SI" w:bidi="ar-SA"/>
        </w:rPr>
        <w:t>breast</w:t>
      </w:r>
      <w:proofErr w:type="spellEnd"/>
      <w:r w:rsidRPr="00783CD3">
        <w:rPr>
          <w:rFonts w:ascii="Times New Roman" w:eastAsia="Times New Roman" w:hAnsi="Times New Roman"/>
          <w:i/>
          <w:iCs/>
          <w:lang w:eastAsia="sl-SI" w:bidi="ar-SA"/>
        </w:rPr>
        <w:t xml:space="preserve"> </w:t>
      </w:r>
      <w:proofErr w:type="spellStart"/>
      <w:r w:rsidRPr="00783CD3">
        <w:rPr>
          <w:rFonts w:ascii="Times New Roman" w:eastAsia="Times New Roman" w:hAnsi="Times New Roman"/>
          <w:i/>
          <w:iCs/>
          <w:lang w:eastAsia="sl-SI" w:bidi="ar-SA"/>
        </w:rPr>
        <w:t>cancer</w:t>
      </w:r>
      <w:proofErr w:type="spellEnd"/>
      <w:r w:rsidRPr="00783CD3">
        <w:rPr>
          <w:rFonts w:ascii="Times New Roman" w:eastAsia="Times New Roman" w:hAnsi="Times New Roman"/>
          <w:i/>
          <w:iCs/>
          <w:lang w:eastAsia="sl-SI" w:bidi="ar-SA"/>
        </w:rPr>
        <w:t xml:space="preserve"> </w:t>
      </w:r>
      <w:proofErr w:type="spellStart"/>
      <w:r w:rsidRPr="00783CD3">
        <w:rPr>
          <w:rFonts w:ascii="Times New Roman" w:eastAsia="Times New Roman" w:hAnsi="Times New Roman"/>
          <w:i/>
          <w:iCs/>
          <w:lang w:eastAsia="sl-SI" w:bidi="ar-SA"/>
        </w:rPr>
        <w:t>resistance</w:t>
      </w:r>
      <w:proofErr w:type="spellEnd"/>
      <w:r w:rsidRPr="00783CD3">
        <w:rPr>
          <w:rFonts w:ascii="Times New Roman" w:eastAsia="Times New Roman" w:hAnsi="Times New Roman"/>
          <w:i/>
          <w:iCs/>
          <w:lang w:eastAsia="sl-SI" w:bidi="ar-SA"/>
        </w:rPr>
        <w:t xml:space="preserve"> </w:t>
      </w:r>
      <w:proofErr w:type="spellStart"/>
      <w:r w:rsidRPr="00783CD3">
        <w:rPr>
          <w:rFonts w:ascii="Times New Roman" w:eastAsia="Times New Roman" w:hAnsi="Times New Roman"/>
          <w:i/>
          <w:iCs/>
          <w:lang w:eastAsia="sl-SI" w:bidi="ar-SA"/>
        </w:rPr>
        <w:t>protein</w:t>
      </w:r>
      <w:proofErr w:type="spellEnd"/>
      <w:r w:rsidRPr="00783CD3">
        <w:rPr>
          <w:rFonts w:ascii="Times New Roman" w:eastAsia="Times New Roman" w:hAnsi="Times New Roman"/>
          <w:i/>
          <w:iCs/>
          <w:lang w:eastAsia="sl-SI" w:bidi="ar-SA"/>
        </w:rPr>
        <w:t>, BCRP</w:t>
      </w:r>
      <w:r w:rsidRPr="00783CD3">
        <w:rPr>
          <w:rFonts w:ascii="Times New Roman" w:eastAsia="Times New Roman" w:hAnsi="Times New Roman"/>
          <w:lang w:eastAsia="sl-SI" w:bidi="ar-SA"/>
        </w:rPr>
        <w:t>), organinius anijonus</w:t>
      </w:r>
      <w:r w:rsidR="00F25423">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 xml:space="preserve">pernešančių </w:t>
      </w:r>
      <w:proofErr w:type="spellStart"/>
      <w:r w:rsidRPr="00783CD3">
        <w:rPr>
          <w:rFonts w:ascii="Times New Roman" w:eastAsia="Times New Roman" w:hAnsi="Times New Roman"/>
          <w:lang w:eastAsia="sl-SI" w:bidi="ar-SA"/>
        </w:rPr>
        <w:t>polipeptidų</w:t>
      </w:r>
      <w:proofErr w:type="spellEnd"/>
      <w:r w:rsidRPr="00783CD3">
        <w:rPr>
          <w:rFonts w:ascii="Times New Roman" w:eastAsia="Times New Roman" w:hAnsi="Times New Roman"/>
          <w:lang w:eastAsia="sl-SI" w:bidi="ar-SA"/>
        </w:rPr>
        <w:t xml:space="preserve"> (angl. </w:t>
      </w:r>
      <w:proofErr w:type="spellStart"/>
      <w:r w:rsidRPr="00783CD3">
        <w:rPr>
          <w:rFonts w:ascii="Times New Roman" w:eastAsia="Times New Roman" w:hAnsi="Times New Roman"/>
          <w:i/>
          <w:iCs/>
          <w:lang w:eastAsia="sl-SI" w:bidi="ar-SA"/>
        </w:rPr>
        <w:t>organic</w:t>
      </w:r>
      <w:proofErr w:type="spellEnd"/>
      <w:r w:rsidRPr="00783CD3">
        <w:rPr>
          <w:rFonts w:ascii="Times New Roman" w:eastAsia="Times New Roman" w:hAnsi="Times New Roman"/>
          <w:i/>
          <w:iCs/>
          <w:lang w:eastAsia="sl-SI" w:bidi="ar-SA"/>
        </w:rPr>
        <w:t xml:space="preserve"> </w:t>
      </w:r>
      <w:proofErr w:type="spellStart"/>
      <w:r w:rsidRPr="00783CD3">
        <w:rPr>
          <w:rFonts w:ascii="Times New Roman" w:eastAsia="Times New Roman" w:hAnsi="Times New Roman"/>
          <w:i/>
          <w:iCs/>
          <w:lang w:eastAsia="sl-SI" w:bidi="ar-SA"/>
        </w:rPr>
        <w:t>anion-transporting</w:t>
      </w:r>
      <w:proofErr w:type="spellEnd"/>
      <w:r w:rsidRPr="00783CD3">
        <w:rPr>
          <w:rFonts w:ascii="Times New Roman" w:eastAsia="Times New Roman" w:hAnsi="Times New Roman"/>
          <w:i/>
          <w:iCs/>
          <w:lang w:eastAsia="sl-SI" w:bidi="ar-SA"/>
        </w:rPr>
        <w:t xml:space="preserve"> </w:t>
      </w:r>
      <w:proofErr w:type="spellStart"/>
      <w:r w:rsidRPr="00783CD3">
        <w:rPr>
          <w:rFonts w:ascii="Times New Roman" w:eastAsia="Times New Roman" w:hAnsi="Times New Roman"/>
          <w:i/>
          <w:iCs/>
          <w:lang w:eastAsia="sl-SI" w:bidi="ar-SA"/>
        </w:rPr>
        <w:t>polypeptides</w:t>
      </w:r>
      <w:proofErr w:type="spellEnd"/>
      <w:r w:rsidRPr="00783CD3">
        <w:rPr>
          <w:rFonts w:ascii="Times New Roman" w:eastAsia="Times New Roman" w:hAnsi="Times New Roman"/>
          <w:i/>
          <w:iCs/>
          <w:lang w:eastAsia="sl-SI" w:bidi="ar-SA"/>
        </w:rPr>
        <w:t>, OATP</w:t>
      </w:r>
      <w:r w:rsidRPr="00783CD3">
        <w:rPr>
          <w:rFonts w:ascii="Times New Roman" w:eastAsia="Times New Roman" w:hAnsi="Times New Roman"/>
          <w:lang w:eastAsia="sl-SI" w:bidi="ar-SA"/>
        </w:rPr>
        <w:t>) 1B1, OATP1B3,</w:t>
      </w:r>
      <w:r w:rsidR="00F25423">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 xml:space="preserve">organinių katijonų nešiklių (angl. </w:t>
      </w:r>
      <w:proofErr w:type="spellStart"/>
      <w:r w:rsidRPr="00783CD3">
        <w:rPr>
          <w:rFonts w:ascii="Times New Roman" w:eastAsia="Times New Roman" w:hAnsi="Times New Roman"/>
          <w:i/>
          <w:iCs/>
          <w:lang w:eastAsia="sl-SI" w:bidi="ar-SA"/>
        </w:rPr>
        <w:t>organic</w:t>
      </w:r>
      <w:proofErr w:type="spellEnd"/>
      <w:r w:rsidRPr="00783CD3">
        <w:rPr>
          <w:rFonts w:ascii="Times New Roman" w:eastAsia="Times New Roman" w:hAnsi="Times New Roman"/>
          <w:i/>
          <w:iCs/>
          <w:lang w:eastAsia="sl-SI" w:bidi="ar-SA"/>
        </w:rPr>
        <w:t xml:space="preserve"> </w:t>
      </w:r>
      <w:proofErr w:type="spellStart"/>
      <w:r w:rsidRPr="00783CD3">
        <w:rPr>
          <w:rFonts w:ascii="Times New Roman" w:eastAsia="Times New Roman" w:hAnsi="Times New Roman"/>
          <w:i/>
          <w:iCs/>
          <w:lang w:eastAsia="sl-SI" w:bidi="ar-SA"/>
        </w:rPr>
        <w:t>cation</w:t>
      </w:r>
      <w:proofErr w:type="spellEnd"/>
      <w:r w:rsidRPr="00783CD3">
        <w:rPr>
          <w:rFonts w:ascii="Times New Roman" w:eastAsia="Times New Roman" w:hAnsi="Times New Roman"/>
          <w:i/>
          <w:iCs/>
          <w:lang w:eastAsia="sl-SI" w:bidi="ar-SA"/>
        </w:rPr>
        <w:t xml:space="preserve"> </w:t>
      </w:r>
      <w:proofErr w:type="spellStart"/>
      <w:r w:rsidRPr="00783CD3">
        <w:rPr>
          <w:rFonts w:ascii="Times New Roman" w:eastAsia="Times New Roman" w:hAnsi="Times New Roman"/>
          <w:i/>
          <w:iCs/>
          <w:lang w:eastAsia="sl-SI" w:bidi="ar-SA"/>
        </w:rPr>
        <w:t>transporters</w:t>
      </w:r>
      <w:proofErr w:type="spellEnd"/>
      <w:r w:rsidRPr="00783CD3">
        <w:rPr>
          <w:rFonts w:ascii="Times New Roman" w:eastAsia="Times New Roman" w:hAnsi="Times New Roman"/>
          <w:i/>
          <w:iCs/>
          <w:lang w:eastAsia="sl-SI" w:bidi="ar-SA"/>
        </w:rPr>
        <w:t>, OCT</w:t>
      </w:r>
      <w:r w:rsidRPr="00783CD3">
        <w:rPr>
          <w:rFonts w:ascii="Times New Roman" w:eastAsia="Times New Roman" w:hAnsi="Times New Roman"/>
          <w:lang w:eastAsia="sl-SI" w:bidi="ar-SA"/>
        </w:rPr>
        <w:t>) 1 ir OCT2 ar daugelio vaistinių</w:t>
      </w:r>
      <w:r w:rsidR="00F25423">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 xml:space="preserve">preparatų ir toksinų šalinimo baltymų (angl. </w:t>
      </w:r>
      <w:proofErr w:type="spellStart"/>
      <w:r w:rsidRPr="00783CD3">
        <w:rPr>
          <w:rFonts w:ascii="Times New Roman" w:eastAsia="Times New Roman" w:hAnsi="Times New Roman"/>
          <w:i/>
          <w:iCs/>
          <w:lang w:eastAsia="sl-SI" w:bidi="ar-SA"/>
        </w:rPr>
        <w:t>multidrug</w:t>
      </w:r>
      <w:proofErr w:type="spellEnd"/>
      <w:r w:rsidRPr="00783CD3">
        <w:rPr>
          <w:rFonts w:ascii="Times New Roman" w:eastAsia="Times New Roman" w:hAnsi="Times New Roman"/>
          <w:i/>
          <w:iCs/>
          <w:lang w:eastAsia="sl-SI" w:bidi="ar-SA"/>
        </w:rPr>
        <w:t xml:space="preserve"> </w:t>
      </w:r>
      <w:proofErr w:type="spellStart"/>
      <w:r w:rsidRPr="00783CD3">
        <w:rPr>
          <w:rFonts w:ascii="Times New Roman" w:eastAsia="Times New Roman" w:hAnsi="Times New Roman"/>
          <w:i/>
          <w:iCs/>
          <w:lang w:eastAsia="sl-SI" w:bidi="ar-SA"/>
        </w:rPr>
        <w:t>and</w:t>
      </w:r>
      <w:proofErr w:type="spellEnd"/>
      <w:r w:rsidRPr="00783CD3">
        <w:rPr>
          <w:rFonts w:ascii="Times New Roman" w:eastAsia="Times New Roman" w:hAnsi="Times New Roman"/>
          <w:i/>
          <w:iCs/>
          <w:lang w:eastAsia="sl-SI" w:bidi="ar-SA"/>
        </w:rPr>
        <w:t xml:space="preserve"> </w:t>
      </w:r>
      <w:proofErr w:type="spellStart"/>
      <w:r w:rsidRPr="00783CD3">
        <w:rPr>
          <w:rFonts w:ascii="Times New Roman" w:eastAsia="Times New Roman" w:hAnsi="Times New Roman"/>
          <w:i/>
          <w:iCs/>
          <w:lang w:eastAsia="sl-SI" w:bidi="ar-SA"/>
        </w:rPr>
        <w:t>toxin</w:t>
      </w:r>
      <w:proofErr w:type="spellEnd"/>
      <w:r w:rsidRPr="00783CD3">
        <w:rPr>
          <w:rFonts w:ascii="Times New Roman" w:eastAsia="Times New Roman" w:hAnsi="Times New Roman"/>
          <w:i/>
          <w:iCs/>
          <w:lang w:eastAsia="sl-SI" w:bidi="ar-SA"/>
        </w:rPr>
        <w:t xml:space="preserve"> </w:t>
      </w:r>
      <w:proofErr w:type="spellStart"/>
      <w:r w:rsidRPr="00783CD3">
        <w:rPr>
          <w:rFonts w:ascii="Times New Roman" w:eastAsia="Times New Roman" w:hAnsi="Times New Roman"/>
          <w:i/>
          <w:iCs/>
          <w:lang w:eastAsia="sl-SI" w:bidi="ar-SA"/>
        </w:rPr>
        <w:t>extrusion</w:t>
      </w:r>
      <w:proofErr w:type="spellEnd"/>
      <w:r w:rsidRPr="00783CD3">
        <w:rPr>
          <w:rFonts w:ascii="Times New Roman" w:eastAsia="Times New Roman" w:hAnsi="Times New Roman"/>
          <w:i/>
          <w:iCs/>
          <w:lang w:eastAsia="sl-SI" w:bidi="ar-SA"/>
        </w:rPr>
        <w:t xml:space="preserve"> </w:t>
      </w:r>
      <w:proofErr w:type="spellStart"/>
      <w:r w:rsidRPr="00783CD3">
        <w:rPr>
          <w:rFonts w:ascii="Times New Roman" w:eastAsia="Times New Roman" w:hAnsi="Times New Roman"/>
          <w:i/>
          <w:iCs/>
          <w:lang w:eastAsia="sl-SI" w:bidi="ar-SA"/>
        </w:rPr>
        <w:t>proteins</w:t>
      </w:r>
      <w:proofErr w:type="spellEnd"/>
      <w:r w:rsidRPr="00783CD3">
        <w:rPr>
          <w:rFonts w:ascii="Times New Roman" w:eastAsia="Times New Roman" w:hAnsi="Times New Roman"/>
          <w:i/>
          <w:iCs/>
          <w:lang w:eastAsia="sl-SI" w:bidi="ar-SA"/>
        </w:rPr>
        <w:t>, MATE</w:t>
      </w:r>
      <w:r w:rsidRPr="00783CD3">
        <w:rPr>
          <w:rFonts w:ascii="Times New Roman" w:eastAsia="Times New Roman" w:hAnsi="Times New Roman"/>
          <w:lang w:eastAsia="sl-SI" w:bidi="ar-SA"/>
        </w:rPr>
        <w:t>)1 ir</w:t>
      </w:r>
      <w:r w:rsidR="00F25423">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MATE2</w:t>
      </w:r>
      <w:r w:rsidRPr="00783CD3">
        <w:rPr>
          <w:rFonts w:ascii="Times New Roman" w:eastAsia="Times New Roman" w:hAnsi="Times New Roman"/>
          <w:lang w:eastAsia="sl-SI" w:bidi="ar-SA"/>
        </w:rPr>
        <w:noBreakHyphen/>
        <w:t xml:space="preserve">K inhibitorius. Remiantis šiais duomenimis nesitikima, kad </w:t>
      </w:r>
      <w:proofErr w:type="spellStart"/>
      <w:r w:rsidRPr="00783CD3">
        <w:rPr>
          <w:rFonts w:ascii="Times New Roman" w:eastAsia="Times New Roman" w:hAnsi="Times New Roman"/>
          <w:lang w:eastAsia="sl-SI" w:bidi="ar-SA"/>
        </w:rPr>
        <w:t>raltegraviras</w:t>
      </w:r>
      <w:proofErr w:type="spellEnd"/>
      <w:r w:rsidRPr="00783CD3">
        <w:rPr>
          <w:rFonts w:ascii="Times New Roman" w:eastAsia="Times New Roman" w:hAnsi="Times New Roman"/>
          <w:lang w:eastAsia="sl-SI" w:bidi="ar-SA"/>
        </w:rPr>
        <w:t xml:space="preserve"> paveiktų vaistinių</w:t>
      </w:r>
      <w:r w:rsidR="00F25423">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preparatų farmakokinetiką, kurie yra šių fermentų ar nešiklių substratai.</w:t>
      </w:r>
    </w:p>
    <w:p w14:paraId="33C050CB" w14:textId="77777777" w:rsidR="004070D5" w:rsidRPr="00783CD3" w:rsidRDefault="004070D5" w:rsidP="00AE43EB">
      <w:pPr>
        <w:spacing w:after="0" w:line="240" w:lineRule="auto"/>
        <w:rPr>
          <w:rFonts w:ascii="Times New Roman" w:eastAsia="Times New Roman" w:hAnsi="Times New Roman"/>
          <w:lang w:eastAsia="sl-SI" w:bidi="ar-SA"/>
        </w:rPr>
      </w:pPr>
    </w:p>
    <w:p w14:paraId="27C31844" w14:textId="159ACD07" w:rsidR="004070D5" w:rsidRPr="00783CD3" w:rsidRDefault="004070D5" w:rsidP="004070D5">
      <w:pPr>
        <w:spacing w:after="0" w:line="240" w:lineRule="auto"/>
        <w:rPr>
          <w:rFonts w:ascii="Times New Roman" w:eastAsia="Times New Roman" w:hAnsi="Times New Roman"/>
          <w:lang w:eastAsia="sl-SI" w:bidi="ar-SA"/>
        </w:rPr>
      </w:pPr>
      <w:r w:rsidRPr="00783CD3">
        <w:rPr>
          <w:rFonts w:ascii="Times New Roman" w:eastAsia="Times New Roman" w:hAnsi="Times New Roman"/>
          <w:lang w:eastAsia="sl-SI" w:bidi="ar-SA"/>
        </w:rPr>
        <w:t xml:space="preserve">Remiantis </w:t>
      </w:r>
      <w:proofErr w:type="spellStart"/>
      <w:r w:rsidRPr="00783CD3">
        <w:rPr>
          <w:rFonts w:ascii="Times New Roman" w:eastAsia="Times New Roman" w:hAnsi="Times New Roman"/>
          <w:i/>
          <w:iCs/>
          <w:lang w:eastAsia="sl-SI" w:bidi="ar-SA"/>
        </w:rPr>
        <w:t>in</w:t>
      </w:r>
      <w:proofErr w:type="spellEnd"/>
      <w:r w:rsidRPr="00783CD3">
        <w:rPr>
          <w:rFonts w:ascii="Times New Roman" w:eastAsia="Times New Roman" w:hAnsi="Times New Roman"/>
          <w:i/>
          <w:iCs/>
          <w:lang w:eastAsia="sl-SI" w:bidi="ar-SA"/>
        </w:rPr>
        <w:t xml:space="preserve"> </w:t>
      </w:r>
      <w:proofErr w:type="spellStart"/>
      <w:r w:rsidRPr="00783CD3">
        <w:rPr>
          <w:rFonts w:ascii="Times New Roman" w:eastAsia="Times New Roman" w:hAnsi="Times New Roman"/>
          <w:i/>
          <w:iCs/>
          <w:lang w:eastAsia="sl-SI" w:bidi="ar-SA"/>
        </w:rPr>
        <w:t>vitro</w:t>
      </w:r>
      <w:proofErr w:type="spellEnd"/>
      <w:r w:rsidRPr="00783CD3">
        <w:rPr>
          <w:rFonts w:ascii="Times New Roman" w:eastAsia="Times New Roman" w:hAnsi="Times New Roman"/>
          <w:lang w:eastAsia="sl-SI" w:bidi="ar-SA"/>
        </w:rPr>
        <w:t xml:space="preserve"> ir </w:t>
      </w:r>
      <w:proofErr w:type="spellStart"/>
      <w:r w:rsidRPr="00783CD3">
        <w:rPr>
          <w:rFonts w:ascii="Times New Roman" w:eastAsia="Times New Roman" w:hAnsi="Times New Roman"/>
          <w:i/>
          <w:iCs/>
          <w:lang w:eastAsia="sl-SI" w:bidi="ar-SA"/>
        </w:rPr>
        <w:t>in</w:t>
      </w:r>
      <w:proofErr w:type="spellEnd"/>
      <w:r w:rsidRPr="00783CD3">
        <w:rPr>
          <w:rFonts w:ascii="Times New Roman" w:eastAsia="Times New Roman" w:hAnsi="Times New Roman"/>
          <w:i/>
          <w:iCs/>
          <w:lang w:eastAsia="sl-SI" w:bidi="ar-SA"/>
        </w:rPr>
        <w:t xml:space="preserve"> </w:t>
      </w:r>
      <w:proofErr w:type="spellStart"/>
      <w:r w:rsidRPr="00783CD3">
        <w:rPr>
          <w:rFonts w:ascii="Times New Roman" w:eastAsia="Times New Roman" w:hAnsi="Times New Roman"/>
          <w:i/>
          <w:iCs/>
          <w:lang w:eastAsia="sl-SI" w:bidi="ar-SA"/>
        </w:rPr>
        <w:t>vivo</w:t>
      </w:r>
      <w:proofErr w:type="spellEnd"/>
      <w:r w:rsidRPr="00783CD3">
        <w:rPr>
          <w:rFonts w:ascii="Times New Roman" w:eastAsia="Times New Roman" w:hAnsi="Times New Roman"/>
          <w:lang w:eastAsia="sl-SI" w:bidi="ar-SA"/>
        </w:rPr>
        <w:t xml:space="preserve"> tyrimais, </w:t>
      </w:r>
      <w:proofErr w:type="spellStart"/>
      <w:r w:rsidRPr="00783CD3">
        <w:rPr>
          <w:rFonts w:ascii="Times New Roman" w:eastAsia="Times New Roman" w:hAnsi="Times New Roman"/>
          <w:lang w:eastAsia="sl-SI" w:bidi="ar-SA"/>
        </w:rPr>
        <w:t>raltegraviras</w:t>
      </w:r>
      <w:proofErr w:type="spellEnd"/>
      <w:r w:rsidRPr="00783CD3">
        <w:rPr>
          <w:rFonts w:ascii="Times New Roman" w:eastAsia="Times New Roman" w:hAnsi="Times New Roman"/>
          <w:lang w:eastAsia="sl-SI" w:bidi="ar-SA"/>
        </w:rPr>
        <w:t xml:space="preserve"> daugiausiai šalinamas </w:t>
      </w:r>
      <w:proofErr w:type="spellStart"/>
      <w:r w:rsidRPr="00783CD3">
        <w:rPr>
          <w:rFonts w:ascii="Times New Roman" w:eastAsia="Times New Roman" w:hAnsi="Times New Roman"/>
          <w:lang w:eastAsia="sl-SI" w:bidi="ar-SA"/>
        </w:rPr>
        <w:t>metabolizuojant</w:t>
      </w:r>
      <w:proofErr w:type="spellEnd"/>
      <w:r w:rsidRPr="00783CD3">
        <w:rPr>
          <w:rFonts w:ascii="Times New Roman" w:eastAsia="Times New Roman" w:hAnsi="Times New Roman"/>
          <w:lang w:eastAsia="sl-SI" w:bidi="ar-SA"/>
        </w:rPr>
        <w:t xml:space="preserve"> su UGT1A1</w:t>
      </w:r>
      <w:r w:rsidR="00F25423">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 xml:space="preserve">susijusiu </w:t>
      </w:r>
      <w:proofErr w:type="spellStart"/>
      <w:r w:rsidRPr="00783CD3">
        <w:rPr>
          <w:rFonts w:ascii="Times New Roman" w:eastAsia="Times New Roman" w:hAnsi="Times New Roman"/>
          <w:lang w:eastAsia="sl-SI" w:bidi="ar-SA"/>
        </w:rPr>
        <w:t>gliukuronidacijos</w:t>
      </w:r>
      <w:proofErr w:type="spellEnd"/>
      <w:r w:rsidRPr="00783CD3">
        <w:rPr>
          <w:rFonts w:ascii="Times New Roman" w:eastAsia="Times New Roman" w:hAnsi="Times New Roman"/>
          <w:lang w:eastAsia="sl-SI" w:bidi="ar-SA"/>
        </w:rPr>
        <w:t xml:space="preserve"> keliu.</w:t>
      </w:r>
    </w:p>
    <w:p w14:paraId="0A0F94B3" w14:textId="77777777" w:rsidR="004070D5" w:rsidRPr="00783CD3" w:rsidRDefault="004070D5" w:rsidP="004070D5">
      <w:pPr>
        <w:spacing w:after="0" w:line="240" w:lineRule="auto"/>
        <w:rPr>
          <w:rFonts w:ascii="Times New Roman" w:eastAsia="Times New Roman" w:hAnsi="Times New Roman"/>
          <w:lang w:eastAsia="sl-SI" w:bidi="ar-SA"/>
        </w:rPr>
      </w:pPr>
    </w:p>
    <w:p w14:paraId="32C391B1" w14:textId="0286B9DB" w:rsidR="004070D5" w:rsidRPr="00783CD3" w:rsidRDefault="004070D5" w:rsidP="004070D5">
      <w:pPr>
        <w:spacing w:after="0" w:line="240" w:lineRule="auto"/>
        <w:rPr>
          <w:rFonts w:ascii="Times New Roman" w:eastAsia="Times New Roman" w:hAnsi="Times New Roman"/>
          <w:lang w:eastAsia="sl-SI" w:bidi="ar-SA"/>
        </w:rPr>
      </w:pPr>
      <w:r w:rsidRPr="00783CD3">
        <w:rPr>
          <w:rFonts w:ascii="Times New Roman" w:eastAsia="Times New Roman" w:hAnsi="Times New Roman"/>
          <w:lang w:eastAsia="sl-SI" w:bidi="ar-SA"/>
        </w:rPr>
        <w:t xml:space="preserve">Stebėtas žymus </w:t>
      </w:r>
      <w:proofErr w:type="spellStart"/>
      <w:r w:rsidRPr="00783CD3">
        <w:rPr>
          <w:rFonts w:ascii="Times New Roman" w:eastAsia="Times New Roman" w:hAnsi="Times New Roman"/>
          <w:lang w:eastAsia="sl-SI" w:bidi="ar-SA"/>
        </w:rPr>
        <w:t>raltegraviro</w:t>
      </w:r>
      <w:proofErr w:type="spellEnd"/>
      <w:r w:rsidRPr="00783CD3">
        <w:rPr>
          <w:rFonts w:ascii="Times New Roman" w:eastAsia="Times New Roman" w:hAnsi="Times New Roman"/>
          <w:lang w:eastAsia="sl-SI" w:bidi="ar-SA"/>
        </w:rPr>
        <w:t xml:space="preserve"> farmakokinetikos kintamumas tarp pacientų ir vieno paciento organizme.</w:t>
      </w:r>
    </w:p>
    <w:p w14:paraId="3410EFB2" w14:textId="77777777" w:rsidR="004070D5" w:rsidRPr="00783CD3" w:rsidRDefault="004070D5" w:rsidP="004070D5">
      <w:pPr>
        <w:spacing w:after="0" w:line="240" w:lineRule="auto"/>
        <w:rPr>
          <w:rFonts w:ascii="Times New Roman" w:eastAsia="Times New Roman" w:hAnsi="Times New Roman"/>
          <w:lang w:eastAsia="sl-SI" w:bidi="ar-SA"/>
        </w:rPr>
      </w:pPr>
    </w:p>
    <w:p w14:paraId="50C1B033" w14:textId="1F3E7ADD" w:rsidR="00AE43EB" w:rsidRPr="00783CD3" w:rsidRDefault="004070D5" w:rsidP="00AE43EB">
      <w:pPr>
        <w:spacing w:after="0" w:line="240" w:lineRule="auto"/>
        <w:rPr>
          <w:rFonts w:ascii="Times New Roman" w:eastAsia="Times New Roman" w:hAnsi="Times New Roman"/>
          <w:u w:val="single"/>
          <w:lang w:eastAsia="sl-SI" w:bidi="ar-SA"/>
        </w:rPr>
      </w:pPr>
      <w:proofErr w:type="spellStart"/>
      <w:r w:rsidRPr="00783CD3">
        <w:rPr>
          <w:rFonts w:ascii="Times New Roman" w:eastAsia="Times New Roman" w:hAnsi="Times New Roman"/>
          <w:u w:val="single"/>
          <w:lang w:eastAsia="sl-SI" w:bidi="ar-SA"/>
        </w:rPr>
        <w:t>Raltegraviro</w:t>
      </w:r>
      <w:proofErr w:type="spellEnd"/>
      <w:r w:rsidR="00AE43EB" w:rsidRPr="00783CD3">
        <w:rPr>
          <w:rFonts w:ascii="Times New Roman" w:eastAsia="Times New Roman" w:hAnsi="Times New Roman"/>
          <w:u w:val="single"/>
          <w:lang w:eastAsia="sl-SI" w:bidi="ar-SA"/>
        </w:rPr>
        <w:t xml:space="preserve"> poveiki</w:t>
      </w:r>
      <w:r w:rsidR="009D7A55" w:rsidRPr="00783CD3">
        <w:rPr>
          <w:rFonts w:ascii="Times New Roman" w:eastAsia="Times New Roman" w:hAnsi="Times New Roman"/>
          <w:u w:val="single"/>
          <w:lang w:eastAsia="sl-SI" w:bidi="ar-SA"/>
        </w:rPr>
        <w:t>s</w:t>
      </w:r>
      <w:r w:rsidR="00AE43EB" w:rsidRPr="00783CD3">
        <w:rPr>
          <w:rFonts w:ascii="Times New Roman" w:eastAsia="Times New Roman" w:hAnsi="Times New Roman"/>
          <w:u w:val="single"/>
          <w:lang w:eastAsia="sl-SI" w:bidi="ar-SA"/>
        </w:rPr>
        <w:t xml:space="preserve"> kit</w:t>
      </w:r>
      <w:r w:rsidR="009D7A55" w:rsidRPr="00783CD3">
        <w:rPr>
          <w:rFonts w:ascii="Times New Roman" w:eastAsia="Times New Roman" w:hAnsi="Times New Roman"/>
          <w:u w:val="single"/>
          <w:lang w:eastAsia="sl-SI" w:bidi="ar-SA"/>
        </w:rPr>
        <w:t>ų</w:t>
      </w:r>
      <w:r w:rsidR="00AE43EB" w:rsidRPr="00783CD3">
        <w:rPr>
          <w:rFonts w:ascii="Times New Roman" w:eastAsia="Times New Roman" w:hAnsi="Times New Roman"/>
          <w:u w:val="single"/>
          <w:lang w:eastAsia="sl-SI" w:bidi="ar-SA"/>
        </w:rPr>
        <w:t xml:space="preserve"> vaistini</w:t>
      </w:r>
      <w:r w:rsidR="009D7A55" w:rsidRPr="00783CD3">
        <w:rPr>
          <w:rFonts w:ascii="Times New Roman" w:eastAsia="Times New Roman" w:hAnsi="Times New Roman"/>
          <w:u w:val="single"/>
          <w:lang w:eastAsia="sl-SI" w:bidi="ar-SA"/>
        </w:rPr>
        <w:t>ų</w:t>
      </w:r>
      <w:r w:rsidR="00AE43EB" w:rsidRPr="00783CD3">
        <w:rPr>
          <w:rFonts w:ascii="Times New Roman" w:eastAsia="Times New Roman" w:hAnsi="Times New Roman"/>
          <w:u w:val="single"/>
          <w:lang w:eastAsia="sl-SI" w:bidi="ar-SA"/>
        </w:rPr>
        <w:t xml:space="preserve"> preparat</w:t>
      </w:r>
      <w:r w:rsidR="009D7A55" w:rsidRPr="00783CD3">
        <w:rPr>
          <w:rFonts w:ascii="Times New Roman" w:eastAsia="Times New Roman" w:hAnsi="Times New Roman"/>
          <w:u w:val="single"/>
          <w:lang w:eastAsia="sl-SI" w:bidi="ar-SA"/>
        </w:rPr>
        <w:t>ų farmakokinetikai</w:t>
      </w:r>
    </w:p>
    <w:p w14:paraId="7A36307E" w14:textId="77777777" w:rsidR="009D7A55" w:rsidRPr="00783CD3" w:rsidRDefault="009D7A55" w:rsidP="00AE43EB">
      <w:pPr>
        <w:spacing w:after="0" w:line="240" w:lineRule="auto"/>
        <w:rPr>
          <w:rFonts w:ascii="Times New Roman" w:eastAsia="Times New Roman" w:hAnsi="Times New Roman"/>
          <w:lang w:eastAsia="sl-SI" w:bidi="ar-SA"/>
        </w:rPr>
      </w:pPr>
    </w:p>
    <w:p w14:paraId="5B7A57DF" w14:textId="583E4A29" w:rsidR="009D7A55" w:rsidRPr="00783CD3" w:rsidRDefault="009D7A55" w:rsidP="009D7A55">
      <w:pPr>
        <w:spacing w:after="0" w:line="240" w:lineRule="auto"/>
        <w:rPr>
          <w:rFonts w:ascii="Times New Roman" w:eastAsia="Times New Roman" w:hAnsi="Times New Roman"/>
          <w:lang w:eastAsia="sl-SI" w:bidi="ar-SA"/>
        </w:rPr>
      </w:pPr>
      <w:r w:rsidRPr="00783CD3">
        <w:rPr>
          <w:rFonts w:ascii="Times New Roman" w:eastAsia="Times New Roman" w:hAnsi="Times New Roman"/>
          <w:lang w:eastAsia="sl-SI" w:bidi="ar-SA"/>
        </w:rPr>
        <w:t xml:space="preserve">Vaistinių preparatų sąveikos tyrimų metu </w:t>
      </w:r>
      <w:proofErr w:type="spellStart"/>
      <w:r w:rsidRPr="00783CD3">
        <w:rPr>
          <w:rFonts w:ascii="Times New Roman" w:eastAsia="Times New Roman" w:hAnsi="Times New Roman"/>
          <w:lang w:eastAsia="sl-SI" w:bidi="ar-SA"/>
        </w:rPr>
        <w:t>raltegraviras</w:t>
      </w:r>
      <w:proofErr w:type="spellEnd"/>
      <w:r w:rsidRPr="00783CD3">
        <w:rPr>
          <w:rFonts w:ascii="Times New Roman" w:eastAsia="Times New Roman" w:hAnsi="Times New Roman"/>
          <w:lang w:eastAsia="sl-SI" w:bidi="ar-SA"/>
        </w:rPr>
        <w:t xml:space="preserve"> (po 400 mg 2 kartus per parą) kliniškai</w:t>
      </w:r>
      <w:r w:rsidR="00F25423">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 xml:space="preserve">reikšmingo poveikio </w:t>
      </w:r>
      <w:proofErr w:type="spellStart"/>
      <w:r w:rsidRPr="00783CD3">
        <w:rPr>
          <w:rFonts w:ascii="Times New Roman" w:eastAsia="Times New Roman" w:hAnsi="Times New Roman"/>
          <w:lang w:eastAsia="sl-SI" w:bidi="ar-SA"/>
        </w:rPr>
        <w:t>etravirino</w:t>
      </w:r>
      <w:proofErr w:type="spellEnd"/>
      <w:r w:rsidRPr="00783CD3">
        <w:rPr>
          <w:rFonts w:ascii="Times New Roman" w:eastAsia="Times New Roman" w:hAnsi="Times New Roman"/>
          <w:lang w:eastAsia="sl-SI" w:bidi="ar-SA"/>
        </w:rPr>
        <w:t xml:space="preserve">, </w:t>
      </w:r>
      <w:proofErr w:type="spellStart"/>
      <w:r w:rsidRPr="00783CD3">
        <w:rPr>
          <w:rFonts w:ascii="Times New Roman" w:eastAsia="Times New Roman" w:hAnsi="Times New Roman"/>
          <w:lang w:eastAsia="sl-SI" w:bidi="ar-SA"/>
        </w:rPr>
        <w:t>maraviroko</w:t>
      </w:r>
      <w:proofErr w:type="spellEnd"/>
      <w:r w:rsidRPr="00783CD3">
        <w:rPr>
          <w:rFonts w:ascii="Times New Roman" w:eastAsia="Times New Roman" w:hAnsi="Times New Roman"/>
          <w:lang w:eastAsia="sl-SI" w:bidi="ar-SA"/>
        </w:rPr>
        <w:t xml:space="preserve">, </w:t>
      </w:r>
      <w:proofErr w:type="spellStart"/>
      <w:r w:rsidRPr="00783CD3">
        <w:rPr>
          <w:rFonts w:ascii="Times New Roman" w:eastAsia="Times New Roman" w:hAnsi="Times New Roman"/>
          <w:lang w:eastAsia="sl-SI" w:bidi="ar-SA"/>
        </w:rPr>
        <w:t>tenofoviro</w:t>
      </w:r>
      <w:proofErr w:type="spellEnd"/>
      <w:r w:rsidRPr="00783CD3">
        <w:rPr>
          <w:rFonts w:ascii="Times New Roman" w:eastAsia="Times New Roman" w:hAnsi="Times New Roman"/>
          <w:lang w:eastAsia="sl-SI" w:bidi="ar-SA"/>
        </w:rPr>
        <w:t xml:space="preserve"> </w:t>
      </w:r>
      <w:proofErr w:type="spellStart"/>
      <w:r w:rsidRPr="00783CD3">
        <w:rPr>
          <w:rFonts w:ascii="Times New Roman" w:eastAsia="Times New Roman" w:hAnsi="Times New Roman"/>
          <w:lang w:eastAsia="sl-SI" w:bidi="ar-SA"/>
        </w:rPr>
        <w:t>dizoproksilio</w:t>
      </w:r>
      <w:proofErr w:type="spellEnd"/>
      <w:r w:rsidRPr="00783CD3">
        <w:rPr>
          <w:rFonts w:ascii="Times New Roman" w:eastAsia="Times New Roman" w:hAnsi="Times New Roman"/>
          <w:lang w:eastAsia="sl-SI" w:bidi="ar-SA"/>
        </w:rPr>
        <w:t>, hormoninių</w:t>
      </w:r>
      <w:r w:rsidR="00F25423">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kontraceptikų, metadono</w:t>
      </w:r>
      <w:r w:rsidR="006B3E7B">
        <w:rPr>
          <w:rFonts w:ascii="Times New Roman" w:eastAsia="Times New Roman" w:hAnsi="Times New Roman"/>
          <w:lang w:eastAsia="sl-SI" w:bidi="ar-SA"/>
        </w:rPr>
        <w:t xml:space="preserve"> ar</w:t>
      </w:r>
      <w:r w:rsidRPr="00783CD3">
        <w:rPr>
          <w:rFonts w:ascii="Times New Roman" w:eastAsia="Times New Roman" w:hAnsi="Times New Roman"/>
          <w:lang w:eastAsia="sl-SI" w:bidi="ar-SA"/>
        </w:rPr>
        <w:t xml:space="preserve"> </w:t>
      </w:r>
      <w:proofErr w:type="spellStart"/>
      <w:r w:rsidRPr="00783CD3">
        <w:rPr>
          <w:rFonts w:ascii="Times New Roman" w:eastAsia="Times New Roman" w:hAnsi="Times New Roman"/>
          <w:lang w:eastAsia="sl-SI" w:bidi="ar-SA"/>
        </w:rPr>
        <w:t>midazolamo</w:t>
      </w:r>
      <w:proofErr w:type="spellEnd"/>
      <w:r w:rsidRPr="00783CD3">
        <w:rPr>
          <w:rFonts w:ascii="Times New Roman" w:eastAsia="Times New Roman" w:hAnsi="Times New Roman"/>
          <w:lang w:eastAsia="sl-SI" w:bidi="ar-SA"/>
        </w:rPr>
        <w:t xml:space="preserve"> farmakokinetikai neturėjo. Šiuos duomenis taip</w:t>
      </w:r>
      <w:r w:rsidR="00F25423">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 xml:space="preserve">pat galima taikyti </w:t>
      </w:r>
      <w:proofErr w:type="spellStart"/>
      <w:r w:rsidRPr="00783CD3">
        <w:rPr>
          <w:rFonts w:ascii="Times New Roman" w:eastAsia="Times New Roman" w:hAnsi="Times New Roman"/>
          <w:lang w:eastAsia="sl-SI" w:bidi="ar-SA"/>
        </w:rPr>
        <w:t>raltegraviro</w:t>
      </w:r>
      <w:proofErr w:type="spellEnd"/>
      <w:r w:rsidRPr="00783CD3">
        <w:rPr>
          <w:rFonts w:ascii="Times New Roman" w:eastAsia="Times New Roman" w:hAnsi="Times New Roman"/>
          <w:lang w:eastAsia="sl-SI" w:bidi="ar-SA"/>
        </w:rPr>
        <w:t xml:space="preserve"> 1 200 mg dozei, vartojamai 1 kartą per parą, todėl šių vaistinių preparatų dozių koreguoti nereikia.</w:t>
      </w:r>
    </w:p>
    <w:p w14:paraId="254DD035" w14:textId="77777777" w:rsidR="009D7A55" w:rsidRPr="00783CD3" w:rsidRDefault="009D7A55" w:rsidP="009D7A55">
      <w:pPr>
        <w:spacing w:after="0" w:line="240" w:lineRule="auto"/>
        <w:rPr>
          <w:rFonts w:ascii="Times New Roman" w:eastAsia="Times New Roman" w:hAnsi="Times New Roman"/>
          <w:lang w:eastAsia="sl-SI" w:bidi="ar-SA"/>
        </w:rPr>
      </w:pPr>
    </w:p>
    <w:p w14:paraId="7280254C" w14:textId="64BB0639" w:rsidR="00AE43EB" w:rsidRPr="00783CD3" w:rsidRDefault="009D7A55" w:rsidP="009D7A55">
      <w:pPr>
        <w:spacing w:after="0" w:line="240" w:lineRule="auto"/>
        <w:rPr>
          <w:rFonts w:ascii="Times New Roman" w:eastAsia="Times New Roman" w:hAnsi="Times New Roman"/>
          <w:lang w:eastAsia="sl-SI" w:bidi="ar-SA"/>
        </w:rPr>
      </w:pPr>
      <w:r w:rsidRPr="00783CD3">
        <w:rPr>
          <w:rFonts w:ascii="Times New Roman" w:eastAsia="Times New Roman" w:hAnsi="Times New Roman"/>
          <w:lang w:eastAsia="sl-SI" w:bidi="ar-SA"/>
        </w:rPr>
        <w:lastRenderedPageBreak/>
        <w:t xml:space="preserve">Kai kurių tyrimų metu </w:t>
      </w:r>
      <w:proofErr w:type="spellStart"/>
      <w:r w:rsidRPr="00783CD3">
        <w:rPr>
          <w:rFonts w:ascii="Times New Roman" w:eastAsia="Times New Roman" w:hAnsi="Times New Roman"/>
          <w:lang w:eastAsia="sl-SI" w:bidi="ar-SA"/>
        </w:rPr>
        <w:t>raltegraviro</w:t>
      </w:r>
      <w:proofErr w:type="spellEnd"/>
      <w:r w:rsidRPr="00783CD3">
        <w:rPr>
          <w:rFonts w:ascii="Times New Roman" w:eastAsia="Times New Roman" w:hAnsi="Times New Roman"/>
          <w:lang w:eastAsia="sl-SI" w:bidi="ar-SA"/>
        </w:rPr>
        <w:t xml:space="preserve"> (po 400 mg 2 kartus per parą) vartojimas kartu su </w:t>
      </w:r>
      <w:proofErr w:type="spellStart"/>
      <w:r w:rsidRPr="00783CD3">
        <w:rPr>
          <w:rFonts w:ascii="Times New Roman" w:eastAsia="Times New Roman" w:hAnsi="Times New Roman"/>
          <w:lang w:eastAsia="sl-SI" w:bidi="ar-SA"/>
        </w:rPr>
        <w:t>darunaviru</w:t>
      </w:r>
      <w:proofErr w:type="spellEnd"/>
      <w:r w:rsidR="00F25423">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 xml:space="preserve">sukėlė nedidelį ir kliniškai nereikšmingą </w:t>
      </w:r>
      <w:proofErr w:type="spellStart"/>
      <w:r w:rsidRPr="00783CD3">
        <w:rPr>
          <w:rFonts w:ascii="Times New Roman" w:eastAsia="Times New Roman" w:hAnsi="Times New Roman"/>
          <w:lang w:eastAsia="sl-SI" w:bidi="ar-SA"/>
        </w:rPr>
        <w:t>darunaviro</w:t>
      </w:r>
      <w:proofErr w:type="spellEnd"/>
      <w:r w:rsidRPr="00783CD3">
        <w:rPr>
          <w:rFonts w:ascii="Times New Roman" w:eastAsia="Times New Roman" w:hAnsi="Times New Roman"/>
          <w:lang w:eastAsia="sl-SI" w:bidi="ar-SA"/>
        </w:rPr>
        <w:t xml:space="preserve"> koncentracijos plazmoje sumažėjimą. Remiantis</w:t>
      </w:r>
      <w:r w:rsidR="00F25423">
        <w:rPr>
          <w:rFonts w:ascii="Times New Roman" w:eastAsia="Times New Roman" w:hAnsi="Times New Roman"/>
          <w:lang w:eastAsia="sl-SI" w:bidi="ar-SA"/>
        </w:rPr>
        <w:t xml:space="preserve"> </w:t>
      </w:r>
      <w:proofErr w:type="spellStart"/>
      <w:r w:rsidRPr="00783CD3">
        <w:rPr>
          <w:rFonts w:ascii="Times New Roman" w:eastAsia="Times New Roman" w:hAnsi="Times New Roman"/>
          <w:lang w:eastAsia="sl-SI" w:bidi="ar-SA"/>
        </w:rPr>
        <w:t>raltegraviro</w:t>
      </w:r>
      <w:proofErr w:type="spellEnd"/>
      <w:r w:rsidRPr="00783CD3">
        <w:rPr>
          <w:rFonts w:ascii="Times New Roman" w:eastAsia="Times New Roman" w:hAnsi="Times New Roman"/>
          <w:lang w:eastAsia="sl-SI" w:bidi="ar-SA"/>
        </w:rPr>
        <w:t xml:space="preserve"> 400 mg tablečių (2 kartus per parą) poveikiu yra tikėtina, kad </w:t>
      </w:r>
      <w:proofErr w:type="spellStart"/>
      <w:r w:rsidRPr="00783CD3">
        <w:rPr>
          <w:rFonts w:ascii="Times New Roman" w:eastAsia="Times New Roman" w:hAnsi="Times New Roman"/>
          <w:lang w:eastAsia="sl-SI" w:bidi="ar-SA"/>
        </w:rPr>
        <w:t>raltegraviro</w:t>
      </w:r>
      <w:proofErr w:type="spellEnd"/>
      <w:r w:rsidRPr="00783CD3">
        <w:rPr>
          <w:rFonts w:ascii="Times New Roman" w:eastAsia="Times New Roman" w:hAnsi="Times New Roman"/>
          <w:lang w:eastAsia="sl-SI" w:bidi="ar-SA"/>
        </w:rPr>
        <w:t xml:space="preserve"> (1 200 mg</w:t>
      </w:r>
      <w:r w:rsidR="00F25423">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 xml:space="preserve">1 kartą per parą) įtaka </w:t>
      </w:r>
      <w:proofErr w:type="spellStart"/>
      <w:r w:rsidRPr="00783CD3">
        <w:rPr>
          <w:rFonts w:ascii="Times New Roman" w:eastAsia="Times New Roman" w:hAnsi="Times New Roman"/>
          <w:lang w:eastAsia="sl-SI" w:bidi="ar-SA"/>
        </w:rPr>
        <w:t>darunaviro</w:t>
      </w:r>
      <w:proofErr w:type="spellEnd"/>
      <w:r w:rsidRPr="00783CD3">
        <w:rPr>
          <w:rFonts w:ascii="Times New Roman" w:eastAsia="Times New Roman" w:hAnsi="Times New Roman"/>
          <w:lang w:eastAsia="sl-SI" w:bidi="ar-SA"/>
        </w:rPr>
        <w:t xml:space="preserve"> koncentracijai plazmoje neturėtų turėti klinikinės reikšmės.</w:t>
      </w:r>
    </w:p>
    <w:p w14:paraId="1B985412" w14:textId="77777777" w:rsidR="00AE43EB" w:rsidRPr="00783CD3" w:rsidRDefault="00AE43EB" w:rsidP="00AE43EB">
      <w:pPr>
        <w:spacing w:after="0" w:line="240" w:lineRule="auto"/>
        <w:rPr>
          <w:rFonts w:ascii="Times New Roman" w:eastAsia="Times New Roman" w:hAnsi="Times New Roman"/>
          <w:lang w:eastAsia="sl-SI" w:bidi="ar-SA"/>
        </w:rPr>
      </w:pPr>
    </w:p>
    <w:p w14:paraId="00B6EF07" w14:textId="77777777" w:rsidR="009D7A55" w:rsidRPr="00783CD3" w:rsidRDefault="009D7A55" w:rsidP="009D7A55">
      <w:pPr>
        <w:widowControl w:val="0"/>
        <w:autoSpaceDE w:val="0"/>
        <w:autoSpaceDN w:val="0"/>
        <w:adjustRightInd w:val="0"/>
        <w:spacing w:after="0" w:line="240" w:lineRule="auto"/>
        <w:rPr>
          <w:rFonts w:ascii="Times New Roman" w:eastAsia="Times New Roman" w:hAnsi="Times New Roman"/>
          <w:u w:val="single"/>
        </w:rPr>
      </w:pPr>
      <w:r w:rsidRPr="00783CD3">
        <w:rPr>
          <w:rFonts w:ascii="Times New Roman" w:eastAsia="Times New Roman" w:hAnsi="Times New Roman"/>
          <w:u w:val="single"/>
        </w:rPr>
        <w:t xml:space="preserve">Kitų vaistinių preparatų poveikis </w:t>
      </w:r>
      <w:proofErr w:type="spellStart"/>
      <w:r w:rsidRPr="00783CD3">
        <w:rPr>
          <w:rFonts w:ascii="Times New Roman" w:eastAsia="Times New Roman" w:hAnsi="Times New Roman"/>
          <w:u w:val="single"/>
        </w:rPr>
        <w:t>raltegraviro</w:t>
      </w:r>
      <w:proofErr w:type="spellEnd"/>
      <w:r w:rsidRPr="00783CD3">
        <w:rPr>
          <w:rFonts w:ascii="Times New Roman" w:eastAsia="Times New Roman" w:hAnsi="Times New Roman"/>
          <w:u w:val="single"/>
        </w:rPr>
        <w:t xml:space="preserve"> farmakokinetikai</w:t>
      </w:r>
    </w:p>
    <w:p w14:paraId="35B9C9F0" w14:textId="77777777" w:rsidR="009D7A55" w:rsidRPr="00783CD3" w:rsidRDefault="009D7A55" w:rsidP="009D7A55">
      <w:pPr>
        <w:widowControl w:val="0"/>
        <w:autoSpaceDE w:val="0"/>
        <w:autoSpaceDN w:val="0"/>
        <w:adjustRightInd w:val="0"/>
        <w:spacing w:after="0" w:line="240" w:lineRule="auto"/>
        <w:rPr>
          <w:rFonts w:ascii="Times New Roman" w:eastAsia="Times New Roman" w:hAnsi="Times New Roman"/>
          <w:u w:val="single"/>
        </w:rPr>
      </w:pPr>
    </w:p>
    <w:p w14:paraId="04FC87EF" w14:textId="53006FE8" w:rsidR="009D7A55" w:rsidRPr="00783CD3" w:rsidRDefault="009D7A55" w:rsidP="009D7A55">
      <w:pPr>
        <w:widowControl w:val="0"/>
        <w:autoSpaceDE w:val="0"/>
        <w:autoSpaceDN w:val="0"/>
        <w:adjustRightInd w:val="0"/>
        <w:spacing w:after="0" w:line="240" w:lineRule="auto"/>
        <w:rPr>
          <w:rFonts w:ascii="Times New Roman" w:eastAsia="Times New Roman" w:hAnsi="Times New Roman"/>
          <w:i/>
          <w:iCs/>
        </w:rPr>
      </w:pPr>
      <w:r w:rsidRPr="00783CD3">
        <w:rPr>
          <w:rFonts w:ascii="Times New Roman" w:eastAsia="Times New Roman" w:hAnsi="Times New Roman"/>
          <w:i/>
          <w:iCs/>
        </w:rPr>
        <w:t xml:space="preserve">Vaistinius preparatus </w:t>
      </w:r>
      <w:proofErr w:type="spellStart"/>
      <w:r w:rsidRPr="00783CD3">
        <w:rPr>
          <w:rFonts w:ascii="Times New Roman" w:eastAsia="Times New Roman" w:hAnsi="Times New Roman"/>
          <w:i/>
          <w:iCs/>
        </w:rPr>
        <w:t>metabolizuojančių</w:t>
      </w:r>
      <w:proofErr w:type="spellEnd"/>
      <w:r w:rsidRPr="00783CD3">
        <w:rPr>
          <w:rFonts w:ascii="Times New Roman" w:eastAsia="Times New Roman" w:hAnsi="Times New Roman"/>
          <w:i/>
          <w:iCs/>
        </w:rPr>
        <w:t xml:space="preserve"> fermentų </w:t>
      </w:r>
      <w:proofErr w:type="spellStart"/>
      <w:r w:rsidRPr="00783CD3">
        <w:rPr>
          <w:rFonts w:ascii="Times New Roman" w:eastAsia="Times New Roman" w:hAnsi="Times New Roman"/>
          <w:i/>
          <w:iCs/>
        </w:rPr>
        <w:t>induktoriai</w:t>
      </w:r>
      <w:proofErr w:type="spellEnd"/>
    </w:p>
    <w:p w14:paraId="5E9FE478" w14:textId="0028CE13" w:rsidR="00A944F0" w:rsidRPr="00783CD3" w:rsidRDefault="009D7A55" w:rsidP="009D7A55">
      <w:pPr>
        <w:widowControl w:val="0"/>
        <w:autoSpaceDE w:val="0"/>
        <w:autoSpaceDN w:val="0"/>
        <w:adjustRightInd w:val="0"/>
        <w:spacing w:after="0" w:line="240" w:lineRule="auto"/>
        <w:rPr>
          <w:rFonts w:ascii="Times New Roman" w:eastAsia="Times New Roman" w:hAnsi="Times New Roman"/>
        </w:rPr>
      </w:pPr>
      <w:r w:rsidRPr="00783CD3">
        <w:rPr>
          <w:rFonts w:ascii="Times New Roman" w:eastAsia="Times New Roman" w:hAnsi="Times New Roman"/>
        </w:rPr>
        <w:t xml:space="preserve">Vaistinių preparatų, kurie stipriai indukuoja UGT1A1 (pvz., </w:t>
      </w:r>
      <w:proofErr w:type="spellStart"/>
      <w:r w:rsidRPr="00783CD3">
        <w:rPr>
          <w:rFonts w:ascii="Times New Roman" w:eastAsia="Times New Roman" w:hAnsi="Times New Roman"/>
        </w:rPr>
        <w:t>rifampicino</w:t>
      </w:r>
      <w:proofErr w:type="spellEnd"/>
      <w:r w:rsidRPr="00783CD3">
        <w:rPr>
          <w:rFonts w:ascii="Times New Roman" w:eastAsia="Times New Roman" w:hAnsi="Times New Roman"/>
        </w:rPr>
        <w:t xml:space="preserve">), įtaka </w:t>
      </w:r>
      <w:proofErr w:type="spellStart"/>
      <w:r w:rsidRPr="00783CD3">
        <w:rPr>
          <w:rFonts w:ascii="Times New Roman" w:eastAsia="Times New Roman" w:hAnsi="Times New Roman"/>
        </w:rPr>
        <w:t>raltegraviro</w:t>
      </w:r>
      <w:proofErr w:type="spellEnd"/>
      <w:r w:rsidRPr="00783CD3">
        <w:rPr>
          <w:rFonts w:ascii="Times New Roman" w:eastAsia="Times New Roman" w:hAnsi="Times New Roman"/>
        </w:rPr>
        <w:t xml:space="preserve"> (1 200 mg 1 kartą per parą) farmakokinetikai nežinoma, tačiau jie turėtų sumažinti </w:t>
      </w:r>
      <w:proofErr w:type="spellStart"/>
      <w:r w:rsidRPr="00783CD3">
        <w:rPr>
          <w:rFonts w:ascii="Times New Roman" w:eastAsia="Times New Roman" w:hAnsi="Times New Roman"/>
        </w:rPr>
        <w:t>raltegraviro</w:t>
      </w:r>
      <w:proofErr w:type="spellEnd"/>
      <w:r w:rsidRPr="00783CD3">
        <w:rPr>
          <w:rFonts w:ascii="Times New Roman" w:eastAsia="Times New Roman" w:hAnsi="Times New Roman"/>
        </w:rPr>
        <w:t xml:space="preserve"> minimalią</w:t>
      </w:r>
      <w:r w:rsidR="00F25423">
        <w:rPr>
          <w:rFonts w:ascii="Times New Roman" w:eastAsia="Times New Roman" w:hAnsi="Times New Roman"/>
        </w:rPr>
        <w:t xml:space="preserve"> </w:t>
      </w:r>
      <w:r w:rsidRPr="00783CD3">
        <w:rPr>
          <w:rFonts w:ascii="Times New Roman" w:eastAsia="Times New Roman" w:hAnsi="Times New Roman"/>
        </w:rPr>
        <w:t xml:space="preserve">pusiausvyros koncentraciją, kaip pastebėta vartojant po 400 mg </w:t>
      </w:r>
      <w:proofErr w:type="spellStart"/>
      <w:r w:rsidRPr="00783CD3">
        <w:rPr>
          <w:rFonts w:ascii="Times New Roman" w:eastAsia="Times New Roman" w:hAnsi="Times New Roman"/>
        </w:rPr>
        <w:t>raltegraviro</w:t>
      </w:r>
      <w:proofErr w:type="spellEnd"/>
      <w:r w:rsidRPr="00783CD3">
        <w:rPr>
          <w:rFonts w:ascii="Times New Roman" w:eastAsia="Times New Roman" w:hAnsi="Times New Roman"/>
        </w:rPr>
        <w:t xml:space="preserve"> 2 kartus per parą, todėl šių</w:t>
      </w:r>
      <w:r w:rsidR="00F25423">
        <w:rPr>
          <w:rFonts w:ascii="Times New Roman" w:eastAsia="Times New Roman" w:hAnsi="Times New Roman"/>
        </w:rPr>
        <w:t xml:space="preserve"> </w:t>
      </w:r>
      <w:r w:rsidRPr="00783CD3">
        <w:rPr>
          <w:rFonts w:ascii="Times New Roman" w:eastAsia="Times New Roman" w:hAnsi="Times New Roman"/>
        </w:rPr>
        <w:t xml:space="preserve">vaistinių preparatų kartu su </w:t>
      </w:r>
      <w:proofErr w:type="spellStart"/>
      <w:r w:rsidRPr="00783CD3">
        <w:rPr>
          <w:rFonts w:ascii="Times New Roman" w:eastAsia="Times New Roman" w:hAnsi="Times New Roman"/>
        </w:rPr>
        <w:t>raltegraviru</w:t>
      </w:r>
      <w:proofErr w:type="spellEnd"/>
      <w:r w:rsidRPr="00783CD3">
        <w:rPr>
          <w:rFonts w:ascii="Times New Roman" w:eastAsia="Times New Roman" w:hAnsi="Times New Roman"/>
        </w:rPr>
        <w:t xml:space="preserve"> (1 200 mg 1 kartą per parą) vartoti nerekomenduojama. Kitų</w:t>
      </w:r>
      <w:r w:rsidR="00F25423">
        <w:rPr>
          <w:rFonts w:ascii="Times New Roman" w:eastAsia="Times New Roman" w:hAnsi="Times New Roman"/>
        </w:rPr>
        <w:t xml:space="preserve"> </w:t>
      </w:r>
      <w:r w:rsidRPr="00783CD3">
        <w:rPr>
          <w:rFonts w:ascii="Times New Roman" w:eastAsia="Times New Roman" w:hAnsi="Times New Roman"/>
        </w:rPr>
        <w:t xml:space="preserve">stiprių vaistus </w:t>
      </w:r>
      <w:proofErr w:type="spellStart"/>
      <w:r w:rsidRPr="00783CD3">
        <w:rPr>
          <w:rFonts w:ascii="Times New Roman" w:eastAsia="Times New Roman" w:hAnsi="Times New Roman"/>
        </w:rPr>
        <w:t>metabolizuojančių</w:t>
      </w:r>
      <w:proofErr w:type="spellEnd"/>
      <w:r w:rsidRPr="00783CD3">
        <w:rPr>
          <w:rFonts w:ascii="Times New Roman" w:eastAsia="Times New Roman" w:hAnsi="Times New Roman"/>
        </w:rPr>
        <w:t xml:space="preserve"> fermentų </w:t>
      </w:r>
      <w:proofErr w:type="spellStart"/>
      <w:r w:rsidRPr="00783CD3">
        <w:rPr>
          <w:rFonts w:ascii="Times New Roman" w:eastAsia="Times New Roman" w:hAnsi="Times New Roman"/>
        </w:rPr>
        <w:t>induktorių</w:t>
      </w:r>
      <w:proofErr w:type="spellEnd"/>
      <w:r w:rsidRPr="00783CD3">
        <w:rPr>
          <w:rFonts w:ascii="Times New Roman" w:eastAsia="Times New Roman" w:hAnsi="Times New Roman"/>
        </w:rPr>
        <w:t xml:space="preserve"> (pvz., </w:t>
      </w:r>
      <w:proofErr w:type="spellStart"/>
      <w:r w:rsidRPr="00783CD3">
        <w:rPr>
          <w:rFonts w:ascii="Times New Roman" w:eastAsia="Times New Roman" w:hAnsi="Times New Roman"/>
        </w:rPr>
        <w:t>fenitoino</w:t>
      </w:r>
      <w:proofErr w:type="spellEnd"/>
      <w:r w:rsidRPr="00783CD3">
        <w:rPr>
          <w:rFonts w:ascii="Times New Roman" w:eastAsia="Times New Roman" w:hAnsi="Times New Roman"/>
        </w:rPr>
        <w:t xml:space="preserve"> ir </w:t>
      </w:r>
      <w:proofErr w:type="spellStart"/>
      <w:r w:rsidRPr="00783CD3">
        <w:rPr>
          <w:rFonts w:ascii="Times New Roman" w:eastAsia="Times New Roman" w:hAnsi="Times New Roman"/>
        </w:rPr>
        <w:t>fenobarbitalio</w:t>
      </w:r>
      <w:proofErr w:type="spellEnd"/>
      <w:r w:rsidRPr="00783CD3">
        <w:rPr>
          <w:rFonts w:ascii="Times New Roman" w:eastAsia="Times New Roman" w:hAnsi="Times New Roman"/>
        </w:rPr>
        <w:t>) poveikis</w:t>
      </w:r>
      <w:r w:rsidR="00F25423">
        <w:rPr>
          <w:rFonts w:ascii="Times New Roman" w:eastAsia="Times New Roman" w:hAnsi="Times New Roman"/>
        </w:rPr>
        <w:t xml:space="preserve"> </w:t>
      </w:r>
      <w:r w:rsidRPr="00783CD3">
        <w:rPr>
          <w:rFonts w:ascii="Times New Roman" w:eastAsia="Times New Roman" w:hAnsi="Times New Roman"/>
        </w:rPr>
        <w:t xml:space="preserve">UGT1A1 nežinomas, todėl kartu su jais vartoti 1 200 mg </w:t>
      </w:r>
      <w:proofErr w:type="spellStart"/>
      <w:r w:rsidRPr="00783CD3">
        <w:rPr>
          <w:rFonts w:ascii="Times New Roman" w:eastAsia="Times New Roman" w:hAnsi="Times New Roman"/>
        </w:rPr>
        <w:t>raltegraviro</w:t>
      </w:r>
      <w:proofErr w:type="spellEnd"/>
      <w:r w:rsidRPr="00783CD3">
        <w:rPr>
          <w:rFonts w:ascii="Times New Roman" w:eastAsia="Times New Roman" w:hAnsi="Times New Roman"/>
        </w:rPr>
        <w:t xml:space="preserve"> 1 kartą per parą</w:t>
      </w:r>
      <w:r w:rsidR="00F25423">
        <w:rPr>
          <w:rFonts w:ascii="Times New Roman" w:eastAsia="Times New Roman" w:hAnsi="Times New Roman"/>
        </w:rPr>
        <w:t xml:space="preserve"> </w:t>
      </w:r>
      <w:r w:rsidRPr="00783CD3">
        <w:rPr>
          <w:rFonts w:ascii="Times New Roman" w:eastAsia="Times New Roman" w:hAnsi="Times New Roman"/>
        </w:rPr>
        <w:t xml:space="preserve">nerekomenduojama. Vaistinių preparatų sąveikos tyrimų metu </w:t>
      </w:r>
      <w:proofErr w:type="spellStart"/>
      <w:r w:rsidRPr="00783CD3">
        <w:rPr>
          <w:rFonts w:ascii="Times New Roman" w:eastAsia="Times New Roman" w:hAnsi="Times New Roman"/>
        </w:rPr>
        <w:t>efavirenzas</w:t>
      </w:r>
      <w:proofErr w:type="spellEnd"/>
      <w:r w:rsidRPr="00783CD3">
        <w:rPr>
          <w:rFonts w:ascii="Times New Roman" w:eastAsia="Times New Roman" w:hAnsi="Times New Roman"/>
        </w:rPr>
        <w:t xml:space="preserve"> neturėjo kliniškai</w:t>
      </w:r>
      <w:r w:rsidR="00F25423">
        <w:rPr>
          <w:rFonts w:ascii="Times New Roman" w:eastAsia="Times New Roman" w:hAnsi="Times New Roman"/>
        </w:rPr>
        <w:t xml:space="preserve"> </w:t>
      </w:r>
      <w:r w:rsidRPr="00783CD3">
        <w:rPr>
          <w:rFonts w:ascii="Times New Roman" w:eastAsia="Times New Roman" w:hAnsi="Times New Roman"/>
        </w:rPr>
        <w:t xml:space="preserve">reikšmingos įtakos </w:t>
      </w:r>
      <w:proofErr w:type="spellStart"/>
      <w:r w:rsidRPr="00783CD3">
        <w:rPr>
          <w:rFonts w:ascii="Times New Roman" w:eastAsia="Times New Roman" w:hAnsi="Times New Roman"/>
        </w:rPr>
        <w:t>raltegraviro</w:t>
      </w:r>
      <w:proofErr w:type="spellEnd"/>
      <w:r w:rsidRPr="00783CD3">
        <w:rPr>
          <w:rFonts w:ascii="Times New Roman" w:eastAsia="Times New Roman" w:hAnsi="Times New Roman"/>
        </w:rPr>
        <w:t xml:space="preserve"> (1 200 mg 1 kartą per parą) farmakokinetikai, todėl kitus silpnesnius</w:t>
      </w:r>
      <w:r w:rsidR="00F25423">
        <w:rPr>
          <w:rFonts w:ascii="Times New Roman" w:eastAsia="Times New Roman" w:hAnsi="Times New Roman"/>
        </w:rPr>
        <w:t xml:space="preserve"> </w:t>
      </w:r>
      <w:proofErr w:type="spellStart"/>
      <w:r w:rsidRPr="00783CD3">
        <w:rPr>
          <w:rFonts w:ascii="Times New Roman" w:eastAsia="Times New Roman" w:hAnsi="Times New Roman"/>
        </w:rPr>
        <w:t>induktorius</w:t>
      </w:r>
      <w:proofErr w:type="spellEnd"/>
      <w:r w:rsidRPr="00783CD3">
        <w:rPr>
          <w:rFonts w:ascii="Times New Roman" w:eastAsia="Times New Roman" w:hAnsi="Times New Roman"/>
        </w:rPr>
        <w:t xml:space="preserve"> (pvz., </w:t>
      </w:r>
      <w:proofErr w:type="spellStart"/>
      <w:r w:rsidRPr="00783CD3">
        <w:rPr>
          <w:rFonts w:ascii="Times New Roman" w:eastAsia="Times New Roman" w:hAnsi="Times New Roman"/>
        </w:rPr>
        <w:t>efavirenz</w:t>
      </w:r>
      <w:r w:rsidR="00BC3D05">
        <w:rPr>
          <w:rFonts w:ascii="Times New Roman" w:eastAsia="Times New Roman" w:hAnsi="Times New Roman"/>
        </w:rPr>
        <w:t>o</w:t>
      </w:r>
      <w:proofErr w:type="spellEnd"/>
      <w:r w:rsidRPr="00783CD3">
        <w:rPr>
          <w:rFonts w:ascii="Times New Roman" w:eastAsia="Times New Roman" w:hAnsi="Times New Roman"/>
        </w:rPr>
        <w:t xml:space="preserve">, </w:t>
      </w:r>
      <w:proofErr w:type="spellStart"/>
      <w:r w:rsidRPr="00783CD3">
        <w:rPr>
          <w:rFonts w:ascii="Times New Roman" w:eastAsia="Times New Roman" w:hAnsi="Times New Roman"/>
        </w:rPr>
        <w:t>nevirapin</w:t>
      </w:r>
      <w:r w:rsidR="00224B59">
        <w:rPr>
          <w:rFonts w:ascii="Times New Roman" w:eastAsia="Times New Roman" w:hAnsi="Times New Roman"/>
        </w:rPr>
        <w:t>o</w:t>
      </w:r>
      <w:proofErr w:type="spellEnd"/>
      <w:r w:rsidRPr="00783CD3">
        <w:rPr>
          <w:rFonts w:ascii="Times New Roman" w:eastAsia="Times New Roman" w:hAnsi="Times New Roman"/>
        </w:rPr>
        <w:t xml:space="preserve">, </w:t>
      </w:r>
      <w:proofErr w:type="spellStart"/>
      <w:r w:rsidRPr="00783CD3">
        <w:rPr>
          <w:rFonts w:ascii="Times New Roman" w:eastAsia="Times New Roman" w:hAnsi="Times New Roman"/>
        </w:rPr>
        <w:t>rifabutin</w:t>
      </w:r>
      <w:r w:rsidR="00224B59">
        <w:rPr>
          <w:rFonts w:ascii="Times New Roman" w:eastAsia="Times New Roman" w:hAnsi="Times New Roman"/>
        </w:rPr>
        <w:t>o</w:t>
      </w:r>
      <w:proofErr w:type="spellEnd"/>
      <w:r w:rsidRPr="00783CD3">
        <w:rPr>
          <w:rFonts w:ascii="Times New Roman" w:eastAsia="Times New Roman" w:hAnsi="Times New Roman"/>
        </w:rPr>
        <w:t xml:space="preserve">, </w:t>
      </w:r>
      <w:proofErr w:type="spellStart"/>
      <w:r w:rsidRPr="00783CD3">
        <w:rPr>
          <w:rFonts w:ascii="Times New Roman" w:eastAsia="Times New Roman" w:hAnsi="Times New Roman"/>
        </w:rPr>
        <w:t>gliukokortikoid</w:t>
      </w:r>
      <w:r w:rsidR="00224B59">
        <w:rPr>
          <w:rFonts w:ascii="Times New Roman" w:eastAsia="Times New Roman" w:hAnsi="Times New Roman"/>
        </w:rPr>
        <w:t>ų</w:t>
      </w:r>
      <w:proofErr w:type="spellEnd"/>
      <w:r w:rsidRPr="00783CD3">
        <w:rPr>
          <w:rFonts w:ascii="Times New Roman" w:eastAsia="Times New Roman" w:hAnsi="Times New Roman"/>
        </w:rPr>
        <w:t>, jonažolės žolės vaistini</w:t>
      </w:r>
      <w:r w:rsidR="00224B59">
        <w:rPr>
          <w:rFonts w:ascii="Times New Roman" w:eastAsia="Times New Roman" w:hAnsi="Times New Roman"/>
        </w:rPr>
        <w:t>ų</w:t>
      </w:r>
      <w:r w:rsidRPr="00783CD3">
        <w:rPr>
          <w:rFonts w:ascii="Times New Roman" w:eastAsia="Times New Roman" w:hAnsi="Times New Roman"/>
        </w:rPr>
        <w:t xml:space="preserve"> preparat</w:t>
      </w:r>
      <w:r w:rsidR="00224B59">
        <w:rPr>
          <w:rFonts w:ascii="Times New Roman" w:eastAsia="Times New Roman" w:hAnsi="Times New Roman"/>
        </w:rPr>
        <w:t>ų</w:t>
      </w:r>
      <w:r w:rsidRPr="00783CD3">
        <w:rPr>
          <w:rFonts w:ascii="Times New Roman" w:eastAsia="Times New Roman" w:hAnsi="Times New Roman"/>
        </w:rPr>
        <w:t xml:space="preserve">, </w:t>
      </w:r>
      <w:proofErr w:type="spellStart"/>
      <w:r w:rsidRPr="00783CD3">
        <w:rPr>
          <w:rFonts w:ascii="Times New Roman" w:eastAsia="Times New Roman" w:hAnsi="Times New Roman"/>
        </w:rPr>
        <w:t>pioglitazon</w:t>
      </w:r>
      <w:r w:rsidR="00224B59">
        <w:rPr>
          <w:rFonts w:ascii="Times New Roman" w:eastAsia="Times New Roman" w:hAnsi="Times New Roman"/>
        </w:rPr>
        <w:t>o</w:t>
      </w:r>
      <w:proofErr w:type="spellEnd"/>
      <w:r w:rsidRPr="00783CD3">
        <w:rPr>
          <w:rFonts w:ascii="Times New Roman" w:eastAsia="Times New Roman" w:hAnsi="Times New Roman"/>
        </w:rPr>
        <w:t xml:space="preserve">) galima vartoti kartu su rekomenduojama </w:t>
      </w:r>
      <w:proofErr w:type="spellStart"/>
      <w:r w:rsidRPr="00783CD3">
        <w:rPr>
          <w:rFonts w:ascii="Times New Roman" w:eastAsia="Times New Roman" w:hAnsi="Times New Roman"/>
        </w:rPr>
        <w:t>raltegraviro</w:t>
      </w:r>
      <w:proofErr w:type="spellEnd"/>
      <w:r w:rsidRPr="00783CD3">
        <w:rPr>
          <w:rFonts w:ascii="Times New Roman" w:eastAsia="Times New Roman" w:hAnsi="Times New Roman"/>
        </w:rPr>
        <w:t xml:space="preserve"> doze.</w:t>
      </w:r>
    </w:p>
    <w:p w14:paraId="251CF8B7" w14:textId="77777777" w:rsidR="009D7A55" w:rsidRPr="00783CD3" w:rsidRDefault="009D7A55" w:rsidP="009D7A55">
      <w:pPr>
        <w:widowControl w:val="0"/>
        <w:autoSpaceDE w:val="0"/>
        <w:autoSpaceDN w:val="0"/>
        <w:adjustRightInd w:val="0"/>
        <w:spacing w:after="0" w:line="240" w:lineRule="auto"/>
        <w:rPr>
          <w:rFonts w:ascii="Times New Roman" w:eastAsia="Times New Roman" w:hAnsi="Times New Roman"/>
        </w:rPr>
      </w:pPr>
    </w:p>
    <w:p w14:paraId="48B554F2" w14:textId="77777777" w:rsidR="009D7A55" w:rsidRPr="00783CD3" w:rsidRDefault="009D7A55" w:rsidP="009D7A55">
      <w:pPr>
        <w:widowControl w:val="0"/>
        <w:autoSpaceDE w:val="0"/>
        <w:autoSpaceDN w:val="0"/>
        <w:adjustRightInd w:val="0"/>
        <w:spacing w:after="0" w:line="240" w:lineRule="auto"/>
        <w:rPr>
          <w:rFonts w:ascii="Times New Roman" w:eastAsia="Times New Roman" w:hAnsi="Times New Roman"/>
          <w:i/>
          <w:iCs/>
        </w:rPr>
      </w:pPr>
      <w:r w:rsidRPr="00783CD3">
        <w:rPr>
          <w:rFonts w:ascii="Times New Roman" w:eastAsia="Times New Roman" w:hAnsi="Times New Roman"/>
          <w:i/>
          <w:iCs/>
        </w:rPr>
        <w:t>UGT1A1 inhibitoriai</w:t>
      </w:r>
    </w:p>
    <w:p w14:paraId="01EFEE93" w14:textId="166D2AEB" w:rsidR="009D7A55" w:rsidRPr="00783CD3" w:rsidRDefault="009D7A55" w:rsidP="009D7A55">
      <w:pPr>
        <w:widowControl w:val="0"/>
        <w:autoSpaceDE w:val="0"/>
        <w:autoSpaceDN w:val="0"/>
        <w:adjustRightInd w:val="0"/>
        <w:spacing w:after="0" w:line="240" w:lineRule="auto"/>
        <w:rPr>
          <w:rFonts w:ascii="Times New Roman" w:eastAsia="Times New Roman" w:hAnsi="Times New Roman"/>
        </w:rPr>
      </w:pPr>
      <w:r w:rsidRPr="00783CD3">
        <w:rPr>
          <w:rFonts w:ascii="Times New Roman" w:eastAsia="Times New Roman" w:hAnsi="Times New Roman"/>
        </w:rPr>
        <w:t xml:space="preserve">Kartu vartojant </w:t>
      </w:r>
      <w:proofErr w:type="spellStart"/>
      <w:r w:rsidRPr="00783CD3">
        <w:rPr>
          <w:rFonts w:ascii="Times New Roman" w:eastAsia="Times New Roman" w:hAnsi="Times New Roman"/>
        </w:rPr>
        <w:t>atazanaviro</w:t>
      </w:r>
      <w:proofErr w:type="spellEnd"/>
      <w:r w:rsidRPr="00783CD3">
        <w:rPr>
          <w:rFonts w:ascii="Times New Roman" w:eastAsia="Times New Roman" w:hAnsi="Times New Roman"/>
        </w:rPr>
        <w:t xml:space="preserve"> ir </w:t>
      </w:r>
      <w:proofErr w:type="spellStart"/>
      <w:r w:rsidRPr="00783CD3">
        <w:rPr>
          <w:rFonts w:ascii="Times New Roman" w:eastAsia="Times New Roman" w:hAnsi="Times New Roman"/>
        </w:rPr>
        <w:t>raltegraviro</w:t>
      </w:r>
      <w:proofErr w:type="spellEnd"/>
      <w:r w:rsidRPr="00783CD3">
        <w:rPr>
          <w:rFonts w:ascii="Times New Roman" w:eastAsia="Times New Roman" w:hAnsi="Times New Roman"/>
        </w:rPr>
        <w:t xml:space="preserve"> (1 200 mg 1 kartą per parą), reikšmingai padidėjo</w:t>
      </w:r>
      <w:r w:rsidR="00F25423">
        <w:rPr>
          <w:rFonts w:ascii="Times New Roman" w:eastAsia="Times New Roman" w:hAnsi="Times New Roman"/>
        </w:rPr>
        <w:t xml:space="preserve"> </w:t>
      </w:r>
      <w:proofErr w:type="spellStart"/>
      <w:r w:rsidRPr="00783CD3">
        <w:rPr>
          <w:rFonts w:ascii="Times New Roman" w:eastAsia="Times New Roman" w:hAnsi="Times New Roman"/>
        </w:rPr>
        <w:t>raltegraviro</w:t>
      </w:r>
      <w:proofErr w:type="spellEnd"/>
      <w:r w:rsidRPr="00783CD3">
        <w:rPr>
          <w:rFonts w:ascii="Times New Roman" w:eastAsia="Times New Roman" w:hAnsi="Times New Roman"/>
        </w:rPr>
        <w:t xml:space="preserve"> koncentracija plazmoje, todėl </w:t>
      </w:r>
      <w:proofErr w:type="spellStart"/>
      <w:r w:rsidRPr="00783CD3">
        <w:rPr>
          <w:rFonts w:ascii="Times New Roman" w:eastAsia="Times New Roman" w:hAnsi="Times New Roman"/>
        </w:rPr>
        <w:t>raltegraviro</w:t>
      </w:r>
      <w:proofErr w:type="spellEnd"/>
      <w:r w:rsidRPr="00783CD3">
        <w:rPr>
          <w:rFonts w:ascii="Times New Roman" w:eastAsia="Times New Roman" w:hAnsi="Times New Roman"/>
        </w:rPr>
        <w:t xml:space="preserve"> (1 200 mg 1 kartą per parą) ir </w:t>
      </w:r>
      <w:proofErr w:type="spellStart"/>
      <w:r w:rsidRPr="00783CD3">
        <w:rPr>
          <w:rFonts w:ascii="Times New Roman" w:eastAsia="Times New Roman" w:hAnsi="Times New Roman"/>
        </w:rPr>
        <w:t>atazanaviro</w:t>
      </w:r>
      <w:proofErr w:type="spellEnd"/>
      <w:r w:rsidRPr="00783CD3">
        <w:rPr>
          <w:rFonts w:ascii="Times New Roman" w:eastAsia="Times New Roman" w:hAnsi="Times New Roman"/>
        </w:rPr>
        <w:t xml:space="preserve"> kartu</w:t>
      </w:r>
      <w:r w:rsidR="00F25423">
        <w:rPr>
          <w:rFonts w:ascii="Times New Roman" w:eastAsia="Times New Roman" w:hAnsi="Times New Roman"/>
        </w:rPr>
        <w:t xml:space="preserve"> </w:t>
      </w:r>
      <w:r w:rsidRPr="00783CD3">
        <w:rPr>
          <w:rFonts w:ascii="Times New Roman" w:eastAsia="Times New Roman" w:hAnsi="Times New Roman"/>
        </w:rPr>
        <w:t>vartoti nerekomenduojama.</w:t>
      </w:r>
    </w:p>
    <w:p w14:paraId="0584DF72" w14:textId="77777777" w:rsidR="009D7A55" w:rsidRPr="00783CD3" w:rsidRDefault="009D7A55" w:rsidP="009D7A55">
      <w:pPr>
        <w:widowControl w:val="0"/>
        <w:autoSpaceDE w:val="0"/>
        <w:autoSpaceDN w:val="0"/>
        <w:adjustRightInd w:val="0"/>
        <w:spacing w:after="0" w:line="240" w:lineRule="auto"/>
        <w:rPr>
          <w:rFonts w:ascii="Times New Roman" w:eastAsia="Times New Roman" w:hAnsi="Times New Roman"/>
          <w:i/>
          <w:iCs/>
        </w:rPr>
      </w:pPr>
    </w:p>
    <w:p w14:paraId="6CA02004" w14:textId="65B901BF" w:rsidR="009D7A55" w:rsidRPr="00783CD3" w:rsidRDefault="009D7A55" w:rsidP="009D7A55">
      <w:pPr>
        <w:widowControl w:val="0"/>
        <w:autoSpaceDE w:val="0"/>
        <w:autoSpaceDN w:val="0"/>
        <w:adjustRightInd w:val="0"/>
        <w:spacing w:after="0" w:line="240" w:lineRule="auto"/>
        <w:rPr>
          <w:rFonts w:ascii="Times New Roman" w:eastAsia="Times New Roman" w:hAnsi="Times New Roman"/>
          <w:i/>
          <w:iCs/>
        </w:rPr>
      </w:pPr>
      <w:proofErr w:type="spellStart"/>
      <w:r w:rsidRPr="00783CD3">
        <w:rPr>
          <w:rFonts w:ascii="Times New Roman" w:eastAsia="Times New Roman" w:hAnsi="Times New Roman"/>
          <w:i/>
          <w:iCs/>
        </w:rPr>
        <w:t>Antacidiniai</w:t>
      </w:r>
      <w:proofErr w:type="spellEnd"/>
      <w:r w:rsidRPr="00783CD3">
        <w:rPr>
          <w:rFonts w:ascii="Times New Roman" w:eastAsia="Times New Roman" w:hAnsi="Times New Roman"/>
          <w:i/>
          <w:iCs/>
        </w:rPr>
        <w:t xml:space="preserve"> vaistiniai preparatai</w:t>
      </w:r>
    </w:p>
    <w:p w14:paraId="7D915406" w14:textId="77ECFDC6" w:rsidR="009D7A55" w:rsidRPr="00783CD3" w:rsidRDefault="009D7A55" w:rsidP="009D7A55">
      <w:pPr>
        <w:widowControl w:val="0"/>
        <w:autoSpaceDE w:val="0"/>
        <w:autoSpaceDN w:val="0"/>
        <w:adjustRightInd w:val="0"/>
        <w:spacing w:after="0" w:line="240" w:lineRule="auto"/>
        <w:rPr>
          <w:rFonts w:ascii="Times New Roman" w:eastAsia="Times New Roman" w:hAnsi="Times New Roman"/>
        </w:rPr>
      </w:pPr>
      <w:r w:rsidRPr="00783CD3">
        <w:rPr>
          <w:rFonts w:ascii="Times New Roman" w:eastAsia="Times New Roman" w:hAnsi="Times New Roman"/>
        </w:rPr>
        <w:t xml:space="preserve">Kartu vartojant </w:t>
      </w:r>
      <w:proofErr w:type="spellStart"/>
      <w:r w:rsidRPr="00783CD3">
        <w:rPr>
          <w:rFonts w:ascii="Times New Roman" w:eastAsia="Times New Roman" w:hAnsi="Times New Roman"/>
        </w:rPr>
        <w:t>raltegraviro</w:t>
      </w:r>
      <w:proofErr w:type="spellEnd"/>
      <w:r w:rsidRPr="00783CD3">
        <w:rPr>
          <w:rFonts w:ascii="Times New Roman" w:eastAsia="Times New Roman" w:hAnsi="Times New Roman"/>
        </w:rPr>
        <w:t xml:space="preserve"> (1 200 mg 1 kartą per parą) bei </w:t>
      </w:r>
      <w:proofErr w:type="spellStart"/>
      <w:r w:rsidRPr="00783CD3">
        <w:rPr>
          <w:rFonts w:ascii="Times New Roman" w:eastAsia="Times New Roman" w:hAnsi="Times New Roman"/>
        </w:rPr>
        <w:t>antacidinių</w:t>
      </w:r>
      <w:proofErr w:type="spellEnd"/>
      <w:r w:rsidRPr="00783CD3">
        <w:rPr>
          <w:rFonts w:ascii="Times New Roman" w:eastAsia="Times New Roman" w:hAnsi="Times New Roman"/>
        </w:rPr>
        <w:t xml:space="preserve"> vaistinių preparatų, kurių</w:t>
      </w:r>
      <w:r w:rsidR="00F25423">
        <w:rPr>
          <w:rFonts w:ascii="Times New Roman" w:eastAsia="Times New Roman" w:hAnsi="Times New Roman"/>
        </w:rPr>
        <w:t xml:space="preserve"> </w:t>
      </w:r>
      <w:r w:rsidRPr="00783CD3">
        <w:rPr>
          <w:rFonts w:ascii="Times New Roman" w:eastAsia="Times New Roman" w:hAnsi="Times New Roman"/>
        </w:rPr>
        <w:t xml:space="preserve">sudėtyje yra aliuminio/magnio ir kalcio karbonato, </w:t>
      </w:r>
      <w:r w:rsidR="001B6B8D">
        <w:rPr>
          <w:rFonts w:ascii="Times New Roman" w:eastAsia="Times New Roman" w:hAnsi="Times New Roman"/>
        </w:rPr>
        <w:t>tikėtina, kad</w:t>
      </w:r>
      <w:r w:rsidR="001B6B8D" w:rsidRPr="00783CD3">
        <w:rPr>
          <w:rFonts w:ascii="Times New Roman" w:eastAsia="Times New Roman" w:hAnsi="Times New Roman"/>
        </w:rPr>
        <w:t xml:space="preserve"> </w:t>
      </w:r>
      <w:r w:rsidRPr="00783CD3">
        <w:rPr>
          <w:rFonts w:ascii="Times New Roman" w:eastAsia="Times New Roman" w:hAnsi="Times New Roman"/>
        </w:rPr>
        <w:t xml:space="preserve">kliniškai reikšmingai </w:t>
      </w:r>
      <w:r w:rsidR="001B6B8D">
        <w:rPr>
          <w:rFonts w:ascii="Times New Roman" w:eastAsia="Times New Roman" w:hAnsi="Times New Roman"/>
        </w:rPr>
        <w:t>sumažės</w:t>
      </w:r>
      <w:r w:rsidR="001B6B8D" w:rsidRPr="00783CD3">
        <w:rPr>
          <w:rFonts w:ascii="Times New Roman" w:eastAsia="Times New Roman" w:hAnsi="Times New Roman"/>
        </w:rPr>
        <w:t xml:space="preserve"> </w:t>
      </w:r>
      <w:proofErr w:type="spellStart"/>
      <w:r w:rsidRPr="00783CD3">
        <w:rPr>
          <w:rFonts w:ascii="Times New Roman" w:eastAsia="Times New Roman" w:hAnsi="Times New Roman"/>
        </w:rPr>
        <w:t>raltegraviro</w:t>
      </w:r>
      <w:proofErr w:type="spellEnd"/>
      <w:r w:rsidR="00F25423">
        <w:rPr>
          <w:rFonts w:ascii="Times New Roman" w:eastAsia="Times New Roman" w:hAnsi="Times New Roman"/>
        </w:rPr>
        <w:t xml:space="preserve"> </w:t>
      </w:r>
      <w:r w:rsidRPr="00783CD3">
        <w:rPr>
          <w:rFonts w:ascii="Times New Roman" w:eastAsia="Times New Roman" w:hAnsi="Times New Roman"/>
        </w:rPr>
        <w:t xml:space="preserve">minimali pusiausvyros koncentracija plazmoje. Remiantis šiais duomenimis, </w:t>
      </w:r>
      <w:proofErr w:type="spellStart"/>
      <w:r w:rsidRPr="00783CD3">
        <w:rPr>
          <w:rFonts w:ascii="Times New Roman" w:eastAsia="Times New Roman" w:hAnsi="Times New Roman"/>
        </w:rPr>
        <w:t>antacidinių</w:t>
      </w:r>
      <w:proofErr w:type="spellEnd"/>
      <w:r w:rsidRPr="00783CD3">
        <w:rPr>
          <w:rFonts w:ascii="Times New Roman" w:eastAsia="Times New Roman" w:hAnsi="Times New Roman"/>
        </w:rPr>
        <w:t xml:space="preserve"> vaistinių</w:t>
      </w:r>
      <w:r w:rsidR="00F25423">
        <w:rPr>
          <w:rFonts w:ascii="Times New Roman" w:eastAsia="Times New Roman" w:hAnsi="Times New Roman"/>
        </w:rPr>
        <w:t xml:space="preserve"> </w:t>
      </w:r>
      <w:r w:rsidRPr="00783CD3">
        <w:rPr>
          <w:rFonts w:ascii="Times New Roman" w:eastAsia="Times New Roman" w:hAnsi="Times New Roman"/>
        </w:rPr>
        <w:t>preparatų, kurių sudėtyje yra aliuminio/magnio ir kalcio karbonato, nerekomenduojama vartoti kartu</w:t>
      </w:r>
      <w:r w:rsidR="00F25423">
        <w:rPr>
          <w:rFonts w:ascii="Times New Roman" w:eastAsia="Times New Roman" w:hAnsi="Times New Roman"/>
        </w:rPr>
        <w:t xml:space="preserve"> </w:t>
      </w:r>
      <w:r w:rsidRPr="00783CD3">
        <w:rPr>
          <w:rFonts w:ascii="Times New Roman" w:eastAsia="Times New Roman" w:hAnsi="Times New Roman"/>
        </w:rPr>
        <w:t xml:space="preserve">su </w:t>
      </w:r>
      <w:proofErr w:type="spellStart"/>
      <w:r w:rsidRPr="00783CD3">
        <w:rPr>
          <w:rFonts w:ascii="Times New Roman" w:eastAsia="Times New Roman" w:hAnsi="Times New Roman"/>
        </w:rPr>
        <w:t>raltegraviru</w:t>
      </w:r>
      <w:proofErr w:type="spellEnd"/>
      <w:r w:rsidRPr="00783CD3">
        <w:rPr>
          <w:rFonts w:ascii="Times New Roman" w:eastAsia="Times New Roman" w:hAnsi="Times New Roman"/>
        </w:rPr>
        <w:t xml:space="preserve"> (1 200 mg 1 kartą per parą).</w:t>
      </w:r>
    </w:p>
    <w:p w14:paraId="0D5CA413" w14:textId="77777777" w:rsidR="009D7A55" w:rsidRPr="00783CD3" w:rsidRDefault="009D7A55" w:rsidP="009D7A55">
      <w:pPr>
        <w:widowControl w:val="0"/>
        <w:autoSpaceDE w:val="0"/>
        <w:autoSpaceDN w:val="0"/>
        <w:adjustRightInd w:val="0"/>
        <w:spacing w:after="0" w:line="240" w:lineRule="auto"/>
        <w:rPr>
          <w:rFonts w:ascii="Times New Roman" w:eastAsia="Times New Roman" w:hAnsi="Times New Roman"/>
        </w:rPr>
      </w:pPr>
    </w:p>
    <w:p w14:paraId="241EF495" w14:textId="77777777" w:rsidR="009D7A55" w:rsidRPr="00783CD3" w:rsidRDefault="009D7A55" w:rsidP="009D7A55">
      <w:pPr>
        <w:widowControl w:val="0"/>
        <w:autoSpaceDE w:val="0"/>
        <w:autoSpaceDN w:val="0"/>
        <w:adjustRightInd w:val="0"/>
        <w:spacing w:after="0" w:line="240" w:lineRule="auto"/>
        <w:rPr>
          <w:rFonts w:ascii="Times New Roman" w:eastAsia="Times New Roman" w:hAnsi="Times New Roman"/>
          <w:i/>
          <w:iCs/>
        </w:rPr>
      </w:pPr>
      <w:r w:rsidRPr="00783CD3">
        <w:rPr>
          <w:rFonts w:ascii="Times New Roman" w:eastAsia="Times New Roman" w:hAnsi="Times New Roman"/>
          <w:i/>
          <w:iCs/>
        </w:rPr>
        <w:t>Skrandžio pH didinantys vaistiniai preparatai</w:t>
      </w:r>
    </w:p>
    <w:p w14:paraId="7CB62247" w14:textId="02CFD8B6" w:rsidR="009D7A55" w:rsidRPr="00783CD3" w:rsidRDefault="009D7A55" w:rsidP="009D7A55">
      <w:pPr>
        <w:widowControl w:val="0"/>
        <w:autoSpaceDE w:val="0"/>
        <w:autoSpaceDN w:val="0"/>
        <w:adjustRightInd w:val="0"/>
        <w:spacing w:after="0" w:line="240" w:lineRule="auto"/>
        <w:rPr>
          <w:rFonts w:ascii="Times New Roman" w:eastAsia="Times New Roman" w:hAnsi="Times New Roman"/>
        </w:rPr>
      </w:pPr>
      <w:r w:rsidRPr="00783CD3">
        <w:rPr>
          <w:rFonts w:ascii="Times New Roman" w:eastAsia="Times New Roman" w:hAnsi="Times New Roman"/>
        </w:rPr>
        <w:t xml:space="preserve">ONCEMRK tyrimo (protokolo Nr. 292) duomenų </w:t>
      </w:r>
      <w:proofErr w:type="spellStart"/>
      <w:r w:rsidRPr="00783CD3">
        <w:rPr>
          <w:rFonts w:ascii="Times New Roman" w:eastAsia="Times New Roman" w:hAnsi="Times New Roman"/>
        </w:rPr>
        <w:t>populiacinė</w:t>
      </w:r>
      <w:proofErr w:type="spellEnd"/>
      <w:r w:rsidRPr="00783CD3">
        <w:rPr>
          <w:rFonts w:ascii="Times New Roman" w:eastAsia="Times New Roman" w:hAnsi="Times New Roman"/>
        </w:rPr>
        <w:t xml:space="preserve"> farmakokinetikos analizė parodė, kad</w:t>
      </w:r>
      <w:r w:rsidR="00F25423">
        <w:rPr>
          <w:rFonts w:ascii="Times New Roman" w:eastAsia="Times New Roman" w:hAnsi="Times New Roman"/>
        </w:rPr>
        <w:t xml:space="preserve"> </w:t>
      </w:r>
      <w:proofErr w:type="spellStart"/>
      <w:r w:rsidRPr="00783CD3">
        <w:rPr>
          <w:rFonts w:ascii="Times New Roman" w:eastAsia="Times New Roman" w:hAnsi="Times New Roman"/>
        </w:rPr>
        <w:t>raltegraviro</w:t>
      </w:r>
      <w:proofErr w:type="spellEnd"/>
      <w:r w:rsidRPr="00783CD3">
        <w:rPr>
          <w:rFonts w:ascii="Times New Roman" w:eastAsia="Times New Roman" w:hAnsi="Times New Roman"/>
        </w:rPr>
        <w:t xml:space="preserve"> (1 200 mg 1 kartą per parą) vartojant kartu su protonų siurblio inhibitoriais arba H</w:t>
      </w:r>
      <w:r w:rsidRPr="00783CD3">
        <w:rPr>
          <w:rFonts w:ascii="Times New Roman" w:eastAsia="Times New Roman" w:hAnsi="Times New Roman"/>
          <w:vertAlign w:val="subscript"/>
        </w:rPr>
        <w:t>2</w:t>
      </w:r>
      <w:r w:rsidR="00F25423">
        <w:rPr>
          <w:rFonts w:ascii="Times New Roman" w:eastAsia="Times New Roman" w:hAnsi="Times New Roman"/>
          <w:vertAlign w:val="subscript"/>
        </w:rPr>
        <w:t xml:space="preserve"> </w:t>
      </w:r>
      <w:r w:rsidRPr="00783CD3">
        <w:rPr>
          <w:rFonts w:ascii="Times New Roman" w:eastAsia="Times New Roman" w:hAnsi="Times New Roman"/>
        </w:rPr>
        <w:t xml:space="preserve">blokatoriais, statistiškai reikšmingų </w:t>
      </w:r>
      <w:proofErr w:type="spellStart"/>
      <w:r w:rsidRPr="00783CD3">
        <w:rPr>
          <w:rFonts w:ascii="Times New Roman" w:eastAsia="Times New Roman" w:hAnsi="Times New Roman"/>
        </w:rPr>
        <w:t>raltegraviro</w:t>
      </w:r>
      <w:proofErr w:type="spellEnd"/>
      <w:r w:rsidRPr="00783CD3">
        <w:rPr>
          <w:rFonts w:ascii="Times New Roman" w:eastAsia="Times New Roman" w:hAnsi="Times New Roman"/>
        </w:rPr>
        <w:t xml:space="preserve"> farmakokinetikos pokyčių nepasireiškė. Kartu</w:t>
      </w:r>
      <w:r w:rsidR="00F25423">
        <w:rPr>
          <w:rFonts w:ascii="Times New Roman" w:eastAsia="Times New Roman" w:hAnsi="Times New Roman"/>
        </w:rPr>
        <w:t xml:space="preserve"> </w:t>
      </w:r>
      <w:r w:rsidRPr="00783CD3">
        <w:rPr>
          <w:rFonts w:ascii="Times New Roman" w:eastAsia="Times New Roman" w:hAnsi="Times New Roman"/>
        </w:rPr>
        <w:t xml:space="preserve">nevartojant </w:t>
      </w:r>
      <w:r w:rsidR="00235D0A">
        <w:rPr>
          <w:rFonts w:ascii="Times New Roman" w:eastAsia="Times New Roman" w:hAnsi="Times New Roman"/>
        </w:rPr>
        <w:t>arba</w:t>
      </w:r>
      <w:r w:rsidR="00235D0A" w:rsidRPr="00783CD3">
        <w:rPr>
          <w:rFonts w:ascii="Times New Roman" w:eastAsia="Times New Roman" w:hAnsi="Times New Roman"/>
        </w:rPr>
        <w:t xml:space="preserve"> </w:t>
      </w:r>
      <w:r w:rsidRPr="00783CD3">
        <w:rPr>
          <w:rFonts w:ascii="Times New Roman" w:eastAsia="Times New Roman" w:hAnsi="Times New Roman"/>
        </w:rPr>
        <w:t>vartojant skrandžio pH keičiančių vaistinių preparatų, gauti panašūs veiksmingumo ir</w:t>
      </w:r>
      <w:r w:rsidR="00F25423">
        <w:rPr>
          <w:rFonts w:ascii="Times New Roman" w:eastAsia="Times New Roman" w:hAnsi="Times New Roman"/>
        </w:rPr>
        <w:t xml:space="preserve"> </w:t>
      </w:r>
      <w:r w:rsidRPr="00783CD3">
        <w:rPr>
          <w:rFonts w:ascii="Times New Roman" w:eastAsia="Times New Roman" w:hAnsi="Times New Roman"/>
        </w:rPr>
        <w:t>saugumo rezultatai. Remiantis šiais duomenimis, protonų siurblio inhibitori</w:t>
      </w:r>
      <w:r w:rsidR="00FF294A">
        <w:rPr>
          <w:rFonts w:ascii="Times New Roman" w:eastAsia="Times New Roman" w:hAnsi="Times New Roman"/>
        </w:rPr>
        <w:t>ų</w:t>
      </w:r>
      <w:r w:rsidRPr="00783CD3">
        <w:rPr>
          <w:rFonts w:ascii="Times New Roman" w:eastAsia="Times New Roman" w:hAnsi="Times New Roman"/>
        </w:rPr>
        <w:t xml:space="preserve"> ir H</w:t>
      </w:r>
      <w:r w:rsidRPr="00783CD3">
        <w:rPr>
          <w:rFonts w:ascii="Times New Roman" w:eastAsia="Times New Roman" w:hAnsi="Times New Roman"/>
          <w:vertAlign w:val="subscript"/>
        </w:rPr>
        <w:t>2</w:t>
      </w:r>
      <w:r w:rsidRPr="00783CD3">
        <w:rPr>
          <w:rFonts w:ascii="Times New Roman" w:eastAsia="Times New Roman" w:hAnsi="Times New Roman"/>
        </w:rPr>
        <w:t xml:space="preserve"> blokatori</w:t>
      </w:r>
      <w:r w:rsidR="00FF294A">
        <w:rPr>
          <w:rFonts w:ascii="Times New Roman" w:eastAsia="Times New Roman" w:hAnsi="Times New Roman"/>
        </w:rPr>
        <w:t>ų</w:t>
      </w:r>
      <w:r w:rsidRPr="00783CD3">
        <w:rPr>
          <w:rFonts w:ascii="Times New Roman" w:eastAsia="Times New Roman" w:hAnsi="Times New Roman"/>
        </w:rPr>
        <w:t xml:space="preserve"> galima</w:t>
      </w:r>
      <w:r w:rsidR="00F25423">
        <w:rPr>
          <w:rFonts w:ascii="Times New Roman" w:eastAsia="Times New Roman" w:hAnsi="Times New Roman"/>
        </w:rPr>
        <w:t xml:space="preserve"> </w:t>
      </w:r>
      <w:r w:rsidRPr="00783CD3">
        <w:rPr>
          <w:rFonts w:ascii="Times New Roman" w:eastAsia="Times New Roman" w:hAnsi="Times New Roman"/>
        </w:rPr>
        <w:t xml:space="preserve">vartoti kartu su </w:t>
      </w:r>
      <w:proofErr w:type="spellStart"/>
      <w:r w:rsidRPr="00783CD3">
        <w:rPr>
          <w:rFonts w:ascii="Times New Roman" w:eastAsia="Times New Roman" w:hAnsi="Times New Roman"/>
        </w:rPr>
        <w:t>raltegraviru</w:t>
      </w:r>
      <w:proofErr w:type="spellEnd"/>
      <w:r w:rsidRPr="00783CD3">
        <w:rPr>
          <w:rFonts w:ascii="Times New Roman" w:eastAsia="Times New Roman" w:hAnsi="Times New Roman"/>
        </w:rPr>
        <w:t xml:space="preserve"> (1 200 mg 1 kartą per parą).</w:t>
      </w:r>
    </w:p>
    <w:p w14:paraId="3B39E241" w14:textId="77777777" w:rsidR="009D7A55" w:rsidRPr="00783CD3" w:rsidRDefault="009D7A55" w:rsidP="009D7A55">
      <w:pPr>
        <w:widowControl w:val="0"/>
        <w:autoSpaceDE w:val="0"/>
        <w:autoSpaceDN w:val="0"/>
        <w:adjustRightInd w:val="0"/>
        <w:spacing w:after="0" w:line="240" w:lineRule="auto"/>
        <w:rPr>
          <w:rFonts w:ascii="Times New Roman" w:eastAsia="Times New Roman" w:hAnsi="Times New Roman"/>
        </w:rPr>
      </w:pPr>
    </w:p>
    <w:p w14:paraId="3E15C854" w14:textId="77777777" w:rsidR="009D7A55" w:rsidRPr="00783CD3" w:rsidRDefault="009D7A55" w:rsidP="009D7A55">
      <w:pPr>
        <w:widowControl w:val="0"/>
        <w:autoSpaceDE w:val="0"/>
        <w:autoSpaceDN w:val="0"/>
        <w:adjustRightInd w:val="0"/>
        <w:spacing w:after="0" w:line="240" w:lineRule="auto"/>
        <w:rPr>
          <w:rFonts w:ascii="Times New Roman" w:eastAsia="Times New Roman" w:hAnsi="Times New Roman"/>
          <w:i/>
          <w:iCs/>
        </w:rPr>
      </w:pPr>
      <w:r w:rsidRPr="00783CD3">
        <w:rPr>
          <w:rFonts w:ascii="Times New Roman" w:eastAsia="Times New Roman" w:hAnsi="Times New Roman"/>
          <w:i/>
          <w:iCs/>
        </w:rPr>
        <w:t>Papildomi svarstymai</w:t>
      </w:r>
    </w:p>
    <w:p w14:paraId="6E930163" w14:textId="073F5DDC" w:rsidR="009D7A55" w:rsidRPr="00783CD3" w:rsidRDefault="009D7A55" w:rsidP="009D7A55">
      <w:pPr>
        <w:widowControl w:val="0"/>
        <w:autoSpaceDE w:val="0"/>
        <w:autoSpaceDN w:val="0"/>
        <w:adjustRightInd w:val="0"/>
        <w:spacing w:after="0" w:line="240" w:lineRule="auto"/>
        <w:rPr>
          <w:rFonts w:ascii="Times New Roman" w:eastAsia="Times New Roman" w:hAnsi="Times New Roman"/>
        </w:rPr>
      </w:pPr>
      <w:r w:rsidRPr="00783CD3">
        <w:rPr>
          <w:rFonts w:ascii="Times New Roman" w:eastAsia="Times New Roman" w:hAnsi="Times New Roman"/>
        </w:rPr>
        <w:t xml:space="preserve">Sąveikos tarp ritonaviro, </w:t>
      </w:r>
      <w:proofErr w:type="spellStart"/>
      <w:r w:rsidRPr="00783CD3">
        <w:rPr>
          <w:rFonts w:ascii="Times New Roman" w:eastAsia="Times New Roman" w:hAnsi="Times New Roman"/>
        </w:rPr>
        <w:t>tipranaviro</w:t>
      </w:r>
      <w:proofErr w:type="spellEnd"/>
      <w:r w:rsidRPr="00783CD3">
        <w:rPr>
          <w:rFonts w:ascii="Times New Roman" w:eastAsia="Times New Roman" w:hAnsi="Times New Roman"/>
        </w:rPr>
        <w:t xml:space="preserve">/ritonaviro ar </w:t>
      </w:r>
      <w:proofErr w:type="spellStart"/>
      <w:r w:rsidRPr="00783CD3">
        <w:rPr>
          <w:rFonts w:ascii="Times New Roman" w:eastAsia="Times New Roman" w:hAnsi="Times New Roman"/>
        </w:rPr>
        <w:t>etravirino</w:t>
      </w:r>
      <w:proofErr w:type="spellEnd"/>
      <w:r w:rsidRPr="00783CD3">
        <w:rPr>
          <w:rFonts w:ascii="Times New Roman" w:eastAsia="Times New Roman" w:hAnsi="Times New Roman"/>
        </w:rPr>
        <w:t xml:space="preserve"> ir </w:t>
      </w:r>
      <w:proofErr w:type="spellStart"/>
      <w:r w:rsidRPr="00783CD3">
        <w:rPr>
          <w:rFonts w:ascii="Times New Roman" w:eastAsia="Times New Roman" w:hAnsi="Times New Roman"/>
        </w:rPr>
        <w:t>raltegraviro</w:t>
      </w:r>
      <w:proofErr w:type="spellEnd"/>
      <w:r w:rsidRPr="00783CD3">
        <w:rPr>
          <w:rFonts w:ascii="Times New Roman" w:eastAsia="Times New Roman" w:hAnsi="Times New Roman"/>
        </w:rPr>
        <w:t xml:space="preserve"> (1 200 mg,</w:t>
      </w:r>
      <w:r w:rsidR="00F25423">
        <w:rPr>
          <w:rFonts w:ascii="Times New Roman" w:eastAsia="Times New Roman" w:hAnsi="Times New Roman"/>
        </w:rPr>
        <w:t xml:space="preserve"> </w:t>
      </w:r>
      <w:r w:rsidRPr="00783CD3">
        <w:rPr>
          <w:rFonts w:ascii="Times New Roman" w:eastAsia="Times New Roman" w:hAnsi="Times New Roman"/>
        </w:rPr>
        <w:t xml:space="preserve">t. y. 2 x 600 mg 1 kartą per parą) tyrimų neatlikta. Ritonaviro </w:t>
      </w:r>
      <w:r w:rsidR="006B3E7B">
        <w:rPr>
          <w:rFonts w:ascii="Times New Roman" w:eastAsia="Times New Roman" w:hAnsi="Times New Roman"/>
        </w:rPr>
        <w:t>ar</w:t>
      </w:r>
      <w:r w:rsidRPr="00783CD3">
        <w:rPr>
          <w:rFonts w:ascii="Times New Roman" w:eastAsia="Times New Roman" w:hAnsi="Times New Roman"/>
        </w:rPr>
        <w:t xml:space="preserve"> </w:t>
      </w:r>
      <w:proofErr w:type="spellStart"/>
      <w:r w:rsidRPr="00783CD3">
        <w:rPr>
          <w:rFonts w:ascii="Times New Roman" w:eastAsia="Times New Roman" w:hAnsi="Times New Roman"/>
        </w:rPr>
        <w:t>etravirino</w:t>
      </w:r>
      <w:proofErr w:type="spellEnd"/>
      <w:r w:rsidRPr="00783CD3">
        <w:rPr>
          <w:rFonts w:ascii="Times New Roman" w:eastAsia="Times New Roman" w:hAnsi="Times New Roman"/>
        </w:rPr>
        <w:t xml:space="preserve"> sukelti</w:t>
      </w:r>
      <w:r w:rsidR="00F25423">
        <w:rPr>
          <w:rFonts w:ascii="Times New Roman" w:eastAsia="Times New Roman" w:hAnsi="Times New Roman"/>
        </w:rPr>
        <w:t xml:space="preserve"> </w:t>
      </w:r>
      <w:proofErr w:type="spellStart"/>
      <w:r w:rsidRPr="00783CD3">
        <w:rPr>
          <w:rFonts w:ascii="Times New Roman" w:eastAsia="Times New Roman" w:hAnsi="Times New Roman"/>
        </w:rPr>
        <w:t>raltegraviro</w:t>
      </w:r>
      <w:proofErr w:type="spellEnd"/>
      <w:r w:rsidRPr="00783CD3">
        <w:rPr>
          <w:rFonts w:ascii="Times New Roman" w:eastAsia="Times New Roman" w:hAnsi="Times New Roman"/>
        </w:rPr>
        <w:t xml:space="preserve"> (400 mg 2 kartus per parą) ekspozicijos pokyčiai buvo maži, o </w:t>
      </w:r>
      <w:proofErr w:type="spellStart"/>
      <w:r w:rsidRPr="00783CD3">
        <w:rPr>
          <w:rFonts w:ascii="Times New Roman" w:eastAsia="Times New Roman" w:hAnsi="Times New Roman"/>
        </w:rPr>
        <w:t>tipranaviro</w:t>
      </w:r>
      <w:proofErr w:type="spellEnd"/>
      <w:r w:rsidRPr="00783CD3">
        <w:rPr>
          <w:rFonts w:ascii="Times New Roman" w:eastAsia="Times New Roman" w:hAnsi="Times New Roman"/>
        </w:rPr>
        <w:t xml:space="preserve">/ritonaviro – didesni (GMR </w:t>
      </w:r>
      <w:proofErr w:type="spellStart"/>
      <w:r w:rsidRPr="00783CD3">
        <w:rPr>
          <w:rFonts w:ascii="Times New Roman" w:eastAsia="Times New Roman" w:hAnsi="Times New Roman"/>
        </w:rPr>
        <w:t>C</w:t>
      </w:r>
      <w:r w:rsidRPr="00783CD3">
        <w:rPr>
          <w:rFonts w:ascii="Times New Roman" w:eastAsia="Times New Roman" w:hAnsi="Times New Roman"/>
          <w:vertAlign w:val="subscript"/>
        </w:rPr>
        <w:t>min</w:t>
      </w:r>
      <w:proofErr w:type="spellEnd"/>
      <w:r w:rsidRPr="00783CD3">
        <w:rPr>
          <w:rFonts w:ascii="Times New Roman" w:eastAsia="Times New Roman" w:hAnsi="Times New Roman"/>
        </w:rPr>
        <w:t xml:space="preserve"> = 0,45, GMR AUC = 0,76). </w:t>
      </w:r>
      <w:proofErr w:type="spellStart"/>
      <w:r w:rsidRPr="00783CD3">
        <w:rPr>
          <w:rFonts w:ascii="Times New Roman" w:eastAsia="Times New Roman" w:hAnsi="Times New Roman"/>
        </w:rPr>
        <w:t>Raltegraviro</w:t>
      </w:r>
      <w:proofErr w:type="spellEnd"/>
      <w:r w:rsidRPr="00783CD3">
        <w:rPr>
          <w:rFonts w:ascii="Times New Roman" w:eastAsia="Times New Roman" w:hAnsi="Times New Roman"/>
        </w:rPr>
        <w:t xml:space="preserve"> (1 200 mg 1 kartą per parą)</w:t>
      </w:r>
      <w:r w:rsidR="00F25423">
        <w:rPr>
          <w:rFonts w:ascii="Times New Roman" w:eastAsia="Times New Roman" w:hAnsi="Times New Roman"/>
        </w:rPr>
        <w:t xml:space="preserve"> </w:t>
      </w:r>
      <w:r w:rsidRPr="00783CD3">
        <w:rPr>
          <w:rFonts w:ascii="Times New Roman" w:eastAsia="Times New Roman" w:hAnsi="Times New Roman"/>
        </w:rPr>
        <w:t xml:space="preserve">nerekomenduojama vartoti kartu su </w:t>
      </w:r>
      <w:proofErr w:type="spellStart"/>
      <w:r w:rsidRPr="00783CD3">
        <w:rPr>
          <w:rFonts w:ascii="Times New Roman" w:eastAsia="Times New Roman" w:hAnsi="Times New Roman"/>
        </w:rPr>
        <w:t>tipranaviru</w:t>
      </w:r>
      <w:proofErr w:type="spellEnd"/>
      <w:r w:rsidRPr="00783CD3">
        <w:rPr>
          <w:rFonts w:ascii="Times New Roman" w:eastAsia="Times New Roman" w:hAnsi="Times New Roman"/>
        </w:rPr>
        <w:t>/ritonaviru.</w:t>
      </w:r>
    </w:p>
    <w:p w14:paraId="1980A017" w14:textId="77777777" w:rsidR="009D7A55" w:rsidRPr="00783CD3" w:rsidRDefault="009D7A55" w:rsidP="009D7A55">
      <w:pPr>
        <w:widowControl w:val="0"/>
        <w:autoSpaceDE w:val="0"/>
        <w:autoSpaceDN w:val="0"/>
        <w:adjustRightInd w:val="0"/>
        <w:spacing w:after="0" w:line="240" w:lineRule="auto"/>
        <w:rPr>
          <w:rFonts w:ascii="Times New Roman" w:eastAsia="Times New Roman" w:hAnsi="Times New Roman"/>
        </w:rPr>
      </w:pPr>
    </w:p>
    <w:p w14:paraId="3C824248" w14:textId="6A3AEA11" w:rsidR="009D7A55" w:rsidRPr="00783CD3" w:rsidRDefault="009D7A55" w:rsidP="009D7A55">
      <w:pPr>
        <w:widowControl w:val="0"/>
        <w:autoSpaceDE w:val="0"/>
        <w:autoSpaceDN w:val="0"/>
        <w:adjustRightInd w:val="0"/>
        <w:spacing w:after="0" w:line="240" w:lineRule="auto"/>
        <w:rPr>
          <w:rFonts w:ascii="Times New Roman" w:eastAsia="Times New Roman" w:hAnsi="Times New Roman"/>
        </w:rPr>
      </w:pPr>
      <w:r w:rsidRPr="00783CD3">
        <w:rPr>
          <w:rFonts w:ascii="Times New Roman" w:eastAsia="Times New Roman" w:hAnsi="Times New Roman"/>
        </w:rPr>
        <w:t xml:space="preserve">Ankstesni </w:t>
      </w:r>
      <w:proofErr w:type="spellStart"/>
      <w:r w:rsidRPr="00783CD3">
        <w:rPr>
          <w:rFonts w:ascii="Times New Roman" w:eastAsia="Times New Roman" w:hAnsi="Times New Roman"/>
        </w:rPr>
        <w:t>raltegraviro</w:t>
      </w:r>
      <w:proofErr w:type="spellEnd"/>
      <w:r w:rsidRPr="00783CD3">
        <w:rPr>
          <w:rFonts w:ascii="Times New Roman" w:eastAsia="Times New Roman" w:hAnsi="Times New Roman"/>
        </w:rPr>
        <w:t xml:space="preserve"> (400 mg 2 kartus per parą) tyrimai parodė padidėjusią </w:t>
      </w:r>
      <w:proofErr w:type="spellStart"/>
      <w:r w:rsidRPr="00783CD3">
        <w:rPr>
          <w:rFonts w:ascii="Times New Roman" w:eastAsia="Times New Roman" w:hAnsi="Times New Roman"/>
        </w:rPr>
        <w:t>raltegraviro</w:t>
      </w:r>
      <w:proofErr w:type="spellEnd"/>
      <w:r w:rsidRPr="00783CD3">
        <w:rPr>
          <w:rFonts w:ascii="Times New Roman" w:eastAsia="Times New Roman" w:hAnsi="Times New Roman"/>
        </w:rPr>
        <w:t xml:space="preserve"> ekspoziciją</w:t>
      </w:r>
      <w:r w:rsidR="00F25423">
        <w:rPr>
          <w:rFonts w:ascii="Times New Roman" w:eastAsia="Times New Roman" w:hAnsi="Times New Roman"/>
        </w:rPr>
        <w:t xml:space="preserve"> </w:t>
      </w:r>
      <w:r w:rsidRPr="00783CD3">
        <w:rPr>
          <w:rFonts w:ascii="Times New Roman" w:eastAsia="Times New Roman" w:hAnsi="Times New Roman"/>
        </w:rPr>
        <w:t xml:space="preserve">kartu vartojant </w:t>
      </w:r>
      <w:proofErr w:type="spellStart"/>
      <w:r w:rsidRPr="00783CD3">
        <w:rPr>
          <w:rFonts w:ascii="Times New Roman" w:eastAsia="Times New Roman" w:hAnsi="Times New Roman"/>
        </w:rPr>
        <w:t>tenofoviro</w:t>
      </w:r>
      <w:proofErr w:type="spellEnd"/>
      <w:r w:rsidRPr="00783CD3">
        <w:rPr>
          <w:rFonts w:ascii="Times New Roman" w:eastAsia="Times New Roman" w:hAnsi="Times New Roman"/>
        </w:rPr>
        <w:t xml:space="preserve"> </w:t>
      </w:r>
      <w:proofErr w:type="spellStart"/>
      <w:r w:rsidRPr="00783CD3">
        <w:rPr>
          <w:rFonts w:ascii="Times New Roman" w:eastAsia="Times New Roman" w:hAnsi="Times New Roman"/>
        </w:rPr>
        <w:t>dizoproksilio</w:t>
      </w:r>
      <w:proofErr w:type="spellEnd"/>
      <w:r w:rsidRPr="00783CD3">
        <w:rPr>
          <w:rFonts w:ascii="Times New Roman" w:eastAsia="Times New Roman" w:hAnsi="Times New Roman"/>
        </w:rPr>
        <w:t xml:space="preserve"> (</w:t>
      </w:r>
      <w:proofErr w:type="spellStart"/>
      <w:r w:rsidRPr="00783CD3">
        <w:rPr>
          <w:rFonts w:ascii="Times New Roman" w:eastAsia="Times New Roman" w:hAnsi="Times New Roman"/>
        </w:rPr>
        <w:t>emtricitabino</w:t>
      </w:r>
      <w:proofErr w:type="spellEnd"/>
      <w:r w:rsidRPr="00783CD3">
        <w:rPr>
          <w:rFonts w:ascii="Times New Roman" w:eastAsia="Times New Roman" w:hAnsi="Times New Roman"/>
        </w:rPr>
        <w:t>/</w:t>
      </w:r>
      <w:proofErr w:type="spellStart"/>
      <w:r w:rsidRPr="00783CD3">
        <w:rPr>
          <w:rFonts w:ascii="Times New Roman" w:eastAsia="Times New Roman" w:hAnsi="Times New Roman"/>
        </w:rPr>
        <w:t>tenofoviro</w:t>
      </w:r>
      <w:proofErr w:type="spellEnd"/>
      <w:r w:rsidRPr="00783CD3">
        <w:rPr>
          <w:rFonts w:ascii="Times New Roman" w:eastAsia="Times New Roman" w:hAnsi="Times New Roman"/>
        </w:rPr>
        <w:t xml:space="preserve"> </w:t>
      </w:r>
      <w:proofErr w:type="spellStart"/>
      <w:r w:rsidRPr="00783CD3">
        <w:rPr>
          <w:rFonts w:ascii="Times New Roman" w:eastAsia="Times New Roman" w:hAnsi="Times New Roman"/>
        </w:rPr>
        <w:t>dizoproksilio</w:t>
      </w:r>
      <w:proofErr w:type="spellEnd"/>
      <w:r w:rsidRPr="00783CD3">
        <w:rPr>
          <w:rFonts w:ascii="Times New Roman" w:eastAsia="Times New Roman" w:hAnsi="Times New Roman"/>
        </w:rPr>
        <w:t xml:space="preserve"> derinio komponento). Nustatyta, kad </w:t>
      </w:r>
      <w:proofErr w:type="spellStart"/>
      <w:r w:rsidRPr="00783CD3">
        <w:rPr>
          <w:rFonts w:ascii="Times New Roman" w:eastAsia="Times New Roman" w:hAnsi="Times New Roman"/>
        </w:rPr>
        <w:t>emtricitabinas</w:t>
      </w:r>
      <w:proofErr w:type="spellEnd"/>
      <w:r w:rsidRPr="00783CD3">
        <w:rPr>
          <w:rFonts w:ascii="Times New Roman" w:eastAsia="Times New Roman" w:hAnsi="Times New Roman"/>
        </w:rPr>
        <w:t>/</w:t>
      </w:r>
      <w:proofErr w:type="spellStart"/>
      <w:r w:rsidRPr="00783CD3">
        <w:rPr>
          <w:rFonts w:ascii="Times New Roman" w:eastAsia="Times New Roman" w:hAnsi="Times New Roman"/>
        </w:rPr>
        <w:t>tenofoviro</w:t>
      </w:r>
      <w:proofErr w:type="spellEnd"/>
      <w:r w:rsidRPr="00783CD3">
        <w:rPr>
          <w:rFonts w:ascii="Times New Roman" w:eastAsia="Times New Roman" w:hAnsi="Times New Roman"/>
        </w:rPr>
        <w:t xml:space="preserve"> </w:t>
      </w:r>
      <w:proofErr w:type="spellStart"/>
      <w:r w:rsidRPr="00783CD3">
        <w:rPr>
          <w:rFonts w:ascii="Times New Roman" w:eastAsia="Times New Roman" w:hAnsi="Times New Roman"/>
        </w:rPr>
        <w:t>dizoproksili</w:t>
      </w:r>
      <w:r w:rsidR="006B3E7B">
        <w:rPr>
          <w:rFonts w:ascii="Times New Roman" w:eastAsia="Times New Roman" w:hAnsi="Times New Roman"/>
        </w:rPr>
        <w:t>s</w:t>
      </w:r>
      <w:proofErr w:type="spellEnd"/>
      <w:r w:rsidRPr="00783CD3">
        <w:rPr>
          <w:rFonts w:ascii="Times New Roman" w:eastAsia="Times New Roman" w:hAnsi="Times New Roman"/>
        </w:rPr>
        <w:t xml:space="preserve"> padidina</w:t>
      </w:r>
      <w:r w:rsidR="00F25423">
        <w:rPr>
          <w:rFonts w:ascii="Times New Roman" w:eastAsia="Times New Roman" w:hAnsi="Times New Roman"/>
        </w:rPr>
        <w:t xml:space="preserve"> </w:t>
      </w:r>
      <w:proofErr w:type="spellStart"/>
      <w:r w:rsidRPr="00783CD3">
        <w:rPr>
          <w:rFonts w:ascii="Times New Roman" w:eastAsia="Times New Roman" w:hAnsi="Times New Roman"/>
        </w:rPr>
        <w:t>raltegraviro</w:t>
      </w:r>
      <w:proofErr w:type="spellEnd"/>
      <w:r w:rsidRPr="00783CD3">
        <w:rPr>
          <w:rFonts w:ascii="Times New Roman" w:eastAsia="Times New Roman" w:hAnsi="Times New Roman"/>
        </w:rPr>
        <w:t xml:space="preserve"> (1 200 mg 1 kartą per parą) biologinį </w:t>
      </w:r>
      <w:r w:rsidR="00AA4C13">
        <w:rPr>
          <w:rFonts w:ascii="Times New Roman" w:eastAsia="Times New Roman" w:hAnsi="Times New Roman"/>
        </w:rPr>
        <w:t>prieinamumą</w:t>
      </w:r>
      <w:r w:rsidR="00AA4C13" w:rsidRPr="00783CD3">
        <w:rPr>
          <w:rFonts w:ascii="Times New Roman" w:eastAsia="Times New Roman" w:hAnsi="Times New Roman"/>
        </w:rPr>
        <w:t xml:space="preserve"> </w:t>
      </w:r>
      <w:r w:rsidRPr="00783CD3">
        <w:rPr>
          <w:rFonts w:ascii="Times New Roman" w:eastAsia="Times New Roman" w:hAnsi="Times New Roman"/>
        </w:rPr>
        <w:t>12 %, tačiau ši įtaka klinikinės</w:t>
      </w:r>
      <w:r w:rsidR="00F25423">
        <w:rPr>
          <w:rFonts w:ascii="Times New Roman" w:eastAsia="Times New Roman" w:hAnsi="Times New Roman"/>
        </w:rPr>
        <w:t xml:space="preserve"> </w:t>
      </w:r>
      <w:r w:rsidRPr="00783CD3">
        <w:rPr>
          <w:rFonts w:ascii="Times New Roman" w:eastAsia="Times New Roman" w:hAnsi="Times New Roman"/>
        </w:rPr>
        <w:t xml:space="preserve">reikšmės neturi. Dėl to </w:t>
      </w:r>
      <w:proofErr w:type="spellStart"/>
      <w:r w:rsidRPr="00783CD3">
        <w:rPr>
          <w:rFonts w:ascii="Times New Roman" w:eastAsia="Times New Roman" w:hAnsi="Times New Roman"/>
        </w:rPr>
        <w:t>emtricitabino</w:t>
      </w:r>
      <w:proofErr w:type="spellEnd"/>
      <w:r w:rsidRPr="00783CD3">
        <w:rPr>
          <w:rFonts w:ascii="Times New Roman" w:eastAsia="Times New Roman" w:hAnsi="Times New Roman"/>
        </w:rPr>
        <w:t>/</w:t>
      </w:r>
      <w:proofErr w:type="spellStart"/>
      <w:r w:rsidRPr="00783CD3">
        <w:rPr>
          <w:rFonts w:ascii="Times New Roman" w:eastAsia="Times New Roman" w:hAnsi="Times New Roman"/>
        </w:rPr>
        <w:t>tenofoviro</w:t>
      </w:r>
      <w:proofErr w:type="spellEnd"/>
      <w:r w:rsidRPr="00783CD3">
        <w:rPr>
          <w:rFonts w:ascii="Times New Roman" w:eastAsia="Times New Roman" w:hAnsi="Times New Roman"/>
        </w:rPr>
        <w:t xml:space="preserve"> </w:t>
      </w:r>
      <w:proofErr w:type="spellStart"/>
      <w:r w:rsidRPr="00783CD3">
        <w:rPr>
          <w:rFonts w:ascii="Times New Roman" w:eastAsia="Times New Roman" w:hAnsi="Times New Roman"/>
        </w:rPr>
        <w:t>dizoproksilio</w:t>
      </w:r>
      <w:proofErr w:type="spellEnd"/>
      <w:r w:rsidRPr="00783CD3">
        <w:rPr>
          <w:rFonts w:ascii="Times New Roman" w:eastAsia="Times New Roman" w:hAnsi="Times New Roman"/>
        </w:rPr>
        <w:t xml:space="preserve"> galima vartoti kartu su</w:t>
      </w:r>
      <w:r w:rsidR="00F25423">
        <w:rPr>
          <w:rFonts w:ascii="Times New Roman" w:eastAsia="Times New Roman" w:hAnsi="Times New Roman"/>
        </w:rPr>
        <w:t xml:space="preserve"> </w:t>
      </w:r>
      <w:proofErr w:type="spellStart"/>
      <w:r w:rsidRPr="00783CD3">
        <w:rPr>
          <w:rFonts w:ascii="Times New Roman" w:eastAsia="Times New Roman" w:hAnsi="Times New Roman"/>
        </w:rPr>
        <w:t>raltegraviru</w:t>
      </w:r>
      <w:proofErr w:type="spellEnd"/>
      <w:r w:rsidRPr="00783CD3">
        <w:rPr>
          <w:rFonts w:ascii="Times New Roman" w:eastAsia="Times New Roman" w:hAnsi="Times New Roman"/>
        </w:rPr>
        <w:t xml:space="preserve"> (1 200 mg 1 kartą per parą).</w:t>
      </w:r>
    </w:p>
    <w:p w14:paraId="2460421D" w14:textId="77777777" w:rsidR="009D7A55" w:rsidRPr="00783CD3" w:rsidRDefault="009D7A55" w:rsidP="009D7A55">
      <w:pPr>
        <w:widowControl w:val="0"/>
        <w:autoSpaceDE w:val="0"/>
        <w:autoSpaceDN w:val="0"/>
        <w:adjustRightInd w:val="0"/>
        <w:spacing w:after="0" w:line="240" w:lineRule="auto"/>
        <w:rPr>
          <w:rFonts w:ascii="Times New Roman" w:eastAsia="Times New Roman" w:hAnsi="Times New Roman"/>
        </w:rPr>
      </w:pPr>
    </w:p>
    <w:p w14:paraId="6C3591B4" w14:textId="1B0972C9" w:rsidR="009D7A55" w:rsidRPr="00783CD3" w:rsidRDefault="009D7A55" w:rsidP="009D7A55">
      <w:pPr>
        <w:widowControl w:val="0"/>
        <w:autoSpaceDE w:val="0"/>
        <w:autoSpaceDN w:val="0"/>
        <w:adjustRightInd w:val="0"/>
        <w:spacing w:after="0" w:line="240" w:lineRule="auto"/>
        <w:rPr>
          <w:rFonts w:ascii="Times New Roman" w:eastAsia="Times New Roman" w:hAnsi="Times New Roman"/>
        </w:rPr>
      </w:pPr>
      <w:r w:rsidRPr="00783CD3">
        <w:rPr>
          <w:rFonts w:ascii="Times New Roman" w:eastAsia="Times New Roman" w:hAnsi="Times New Roman"/>
        </w:rPr>
        <w:t xml:space="preserve">Visi sąveikos tyrimai atlikti </w:t>
      </w:r>
      <w:r w:rsidR="00D7370B">
        <w:rPr>
          <w:rFonts w:ascii="Times New Roman" w:eastAsia="Times New Roman" w:hAnsi="Times New Roman"/>
        </w:rPr>
        <w:t>tik</w:t>
      </w:r>
      <w:r w:rsidR="00D7370B" w:rsidRPr="00783CD3">
        <w:rPr>
          <w:rFonts w:ascii="Times New Roman" w:eastAsia="Times New Roman" w:hAnsi="Times New Roman"/>
        </w:rPr>
        <w:t xml:space="preserve"> </w:t>
      </w:r>
      <w:r w:rsidRPr="00783CD3">
        <w:rPr>
          <w:rFonts w:ascii="Times New Roman" w:eastAsia="Times New Roman" w:hAnsi="Times New Roman"/>
        </w:rPr>
        <w:t>suaugus</w:t>
      </w:r>
      <w:r w:rsidR="00F31BDC">
        <w:rPr>
          <w:rFonts w:ascii="Times New Roman" w:eastAsia="Times New Roman" w:hAnsi="Times New Roman"/>
        </w:rPr>
        <w:t>iesi</w:t>
      </w:r>
      <w:r w:rsidR="00FB05D0">
        <w:rPr>
          <w:rFonts w:ascii="Times New Roman" w:eastAsia="Times New Roman" w:hAnsi="Times New Roman"/>
        </w:rPr>
        <w:t>ems</w:t>
      </w:r>
      <w:r w:rsidRPr="00783CD3">
        <w:rPr>
          <w:rFonts w:ascii="Times New Roman" w:eastAsia="Times New Roman" w:hAnsi="Times New Roman"/>
        </w:rPr>
        <w:t>.</w:t>
      </w:r>
    </w:p>
    <w:p w14:paraId="66F7E811" w14:textId="66F43193" w:rsidR="009D7A55" w:rsidRPr="00783CD3" w:rsidRDefault="009D7A55" w:rsidP="009D7A55">
      <w:pPr>
        <w:widowControl w:val="0"/>
        <w:autoSpaceDE w:val="0"/>
        <w:autoSpaceDN w:val="0"/>
        <w:adjustRightInd w:val="0"/>
        <w:spacing w:after="0" w:line="240" w:lineRule="auto"/>
        <w:rPr>
          <w:rFonts w:ascii="Times New Roman" w:eastAsia="Times New Roman" w:hAnsi="Times New Roman"/>
        </w:rPr>
      </w:pPr>
      <w:r w:rsidRPr="00783CD3">
        <w:rPr>
          <w:rFonts w:ascii="Times New Roman" w:eastAsia="Times New Roman" w:hAnsi="Times New Roman"/>
        </w:rPr>
        <w:t xml:space="preserve">Atlikti išsamūs 400 mg </w:t>
      </w:r>
      <w:proofErr w:type="spellStart"/>
      <w:r w:rsidRPr="00783CD3">
        <w:rPr>
          <w:rFonts w:ascii="Times New Roman" w:eastAsia="Times New Roman" w:hAnsi="Times New Roman"/>
        </w:rPr>
        <w:t>raltegraviro</w:t>
      </w:r>
      <w:proofErr w:type="spellEnd"/>
      <w:r w:rsidRPr="00783CD3">
        <w:rPr>
          <w:rFonts w:ascii="Times New Roman" w:eastAsia="Times New Roman" w:hAnsi="Times New Roman"/>
        </w:rPr>
        <w:t>, vartojamo 2 kartus per parą, sąveikos su kitais vaistiniais</w:t>
      </w:r>
      <w:r w:rsidR="00F25423">
        <w:rPr>
          <w:rFonts w:ascii="Times New Roman" w:eastAsia="Times New Roman" w:hAnsi="Times New Roman"/>
        </w:rPr>
        <w:t xml:space="preserve"> </w:t>
      </w:r>
      <w:r w:rsidRPr="00783CD3">
        <w:rPr>
          <w:rFonts w:ascii="Times New Roman" w:eastAsia="Times New Roman" w:hAnsi="Times New Roman"/>
        </w:rPr>
        <w:t xml:space="preserve">preparatais tyrimai. </w:t>
      </w:r>
      <w:proofErr w:type="spellStart"/>
      <w:r w:rsidRPr="00783CD3">
        <w:rPr>
          <w:rFonts w:ascii="Times New Roman" w:eastAsia="Times New Roman" w:hAnsi="Times New Roman"/>
        </w:rPr>
        <w:t>Raltegraviro</w:t>
      </w:r>
      <w:proofErr w:type="spellEnd"/>
      <w:r w:rsidRPr="00783CD3">
        <w:rPr>
          <w:rFonts w:ascii="Times New Roman" w:eastAsia="Times New Roman" w:hAnsi="Times New Roman"/>
        </w:rPr>
        <w:t xml:space="preserve"> (1</w:t>
      </w:r>
      <w:r w:rsidR="00C5434B" w:rsidRPr="00783CD3">
        <w:rPr>
          <w:rFonts w:ascii="Times New Roman" w:eastAsia="Times New Roman" w:hAnsi="Times New Roman"/>
        </w:rPr>
        <w:t> </w:t>
      </w:r>
      <w:r w:rsidRPr="00783CD3">
        <w:rPr>
          <w:rFonts w:ascii="Times New Roman" w:eastAsia="Times New Roman" w:hAnsi="Times New Roman"/>
        </w:rPr>
        <w:t>200</w:t>
      </w:r>
      <w:r w:rsidR="00C5434B" w:rsidRPr="00783CD3">
        <w:rPr>
          <w:rFonts w:ascii="Times New Roman" w:eastAsia="Times New Roman" w:hAnsi="Times New Roman"/>
        </w:rPr>
        <w:t> </w:t>
      </w:r>
      <w:r w:rsidRPr="00783CD3">
        <w:rPr>
          <w:rFonts w:ascii="Times New Roman" w:eastAsia="Times New Roman" w:hAnsi="Times New Roman"/>
        </w:rPr>
        <w:t>mg 1</w:t>
      </w:r>
      <w:r w:rsidR="00C5434B" w:rsidRPr="00783CD3">
        <w:rPr>
          <w:rFonts w:ascii="Times New Roman" w:eastAsia="Times New Roman" w:hAnsi="Times New Roman"/>
        </w:rPr>
        <w:t> </w:t>
      </w:r>
      <w:r w:rsidRPr="00783CD3">
        <w:rPr>
          <w:rFonts w:ascii="Times New Roman" w:eastAsia="Times New Roman" w:hAnsi="Times New Roman"/>
        </w:rPr>
        <w:t>kartą per parą) sąveikos su kitais vaistiniais preparatais</w:t>
      </w:r>
      <w:r w:rsidR="00F25423">
        <w:rPr>
          <w:rFonts w:ascii="Times New Roman" w:eastAsia="Times New Roman" w:hAnsi="Times New Roman"/>
        </w:rPr>
        <w:t xml:space="preserve"> </w:t>
      </w:r>
      <w:r w:rsidRPr="00783CD3">
        <w:rPr>
          <w:rFonts w:ascii="Times New Roman" w:eastAsia="Times New Roman" w:hAnsi="Times New Roman"/>
        </w:rPr>
        <w:t>tyrimų atlikta nedaug.</w:t>
      </w:r>
    </w:p>
    <w:p w14:paraId="220B378A" w14:textId="77777777" w:rsidR="00C5434B" w:rsidRPr="00783CD3" w:rsidRDefault="00C5434B" w:rsidP="009D7A55">
      <w:pPr>
        <w:widowControl w:val="0"/>
        <w:autoSpaceDE w:val="0"/>
        <w:autoSpaceDN w:val="0"/>
        <w:adjustRightInd w:val="0"/>
        <w:spacing w:after="0" w:line="240" w:lineRule="auto"/>
        <w:rPr>
          <w:rFonts w:ascii="Times New Roman" w:eastAsia="Times New Roman" w:hAnsi="Times New Roman"/>
        </w:rPr>
      </w:pPr>
    </w:p>
    <w:p w14:paraId="249C9CC0" w14:textId="7A12F04D" w:rsidR="009D7A55" w:rsidRPr="00783CD3" w:rsidRDefault="009D7A55" w:rsidP="009D7A55">
      <w:pPr>
        <w:widowControl w:val="0"/>
        <w:autoSpaceDE w:val="0"/>
        <w:autoSpaceDN w:val="0"/>
        <w:adjustRightInd w:val="0"/>
        <w:spacing w:after="0" w:line="240" w:lineRule="auto"/>
        <w:rPr>
          <w:rFonts w:ascii="Times New Roman" w:eastAsia="Times New Roman" w:hAnsi="Times New Roman"/>
        </w:rPr>
      </w:pPr>
      <w:r w:rsidRPr="00783CD3">
        <w:rPr>
          <w:rFonts w:ascii="Times New Roman" w:eastAsia="Times New Roman" w:hAnsi="Times New Roman"/>
        </w:rPr>
        <w:t>1</w:t>
      </w:r>
      <w:r w:rsidR="00C5434B" w:rsidRPr="00783CD3">
        <w:rPr>
          <w:rFonts w:ascii="Times New Roman" w:eastAsia="Times New Roman" w:hAnsi="Times New Roman"/>
        </w:rPr>
        <w:t> </w:t>
      </w:r>
      <w:r w:rsidRPr="00783CD3">
        <w:rPr>
          <w:rFonts w:ascii="Times New Roman" w:eastAsia="Times New Roman" w:hAnsi="Times New Roman"/>
        </w:rPr>
        <w:t>lentelėje pateikiami visi turimi sąveikos tyrimų duomenys ir vartojimo kartu rekomendacijos.</w:t>
      </w:r>
    </w:p>
    <w:p w14:paraId="7A1272E7" w14:textId="77777777" w:rsidR="00C5434B" w:rsidRPr="00783CD3" w:rsidRDefault="00C5434B" w:rsidP="009D7A55">
      <w:pPr>
        <w:widowControl w:val="0"/>
        <w:autoSpaceDE w:val="0"/>
        <w:autoSpaceDN w:val="0"/>
        <w:adjustRightInd w:val="0"/>
        <w:spacing w:after="0" w:line="240" w:lineRule="auto"/>
        <w:rPr>
          <w:rFonts w:ascii="Times New Roman" w:eastAsia="Times New Roman" w:hAnsi="Times New Roman"/>
        </w:rPr>
      </w:pPr>
    </w:p>
    <w:p w14:paraId="3D8EEDD8" w14:textId="4400DD58" w:rsidR="00C5434B" w:rsidRPr="00783CD3" w:rsidRDefault="00C5434B" w:rsidP="00C5434B">
      <w:pPr>
        <w:widowControl w:val="0"/>
        <w:autoSpaceDE w:val="0"/>
        <w:autoSpaceDN w:val="0"/>
        <w:adjustRightInd w:val="0"/>
        <w:spacing w:after="0" w:line="240" w:lineRule="auto"/>
        <w:rPr>
          <w:rFonts w:ascii="Times New Roman" w:eastAsia="Times New Roman" w:hAnsi="Times New Roman"/>
          <w:b/>
          <w:bCs/>
        </w:rPr>
      </w:pPr>
      <w:r w:rsidRPr="00783CD3">
        <w:rPr>
          <w:rFonts w:ascii="Times New Roman" w:eastAsia="Times New Roman" w:hAnsi="Times New Roman"/>
          <w:b/>
          <w:bCs/>
        </w:rPr>
        <w:t>1 lentelė</w:t>
      </w:r>
    </w:p>
    <w:p w14:paraId="123DB603" w14:textId="2F475641" w:rsidR="00C5434B" w:rsidRPr="00783CD3" w:rsidRDefault="00C5434B" w:rsidP="00C5434B">
      <w:pPr>
        <w:widowControl w:val="0"/>
        <w:autoSpaceDE w:val="0"/>
        <w:autoSpaceDN w:val="0"/>
        <w:adjustRightInd w:val="0"/>
        <w:spacing w:after="0" w:line="240" w:lineRule="auto"/>
        <w:rPr>
          <w:rFonts w:ascii="Times New Roman" w:eastAsia="Times New Roman" w:hAnsi="Times New Roman"/>
          <w:b/>
          <w:bCs/>
        </w:rPr>
      </w:pPr>
      <w:proofErr w:type="spellStart"/>
      <w:r w:rsidRPr="00783CD3">
        <w:rPr>
          <w:rFonts w:ascii="Times New Roman" w:eastAsia="Times New Roman" w:hAnsi="Times New Roman"/>
          <w:b/>
          <w:bCs/>
        </w:rPr>
        <w:t>Farmakokinetinės</w:t>
      </w:r>
      <w:proofErr w:type="spellEnd"/>
      <w:r w:rsidRPr="00783CD3">
        <w:rPr>
          <w:rFonts w:ascii="Times New Roman" w:eastAsia="Times New Roman" w:hAnsi="Times New Roman"/>
          <w:b/>
          <w:bCs/>
        </w:rPr>
        <w:t xml:space="preserve"> sąveikos duomenys</w:t>
      </w:r>
    </w:p>
    <w:p w14:paraId="6458A711" w14:textId="77777777" w:rsidR="009D7A55" w:rsidRPr="00783CD3" w:rsidRDefault="009D7A55" w:rsidP="009D7A55">
      <w:pPr>
        <w:widowControl w:val="0"/>
        <w:autoSpaceDE w:val="0"/>
        <w:autoSpaceDN w:val="0"/>
        <w:adjustRightInd w:val="0"/>
        <w:spacing w:after="0" w:line="240" w:lineRule="auto"/>
        <w:rPr>
          <w:rFonts w:ascii="Times New Roman" w:eastAsia="Times New Roman" w:hAnsi="Times New Roman"/>
        </w:rPr>
      </w:pPr>
    </w:p>
    <w:tbl>
      <w:tblPr>
        <w:tblStyle w:val="TableGrid4"/>
        <w:tblW w:w="0" w:type="auto"/>
        <w:tblLook w:val="04A0" w:firstRow="1" w:lastRow="0" w:firstColumn="1" w:lastColumn="0" w:noHBand="0" w:noVBand="1"/>
      </w:tblPr>
      <w:tblGrid>
        <w:gridCol w:w="3020"/>
        <w:gridCol w:w="3020"/>
        <w:gridCol w:w="3021"/>
      </w:tblGrid>
      <w:tr w:rsidR="00C5434B" w:rsidRPr="00783CD3" w14:paraId="0FFF7692" w14:textId="77777777" w:rsidTr="0093092F">
        <w:tc>
          <w:tcPr>
            <w:tcW w:w="3020" w:type="dxa"/>
          </w:tcPr>
          <w:p w14:paraId="29DB9F99" w14:textId="4EE988E9" w:rsidR="00C5434B" w:rsidRPr="00783CD3" w:rsidRDefault="00C5434B" w:rsidP="00C5434B">
            <w:pPr>
              <w:autoSpaceDE w:val="0"/>
              <w:autoSpaceDN w:val="0"/>
              <w:adjustRightInd w:val="0"/>
              <w:spacing w:after="0" w:line="240" w:lineRule="auto"/>
              <w:rPr>
                <w:rFonts w:ascii="Times New Roman" w:eastAsia="Times New Roman" w:hAnsi="Times New Roman"/>
                <w:b/>
                <w:bCs/>
                <w:lang w:eastAsia="en-GB" w:bidi="ar-SA"/>
              </w:rPr>
            </w:pPr>
            <w:bookmarkStart w:id="0" w:name="_Hlk160538786"/>
            <w:r w:rsidRPr="00783CD3">
              <w:rPr>
                <w:rFonts w:ascii="Times New Roman" w:eastAsia="Times New Roman" w:hAnsi="Times New Roman"/>
                <w:b/>
                <w:bCs/>
                <w:lang w:eastAsia="en-GB" w:bidi="ar-SA"/>
              </w:rPr>
              <w:t>Vaistiniai preparatai pagal terapinę sritį</w:t>
            </w:r>
          </w:p>
        </w:tc>
        <w:tc>
          <w:tcPr>
            <w:tcW w:w="3020" w:type="dxa"/>
          </w:tcPr>
          <w:p w14:paraId="69868121" w14:textId="17A32B43" w:rsidR="00C5434B" w:rsidRPr="00783CD3" w:rsidRDefault="00C5434B" w:rsidP="00C5434B">
            <w:pPr>
              <w:autoSpaceDE w:val="0"/>
              <w:autoSpaceDN w:val="0"/>
              <w:adjustRightInd w:val="0"/>
              <w:spacing w:after="0" w:line="240" w:lineRule="auto"/>
              <w:rPr>
                <w:rFonts w:ascii="Times New Roman" w:eastAsia="Times New Roman" w:hAnsi="Times New Roman"/>
                <w:b/>
                <w:bCs/>
                <w:lang w:eastAsia="en-GB" w:bidi="ar-SA"/>
              </w:rPr>
            </w:pPr>
            <w:r w:rsidRPr="00783CD3">
              <w:rPr>
                <w:rFonts w:ascii="Times New Roman" w:eastAsia="Times New Roman" w:hAnsi="Times New Roman"/>
                <w:b/>
                <w:bCs/>
                <w:lang w:eastAsia="en-GB" w:bidi="ar-SA"/>
              </w:rPr>
              <w:t>Sąveika</w:t>
            </w:r>
          </w:p>
          <w:p w14:paraId="6814B2F1" w14:textId="11E59B1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(mechanizmas, jei žinoma)</w:t>
            </w:r>
          </w:p>
        </w:tc>
        <w:tc>
          <w:tcPr>
            <w:tcW w:w="3021" w:type="dxa"/>
          </w:tcPr>
          <w:p w14:paraId="7D21AD3A" w14:textId="0A194B9B"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b/>
                <w:bCs/>
                <w:lang w:eastAsia="en-GB" w:bidi="ar-SA"/>
              </w:rPr>
              <w:t>Derinio vartojimo rekomendacijos</w:t>
            </w:r>
          </w:p>
        </w:tc>
      </w:tr>
      <w:tr w:rsidR="00C5434B" w:rsidRPr="00783CD3" w14:paraId="4C710297" w14:textId="77777777" w:rsidTr="0093092F">
        <w:tc>
          <w:tcPr>
            <w:tcW w:w="9061" w:type="dxa"/>
            <w:gridSpan w:val="3"/>
          </w:tcPr>
          <w:p w14:paraId="5674731D" w14:textId="0F3612B6"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b/>
                <w:bCs/>
                <w:lang w:eastAsia="en-GB" w:bidi="ar-SA"/>
              </w:rPr>
              <w:t>ANTIRETROVIRUSINIAI VAISTINIAI PREPARATAI</w:t>
            </w:r>
          </w:p>
        </w:tc>
      </w:tr>
      <w:tr w:rsidR="00C5434B" w:rsidRPr="00783CD3" w14:paraId="2D1919CD" w14:textId="77777777" w:rsidTr="0093092F">
        <w:tc>
          <w:tcPr>
            <w:tcW w:w="9061" w:type="dxa"/>
            <w:gridSpan w:val="3"/>
          </w:tcPr>
          <w:p w14:paraId="267D39A4" w14:textId="5EB244A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i/>
                <w:iCs/>
                <w:lang w:eastAsia="en-GB" w:bidi="ar-SA"/>
              </w:rPr>
              <w:t>Proteazių inhibitoriai (PI)</w:t>
            </w:r>
          </w:p>
        </w:tc>
      </w:tr>
      <w:tr w:rsidR="00C5434B" w:rsidRPr="00783CD3" w14:paraId="21EFD040" w14:textId="77777777" w:rsidTr="0093092F">
        <w:tc>
          <w:tcPr>
            <w:tcW w:w="3020" w:type="dxa"/>
          </w:tcPr>
          <w:p w14:paraId="36FFA36B" w14:textId="71327101" w:rsidR="00C5434B" w:rsidRPr="00783CD3" w:rsidRDefault="00C5434B" w:rsidP="00C5434B">
            <w:pPr>
              <w:autoSpaceDE w:val="0"/>
              <w:autoSpaceDN w:val="0"/>
              <w:adjustRightInd w:val="0"/>
              <w:spacing w:after="0" w:line="240" w:lineRule="auto"/>
              <w:rPr>
                <w:rFonts w:ascii="Times New Roman" w:eastAsia="Times New Roman" w:hAnsi="Times New Roman"/>
                <w:b/>
                <w:bCs/>
                <w:lang w:eastAsia="en-GB" w:bidi="ar-SA"/>
              </w:rPr>
            </w:pPr>
            <w:proofErr w:type="spellStart"/>
            <w:r w:rsidRPr="00783CD3">
              <w:rPr>
                <w:rFonts w:ascii="Times New Roman" w:eastAsia="Times New Roman" w:hAnsi="Times New Roman"/>
                <w:b/>
                <w:bCs/>
                <w:lang w:eastAsia="en-GB" w:bidi="ar-SA"/>
              </w:rPr>
              <w:t>atazanaviras</w:t>
            </w:r>
            <w:proofErr w:type="spellEnd"/>
            <w:r w:rsidRPr="00783CD3">
              <w:rPr>
                <w:rFonts w:ascii="Times New Roman" w:eastAsia="Times New Roman" w:hAnsi="Times New Roman"/>
                <w:b/>
                <w:bCs/>
                <w:lang w:eastAsia="en-GB" w:bidi="ar-SA"/>
              </w:rPr>
              <w:t>/ritonaviras</w:t>
            </w:r>
          </w:p>
          <w:p w14:paraId="26BB900E" w14:textId="62E17D75"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(2 kartus per parą po 400 mg</w:t>
            </w:r>
          </w:p>
          <w:p w14:paraId="082D0077" w14:textId="04923930"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w:t>
            </w:r>
          </w:p>
        </w:tc>
        <w:tc>
          <w:tcPr>
            <w:tcW w:w="3020" w:type="dxa"/>
          </w:tcPr>
          <w:p w14:paraId="4177785F" w14:textId="2836D031"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 xml:space="preserve"> AUC </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41 %</w:t>
            </w:r>
          </w:p>
          <w:p w14:paraId="1F51B59F" w14:textId="7BD133B3"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 xml:space="preserve"> C</w:t>
            </w:r>
            <w:r w:rsidRPr="00783CD3">
              <w:rPr>
                <w:rFonts w:ascii="Times New Roman" w:eastAsia="Times New Roman" w:hAnsi="Times New Roman"/>
                <w:vertAlign w:val="subscript"/>
                <w:lang w:eastAsia="en-GB" w:bidi="ar-SA"/>
              </w:rPr>
              <w:t xml:space="preserve">12 val. </w:t>
            </w:r>
            <w:r w:rsidRPr="00783CD3">
              <w:rPr>
                <w:rFonts w:ascii="Times New Roman" w:eastAsia="Times New Roman" w:hAnsi="Times New Roman"/>
                <w:lang w:eastAsia="en-GB" w:bidi="ar-SA"/>
              </w:rPr>
              <w:t xml:space="preserve"> </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77 %</w:t>
            </w:r>
          </w:p>
          <w:p w14:paraId="1CB157D3" w14:textId="23B94554"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C</w:t>
            </w:r>
            <w:r w:rsidRPr="00783CD3">
              <w:rPr>
                <w:rFonts w:ascii="Times New Roman" w:eastAsia="Times New Roman" w:hAnsi="Times New Roman"/>
                <w:vertAlign w:val="subscript"/>
                <w:lang w:eastAsia="en-GB" w:bidi="ar-SA"/>
              </w:rPr>
              <w:t>max</w:t>
            </w:r>
            <w:proofErr w:type="spellEnd"/>
            <w:r w:rsidRPr="00783CD3">
              <w:rPr>
                <w:rFonts w:ascii="Times New Roman" w:eastAsia="Times New Roman" w:hAnsi="Times New Roman"/>
                <w:lang w:eastAsia="en-GB" w:bidi="ar-SA"/>
              </w:rPr>
              <w:t xml:space="preserve"> </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24 %</w:t>
            </w:r>
          </w:p>
          <w:p w14:paraId="5A8302EE"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6F145706" w14:textId="1D817E31"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(UGT1A1 slopinimas)</w:t>
            </w:r>
          </w:p>
        </w:tc>
        <w:tc>
          <w:tcPr>
            <w:tcW w:w="3021" w:type="dxa"/>
          </w:tcPr>
          <w:p w14:paraId="48C49415" w14:textId="1CC84E3C"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 xml:space="preserve"> (400 mg 2 kartus</w:t>
            </w:r>
          </w:p>
          <w:p w14:paraId="3871B65B"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per parą) dozės koreguoti</w:t>
            </w:r>
          </w:p>
          <w:p w14:paraId="7A5B76F7" w14:textId="7D6D9AE5"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nereikia.</w:t>
            </w:r>
          </w:p>
        </w:tc>
      </w:tr>
      <w:tr w:rsidR="00C5434B" w:rsidRPr="00783CD3" w14:paraId="7433C7C1" w14:textId="77777777" w:rsidTr="0093092F">
        <w:tc>
          <w:tcPr>
            <w:tcW w:w="3020" w:type="dxa"/>
          </w:tcPr>
          <w:p w14:paraId="0814FE18" w14:textId="57283974" w:rsidR="00C5434B" w:rsidRPr="00783CD3" w:rsidRDefault="00C5434B" w:rsidP="00C5434B">
            <w:pPr>
              <w:autoSpaceDE w:val="0"/>
              <w:autoSpaceDN w:val="0"/>
              <w:adjustRightInd w:val="0"/>
              <w:spacing w:after="0" w:line="240" w:lineRule="auto"/>
              <w:rPr>
                <w:rFonts w:ascii="Times New Roman" w:eastAsia="Times New Roman" w:hAnsi="Times New Roman"/>
                <w:b/>
                <w:bCs/>
                <w:lang w:eastAsia="en-GB" w:bidi="ar-SA"/>
              </w:rPr>
            </w:pPr>
            <w:proofErr w:type="spellStart"/>
            <w:r w:rsidRPr="00783CD3">
              <w:rPr>
                <w:rFonts w:ascii="Times New Roman" w:eastAsia="Times New Roman" w:hAnsi="Times New Roman"/>
                <w:b/>
                <w:bCs/>
                <w:lang w:eastAsia="en-GB" w:bidi="ar-SA"/>
              </w:rPr>
              <w:t>atazanaviras</w:t>
            </w:r>
            <w:proofErr w:type="spellEnd"/>
          </w:p>
          <w:p w14:paraId="2864A634" w14:textId="7216D1F0" w:rsidR="00C5434B" w:rsidRPr="00783CD3" w:rsidRDefault="00C5434B" w:rsidP="00C5434B">
            <w:pPr>
              <w:autoSpaceDE w:val="0"/>
              <w:autoSpaceDN w:val="0"/>
              <w:adjustRightInd w:val="0"/>
              <w:spacing w:after="0" w:line="240" w:lineRule="auto"/>
              <w:rPr>
                <w:rFonts w:ascii="Times New Roman" w:eastAsia="Times New Roman" w:hAnsi="Times New Roman"/>
                <w:b/>
                <w:bCs/>
                <w:lang w:eastAsia="en-GB" w:bidi="ar-SA"/>
              </w:rPr>
            </w:pPr>
            <w:r w:rsidRPr="00783CD3">
              <w:rPr>
                <w:rFonts w:ascii="Times New Roman" w:eastAsia="Times New Roman" w:hAnsi="Times New Roman"/>
                <w:lang w:eastAsia="en-GB" w:bidi="ar-SA"/>
              </w:rPr>
              <w:t xml:space="preserve">(viena 1 200 mg </w:t>
            </w: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 xml:space="preserve"> dozė)</w:t>
            </w:r>
          </w:p>
        </w:tc>
        <w:tc>
          <w:tcPr>
            <w:tcW w:w="3020" w:type="dxa"/>
          </w:tcPr>
          <w:p w14:paraId="3848D74F" w14:textId="23F124FA"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 xml:space="preserve"> AUC </w:t>
            </w:r>
            <w:r w:rsidRPr="00783CD3">
              <w:rPr>
                <w:rFonts w:ascii="Symbol" w:eastAsia="Times New Roman" w:hAnsi="Symbol"/>
                <w:lang w:eastAsia="en-GB" w:bidi="ar-SA"/>
              </w:rPr>
              <w:t></w:t>
            </w:r>
            <w:r w:rsidRPr="00783CD3">
              <w:rPr>
                <w:rFonts w:ascii="Times New Roman" w:eastAsia="Times New Roman" w:hAnsi="Times New Roman"/>
                <w:lang w:eastAsia="en-GB" w:bidi="ar-SA"/>
              </w:rPr>
              <w:t xml:space="preserve"> 67 %</w:t>
            </w:r>
          </w:p>
          <w:p w14:paraId="5D78B0F0" w14:textId="3438E812"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 xml:space="preserve"> C</w:t>
            </w:r>
            <w:r w:rsidRPr="00783CD3">
              <w:rPr>
                <w:rFonts w:ascii="Times New Roman" w:eastAsia="Times New Roman" w:hAnsi="Times New Roman"/>
                <w:vertAlign w:val="subscript"/>
                <w:lang w:eastAsia="en-GB" w:bidi="ar-SA"/>
              </w:rPr>
              <w:t>24 val.</w:t>
            </w:r>
            <w:r w:rsidRPr="00783CD3">
              <w:rPr>
                <w:rFonts w:ascii="Times New Roman" w:eastAsia="Times New Roman" w:hAnsi="Times New Roman"/>
                <w:lang w:eastAsia="en-GB" w:bidi="ar-SA"/>
              </w:rPr>
              <w:t xml:space="preserve"> </w:t>
            </w:r>
            <w:r w:rsidRPr="00783CD3">
              <w:rPr>
                <w:rFonts w:ascii="Symbol" w:eastAsia="Times New Roman" w:hAnsi="Symbol"/>
                <w:lang w:eastAsia="en-GB" w:bidi="ar-SA"/>
              </w:rPr>
              <w:t></w:t>
            </w:r>
            <w:r w:rsidRPr="00783CD3">
              <w:rPr>
                <w:rFonts w:ascii="Times New Roman" w:eastAsia="Times New Roman" w:hAnsi="Times New Roman"/>
                <w:lang w:eastAsia="en-GB" w:bidi="ar-SA"/>
              </w:rPr>
              <w:t xml:space="preserve"> 26 %</w:t>
            </w:r>
          </w:p>
          <w:p w14:paraId="7A28CCB6" w14:textId="7524438A"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C</w:t>
            </w:r>
            <w:r w:rsidRPr="00783CD3">
              <w:rPr>
                <w:rFonts w:ascii="Times New Roman" w:eastAsia="Times New Roman" w:hAnsi="Times New Roman"/>
                <w:vertAlign w:val="subscript"/>
                <w:lang w:eastAsia="en-GB" w:bidi="ar-SA"/>
              </w:rPr>
              <w:t>max</w:t>
            </w:r>
            <w:proofErr w:type="spellEnd"/>
            <w:r w:rsidRPr="00783CD3">
              <w:rPr>
                <w:rFonts w:ascii="Times New Roman" w:eastAsia="Times New Roman" w:hAnsi="Times New Roman"/>
                <w:lang w:eastAsia="en-GB" w:bidi="ar-SA"/>
              </w:rPr>
              <w:t xml:space="preserve"> </w:t>
            </w:r>
            <w:r w:rsidRPr="00783CD3">
              <w:rPr>
                <w:rFonts w:ascii="Symbol" w:eastAsia="Times New Roman" w:hAnsi="Symbol"/>
                <w:lang w:eastAsia="en-GB" w:bidi="ar-SA"/>
              </w:rPr>
              <w:t></w:t>
            </w:r>
            <w:r w:rsidRPr="00783CD3">
              <w:rPr>
                <w:rFonts w:ascii="Times New Roman" w:eastAsia="Times New Roman" w:hAnsi="Times New Roman"/>
                <w:lang w:eastAsia="en-GB" w:bidi="ar-SA"/>
              </w:rPr>
              <w:t xml:space="preserve"> 16 %</w:t>
            </w:r>
          </w:p>
          <w:p w14:paraId="0A42670B"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3077CD77" w14:textId="77B752B3"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(UGT1A1 slopinimas)</w:t>
            </w:r>
          </w:p>
        </w:tc>
        <w:tc>
          <w:tcPr>
            <w:tcW w:w="3021" w:type="dxa"/>
          </w:tcPr>
          <w:p w14:paraId="6160B49D"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 xml:space="preserve">Kartu vartoti </w:t>
            </w:r>
            <w:proofErr w:type="spellStart"/>
            <w:r w:rsidRPr="00783CD3">
              <w:rPr>
                <w:rFonts w:ascii="Times New Roman" w:eastAsia="Times New Roman" w:hAnsi="Times New Roman"/>
                <w:lang w:eastAsia="en-GB" w:bidi="ar-SA"/>
              </w:rPr>
              <w:t>raltegraviro</w:t>
            </w:r>
            <w:proofErr w:type="spellEnd"/>
          </w:p>
          <w:p w14:paraId="55FDD1D6" w14:textId="300B9791"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(1 200 mg 1 kartą per</w:t>
            </w:r>
          </w:p>
          <w:p w14:paraId="7F12181B" w14:textId="0567E0AD"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parą) nerekomenduojama.</w:t>
            </w:r>
          </w:p>
        </w:tc>
      </w:tr>
      <w:tr w:rsidR="00C5434B" w:rsidRPr="00783CD3" w14:paraId="1223DE75" w14:textId="77777777" w:rsidTr="0093092F">
        <w:tc>
          <w:tcPr>
            <w:tcW w:w="3020" w:type="dxa"/>
            <w:vMerge w:val="restart"/>
          </w:tcPr>
          <w:p w14:paraId="01833260" w14:textId="3726239B" w:rsidR="00C5434B" w:rsidRPr="00783CD3" w:rsidRDefault="00C5434B" w:rsidP="00C5434B">
            <w:pPr>
              <w:autoSpaceDE w:val="0"/>
              <w:autoSpaceDN w:val="0"/>
              <w:adjustRightInd w:val="0"/>
              <w:spacing w:after="0" w:line="240" w:lineRule="auto"/>
              <w:rPr>
                <w:rFonts w:ascii="Times New Roman" w:eastAsia="Times New Roman" w:hAnsi="Times New Roman"/>
                <w:b/>
                <w:bCs/>
                <w:lang w:eastAsia="en-GB" w:bidi="ar-SA"/>
              </w:rPr>
            </w:pPr>
            <w:proofErr w:type="spellStart"/>
            <w:r w:rsidRPr="00783CD3">
              <w:rPr>
                <w:rFonts w:ascii="Times New Roman" w:eastAsia="Times New Roman" w:hAnsi="Times New Roman"/>
                <w:b/>
                <w:bCs/>
                <w:lang w:eastAsia="en-GB" w:bidi="ar-SA"/>
              </w:rPr>
              <w:t>tipranaviras</w:t>
            </w:r>
            <w:proofErr w:type="spellEnd"/>
            <w:r w:rsidRPr="00783CD3">
              <w:rPr>
                <w:rFonts w:ascii="Times New Roman" w:eastAsia="Times New Roman" w:hAnsi="Times New Roman"/>
                <w:b/>
                <w:bCs/>
                <w:lang w:eastAsia="en-GB" w:bidi="ar-SA"/>
              </w:rPr>
              <w:t>/ritonaviras</w:t>
            </w:r>
          </w:p>
          <w:p w14:paraId="6A17FBB3" w14:textId="4B9BB06A"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(2 kartus per parą po 400 mg</w:t>
            </w:r>
          </w:p>
          <w:p w14:paraId="213038B6" w14:textId="351FE888"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w:t>
            </w:r>
          </w:p>
        </w:tc>
        <w:tc>
          <w:tcPr>
            <w:tcW w:w="3020" w:type="dxa"/>
          </w:tcPr>
          <w:p w14:paraId="51FC5B8F" w14:textId="00D0F265"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 xml:space="preserve"> AUC </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24</w:t>
            </w:r>
            <w:r w:rsidR="00BF39B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59516031" w14:textId="6AEFACD6"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 xml:space="preserve"> C</w:t>
            </w:r>
            <w:r w:rsidRPr="00783CD3">
              <w:rPr>
                <w:rFonts w:ascii="Times New Roman" w:eastAsia="Times New Roman" w:hAnsi="Times New Roman"/>
                <w:vertAlign w:val="subscript"/>
                <w:lang w:eastAsia="en-GB" w:bidi="ar-SA"/>
              </w:rPr>
              <w:t>12 val.</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55</w:t>
            </w:r>
            <w:r w:rsidR="00BF39B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21E414DD" w14:textId="07C67029"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C</w:t>
            </w:r>
            <w:r w:rsidRPr="00783CD3">
              <w:rPr>
                <w:rFonts w:ascii="Times New Roman" w:eastAsia="Times New Roman" w:hAnsi="Times New Roman"/>
                <w:vertAlign w:val="subscript"/>
                <w:lang w:eastAsia="en-GB" w:bidi="ar-SA"/>
              </w:rPr>
              <w:t>max</w:t>
            </w:r>
            <w:proofErr w:type="spellEnd"/>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18</w:t>
            </w:r>
            <w:r w:rsidR="00BF39B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46012CB0"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361C43F0" w14:textId="0B5B8312"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(UGT1A1 indukcija)</w:t>
            </w:r>
          </w:p>
        </w:tc>
        <w:tc>
          <w:tcPr>
            <w:tcW w:w="3021" w:type="dxa"/>
          </w:tcPr>
          <w:p w14:paraId="4655BC9F" w14:textId="4939925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 xml:space="preserve"> dozės (400 mg 2 kartus per parą) koreguoti</w:t>
            </w:r>
          </w:p>
          <w:p w14:paraId="75672C85" w14:textId="6231FC39"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nereikia.</w:t>
            </w:r>
          </w:p>
        </w:tc>
      </w:tr>
      <w:tr w:rsidR="00C5434B" w:rsidRPr="00783CD3" w14:paraId="49937647" w14:textId="77777777" w:rsidTr="0093092F">
        <w:tc>
          <w:tcPr>
            <w:tcW w:w="3020" w:type="dxa"/>
            <w:vMerge/>
          </w:tcPr>
          <w:p w14:paraId="0519F6F7" w14:textId="77777777" w:rsidR="00C5434B" w:rsidRPr="00783CD3" w:rsidRDefault="00C5434B" w:rsidP="00C5434B">
            <w:pPr>
              <w:autoSpaceDE w:val="0"/>
              <w:autoSpaceDN w:val="0"/>
              <w:adjustRightInd w:val="0"/>
              <w:spacing w:after="0" w:line="240" w:lineRule="auto"/>
              <w:rPr>
                <w:rFonts w:ascii="Times New Roman" w:eastAsia="Times New Roman" w:hAnsi="Times New Roman"/>
                <w:b/>
                <w:bCs/>
                <w:lang w:eastAsia="en-GB" w:bidi="ar-SA"/>
              </w:rPr>
            </w:pPr>
          </w:p>
        </w:tc>
        <w:tc>
          <w:tcPr>
            <w:tcW w:w="3020" w:type="dxa"/>
          </w:tcPr>
          <w:p w14:paraId="502407A5" w14:textId="63CD6F31"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Ekstrapoliuota</w:t>
            </w:r>
            <w:proofErr w:type="spellEnd"/>
            <w:r w:rsidRPr="00783CD3">
              <w:rPr>
                <w:rFonts w:ascii="Times New Roman" w:eastAsia="Times New Roman" w:hAnsi="Times New Roman"/>
                <w:lang w:eastAsia="en-GB" w:bidi="ar-SA"/>
              </w:rPr>
              <w:t xml:space="preserve"> iš 400 mg 2 kartus per parą tyrimo.</w:t>
            </w:r>
          </w:p>
        </w:tc>
        <w:tc>
          <w:tcPr>
            <w:tcW w:w="3021" w:type="dxa"/>
          </w:tcPr>
          <w:p w14:paraId="1A00FE87"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 xml:space="preserve">Kartu vartoti </w:t>
            </w:r>
            <w:proofErr w:type="spellStart"/>
            <w:r w:rsidRPr="00783CD3">
              <w:rPr>
                <w:rFonts w:ascii="Times New Roman" w:eastAsia="Times New Roman" w:hAnsi="Times New Roman"/>
                <w:lang w:eastAsia="en-GB" w:bidi="ar-SA"/>
              </w:rPr>
              <w:t>raltegraviro</w:t>
            </w:r>
            <w:proofErr w:type="spellEnd"/>
          </w:p>
          <w:p w14:paraId="333134F8" w14:textId="5093F8C0"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(1 200 mg 1 kartą per</w:t>
            </w:r>
          </w:p>
          <w:p w14:paraId="11461B56" w14:textId="01C9E33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parą) nerekomenduojama.</w:t>
            </w:r>
          </w:p>
        </w:tc>
      </w:tr>
      <w:tr w:rsidR="00C5434B" w:rsidRPr="00783CD3" w14:paraId="1BB9AC2F" w14:textId="77777777" w:rsidTr="0093092F">
        <w:tc>
          <w:tcPr>
            <w:tcW w:w="9061" w:type="dxa"/>
            <w:gridSpan w:val="3"/>
          </w:tcPr>
          <w:p w14:paraId="392D58EF" w14:textId="5EB99B81" w:rsidR="00C5434B" w:rsidRPr="00783CD3" w:rsidRDefault="0023181D"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i/>
                <w:iCs/>
                <w:lang w:eastAsia="en-GB" w:bidi="ar-SA"/>
              </w:rPr>
              <w:t>Nenukleozidų</w:t>
            </w:r>
            <w:proofErr w:type="spellEnd"/>
            <w:r w:rsidRPr="00783CD3">
              <w:rPr>
                <w:rFonts w:ascii="Times New Roman" w:eastAsia="Times New Roman" w:hAnsi="Times New Roman"/>
                <w:i/>
                <w:iCs/>
                <w:lang w:eastAsia="en-GB" w:bidi="ar-SA"/>
              </w:rPr>
              <w:t xml:space="preserve"> atvirkštinės </w:t>
            </w:r>
            <w:proofErr w:type="spellStart"/>
            <w:r w:rsidRPr="00783CD3">
              <w:rPr>
                <w:rFonts w:ascii="Times New Roman" w:eastAsia="Times New Roman" w:hAnsi="Times New Roman"/>
                <w:i/>
                <w:iCs/>
                <w:lang w:eastAsia="en-GB" w:bidi="ar-SA"/>
              </w:rPr>
              <w:t>transkriptazės</w:t>
            </w:r>
            <w:proofErr w:type="spellEnd"/>
            <w:r w:rsidRPr="00783CD3">
              <w:rPr>
                <w:rFonts w:ascii="Times New Roman" w:eastAsia="Times New Roman" w:hAnsi="Times New Roman"/>
                <w:i/>
                <w:iCs/>
                <w:lang w:eastAsia="en-GB" w:bidi="ar-SA"/>
              </w:rPr>
              <w:t xml:space="preserve"> inhibitoriai (NNATI)</w:t>
            </w:r>
          </w:p>
        </w:tc>
      </w:tr>
      <w:tr w:rsidR="00C5434B" w:rsidRPr="00783CD3" w14:paraId="11302210" w14:textId="77777777" w:rsidTr="0093092F">
        <w:tc>
          <w:tcPr>
            <w:tcW w:w="3020" w:type="dxa"/>
          </w:tcPr>
          <w:p w14:paraId="3D0F3501" w14:textId="4AB91E56" w:rsidR="00C5434B" w:rsidRPr="00783CD3" w:rsidRDefault="00C5434B" w:rsidP="00C5434B">
            <w:pPr>
              <w:autoSpaceDE w:val="0"/>
              <w:autoSpaceDN w:val="0"/>
              <w:adjustRightInd w:val="0"/>
              <w:spacing w:after="0" w:line="240" w:lineRule="auto"/>
              <w:rPr>
                <w:rFonts w:ascii="Times New Roman" w:eastAsia="Times New Roman" w:hAnsi="Times New Roman"/>
                <w:b/>
                <w:bCs/>
                <w:lang w:eastAsia="en-GB" w:bidi="ar-SA"/>
              </w:rPr>
            </w:pPr>
            <w:proofErr w:type="spellStart"/>
            <w:r w:rsidRPr="00783CD3">
              <w:rPr>
                <w:rFonts w:ascii="Times New Roman" w:eastAsia="Times New Roman" w:hAnsi="Times New Roman"/>
                <w:b/>
                <w:bCs/>
                <w:lang w:eastAsia="en-GB" w:bidi="ar-SA"/>
              </w:rPr>
              <w:t>efavirenz</w:t>
            </w:r>
            <w:r w:rsidR="0023181D" w:rsidRPr="00783CD3">
              <w:rPr>
                <w:rFonts w:ascii="Times New Roman" w:eastAsia="Times New Roman" w:hAnsi="Times New Roman"/>
                <w:b/>
                <w:bCs/>
                <w:lang w:eastAsia="en-GB" w:bidi="ar-SA"/>
              </w:rPr>
              <w:t>as</w:t>
            </w:r>
            <w:proofErr w:type="spellEnd"/>
          </w:p>
          <w:p w14:paraId="590BBDA0" w14:textId="7EF3662D" w:rsidR="0023181D" w:rsidRPr="00783CD3" w:rsidRDefault="0023181D" w:rsidP="0023181D">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(vien</w:t>
            </w:r>
            <w:r w:rsidR="003306DF" w:rsidRPr="00783CD3">
              <w:rPr>
                <w:rFonts w:ascii="Times New Roman" w:eastAsia="Times New Roman" w:hAnsi="Times New Roman"/>
                <w:lang w:eastAsia="en-GB" w:bidi="ar-SA"/>
              </w:rPr>
              <w:t>a</w:t>
            </w:r>
            <w:r w:rsidRPr="00783CD3">
              <w:rPr>
                <w:rFonts w:ascii="Times New Roman" w:eastAsia="Times New Roman" w:hAnsi="Times New Roman"/>
                <w:lang w:eastAsia="en-GB" w:bidi="ar-SA"/>
              </w:rPr>
              <w:t xml:space="preserve"> 400 mg</w:t>
            </w:r>
          </w:p>
          <w:p w14:paraId="0B714E78" w14:textId="1798B084" w:rsidR="00C5434B" w:rsidRPr="00783CD3" w:rsidRDefault="003306DF" w:rsidP="0023181D">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 xml:space="preserve"> dozė</w:t>
            </w:r>
            <w:r w:rsidR="0023181D" w:rsidRPr="00783CD3">
              <w:rPr>
                <w:rFonts w:ascii="Times New Roman" w:eastAsia="Times New Roman" w:hAnsi="Times New Roman"/>
                <w:lang w:eastAsia="en-GB" w:bidi="ar-SA"/>
              </w:rPr>
              <w:t>)</w:t>
            </w:r>
          </w:p>
        </w:tc>
        <w:tc>
          <w:tcPr>
            <w:tcW w:w="3020" w:type="dxa"/>
          </w:tcPr>
          <w:p w14:paraId="14DC02AD" w14:textId="33346EFE"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23181D"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AUC </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36</w:t>
            </w:r>
            <w:r w:rsidR="0023181D"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575F5959" w14:textId="2AC92C41"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23181D"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C</w:t>
            </w:r>
            <w:r w:rsidRPr="00783CD3">
              <w:rPr>
                <w:rFonts w:ascii="Times New Roman" w:eastAsia="Times New Roman" w:hAnsi="Times New Roman"/>
                <w:vertAlign w:val="subscript"/>
                <w:lang w:eastAsia="en-GB" w:bidi="ar-SA"/>
              </w:rPr>
              <w:t>12</w:t>
            </w:r>
            <w:r w:rsidR="0023181D" w:rsidRPr="00783CD3">
              <w:rPr>
                <w:rFonts w:ascii="Times New Roman" w:eastAsia="Times New Roman" w:hAnsi="Times New Roman"/>
                <w:vertAlign w:val="subscript"/>
                <w:lang w:eastAsia="en-GB" w:bidi="ar-SA"/>
              </w:rPr>
              <w:t> val.</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21</w:t>
            </w:r>
            <w:r w:rsidR="0023181D"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7FF39580" w14:textId="3C51D702"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23181D"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C</w:t>
            </w:r>
            <w:r w:rsidRPr="00783CD3">
              <w:rPr>
                <w:rFonts w:ascii="Times New Roman" w:eastAsia="Times New Roman" w:hAnsi="Times New Roman"/>
                <w:vertAlign w:val="subscript"/>
                <w:lang w:eastAsia="en-GB" w:bidi="ar-SA"/>
              </w:rPr>
              <w:t>max</w:t>
            </w:r>
            <w:proofErr w:type="spellEnd"/>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36</w:t>
            </w:r>
            <w:r w:rsidR="0023181D"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3EBB5E77"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3523C496" w14:textId="5E7BC910"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(UGT1A1 indu</w:t>
            </w:r>
            <w:r w:rsidR="0023181D" w:rsidRPr="00783CD3">
              <w:rPr>
                <w:rFonts w:ascii="Times New Roman" w:eastAsia="Times New Roman" w:hAnsi="Times New Roman"/>
                <w:lang w:eastAsia="en-GB" w:bidi="ar-SA"/>
              </w:rPr>
              <w:t>kcija</w:t>
            </w:r>
            <w:r w:rsidRPr="00783CD3">
              <w:rPr>
                <w:rFonts w:ascii="Times New Roman" w:eastAsia="Times New Roman" w:hAnsi="Times New Roman"/>
                <w:lang w:eastAsia="en-GB" w:bidi="ar-SA"/>
              </w:rPr>
              <w:t>)</w:t>
            </w:r>
          </w:p>
        </w:tc>
        <w:tc>
          <w:tcPr>
            <w:tcW w:w="3021" w:type="dxa"/>
            <w:vMerge w:val="restart"/>
          </w:tcPr>
          <w:p w14:paraId="383981AA" w14:textId="6483BBC0" w:rsidR="00C5434B" w:rsidRPr="00783CD3" w:rsidRDefault="0023181D" w:rsidP="0023181D">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 xml:space="preserve"> dozės (400 mg 2 kartus per parą ir 1</w:t>
            </w:r>
            <w:r w:rsidR="00652F7C">
              <w:rPr>
                <w:rFonts w:ascii="Times New Roman" w:eastAsia="Times New Roman" w:hAnsi="Times New Roman"/>
                <w:lang w:eastAsia="en-GB" w:bidi="ar-SA"/>
              </w:rPr>
              <w:t> </w:t>
            </w:r>
            <w:r w:rsidRPr="00783CD3">
              <w:rPr>
                <w:rFonts w:ascii="Times New Roman" w:eastAsia="Times New Roman" w:hAnsi="Times New Roman"/>
                <w:lang w:eastAsia="en-GB" w:bidi="ar-SA"/>
              </w:rPr>
              <w:t>200</w:t>
            </w:r>
            <w:r w:rsidR="00652F7C">
              <w:rPr>
                <w:rFonts w:ascii="Times New Roman" w:eastAsia="Times New Roman" w:hAnsi="Times New Roman"/>
                <w:lang w:eastAsia="en-GB" w:bidi="ar-SA"/>
              </w:rPr>
              <w:t> </w:t>
            </w:r>
            <w:r w:rsidRPr="00783CD3">
              <w:rPr>
                <w:rFonts w:ascii="Times New Roman" w:eastAsia="Times New Roman" w:hAnsi="Times New Roman"/>
                <w:lang w:eastAsia="en-GB" w:bidi="ar-SA"/>
              </w:rPr>
              <w:t xml:space="preserve">mg 1 kartą per parą) koreguoti nereikia </w:t>
            </w:r>
          </w:p>
        </w:tc>
      </w:tr>
      <w:tr w:rsidR="00C5434B" w:rsidRPr="00783CD3" w14:paraId="1857B34F" w14:textId="77777777" w:rsidTr="0093092F">
        <w:tc>
          <w:tcPr>
            <w:tcW w:w="3020" w:type="dxa"/>
          </w:tcPr>
          <w:p w14:paraId="7E978857" w14:textId="39F8FEB8" w:rsidR="00C5434B" w:rsidRPr="00783CD3" w:rsidRDefault="00C5434B" w:rsidP="00C5434B">
            <w:pPr>
              <w:autoSpaceDE w:val="0"/>
              <w:autoSpaceDN w:val="0"/>
              <w:adjustRightInd w:val="0"/>
              <w:spacing w:after="0" w:line="240" w:lineRule="auto"/>
              <w:rPr>
                <w:rFonts w:ascii="Times New Roman" w:eastAsia="Times New Roman" w:hAnsi="Times New Roman"/>
                <w:b/>
                <w:bCs/>
                <w:lang w:eastAsia="en-GB" w:bidi="ar-SA"/>
              </w:rPr>
            </w:pPr>
            <w:proofErr w:type="spellStart"/>
            <w:r w:rsidRPr="00783CD3">
              <w:rPr>
                <w:rFonts w:ascii="Times New Roman" w:eastAsia="Times New Roman" w:hAnsi="Times New Roman"/>
                <w:b/>
                <w:bCs/>
                <w:lang w:eastAsia="en-GB" w:bidi="ar-SA"/>
              </w:rPr>
              <w:t>efavirenz</w:t>
            </w:r>
            <w:r w:rsidR="0023181D" w:rsidRPr="00783CD3">
              <w:rPr>
                <w:rFonts w:ascii="Times New Roman" w:eastAsia="Times New Roman" w:hAnsi="Times New Roman"/>
                <w:b/>
                <w:bCs/>
                <w:lang w:eastAsia="en-GB" w:bidi="ar-SA"/>
              </w:rPr>
              <w:t>as</w:t>
            </w:r>
            <w:proofErr w:type="spellEnd"/>
          </w:p>
          <w:p w14:paraId="3F5943DA" w14:textId="61FE17EE" w:rsidR="008559B5" w:rsidRPr="00783CD3" w:rsidRDefault="00C5434B" w:rsidP="008559B5">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w:t>
            </w:r>
            <w:r w:rsidR="008559B5" w:rsidRPr="00783CD3">
              <w:rPr>
                <w:rFonts w:ascii="Times New Roman" w:eastAsia="Times New Roman" w:hAnsi="Times New Roman"/>
                <w:lang w:eastAsia="en-GB" w:bidi="ar-SA"/>
              </w:rPr>
              <w:t>vien</w:t>
            </w:r>
            <w:r w:rsidR="003306DF" w:rsidRPr="00783CD3">
              <w:rPr>
                <w:rFonts w:ascii="Times New Roman" w:eastAsia="Times New Roman" w:hAnsi="Times New Roman"/>
                <w:lang w:eastAsia="en-GB" w:bidi="ar-SA"/>
              </w:rPr>
              <w:t>a</w:t>
            </w:r>
            <w:r w:rsidR="008559B5" w:rsidRPr="00783CD3">
              <w:rPr>
                <w:rFonts w:ascii="Times New Roman" w:eastAsia="Times New Roman" w:hAnsi="Times New Roman"/>
                <w:lang w:eastAsia="en-GB" w:bidi="ar-SA"/>
              </w:rPr>
              <w:t xml:space="preserve"> 1 200 mg</w:t>
            </w:r>
          </w:p>
          <w:p w14:paraId="16566B38" w14:textId="59978735" w:rsidR="00C5434B" w:rsidRPr="00783CD3" w:rsidRDefault="003306DF" w:rsidP="008559B5">
            <w:pPr>
              <w:autoSpaceDE w:val="0"/>
              <w:autoSpaceDN w:val="0"/>
              <w:adjustRightInd w:val="0"/>
              <w:spacing w:after="0" w:line="240" w:lineRule="auto"/>
              <w:rPr>
                <w:rFonts w:ascii="Times New Roman" w:eastAsia="Times New Roman" w:hAnsi="Times New Roman"/>
                <w:b/>
                <w:bCs/>
                <w:lang w:eastAsia="en-GB" w:bidi="ar-SA"/>
              </w:rPr>
            </w:pPr>
            <w:proofErr w:type="spellStart"/>
            <w:r w:rsidRPr="00783CD3">
              <w:rPr>
                <w:rFonts w:ascii="Times New Roman" w:eastAsia="Times New Roman" w:hAnsi="Times New Roman"/>
                <w:lang w:eastAsia="en-GB" w:bidi="ar-SA"/>
              </w:rPr>
              <w:t>r</w:t>
            </w:r>
            <w:r w:rsidR="008559B5" w:rsidRPr="00783CD3">
              <w:rPr>
                <w:rFonts w:ascii="Times New Roman" w:eastAsia="Times New Roman" w:hAnsi="Times New Roman"/>
                <w:lang w:eastAsia="en-GB" w:bidi="ar-SA"/>
              </w:rPr>
              <w:t>altegraviro</w:t>
            </w:r>
            <w:proofErr w:type="spellEnd"/>
            <w:r w:rsidRPr="00783CD3">
              <w:rPr>
                <w:rFonts w:ascii="Times New Roman" w:eastAsia="Times New Roman" w:hAnsi="Times New Roman"/>
                <w:lang w:eastAsia="en-GB" w:bidi="ar-SA"/>
              </w:rPr>
              <w:t xml:space="preserve"> dozė</w:t>
            </w:r>
            <w:r w:rsidR="00C5434B" w:rsidRPr="00783CD3">
              <w:rPr>
                <w:rFonts w:ascii="Times New Roman" w:eastAsia="Times New Roman" w:hAnsi="Times New Roman"/>
                <w:lang w:eastAsia="en-GB" w:bidi="ar-SA"/>
              </w:rPr>
              <w:t>)</w:t>
            </w:r>
          </w:p>
        </w:tc>
        <w:tc>
          <w:tcPr>
            <w:tcW w:w="3020" w:type="dxa"/>
          </w:tcPr>
          <w:p w14:paraId="0C5BEF55" w14:textId="0E9BA5F4"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A63CF0"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AUC </w:t>
            </w:r>
            <w:r w:rsidRPr="00783CD3">
              <w:rPr>
                <w:rFonts w:ascii="Symbol" w:eastAsia="Times New Roman" w:hAnsi="Symbol"/>
                <w:lang w:eastAsia="en-GB" w:bidi="ar-SA"/>
              </w:rPr>
              <w:t></w:t>
            </w:r>
            <w:r w:rsidRPr="00783CD3">
              <w:rPr>
                <w:rFonts w:ascii="Times New Roman" w:eastAsia="Times New Roman" w:hAnsi="Times New Roman"/>
                <w:lang w:eastAsia="en-GB" w:bidi="ar-SA"/>
              </w:rPr>
              <w:t xml:space="preserve"> 14</w:t>
            </w:r>
            <w:r w:rsidR="00A63CF0"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3DF934E5" w14:textId="043A478D"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A63CF0"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C</w:t>
            </w:r>
            <w:r w:rsidRPr="00783CD3">
              <w:rPr>
                <w:rFonts w:ascii="Times New Roman" w:eastAsia="Times New Roman" w:hAnsi="Times New Roman"/>
                <w:vertAlign w:val="subscript"/>
                <w:lang w:eastAsia="en-GB" w:bidi="ar-SA"/>
              </w:rPr>
              <w:t>24</w:t>
            </w:r>
            <w:r w:rsidR="00A63CF0" w:rsidRPr="00783CD3">
              <w:rPr>
                <w:rFonts w:ascii="Times New Roman" w:eastAsia="Times New Roman" w:hAnsi="Times New Roman"/>
                <w:vertAlign w:val="subscript"/>
                <w:lang w:eastAsia="en-GB" w:bidi="ar-SA"/>
              </w:rPr>
              <w:t> val.</w:t>
            </w:r>
            <w:r w:rsidRPr="00783CD3">
              <w:rPr>
                <w:rFonts w:ascii="Times New Roman" w:eastAsia="Times New Roman" w:hAnsi="Times New Roman"/>
                <w:lang w:eastAsia="en-GB" w:bidi="ar-SA"/>
              </w:rPr>
              <w:t xml:space="preserve"> </w:t>
            </w:r>
            <w:r w:rsidRPr="00783CD3">
              <w:rPr>
                <w:rFonts w:ascii="Symbol" w:eastAsia="Times New Roman" w:hAnsi="Symbol"/>
                <w:lang w:eastAsia="en-GB" w:bidi="ar-SA"/>
              </w:rPr>
              <w:t></w:t>
            </w:r>
            <w:r w:rsidRPr="00783CD3">
              <w:rPr>
                <w:rFonts w:ascii="Times New Roman" w:eastAsia="Times New Roman" w:hAnsi="Times New Roman"/>
                <w:lang w:eastAsia="en-GB" w:bidi="ar-SA"/>
              </w:rPr>
              <w:t xml:space="preserve"> 6</w:t>
            </w:r>
            <w:r w:rsidR="00A63CF0"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1C6F04B1" w14:textId="4AD7B1C1"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A63CF0"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C</w:t>
            </w:r>
            <w:r w:rsidRPr="00783CD3">
              <w:rPr>
                <w:rFonts w:ascii="Times New Roman" w:eastAsia="Times New Roman" w:hAnsi="Times New Roman"/>
                <w:vertAlign w:val="subscript"/>
                <w:lang w:eastAsia="en-GB" w:bidi="ar-SA"/>
              </w:rPr>
              <w:t>max</w:t>
            </w:r>
            <w:proofErr w:type="spellEnd"/>
            <w:r w:rsidRPr="00783CD3">
              <w:rPr>
                <w:rFonts w:ascii="Times New Roman" w:eastAsia="Times New Roman" w:hAnsi="Times New Roman"/>
                <w:lang w:eastAsia="en-GB" w:bidi="ar-SA"/>
              </w:rPr>
              <w:t xml:space="preserve"> </w:t>
            </w:r>
            <w:r w:rsidRPr="00783CD3">
              <w:rPr>
                <w:rFonts w:ascii="Symbol" w:eastAsia="Times New Roman" w:hAnsi="Symbol"/>
                <w:lang w:eastAsia="en-GB" w:bidi="ar-SA"/>
              </w:rPr>
              <w:t></w:t>
            </w:r>
            <w:r w:rsidRPr="00783CD3">
              <w:rPr>
                <w:rFonts w:ascii="Times New Roman" w:eastAsia="Times New Roman" w:hAnsi="Times New Roman"/>
                <w:lang w:eastAsia="en-GB" w:bidi="ar-SA"/>
              </w:rPr>
              <w:t xml:space="preserve"> 9</w:t>
            </w:r>
            <w:r w:rsidR="00A63CF0"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6A13C96C"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14232D3F" w14:textId="4554AFD9"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(UGT1A1 indu</w:t>
            </w:r>
            <w:r w:rsidR="00A63CF0" w:rsidRPr="00783CD3">
              <w:rPr>
                <w:rFonts w:ascii="Times New Roman" w:eastAsia="Times New Roman" w:hAnsi="Times New Roman"/>
                <w:lang w:eastAsia="en-GB" w:bidi="ar-SA"/>
              </w:rPr>
              <w:t>kcija</w:t>
            </w:r>
            <w:r w:rsidRPr="00783CD3">
              <w:rPr>
                <w:rFonts w:ascii="Times New Roman" w:eastAsia="Times New Roman" w:hAnsi="Times New Roman"/>
                <w:lang w:eastAsia="en-GB" w:bidi="ar-SA"/>
              </w:rPr>
              <w:t>)</w:t>
            </w:r>
          </w:p>
        </w:tc>
        <w:tc>
          <w:tcPr>
            <w:tcW w:w="3021" w:type="dxa"/>
            <w:vMerge/>
          </w:tcPr>
          <w:p w14:paraId="248B8AC7"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tc>
      </w:tr>
      <w:tr w:rsidR="00C5434B" w:rsidRPr="00783CD3" w14:paraId="5EF7B2DE" w14:textId="77777777" w:rsidTr="0093092F">
        <w:tc>
          <w:tcPr>
            <w:tcW w:w="3020" w:type="dxa"/>
          </w:tcPr>
          <w:p w14:paraId="7786AE52" w14:textId="544AB158" w:rsidR="00C5434B" w:rsidRPr="00783CD3" w:rsidRDefault="00C5434B" w:rsidP="00C5434B">
            <w:pPr>
              <w:autoSpaceDE w:val="0"/>
              <w:autoSpaceDN w:val="0"/>
              <w:adjustRightInd w:val="0"/>
              <w:spacing w:after="0" w:line="240" w:lineRule="auto"/>
              <w:rPr>
                <w:rFonts w:ascii="Times New Roman" w:eastAsia="Times New Roman" w:hAnsi="Times New Roman"/>
                <w:b/>
                <w:bCs/>
                <w:lang w:eastAsia="en-GB" w:bidi="ar-SA"/>
              </w:rPr>
            </w:pPr>
            <w:proofErr w:type="spellStart"/>
            <w:r w:rsidRPr="00783CD3">
              <w:rPr>
                <w:rFonts w:ascii="Times New Roman" w:eastAsia="Times New Roman" w:hAnsi="Times New Roman"/>
                <w:b/>
                <w:bCs/>
                <w:lang w:eastAsia="en-GB" w:bidi="ar-SA"/>
              </w:rPr>
              <w:t>etraviri</w:t>
            </w:r>
            <w:r w:rsidR="00A63CF0" w:rsidRPr="00783CD3">
              <w:rPr>
                <w:rFonts w:ascii="Times New Roman" w:eastAsia="Times New Roman" w:hAnsi="Times New Roman"/>
                <w:b/>
                <w:bCs/>
                <w:lang w:eastAsia="en-GB" w:bidi="ar-SA"/>
              </w:rPr>
              <w:t>nas</w:t>
            </w:r>
            <w:proofErr w:type="spellEnd"/>
          </w:p>
          <w:p w14:paraId="06BA9C44" w14:textId="1795F89F" w:rsidR="00A63CF0" w:rsidRPr="00783CD3" w:rsidRDefault="00C5434B" w:rsidP="00A63CF0">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w:t>
            </w:r>
            <w:r w:rsidR="003306DF" w:rsidRPr="00783CD3">
              <w:rPr>
                <w:rFonts w:ascii="Times New Roman" w:eastAsia="Times New Roman" w:hAnsi="Times New Roman"/>
                <w:lang w:eastAsia="en-GB" w:bidi="ar-SA"/>
              </w:rPr>
              <w:t>2</w:t>
            </w:r>
            <w:r w:rsidR="00A63CF0" w:rsidRPr="00783CD3">
              <w:rPr>
                <w:rFonts w:ascii="Times New Roman" w:eastAsia="Times New Roman" w:hAnsi="Times New Roman"/>
                <w:lang w:eastAsia="en-GB" w:bidi="ar-SA"/>
              </w:rPr>
              <w:t xml:space="preserve"> kartus per parą po 400 mg</w:t>
            </w:r>
          </w:p>
          <w:p w14:paraId="04DA6AB7" w14:textId="40098FF5" w:rsidR="00C5434B" w:rsidRPr="00783CD3" w:rsidRDefault="00A63CF0" w:rsidP="00A63CF0">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raltegraviro</w:t>
            </w:r>
            <w:proofErr w:type="spellEnd"/>
            <w:r w:rsidR="00C5434B" w:rsidRPr="00783CD3">
              <w:rPr>
                <w:rFonts w:ascii="Times New Roman" w:eastAsia="Times New Roman" w:hAnsi="Times New Roman"/>
                <w:lang w:eastAsia="en-GB" w:bidi="ar-SA"/>
              </w:rPr>
              <w:t>)</w:t>
            </w:r>
          </w:p>
        </w:tc>
        <w:tc>
          <w:tcPr>
            <w:tcW w:w="3020" w:type="dxa"/>
          </w:tcPr>
          <w:p w14:paraId="4A3CA9C0" w14:textId="7161AAB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A63CF0"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AUC </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10</w:t>
            </w:r>
            <w:r w:rsidR="00A63CF0"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1448F83B" w14:textId="166C5BED"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A63CF0"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C</w:t>
            </w:r>
            <w:r w:rsidRPr="00783CD3">
              <w:rPr>
                <w:rFonts w:ascii="Times New Roman" w:eastAsia="Times New Roman" w:hAnsi="Times New Roman"/>
                <w:vertAlign w:val="subscript"/>
                <w:lang w:eastAsia="en-GB" w:bidi="ar-SA"/>
              </w:rPr>
              <w:t>12</w:t>
            </w:r>
            <w:r w:rsidR="00A63CF0" w:rsidRPr="00783CD3">
              <w:rPr>
                <w:rFonts w:ascii="Times New Roman" w:eastAsia="Times New Roman" w:hAnsi="Times New Roman"/>
                <w:vertAlign w:val="subscript"/>
                <w:lang w:eastAsia="en-GB" w:bidi="ar-SA"/>
              </w:rPr>
              <w:t> val.</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34</w:t>
            </w:r>
            <w:r w:rsidR="00A63CF0"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4E679BDE" w14:textId="4971CF2B"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A63CF0"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C</w:t>
            </w:r>
            <w:r w:rsidRPr="00783CD3">
              <w:rPr>
                <w:rFonts w:ascii="Times New Roman" w:eastAsia="Times New Roman" w:hAnsi="Times New Roman"/>
                <w:vertAlign w:val="subscript"/>
                <w:lang w:eastAsia="en-GB" w:bidi="ar-SA"/>
              </w:rPr>
              <w:t>max</w:t>
            </w:r>
            <w:proofErr w:type="spellEnd"/>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11</w:t>
            </w:r>
            <w:r w:rsidR="00A63CF0"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77D36278"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03759919" w14:textId="73739182"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(UGT1A1 indu</w:t>
            </w:r>
            <w:r w:rsidR="00A63CF0" w:rsidRPr="00783CD3">
              <w:rPr>
                <w:rFonts w:ascii="Times New Roman" w:eastAsia="Times New Roman" w:hAnsi="Times New Roman"/>
                <w:lang w:eastAsia="en-GB" w:bidi="ar-SA"/>
              </w:rPr>
              <w:t>kcija</w:t>
            </w:r>
            <w:r w:rsidRPr="00783CD3">
              <w:rPr>
                <w:rFonts w:ascii="Times New Roman" w:eastAsia="Times New Roman" w:hAnsi="Times New Roman"/>
                <w:lang w:eastAsia="en-GB" w:bidi="ar-SA"/>
              </w:rPr>
              <w:t>)</w:t>
            </w:r>
          </w:p>
          <w:p w14:paraId="517EFF2A"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100FD91C" w14:textId="5636912D"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etravirin</w:t>
            </w:r>
            <w:r w:rsidR="00A63CF0"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AUC </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10</w:t>
            </w:r>
            <w:r w:rsidR="00A63CF0"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4B08BB66" w14:textId="061B6105"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etravirin</w:t>
            </w:r>
            <w:r w:rsidR="00A63CF0"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C</w:t>
            </w:r>
            <w:r w:rsidRPr="00783CD3">
              <w:rPr>
                <w:rFonts w:ascii="Times New Roman" w:eastAsia="Times New Roman" w:hAnsi="Times New Roman"/>
                <w:vertAlign w:val="subscript"/>
                <w:lang w:eastAsia="en-GB" w:bidi="ar-SA"/>
              </w:rPr>
              <w:t>12</w:t>
            </w:r>
            <w:r w:rsidR="00A63CF0" w:rsidRPr="00783CD3">
              <w:rPr>
                <w:rFonts w:ascii="Times New Roman" w:eastAsia="Times New Roman" w:hAnsi="Times New Roman"/>
                <w:vertAlign w:val="subscript"/>
                <w:lang w:eastAsia="en-GB" w:bidi="ar-SA"/>
              </w:rPr>
              <w:t> val.</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17</w:t>
            </w:r>
            <w:r w:rsidR="00A63CF0"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290A02AF" w14:textId="7678AD42"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etravirin</w:t>
            </w:r>
            <w:r w:rsidR="00A63CF0"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C</w:t>
            </w:r>
            <w:r w:rsidRPr="00783CD3">
              <w:rPr>
                <w:rFonts w:ascii="Times New Roman" w:eastAsia="Times New Roman" w:hAnsi="Times New Roman"/>
                <w:vertAlign w:val="subscript"/>
                <w:lang w:eastAsia="en-GB" w:bidi="ar-SA"/>
              </w:rPr>
              <w:t>max</w:t>
            </w:r>
            <w:proofErr w:type="spellEnd"/>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4</w:t>
            </w:r>
            <w:r w:rsidR="00A63CF0"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tc>
        <w:tc>
          <w:tcPr>
            <w:tcW w:w="3021" w:type="dxa"/>
          </w:tcPr>
          <w:p w14:paraId="0015CA1F" w14:textId="5AA92DE3" w:rsidR="00C5434B" w:rsidRPr="00783CD3" w:rsidRDefault="00A63CF0"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 xml:space="preserve"> dozės (400 mg 2 kartus per parą ir 1</w:t>
            </w:r>
            <w:r w:rsidR="00652F7C">
              <w:rPr>
                <w:rFonts w:ascii="Times New Roman" w:eastAsia="Times New Roman" w:hAnsi="Times New Roman"/>
                <w:lang w:eastAsia="en-GB" w:bidi="ar-SA"/>
              </w:rPr>
              <w:t> </w:t>
            </w:r>
            <w:r w:rsidRPr="00783CD3">
              <w:rPr>
                <w:rFonts w:ascii="Times New Roman" w:eastAsia="Times New Roman" w:hAnsi="Times New Roman"/>
                <w:lang w:eastAsia="en-GB" w:bidi="ar-SA"/>
              </w:rPr>
              <w:t>200</w:t>
            </w:r>
            <w:r w:rsidR="00652F7C">
              <w:rPr>
                <w:rFonts w:ascii="Times New Roman" w:eastAsia="Times New Roman" w:hAnsi="Times New Roman"/>
                <w:lang w:eastAsia="en-GB" w:bidi="ar-SA"/>
              </w:rPr>
              <w:t> </w:t>
            </w:r>
            <w:r w:rsidRPr="00783CD3">
              <w:rPr>
                <w:rFonts w:ascii="Times New Roman" w:eastAsia="Times New Roman" w:hAnsi="Times New Roman"/>
                <w:lang w:eastAsia="en-GB" w:bidi="ar-SA"/>
              </w:rPr>
              <w:t xml:space="preserve">mg 1 kartą per parą) arba </w:t>
            </w:r>
            <w:proofErr w:type="spellStart"/>
            <w:r w:rsidRPr="00783CD3">
              <w:rPr>
                <w:rFonts w:ascii="Times New Roman" w:eastAsia="Times New Roman" w:hAnsi="Times New Roman"/>
                <w:lang w:eastAsia="en-GB" w:bidi="ar-SA"/>
              </w:rPr>
              <w:t>etravirino</w:t>
            </w:r>
            <w:proofErr w:type="spellEnd"/>
            <w:r w:rsidR="006821C3">
              <w:rPr>
                <w:rFonts w:ascii="Times New Roman" w:eastAsia="Times New Roman" w:hAnsi="Times New Roman"/>
                <w:lang w:eastAsia="en-GB" w:bidi="ar-SA"/>
              </w:rPr>
              <w:t xml:space="preserve"> dozės</w:t>
            </w:r>
            <w:r w:rsidRPr="00783CD3">
              <w:rPr>
                <w:rFonts w:ascii="Times New Roman" w:eastAsia="Times New Roman" w:hAnsi="Times New Roman"/>
                <w:lang w:eastAsia="en-GB" w:bidi="ar-SA"/>
              </w:rPr>
              <w:t xml:space="preserve"> koreguoti nereikia</w:t>
            </w:r>
          </w:p>
        </w:tc>
      </w:tr>
      <w:tr w:rsidR="00C5434B" w:rsidRPr="00783CD3" w14:paraId="14555363" w14:textId="77777777" w:rsidTr="0093092F">
        <w:tc>
          <w:tcPr>
            <w:tcW w:w="9061" w:type="dxa"/>
            <w:gridSpan w:val="3"/>
          </w:tcPr>
          <w:p w14:paraId="5F95E3E9" w14:textId="6248B526" w:rsidR="00C5434B" w:rsidRPr="00783CD3" w:rsidRDefault="00A63CF0"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i/>
                <w:iCs/>
                <w:lang w:eastAsia="en-GB" w:bidi="ar-SA"/>
              </w:rPr>
              <w:t>Nukleozidų</w:t>
            </w:r>
            <w:proofErr w:type="spellEnd"/>
            <w:r w:rsidRPr="00783CD3">
              <w:rPr>
                <w:rFonts w:ascii="Times New Roman" w:eastAsia="Times New Roman" w:hAnsi="Times New Roman"/>
                <w:i/>
                <w:iCs/>
                <w:lang w:eastAsia="en-GB" w:bidi="ar-SA"/>
              </w:rPr>
              <w:t xml:space="preserve"> ir (arba) nukleotidų atvirkštinės </w:t>
            </w:r>
            <w:proofErr w:type="spellStart"/>
            <w:r w:rsidRPr="00783CD3">
              <w:rPr>
                <w:rFonts w:ascii="Times New Roman" w:eastAsia="Times New Roman" w:hAnsi="Times New Roman"/>
                <w:i/>
                <w:iCs/>
                <w:lang w:eastAsia="en-GB" w:bidi="ar-SA"/>
              </w:rPr>
              <w:t>transkriptazės</w:t>
            </w:r>
            <w:proofErr w:type="spellEnd"/>
            <w:r w:rsidRPr="00783CD3">
              <w:rPr>
                <w:rFonts w:ascii="Times New Roman" w:eastAsia="Times New Roman" w:hAnsi="Times New Roman"/>
                <w:i/>
                <w:iCs/>
                <w:lang w:eastAsia="en-GB" w:bidi="ar-SA"/>
              </w:rPr>
              <w:t xml:space="preserve"> inhibitoriai</w:t>
            </w:r>
          </w:p>
        </w:tc>
      </w:tr>
      <w:tr w:rsidR="00C5434B" w:rsidRPr="00783CD3" w14:paraId="07E2D5C9" w14:textId="77777777" w:rsidTr="008559B5">
        <w:tc>
          <w:tcPr>
            <w:tcW w:w="3020" w:type="dxa"/>
          </w:tcPr>
          <w:p w14:paraId="286CCC77" w14:textId="275231E9" w:rsidR="00C5434B" w:rsidRPr="00783CD3" w:rsidRDefault="00C5434B" w:rsidP="00C5434B">
            <w:pPr>
              <w:autoSpaceDE w:val="0"/>
              <w:autoSpaceDN w:val="0"/>
              <w:adjustRightInd w:val="0"/>
              <w:spacing w:after="0" w:line="240" w:lineRule="auto"/>
              <w:rPr>
                <w:rFonts w:ascii="Times New Roman" w:eastAsia="Times New Roman" w:hAnsi="Times New Roman"/>
                <w:b/>
                <w:bCs/>
                <w:lang w:eastAsia="en-GB" w:bidi="ar-SA"/>
              </w:rPr>
            </w:pPr>
            <w:proofErr w:type="spellStart"/>
            <w:r w:rsidRPr="00783CD3">
              <w:rPr>
                <w:rFonts w:ascii="Times New Roman" w:eastAsia="Times New Roman" w:hAnsi="Times New Roman"/>
                <w:b/>
                <w:bCs/>
                <w:lang w:eastAsia="en-GB" w:bidi="ar-SA"/>
              </w:rPr>
              <w:t>tenofovir</w:t>
            </w:r>
            <w:r w:rsidR="00A63CF0" w:rsidRPr="00783CD3">
              <w:rPr>
                <w:rFonts w:ascii="Times New Roman" w:eastAsia="Times New Roman" w:hAnsi="Times New Roman"/>
                <w:b/>
                <w:bCs/>
                <w:lang w:eastAsia="en-GB" w:bidi="ar-SA"/>
              </w:rPr>
              <w:t>o</w:t>
            </w:r>
            <w:proofErr w:type="spellEnd"/>
            <w:r w:rsidRPr="00783CD3">
              <w:rPr>
                <w:rFonts w:ascii="Times New Roman" w:eastAsia="Times New Roman" w:hAnsi="Times New Roman"/>
                <w:b/>
                <w:bCs/>
                <w:lang w:eastAsia="en-GB" w:bidi="ar-SA"/>
              </w:rPr>
              <w:t xml:space="preserve"> </w:t>
            </w:r>
            <w:proofErr w:type="spellStart"/>
            <w:r w:rsidRPr="00783CD3">
              <w:rPr>
                <w:rFonts w:ascii="Times New Roman" w:eastAsia="Times New Roman" w:hAnsi="Times New Roman"/>
                <w:b/>
                <w:bCs/>
                <w:lang w:eastAsia="en-GB" w:bidi="ar-SA"/>
              </w:rPr>
              <w:t>di</w:t>
            </w:r>
            <w:r w:rsidR="00A63CF0" w:rsidRPr="00783CD3">
              <w:rPr>
                <w:rFonts w:ascii="Times New Roman" w:eastAsia="Times New Roman" w:hAnsi="Times New Roman"/>
                <w:b/>
                <w:bCs/>
                <w:lang w:eastAsia="en-GB" w:bidi="ar-SA"/>
              </w:rPr>
              <w:t>z</w:t>
            </w:r>
            <w:r w:rsidRPr="00783CD3">
              <w:rPr>
                <w:rFonts w:ascii="Times New Roman" w:eastAsia="Times New Roman" w:hAnsi="Times New Roman"/>
                <w:b/>
                <w:bCs/>
                <w:lang w:eastAsia="en-GB" w:bidi="ar-SA"/>
              </w:rPr>
              <w:t>opro</w:t>
            </w:r>
            <w:r w:rsidR="00A63CF0" w:rsidRPr="00783CD3">
              <w:rPr>
                <w:rFonts w:ascii="Times New Roman" w:eastAsia="Times New Roman" w:hAnsi="Times New Roman"/>
                <w:b/>
                <w:bCs/>
                <w:lang w:eastAsia="en-GB" w:bidi="ar-SA"/>
              </w:rPr>
              <w:t>ksili</w:t>
            </w:r>
            <w:r w:rsidR="006B3E7B">
              <w:rPr>
                <w:rFonts w:ascii="Times New Roman" w:eastAsia="Times New Roman" w:hAnsi="Times New Roman"/>
                <w:b/>
                <w:bCs/>
                <w:lang w:eastAsia="en-GB" w:bidi="ar-SA"/>
              </w:rPr>
              <w:t>s</w:t>
            </w:r>
            <w:proofErr w:type="spellEnd"/>
          </w:p>
          <w:p w14:paraId="32376D99" w14:textId="2BE5CEAC" w:rsidR="00A63CF0" w:rsidRPr="00783CD3" w:rsidRDefault="00A63CF0" w:rsidP="00A63CF0">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w:t>
            </w:r>
            <w:r w:rsidR="003306DF" w:rsidRPr="00783CD3">
              <w:rPr>
                <w:rFonts w:ascii="Times New Roman" w:eastAsia="Times New Roman" w:hAnsi="Times New Roman"/>
                <w:lang w:eastAsia="en-GB" w:bidi="ar-SA"/>
              </w:rPr>
              <w:t>2</w:t>
            </w:r>
            <w:r w:rsidRPr="00783CD3">
              <w:rPr>
                <w:rFonts w:ascii="Times New Roman" w:eastAsia="Times New Roman" w:hAnsi="Times New Roman"/>
                <w:lang w:eastAsia="en-GB" w:bidi="ar-SA"/>
              </w:rPr>
              <w:t xml:space="preserve"> kartus per parą po 400 mg</w:t>
            </w:r>
          </w:p>
          <w:p w14:paraId="70ECC05A" w14:textId="13744FF1" w:rsidR="00C5434B" w:rsidRPr="00783CD3" w:rsidRDefault="00A63CF0" w:rsidP="00A63CF0">
            <w:pPr>
              <w:autoSpaceDE w:val="0"/>
              <w:autoSpaceDN w:val="0"/>
              <w:adjustRightInd w:val="0"/>
              <w:spacing w:after="0" w:line="240" w:lineRule="auto"/>
              <w:rPr>
                <w:rFonts w:ascii="Times New Roman" w:eastAsia="Times New Roman" w:hAnsi="Times New Roman"/>
                <w:b/>
                <w:bCs/>
                <w:lang w:eastAsia="en-GB" w:bidi="ar-SA"/>
              </w:rPr>
            </w:pP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w:t>
            </w:r>
          </w:p>
        </w:tc>
        <w:tc>
          <w:tcPr>
            <w:tcW w:w="3020" w:type="dxa"/>
          </w:tcPr>
          <w:p w14:paraId="459C35B4" w14:textId="1014914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A63CF0"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AUC </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49</w:t>
            </w:r>
            <w:r w:rsidR="00A63CF0"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14C521B8" w14:textId="6B5015DA"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A63CF0"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w:t>
            </w:r>
            <w:r w:rsidR="000A3969" w:rsidRPr="00783CD3">
              <w:rPr>
                <w:rFonts w:ascii="Times New Roman" w:eastAsia="Times New Roman" w:hAnsi="Times New Roman"/>
                <w:lang w:eastAsia="en-GB" w:bidi="ar-SA"/>
              </w:rPr>
              <w:t>C</w:t>
            </w:r>
            <w:r w:rsidR="000A3969" w:rsidRPr="00783CD3">
              <w:rPr>
                <w:rFonts w:ascii="Times New Roman" w:eastAsia="Times New Roman" w:hAnsi="Times New Roman"/>
                <w:vertAlign w:val="subscript"/>
                <w:lang w:eastAsia="en-GB" w:bidi="ar-SA"/>
              </w:rPr>
              <w:t>12 </w:t>
            </w:r>
            <w:proofErr w:type="spellStart"/>
            <w:r w:rsidR="000A3969" w:rsidRPr="00783CD3">
              <w:rPr>
                <w:rFonts w:ascii="Times New Roman" w:eastAsia="Times New Roman" w:hAnsi="Times New Roman"/>
                <w:vertAlign w:val="subscript"/>
                <w:lang w:eastAsia="en-GB" w:bidi="ar-SA"/>
              </w:rPr>
              <w:t>val</w:t>
            </w:r>
            <w:proofErr w:type="spellEnd"/>
            <w:r w:rsidR="000A3969" w:rsidRPr="00783CD3" w:rsidDel="000A3969">
              <w:rPr>
                <w:rFonts w:ascii="Times New Roman" w:eastAsia="Times New Roman" w:hAnsi="Times New Roman"/>
                <w:lang w:eastAsia="en-GB" w:bidi="ar-SA"/>
              </w:rPr>
              <w:t xml:space="preserve"> </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3</w:t>
            </w:r>
            <w:r w:rsidR="00A63CF0"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69AB55D3" w14:textId="47F8F5A0"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A63CF0"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C</w:t>
            </w:r>
            <w:r w:rsidRPr="00783CD3">
              <w:rPr>
                <w:rFonts w:ascii="Times New Roman" w:eastAsia="Times New Roman" w:hAnsi="Times New Roman"/>
                <w:vertAlign w:val="subscript"/>
                <w:lang w:eastAsia="en-GB" w:bidi="ar-SA"/>
              </w:rPr>
              <w:t>max</w:t>
            </w:r>
            <w:proofErr w:type="spellEnd"/>
            <w:r w:rsidRPr="00783CD3">
              <w:rPr>
                <w:rFonts w:ascii="Times New Roman" w:eastAsia="Times New Roman" w:hAnsi="Times New Roman"/>
                <w:lang w:eastAsia="en-GB" w:bidi="ar-SA"/>
              </w:rPr>
              <w:t xml:space="preserve"> ↑ 64</w:t>
            </w:r>
            <w:r w:rsidR="00A63CF0"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6D087284"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3819A7F4" w14:textId="77777777" w:rsidR="00A63CF0" w:rsidRPr="00783CD3" w:rsidRDefault="00C5434B" w:rsidP="00A63CF0">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w:t>
            </w:r>
            <w:r w:rsidR="00A63CF0" w:rsidRPr="00783CD3">
              <w:rPr>
                <w:rFonts w:ascii="Times New Roman" w:eastAsia="Times New Roman" w:hAnsi="Times New Roman"/>
                <w:lang w:eastAsia="en-GB" w:bidi="ar-SA"/>
              </w:rPr>
              <w:t>sąveikos mechanizmas</w:t>
            </w:r>
          </w:p>
          <w:p w14:paraId="781E1D3F" w14:textId="4B4D1388" w:rsidR="00C5434B" w:rsidRPr="00783CD3" w:rsidRDefault="00A63CF0" w:rsidP="00A63CF0">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lastRenderedPageBreak/>
              <w:t>nežinomas</w:t>
            </w:r>
            <w:r w:rsidR="00C5434B" w:rsidRPr="00783CD3">
              <w:rPr>
                <w:rFonts w:ascii="Times New Roman" w:eastAsia="Times New Roman" w:hAnsi="Times New Roman"/>
                <w:lang w:eastAsia="en-GB" w:bidi="ar-SA"/>
              </w:rPr>
              <w:t>)</w:t>
            </w:r>
          </w:p>
          <w:p w14:paraId="3654FE49"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75AC0EDB" w14:textId="7A632B20"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tenofovir</w:t>
            </w:r>
            <w:r w:rsidR="00A63CF0"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AUC </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10</w:t>
            </w:r>
            <w:r w:rsidR="00D60896">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64C2EDAE" w14:textId="497A7039"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tenofovir</w:t>
            </w:r>
            <w:r w:rsidR="00A63CF0"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C</w:t>
            </w:r>
            <w:r w:rsidRPr="00783CD3">
              <w:rPr>
                <w:rFonts w:ascii="Times New Roman" w:eastAsia="Times New Roman" w:hAnsi="Times New Roman"/>
                <w:vertAlign w:val="subscript"/>
                <w:lang w:eastAsia="en-GB" w:bidi="ar-SA"/>
              </w:rPr>
              <w:t>24</w:t>
            </w:r>
            <w:r w:rsidR="008559B5" w:rsidRPr="00783CD3">
              <w:rPr>
                <w:rFonts w:ascii="Times New Roman" w:eastAsia="Times New Roman" w:hAnsi="Times New Roman"/>
                <w:vertAlign w:val="subscript"/>
                <w:lang w:eastAsia="en-GB" w:bidi="ar-SA"/>
              </w:rPr>
              <w:t> val.</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13</w:t>
            </w:r>
            <w:r w:rsidR="00D60896">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25250B72" w14:textId="79300F73"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tenofovir</w:t>
            </w:r>
            <w:r w:rsidR="00A63CF0"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C</w:t>
            </w:r>
            <w:r w:rsidRPr="00783CD3">
              <w:rPr>
                <w:rFonts w:ascii="Times New Roman" w:eastAsia="Times New Roman" w:hAnsi="Times New Roman"/>
                <w:vertAlign w:val="subscript"/>
                <w:lang w:eastAsia="en-GB" w:bidi="ar-SA"/>
              </w:rPr>
              <w:t>max</w:t>
            </w:r>
            <w:proofErr w:type="spellEnd"/>
            <w:r w:rsidRPr="00783CD3">
              <w:rPr>
                <w:rFonts w:ascii="Times New Roman" w:eastAsia="Times New Roman" w:hAnsi="Times New Roman"/>
                <w:lang w:eastAsia="en-GB" w:bidi="ar-SA"/>
              </w:rPr>
              <w:t xml:space="preserve"> ↓ 23</w:t>
            </w:r>
            <w:r w:rsidR="00D60896">
              <w:rPr>
                <w:rFonts w:ascii="Times New Roman" w:eastAsia="Times New Roman" w:hAnsi="Times New Roman"/>
                <w:lang w:eastAsia="en-GB" w:bidi="ar-SA"/>
              </w:rPr>
              <w:t> </w:t>
            </w:r>
            <w:r w:rsidRPr="00783CD3">
              <w:rPr>
                <w:rFonts w:ascii="Times New Roman" w:eastAsia="Times New Roman" w:hAnsi="Times New Roman"/>
                <w:lang w:eastAsia="en-GB" w:bidi="ar-SA"/>
              </w:rPr>
              <w:t>%</w:t>
            </w:r>
          </w:p>
        </w:tc>
        <w:tc>
          <w:tcPr>
            <w:tcW w:w="3021" w:type="dxa"/>
            <w:vMerge w:val="restart"/>
            <w:vAlign w:val="center"/>
          </w:tcPr>
          <w:p w14:paraId="06847D05" w14:textId="77777777" w:rsidR="008559B5" w:rsidRPr="00783CD3" w:rsidRDefault="008559B5" w:rsidP="00A63CF0">
            <w:pPr>
              <w:autoSpaceDE w:val="0"/>
              <w:autoSpaceDN w:val="0"/>
              <w:adjustRightInd w:val="0"/>
              <w:spacing w:after="0" w:line="240" w:lineRule="auto"/>
              <w:rPr>
                <w:rFonts w:ascii="Times New Roman" w:eastAsia="Times New Roman" w:hAnsi="Times New Roman"/>
                <w:lang w:eastAsia="en-GB" w:bidi="ar-SA"/>
              </w:rPr>
            </w:pPr>
          </w:p>
          <w:p w14:paraId="1D7910A6" w14:textId="77777777" w:rsidR="008559B5" w:rsidRPr="00783CD3" w:rsidRDefault="008559B5" w:rsidP="00A63CF0">
            <w:pPr>
              <w:autoSpaceDE w:val="0"/>
              <w:autoSpaceDN w:val="0"/>
              <w:adjustRightInd w:val="0"/>
              <w:spacing w:after="0" w:line="240" w:lineRule="auto"/>
              <w:rPr>
                <w:rFonts w:ascii="Times New Roman" w:eastAsia="Times New Roman" w:hAnsi="Times New Roman"/>
                <w:lang w:eastAsia="en-GB" w:bidi="ar-SA"/>
              </w:rPr>
            </w:pPr>
          </w:p>
          <w:p w14:paraId="00B47F01" w14:textId="77777777" w:rsidR="008559B5" w:rsidRPr="00783CD3" w:rsidRDefault="008559B5" w:rsidP="00A63CF0">
            <w:pPr>
              <w:autoSpaceDE w:val="0"/>
              <w:autoSpaceDN w:val="0"/>
              <w:adjustRightInd w:val="0"/>
              <w:spacing w:after="0" w:line="240" w:lineRule="auto"/>
              <w:rPr>
                <w:rFonts w:ascii="Times New Roman" w:eastAsia="Times New Roman" w:hAnsi="Times New Roman"/>
                <w:lang w:eastAsia="en-GB" w:bidi="ar-SA"/>
              </w:rPr>
            </w:pPr>
          </w:p>
          <w:p w14:paraId="67D91228" w14:textId="77777777" w:rsidR="008559B5" w:rsidRPr="00783CD3" w:rsidRDefault="008559B5" w:rsidP="00A63CF0">
            <w:pPr>
              <w:autoSpaceDE w:val="0"/>
              <w:autoSpaceDN w:val="0"/>
              <w:adjustRightInd w:val="0"/>
              <w:spacing w:after="0" w:line="240" w:lineRule="auto"/>
              <w:rPr>
                <w:rFonts w:ascii="Times New Roman" w:eastAsia="Times New Roman" w:hAnsi="Times New Roman"/>
                <w:lang w:eastAsia="en-GB" w:bidi="ar-SA"/>
              </w:rPr>
            </w:pPr>
          </w:p>
          <w:p w14:paraId="785925A9" w14:textId="77777777" w:rsidR="008559B5" w:rsidRPr="00783CD3" w:rsidRDefault="008559B5" w:rsidP="00A63CF0">
            <w:pPr>
              <w:autoSpaceDE w:val="0"/>
              <w:autoSpaceDN w:val="0"/>
              <w:adjustRightInd w:val="0"/>
              <w:spacing w:after="0" w:line="240" w:lineRule="auto"/>
              <w:rPr>
                <w:rFonts w:ascii="Times New Roman" w:eastAsia="Times New Roman" w:hAnsi="Times New Roman"/>
                <w:lang w:eastAsia="en-GB" w:bidi="ar-SA"/>
              </w:rPr>
            </w:pPr>
          </w:p>
          <w:p w14:paraId="0FC28993" w14:textId="77777777" w:rsidR="008559B5" w:rsidRPr="00783CD3" w:rsidRDefault="008559B5" w:rsidP="00A63CF0">
            <w:pPr>
              <w:autoSpaceDE w:val="0"/>
              <w:autoSpaceDN w:val="0"/>
              <w:adjustRightInd w:val="0"/>
              <w:spacing w:after="0" w:line="240" w:lineRule="auto"/>
              <w:rPr>
                <w:rFonts w:ascii="Times New Roman" w:eastAsia="Times New Roman" w:hAnsi="Times New Roman"/>
                <w:lang w:eastAsia="en-GB" w:bidi="ar-SA"/>
              </w:rPr>
            </w:pPr>
          </w:p>
          <w:p w14:paraId="5802219A" w14:textId="77777777" w:rsidR="008559B5" w:rsidRPr="00783CD3" w:rsidRDefault="008559B5" w:rsidP="00A63CF0">
            <w:pPr>
              <w:autoSpaceDE w:val="0"/>
              <w:autoSpaceDN w:val="0"/>
              <w:adjustRightInd w:val="0"/>
              <w:spacing w:after="0" w:line="240" w:lineRule="auto"/>
              <w:rPr>
                <w:rFonts w:ascii="Times New Roman" w:eastAsia="Times New Roman" w:hAnsi="Times New Roman"/>
                <w:lang w:eastAsia="en-GB" w:bidi="ar-SA"/>
              </w:rPr>
            </w:pPr>
          </w:p>
          <w:p w14:paraId="3B491EA6" w14:textId="2D9AC6FD" w:rsidR="00A63CF0" w:rsidRPr="00783CD3" w:rsidRDefault="00A63CF0" w:rsidP="00A63CF0">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 xml:space="preserve"> (400 mg 2 kartus per parą ir 1</w:t>
            </w:r>
            <w:r w:rsidR="00652F7C">
              <w:rPr>
                <w:rFonts w:ascii="Times New Roman" w:eastAsia="Times New Roman" w:hAnsi="Times New Roman"/>
                <w:lang w:eastAsia="en-GB" w:bidi="ar-SA"/>
              </w:rPr>
              <w:t> </w:t>
            </w:r>
            <w:r w:rsidRPr="00783CD3">
              <w:rPr>
                <w:rFonts w:ascii="Times New Roman" w:eastAsia="Times New Roman" w:hAnsi="Times New Roman"/>
                <w:lang w:eastAsia="en-GB" w:bidi="ar-SA"/>
              </w:rPr>
              <w:t>200</w:t>
            </w:r>
            <w:r w:rsidR="00652F7C">
              <w:rPr>
                <w:rFonts w:ascii="Times New Roman" w:eastAsia="Times New Roman" w:hAnsi="Times New Roman"/>
                <w:lang w:eastAsia="en-GB" w:bidi="ar-SA"/>
              </w:rPr>
              <w:t> </w:t>
            </w:r>
            <w:r w:rsidRPr="00783CD3">
              <w:rPr>
                <w:rFonts w:ascii="Times New Roman" w:eastAsia="Times New Roman" w:hAnsi="Times New Roman"/>
                <w:lang w:eastAsia="en-GB" w:bidi="ar-SA"/>
              </w:rPr>
              <w:t xml:space="preserve">mg 1 kartą per parą) arba </w:t>
            </w:r>
            <w:proofErr w:type="spellStart"/>
            <w:r w:rsidRPr="00783CD3">
              <w:rPr>
                <w:rFonts w:ascii="Times New Roman" w:eastAsia="Times New Roman" w:hAnsi="Times New Roman"/>
                <w:lang w:eastAsia="en-GB" w:bidi="ar-SA"/>
              </w:rPr>
              <w:t>tenofoviro</w:t>
            </w:r>
            <w:proofErr w:type="spellEnd"/>
          </w:p>
          <w:p w14:paraId="7F29A516" w14:textId="25D0B187" w:rsidR="00A63CF0" w:rsidRPr="00783CD3" w:rsidRDefault="00A63CF0" w:rsidP="00A63CF0">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dizoproksilio</w:t>
            </w:r>
            <w:proofErr w:type="spellEnd"/>
            <w:r w:rsidRPr="00783CD3">
              <w:rPr>
                <w:rFonts w:ascii="Times New Roman" w:eastAsia="Times New Roman" w:hAnsi="Times New Roman"/>
                <w:lang w:eastAsia="en-GB" w:bidi="ar-SA"/>
              </w:rPr>
              <w:t xml:space="preserve"> dozės</w:t>
            </w:r>
          </w:p>
          <w:p w14:paraId="1934E916" w14:textId="7BAF4B94" w:rsidR="00C5434B" w:rsidRPr="00783CD3" w:rsidRDefault="00A63CF0" w:rsidP="00A63CF0">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koreguoti nereikia.</w:t>
            </w:r>
          </w:p>
          <w:p w14:paraId="08719160" w14:textId="0EF36015"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tc>
      </w:tr>
      <w:tr w:rsidR="00C5434B" w:rsidRPr="00783CD3" w14:paraId="7F4C1107" w14:textId="77777777" w:rsidTr="0093092F">
        <w:tc>
          <w:tcPr>
            <w:tcW w:w="3020" w:type="dxa"/>
          </w:tcPr>
          <w:p w14:paraId="2430458E" w14:textId="2D579EF4" w:rsidR="00C5434B" w:rsidRPr="00783CD3" w:rsidRDefault="00C5434B" w:rsidP="00C5434B">
            <w:pPr>
              <w:autoSpaceDE w:val="0"/>
              <w:autoSpaceDN w:val="0"/>
              <w:adjustRightInd w:val="0"/>
              <w:spacing w:after="0" w:line="240" w:lineRule="auto"/>
              <w:rPr>
                <w:rFonts w:ascii="Times New Roman" w:eastAsia="Times New Roman" w:hAnsi="Times New Roman"/>
                <w:b/>
                <w:bCs/>
                <w:lang w:eastAsia="en-GB" w:bidi="ar-SA"/>
              </w:rPr>
            </w:pPr>
            <w:proofErr w:type="spellStart"/>
            <w:r w:rsidRPr="00783CD3">
              <w:rPr>
                <w:rFonts w:ascii="Times New Roman" w:eastAsia="Times New Roman" w:hAnsi="Times New Roman"/>
                <w:b/>
                <w:bCs/>
                <w:lang w:eastAsia="en-GB" w:bidi="ar-SA"/>
              </w:rPr>
              <w:lastRenderedPageBreak/>
              <w:t>emtricitabin</w:t>
            </w:r>
            <w:r w:rsidR="008559B5" w:rsidRPr="00783CD3">
              <w:rPr>
                <w:rFonts w:ascii="Times New Roman" w:eastAsia="Times New Roman" w:hAnsi="Times New Roman"/>
                <w:b/>
                <w:bCs/>
                <w:lang w:eastAsia="en-GB" w:bidi="ar-SA"/>
              </w:rPr>
              <w:t>as</w:t>
            </w:r>
            <w:proofErr w:type="spellEnd"/>
            <w:r w:rsidRPr="00783CD3">
              <w:rPr>
                <w:rFonts w:ascii="Times New Roman" w:eastAsia="Times New Roman" w:hAnsi="Times New Roman"/>
                <w:b/>
                <w:bCs/>
                <w:lang w:eastAsia="en-GB" w:bidi="ar-SA"/>
              </w:rPr>
              <w:t xml:space="preserve"> </w:t>
            </w:r>
            <w:r w:rsidR="008559B5" w:rsidRPr="00783CD3">
              <w:rPr>
                <w:rFonts w:ascii="Times New Roman" w:eastAsia="Times New Roman" w:hAnsi="Times New Roman"/>
                <w:b/>
                <w:bCs/>
                <w:lang w:eastAsia="en-GB" w:bidi="ar-SA"/>
              </w:rPr>
              <w:t xml:space="preserve">ir </w:t>
            </w:r>
            <w:proofErr w:type="spellStart"/>
            <w:r w:rsidRPr="00783CD3">
              <w:rPr>
                <w:rFonts w:ascii="Times New Roman" w:eastAsia="Times New Roman" w:hAnsi="Times New Roman"/>
                <w:b/>
                <w:bCs/>
                <w:lang w:eastAsia="en-GB" w:bidi="ar-SA"/>
              </w:rPr>
              <w:t>tenofovir</w:t>
            </w:r>
            <w:r w:rsidR="008559B5" w:rsidRPr="00783CD3">
              <w:rPr>
                <w:rFonts w:ascii="Times New Roman" w:eastAsia="Times New Roman" w:hAnsi="Times New Roman"/>
                <w:b/>
                <w:bCs/>
                <w:lang w:eastAsia="en-GB" w:bidi="ar-SA"/>
              </w:rPr>
              <w:t>o</w:t>
            </w:r>
            <w:proofErr w:type="spellEnd"/>
            <w:r w:rsidRPr="00783CD3">
              <w:rPr>
                <w:rFonts w:ascii="Times New Roman" w:eastAsia="Times New Roman" w:hAnsi="Times New Roman"/>
                <w:b/>
                <w:bCs/>
                <w:lang w:eastAsia="en-GB" w:bidi="ar-SA"/>
              </w:rPr>
              <w:t xml:space="preserve"> </w:t>
            </w:r>
            <w:proofErr w:type="spellStart"/>
            <w:r w:rsidRPr="00783CD3">
              <w:rPr>
                <w:rFonts w:ascii="Times New Roman" w:eastAsia="Times New Roman" w:hAnsi="Times New Roman"/>
                <w:b/>
                <w:bCs/>
                <w:lang w:eastAsia="en-GB" w:bidi="ar-SA"/>
              </w:rPr>
              <w:t>di</w:t>
            </w:r>
            <w:r w:rsidR="008559B5" w:rsidRPr="00783CD3">
              <w:rPr>
                <w:rFonts w:ascii="Times New Roman" w:eastAsia="Times New Roman" w:hAnsi="Times New Roman"/>
                <w:b/>
                <w:bCs/>
                <w:lang w:eastAsia="en-GB" w:bidi="ar-SA"/>
              </w:rPr>
              <w:t>z</w:t>
            </w:r>
            <w:r w:rsidRPr="00783CD3">
              <w:rPr>
                <w:rFonts w:ascii="Times New Roman" w:eastAsia="Times New Roman" w:hAnsi="Times New Roman"/>
                <w:b/>
                <w:bCs/>
                <w:lang w:eastAsia="en-GB" w:bidi="ar-SA"/>
              </w:rPr>
              <w:t>opro</w:t>
            </w:r>
            <w:r w:rsidR="008559B5" w:rsidRPr="00783CD3">
              <w:rPr>
                <w:rFonts w:ascii="Times New Roman" w:eastAsia="Times New Roman" w:hAnsi="Times New Roman"/>
                <w:b/>
                <w:bCs/>
                <w:lang w:eastAsia="en-GB" w:bidi="ar-SA"/>
              </w:rPr>
              <w:t>ksili</w:t>
            </w:r>
            <w:r w:rsidR="006B3E7B">
              <w:rPr>
                <w:rFonts w:ascii="Times New Roman" w:eastAsia="Times New Roman" w:hAnsi="Times New Roman"/>
                <w:b/>
                <w:bCs/>
                <w:lang w:eastAsia="en-GB" w:bidi="ar-SA"/>
              </w:rPr>
              <w:t>s</w:t>
            </w:r>
            <w:proofErr w:type="spellEnd"/>
            <w:r w:rsidR="008559B5" w:rsidRPr="00783CD3">
              <w:rPr>
                <w:rFonts w:ascii="Times New Roman" w:eastAsia="Times New Roman" w:hAnsi="Times New Roman"/>
                <w:b/>
                <w:bCs/>
                <w:lang w:eastAsia="en-GB" w:bidi="ar-SA"/>
              </w:rPr>
              <w:t xml:space="preserve"> </w:t>
            </w:r>
          </w:p>
          <w:p w14:paraId="6AE921A4" w14:textId="6918BCD4" w:rsidR="00C5434B" w:rsidRPr="00783CD3" w:rsidRDefault="00C5434B" w:rsidP="003306DF">
            <w:pPr>
              <w:autoSpaceDE w:val="0"/>
              <w:autoSpaceDN w:val="0"/>
              <w:adjustRightInd w:val="0"/>
              <w:spacing w:after="0" w:line="240" w:lineRule="auto"/>
              <w:rPr>
                <w:rFonts w:ascii="Times New Roman" w:eastAsia="Times New Roman" w:hAnsi="Times New Roman"/>
                <w:b/>
                <w:bCs/>
                <w:lang w:eastAsia="en-GB" w:bidi="ar-SA"/>
              </w:rPr>
            </w:pPr>
            <w:r w:rsidRPr="00783CD3">
              <w:rPr>
                <w:rFonts w:ascii="Times New Roman" w:eastAsia="Times New Roman" w:hAnsi="Times New Roman"/>
                <w:lang w:eastAsia="en-GB" w:bidi="ar-SA"/>
              </w:rPr>
              <w:t>(</w:t>
            </w:r>
            <w:r w:rsidR="003306DF" w:rsidRPr="00783CD3">
              <w:rPr>
                <w:rFonts w:ascii="Times New Roman" w:eastAsia="Times New Roman" w:hAnsi="Times New Roman"/>
                <w:lang w:eastAsia="en-GB" w:bidi="ar-SA"/>
              </w:rPr>
              <w:t xml:space="preserve">1 200 mg, t. y. 2x600 mg 1 kartą perą parą </w:t>
            </w:r>
            <w:proofErr w:type="spellStart"/>
            <w:r w:rsidR="003306DF"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w:t>
            </w:r>
          </w:p>
        </w:tc>
        <w:tc>
          <w:tcPr>
            <w:tcW w:w="3020" w:type="dxa"/>
          </w:tcPr>
          <w:p w14:paraId="43EA5E24" w14:textId="77777777" w:rsidR="003306DF" w:rsidRPr="00783CD3" w:rsidRDefault="003306DF" w:rsidP="003306DF">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Populiacinė</w:t>
            </w:r>
            <w:proofErr w:type="spellEnd"/>
            <w:r w:rsidRPr="00783CD3">
              <w:rPr>
                <w:rFonts w:ascii="Times New Roman" w:eastAsia="Times New Roman" w:hAnsi="Times New Roman"/>
                <w:lang w:eastAsia="en-GB" w:bidi="ar-SA"/>
              </w:rPr>
              <w:t xml:space="preserve"> FK analizė</w:t>
            </w:r>
          </w:p>
          <w:p w14:paraId="112A63F2" w14:textId="77777777" w:rsidR="003306DF" w:rsidRPr="00783CD3" w:rsidRDefault="003306DF" w:rsidP="003306DF">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parodė, kad</w:t>
            </w:r>
          </w:p>
          <w:p w14:paraId="2248FEBA" w14:textId="77777777" w:rsidR="003306DF" w:rsidRPr="00783CD3" w:rsidRDefault="003306DF" w:rsidP="003306DF">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emtricitabino</w:t>
            </w:r>
            <w:proofErr w:type="spellEnd"/>
            <w:r w:rsidRPr="00783CD3">
              <w:rPr>
                <w:rFonts w:ascii="Times New Roman" w:eastAsia="Times New Roman" w:hAnsi="Times New Roman"/>
                <w:lang w:eastAsia="en-GB" w:bidi="ar-SA"/>
              </w:rPr>
              <w:t>/</w:t>
            </w:r>
            <w:proofErr w:type="spellStart"/>
            <w:r w:rsidRPr="00783CD3">
              <w:rPr>
                <w:rFonts w:ascii="Times New Roman" w:eastAsia="Times New Roman" w:hAnsi="Times New Roman"/>
                <w:lang w:eastAsia="en-GB" w:bidi="ar-SA"/>
              </w:rPr>
              <w:t>tenofoviro</w:t>
            </w:r>
            <w:proofErr w:type="spellEnd"/>
          </w:p>
          <w:p w14:paraId="794090C7" w14:textId="5522239B" w:rsidR="003306DF" w:rsidRPr="00783CD3" w:rsidRDefault="003306DF" w:rsidP="003306DF">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dizoproksilio</w:t>
            </w:r>
            <w:proofErr w:type="spellEnd"/>
            <w:r w:rsidR="006B3E7B">
              <w:rPr>
                <w:rFonts w:ascii="Times New Roman" w:eastAsia="Times New Roman" w:hAnsi="Times New Roman"/>
                <w:lang w:eastAsia="en-GB" w:bidi="ar-SA"/>
              </w:rPr>
              <w:t xml:space="preserve"> </w:t>
            </w:r>
            <w:r w:rsidRPr="00783CD3">
              <w:rPr>
                <w:rFonts w:ascii="Times New Roman" w:eastAsia="Times New Roman" w:hAnsi="Times New Roman"/>
                <w:lang w:eastAsia="en-GB" w:bidi="ar-SA"/>
              </w:rPr>
              <w:t xml:space="preserve">poveikis </w:t>
            </w:r>
            <w:proofErr w:type="spellStart"/>
            <w:r w:rsidRPr="00783CD3">
              <w:rPr>
                <w:rFonts w:ascii="Times New Roman" w:eastAsia="Times New Roman" w:hAnsi="Times New Roman"/>
                <w:lang w:eastAsia="en-GB" w:bidi="ar-SA"/>
              </w:rPr>
              <w:t>raltegraviro</w:t>
            </w:r>
            <w:proofErr w:type="spellEnd"/>
            <w:r w:rsidR="006B3E7B">
              <w:rPr>
                <w:rFonts w:ascii="Times New Roman" w:eastAsia="Times New Roman" w:hAnsi="Times New Roman"/>
                <w:lang w:eastAsia="en-GB" w:bidi="ar-SA"/>
              </w:rPr>
              <w:t xml:space="preserve"> </w:t>
            </w:r>
            <w:r w:rsidRPr="00783CD3">
              <w:rPr>
                <w:rFonts w:ascii="Times New Roman" w:eastAsia="Times New Roman" w:hAnsi="Times New Roman"/>
                <w:lang w:eastAsia="en-GB" w:bidi="ar-SA"/>
              </w:rPr>
              <w:t>farmakokinetikai buvo</w:t>
            </w:r>
            <w:r w:rsidR="006B3E7B">
              <w:rPr>
                <w:rFonts w:ascii="Times New Roman" w:eastAsia="Times New Roman" w:hAnsi="Times New Roman"/>
                <w:lang w:eastAsia="en-GB" w:bidi="ar-SA"/>
              </w:rPr>
              <w:t xml:space="preserve"> </w:t>
            </w:r>
            <w:r w:rsidRPr="00783CD3">
              <w:rPr>
                <w:rFonts w:ascii="Times New Roman" w:eastAsia="Times New Roman" w:hAnsi="Times New Roman"/>
                <w:lang w:eastAsia="en-GB" w:bidi="ar-SA"/>
              </w:rPr>
              <w:t>minimalus (santykinis</w:t>
            </w:r>
          </w:p>
          <w:p w14:paraId="3CFF1143" w14:textId="43CD9953" w:rsidR="003306DF" w:rsidRPr="00783CD3" w:rsidRDefault="003306DF" w:rsidP="003306DF">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 xml:space="preserve">biologinis </w:t>
            </w:r>
            <w:r w:rsidR="00180125">
              <w:rPr>
                <w:rFonts w:ascii="Times New Roman" w:eastAsia="Times New Roman" w:hAnsi="Times New Roman"/>
                <w:lang w:eastAsia="en-GB" w:bidi="ar-SA"/>
              </w:rPr>
              <w:t>prieinamumas</w:t>
            </w:r>
          </w:p>
          <w:p w14:paraId="204611A1" w14:textId="19BCDB43" w:rsidR="003306DF" w:rsidRPr="00783CD3" w:rsidRDefault="003306DF" w:rsidP="003306DF">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padidėjo 12</w:t>
            </w:r>
            <w:r w:rsidR="00652F7C">
              <w:rPr>
                <w:rFonts w:ascii="Times New Roman" w:eastAsia="Times New Roman" w:hAnsi="Times New Roman"/>
                <w:lang w:eastAsia="en-GB" w:bidi="ar-SA"/>
              </w:rPr>
              <w:t> </w:t>
            </w:r>
            <w:r w:rsidRPr="00783CD3">
              <w:rPr>
                <w:rFonts w:ascii="Times New Roman" w:eastAsia="Times New Roman" w:hAnsi="Times New Roman"/>
                <w:lang w:eastAsia="en-GB" w:bidi="ar-SA"/>
              </w:rPr>
              <w:t>%) ir statistiškai</w:t>
            </w:r>
          </w:p>
          <w:p w14:paraId="3B1F229C" w14:textId="77777777" w:rsidR="003306DF" w:rsidRPr="00783CD3" w:rsidRDefault="003306DF" w:rsidP="003306DF">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bei kliniškai nereikšmingas.</w:t>
            </w:r>
          </w:p>
          <w:p w14:paraId="40813608" w14:textId="77777777" w:rsidR="003306DF" w:rsidRPr="00783CD3" w:rsidRDefault="003306DF" w:rsidP="003306DF">
            <w:pPr>
              <w:autoSpaceDE w:val="0"/>
              <w:autoSpaceDN w:val="0"/>
              <w:adjustRightInd w:val="0"/>
              <w:spacing w:after="0" w:line="240" w:lineRule="auto"/>
              <w:rPr>
                <w:rFonts w:ascii="Times New Roman" w:eastAsia="Times New Roman" w:hAnsi="Times New Roman"/>
                <w:lang w:eastAsia="en-GB" w:bidi="ar-SA"/>
              </w:rPr>
            </w:pPr>
          </w:p>
          <w:p w14:paraId="347F7B56" w14:textId="2C3792AE" w:rsidR="003306DF" w:rsidRPr="00783CD3" w:rsidRDefault="003306DF" w:rsidP="003306DF">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w:t>
            </w:r>
            <w:r w:rsidR="000E3D85" w:rsidRPr="00783CD3">
              <w:rPr>
                <w:rFonts w:ascii="Times New Roman" w:eastAsia="Times New Roman" w:hAnsi="Times New Roman"/>
                <w:lang w:eastAsia="en-GB" w:bidi="ar-SA"/>
              </w:rPr>
              <w:t>s</w:t>
            </w:r>
            <w:r w:rsidRPr="00783CD3">
              <w:rPr>
                <w:rFonts w:ascii="Times New Roman" w:eastAsia="Times New Roman" w:hAnsi="Times New Roman"/>
                <w:lang w:eastAsia="en-GB" w:bidi="ar-SA"/>
              </w:rPr>
              <w:t>ąveikos mechanizmas</w:t>
            </w:r>
          </w:p>
          <w:p w14:paraId="07F0B5D1" w14:textId="19AB62B8" w:rsidR="00C5434B" w:rsidRPr="00783CD3" w:rsidRDefault="003306DF" w:rsidP="003306DF">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nežinomas)</w:t>
            </w:r>
          </w:p>
        </w:tc>
        <w:tc>
          <w:tcPr>
            <w:tcW w:w="3021" w:type="dxa"/>
            <w:vMerge/>
          </w:tcPr>
          <w:p w14:paraId="387BC547"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tc>
      </w:tr>
      <w:tr w:rsidR="00C5434B" w:rsidRPr="00783CD3" w14:paraId="4D04E0B8" w14:textId="77777777" w:rsidTr="0093092F">
        <w:tc>
          <w:tcPr>
            <w:tcW w:w="9061" w:type="dxa"/>
            <w:gridSpan w:val="3"/>
          </w:tcPr>
          <w:p w14:paraId="24362A63" w14:textId="3F28D2FD"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i/>
                <w:iCs/>
                <w:lang w:eastAsia="en-GB" w:bidi="ar-SA"/>
              </w:rPr>
              <w:t>CCR5 inhibitor</w:t>
            </w:r>
            <w:r w:rsidR="003306DF" w:rsidRPr="00783CD3">
              <w:rPr>
                <w:rFonts w:ascii="Times New Roman" w:eastAsia="Times New Roman" w:hAnsi="Times New Roman"/>
                <w:i/>
                <w:iCs/>
                <w:lang w:eastAsia="en-GB" w:bidi="ar-SA"/>
              </w:rPr>
              <w:t>iai</w:t>
            </w:r>
          </w:p>
        </w:tc>
      </w:tr>
      <w:tr w:rsidR="00C5434B" w:rsidRPr="00783CD3" w14:paraId="7FEE9EBE" w14:textId="77777777" w:rsidTr="0093092F">
        <w:tc>
          <w:tcPr>
            <w:tcW w:w="3020" w:type="dxa"/>
          </w:tcPr>
          <w:p w14:paraId="4F2DDAFE" w14:textId="6902A294" w:rsidR="00C5434B" w:rsidRPr="00783CD3" w:rsidRDefault="00C5434B" w:rsidP="00C5434B">
            <w:pPr>
              <w:autoSpaceDE w:val="0"/>
              <w:autoSpaceDN w:val="0"/>
              <w:adjustRightInd w:val="0"/>
              <w:spacing w:after="0" w:line="240" w:lineRule="auto"/>
              <w:rPr>
                <w:rFonts w:ascii="Times New Roman" w:eastAsia="Times New Roman" w:hAnsi="Times New Roman"/>
                <w:b/>
                <w:bCs/>
                <w:lang w:eastAsia="en-GB" w:bidi="ar-SA"/>
              </w:rPr>
            </w:pPr>
            <w:proofErr w:type="spellStart"/>
            <w:r w:rsidRPr="00783CD3">
              <w:rPr>
                <w:rFonts w:ascii="Times New Roman" w:eastAsia="Times New Roman" w:hAnsi="Times New Roman"/>
                <w:b/>
                <w:bCs/>
                <w:lang w:eastAsia="en-GB" w:bidi="ar-SA"/>
              </w:rPr>
              <w:t>maraviro</w:t>
            </w:r>
            <w:r w:rsidR="003306DF" w:rsidRPr="00783CD3">
              <w:rPr>
                <w:rFonts w:ascii="Times New Roman" w:eastAsia="Times New Roman" w:hAnsi="Times New Roman"/>
                <w:b/>
                <w:bCs/>
                <w:lang w:eastAsia="en-GB" w:bidi="ar-SA"/>
              </w:rPr>
              <w:t>kas</w:t>
            </w:r>
            <w:proofErr w:type="spellEnd"/>
          </w:p>
          <w:p w14:paraId="78755A37" w14:textId="00170B95" w:rsidR="003306DF" w:rsidRPr="00783CD3" w:rsidRDefault="00C5434B" w:rsidP="003306DF">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w:t>
            </w:r>
            <w:r w:rsidR="003306DF" w:rsidRPr="00783CD3">
              <w:rPr>
                <w:rFonts w:ascii="Times New Roman" w:eastAsia="Times New Roman" w:hAnsi="Times New Roman"/>
                <w:lang w:eastAsia="en-GB" w:bidi="ar-SA"/>
              </w:rPr>
              <w:t>2 kartus per parą po 400 mg</w:t>
            </w:r>
          </w:p>
          <w:p w14:paraId="2D372E8C" w14:textId="4912F4D4" w:rsidR="00C5434B" w:rsidRPr="00783CD3" w:rsidRDefault="003306DF" w:rsidP="003306DF">
            <w:pPr>
              <w:autoSpaceDE w:val="0"/>
              <w:autoSpaceDN w:val="0"/>
              <w:adjustRightInd w:val="0"/>
              <w:spacing w:after="0" w:line="240" w:lineRule="auto"/>
              <w:rPr>
                <w:rFonts w:ascii="Times New Roman" w:eastAsia="Times New Roman" w:hAnsi="Times New Roman"/>
                <w:b/>
                <w:bCs/>
                <w:lang w:eastAsia="en-GB" w:bidi="ar-SA"/>
              </w:rPr>
            </w:pPr>
            <w:proofErr w:type="spellStart"/>
            <w:r w:rsidRPr="00783CD3">
              <w:rPr>
                <w:rFonts w:ascii="Times New Roman" w:eastAsia="Times New Roman" w:hAnsi="Times New Roman"/>
                <w:lang w:eastAsia="en-GB" w:bidi="ar-SA"/>
              </w:rPr>
              <w:t>raltegraviro</w:t>
            </w:r>
            <w:proofErr w:type="spellEnd"/>
            <w:r w:rsidR="00C5434B" w:rsidRPr="00783CD3">
              <w:rPr>
                <w:rFonts w:ascii="Times New Roman" w:eastAsia="Times New Roman" w:hAnsi="Times New Roman"/>
                <w:lang w:eastAsia="en-GB" w:bidi="ar-SA"/>
              </w:rPr>
              <w:t>)</w:t>
            </w:r>
          </w:p>
        </w:tc>
        <w:tc>
          <w:tcPr>
            <w:tcW w:w="3020" w:type="dxa"/>
          </w:tcPr>
          <w:p w14:paraId="39017665" w14:textId="0A665DB5"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3306DF"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AUC </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37</w:t>
            </w:r>
            <w:r w:rsidR="003306DF"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0827C9C0" w14:textId="704C592A"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3306DF"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C</w:t>
            </w:r>
            <w:r w:rsidRPr="00783CD3">
              <w:rPr>
                <w:rFonts w:ascii="Times New Roman" w:eastAsia="Times New Roman" w:hAnsi="Times New Roman"/>
                <w:vertAlign w:val="subscript"/>
                <w:lang w:eastAsia="en-GB" w:bidi="ar-SA"/>
              </w:rPr>
              <w:t>12</w:t>
            </w:r>
            <w:r w:rsidR="003306DF" w:rsidRPr="00783CD3">
              <w:rPr>
                <w:rFonts w:ascii="Times New Roman" w:eastAsia="Times New Roman" w:hAnsi="Times New Roman"/>
                <w:vertAlign w:val="subscript"/>
                <w:lang w:eastAsia="en-GB" w:bidi="ar-SA"/>
              </w:rPr>
              <w:t> val.</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28</w:t>
            </w:r>
            <w:r w:rsidR="003306DF"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7973820B" w14:textId="04720611"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3306DF"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C</w:t>
            </w:r>
            <w:r w:rsidRPr="00783CD3">
              <w:rPr>
                <w:rFonts w:ascii="Times New Roman" w:eastAsia="Times New Roman" w:hAnsi="Times New Roman"/>
                <w:vertAlign w:val="subscript"/>
                <w:lang w:eastAsia="en-GB" w:bidi="ar-SA"/>
              </w:rPr>
              <w:t>max</w:t>
            </w:r>
            <w:proofErr w:type="spellEnd"/>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33</w:t>
            </w:r>
            <w:r w:rsidR="003306DF"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5F50E225"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34E3FF20" w14:textId="77777777" w:rsidR="001C2996" w:rsidRPr="00783CD3" w:rsidRDefault="00C5434B" w:rsidP="001C2996">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w:t>
            </w:r>
            <w:r w:rsidR="001C2996" w:rsidRPr="00783CD3">
              <w:rPr>
                <w:rFonts w:ascii="Times New Roman" w:eastAsia="Times New Roman" w:hAnsi="Times New Roman"/>
                <w:lang w:eastAsia="en-GB" w:bidi="ar-SA"/>
              </w:rPr>
              <w:t>sąveikos mechanizmas</w:t>
            </w:r>
          </w:p>
          <w:p w14:paraId="3D0092EA" w14:textId="29BF4B50" w:rsidR="00C5434B" w:rsidRPr="00783CD3" w:rsidRDefault="001C2996" w:rsidP="001C2996">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nežinomas</w:t>
            </w:r>
            <w:r w:rsidR="00C5434B" w:rsidRPr="00783CD3">
              <w:rPr>
                <w:rFonts w:ascii="Times New Roman" w:eastAsia="Times New Roman" w:hAnsi="Times New Roman"/>
                <w:lang w:eastAsia="en-GB" w:bidi="ar-SA"/>
              </w:rPr>
              <w:t>)</w:t>
            </w:r>
          </w:p>
          <w:p w14:paraId="5A10DCF2"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53F903C2" w14:textId="16F26A0C"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maraviro</w:t>
            </w:r>
            <w:r w:rsidR="003306DF" w:rsidRPr="00783CD3">
              <w:rPr>
                <w:rFonts w:ascii="Times New Roman" w:eastAsia="Times New Roman" w:hAnsi="Times New Roman"/>
                <w:lang w:eastAsia="en-GB" w:bidi="ar-SA"/>
              </w:rPr>
              <w:t>ko</w:t>
            </w:r>
            <w:proofErr w:type="spellEnd"/>
            <w:r w:rsidRPr="00783CD3">
              <w:rPr>
                <w:rFonts w:ascii="Times New Roman" w:eastAsia="Times New Roman" w:hAnsi="Times New Roman"/>
                <w:lang w:eastAsia="en-GB" w:bidi="ar-SA"/>
              </w:rPr>
              <w:t xml:space="preserve"> AUC </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14</w:t>
            </w:r>
            <w:r w:rsidR="001C2996"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13120D22" w14:textId="2BC7DF0D"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maraviro</w:t>
            </w:r>
            <w:r w:rsidR="003306DF" w:rsidRPr="00783CD3">
              <w:rPr>
                <w:rFonts w:ascii="Times New Roman" w:eastAsia="Times New Roman" w:hAnsi="Times New Roman"/>
                <w:lang w:eastAsia="en-GB" w:bidi="ar-SA"/>
              </w:rPr>
              <w:t>ko</w:t>
            </w:r>
            <w:proofErr w:type="spellEnd"/>
            <w:r w:rsidRPr="00783CD3">
              <w:rPr>
                <w:rFonts w:ascii="Times New Roman" w:eastAsia="Times New Roman" w:hAnsi="Times New Roman"/>
                <w:lang w:eastAsia="en-GB" w:bidi="ar-SA"/>
              </w:rPr>
              <w:t xml:space="preserve"> C</w:t>
            </w:r>
            <w:r w:rsidRPr="00783CD3">
              <w:rPr>
                <w:rFonts w:ascii="Times New Roman" w:eastAsia="Times New Roman" w:hAnsi="Times New Roman"/>
                <w:vertAlign w:val="subscript"/>
                <w:lang w:eastAsia="en-GB" w:bidi="ar-SA"/>
              </w:rPr>
              <w:t>12</w:t>
            </w:r>
            <w:r w:rsidR="001C2996" w:rsidRPr="00783CD3">
              <w:rPr>
                <w:rFonts w:ascii="Times New Roman" w:eastAsia="Times New Roman" w:hAnsi="Times New Roman"/>
                <w:vertAlign w:val="subscript"/>
                <w:lang w:eastAsia="en-GB" w:bidi="ar-SA"/>
              </w:rPr>
              <w:t> val.</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10</w:t>
            </w:r>
            <w:r w:rsidR="001C2996"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368E9B28" w14:textId="6E2E491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maraviro</w:t>
            </w:r>
            <w:r w:rsidR="003306DF" w:rsidRPr="00783CD3">
              <w:rPr>
                <w:rFonts w:ascii="Times New Roman" w:eastAsia="Times New Roman" w:hAnsi="Times New Roman"/>
                <w:lang w:eastAsia="en-GB" w:bidi="ar-SA"/>
              </w:rPr>
              <w:t>ko</w:t>
            </w:r>
            <w:proofErr w:type="spellEnd"/>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C</w:t>
            </w:r>
            <w:r w:rsidRPr="00783CD3">
              <w:rPr>
                <w:rFonts w:ascii="Times New Roman" w:eastAsia="Times New Roman" w:hAnsi="Times New Roman"/>
                <w:vertAlign w:val="subscript"/>
                <w:lang w:eastAsia="en-GB" w:bidi="ar-SA"/>
              </w:rPr>
              <w:t>max</w:t>
            </w:r>
            <w:proofErr w:type="spellEnd"/>
            <w:r w:rsidRPr="00783CD3">
              <w:rPr>
                <w:rFonts w:ascii="Times New Roman" w:eastAsia="Times New Roman" w:hAnsi="Times New Roman"/>
                <w:lang w:eastAsia="en-GB" w:bidi="ar-SA"/>
              </w:rPr>
              <w:t xml:space="preserve"> ↓ 21</w:t>
            </w:r>
            <w:r w:rsidR="001C2996"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tc>
        <w:tc>
          <w:tcPr>
            <w:tcW w:w="3021" w:type="dxa"/>
          </w:tcPr>
          <w:p w14:paraId="2B35D818" w14:textId="196AF466" w:rsidR="001C2996" w:rsidRPr="001C2996" w:rsidRDefault="001C2996" w:rsidP="001C2996">
            <w:pPr>
              <w:autoSpaceDE w:val="0"/>
              <w:autoSpaceDN w:val="0"/>
              <w:adjustRightInd w:val="0"/>
              <w:spacing w:after="0" w:line="240" w:lineRule="auto"/>
              <w:rPr>
                <w:rFonts w:ascii="Times New Roman" w:eastAsia="Times New Roman" w:hAnsi="Times New Roman"/>
                <w:lang w:eastAsia="en-GB" w:bidi="ar-SA"/>
              </w:rPr>
            </w:pPr>
            <w:proofErr w:type="spellStart"/>
            <w:r w:rsidRPr="001C2996">
              <w:rPr>
                <w:rFonts w:ascii="Times New Roman" w:eastAsia="Times New Roman" w:hAnsi="Times New Roman"/>
                <w:lang w:eastAsia="en-GB" w:bidi="ar-SA"/>
              </w:rPr>
              <w:t>Raltegraviro</w:t>
            </w:r>
            <w:proofErr w:type="spellEnd"/>
            <w:r w:rsidRPr="001C2996">
              <w:rPr>
                <w:rFonts w:ascii="Times New Roman" w:eastAsia="Times New Roman" w:hAnsi="Times New Roman"/>
                <w:lang w:eastAsia="en-GB" w:bidi="ar-SA"/>
              </w:rPr>
              <w:t xml:space="preserve"> (400</w:t>
            </w:r>
            <w:r w:rsidRPr="00783CD3">
              <w:rPr>
                <w:rFonts w:ascii="Times New Roman" w:eastAsia="Times New Roman" w:hAnsi="Times New Roman"/>
                <w:lang w:eastAsia="en-GB" w:bidi="ar-SA"/>
              </w:rPr>
              <w:t> </w:t>
            </w:r>
            <w:r w:rsidRPr="001C2996">
              <w:rPr>
                <w:rFonts w:ascii="Times New Roman" w:eastAsia="Times New Roman" w:hAnsi="Times New Roman"/>
                <w:lang w:eastAsia="en-GB" w:bidi="ar-SA"/>
              </w:rPr>
              <w:t>mg 2</w:t>
            </w:r>
            <w:r w:rsidRPr="00783CD3">
              <w:rPr>
                <w:rFonts w:ascii="Times New Roman" w:eastAsia="Times New Roman" w:hAnsi="Times New Roman"/>
                <w:lang w:eastAsia="en-GB" w:bidi="ar-SA"/>
              </w:rPr>
              <w:t> </w:t>
            </w:r>
            <w:r w:rsidRPr="001C2996">
              <w:rPr>
                <w:rFonts w:ascii="Times New Roman" w:eastAsia="Times New Roman" w:hAnsi="Times New Roman"/>
                <w:lang w:eastAsia="en-GB" w:bidi="ar-SA"/>
              </w:rPr>
              <w:t>kartus</w:t>
            </w:r>
          </w:p>
          <w:p w14:paraId="4BAFE16B" w14:textId="42D7A10F" w:rsidR="001C2996" w:rsidRPr="001C2996" w:rsidRDefault="001C2996" w:rsidP="001C2996">
            <w:pPr>
              <w:autoSpaceDE w:val="0"/>
              <w:autoSpaceDN w:val="0"/>
              <w:adjustRightInd w:val="0"/>
              <w:spacing w:after="0" w:line="240" w:lineRule="auto"/>
              <w:rPr>
                <w:rFonts w:ascii="Times New Roman" w:eastAsia="Times New Roman" w:hAnsi="Times New Roman"/>
                <w:lang w:eastAsia="en-GB" w:bidi="ar-SA"/>
              </w:rPr>
            </w:pPr>
            <w:r w:rsidRPr="001C2996">
              <w:rPr>
                <w:rFonts w:ascii="Times New Roman" w:eastAsia="Times New Roman" w:hAnsi="Times New Roman"/>
                <w:lang w:eastAsia="en-GB" w:bidi="ar-SA"/>
              </w:rPr>
              <w:t>per parą ir 1</w:t>
            </w:r>
            <w:r w:rsidRPr="00783CD3">
              <w:rPr>
                <w:rFonts w:ascii="Times New Roman" w:eastAsia="Times New Roman" w:hAnsi="Times New Roman"/>
                <w:lang w:eastAsia="en-GB" w:bidi="ar-SA"/>
              </w:rPr>
              <w:t> </w:t>
            </w:r>
            <w:r w:rsidRPr="001C2996">
              <w:rPr>
                <w:rFonts w:ascii="Times New Roman" w:eastAsia="Times New Roman" w:hAnsi="Times New Roman"/>
                <w:lang w:eastAsia="en-GB" w:bidi="ar-SA"/>
              </w:rPr>
              <w:t>200</w:t>
            </w:r>
            <w:r w:rsidRPr="00783CD3">
              <w:rPr>
                <w:rFonts w:ascii="Times New Roman" w:eastAsia="Times New Roman" w:hAnsi="Times New Roman"/>
                <w:lang w:eastAsia="en-GB" w:bidi="ar-SA"/>
              </w:rPr>
              <w:t> </w:t>
            </w:r>
            <w:r w:rsidRPr="001C2996">
              <w:rPr>
                <w:rFonts w:ascii="Times New Roman" w:eastAsia="Times New Roman" w:hAnsi="Times New Roman"/>
                <w:lang w:eastAsia="en-GB" w:bidi="ar-SA"/>
              </w:rPr>
              <w:t>mg 1</w:t>
            </w:r>
            <w:r w:rsidRPr="00783CD3">
              <w:rPr>
                <w:rFonts w:ascii="Times New Roman" w:eastAsia="Times New Roman" w:hAnsi="Times New Roman"/>
                <w:lang w:eastAsia="en-GB" w:bidi="ar-SA"/>
              </w:rPr>
              <w:t> </w:t>
            </w:r>
            <w:r w:rsidRPr="001C2996">
              <w:rPr>
                <w:rFonts w:ascii="Times New Roman" w:eastAsia="Times New Roman" w:hAnsi="Times New Roman"/>
                <w:lang w:eastAsia="en-GB" w:bidi="ar-SA"/>
              </w:rPr>
              <w:t>kartą per</w:t>
            </w:r>
          </w:p>
          <w:p w14:paraId="35679166" w14:textId="77777777" w:rsidR="001C2996" w:rsidRPr="001C2996" w:rsidRDefault="001C2996" w:rsidP="001C2996">
            <w:pPr>
              <w:autoSpaceDE w:val="0"/>
              <w:autoSpaceDN w:val="0"/>
              <w:adjustRightInd w:val="0"/>
              <w:spacing w:after="0" w:line="240" w:lineRule="auto"/>
              <w:rPr>
                <w:rFonts w:ascii="Times New Roman" w:eastAsia="Times New Roman" w:hAnsi="Times New Roman"/>
                <w:lang w:eastAsia="en-GB" w:bidi="ar-SA"/>
              </w:rPr>
            </w:pPr>
            <w:r w:rsidRPr="001C2996">
              <w:rPr>
                <w:rFonts w:ascii="Times New Roman" w:eastAsia="Times New Roman" w:hAnsi="Times New Roman"/>
                <w:lang w:eastAsia="en-GB" w:bidi="ar-SA"/>
              </w:rPr>
              <w:t xml:space="preserve">parą) ir </w:t>
            </w:r>
            <w:proofErr w:type="spellStart"/>
            <w:r w:rsidRPr="001C2996">
              <w:rPr>
                <w:rFonts w:ascii="Times New Roman" w:eastAsia="Times New Roman" w:hAnsi="Times New Roman"/>
                <w:lang w:eastAsia="en-GB" w:bidi="ar-SA"/>
              </w:rPr>
              <w:t>maraviroko</w:t>
            </w:r>
            <w:proofErr w:type="spellEnd"/>
            <w:r w:rsidRPr="001C2996">
              <w:rPr>
                <w:rFonts w:ascii="Times New Roman" w:eastAsia="Times New Roman" w:hAnsi="Times New Roman"/>
                <w:lang w:eastAsia="en-GB" w:bidi="ar-SA"/>
              </w:rPr>
              <w:t xml:space="preserve"> dozių</w:t>
            </w:r>
          </w:p>
          <w:p w14:paraId="17E32427" w14:textId="6141D37D" w:rsidR="00C5434B" w:rsidRPr="00783CD3" w:rsidRDefault="001C2996" w:rsidP="001C2996">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koreguoti nereikia.</w:t>
            </w:r>
          </w:p>
        </w:tc>
      </w:tr>
      <w:tr w:rsidR="00C5434B" w:rsidRPr="00783CD3" w14:paraId="0EAA2BB8" w14:textId="77777777" w:rsidTr="0093092F">
        <w:tc>
          <w:tcPr>
            <w:tcW w:w="9061" w:type="dxa"/>
            <w:gridSpan w:val="3"/>
          </w:tcPr>
          <w:p w14:paraId="7BA89D5E" w14:textId="27003B8B" w:rsidR="00C5434B" w:rsidRPr="00783CD3" w:rsidRDefault="000E3D85"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b/>
                <w:bCs/>
                <w:lang w:eastAsia="en-GB" w:bidi="ar-SA"/>
              </w:rPr>
              <w:t>ANTIMIKROBINIAI VAISTINIAI PREPARATAI</w:t>
            </w:r>
          </w:p>
        </w:tc>
      </w:tr>
      <w:tr w:rsidR="00C5434B" w:rsidRPr="00783CD3" w14:paraId="2F8A34AB" w14:textId="77777777" w:rsidTr="0093092F">
        <w:tc>
          <w:tcPr>
            <w:tcW w:w="9061" w:type="dxa"/>
            <w:gridSpan w:val="3"/>
          </w:tcPr>
          <w:p w14:paraId="315BF31C" w14:textId="1D4C8E38" w:rsidR="00C5434B" w:rsidRPr="00783CD3" w:rsidRDefault="000E3D85"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i/>
                <w:iCs/>
                <w:lang w:eastAsia="en-GB" w:bidi="ar-SA"/>
              </w:rPr>
              <w:t>Antimikobakteriniai</w:t>
            </w:r>
            <w:proofErr w:type="spellEnd"/>
          </w:p>
        </w:tc>
      </w:tr>
      <w:tr w:rsidR="00C5434B" w:rsidRPr="00783CD3" w14:paraId="4999341A" w14:textId="77777777" w:rsidTr="0093092F">
        <w:tc>
          <w:tcPr>
            <w:tcW w:w="3020" w:type="dxa"/>
            <w:vMerge w:val="restart"/>
          </w:tcPr>
          <w:p w14:paraId="64134023" w14:textId="2D5EB252" w:rsidR="00C5434B" w:rsidRPr="00783CD3" w:rsidRDefault="00C5434B" w:rsidP="00C5434B">
            <w:pPr>
              <w:autoSpaceDE w:val="0"/>
              <w:autoSpaceDN w:val="0"/>
              <w:adjustRightInd w:val="0"/>
              <w:spacing w:after="0" w:line="240" w:lineRule="auto"/>
              <w:rPr>
                <w:rFonts w:ascii="Times New Roman" w:eastAsia="Times New Roman" w:hAnsi="Times New Roman"/>
                <w:b/>
                <w:bCs/>
                <w:lang w:eastAsia="en-GB" w:bidi="ar-SA"/>
              </w:rPr>
            </w:pPr>
            <w:proofErr w:type="spellStart"/>
            <w:r w:rsidRPr="00783CD3">
              <w:rPr>
                <w:rFonts w:ascii="Times New Roman" w:eastAsia="Times New Roman" w:hAnsi="Times New Roman"/>
                <w:b/>
                <w:bCs/>
                <w:lang w:eastAsia="en-GB" w:bidi="ar-SA"/>
              </w:rPr>
              <w:t>rifampicin</w:t>
            </w:r>
            <w:r w:rsidR="000E3D85" w:rsidRPr="00783CD3">
              <w:rPr>
                <w:rFonts w:ascii="Times New Roman" w:eastAsia="Times New Roman" w:hAnsi="Times New Roman"/>
                <w:b/>
                <w:bCs/>
                <w:lang w:eastAsia="en-GB" w:bidi="ar-SA"/>
              </w:rPr>
              <w:t>as</w:t>
            </w:r>
            <w:proofErr w:type="spellEnd"/>
          </w:p>
          <w:p w14:paraId="51906B83" w14:textId="7D3446AB" w:rsidR="00C5434B" w:rsidRPr="00783CD3" w:rsidRDefault="00C5434B" w:rsidP="00C5434B">
            <w:pPr>
              <w:autoSpaceDE w:val="0"/>
              <w:autoSpaceDN w:val="0"/>
              <w:adjustRightInd w:val="0"/>
              <w:spacing w:after="0" w:line="240" w:lineRule="auto"/>
              <w:rPr>
                <w:rFonts w:ascii="Times New Roman" w:eastAsia="Times New Roman" w:hAnsi="Times New Roman"/>
                <w:b/>
                <w:bCs/>
                <w:lang w:eastAsia="en-GB" w:bidi="ar-SA"/>
              </w:rPr>
            </w:pPr>
            <w:r w:rsidRPr="00783CD3">
              <w:rPr>
                <w:rFonts w:ascii="Times New Roman" w:eastAsia="Times New Roman" w:hAnsi="Times New Roman"/>
                <w:lang w:eastAsia="en-GB" w:bidi="ar-SA"/>
              </w:rPr>
              <w:t>(</w:t>
            </w:r>
            <w:r w:rsidR="000E3D85" w:rsidRPr="00783CD3">
              <w:rPr>
                <w:rFonts w:ascii="Times New Roman" w:eastAsia="Times New Roman" w:hAnsi="Times New Roman"/>
                <w:lang w:eastAsia="en-GB" w:bidi="ar-SA"/>
              </w:rPr>
              <w:t>viena 400</w:t>
            </w:r>
            <w:r w:rsidR="00A36D59">
              <w:rPr>
                <w:rFonts w:ascii="Times New Roman" w:eastAsia="Times New Roman" w:hAnsi="Times New Roman"/>
                <w:lang w:eastAsia="en-GB" w:bidi="ar-SA"/>
              </w:rPr>
              <w:t> </w:t>
            </w:r>
            <w:r w:rsidR="000E3D85" w:rsidRPr="00783CD3">
              <w:rPr>
                <w:rFonts w:ascii="Times New Roman" w:eastAsia="Times New Roman" w:hAnsi="Times New Roman"/>
                <w:lang w:eastAsia="en-GB" w:bidi="ar-SA"/>
              </w:rPr>
              <w:t xml:space="preserve">mg </w:t>
            </w:r>
            <w:proofErr w:type="spellStart"/>
            <w:r w:rsidR="000E3D85" w:rsidRPr="00783CD3">
              <w:rPr>
                <w:rFonts w:ascii="Times New Roman" w:eastAsia="Times New Roman" w:hAnsi="Times New Roman"/>
                <w:lang w:eastAsia="en-GB" w:bidi="ar-SA"/>
              </w:rPr>
              <w:t>raltegraviro</w:t>
            </w:r>
            <w:proofErr w:type="spellEnd"/>
            <w:r w:rsidR="000E3D85" w:rsidRPr="00783CD3">
              <w:rPr>
                <w:rFonts w:ascii="Times New Roman" w:eastAsia="Times New Roman" w:hAnsi="Times New Roman"/>
                <w:lang w:eastAsia="en-GB" w:bidi="ar-SA"/>
              </w:rPr>
              <w:t xml:space="preserve"> dozė</w:t>
            </w:r>
            <w:r w:rsidRPr="00783CD3">
              <w:rPr>
                <w:rFonts w:ascii="Times New Roman" w:eastAsia="Times New Roman" w:hAnsi="Times New Roman"/>
                <w:lang w:eastAsia="en-GB" w:bidi="ar-SA"/>
              </w:rPr>
              <w:t>)</w:t>
            </w:r>
          </w:p>
        </w:tc>
        <w:tc>
          <w:tcPr>
            <w:tcW w:w="3020" w:type="dxa"/>
          </w:tcPr>
          <w:p w14:paraId="2C79508A" w14:textId="19BC8720"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0E3D85"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AUC </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40</w:t>
            </w:r>
            <w:r w:rsidR="000E3D85"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451390B4" w14:textId="27195791"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0E3D85"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C</w:t>
            </w:r>
            <w:r w:rsidRPr="00783CD3">
              <w:rPr>
                <w:rFonts w:ascii="Times New Roman" w:eastAsia="Times New Roman" w:hAnsi="Times New Roman"/>
                <w:vertAlign w:val="subscript"/>
                <w:lang w:eastAsia="en-GB" w:bidi="ar-SA"/>
              </w:rPr>
              <w:t>12</w:t>
            </w:r>
            <w:r w:rsidR="000E3D85" w:rsidRPr="00783CD3">
              <w:rPr>
                <w:rFonts w:ascii="Times New Roman" w:eastAsia="Times New Roman" w:hAnsi="Times New Roman"/>
                <w:vertAlign w:val="subscript"/>
                <w:lang w:eastAsia="en-GB" w:bidi="ar-SA"/>
              </w:rPr>
              <w:t> val.</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61</w:t>
            </w:r>
            <w:r w:rsidR="000E3D85"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1AA329AD" w14:textId="6813C048"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0E3D85"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C</w:t>
            </w:r>
            <w:r w:rsidRPr="00783CD3">
              <w:rPr>
                <w:rFonts w:ascii="Times New Roman" w:eastAsia="Times New Roman" w:hAnsi="Times New Roman"/>
                <w:vertAlign w:val="subscript"/>
                <w:lang w:eastAsia="en-GB" w:bidi="ar-SA"/>
              </w:rPr>
              <w:t>max</w:t>
            </w:r>
            <w:proofErr w:type="spellEnd"/>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38</w:t>
            </w:r>
            <w:r w:rsidR="000E3D85"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008294FD"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2C9A57CC" w14:textId="3FAEA3E8"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(UGT1A1 indu</w:t>
            </w:r>
            <w:r w:rsidR="000E3D85" w:rsidRPr="00783CD3">
              <w:rPr>
                <w:rFonts w:ascii="Times New Roman" w:eastAsia="Times New Roman" w:hAnsi="Times New Roman"/>
                <w:lang w:eastAsia="en-GB" w:bidi="ar-SA"/>
              </w:rPr>
              <w:t>kcija</w:t>
            </w:r>
            <w:r w:rsidRPr="00783CD3">
              <w:rPr>
                <w:rFonts w:ascii="Times New Roman" w:eastAsia="Times New Roman" w:hAnsi="Times New Roman"/>
                <w:lang w:eastAsia="en-GB" w:bidi="ar-SA"/>
              </w:rPr>
              <w:t>)</w:t>
            </w:r>
          </w:p>
        </w:tc>
        <w:tc>
          <w:tcPr>
            <w:tcW w:w="3021" w:type="dxa"/>
          </w:tcPr>
          <w:p w14:paraId="234813A2" w14:textId="77777777" w:rsidR="000E3D85" w:rsidRPr="00783CD3" w:rsidRDefault="000E3D85" w:rsidP="000E3D85">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Rifampicinas</w:t>
            </w:r>
            <w:proofErr w:type="spellEnd"/>
            <w:r w:rsidRPr="00783CD3">
              <w:rPr>
                <w:rFonts w:ascii="Times New Roman" w:eastAsia="Times New Roman" w:hAnsi="Times New Roman"/>
                <w:lang w:eastAsia="en-GB" w:bidi="ar-SA"/>
              </w:rPr>
              <w:t xml:space="preserve"> sumažina</w:t>
            </w:r>
          </w:p>
          <w:p w14:paraId="1F25F2CA" w14:textId="77777777" w:rsidR="000E3D85" w:rsidRPr="00783CD3" w:rsidRDefault="000E3D85" w:rsidP="000E3D85">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 xml:space="preserve"> koncentraciją</w:t>
            </w:r>
          </w:p>
          <w:p w14:paraId="0DDFE70F" w14:textId="77777777" w:rsidR="000E3D85" w:rsidRPr="00783CD3" w:rsidRDefault="000E3D85" w:rsidP="000E3D85">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plazmoje. Jeigu vartojimo kartu</w:t>
            </w:r>
          </w:p>
          <w:p w14:paraId="3826F531" w14:textId="59880A33" w:rsidR="00C5434B" w:rsidRPr="00783CD3" w:rsidRDefault="000E3D85" w:rsidP="000E3D85">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 xml:space="preserve">su </w:t>
            </w:r>
            <w:proofErr w:type="spellStart"/>
            <w:r w:rsidRPr="00783CD3">
              <w:rPr>
                <w:rFonts w:ascii="Times New Roman" w:eastAsia="Times New Roman" w:hAnsi="Times New Roman"/>
                <w:lang w:eastAsia="en-GB" w:bidi="ar-SA"/>
              </w:rPr>
              <w:t>rifampicinu</w:t>
            </w:r>
            <w:proofErr w:type="spellEnd"/>
            <w:r w:rsidRPr="00783CD3">
              <w:rPr>
                <w:rFonts w:ascii="Times New Roman" w:eastAsia="Times New Roman" w:hAnsi="Times New Roman"/>
                <w:lang w:eastAsia="en-GB" w:bidi="ar-SA"/>
              </w:rPr>
              <w:t xml:space="preserve"> išvengti negalima, tai galima svarstyti galimybę padvigubinti </w:t>
            </w: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 xml:space="preserve"> dozę (400</w:t>
            </w:r>
            <w:r w:rsidR="00A36D59">
              <w:rPr>
                <w:rFonts w:ascii="Times New Roman" w:eastAsia="Times New Roman" w:hAnsi="Times New Roman"/>
                <w:lang w:eastAsia="en-GB" w:bidi="ar-SA"/>
              </w:rPr>
              <w:t> </w:t>
            </w:r>
            <w:r w:rsidRPr="00783CD3">
              <w:rPr>
                <w:rFonts w:ascii="Times New Roman" w:eastAsia="Times New Roman" w:hAnsi="Times New Roman"/>
                <w:lang w:eastAsia="en-GB" w:bidi="ar-SA"/>
              </w:rPr>
              <w:t>mg 2 kartus per parą).</w:t>
            </w:r>
          </w:p>
        </w:tc>
      </w:tr>
      <w:tr w:rsidR="00C5434B" w:rsidRPr="00783CD3" w14:paraId="232D3263" w14:textId="77777777" w:rsidTr="0093092F">
        <w:tc>
          <w:tcPr>
            <w:tcW w:w="3020" w:type="dxa"/>
            <w:vMerge/>
          </w:tcPr>
          <w:p w14:paraId="15709CC5" w14:textId="77777777" w:rsidR="00C5434B" w:rsidRPr="00783CD3" w:rsidRDefault="00C5434B" w:rsidP="00C5434B">
            <w:pPr>
              <w:autoSpaceDE w:val="0"/>
              <w:autoSpaceDN w:val="0"/>
              <w:adjustRightInd w:val="0"/>
              <w:spacing w:after="0" w:line="240" w:lineRule="auto"/>
              <w:rPr>
                <w:rFonts w:ascii="Times New Roman" w:eastAsia="Times New Roman" w:hAnsi="Times New Roman"/>
                <w:b/>
                <w:bCs/>
                <w:lang w:eastAsia="en-GB" w:bidi="ar-SA"/>
              </w:rPr>
            </w:pPr>
          </w:p>
        </w:tc>
        <w:tc>
          <w:tcPr>
            <w:tcW w:w="3020" w:type="dxa"/>
          </w:tcPr>
          <w:p w14:paraId="1C3AE472" w14:textId="041F6BE7" w:rsidR="00C5434B" w:rsidRPr="00783CD3" w:rsidRDefault="000E3D85" w:rsidP="000E3D85">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Ekstrapoliuota</w:t>
            </w:r>
            <w:proofErr w:type="spellEnd"/>
            <w:r w:rsidRPr="00783CD3">
              <w:rPr>
                <w:rFonts w:ascii="Times New Roman" w:eastAsia="Times New Roman" w:hAnsi="Times New Roman"/>
                <w:lang w:eastAsia="en-GB" w:bidi="ar-SA"/>
              </w:rPr>
              <w:t xml:space="preserve"> iš 400 mg 2 kartus per parą tyrimo.</w:t>
            </w:r>
          </w:p>
        </w:tc>
        <w:tc>
          <w:tcPr>
            <w:tcW w:w="3021" w:type="dxa"/>
          </w:tcPr>
          <w:p w14:paraId="098819E2" w14:textId="77777777" w:rsidR="000E3D85" w:rsidRPr="000E3D85" w:rsidRDefault="000E3D85" w:rsidP="000E3D85">
            <w:pPr>
              <w:autoSpaceDE w:val="0"/>
              <w:autoSpaceDN w:val="0"/>
              <w:adjustRightInd w:val="0"/>
              <w:spacing w:after="0" w:line="240" w:lineRule="auto"/>
              <w:rPr>
                <w:rFonts w:ascii="Times New Roman" w:eastAsia="Times New Roman" w:hAnsi="Times New Roman"/>
                <w:lang w:eastAsia="en-GB" w:bidi="ar-SA"/>
              </w:rPr>
            </w:pPr>
            <w:r w:rsidRPr="000E3D85">
              <w:rPr>
                <w:rFonts w:ascii="Times New Roman" w:eastAsia="Times New Roman" w:hAnsi="Times New Roman"/>
                <w:lang w:eastAsia="en-GB" w:bidi="ar-SA"/>
              </w:rPr>
              <w:t xml:space="preserve">Kartu vartoti </w:t>
            </w:r>
            <w:proofErr w:type="spellStart"/>
            <w:r w:rsidRPr="000E3D85">
              <w:rPr>
                <w:rFonts w:ascii="Times New Roman" w:eastAsia="Times New Roman" w:hAnsi="Times New Roman"/>
                <w:lang w:eastAsia="en-GB" w:bidi="ar-SA"/>
              </w:rPr>
              <w:t>raltegraviro</w:t>
            </w:r>
            <w:proofErr w:type="spellEnd"/>
          </w:p>
          <w:p w14:paraId="4555B4AA" w14:textId="75D805A8" w:rsidR="000E3D85" w:rsidRPr="000E3D85" w:rsidRDefault="000E3D85" w:rsidP="000E3D85">
            <w:pPr>
              <w:autoSpaceDE w:val="0"/>
              <w:autoSpaceDN w:val="0"/>
              <w:adjustRightInd w:val="0"/>
              <w:spacing w:after="0" w:line="240" w:lineRule="auto"/>
              <w:rPr>
                <w:rFonts w:ascii="Times New Roman" w:eastAsia="Times New Roman" w:hAnsi="Times New Roman"/>
                <w:lang w:eastAsia="en-GB" w:bidi="ar-SA"/>
              </w:rPr>
            </w:pPr>
            <w:r w:rsidRPr="000E3D85">
              <w:rPr>
                <w:rFonts w:ascii="Times New Roman" w:eastAsia="Times New Roman" w:hAnsi="Times New Roman"/>
                <w:lang w:eastAsia="en-GB" w:bidi="ar-SA"/>
              </w:rPr>
              <w:t>(1</w:t>
            </w:r>
            <w:r w:rsidRPr="00783CD3">
              <w:rPr>
                <w:rFonts w:ascii="Times New Roman" w:eastAsia="Times New Roman" w:hAnsi="Times New Roman"/>
                <w:lang w:eastAsia="en-GB" w:bidi="ar-SA"/>
              </w:rPr>
              <w:t> </w:t>
            </w:r>
            <w:r w:rsidRPr="000E3D85">
              <w:rPr>
                <w:rFonts w:ascii="Times New Roman" w:eastAsia="Times New Roman" w:hAnsi="Times New Roman"/>
                <w:lang w:eastAsia="en-GB" w:bidi="ar-SA"/>
              </w:rPr>
              <w:t>200</w:t>
            </w:r>
            <w:r w:rsidRPr="00783CD3">
              <w:rPr>
                <w:rFonts w:ascii="Times New Roman" w:eastAsia="Times New Roman" w:hAnsi="Times New Roman"/>
                <w:lang w:eastAsia="en-GB" w:bidi="ar-SA"/>
              </w:rPr>
              <w:t> </w:t>
            </w:r>
            <w:r w:rsidRPr="000E3D85">
              <w:rPr>
                <w:rFonts w:ascii="Times New Roman" w:eastAsia="Times New Roman" w:hAnsi="Times New Roman"/>
                <w:lang w:eastAsia="en-GB" w:bidi="ar-SA"/>
              </w:rPr>
              <w:t>mg 1</w:t>
            </w:r>
            <w:r w:rsidRPr="00783CD3">
              <w:rPr>
                <w:rFonts w:ascii="Times New Roman" w:eastAsia="Times New Roman" w:hAnsi="Times New Roman"/>
                <w:lang w:eastAsia="en-GB" w:bidi="ar-SA"/>
              </w:rPr>
              <w:t> </w:t>
            </w:r>
            <w:r w:rsidRPr="000E3D85">
              <w:rPr>
                <w:rFonts w:ascii="Times New Roman" w:eastAsia="Times New Roman" w:hAnsi="Times New Roman"/>
                <w:lang w:eastAsia="en-GB" w:bidi="ar-SA"/>
              </w:rPr>
              <w:t>kartą per parą)</w:t>
            </w:r>
          </w:p>
          <w:p w14:paraId="1A5AA9B5" w14:textId="0400B521" w:rsidR="00C5434B" w:rsidRPr="00783CD3" w:rsidRDefault="000E3D85" w:rsidP="000E3D85">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nerekomenduojama.</w:t>
            </w:r>
          </w:p>
        </w:tc>
      </w:tr>
      <w:tr w:rsidR="00C5434B" w:rsidRPr="00783CD3" w14:paraId="5869FEBA" w14:textId="77777777" w:rsidTr="0093092F">
        <w:tc>
          <w:tcPr>
            <w:tcW w:w="9061" w:type="dxa"/>
            <w:gridSpan w:val="3"/>
          </w:tcPr>
          <w:p w14:paraId="17F2CB32" w14:textId="52D4D83C" w:rsidR="00C5434B" w:rsidRPr="00783CD3" w:rsidRDefault="000E3D85"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b/>
                <w:bCs/>
                <w:lang w:eastAsia="en-GB" w:bidi="ar-SA"/>
              </w:rPr>
              <w:t>RAMINAMIEJI VAISTINIAI PREPARATAI</w:t>
            </w:r>
          </w:p>
        </w:tc>
      </w:tr>
      <w:tr w:rsidR="00C5434B" w:rsidRPr="00783CD3" w14:paraId="1D58808A" w14:textId="77777777" w:rsidTr="0093092F">
        <w:tc>
          <w:tcPr>
            <w:tcW w:w="3020" w:type="dxa"/>
          </w:tcPr>
          <w:p w14:paraId="755DFCEF" w14:textId="0AFBC54B" w:rsidR="00C5434B" w:rsidRPr="00783CD3" w:rsidRDefault="00C5434B" w:rsidP="00C5434B">
            <w:pPr>
              <w:autoSpaceDE w:val="0"/>
              <w:autoSpaceDN w:val="0"/>
              <w:adjustRightInd w:val="0"/>
              <w:spacing w:after="0" w:line="240" w:lineRule="auto"/>
              <w:rPr>
                <w:rFonts w:ascii="Times New Roman" w:eastAsia="Times New Roman" w:hAnsi="Times New Roman"/>
                <w:b/>
                <w:bCs/>
                <w:lang w:eastAsia="en-GB" w:bidi="ar-SA"/>
              </w:rPr>
            </w:pPr>
            <w:proofErr w:type="spellStart"/>
            <w:r w:rsidRPr="00783CD3">
              <w:rPr>
                <w:rFonts w:ascii="Times New Roman" w:eastAsia="Times New Roman" w:hAnsi="Times New Roman"/>
                <w:b/>
                <w:bCs/>
                <w:lang w:eastAsia="en-GB" w:bidi="ar-SA"/>
              </w:rPr>
              <w:t>midazolam</w:t>
            </w:r>
            <w:r w:rsidR="000E3D85" w:rsidRPr="00783CD3">
              <w:rPr>
                <w:rFonts w:ascii="Times New Roman" w:eastAsia="Times New Roman" w:hAnsi="Times New Roman"/>
                <w:b/>
                <w:bCs/>
                <w:lang w:eastAsia="en-GB" w:bidi="ar-SA"/>
              </w:rPr>
              <w:t>as</w:t>
            </w:r>
            <w:proofErr w:type="spellEnd"/>
          </w:p>
          <w:p w14:paraId="125A5002" w14:textId="3B34EBA6" w:rsidR="000E3D85" w:rsidRPr="00783CD3" w:rsidRDefault="00C5434B" w:rsidP="000E3D85">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w:t>
            </w:r>
            <w:r w:rsidR="000E3D85" w:rsidRPr="00783CD3">
              <w:rPr>
                <w:rFonts w:ascii="Times New Roman" w:eastAsia="Times New Roman" w:hAnsi="Times New Roman"/>
                <w:lang w:eastAsia="en-GB" w:bidi="ar-SA"/>
              </w:rPr>
              <w:t>2 kartus per parą po 400 mg</w:t>
            </w:r>
          </w:p>
          <w:p w14:paraId="31BD5516" w14:textId="2DBC06EA" w:rsidR="00C5434B" w:rsidRPr="00783CD3" w:rsidRDefault="000E3D85" w:rsidP="000E3D85">
            <w:pPr>
              <w:autoSpaceDE w:val="0"/>
              <w:autoSpaceDN w:val="0"/>
              <w:adjustRightInd w:val="0"/>
              <w:spacing w:after="0" w:line="240" w:lineRule="auto"/>
              <w:rPr>
                <w:rFonts w:ascii="Times New Roman" w:eastAsia="Times New Roman" w:hAnsi="Times New Roman"/>
                <w:b/>
                <w:bCs/>
                <w:lang w:eastAsia="en-GB" w:bidi="ar-SA"/>
              </w:rPr>
            </w:pPr>
            <w:proofErr w:type="spellStart"/>
            <w:r w:rsidRPr="00783CD3">
              <w:rPr>
                <w:rFonts w:ascii="Times New Roman" w:eastAsia="Times New Roman" w:hAnsi="Times New Roman"/>
                <w:lang w:eastAsia="en-GB" w:bidi="ar-SA"/>
              </w:rPr>
              <w:t>raltegraviro</w:t>
            </w:r>
            <w:proofErr w:type="spellEnd"/>
            <w:r w:rsidR="00C5434B" w:rsidRPr="00783CD3">
              <w:rPr>
                <w:rFonts w:ascii="Times New Roman" w:eastAsia="Times New Roman" w:hAnsi="Times New Roman"/>
                <w:lang w:eastAsia="en-GB" w:bidi="ar-SA"/>
              </w:rPr>
              <w:t>)</w:t>
            </w:r>
          </w:p>
        </w:tc>
        <w:tc>
          <w:tcPr>
            <w:tcW w:w="3020" w:type="dxa"/>
          </w:tcPr>
          <w:p w14:paraId="4775F500" w14:textId="7E57C5B5"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midazolam</w:t>
            </w:r>
            <w:r w:rsidR="000E3D85"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AUC </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8</w:t>
            </w:r>
            <w:r w:rsidR="000E3D85"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1344C9D5" w14:textId="2E50E4DD"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midazolam</w:t>
            </w:r>
            <w:r w:rsidR="000E3D85"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C</w:t>
            </w:r>
            <w:r w:rsidRPr="00783CD3">
              <w:rPr>
                <w:rFonts w:ascii="Times New Roman" w:eastAsia="Times New Roman" w:hAnsi="Times New Roman"/>
                <w:vertAlign w:val="subscript"/>
                <w:lang w:eastAsia="en-GB" w:bidi="ar-SA"/>
              </w:rPr>
              <w:t>max</w:t>
            </w:r>
            <w:proofErr w:type="spellEnd"/>
            <w:r w:rsidRPr="00783CD3">
              <w:rPr>
                <w:rFonts w:ascii="Times New Roman" w:eastAsia="Times New Roman" w:hAnsi="Times New Roman"/>
                <w:lang w:eastAsia="en-GB" w:bidi="ar-SA"/>
              </w:rPr>
              <w:t xml:space="preserve"> ↑ 3</w:t>
            </w:r>
            <w:r w:rsidR="000E3D85"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tc>
        <w:tc>
          <w:tcPr>
            <w:tcW w:w="3021" w:type="dxa"/>
          </w:tcPr>
          <w:p w14:paraId="6430B7AD" w14:textId="36DE8F2C" w:rsidR="000E3D85" w:rsidRPr="00783CD3" w:rsidRDefault="000E3D85" w:rsidP="000E3D85">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 xml:space="preserve"> (400 mg 2 kartus</w:t>
            </w:r>
          </w:p>
          <w:p w14:paraId="3C034EF3" w14:textId="52FC3EF0" w:rsidR="000E3D85" w:rsidRPr="00783CD3" w:rsidRDefault="000E3D85" w:rsidP="000E3D85">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per parą ir 1 200</w:t>
            </w:r>
            <w:r w:rsidR="00A36D59">
              <w:rPr>
                <w:rFonts w:ascii="Times New Roman" w:eastAsia="Times New Roman" w:hAnsi="Times New Roman"/>
                <w:lang w:eastAsia="en-GB" w:bidi="ar-SA"/>
              </w:rPr>
              <w:t> </w:t>
            </w:r>
            <w:r w:rsidRPr="00783CD3">
              <w:rPr>
                <w:rFonts w:ascii="Times New Roman" w:eastAsia="Times New Roman" w:hAnsi="Times New Roman"/>
                <w:lang w:eastAsia="en-GB" w:bidi="ar-SA"/>
              </w:rPr>
              <w:t>mg 1 kartą per</w:t>
            </w:r>
          </w:p>
          <w:p w14:paraId="65F897B7" w14:textId="77777777" w:rsidR="000E3D85" w:rsidRPr="00783CD3" w:rsidRDefault="000E3D85" w:rsidP="000E3D85">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 xml:space="preserve">parą) ir </w:t>
            </w:r>
            <w:proofErr w:type="spellStart"/>
            <w:r w:rsidRPr="00783CD3">
              <w:rPr>
                <w:rFonts w:ascii="Times New Roman" w:eastAsia="Times New Roman" w:hAnsi="Times New Roman"/>
                <w:lang w:eastAsia="en-GB" w:bidi="ar-SA"/>
              </w:rPr>
              <w:t>midazolamo</w:t>
            </w:r>
            <w:proofErr w:type="spellEnd"/>
            <w:r w:rsidRPr="00783CD3">
              <w:rPr>
                <w:rFonts w:ascii="Times New Roman" w:eastAsia="Times New Roman" w:hAnsi="Times New Roman"/>
                <w:lang w:eastAsia="en-GB" w:bidi="ar-SA"/>
              </w:rPr>
              <w:t xml:space="preserve"> dozių</w:t>
            </w:r>
          </w:p>
          <w:p w14:paraId="0CE146B6" w14:textId="77777777" w:rsidR="000E3D85" w:rsidRPr="00783CD3" w:rsidRDefault="000E3D85" w:rsidP="000E3D85">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koreguoti nereikia.</w:t>
            </w:r>
          </w:p>
          <w:p w14:paraId="4FC49BD2" w14:textId="77777777" w:rsidR="000E3D85" w:rsidRPr="00783CD3" w:rsidRDefault="000E3D85" w:rsidP="000E3D85">
            <w:pPr>
              <w:autoSpaceDE w:val="0"/>
              <w:autoSpaceDN w:val="0"/>
              <w:adjustRightInd w:val="0"/>
              <w:spacing w:after="0" w:line="240" w:lineRule="auto"/>
              <w:rPr>
                <w:rFonts w:ascii="Times New Roman" w:eastAsia="Times New Roman" w:hAnsi="Times New Roman"/>
                <w:lang w:eastAsia="en-GB" w:bidi="ar-SA"/>
              </w:rPr>
            </w:pPr>
          </w:p>
          <w:p w14:paraId="396277EE" w14:textId="77777777" w:rsidR="000E3D85" w:rsidRPr="00783CD3" w:rsidRDefault="000E3D85" w:rsidP="000E3D85">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Šie rezultatai rodo, kad</w:t>
            </w:r>
          </w:p>
          <w:p w14:paraId="119FA7B3" w14:textId="77777777" w:rsidR="000E3D85" w:rsidRPr="00783CD3" w:rsidRDefault="000E3D85" w:rsidP="000E3D85">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raltegraviras</w:t>
            </w:r>
            <w:proofErr w:type="spellEnd"/>
            <w:r w:rsidRPr="00783CD3">
              <w:rPr>
                <w:rFonts w:ascii="Times New Roman" w:eastAsia="Times New Roman" w:hAnsi="Times New Roman"/>
                <w:lang w:eastAsia="en-GB" w:bidi="ar-SA"/>
              </w:rPr>
              <w:t xml:space="preserve"> nėra nei CYP3A4</w:t>
            </w:r>
          </w:p>
          <w:p w14:paraId="274C4DC6" w14:textId="79DF6F45" w:rsidR="000E3D85" w:rsidRPr="00783CD3" w:rsidRDefault="000E3D85" w:rsidP="000E3D85">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induktorius</w:t>
            </w:r>
            <w:proofErr w:type="spellEnd"/>
            <w:r w:rsidRPr="00783CD3">
              <w:rPr>
                <w:rFonts w:ascii="Times New Roman" w:eastAsia="Times New Roman" w:hAnsi="Times New Roman"/>
                <w:lang w:eastAsia="en-GB" w:bidi="ar-SA"/>
              </w:rPr>
              <w:t>, nei slopintojas, todėl neturėtų paveikti vaistinių</w:t>
            </w:r>
          </w:p>
          <w:p w14:paraId="3550703C" w14:textId="77777777" w:rsidR="000E3D85" w:rsidRPr="00783CD3" w:rsidRDefault="000E3D85" w:rsidP="000E3D85">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preparatų, kurie yra CYP3A4</w:t>
            </w:r>
          </w:p>
          <w:p w14:paraId="08075BC6" w14:textId="69EE7653" w:rsidR="00C5434B" w:rsidRPr="00783CD3" w:rsidRDefault="000E3D85" w:rsidP="000E3D85">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substratai, farmakokinetikos.</w:t>
            </w:r>
          </w:p>
        </w:tc>
      </w:tr>
      <w:tr w:rsidR="00C5434B" w:rsidRPr="00783CD3" w14:paraId="4FEE1E12" w14:textId="77777777" w:rsidTr="0093092F">
        <w:tc>
          <w:tcPr>
            <w:tcW w:w="9061" w:type="dxa"/>
            <w:gridSpan w:val="3"/>
          </w:tcPr>
          <w:p w14:paraId="6747FE27" w14:textId="6ADC5B44" w:rsidR="00C5434B" w:rsidRPr="00783CD3" w:rsidRDefault="000E3D85"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b/>
                <w:bCs/>
                <w:lang w:eastAsia="en-GB" w:bidi="ar-SA"/>
              </w:rPr>
              <w:t>ANTACIDINIAI VAISTINIAI PREPARATAI, KURIŲ SUDĖTYJE YRA METALŲ KATIJONŲ</w:t>
            </w:r>
          </w:p>
        </w:tc>
      </w:tr>
      <w:tr w:rsidR="00C5434B" w:rsidRPr="00783CD3" w14:paraId="256BF14A" w14:textId="77777777" w:rsidTr="0093092F">
        <w:tc>
          <w:tcPr>
            <w:tcW w:w="3020" w:type="dxa"/>
          </w:tcPr>
          <w:p w14:paraId="0D94D949" w14:textId="5777D472" w:rsidR="000E3D85" w:rsidRPr="00783CD3" w:rsidRDefault="000E3D85" w:rsidP="000E3D85">
            <w:pPr>
              <w:autoSpaceDE w:val="0"/>
              <w:autoSpaceDN w:val="0"/>
              <w:adjustRightInd w:val="0"/>
              <w:spacing w:after="0" w:line="240" w:lineRule="auto"/>
              <w:rPr>
                <w:rFonts w:ascii="Times New Roman" w:eastAsia="Times New Roman" w:hAnsi="Times New Roman"/>
                <w:b/>
                <w:bCs/>
                <w:lang w:eastAsia="en-GB" w:bidi="ar-SA"/>
              </w:rPr>
            </w:pPr>
            <w:proofErr w:type="spellStart"/>
            <w:r w:rsidRPr="00783CD3">
              <w:rPr>
                <w:rFonts w:ascii="Times New Roman" w:eastAsia="Times New Roman" w:hAnsi="Times New Roman"/>
                <w:b/>
                <w:bCs/>
                <w:lang w:eastAsia="en-GB" w:bidi="ar-SA"/>
              </w:rPr>
              <w:lastRenderedPageBreak/>
              <w:t>antacidiniai</w:t>
            </w:r>
            <w:proofErr w:type="spellEnd"/>
            <w:r w:rsidRPr="00783CD3">
              <w:rPr>
                <w:rFonts w:ascii="Times New Roman" w:eastAsia="Times New Roman" w:hAnsi="Times New Roman"/>
                <w:b/>
                <w:bCs/>
                <w:lang w:eastAsia="en-GB" w:bidi="ar-SA"/>
              </w:rPr>
              <w:t xml:space="preserve"> vaistiniai preparatai, kurių sudėtyje yra aliuminio ir magnio hidroksido</w:t>
            </w:r>
          </w:p>
          <w:p w14:paraId="2260764D" w14:textId="6D5D1012" w:rsidR="000E3D85" w:rsidRPr="00783CD3" w:rsidRDefault="000E3D85" w:rsidP="000E3D85">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(2 kartus per parą po 400 mg</w:t>
            </w:r>
          </w:p>
          <w:p w14:paraId="5CA9CAB8" w14:textId="69A724F6" w:rsidR="00C5434B" w:rsidRPr="00783CD3" w:rsidRDefault="000E3D85" w:rsidP="000E3D85">
            <w:pPr>
              <w:autoSpaceDE w:val="0"/>
              <w:autoSpaceDN w:val="0"/>
              <w:adjustRightInd w:val="0"/>
              <w:spacing w:after="0" w:line="240" w:lineRule="auto"/>
              <w:rPr>
                <w:rFonts w:ascii="Times New Roman" w:eastAsia="Times New Roman" w:hAnsi="Times New Roman"/>
                <w:b/>
                <w:bCs/>
                <w:lang w:eastAsia="en-GB" w:bidi="ar-SA"/>
              </w:rPr>
            </w:pP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w:t>
            </w:r>
          </w:p>
        </w:tc>
        <w:tc>
          <w:tcPr>
            <w:tcW w:w="3020" w:type="dxa"/>
          </w:tcPr>
          <w:p w14:paraId="78D2D5A6" w14:textId="18FCCA44"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0E3D85"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AUC </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49</w:t>
            </w:r>
            <w:r w:rsidR="001C29E4"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4B5B3538" w14:textId="500F6AE8"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0E3D85"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C</w:t>
            </w:r>
            <w:r w:rsidRPr="00783CD3">
              <w:rPr>
                <w:rFonts w:ascii="Times New Roman" w:eastAsia="Times New Roman" w:hAnsi="Times New Roman"/>
                <w:vertAlign w:val="subscript"/>
                <w:lang w:eastAsia="en-GB" w:bidi="ar-SA"/>
              </w:rPr>
              <w:t>12</w:t>
            </w:r>
            <w:r w:rsidR="001C29E4" w:rsidRPr="00783CD3">
              <w:rPr>
                <w:rFonts w:ascii="Times New Roman" w:eastAsia="Times New Roman" w:hAnsi="Times New Roman"/>
                <w:vertAlign w:val="subscript"/>
                <w:lang w:eastAsia="en-GB" w:bidi="ar-SA"/>
              </w:rPr>
              <w:t> val.</w:t>
            </w:r>
            <w:r w:rsidRPr="00783CD3">
              <w:rPr>
                <w:rFonts w:ascii="Times New Roman" w:eastAsia="Times New Roman" w:hAnsi="Times New Roman"/>
                <w:lang w:eastAsia="en-GB" w:bidi="ar-SA"/>
              </w:rPr>
              <w:t xml:space="preserve"> </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63</w:t>
            </w:r>
            <w:r w:rsidR="001C29E4"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05157F30" w14:textId="5F2E4271"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0E3D85"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C</w:t>
            </w:r>
            <w:r w:rsidRPr="00783CD3">
              <w:rPr>
                <w:rFonts w:ascii="Times New Roman" w:eastAsia="Times New Roman" w:hAnsi="Times New Roman"/>
                <w:vertAlign w:val="subscript"/>
                <w:lang w:eastAsia="en-GB" w:bidi="ar-SA"/>
              </w:rPr>
              <w:t>max</w:t>
            </w:r>
            <w:proofErr w:type="spellEnd"/>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44</w:t>
            </w:r>
            <w:r w:rsidR="001C29E4"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24BCFFC0"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4E7B1C12" w14:textId="48D54C76" w:rsidR="001C29E4" w:rsidRPr="00783CD3" w:rsidRDefault="001C29E4" w:rsidP="001C29E4">
            <w:pPr>
              <w:autoSpaceDE w:val="0"/>
              <w:autoSpaceDN w:val="0"/>
              <w:adjustRightInd w:val="0"/>
              <w:spacing w:after="0" w:line="240" w:lineRule="auto"/>
              <w:rPr>
                <w:rFonts w:ascii="Times New Roman" w:eastAsia="Times New Roman" w:hAnsi="Times New Roman"/>
                <w:u w:val="single"/>
                <w:lang w:eastAsia="en-GB" w:bidi="ar-SA"/>
              </w:rPr>
            </w:pPr>
            <w:r w:rsidRPr="00783CD3">
              <w:rPr>
                <w:rFonts w:ascii="Times New Roman" w:eastAsia="Times New Roman" w:hAnsi="Times New Roman"/>
                <w:u w:val="single"/>
                <w:lang w:eastAsia="en-GB" w:bidi="ar-SA"/>
              </w:rPr>
              <w:t>Pavartojus likus 2 valandoms</w:t>
            </w:r>
          </w:p>
          <w:p w14:paraId="42B26F85" w14:textId="3E3E2A69" w:rsidR="00C5434B" w:rsidRPr="00783CD3" w:rsidRDefault="001C29E4" w:rsidP="001C29E4">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u w:val="single"/>
                <w:lang w:eastAsia="en-GB" w:bidi="ar-SA"/>
              </w:rPr>
              <w:t xml:space="preserve">iki </w:t>
            </w:r>
            <w:proofErr w:type="spellStart"/>
            <w:r w:rsidRPr="00783CD3">
              <w:rPr>
                <w:rFonts w:ascii="Times New Roman" w:eastAsia="Times New Roman" w:hAnsi="Times New Roman"/>
                <w:u w:val="single"/>
                <w:lang w:eastAsia="en-GB" w:bidi="ar-SA"/>
              </w:rPr>
              <w:t>raltegraviro</w:t>
            </w:r>
            <w:proofErr w:type="spellEnd"/>
            <w:r w:rsidRPr="00783CD3">
              <w:rPr>
                <w:rFonts w:ascii="Times New Roman" w:eastAsia="Times New Roman" w:hAnsi="Times New Roman"/>
                <w:u w:val="single"/>
                <w:lang w:eastAsia="en-GB" w:bidi="ar-SA"/>
              </w:rPr>
              <w:t xml:space="preserve"> dozės </w:t>
            </w:r>
            <w:proofErr w:type="spellStart"/>
            <w:r w:rsidR="00C5434B" w:rsidRPr="00783CD3">
              <w:rPr>
                <w:rFonts w:ascii="Times New Roman" w:eastAsia="Times New Roman" w:hAnsi="Times New Roman"/>
                <w:lang w:eastAsia="en-GB" w:bidi="ar-SA"/>
              </w:rPr>
              <w:t>raltegravir</w:t>
            </w:r>
            <w:r w:rsidRPr="00783CD3">
              <w:rPr>
                <w:rFonts w:ascii="Times New Roman" w:eastAsia="Times New Roman" w:hAnsi="Times New Roman"/>
                <w:lang w:eastAsia="en-GB" w:bidi="ar-SA"/>
              </w:rPr>
              <w:t>o</w:t>
            </w:r>
            <w:proofErr w:type="spellEnd"/>
            <w:r w:rsidR="00C5434B" w:rsidRPr="00783CD3">
              <w:rPr>
                <w:rFonts w:ascii="Times New Roman" w:eastAsia="Times New Roman" w:hAnsi="Times New Roman"/>
                <w:lang w:eastAsia="en-GB" w:bidi="ar-SA"/>
              </w:rPr>
              <w:t xml:space="preserve"> AUC </w:t>
            </w:r>
            <w:r w:rsidR="00C5434B" w:rsidRPr="00783CD3">
              <w:rPr>
                <w:rFonts w:ascii="Symbol" w:eastAsia="Times New Roman" w:hAnsi="Symbol"/>
                <w:lang w:eastAsia="en-GB" w:bidi="ar-SA"/>
              </w:rPr>
              <w:t></w:t>
            </w:r>
            <w:r w:rsidR="00C5434B" w:rsidRPr="00783CD3">
              <w:rPr>
                <w:rFonts w:ascii="Symbol" w:eastAsia="Times New Roman" w:hAnsi="Symbol"/>
                <w:lang w:eastAsia="en-GB" w:bidi="ar-SA"/>
              </w:rPr>
              <w:t></w:t>
            </w:r>
            <w:r w:rsidR="00C5434B" w:rsidRPr="00783CD3">
              <w:rPr>
                <w:rFonts w:ascii="Times New Roman" w:eastAsia="Times New Roman" w:hAnsi="Times New Roman"/>
                <w:lang w:eastAsia="en-GB" w:bidi="ar-SA"/>
              </w:rPr>
              <w:t>51</w:t>
            </w:r>
            <w:r w:rsidRPr="00783CD3">
              <w:rPr>
                <w:rFonts w:ascii="Times New Roman" w:eastAsia="Times New Roman" w:hAnsi="Times New Roman"/>
                <w:lang w:eastAsia="en-GB" w:bidi="ar-SA"/>
              </w:rPr>
              <w:t> </w:t>
            </w:r>
            <w:r w:rsidR="00C5434B" w:rsidRPr="00783CD3">
              <w:rPr>
                <w:rFonts w:ascii="Times New Roman" w:eastAsia="Times New Roman" w:hAnsi="Times New Roman"/>
                <w:lang w:eastAsia="en-GB" w:bidi="ar-SA"/>
              </w:rPr>
              <w:t>%</w:t>
            </w:r>
          </w:p>
          <w:p w14:paraId="526D0D12" w14:textId="49309C0B"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1C29E4"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C</w:t>
            </w:r>
            <w:r w:rsidRPr="00783CD3">
              <w:rPr>
                <w:rFonts w:ascii="Times New Roman" w:eastAsia="Times New Roman" w:hAnsi="Times New Roman"/>
                <w:vertAlign w:val="subscript"/>
                <w:lang w:eastAsia="en-GB" w:bidi="ar-SA"/>
              </w:rPr>
              <w:t>12</w:t>
            </w:r>
            <w:r w:rsidR="001C29E4" w:rsidRPr="00783CD3">
              <w:rPr>
                <w:rFonts w:ascii="Times New Roman" w:eastAsia="Times New Roman" w:hAnsi="Times New Roman"/>
                <w:vertAlign w:val="subscript"/>
                <w:lang w:eastAsia="en-GB" w:bidi="ar-SA"/>
              </w:rPr>
              <w:t> val.</w:t>
            </w:r>
            <w:r w:rsidRPr="00783CD3">
              <w:rPr>
                <w:rFonts w:ascii="Times New Roman" w:eastAsia="Times New Roman" w:hAnsi="Times New Roman"/>
                <w:lang w:eastAsia="en-GB" w:bidi="ar-SA"/>
              </w:rPr>
              <w:t xml:space="preserve"> </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56</w:t>
            </w:r>
            <w:r w:rsidR="001C29E4"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3C9B4E85" w14:textId="6DFA9E9E"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1C29E4"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C</w:t>
            </w:r>
            <w:r w:rsidRPr="00783CD3">
              <w:rPr>
                <w:rFonts w:ascii="Times New Roman" w:eastAsia="Times New Roman" w:hAnsi="Times New Roman"/>
                <w:vertAlign w:val="subscript"/>
                <w:lang w:eastAsia="en-GB" w:bidi="ar-SA"/>
              </w:rPr>
              <w:t>max</w:t>
            </w:r>
            <w:proofErr w:type="spellEnd"/>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51</w:t>
            </w:r>
            <w:r w:rsidR="001C29E4"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2D201C22"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66CA32EC" w14:textId="77777777" w:rsidR="001C29E4" w:rsidRPr="00783CD3" w:rsidRDefault="001C29E4" w:rsidP="001C29E4">
            <w:pPr>
              <w:autoSpaceDE w:val="0"/>
              <w:autoSpaceDN w:val="0"/>
              <w:adjustRightInd w:val="0"/>
              <w:spacing w:after="0" w:line="240" w:lineRule="auto"/>
              <w:rPr>
                <w:rFonts w:ascii="Times New Roman" w:eastAsia="Times New Roman" w:hAnsi="Times New Roman"/>
                <w:u w:val="single"/>
                <w:lang w:eastAsia="en-GB" w:bidi="ar-SA"/>
              </w:rPr>
            </w:pPr>
            <w:r w:rsidRPr="00783CD3">
              <w:rPr>
                <w:rFonts w:ascii="Times New Roman" w:eastAsia="Times New Roman" w:hAnsi="Times New Roman"/>
                <w:u w:val="single"/>
                <w:lang w:eastAsia="en-GB" w:bidi="ar-SA"/>
              </w:rPr>
              <w:t>Pavartojus praėjus</w:t>
            </w:r>
          </w:p>
          <w:p w14:paraId="76107E0B" w14:textId="77777777" w:rsidR="001C29E4" w:rsidRPr="00783CD3" w:rsidRDefault="001C29E4" w:rsidP="001C29E4">
            <w:pPr>
              <w:autoSpaceDE w:val="0"/>
              <w:autoSpaceDN w:val="0"/>
              <w:adjustRightInd w:val="0"/>
              <w:spacing w:after="0" w:line="240" w:lineRule="auto"/>
              <w:rPr>
                <w:rFonts w:ascii="Times New Roman" w:eastAsia="Times New Roman" w:hAnsi="Times New Roman"/>
                <w:u w:val="single"/>
                <w:lang w:eastAsia="en-GB" w:bidi="ar-SA"/>
              </w:rPr>
            </w:pPr>
            <w:r w:rsidRPr="00783CD3">
              <w:rPr>
                <w:rFonts w:ascii="Times New Roman" w:eastAsia="Times New Roman" w:hAnsi="Times New Roman"/>
                <w:u w:val="single"/>
                <w:lang w:eastAsia="en-GB" w:bidi="ar-SA"/>
              </w:rPr>
              <w:t xml:space="preserve">2 valandoms po </w:t>
            </w:r>
            <w:proofErr w:type="spellStart"/>
            <w:r w:rsidRPr="00783CD3">
              <w:rPr>
                <w:rFonts w:ascii="Times New Roman" w:eastAsia="Times New Roman" w:hAnsi="Times New Roman"/>
                <w:u w:val="single"/>
                <w:lang w:eastAsia="en-GB" w:bidi="ar-SA"/>
              </w:rPr>
              <w:t>raltegraviro</w:t>
            </w:r>
            <w:proofErr w:type="spellEnd"/>
          </w:p>
          <w:p w14:paraId="122580A8" w14:textId="77777777" w:rsidR="001C29E4" w:rsidRPr="00783CD3" w:rsidRDefault="001C29E4" w:rsidP="001C29E4">
            <w:pPr>
              <w:autoSpaceDE w:val="0"/>
              <w:autoSpaceDN w:val="0"/>
              <w:adjustRightInd w:val="0"/>
              <w:spacing w:after="0" w:line="240" w:lineRule="auto"/>
              <w:rPr>
                <w:rFonts w:ascii="Times New Roman" w:eastAsia="Times New Roman" w:hAnsi="Times New Roman"/>
                <w:u w:val="single"/>
                <w:lang w:eastAsia="en-GB" w:bidi="ar-SA"/>
              </w:rPr>
            </w:pPr>
            <w:r w:rsidRPr="00783CD3">
              <w:rPr>
                <w:rFonts w:ascii="Times New Roman" w:eastAsia="Times New Roman" w:hAnsi="Times New Roman"/>
                <w:u w:val="single"/>
                <w:lang w:eastAsia="en-GB" w:bidi="ar-SA"/>
              </w:rPr>
              <w:t xml:space="preserve">dozės </w:t>
            </w:r>
          </w:p>
          <w:p w14:paraId="20BA973C" w14:textId="326769C7" w:rsidR="00C5434B" w:rsidRPr="00783CD3" w:rsidRDefault="00C5434B" w:rsidP="001C29E4">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1C29E4"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AUC </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30</w:t>
            </w:r>
            <w:r w:rsidR="001C29E4"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31489CE8" w14:textId="1224334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1C29E4"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C</w:t>
            </w:r>
            <w:r w:rsidRPr="00783CD3">
              <w:rPr>
                <w:rFonts w:ascii="Times New Roman" w:eastAsia="Times New Roman" w:hAnsi="Times New Roman"/>
                <w:vertAlign w:val="subscript"/>
                <w:lang w:eastAsia="en-GB" w:bidi="ar-SA"/>
              </w:rPr>
              <w:t>12</w:t>
            </w:r>
            <w:r w:rsidR="001C29E4" w:rsidRPr="00783CD3">
              <w:rPr>
                <w:rFonts w:ascii="Times New Roman" w:eastAsia="Times New Roman" w:hAnsi="Times New Roman"/>
                <w:vertAlign w:val="subscript"/>
                <w:lang w:eastAsia="en-GB" w:bidi="ar-SA"/>
              </w:rPr>
              <w:t> val.</w:t>
            </w:r>
            <w:r w:rsidRPr="00783CD3">
              <w:rPr>
                <w:rFonts w:ascii="Times New Roman" w:eastAsia="Times New Roman" w:hAnsi="Times New Roman"/>
                <w:lang w:eastAsia="en-GB" w:bidi="ar-SA"/>
              </w:rPr>
              <w:t xml:space="preserve"> </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57</w:t>
            </w:r>
            <w:r w:rsidR="001C29E4"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49B84E64" w14:textId="6DD3F724"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1C29E4"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C</w:t>
            </w:r>
            <w:r w:rsidRPr="00783CD3">
              <w:rPr>
                <w:rFonts w:ascii="Times New Roman" w:eastAsia="Times New Roman" w:hAnsi="Times New Roman"/>
                <w:vertAlign w:val="subscript"/>
                <w:lang w:eastAsia="en-GB" w:bidi="ar-SA"/>
              </w:rPr>
              <w:t>max</w:t>
            </w:r>
            <w:proofErr w:type="spellEnd"/>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24</w:t>
            </w:r>
            <w:r w:rsidR="001C29E4"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3EA43190"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48EF6EEF" w14:textId="77777777" w:rsidR="001C29E4" w:rsidRPr="00783CD3" w:rsidRDefault="001C29E4" w:rsidP="001C29E4">
            <w:pPr>
              <w:autoSpaceDE w:val="0"/>
              <w:autoSpaceDN w:val="0"/>
              <w:adjustRightInd w:val="0"/>
              <w:spacing w:after="0" w:line="240" w:lineRule="auto"/>
              <w:rPr>
                <w:rFonts w:ascii="Times New Roman" w:eastAsia="Times New Roman" w:hAnsi="Times New Roman"/>
                <w:u w:val="single"/>
                <w:lang w:eastAsia="en-GB" w:bidi="ar-SA"/>
              </w:rPr>
            </w:pPr>
            <w:r w:rsidRPr="00783CD3">
              <w:rPr>
                <w:rFonts w:ascii="Times New Roman" w:eastAsia="Times New Roman" w:hAnsi="Times New Roman"/>
                <w:u w:val="single"/>
                <w:lang w:eastAsia="en-GB" w:bidi="ar-SA"/>
              </w:rPr>
              <w:t>Pavartojus likus 6 valandoms</w:t>
            </w:r>
          </w:p>
          <w:p w14:paraId="3C0E35FB" w14:textId="247F9A12" w:rsidR="00C5434B" w:rsidRPr="00783CD3" w:rsidRDefault="001C29E4" w:rsidP="001C29E4">
            <w:pPr>
              <w:autoSpaceDE w:val="0"/>
              <w:autoSpaceDN w:val="0"/>
              <w:adjustRightInd w:val="0"/>
              <w:spacing w:after="0" w:line="240" w:lineRule="auto"/>
              <w:rPr>
                <w:rFonts w:ascii="Times New Roman" w:eastAsia="Times New Roman" w:hAnsi="Times New Roman"/>
                <w:u w:val="single"/>
                <w:lang w:eastAsia="en-GB" w:bidi="ar-SA"/>
              </w:rPr>
            </w:pPr>
            <w:r w:rsidRPr="00783CD3">
              <w:rPr>
                <w:rFonts w:ascii="Times New Roman" w:eastAsia="Times New Roman" w:hAnsi="Times New Roman"/>
                <w:u w:val="single"/>
                <w:lang w:eastAsia="en-GB" w:bidi="ar-SA"/>
              </w:rPr>
              <w:t xml:space="preserve">iki </w:t>
            </w:r>
            <w:proofErr w:type="spellStart"/>
            <w:r w:rsidRPr="00783CD3">
              <w:rPr>
                <w:rFonts w:ascii="Times New Roman" w:eastAsia="Times New Roman" w:hAnsi="Times New Roman"/>
                <w:u w:val="single"/>
                <w:lang w:eastAsia="en-GB" w:bidi="ar-SA"/>
              </w:rPr>
              <w:t>raltegraviro</w:t>
            </w:r>
            <w:proofErr w:type="spellEnd"/>
            <w:r w:rsidRPr="00783CD3">
              <w:rPr>
                <w:rFonts w:ascii="Times New Roman" w:eastAsia="Times New Roman" w:hAnsi="Times New Roman"/>
                <w:u w:val="single"/>
                <w:lang w:eastAsia="en-GB" w:bidi="ar-SA"/>
              </w:rPr>
              <w:t xml:space="preserve"> dozės</w:t>
            </w:r>
          </w:p>
          <w:p w14:paraId="0839C1C4" w14:textId="30B5BA35"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1C29E4"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AUC </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13</w:t>
            </w:r>
            <w:r w:rsidR="001C29E4"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2ACB3F0A" w14:textId="35E6BD38"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1C29E4"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C</w:t>
            </w:r>
            <w:r w:rsidRPr="00783CD3">
              <w:rPr>
                <w:rFonts w:ascii="Times New Roman" w:eastAsia="Times New Roman" w:hAnsi="Times New Roman"/>
                <w:vertAlign w:val="subscript"/>
                <w:lang w:eastAsia="en-GB" w:bidi="ar-SA"/>
              </w:rPr>
              <w:t>12</w:t>
            </w:r>
            <w:r w:rsidR="001C29E4" w:rsidRPr="00783CD3">
              <w:rPr>
                <w:rFonts w:ascii="Times New Roman" w:eastAsia="Times New Roman" w:hAnsi="Times New Roman"/>
                <w:vertAlign w:val="subscript"/>
                <w:lang w:eastAsia="en-GB" w:bidi="ar-SA"/>
              </w:rPr>
              <w:t> val.</w:t>
            </w:r>
            <w:r w:rsidRPr="00783CD3">
              <w:rPr>
                <w:rFonts w:ascii="Times New Roman" w:eastAsia="Times New Roman" w:hAnsi="Times New Roman"/>
                <w:lang w:eastAsia="en-GB" w:bidi="ar-SA"/>
              </w:rPr>
              <w:t xml:space="preserve"> </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50</w:t>
            </w:r>
            <w:r w:rsidR="001C29E4"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523E3D5F" w14:textId="4892FDA9"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1C29E4"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C</w:t>
            </w:r>
            <w:r w:rsidRPr="00783CD3">
              <w:rPr>
                <w:rFonts w:ascii="Times New Roman" w:eastAsia="Times New Roman" w:hAnsi="Times New Roman"/>
                <w:vertAlign w:val="subscript"/>
                <w:lang w:eastAsia="en-GB" w:bidi="ar-SA"/>
              </w:rPr>
              <w:t>max</w:t>
            </w:r>
            <w:proofErr w:type="spellEnd"/>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10</w:t>
            </w:r>
            <w:r w:rsidR="001C29E4"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38C53E14"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093582F6" w14:textId="77777777" w:rsidR="001C29E4" w:rsidRPr="00783CD3" w:rsidRDefault="001C29E4" w:rsidP="001C29E4">
            <w:pPr>
              <w:autoSpaceDE w:val="0"/>
              <w:autoSpaceDN w:val="0"/>
              <w:adjustRightInd w:val="0"/>
              <w:spacing w:after="0" w:line="240" w:lineRule="auto"/>
              <w:rPr>
                <w:rFonts w:ascii="Times New Roman" w:eastAsia="Times New Roman" w:hAnsi="Times New Roman"/>
                <w:u w:val="single"/>
                <w:lang w:eastAsia="en-GB" w:bidi="ar-SA"/>
              </w:rPr>
            </w:pPr>
            <w:r w:rsidRPr="00783CD3">
              <w:rPr>
                <w:rFonts w:ascii="Times New Roman" w:eastAsia="Times New Roman" w:hAnsi="Times New Roman"/>
                <w:u w:val="single"/>
                <w:lang w:eastAsia="en-GB" w:bidi="ar-SA"/>
              </w:rPr>
              <w:t>Pavartojus praėjus</w:t>
            </w:r>
          </w:p>
          <w:p w14:paraId="64EDBC61" w14:textId="77777777" w:rsidR="001C29E4" w:rsidRPr="00783CD3" w:rsidRDefault="001C29E4" w:rsidP="001C29E4">
            <w:pPr>
              <w:autoSpaceDE w:val="0"/>
              <w:autoSpaceDN w:val="0"/>
              <w:adjustRightInd w:val="0"/>
              <w:spacing w:after="0" w:line="240" w:lineRule="auto"/>
              <w:rPr>
                <w:rFonts w:ascii="Times New Roman" w:eastAsia="Times New Roman" w:hAnsi="Times New Roman"/>
                <w:u w:val="single"/>
                <w:lang w:eastAsia="en-GB" w:bidi="ar-SA"/>
              </w:rPr>
            </w:pPr>
            <w:r w:rsidRPr="00783CD3">
              <w:rPr>
                <w:rFonts w:ascii="Times New Roman" w:eastAsia="Times New Roman" w:hAnsi="Times New Roman"/>
                <w:u w:val="single"/>
                <w:lang w:eastAsia="en-GB" w:bidi="ar-SA"/>
              </w:rPr>
              <w:t xml:space="preserve">6 valandoms po </w:t>
            </w:r>
            <w:proofErr w:type="spellStart"/>
            <w:r w:rsidRPr="00783CD3">
              <w:rPr>
                <w:rFonts w:ascii="Times New Roman" w:eastAsia="Times New Roman" w:hAnsi="Times New Roman"/>
                <w:u w:val="single"/>
                <w:lang w:eastAsia="en-GB" w:bidi="ar-SA"/>
              </w:rPr>
              <w:t>raltegraviro</w:t>
            </w:r>
            <w:proofErr w:type="spellEnd"/>
          </w:p>
          <w:p w14:paraId="3AD172D3" w14:textId="77777777" w:rsidR="001C29E4" w:rsidRPr="00783CD3" w:rsidRDefault="001C29E4" w:rsidP="001C29E4">
            <w:pPr>
              <w:autoSpaceDE w:val="0"/>
              <w:autoSpaceDN w:val="0"/>
              <w:adjustRightInd w:val="0"/>
              <w:spacing w:after="0" w:line="240" w:lineRule="auto"/>
              <w:rPr>
                <w:rFonts w:ascii="Times New Roman" w:eastAsia="Times New Roman" w:hAnsi="Times New Roman"/>
                <w:u w:val="single"/>
                <w:lang w:eastAsia="en-GB" w:bidi="ar-SA"/>
              </w:rPr>
            </w:pPr>
            <w:r w:rsidRPr="00783CD3">
              <w:rPr>
                <w:rFonts w:ascii="Times New Roman" w:eastAsia="Times New Roman" w:hAnsi="Times New Roman"/>
                <w:u w:val="single"/>
                <w:lang w:eastAsia="en-GB" w:bidi="ar-SA"/>
              </w:rPr>
              <w:t xml:space="preserve">dozės </w:t>
            </w:r>
          </w:p>
          <w:p w14:paraId="3BF1B466" w14:textId="533B0724" w:rsidR="00C5434B" w:rsidRPr="00783CD3" w:rsidRDefault="00C5434B" w:rsidP="001C29E4">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1C29E4"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AUC </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11</w:t>
            </w:r>
            <w:r w:rsidR="001C29E4"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42A274EA" w14:textId="4E5F78D5"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1C29E4"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C</w:t>
            </w:r>
            <w:r w:rsidRPr="00783CD3">
              <w:rPr>
                <w:rFonts w:ascii="Times New Roman" w:eastAsia="Times New Roman" w:hAnsi="Times New Roman"/>
                <w:vertAlign w:val="subscript"/>
                <w:lang w:eastAsia="en-GB" w:bidi="ar-SA"/>
              </w:rPr>
              <w:t>12</w:t>
            </w:r>
            <w:r w:rsidR="001C29E4" w:rsidRPr="00783CD3">
              <w:rPr>
                <w:rFonts w:ascii="Times New Roman" w:eastAsia="Times New Roman" w:hAnsi="Times New Roman"/>
                <w:vertAlign w:val="subscript"/>
                <w:lang w:eastAsia="en-GB" w:bidi="ar-SA"/>
              </w:rPr>
              <w:t> val.</w:t>
            </w:r>
            <w:r w:rsidRPr="00783CD3">
              <w:rPr>
                <w:rFonts w:ascii="Times New Roman" w:eastAsia="Times New Roman" w:hAnsi="Times New Roman"/>
                <w:lang w:eastAsia="en-GB" w:bidi="ar-SA"/>
              </w:rPr>
              <w:t xml:space="preserve"> </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49</w:t>
            </w:r>
            <w:r w:rsidR="001C29E4"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6D6C06E7" w14:textId="2E462672"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1C29E4"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C</w:t>
            </w:r>
            <w:r w:rsidRPr="00783CD3">
              <w:rPr>
                <w:rFonts w:ascii="Times New Roman" w:eastAsia="Times New Roman" w:hAnsi="Times New Roman"/>
                <w:vertAlign w:val="subscript"/>
                <w:lang w:eastAsia="en-GB" w:bidi="ar-SA"/>
              </w:rPr>
              <w:t>max</w:t>
            </w:r>
            <w:proofErr w:type="spellEnd"/>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10</w:t>
            </w:r>
            <w:r w:rsidR="001C29E4"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6451BA36"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6DECD913" w14:textId="417FEA61" w:rsidR="001C29E4" w:rsidRPr="00783CD3" w:rsidRDefault="00C5434B" w:rsidP="001C29E4">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w:t>
            </w:r>
            <w:r w:rsidR="001C29E4" w:rsidRPr="00783CD3">
              <w:rPr>
                <w:rFonts w:ascii="Times New Roman" w:eastAsia="Times New Roman" w:hAnsi="Times New Roman"/>
                <w:lang w:eastAsia="en-GB" w:bidi="ar-SA"/>
              </w:rPr>
              <w:t xml:space="preserve">metalų katijonų </w:t>
            </w:r>
            <w:proofErr w:type="spellStart"/>
            <w:r w:rsidR="007C047B">
              <w:rPr>
                <w:rFonts w:ascii="Times New Roman" w:eastAsia="Times New Roman" w:hAnsi="Times New Roman"/>
                <w:lang w:eastAsia="en-GB" w:bidi="ar-SA"/>
              </w:rPr>
              <w:t>chelatinimas</w:t>
            </w:r>
            <w:proofErr w:type="spellEnd"/>
          </w:p>
          <w:p w14:paraId="2E6191D8" w14:textId="634F7449" w:rsidR="00C5434B" w:rsidRPr="00783CD3" w:rsidRDefault="00C5434B" w:rsidP="001C29E4">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w:t>
            </w:r>
          </w:p>
        </w:tc>
        <w:tc>
          <w:tcPr>
            <w:tcW w:w="3021" w:type="dxa"/>
            <w:vMerge w:val="restart"/>
          </w:tcPr>
          <w:p w14:paraId="7024D858"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508C8FBE"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3B735BE4"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53991AEF"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33AB2C40"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48CD5C88"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0963999D"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4D08C518"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647E183C"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5474B2ED"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1C0114FA"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6887B06F" w14:textId="590D96C4" w:rsidR="001C29E4" w:rsidRPr="00783CD3" w:rsidRDefault="001C29E4" w:rsidP="001C29E4">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Antacidiniai</w:t>
            </w:r>
            <w:proofErr w:type="spellEnd"/>
            <w:r w:rsidRPr="00783CD3">
              <w:rPr>
                <w:rFonts w:ascii="Times New Roman" w:eastAsia="Times New Roman" w:hAnsi="Times New Roman"/>
                <w:lang w:eastAsia="en-GB" w:bidi="ar-SA"/>
              </w:rPr>
              <w:t xml:space="preserve"> vaistiniai preparatai, kurių sudėtyje yra aliuminio ir magnio, sumažina </w:t>
            </w: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 xml:space="preserve"> koncentraciją plazmoje.</w:t>
            </w:r>
          </w:p>
          <w:p w14:paraId="38887814" w14:textId="02AD3166" w:rsidR="001C29E4" w:rsidRPr="00783CD3" w:rsidRDefault="001C29E4" w:rsidP="001C29E4">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 xml:space="preserve"> (400 mg 2 kartus</w:t>
            </w:r>
          </w:p>
          <w:p w14:paraId="6673645D" w14:textId="2DA282D0" w:rsidR="001C29E4" w:rsidRPr="00783CD3" w:rsidRDefault="001C29E4" w:rsidP="001C29E4">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per parą ir 1 200 mg 1 kartą per</w:t>
            </w:r>
          </w:p>
          <w:p w14:paraId="708E7D5B" w14:textId="1ABFAEE6" w:rsidR="00C5434B" w:rsidRPr="00783CD3" w:rsidRDefault="001C29E4" w:rsidP="001C29E4">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 xml:space="preserve">parą) nerekomenduojama vartoti kartu su </w:t>
            </w:r>
            <w:proofErr w:type="spellStart"/>
            <w:r w:rsidRPr="00783CD3">
              <w:rPr>
                <w:rFonts w:ascii="Times New Roman" w:eastAsia="Times New Roman" w:hAnsi="Times New Roman"/>
                <w:lang w:eastAsia="en-GB" w:bidi="ar-SA"/>
              </w:rPr>
              <w:t>antacidiniais</w:t>
            </w:r>
            <w:proofErr w:type="spellEnd"/>
            <w:r w:rsidRPr="00783CD3">
              <w:rPr>
                <w:rFonts w:ascii="Times New Roman" w:eastAsia="Times New Roman" w:hAnsi="Times New Roman"/>
                <w:lang w:eastAsia="en-GB" w:bidi="ar-SA"/>
              </w:rPr>
              <w:t xml:space="preserve"> vaistiniais preparatais, kurių sudėtyje yra aliuminio ir (arba) magnio.</w:t>
            </w:r>
          </w:p>
        </w:tc>
      </w:tr>
      <w:tr w:rsidR="00C5434B" w:rsidRPr="00783CD3" w14:paraId="76068D94" w14:textId="77777777" w:rsidTr="0093092F">
        <w:tc>
          <w:tcPr>
            <w:tcW w:w="3020" w:type="dxa"/>
          </w:tcPr>
          <w:p w14:paraId="391466A5" w14:textId="603A112F" w:rsidR="00C5434B" w:rsidRPr="00783CD3" w:rsidRDefault="001C29E4" w:rsidP="001C29E4">
            <w:pPr>
              <w:autoSpaceDE w:val="0"/>
              <w:autoSpaceDN w:val="0"/>
              <w:adjustRightInd w:val="0"/>
              <w:spacing w:after="0" w:line="240" w:lineRule="auto"/>
              <w:rPr>
                <w:rFonts w:ascii="Times New Roman" w:eastAsia="Times New Roman" w:hAnsi="Times New Roman"/>
                <w:b/>
                <w:bCs/>
                <w:lang w:eastAsia="en-GB" w:bidi="ar-SA"/>
              </w:rPr>
            </w:pPr>
            <w:proofErr w:type="spellStart"/>
            <w:r w:rsidRPr="00783CD3">
              <w:rPr>
                <w:rFonts w:ascii="Times New Roman" w:eastAsia="Times New Roman" w:hAnsi="Times New Roman"/>
                <w:b/>
                <w:bCs/>
                <w:lang w:eastAsia="en-GB" w:bidi="ar-SA"/>
              </w:rPr>
              <w:t>antacidiniai</w:t>
            </w:r>
            <w:proofErr w:type="spellEnd"/>
            <w:r w:rsidRPr="00783CD3">
              <w:rPr>
                <w:rFonts w:ascii="Times New Roman" w:eastAsia="Times New Roman" w:hAnsi="Times New Roman"/>
                <w:b/>
                <w:bCs/>
                <w:lang w:eastAsia="en-GB" w:bidi="ar-SA"/>
              </w:rPr>
              <w:t xml:space="preserve"> vaistiniai preparatai, kurių sudėtyje yra aliuminio / magnio hidroksido</w:t>
            </w:r>
          </w:p>
          <w:p w14:paraId="5EB29BB6" w14:textId="1A6F29E1" w:rsidR="00C5434B" w:rsidRPr="00783CD3" w:rsidRDefault="00C5434B" w:rsidP="00C5434B">
            <w:pPr>
              <w:autoSpaceDE w:val="0"/>
              <w:autoSpaceDN w:val="0"/>
              <w:adjustRightInd w:val="0"/>
              <w:spacing w:after="0" w:line="240" w:lineRule="auto"/>
              <w:rPr>
                <w:rFonts w:ascii="Times New Roman" w:eastAsia="Times New Roman" w:hAnsi="Times New Roman"/>
                <w:b/>
                <w:bCs/>
                <w:lang w:eastAsia="en-GB" w:bidi="ar-SA"/>
              </w:rPr>
            </w:pPr>
            <w:r w:rsidRPr="00783CD3">
              <w:rPr>
                <w:rFonts w:ascii="Times New Roman" w:eastAsia="Times New Roman" w:hAnsi="Times New Roman"/>
                <w:lang w:eastAsia="en-GB" w:bidi="ar-SA"/>
              </w:rPr>
              <w:t>(</w:t>
            </w:r>
            <w:r w:rsidR="001C29E4" w:rsidRPr="00783CD3">
              <w:rPr>
                <w:rFonts w:ascii="Times New Roman" w:eastAsia="Times New Roman" w:hAnsi="Times New Roman"/>
                <w:lang w:eastAsia="en-GB" w:bidi="ar-SA"/>
              </w:rPr>
              <w:t xml:space="preserve">1 200 mg </w:t>
            </w:r>
            <w:proofErr w:type="spellStart"/>
            <w:r w:rsidR="001C29E4" w:rsidRPr="00783CD3">
              <w:rPr>
                <w:rFonts w:ascii="Times New Roman" w:eastAsia="Times New Roman" w:hAnsi="Times New Roman"/>
                <w:lang w:eastAsia="en-GB" w:bidi="ar-SA"/>
              </w:rPr>
              <w:t>raltegraviro</w:t>
            </w:r>
            <w:proofErr w:type="spellEnd"/>
            <w:r w:rsidR="001C29E4" w:rsidRPr="00783CD3">
              <w:rPr>
                <w:rFonts w:ascii="Times New Roman" w:eastAsia="Times New Roman" w:hAnsi="Times New Roman"/>
                <w:lang w:eastAsia="en-GB" w:bidi="ar-SA"/>
              </w:rPr>
              <w:t xml:space="preserve"> 1 kartą per parą</w:t>
            </w:r>
            <w:r w:rsidRPr="00783CD3">
              <w:rPr>
                <w:rFonts w:ascii="Times New Roman" w:eastAsia="Times New Roman" w:hAnsi="Times New Roman"/>
                <w:lang w:eastAsia="en-GB" w:bidi="ar-SA"/>
              </w:rPr>
              <w:t>)</w:t>
            </w:r>
          </w:p>
        </w:tc>
        <w:tc>
          <w:tcPr>
            <w:tcW w:w="3020" w:type="dxa"/>
          </w:tcPr>
          <w:p w14:paraId="367BE9C2" w14:textId="7A2D07AE" w:rsidR="001C29E4" w:rsidRPr="00783CD3" w:rsidRDefault="001C29E4" w:rsidP="001C29E4">
            <w:pPr>
              <w:autoSpaceDE w:val="0"/>
              <w:autoSpaceDN w:val="0"/>
              <w:adjustRightInd w:val="0"/>
              <w:spacing w:after="0" w:line="240" w:lineRule="auto"/>
              <w:rPr>
                <w:rFonts w:ascii="Times New Roman" w:eastAsia="Times New Roman" w:hAnsi="Times New Roman"/>
                <w:u w:val="single"/>
                <w:lang w:eastAsia="en-GB" w:bidi="ar-SA"/>
              </w:rPr>
            </w:pPr>
            <w:r w:rsidRPr="00783CD3">
              <w:rPr>
                <w:rFonts w:ascii="Times New Roman" w:eastAsia="Times New Roman" w:hAnsi="Times New Roman"/>
                <w:u w:val="single"/>
                <w:lang w:eastAsia="en-GB" w:bidi="ar-SA"/>
              </w:rPr>
              <w:t>12 val. po</w:t>
            </w:r>
          </w:p>
          <w:p w14:paraId="050C71CF" w14:textId="5FA7412F" w:rsidR="00C5434B" w:rsidRPr="00783CD3" w:rsidRDefault="001C29E4" w:rsidP="001C29E4">
            <w:pPr>
              <w:autoSpaceDE w:val="0"/>
              <w:autoSpaceDN w:val="0"/>
              <w:adjustRightInd w:val="0"/>
              <w:spacing w:after="0" w:line="240" w:lineRule="auto"/>
              <w:rPr>
                <w:rFonts w:ascii="Times New Roman" w:eastAsia="Times New Roman" w:hAnsi="Times New Roman"/>
                <w:u w:val="single"/>
                <w:lang w:eastAsia="en-GB" w:bidi="ar-SA"/>
              </w:rPr>
            </w:pPr>
            <w:proofErr w:type="spellStart"/>
            <w:r w:rsidRPr="00783CD3">
              <w:rPr>
                <w:rFonts w:ascii="Times New Roman" w:eastAsia="Times New Roman" w:hAnsi="Times New Roman"/>
                <w:u w:val="single"/>
                <w:lang w:eastAsia="en-GB" w:bidi="ar-SA"/>
              </w:rPr>
              <w:t>raltegraviro</w:t>
            </w:r>
            <w:proofErr w:type="spellEnd"/>
            <w:r w:rsidR="00605DBE">
              <w:rPr>
                <w:rFonts w:ascii="Times New Roman" w:eastAsia="Times New Roman" w:hAnsi="Times New Roman"/>
                <w:u w:val="single"/>
                <w:lang w:eastAsia="en-GB" w:bidi="ar-SA"/>
              </w:rPr>
              <w:t xml:space="preserve"> pavartojimo</w:t>
            </w:r>
          </w:p>
          <w:p w14:paraId="4976B9C3" w14:textId="603DF78A"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1C29E4"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AUC </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14</w:t>
            </w:r>
            <w:r w:rsidR="001C29E4"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6AC14414" w14:textId="444E659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1C29E4"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C</w:t>
            </w:r>
            <w:r w:rsidRPr="00783CD3">
              <w:rPr>
                <w:rFonts w:ascii="Times New Roman" w:eastAsia="Times New Roman" w:hAnsi="Times New Roman"/>
                <w:vertAlign w:val="subscript"/>
                <w:lang w:eastAsia="en-GB" w:bidi="ar-SA"/>
              </w:rPr>
              <w:t>24</w:t>
            </w:r>
            <w:r w:rsidR="001C29E4" w:rsidRPr="00783CD3">
              <w:rPr>
                <w:rFonts w:ascii="Times New Roman" w:eastAsia="Times New Roman" w:hAnsi="Times New Roman"/>
                <w:vertAlign w:val="subscript"/>
                <w:lang w:eastAsia="en-GB" w:bidi="ar-SA"/>
              </w:rPr>
              <w:t> val.</w:t>
            </w:r>
            <w:r w:rsidRPr="00783CD3">
              <w:rPr>
                <w:rFonts w:ascii="Times New Roman" w:eastAsia="Times New Roman" w:hAnsi="Times New Roman"/>
                <w:lang w:eastAsia="en-GB" w:bidi="ar-SA"/>
              </w:rPr>
              <w:t xml:space="preserve"> </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58</w:t>
            </w:r>
            <w:r w:rsidR="001C29E4"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135DB618" w14:textId="0E9C2062"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1C29E4"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C</w:t>
            </w:r>
            <w:r w:rsidRPr="00783CD3">
              <w:rPr>
                <w:rFonts w:ascii="Times New Roman" w:eastAsia="Times New Roman" w:hAnsi="Times New Roman"/>
                <w:vertAlign w:val="subscript"/>
                <w:lang w:eastAsia="en-GB" w:bidi="ar-SA"/>
              </w:rPr>
              <w:t>max</w:t>
            </w:r>
            <w:proofErr w:type="spellEnd"/>
            <w:r w:rsidRPr="00783CD3">
              <w:rPr>
                <w:rFonts w:ascii="Times New Roman" w:eastAsia="Times New Roman" w:hAnsi="Times New Roman"/>
                <w:lang w:eastAsia="en-GB" w:bidi="ar-SA"/>
              </w:rPr>
              <w:t xml:space="preserve"> </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14</w:t>
            </w:r>
            <w:r w:rsidR="001C29E4"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0D1F6FBE"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0A0E8845" w14:textId="73DBA7EE" w:rsidR="00C5434B" w:rsidRPr="00783CD3" w:rsidRDefault="00C5434B" w:rsidP="00605DBE">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w:t>
            </w:r>
            <w:r w:rsidR="001C29E4" w:rsidRPr="00783CD3">
              <w:rPr>
                <w:rFonts w:ascii="Times New Roman" w:eastAsia="Times New Roman" w:hAnsi="Times New Roman"/>
                <w:lang w:eastAsia="en-GB" w:bidi="ar-SA"/>
              </w:rPr>
              <w:t xml:space="preserve">metalų jonų </w:t>
            </w:r>
            <w:proofErr w:type="spellStart"/>
            <w:r w:rsidR="00605DBE">
              <w:rPr>
                <w:rFonts w:ascii="Times New Roman" w:eastAsia="Times New Roman" w:hAnsi="Times New Roman"/>
                <w:lang w:eastAsia="en-GB" w:bidi="ar-SA"/>
              </w:rPr>
              <w:t>chelatinimas</w:t>
            </w:r>
            <w:proofErr w:type="spellEnd"/>
            <w:r w:rsidRPr="00783CD3">
              <w:rPr>
                <w:rFonts w:ascii="Times New Roman" w:eastAsia="Times New Roman" w:hAnsi="Times New Roman"/>
                <w:lang w:eastAsia="en-GB" w:bidi="ar-SA"/>
              </w:rPr>
              <w:t>)</w:t>
            </w:r>
          </w:p>
        </w:tc>
        <w:tc>
          <w:tcPr>
            <w:tcW w:w="3021" w:type="dxa"/>
            <w:vMerge/>
          </w:tcPr>
          <w:p w14:paraId="6A8E740A"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tc>
      </w:tr>
      <w:tr w:rsidR="00C5434B" w:rsidRPr="00783CD3" w14:paraId="7D7C77FE" w14:textId="77777777" w:rsidTr="0093092F">
        <w:tc>
          <w:tcPr>
            <w:tcW w:w="3020" w:type="dxa"/>
          </w:tcPr>
          <w:p w14:paraId="747260D2" w14:textId="29A18CCB" w:rsidR="00C5434B" w:rsidRPr="00783CD3" w:rsidRDefault="001C29E4" w:rsidP="001C29E4">
            <w:pPr>
              <w:autoSpaceDE w:val="0"/>
              <w:autoSpaceDN w:val="0"/>
              <w:adjustRightInd w:val="0"/>
              <w:spacing w:after="0" w:line="240" w:lineRule="auto"/>
              <w:rPr>
                <w:rFonts w:ascii="Times New Roman" w:eastAsia="Times New Roman" w:hAnsi="Times New Roman"/>
                <w:b/>
                <w:bCs/>
                <w:lang w:eastAsia="en-GB" w:bidi="ar-SA"/>
              </w:rPr>
            </w:pPr>
            <w:proofErr w:type="spellStart"/>
            <w:r w:rsidRPr="00783CD3">
              <w:rPr>
                <w:rFonts w:ascii="Times New Roman" w:eastAsia="Times New Roman" w:hAnsi="Times New Roman"/>
                <w:b/>
                <w:bCs/>
                <w:lang w:eastAsia="en-GB" w:bidi="ar-SA"/>
              </w:rPr>
              <w:t>antacidiniai</w:t>
            </w:r>
            <w:proofErr w:type="spellEnd"/>
            <w:r w:rsidRPr="00783CD3">
              <w:rPr>
                <w:rFonts w:ascii="Times New Roman" w:eastAsia="Times New Roman" w:hAnsi="Times New Roman"/>
                <w:b/>
                <w:bCs/>
                <w:lang w:eastAsia="en-GB" w:bidi="ar-SA"/>
              </w:rPr>
              <w:t xml:space="preserve"> vaistiniai preparatai, kurių sudėtyje yra kalcio karbonato</w:t>
            </w:r>
          </w:p>
          <w:p w14:paraId="7B4580CF" w14:textId="54F85677" w:rsidR="001C29E4" w:rsidRPr="00783CD3" w:rsidRDefault="00C5434B" w:rsidP="001C29E4">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w:t>
            </w:r>
            <w:r w:rsidR="001C29E4" w:rsidRPr="00783CD3">
              <w:rPr>
                <w:rFonts w:ascii="Times New Roman" w:eastAsia="Times New Roman" w:hAnsi="Times New Roman"/>
                <w:lang w:eastAsia="en-GB" w:bidi="ar-SA"/>
              </w:rPr>
              <w:t>2 kartus per parą po 400 mg</w:t>
            </w:r>
          </w:p>
          <w:p w14:paraId="62F95472" w14:textId="346B85B4" w:rsidR="00C5434B" w:rsidRPr="00783CD3" w:rsidRDefault="001C29E4" w:rsidP="001C29E4">
            <w:pPr>
              <w:autoSpaceDE w:val="0"/>
              <w:autoSpaceDN w:val="0"/>
              <w:adjustRightInd w:val="0"/>
              <w:spacing w:after="0" w:line="240" w:lineRule="auto"/>
              <w:rPr>
                <w:rFonts w:ascii="Times New Roman" w:eastAsia="Times New Roman" w:hAnsi="Times New Roman"/>
                <w:b/>
                <w:bCs/>
                <w:lang w:eastAsia="en-GB" w:bidi="ar-SA"/>
              </w:rPr>
            </w:pPr>
            <w:proofErr w:type="spellStart"/>
            <w:r w:rsidRPr="00783CD3">
              <w:rPr>
                <w:rFonts w:ascii="Times New Roman" w:eastAsia="Times New Roman" w:hAnsi="Times New Roman"/>
                <w:lang w:eastAsia="en-GB" w:bidi="ar-SA"/>
              </w:rPr>
              <w:t>raltegraviro</w:t>
            </w:r>
            <w:proofErr w:type="spellEnd"/>
            <w:r w:rsidR="00C5434B" w:rsidRPr="00783CD3">
              <w:rPr>
                <w:rFonts w:ascii="Times New Roman" w:eastAsia="Times New Roman" w:hAnsi="Times New Roman"/>
                <w:lang w:eastAsia="en-GB" w:bidi="ar-SA"/>
              </w:rPr>
              <w:t>)</w:t>
            </w:r>
          </w:p>
        </w:tc>
        <w:tc>
          <w:tcPr>
            <w:tcW w:w="3020" w:type="dxa"/>
          </w:tcPr>
          <w:p w14:paraId="12297282" w14:textId="3A94BBB8"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1C29E4"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AUC </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55</w:t>
            </w:r>
            <w:r w:rsidR="001C29E4"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5B1A9794" w14:textId="2845D888"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1C29E4"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C</w:t>
            </w:r>
            <w:r w:rsidRPr="00783CD3">
              <w:rPr>
                <w:rFonts w:ascii="Times New Roman" w:eastAsia="Times New Roman" w:hAnsi="Times New Roman"/>
                <w:vertAlign w:val="subscript"/>
                <w:lang w:eastAsia="en-GB" w:bidi="ar-SA"/>
              </w:rPr>
              <w:t>12</w:t>
            </w:r>
            <w:r w:rsidR="001C29E4" w:rsidRPr="00783CD3">
              <w:rPr>
                <w:rFonts w:ascii="Times New Roman" w:eastAsia="Times New Roman" w:hAnsi="Times New Roman"/>
                <w:vertAlign w:val="subscript"/>
                <w:lang w:eastAsia="en-GB" w:bidi="ar-SA"/>
              </w:rPr>
              <w:t> val.</w:t>
            </w:r>
            <w:r w:rsidRPr="00783CD3">
              <w:rPr>
                <w:rFonts w:ascii="Times New Roman" w:eastAsia="Times New Roman" w:hAnsi="Times New Roman"/>
                <w:lang w:eastAsia="en-GB" w:bidi="ar-SA"/>
              </w:rPr>
              <w:t xml:space="preserve"> </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32</w:t>
            </w:r>
            <w:r w:rsidR="001C29E4"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2635E501" w14:textId="088B5285"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1C29E4"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C</w:t>
            </w:r>
            <w:r w:rsidRPr="00783CD3">
              <w:rPr>
                <w:rFonts w:ascii="Times New Roman" w:eastAsia="Times New Roman" w:hAnsi="Times New Roman"/>
                <w:vertAlign w:val="subscript"/>
                <w:lang w:eastAsia="en-GB" w:bidi="ar-SA"/>
              </w:rPr>
              <w:t>max</w:t>
            </w:r>
            <w:proofErr w:type="spellEnd"/>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Symbol" w:eastAsia="Times New Roman" w:hAnsi="Symbol"/>
                <w:lang w:eastAsia="en-GB" w:bidi="ar-SA"/>
              </w:rPr>
              <w:t></w:t>
            </w:r>
            <w:r w:rsidRPr="00783CD3">
              <w:rPr>
                <w:rFonts w:ascii="Times New Roman" w:eastAsia="Times New Roman" w:hAnsi="Times New Roman"/>
                <w:lang w:eastAsia="en-GB" w:bidi="ar-SA"/>
              </w:rPr>
              <w:t>52</w:t>
            </w:r>
            <w:r w:rsidR="001C29E4"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7C9F21D7"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7FE22412" w14:textId="4315A34F" w:rsidR="00C5434B" w:rsidRPr="00783CD3" w:rsidRDefault="00C5434B" w:rsidP="00A91AC0">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w:t>
            </w:r>
            <w:r w:rsidR="001C29E4" w:rsidRPr="00783CD3">
              <w:rPr>
                <w:rFonts w:ascii="Times New Roman" w:eastAsia="Times New Roman" w:hAnsi="Times New Roman"/>
                <w:lang w:eastAsia="en-GB" w:bidi="ar-SA"/>
              </w:rPr>
              <w:t xml:space="preserve">metalų katijonų </w:t>
            </w:r>
            <w:proofErr w:type="spellStart"/>
            <w:r w:rsidR="00A91AC0">
              <w:rPr>
                <w:rFonts w:ascii="Times New Roman" w:eastAsia="Times New Roman" w:hAnsi="Times New Roman"/>
                <w:lang w:eastAsia="en-GB" w:bidi="ar-SA"/>
              </w:rPr>
              <w:t>chelatinimas</w:t>
            </w:r>
            <w:proofErr w:type="spellEnd"/>
            <w:r w:rsidRPr="00783CD3">
              <w:rPr>
                <w:rFonts w:ascii="Times New Roman" w:eastAsia="Times New Roman" w:hAnsi="Times New Roman"/>
                <w:lang w:eastAsia="en-GB" w:bidi="ar-SA"/>
              </w:rPr>
              <w:t>)</w:t>
            </w:r>
          </w:p>
        </w:tc>
        <w:tc>
          <w:tcPr>
            <w:tcW w:w="3021" w:type="dxa"/>
          </w:tcPr>
          <w:p w14:paraId="62F7A50A" w14:textId="5BBC5154" w:rsidR="001C29E4" w:rsidRPr="00783CD3" w:rsidRDefault="001C29E4" w:rsidP="001C29E4">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 xml:space="preserve"> dozės (400 mg 2 kartus per parą) koreguoti</w:t>
            </w:r>
          </w:p>
          <w:p w14:paraId="218EC731" w14:textId="518358DB" w:rsidR="00C5434B" w:rsidRPr="00783CD3" w:rsidRDefault="001C29E4" w:rsidP="001C29E4">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nereikia.</w:t>
            </w:r>
          </w:p>
        </w:tc>
      </w:tr>
      <w:tr w:rsidR="00C5434B" w:rsidRPr="00783CD3" w14:paraId="76140278" w14:textId="77777777" w:rsidTr="0093092F">
        <w:tc>
          <w:tcPr>
            <w:tcW w:w="3020" w:type="dxa"/>
          </w:tcPr>
          <w:p w14:paraId="2B143945" w14:textId="265B5429" w:rsidR="00C5434B" w:rsidRPr="00783CD3" w:rsidRDefault="001C29E4" w:rsidP="001C29E4">
            <w:pPr>
              <w:autoSpaceDE w:val="0"/>
              <w:autoSpaceDN w:val="0"/>
              <w:adjustRightInd w:val="0"/>
              <w:spacing w:after="0" w:line="240" w:lineRule="auto"/>
              <w:rPr>
                <w:rFonts w:ascii="Times New Roman" w:eastAsia="Times New Roman" w:hAnsi="Times New Roman"/>
                <w:b/>
                <w:bCs/>
                <w:lang w:eastAsia="en-GB" w:bidi="ar-SA"/>
              </w:rPr>
            </w:pPr>
            <w:proofErr w:type="spellStart"/>
            <w:r w:rsidRPr="00783CD3">
              <w:rPr>
                <w:rFonts w:ascii="Times New Roman" w:eastAsia="Times New Roman" w:hAnsi="Times New Roman"/>
                <w:b/>
                <w:bCs/>
                <w:lang w:eastAsia="en-GB" w:bidi="ar-SA"/>
              </w:rPr>
              <w:t>antacidiniai</w:t>
            </w:r>
            <w:proofErr w:type="spellEnd"/>
            <w:r w:rsidRPr="00783CD3">
              <w:rPr>
                <w:rFonts w:ascii="Times New Roman" w:eastAsia="Times New Roman" w:hAnsi="Times New Roman"/>
                <w:b/>
                <w:bCs/>
                <w:lang w:eastAsia="en-GB" w:bidi="ar-SA"/>
              </w:rPr>
              <w:t xml:space="preserve"> vaistiniai preparatai, kurių sudėtyje yra kalcio karbonato</w:t>
            </w:r>
          </w:p>
          <w:p w14:paraId="41E5D86B" w14:textId="11226C5C" w:rsidR="00C5434B" w:rsidRPr="00783CD3" w:rsidRDefault="00C5434B" w:rsidP="00C5434B">
            <w:pPr>
              <w:autoSpaceDE w:val="0"/>
              <w:autoSpaceDN w:val="0"/>
              <w:adjustRightInd w:val="0"/>
              <w:spacing w:after="0" w:line="240" w:lineRule="auto"/>
              <w:rPr>
                <w:rFonts w:ascii="Times New Roman" w:eastAsia="Times New Roman" w:hAnsi="Times New Roman"/>
                <w:b/>
                <w:bCs/>
                <w:lang w:eastAsia="en-GB" w:bidi="ar-SA"/>
              </w:rPr>
            </w:pPr>
            <w:r w:rsidRPr="00783CD3">
              <w:rPr>
                <w:rFonts w:ascii="Times New Roman" w:eastAsia="Times New Roman" w:hAnsi="Times New Roman"/>
                <w:lang w:eastAsia="en-GB" w:bidi="ar-SA"/>
              </w:rPr>
              <w:t>(</w:t>
            </w:r>
            <w:r w:rsidR="001C29E4" w:rsidRPr="00783CD3">
              <w:rPr>
                <w:rFonts w:ascii="Times New Roman" w:eastAsia="Times New Roman" w:hAnsi="Times New Roman"/>
                <w:lang w:eastAsia="en-GB" w:bidi="ar-SA"/>
              </w:rPr>
              <w:t xml:space="preserve">1 200 mg </w:t>
            </w:r>
            <w:proofErr w:type="spellStart"/>
            <w:r w:rsidR="001C29E4" w:rsidRPr="00783CD3">
              <w:rPr>
                <w:rFonts w:ascii="Times New Roman" w:eastAsia="Times New Roman" w:hAnsi="Times New Roman"/>
                <w:lang w:eastAsia="en-GB" w:bidi="ar-SA"/>
              </w:rPr>
              <w:t>raltegraviro</w:t>
            </w:r>
            <w:proofErr w:type="spellEnd"/>
            <w:r w:rsidR="001C29E4" w:rsidRPr="00783CD3">
              <w:rPr>
                <w:rFonts w:ascii="Times New Roman" w:eastAsia="Times New Roman" w:hAnsi="Times New Roman"/>
                <w:lang w:eastAsia="en-GB" w:bidi="ar-SA"/>
              </w:rPr>
              <w:t xml:space="preserve"> 1 kartą per parą</w:t>
            </w:r>
            <w:r w:rsidRPr="00783CD3">
              <w:rPr>
                <w:rFonts w:ascii="Times New Roman" w:eastAsia="Times New Roman" w:hAnsi="Times New Roman"/>
                <w:lang w:eastAsia="en-GB" w:bidi="ar-SA"/>
              </w:rPr>
              <w:t>)</w:t>
            </w:r>
          </w:p>
        </w:tc>
        <w:tc>
          <w:tcPr>
            <w:tcW w:w="3020" w:type="dxa"/>
          </w:tcPr>
          <w:p w14:paraId="29AC5E3C" w14:textId="66A700C0"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1C29E4"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AUC </w:t>
            </w:r>
            <w:r w:rsidRPr="00783CD3">
              <w:rPr>
                <w:rFonts w:ascii="Symbol" w:eastAsia="Times New Roman" w:hAnsi="Symbol"/>
                <w:lang w:eastAsia="en-GB" w:bidi="ar-SA"/>
              </w:rPr>
              <w:t></w:t>
            </w:r>
            <w:r w:rsidRPr="00783CD3">
              <w:rPr>
                <w:rFonts w:ascii="Times New Roman" w:eastAsia="Times New Roman" w:hAnsi="Times New Roman"/>
                <w:lang w:eastAsia="en-GB" w:bidi="ar-SA"/>
              </w:rPr>
              <w:t xml:space="preserve"> 72</w:t>
            </w:r>
            <w:r w:rsidR="001C29E4"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54A7E3B6" w14:textId="2FD4AAFB"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1C29E4"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C</w:t>
            </w:r>
            <w:r w:rsidRPr="00783CD3">
              <w:rPr>
                <w:rFonts w:ascii="Times New Roman" w:eastAsia="Times New Roman" w:hAnsi="Times New Roman"/>
                <w:vertAlign w:val="subscript"/>
                <w:lang w:eastAsia="en-GB" w:bidi="ar-SA"/>
              </w:rPr>
              <w:t xml:space="preserve">24 </w:t>
            </w:r>
            <w:r w:rsidR="001C29E4" w:rsidRPr="00783CD3">
              <w:rPr>
                <w:rFonts w:ascii="Times New Roman" w:eastAsia="Times New Roman" w:hAnsi="Times New Roman"/>
                <w:vertAlign w:val="subscript"/>
                <w:lang w:eastAsia="en-GB" w:bidi="ar-SA"/>
              </w:rPr>
              <w:t>val.</w:t>
            </w:r>
            <w:r w:rsidRPr="00783CD3">
              <w:rPr>
                <w:rFonts w:ascii="Times New Roman" w:eastAsia="Times New Roman" w:hAnsi="Times New Roman"/>
                <w:lang w:eastAsia="en-GB" w:bidi="ar-SA"/>
              </w:rPr>
              <w:t xml:space="preserve"> </w:t>
            </w:r>
            <w:r w:rsidRPr="00783CD3">
              <w:rPr>
                <w:rFonts w:ascii="Symbol" w:eastAsia="Times New Roman" w:hAnsi="Symbol"/>
                <w:lang w:eastAsia="en-GB" w:bidi="ar-SA"/>
              </w:rPr>
              <w:t></w:t>
            </w:r>
            <w:r w:rsidRPr="00783CD3">
              <w:rPr>
                <w:rFonts w:ascii="Times New Roman" w:eastAsia="Times New Roman" w:hAnsi="Times New Roman"/>
                <w:lang w:eastAsia="en-GB" w:bidi="ar-SA"/>
              </w:rPr>
              <w:t xml:space="preserve"> 48</w:t>
            </w:r>
            <w:r w:rsidR="001C29E4"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47D794A2" w14:textId="0CB021E0"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1C29E4"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C</w:t>
            </w:r>
            <w:r w:rsidRPr="00783CD3">
              <w:rPr>
                <w:rFonts w:ascii="Times New Roman" w:eastAsia="Times New Roman" w:hAnsi="Times New Roman"/>
                <w:vertAlign w:val="subscript"/>
                <w:lang w:eastAsia="en-GB" w:bidi="ar-SA"/>
              </w:rPr>
              <w:t>max</w:t>
            </w:r>
            <w:proofErr w:type="spellEnd"/>
            <w:r w:rsidRPr="00783CD3">
              <w:rPr>
                <w:rFonts w:ascii="Times New Roman" w:eastAsia="Times New Roman" w:hAnsi="Times New Roman"/>
                <w:lang w:eastAsia="en-GB" w:bidi="ar-SA"/>
              </w:rPr>
              <w:t xml:space="preserve"> </w:t>
            </w:r>
            <w:r w:rsidRPr="00783CD3">
              <w:rPr>
                <w:rFonts w:ascii="Symbol" w:eastAsia="Times New Roman" w:hAnsi="Symbol"/>
                <w:lang w:eastAsia="en-GB" w:bidi="ar-SA"/>
              </w:rPr>
              <w:t></w:t>
            </w:r>
            <w:r w:rsidRPr="00783CD3">
              <w:rPr>
                <w:rFonts w:ascii="Times New Roman" w:eastAsia="Times New Roman" w:hAnsi="Times New Roman"/>
                <w:lang w:eastAsia="en-GB" w:bidi="ar-SA"/>
              </w:rPr>
              <w:t xml:space="preserve"> 74</w:t>
            </w:r>
            <w:r w:rsidR="001C29E4"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346DEAB0"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77D121A0" w14:textId="49CA23F7" w:rsidR="00C5434B" w:rsidRPr="00783CD3" w:rsidRDefault="001C29E4" w:rsidP="00C5434B">
            <w:pPr>
              <w:autoSpaceDE w:val="0"/>
              <w:autoSpaceDN w:val="0"/>
              <w:adjustRightInd w:val="0"/>
              <w:spacing w:after="0" w:line="240" w:lineRule="auto"/>
              <w:rPr>
                <w:rFonts w:ascii="Times New Roman" w:eastAsia="Times New Roman" w:hAnsi="Times New Roman"/>
                <w:u w:val="single"/>
                <w:lang w:eastAsia="en-GB" w:bidi="ar-SA"/>
              </w:rPr>
            </w:pPr>
            <w:r w:rsidRPr="00783CD3">
              <w:rPr>
                <w:rFonts w:ascii="Times New Roman" w:eastAsia="Times New Roman" w:hAnsi="Times New Roman"/>
                <w:u w:val="single"/>
                <w:lang w:eastAsia="en-GB" w:bidi="ar-SA"/>
              </w:rPr>
              <w:t xml:space="preserve">12 val. po </w:t>
            </w:r>
            <w:proofErr w:type="spellStart"/>
            <w:r w:rsidRPr="00783CD3">
              <w:rPr>
                <w:rFonts w:ascii="Times New Roman" w:eastAsia="Times New Roman" w:hAnsi="Times New Roman"/>
                <w:u w:val="single"/>
                <w:lang w:eastAsia="en-GB" w:bidi="ar-SA"/>
              </w:rPr>
              <w:t>raltegraviro</w:t>
            </w:r>
            <w:proofErr w:type="spellEnd"/>
            <w:r w:rsidR="00FB2F4F">
              <w:rPr>
                <w:rFonts w:ascii="Times New Roman" w:eastAsia="Times New Roman" w:hAnsi="Times New Roman"/>
                <w:u w:val="single"/>
                <w:lang w:eastAsia="en-GB" w:bidi="ar-SA"/>
              </w:rPr>
              <w:t xml:space="preserve"> pavartojimo</w:t>
            </w:r>
          </w:p>
          <w:p w14:paraId="2D03E01A" w14:textId="5EA6363C"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1C29E4"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AUC </w:t>
            </w:r>
            <w:r w:rsidRPr="00783CD3">
              <w:rPr>
                <w:rFonts w:ascii="Symbol" w:eastAsia="Times New Roman" w:hAnsi="Symbol"/>
                <w:lang w:eastAsia="en-GB" w:bidi="ar-SA"/>
              </w:rPr>
              <w:t></w:t>
            </w:r>
            <w:r w:rsidRPr="00783CD3">
              <w:rPr>
                <w:rFonts w:ascii="Times New Roman" w:eastAsia="Times New Roman" w:hAnsi="Times New Roman"/>
                <w:lang w:eastAsia="en-GB" w:bidi="ar-SA"/>
              </w:rPr>
              <w:t xml:space="preserve"> 10</w:t>
            </w:r>
            <w:r w:rsidR="001C29E4"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08B90B5B" w14:textId="297B8B4B"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1C29E4"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C</w:t>
            </w:r>
            <w:r w:rsidRPr="00783CD3">
              <w:rPr>
                <w:rFonts w:ascii="Times New Roman" w:eastAsia="Times New Roman" w:hAnsi="Times New Roman"/>
                <w:vertAlign w:val="subscript"/>
                <w:lang w:eastAsia="en-GB" w:bidi="ar-SA"/>
              </w:rPr>
              <w:t xml:space="preserve">24 </w:t>
            </w:r>
            <w:r w:rsidR="001C29E4" w:rsidRPr="00783CD3">
              <w:rPr>
                <w:rFonts w:ascii="Times New Roman" w:eastAsia="Times New Roman" w:hAnsi="Times New Roman"/>
                <w:vertAlign w:val="subscript"/>
                <w:lang w:eastAsia="en-GB" w:bidi="ar-SA"/>
              </w:rPr>
              <w:t>val.</w:t>
            </w:r>
            <w:r w:rsidRPr="00783CD3">
              <w:rPr>
                <w:rFonts w:ascii="Times New Roman" w:eastAsia="Times New Roman" w:hAnsi="Times New Roman"/>
                <w:lang w:eastAsia="en-GB" w:bidi="ar-SA"/>
              </w:rPr>
              <w:t xml:space="preserve"> </w:t>
            </w:r>
            <w:r w:rsidRPr="00783CD3">
              <w:rPr>
                <w:rFonts w:ascii="Symbol" w:eastAsia="Times New Roman" w:hAnsi="Symbol"/>
                <w:lang w:eastAsia="en-GB" w:bidi="ar-SA"/>
              </w:rPr>
              <w:t></w:t>
            </w:r>
            <w:r w:rsidRPr="00783CD3">
              <w:rPr>
                <w:rFonts w:ascii="Times New Roman" w:eastAsia="Times New Roman" w:hAnsi="Times New Roman"/>
                <w:lang w:eastAsia="en-GB" w:bidi="ar-SA"/>
              </w:rPr>
              <w:t xml:space="preserve"> 57</w:t>
            </w:r>
            <w:r w:rsidR="001C29E4"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3DF56798" w14:textId="039B7A84"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1C29E4"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C</w:t>
            </w:r>
            <w:r w:rsidRPr="00783CD3">
              <w:rPr>
                <w:rFonts w:ascii="Times New Roman" w:eastAsia="Times New Roman" w:hAnsi="Times New Roman"/>
                <w:vertAlign w:val="subscript"/>
                <w:lang w:eastAsia="en-GB" w:bidi="ar-SA"/>
              </w:rPr>
              <w:t>max</w:t>
            </w:r>
            <w:proofErr w:type="spellEnd"/>
            <w:r w:rsidRPr="00783CD3">
              <w:rPr>
                <w:rFonts w:ascii="Times New Roman" w:eastAsia="Times New Roman" w:hAnsi="Times New Roman"/>
                <w:lang w:eastAsia="en-GB" w:bidi="ar-SA"/>
              </w:rPr>
              <w:t xml:space="preserve"> </w:t>
            </w:r>
            <w:r w:rsidRPr="00783CD3">
              <w:rPr>
                <w:rFonts w:ascii="Symbol" w:eastAsia="Times New Roman" w:hAnsi="Symbol"/>
                <w:lang w:eastAsia="en-GB" w:bidi="ar-SA"/>
              </w:rPr>
              <w:t></w:t>
            </w:r>
            <w:r w:rsidRPr="00783CD3">
              <w:rPr>
                <w:rFonts w:ascii="Times New Roman" w:eastAsia="Times New Roman" w:hAnsi="Times New Roman"/>
                <w:lang w:eastAsia="en-GB" w:bidi="ar-SA"/>
              </w:rPr>
              <w:t xml:space="preserve"> 2</w:t>
            </w:r>
            <w:r w:rsidR="001C29E4"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0A93FB47"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6A1B8A16" w14:textId="615E27A7" w:rsidR="00C5434B" w:rsidRPr="00783CD3" w:rsidRDefault="00C5434B" w:rsidP="00FB2F4F">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lastRenderedPageBreak/>
              <w:t>(</w:t>
            </w:r>
            <w:r w:rsidR="001C29E4" w:rsidRPr="00783CD3">
              <w:rPr>
                <w:rFonts w:ascii="Times New Roman" w:eastAsia="Times New Roman" w:hAnsi="Times New Roman"/>
                <w:lang w:eastAsia="en-GB" w:bidi="ar-SA"/>
              </w:rPr>
              <w:t xml:space="preserve">metalų jonų </w:t>
            </w:r>
            <w:proofErr w:type="spellStart"/>
            <w:r w:rsidR="00FB2F4F">
              <w:rPr>
                <w:rFonts w:ascii="Times New Roman" w:eastAsia="Times New Roman" w:hAnsi="Times New Roman"/>
                <w:lang w:eastAsia="en-GB" w:bidi="ar-SA"/>
              </w:rPr>
              <w:t>chelatinimas</w:t>
            </w:r>
            <w:proofErr w:type="spellEnd"/>
            <w:r w:rsidRPr="00783CD3">
              <w:rPr>
                <w:rFonts w:ascii="Times New Roman" w:eastAsia="Times New Roman" w:hAnsi="Times New Roman"/>
                <w:lang w:eastAsia="en-GB" w:bidi="ar-SA"/>
              </w:rPr>
              <w:t>)</w:t>
            </w:r>
          </w:p>
        </w:tc>
        <w:tc>
          <w:tcPr>
            <w:tcW w:w="3021" w:type="dxa"/>
          </w:tcPr>
          <w:p w14:paraId="7668109B" w14:textId="77777777" w:rsidR="00405567" w:rsidRPr="00783CD3" w:rsidRDefault="00405567" w:rsidP="00405567">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lastRenderedPageBreak/>
              <w:t xml:space="preserve">Kartu vartoti </w:t>
            </w:r>
            <w:proofErr w:type="spellStart"/>
            <w:r w:rsidRPr="00783CD3">
              <w:rPr>
                <w:rFonts w:ascii="Times New Roman" w:eastAsia="Times New Roman" w:hAnsi="Times New Roman"/>
                <w:lang w:eastAsia="en-GB" w:bidi="ar-SA"/>
              </w:rPr>
              <w:t>raltegraviro</w:t>
            </w:r>
            <w:proofErr w:type="spellEnd"/>
          </w:p>
          <w:p w14:paraId="11520A70" w14:textId="17BC846F" w:rsidR="00405567" w:rsidRPr="00783CD3" w:rsidRDefault="00405567" w:rsidP="00405567">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(1 200 mg 1 kartą per</w:t>
            </w:r>
          </w:p>
          <w:p w14:paraId="3D8D7025" w14:textId="1367358B" w:rsidR="00C5434B" w:rsidRPr="00783CD3" w:rsidRDefault="00405567" w:rsidP="00405567">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parą) nerekomenduojama.</w:t>
            </w:r>
          </w:p>
        </w:tc>
      </w:tr>
      <w:tr w:rsidR="00C5434B" w:rsidRPr="00783CD3" w14:paraId="08FD97ED" w14:textId="77777777" w:rsidTr="0093092F">
        <w:tc>
          <w:tcPr>
            <w:tcW w:w="9061" w:type="dxa"/>
            <w:gridSpan w:val="3"/>
          </w:tcPr>
          <w:p w14:paraId="78AFBD49" w14:textId="6971CD4F" w:rsidR="00C5434B" w:rsidRPr="00783CD3" w:rsidRDefault="00405567"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b/>
                <w:bCs/>
                <w:lang w:eastAsia="en-GB" w:bidi="ar-SA"/>
              </w:rPr>
              <w:t>Kiti METALŲ KATIJONAI</w:t>
            </w:r>
          </w:p>
        </w:tc>
      </w:tr>
      <w:tr w:rsidR="00C5434B" w:rsidRPr="00783CD3" w14:paraId="484A6A95" w14:textId="77777777" w:rsidTr="0093092F">
        <w:tc>
          <w:tcPr>
            <w:tcW w:w="3020" w:type="dxa"/>
          </w:tcPr>
          <w:p w14:paraId="03BA2310" w14:textId="145F4BE0" w:rsidR="00C5434B" w:rsidRPr="00783CD3" w:rsidRDefault="00405567" w:rsidP="00C5434B">
            <w:pPr>
              <w:autoSpaceDE w:val="0"/>
              <w:autoSpaceDN w:val="0"/>
              <w:adjustRightInd w:val="0"/>
              <w:spacing w:after="0" w:line="240" w:lineRule="auto"/>
              <w:rPr>
                <w:rFonts w:ascii="Times New Roman" w:eastAsia="Times New Roman" w:hAnsi="Times New Roman"/>
                <w:b/>
                <w:bCs/>
                <w:lang w:eastAsia="en-GB" w:bidi="ar-SA"/>
              </w:rPr>
            </w:pPr>
            <w:r w:rsidRPr="00783CD3">
              <w:rPr>
                <w:rFonts w:ascii="Times New Roman" w:eastAsia="Times New Roman" w:hAnsi="Times New Roman"/>
                <w:b/>
                <w:bCs/>
                <w:lang w:eastAsia="en-GB" w:bidi="ar-SA"/>
              </w:rPr>
              <w:t>Geležies druskos</w:t>
            </w:r>
          </w:p>
        </w:tc>
        <w:tc>
          <w:tcPr>
            <w:tcW w:w="3020" w:type="dxa"/>
          </w:tcPr>
          <w:p w14:paraId="16DFC6A0" w14:textId="41CF28ED" w:rsidR="00C5434B" w:rsidRPr="00783CD3" w:rsidRDefault="00405567"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Tikėtina:</w:t>
            </w:r>
          </w:p>
          <w:p w14:paraId="21D3A93D" w14:textId="42A5DB02" w:rsidR="00C5434B" w:rsidRPr="00783CD3" w:rsidRDefault="00405567"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w:t>
            </w:r>
            <w:r w:rsidR="00C5434B" w:rsidRPr="00783CD3">
              <w:rPr>
                <w:rFonts w:ascii="Times New Roman" w:eastAsia="Times New Roman" w:hAnsi="Times New Roman"/>
                <w:lang w:eastAsia="en-GB" w:bidi="ar-SA"/>
              </w:rPr>
              <w:t>altegravir</w:t>
            </w:r>
            <w:r w:rsidRPr="00783CD3">
              <w:rPr>
                <w:rFonts w:ascii="Times New Roman" w:eastAsia="Times New Roman" w:hAnsi="Times New Roman"/>
                <w:lang w:eastAsia="en-GB" w:bidi="ar-SA"/>
              </w:rPr>
              <w:t>o</w:t>
            </w:r>
            <w:proofErr w:type="spellEnd"/>
            <w:r w:rsidR="00C5434B" w:rsidRPr="00783CD3">
              <w:rPr>
                <w:rFonts w:ascii="Times New Roman" w:eastAsia="Times New Roman" w:hAnsi="Times New Roman"/>
                <w:lang w:eastAsia="en-GB" w:bidi="ar-SA"/>
              </w:rPr>
              <w:t xml:space="preserve"> AUC </w:t>
            </w:r>
            <w:r w:rsidR="00C5434B" w:rsidRPr="00783CD3">
              <w:rPr>
                <w:rFonts w:ascii="Symbol" w:eastAsia="Times New Roman" w:hAnsi="Symbol"/>
                <w:lang w:eastAsia="en-GB" w:bidi="ar-SA"/>
              </w:rPr>
              <w:t></w:t>
            </w:r>
          </w:p>
          <w:p w14:paraId="50105D14"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1ECFB2E4" w14:textId="7EEA6E2C" w:rsidR="00C5434B" w:rsidRPr="00783CD3" w:rsidRDefault="00C5434B" w:rsidP="000B21B4">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w:t>
            </w:r>
            <w:r w:rsidR="00405567" w:rsidRPr="00783CD3">
              <w:rPr>
                <w:rFonts w:ascii="Times New Roman" w:eastAsia="Times New Roman" w:hAnsi="Times New Roman"/>
                <w:lang w:eastAsia="en-GB" w:bidi="ar-SA"/>
              </w:rPr>
              <w:t xml:space="preserve">metalo katijonų </w:t>
            </w:r>
            <w:proofErr w:type="spellStart"/>
            <w:r w:rsidR="000B21B4">
              <w:rPr>
                <w:rFonts w:ascii="Times New Roman" w:eastAsia="Times New Roman" w:hAnsi="Times New Roman"/>
                <w:lang w:eastAsia="en-GB" w:bidi="ar-SA"/>
              </w:rPr>
              <w:t>chelatinimas</w:t>
            </w:r>
            <w:proofErr w:type="spellEnd"/>
            <w:r w:rsidRPr="00783CD3">
              <w:rPr>
                <w:rFonts w:ascii="Times New Roman" w:eastAsia="Times New Roman" w:hAnsi="Times New Roman"/>
                <w:lang w:eastAsia="en-GB" w:bidi="ar-SA"/>
              </w:rPr>
              <w:t>)</w:t>
            </w:r>
          </w:p>
        </w:tc>
        <w:tc>
          <w:tcPr>
            <w:tcW w:w="3021" w:type="dxa"/>
          </w:tcPr>
          <w:p w14:paraId="1EA0822C" w14:textId="77777777" w:rsidR="00405567" w:rsidRPr="00783CD3" w:rsidRDefault="00405567" w:rsidP="00405567">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Tikėtina, kad kartu skiriant</w:t>
            </w:r>
          </w:p>
          <w:p w14:paraId="0EAE8610" w14:textId="77777777" w:rsidR="00405567" w:rsidRPr="00783CD3" w:rsidRDefault="00405567" w:rsidP="00405567">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geležies druskų sumažės</w:t>
            </w:r>
          </w:p>
          <w:p w14:paraId="5859D081" w14:textId="77777777" w:rsidR="00405567" w:rsidRPr="00783CD3" w:rsidRDefault="00405567" w:rsidP="00405567">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 xml:space="preserve"> koncentracija</w:t>
            </w:r>
          </w:p>
          <w:p w14:paraId="08A0C3A7" w14:textId="77777777" w:rsidR="00405567" w:rsidRPr="00783CD3" w:rsidRDefault="00405567" w:rsidP="00405567">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plazmoje; šį poveikį galima</w:t>
            </w:r>
          </w:p>
          <w:p w14:paraId="1A7E8888" w14:textId="77777777" w:rsidR="00405567" w:rsidRPr="00783CD3" w:rsidRDefault="00405567" w:rsidP="00405567">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sumažinti geležies druskų</w:t>
            </w:r>
          </w:p>
          <w:p w14:paraId="034878FD" w14:textId="7D7465AC" w:rsidR="00405567" w:rsidRPr="00783CD3" w:rsidRDefault="00405567" w:rsidP="00405567">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 xml:space="preserve">vartojant bent </w:t>
            </w:r>
            <w:r w:rsidR="00420A65">
              <w:rPr>
                <w:rFonts w:ascii="Times New Roman" w:eastAsia="Times New Roman" w:hAnsi="Times New Roman"/>
                <w:lang w:eastAsia="en-GB" w:bidi="ar-SA"/>
              </w:rPr>
              <w:t xml:space="preserve">po </w:t>
            </w:r>
            <w:r w:rsidRPr="00783CD3">
              <w:rPr>
                <w:rFonts w:ascii="Times New Roman" w:eastAsia="Times New Roman" w:hAnsi="Times New Roman"/>
                <w:lang w:eastAsia="en-GB" w:bidi="ar-SA"/>
              </w:rPr>
              <w:t>dviejų valandų</w:t>
            </w:r>
          </w:p>
          <w:p w14:paraId="0E564280" w14:textId="02918653" w:rsidR="00405567" w:rsidRPr="00783CD3" w:rsidRDefault="00405567" w:rsidP="00405567">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 xml:space="preserve">nuo </w:t>
            </w:r>
            <w:proofErr w:type="spellStart"/>
            <w:r w:rsidRPr="00783CD3">
              <w:rPr>
                <w:rFonts w:ascii="Times New Roman" w:eastAsia="Times New Roman" w:hAnsi="Times New Roman"/>
                <w:lang w:eastAsia="en-GB" w:bidi="ar-SA"/>
              </w:rPr>
              <w:t>raltegraviro</w:t>
            </w:r>
            <w:proofErr w:type="spellEnd"/>
          </w:p>
          <w:p w14:paraId="210E9A83" w14:textId="23DAC6D7" w:rsidR="00C5434B" w:rsidRPr="00783CD3" w:rsidRDefault="0001220E" w:rsidP="00405567">
            <w:pPr>
              <w:autoSpaceDE w:val="0"/>
              <w:autoSpaceDN w:val="0"/>
              <w:adjustRightInd w:val="0"/>
              <w:spacing w:after="0" w:line="240" w:lineRule="auto"/>
              <w:rPr>
                <w:rFonts w:ascii="Times New Roman" w:eastAsia="Times New Roman" w:hAnsi="Times New Roman"/>
                <w:lang w:eastAsia="en-GB" w:bidi="ar-SA"/>
              </w:rPr>
            </w:pPr>
            <w:r>
              <w:rPr>
                <w:rFonts w:ascii="Times New Roman" w:eastAsia="Times New Roman" w:hAnsi="Times New Roman"/>
                <w:lang w:eastAsia="en-GB" w:bidi="ar-SA"/>
              </w:rPr>
              <w:t>vartojimo</w:t>
            </w:r>
            <w:r w:rsidR="00405567" w:rsidRPr="00783CD3">
              <w:rPr>
                <w:rFonts w:ascii="Times New Roman" w:eastAsia="Times New Roman" w:hAnsi="Times New Roman"/>
                <w:lang w:eastAsia="en-GB" w:bidi="ar-SA"/>
              </w:rPr>
              <w:t>.</w:t>
            </w:r>
          </w:p>
        </w:tc>
      </w:tr>
      <w:tr w:rsidR="00C5434B" w:rsidRPr="00783CD3" w14:paraId="77ACF665" w14:textId="77777777" w:rsidTr="0093092F">
        <w:tc>
          <w:tcPr>
            <w:tcW w:w="9061" w:type="dxa"/>
            <w:gridSpan w:val="3"/>
          </w:tcPr>
          <w:p w14:paraId="69E7AB8C" w14:textId="55765502" w:rsidR="00C5434B" w:rsidRPr="00783CD3" w:rsidRDefault="00405567"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b/>
                <w:bCs/>
                <w:lang w:eastAsia="en-GB" w:bidi="ar-SA"/>
              </w:rPr>
              <w:t>H</w:t>
            </w:r>
            <w:r w:rsidRPr="00783CD3">
              <w:rPr>
                <w:rFonts w:ascii="Times New Roman" w:eastAsia="Times New Roman" w:hAnsi="Times New Roman"/>
                <w:b/>
                <w:bCs/>
                <w:vertAlign w:val="subscript"/>
                <w:lang w:eastAsia="en-GB" w:bidi="ar-SA"/>
              </w:rPr>
              <w:t>2</w:t>
            </w:r>
            <w:r w:rsidRPr="00783CD3">
              <w:rPr>
                <w:rFonts w:ascii="Times New Roman" w:eastAsia="Times New Roman" w:hAnsi="Times New Roman"/>
                <w:b/>
                <w:bCs/>
                <w:lang w:eastAsia="en-GB" w:bidi="ar-SA"/>
              </w:rPr>
              <w:t xml:space="preserve"> RECEPTORIŲ BLOKATORIAI IR PROTONŲ SIURBLIO INHIBITORIAI</w:t>
            </w:r>
          </w:p>
        </w:tc>
      </w:tr>
      <w:tr w:rsidR="00C5434B" w:rsidRPr="00783CD3" w14:paraId="146D7B9C" w14:textId="77777777" w:rsidTr="0093092F">
        <w:tc>
          <w:tcPr>
            <w:tcW w:w="3020" w:type="dxa"/>
          </w:tcPr>
          <w:p w14:paraId="4175670B" w14:textId="5304897F" w:rsidR="00C5434B" w:rsidRPr="00783CD3" w:rsidRDefault="00C5434B" w:rsidP="00C5434B">
            <w:pPr>
              <w:autoSpaceDE w:val="0"/>
              <w:autoSpaceDN w:val="0"/>
              <w:adjustRightInd w:val="0"/>
              <w:spacing w:after="0" w:line="240" w:lineRule="auto"/>
              <w:rPr>
                <w:rFonts w:ascii="Times New Roman" w:eastAsia="Times New Roman" w:hAnsi="Times New Roman"/>
                <w:b/>
                <w:bCs/>
                <w:lang w:eastAsia="en-GB" w:bidi="ar-SA"/>
              </w:rPr>
            </w:pPr>
            <w:proofErr w:type="spellStart"/>
            <w:r w:rsidRPr="00783CD3">
              <w:rPr>
                <w:rFonts w:ascii="Times New Roman" w:eastAsia="Times New Roman" w:hAnsi="Times New Roman"/>
                <w:b/>
                <w:bCs/>
                <w:lang w:eastAsia="en-GB" w:bidi="ar-SA"/>
              </w:rPr>
              <w:t>omeprazol</w:t>
            </w:r>
            <w:r w:rsidR="00405567" w:rsidRPr="00783CD3">
              <w:rPr>
                <w:rFonts w:ascii="Times New Roman" w:eastAsia="Times New Roman" w:hAnsi="Times New Roman"/>
                <w:b/>
                <w:bCs/>
                <w:lang w:eastAsia="en-GB" w:bidi="ar-SA"/>
              </w:rPr>
              <w:t>as</w:t>
            </w:r>
            <w:proofErr w:type="spellEnd"/>
          </w:p>
          <w:p w14:paraId="31014646" w14:textId="2FFB60D7" w:rsidR="00405567" w:rsidRPr="00783CD3" w:rsidRDefault="00C5434B" w:rsidP="00405567">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w:t>
            </w:r>
            <w:r w:rsidR="00405567" w:rsidRPr="00783CD3">
              <w:rPr>
                <w:rFonts w:ascii="Times New Roman" w:eastAsia="Times New Roman" w:hAnsi="Times New Roman"/>
                <w:lang w:eastAsia="en-GB" w:bidi="ar-SA"/>
              </w:rPr>
              <w:t>2 kartus per parą po 400 mg</w:t>
            </w:r>
          </w:p>
          <w:p w14:paraId="4FFEEFA1" w14:textId="18F1CBDD" w:rsidR="00C5434B" w:rsidRPr="00783CD3" w:rsidRDefault="00405567" w:rsidP="00405567">
            <w:pPr>
              <w:autoSpaceDE w:val="0"/>
              <w:autoSpaceDN w:val="0"/>
              <w:adjustRightInd w:val="0"/>
              <w:spacing w:after="0" w:line="240" w:lineRule="auto"/>
              <w:rPr>
                <w:rFonts w:ascii="Times New Roman" w:eastAsia="Times New Roman" w:hAnsi="Times New Roman"/>
                <w:b/>
                <w:bCs/>
                <w:lang w:eastAsia="en-GB" w:bidi="ar-SA"/>
              </w:rPr>
            </w:pPr>
            <w:proofErr w:type="spellStart"/>
            <w:r w:rsidRPr="00783CD3">
              <w:rPr>
                <w:rFonts w:ascii="Times New Roman" w:eastAsia="Times New Roman" w:hAnsi="Times New Roman"/>
                <w:lang w:eastAsia="en-GB" w:bidi="ar-SA"/>
              </w:rPr>
              <w:t>raltegraviro</w:t>
            </w:r>
            <w:proofErr w:type="spellEnd"/>
            <w:r w:rsidR="00C5434B" w:rsidRPr="00783CD3">
              <w:rPr>
                <w:rFonts w:ascii="Times New Roman" w:eastAsia="Times New Roman" w:hAnsi="Times New Roman"/>
                <w:lang w:eastAsia="en-GB" w:bidi="ar-SA"/>
              </w:rPr>
              <w:t>)</w:t>
            </w:r>
          </w:p>
        </w:tc>
        <w:tc>
          <w:tcPr>
            <w:tcW w:w="3020" w:type="dxa"/>
          </w:tcPr>
          <w:p w14:paraId="023BDD24" w14:textId="41AE5253"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405567"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AUC ↑ 37</w:t>
            </w:r>
            <w:r w:rsidR="00405567"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4D9F65E6" w14:textId="25507814"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405567"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C</w:t>
            </w:r>
            <w:r w:rsidRPr="00783CD3">
              <w:rPr>
                <w:rFonts w:ascii="Times New Roman" w:eastAsia="Times New Roman" w:hAnsi="Times New Roman"/>
                <w:vertAlign w:val="subscript"/>
                <w:lang w:eastAsia="en-GB" w:bidi="ar-SA"/>
              </w:rPr>
              <w:t>12</w:t>
            </w:r>
            <w:r w:rsidR="00405567" w:rsidRPr="00783CD3">
              <w:rPr>
                <w:rFonts w:ascii="Times New Roman" w:eastAsia="Times New Roman" w:hAnsi="Times New Roman"/>
                <w:vertAlign w:val="subscript"/>
                <w:lang w:eastAsia="en-GB" w:bidi="ar-SA"/>
              </w:rPr>
              <w:t> val.</w:t>
            </w:r>
            <w:r w:rsidRPr="00783CD3">
              <w:rPr>
                <w:rFonts w:ascii="Times New Roman" w:eastAsia="Times New Roman" w:hAnsi="Times New Roman"/>
                <w:lang w:eastAsia="en-GB" w:bidi="ar-SA"/>
              </w:rPr>
              <w:t xml:space="preserve"> ↑ 24</w:t>
            </w:r>
            <w:r w:rsidR="00405567"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77150EC2" w14:textId="044267D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405567"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C</w:t>
            </w:r>
            <w:r w:rsidRPr="00783CD3">
              <w:rPr>
                <w:rFonts w:ascii="Times New Roman" w:eastAsia="Times New Roman" w:hAnsi="Times New Roman"/>
                <w:vertAlign w:val="subscript"/>
                <w:lang w:eastAsia="en-GB" w:bidi="ar-SA"/>
              </w:rPr>
              <w:t>max</w:t>
            </w:r>
            <w:proofErr w:type="spellEnd"/>
            <w:r w:rsidRPr="00783CD3">
              <w:rPr>
                <w:rFonts w:ascii="Times New Roman" w:eastAsia="Times New Roman" w:hAnsi="Times New Roman"/>
                <w:lang w:eastAsia="en-GB" w:bidi="ar-SA"/>
              </w:rPr>
              <w:t xml:space="preserve"> ↑ 51</w:t>
            </w:r>
            <w:r w:rsidR="00405567"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7DE41006"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3147B795" w14:textId="7D1F2338"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w:t>
            </w:r>
            <w:r w:rsidR="00405567" w:rsidRPr="00783CD3">
              <w:rPr>
                <w:rFonts w:ascii="Times New Roman" w:eastAsia="Times New Roman" w:hAnsi="Times New Roman"/>
                <w:lang w:eastAsia="en-GB" w:bidi="ar-SA"/>
              </w:rPr>
              <w:t>padidėjęs tirpumas</w:t>
            </w:r>
            <w:r w:rsidRPr="00783CD3">
              <w:rPr>
                <w:rFonts w:ascii="Times New Roman" w:eastAsia="Times New Roman" w:hAnsi="Times New Roman"/>
                <w:lang w:eastAsia="en-GB" w:bidi="ar-SA"/>
              </w:rPr>
              <w:t>)</w:t>
            </w:r>
          </w:p>
        </w:tc>
        <w:tc>
          <w:tcPr>
            <w:tcW w:w="3021" w:type="dxa"/>
            <w:vMerge w:val="restart"/>
          </w:tcPr>
          <w:p w14:paraId="275A9D48"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5A5097F0"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60E1C8A6"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50DB68D0"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0C50CB9B"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129FBD32"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1529F05F"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04F731C0"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6B93429A" w14:textId="38BDF087" w:rsidR="00405567" w:rsidRPr="00783CD3" w:rsidRDefault="00405567" w:rsidP="00405567">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 xml:space="preserve"> dozės (po 400 mg 2 kartus per parą arba 1 200 mg 1 kartą per parą) koreguoti</w:t>
            </w:r>
          </w:p>
          <w:p w14:paraId="1A3C3FEF" w14:textId="0B6F0589" w:rsidR="00C5434B" w:rsidRPr="00783CD3" w:rsidRDefault="00405567" w:rsidP="00405567">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nereikia.</w:t>
            </w:r>
          </w:p>
        </w:tc>
      </w:tr>
      <w:tr w:rsidR="00C5434B" w:rsidRPr="00783CD3" w14:paraId="70A30C62" w14:textId="77777777" w:rsidTr="0093092F">
        <w:tc>
          <w:tcPr>
            <w:tcW w:w="3020" w:type="dxa"/>
          </w:tcPr>
          <w:p w14:paraId="472BC399" w14:textId="1C3B58C3" w:rsidR="00C5434B" w:rsidRPr="00783CD3" w:rsidRDefault="00C5434B" w:rsidP="00C5434B">
            <w:pPr>
              <w:autoSpaceDE w:val="0"/>
              <w:autoSpaceDN w:val="0"/>
              <w:adjustRightInd w:val="0"/>
              <w:spacing w:after="0" w:line="240" w:lineRule="auto"/>
              <w:rPr>
                <w:rFonts w:ascii="Times New Roman" w:eastAsia="Times New Roman" w:hAnsi="Times New Roman"/>
                <w:b/>
                <w:bCs/>
                <w:lang w:eastAsia="en-GB" w:bidi="ar-SA"/>
              </w:rPr>
            </w:pPr>
            <w:proofErr w:type="spellStart"/>
            <w:r w:rsidRPr="00783CD3">
              <w:rPr>
                <w:rFonts w:ascii="Times New Roman" w:eastAsia="Times New Roman" w:hAnsi="Times New Roman"/>
                <w:b/>
                <w:bCs/>
                <w:lang w:eastAsia="en-GB" w:bidi="ar-SA"/>
              </w:rPr>
              <w:t>famotidin</w:t>
            </w:r>
            <w:r w:rsidR="00405567" w:rsidRPr="00783CD3">
              <w:rPr>
                <w:rFonts w:ascii="Times New Roman" w:eastAsia="Times New Roman" w:hAnsi="Times New Roman"/>
                <w:b/>
                <w:bCs/>
                <w:lang w:eastAsia="en-GB" w:bidi="ar-SA"/>
              </w:rPr>
              <w:t>as</w:t>
            </w:r>
            <w:proofErr w:type="spellEnd"/>
          </w:p>
          <w:p w14:paraId="1F8C4118" w14:textId="07660915" w:rsidR="00405567" w:rsidRPr="00783CD3" w:rsidRDefault="00C5434B" w:rsidP="00405567">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w:t>
            </w:r>
            <w:r w:rsidR="00405567" w:rsidRPr="00783CD3">
              <w:rPr>
                <w:rFonts w:ascii="Times New Roman" w:eastAsia="Times New Roman" w:hAnsi="Times New Roman"/>
                <w:lang w:eastAsia="en-GB" w:bidi="ar-SA"/>
              </w:rPr>
              <w:t>2 kartus per parą po 400 mg</w:t>
            </w:r>
          </w:p>
          <w:p w14:paraId="74FB99B3" w14:textId="62AA0930" w:rsidR="00C5434B" w:rsidRPr="00783CD3" w:rsidRDefault="00405567" w:rsidP="00405567">
            <w:pPr>
              <w:autoSpaceDE w:val="0"/>
              <w:autoSpaceDN w:val="0"/>
              <w:adjustRightInd w:val="0"/>
              <w:spacing w:after="0" w:line="240" w:lineRule="auto"/>
              <w:rPr>
                <w:rFonts w:ascii="Times New Roman" w:eastAsia="Times New Roman" w:hAnsi="Times New Roman"/>
                <w:b/>
                <w:bCs/>
                <w:lang w:eastAsia="en-GB" w:bidi="ar-SA"/>
              </w:rPr>
            </w:pPr>
            <w:proofErr w:type="spellStart"/>
            <w:r w:rsidRPr="00783CD3">
              <w:rPr>
                <w:rFonts w:ascii="Times New Roman" w:eastAsia="Times New Roman" w:hAnsi="Times New Roman"/>
                <w:lang w:eastAsia="en-GB" w:bidi="ar-SA"/>
              </w:rPr>
              <w:t>raltegraviro</w:t>
            </w:r>
            <w:proofErr w:type="spellEnd"/>
            <w:r w:rsidR="00C5434B" w:rsidRPr="00783CD3">
              <w:rPr>
                <w:rFonts w:ascii="Times New Roman" w:eastAsia="Times New Roman" w:hAnsi="Times New Roman"/>
                <w:lang w:eastAsia="en-GB" w:bidi="ar-SA"/>
              </w:rPr>
              <w:t>)</w:t>
            </w:r>
          </w:p>
        </w:tc>
        <w:tc>
          <w:tcPr>
            <w:tcW w:w="3020" w:type="dxa"/>
          </w:tcPr>
          <w:p w14:paraId="73444F0D" w14:textId="40A5A3D8"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405567"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AUC ↑ 44</w:t>
            </w:r>
            <w:r w:rsidR="00405567"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1E999CA3" w14:textId="5887C363"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405567"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C</w:t>
            </w:r>
            <w:r w:rsidRPr="00783CD3">
              <w:rPr>
                <w:rFonts w:ascii="Times New Roman" w:eastAsia="Times New Roman" w:hAnsi="Times New Roman"/>
                <w:vertAlign w:val="subscript"/>
                <w:lang w:eastAsia="en-GB" w:bidi="ar-SA"/>
              </w:rPr>
              <w:t>12</w:t>
            </w:r>
            <w:r w:rsidR="00405567" w:rsidRPr="00783CD3">
              <w:rPr>
                <w:rFonts w:ascii="Times New Roman" w:eastAsia="Times New Roman" w:hAnsi="Times New Roman"/>
                <w:vertAlign w:val="subscript"/>
                <w:lang w:eastAsia="en-GB" w:bidi="ar-SA"/>
              </w:rPr>
              <w:t> val.</w:t>
            </w:r>
            <w:r w:rsidRPr="00783CD3">
              <w:rPr>
                <w:rFonts w:ascii="Times New Roman" w:eastAsia="Times New Roman" w:hAnsi="Times New Roman"/>
                <w:lang w:eastAsia="en-GB" w:bidi="ar-SA"/>
              </w:rPr>
              <w:t xml:space="preserve"> ↑ 6</w:t>
            </w:r>
            <w:r w:rsidR="00405567"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061AD6E2" w14:textId="4E7DB392"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w:t>
            </w:r>
            <w:r w:rsidR="00405567" w:rsidRPr="00783CD3">
              <w:rPr>
                <w:rFonts w:ascii="Times New Roman" w:eastAsia="Times New Roman" w:hAnsi="Times New Roman"/>
                <w:lang w:eastAsia="en-GB" w:bidi="ar-SA"/>
              </w:rPr>
              <w:t>o</w:t>
            </w:r>
            <w:proofErr w:type="spellEnd"/>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C</w:t>
            </w:r>
            <w:r w:rsidRPr="00783CD3">
              <w:rPr>
                <w:rFonts w:ascii="Times New Roman" w:eastAsia="Times New Roman" w:hAnsi="Times New Roman"/>
                <w:vertAlign w:val="subscript"/>
                <w:lang w:eastAsia="en-GB" w:bidi="ar-SA"/>
              </w:rPr>
              <w:t>max</w:t>
            </w:r>
            <w:proofErr w:type="spellEnd"/>
            <w:r w:rsidRPr="00783CD3">
              <w:rPr>
                <w:rFonts w:ascii="Times New Roman" w:eastAsia="Times New Roman" w:hAnsi="Times New Roman"/>
                <w:lang w:eastAsia="en-GB" w:bidi="ar-SA"/>
              </w:rPr>
              <w:t xml:space="preserve"> ↑ 60</w:t>
            </w:r>
            <w:r w:rsidR="00405567" w:rsidRPr="00783CD3">
              <w:rPr>
                <w:rFonts w:ascii="Times New Roman" w:eastAsia="Times New Roman" w:hAnsi="Times New Roman"/>
                <w:lang w:eastAsia="en-GB" w:bidi="ar-SA"/>
              </w:rPr>
              <w:t> </w:t>
            </w:r>
            <w:r w:rsidRPr="00783CD3">
              <w:rPr>
                <w:rFonts w:ascii="Times New Roman" w:eastAsia="Times New Roman" w:hAnsi="Times New Roman"/>
                <w:lang w:eastAsia="en-GB" w:bidi="ar-SA"/>
              </w:rPr>
              <w:t>%</w:t>
            </w:r>
          </w:p>
          <w:p w14:paraId="4EB26262"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2C7531FA" w14:textId="173FD942"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w:t>
            </w:r>
            <w:r w:rsidR="00405567" w:rsidRPr="00783CD3">
              <w:rPr>
                <w:rFonts w:ascii="Times New Roman" w:eastAsia="Times New Roman" w:hAnsi="Times New Roman"/>
                <w:lang w:eastAsia="en-GB" w:bidi="ar-SA"/>
              </w:rPr>
              <w:t>padidėjęs tirpumas</w:t>
            </w:r>
            <w:r w:rsidRPr="00783CD3">
              <w:rPr>
                <w:rFonts w:ascii="Times New Roman" w:eastAsia="Times New Roman" w:hAnsi="Times New Roman"/>
                <w:lang w:eastAsia="en-GB" w:bidi="ar-SA"/>
              </w:rPr>
              <w:t>)</w:t>
            </w:r>
          </w:p>
        </w:tc>
        <w:tc>
          <w:tcPr>
            <w:tcW w:w="3021" w:type="dxa"/>
            <w:vMerge/>
          </w:tcPr>
          <w:p w14:paraId="270B1EA3"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tc>
      </w:tr>
      <w:tr w:rsidR="00C5434B" w:rsidRPr="00783CD3" w14:paraId="715434E4" w14:textId="77777777" w:rsidTr="0093092F">
        <w:trPr>
          <w:trHeight w:val="2969"/>
        </w:trPr>
        <w:tc>
          <w:tcPr>
            <w:tcW w:w="3020" w:type="dxa"/>
          </w:tcPr>
          <w:p w14:paraId="3A1EFC25" w14:textId="3E722704" w:rsidR="00C5434B" w:rsidRPr="00783CD3" w:rsidRDefault="00405567" w:rsidP="00405567">
            <w:pPr>
              <w:autoSpaceDE w:val="0"/>
              <w:autoSpaceDN w:val="0"/>
              <w:adjustRightInd w:val="0"/>
              <w:spacing w:after="0" w:line="240" w:lineRule="auto"/>
              <w:rPr>
                <w:rFonts w:ascii="Times New Roman" w:eastAsia="Times New Roman" w:hAnsi="Times New Roman"/>
                <w:b/>
                <w:bCs/>
                <w:lang w:eastAsia="en-GB" w:bidi="ar-SA"/>
              </w:rPr>
            </w:pPr>
            <w:r w:rsidRPr="00783CD3">
              <w:rPr>
                <w:rFonts w:ascii="Times New Roman" w:eastAsia="Times New Roman" w:hAnsi="Times New Roman"/>
                <w:b/>
                <w:bCs/>
                <w:lang w:eastAsia="en-GB" w:bidi="ar-SA"/>
              </w:rPr>
              <w:t>skrandžio pH keičiantys vaistiniai preparatai:</w:t>
            </w:r>
          </w:p>
          <w:p w14:paraId="6D9B70DB" w14:textId="574C415F" w:rsidR="00405567" w:rsidRPr="00783CD3" w:rsidRDefault="00405567" w:rsidP="00405567">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 xml:space="preserve">protonų siurblio inhibitoriai (pvz., </w:t>
            </w:r>
            <w:proofErr w:type="spellStart"/>
            <w:r w:rsidRPr="00783CD3">
              <w:rPr>
                <w:rFonts w:ascii="Times New Roman" w:eastAsia="Times New Roman" w:hAnsi="Times New Roman"/>
                <w:lang w:eastAsia="en-GB" w:bidi="ar-SA"/>
              </w:rPr>
              <w:t>omeprazolas</w:t>
            </w:r>
            <w:proofErr w:type="spellEnd"/>
            <w:r w:rsidRPr="00783CD3">
              <w:rPr>
                <w:rFonts w:ascii="Times New Roman" w:eastAsia="Times New Roman" w:hAnsi="Times New Roman"/>
                <w:lang w:eastAsia="en-GB" w:bidi="ar-SA"/>
              </w:rPr>
              <w:t>) ir H</w:t>
            </w:r>
            <w:r w:rsidRPr="00783CD3">
              <w:rPr>
                <w:rFonts w:ascii="Times New Roman" w:eastAsia="Times New Roman" w:hAnsi="Times New Roman"/>
                <w:vertAlign w:val="subscript"/>
                <w:lang w:eastAsia="en-GB" w:bidi="ar-SA"/>
              </w:rPr>
              <w:t>2</w:t>
            </w:r>
            <w:r w:rsidRPr="00783CD3">
              <w:rPr>
                <w:rFonts w:ascii="Times New Roman" w:eastAsia="Times New Roman" w:hAnsi="Times New Roman"/>
                <w:lang w:eastAsia="en-GB" w:bidi="ar-SA"/>
              </w:rPr>
              <w:t xml:space="preserve"> blokatoriai (pvz., </w:t>
            </w:r>
            <w:proofErr w:type="spellStart"/>
            <w:r w:rsidRPr="00783CD3">
              <w:rPr>
                <w:rFonts w:ascii="Times New Roman" w:eastAsia="Times New Roman" w:hAnsi="Times New Roman"/>
                <w:lang w:eastAsia="en-GB" w:bidi="ar-SA"/>
              </w:rPr>
              <w:t>famotidinas</w:t>
            </w:r>
            <w:proofErr w:type="spellEnd"/>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ranitidinas</w:t>
            </w:r>
            <w:proofErr w:type="spellEnd"/>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cimetidinas</w:t>
            </w:r>
            <w:proofErr w:type="spellEnd"/>
            <w:r w:rsidRPr="00783CD3">
              <w:rPr>
                <w:rFonts w:ascii="Times New Roman" w:eastAsia="Times New Roman" w:hAnsi="Times New Roman"/>
                <w:lang w:eastAsia="en-GB" w:bidi="ar-SA"/>
              </w:rPr>
              <w:t>)</w:t>
            </w:r>
          </w:p>
          <w:p w14:paraId="51BBEAB0" w14:textId="19540533" w:rsidR="00C5434B" w:rsidRPr="00783CD3" w:rsidRDefault="00405567" w:rsidP="00405567">
            <w:pPr>
              <w:autoSpaceDE w:val="0"/>
              <w:autoSpaceDN w:val="0"/>
              <w:adjustRightInd w:val="0"/>
              <w:spacing w:after="0" w:line="240" w:lineRule="auto"/>
              <w:rPr>
                <w:rFonts w:ascii="Times New Roman" w:eastAsia="Times New Roman" w:hAnsi="Times New Roman"/>
                <w:b/>
                <w:bCs/>
                <w:lang w:eastAsia="en-GB" w:bidi="ar-SA"/>
              </w:rPr>
            </w:pPr>
            <w:r w:rsidRPr="00783CD3">
              <w:rPr>
                <w:rFonts w:ascii="Times New Roman" w:eastAsia="Times New Roman" w:hAnsi="Times New Roman"/>
                <w:lang w:eastAsia="en-GB" w:bidi="ar-SA"/>
              </w:rPr>
              <w:t xml:space="preserve">(1 200 mg </w:t>
            </w: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w:t>
            </w:r>
          </w:p>
        </w:tc>
        <w:tc>
          <w:tcPr>
            <w:tcW w:w="3020" w:type="dxa"/>
          </w:tcPr>
          <w:p w14:paraId="5AE2CB9D" w14:textId="77777777" w:rsidR="00405567" w:rsidRPr="00783CD3" w:rsidRDefault="00405567" w:rsidP="00405567">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Populiacinė</w:t>
            </w:r>
            <w:proofErr w:type="spellEnd"/>
            <w:r w:rsidRPr="00783CD3">
              <w:rPr>
                <w:rFonts w:ascii="Times New Roman" w:eastAsia="Times New Roman" w:hAnsi="Times New Roman"/>
                <w:lang w:eastAsia="en-GB" w:bidi="ar-SA"/>
              </w:rPr>
              <w:t xml:space="preserve"> FK analizė</w:t>
            </w:r>
          </w:p>
          <w:p w14:paraId="49AA3DB2" w14:textId="77777777" w:rsidR="00405567" w:rsidRPr="00783CD3" w:rsidRDefault="00405567" w:rsidP="00405567">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parodė, kad skrandžio pH</w:t>
            </w:r>
          </w:p>
          <w:p w14:paraId="230DB294" w14:textId="77777777" w:rsidR="00405567" w:rsidRPr="00783CD3" w:rsidRDefault="00405567" w:rsidP="00405567">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keičiančių vaistinių preparatų</w:t>
            </w:r>
          </w:p>
          <w:p w14:paraId="5F88943B" w14:textId="77777777" w:rsidR="00405567" w:rsidRPr="00783CD3" w:rsidRDefault="00405567" w:rsidP="00405567">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 xml:space="preserve">poveikis </w:t>
            </w:r>
            <w:proofErr w:type="spellStart"/>
            <w:r w:rsidRPr="00783CD3">
              <w:rPr>
                <w:rFonts w:ascii="Times New Roman" w:eastAsia="Times New Roman" w:hAnsi="Times New Roman"/>
                <w:lang w:eastAsia="en-GB" w:bidi="ar-SA"/>
              </w:rPr>
              <w:t>raltegraviro</w:t>
            </w:r>
            <w:proofErr w:type="spellEnd"/>
          </w:p>
          <w:p w14:paraId="15AB8BAE" w14:textId="77777777" w:rsidR="00405567" w:rsidRPr="00783CD3" w:rsidRDefault="00405567" w:rsidP="00405567">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farmakokinetikai buvo</w:t>
            </w:r>
          </w:p>
          <w:p w14:paraId="711A496E" w14:textId="77777777" w:rsidR="00405567" w:rsidRPr="00783CD3" w:rsidRDefault="00405567" w:rsidP="00405567">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minimalus (santykinis</w:t>
            </w:r>
          </w:p>
          <w:p w14:paraId="187FFC25" w14:textId="1B0AF1CA" w:rsidR="00405567" w:rsidRPr="00783CD3" w:rsidRDefault="00405567" w:rsidP="00405567">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 xml:space="preserve">biologinis </w:t>
            </w:r>
            <w:r w:rsidR="00DE7D34">
              <w:rPr>
                <w:rFonts w:ascii="Times New Roman" w:eastAsia="Times New Roman" w:hAnsi="Times New Roman"/>
                <w:lang w:eastAsia="en-GB" w:bidi="ar-SA"/>
              </w:rPr>
              <w:t>prieinamumas</w:t>
            </w:r>
          </w:p>
          <w:p w14:paraId="00F8E299" w14:textId="2C5552F8" w:rsidR="00405567" w:rsidRPr="00783CD3" w:rsidRDefault="00405567" w:rsidP="00405567">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sumažėjo 8,8 %) ir statistiškai</w:t>
            </w:r>
          </w:p>
          <w:p w14:paraId="31273436" w14:textId="6719C22D" w:rsidR="00C5434B" w:rsidRPr="00783CD3" w:rsidRDefault="00405567" w:rsidP="00405567">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bei kliniškai nereikšmingas.</w:t>
            </w:r>
          </w:p>
          <w:p w14:paraId="480AC007"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p w14:paraId="2DE188D4" w14:textId="77777777" w:rsidR="00405567" w:rsidRPr="00783CD3" w:rsidRDefault="00C5434B" w:rsidP="00405567">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w:t>
            </w:r>
            <w:r w:rsidR="00405567" w:rsidRPr="00783CD3">
              <w:rPr>
                <w:rFonts w:ascii="Times New Roman" w:eastAsia="Times New Roman" w:hAnsi="Times New Roman"/>
                <w:lang w:eastAsia="en-GB" w:bidi="ar-SA"/>
              </w:rPr>
              <w:t>padidėjęs vaistinio preparato</w:t>
            </w:r>
          </w:p>
          <w:p w14:paraId="5F75A029" w14:textId="404AFBFE" w:rsidR="00C5434B" w:rsidRPr="00783CD3" w:rsidRDefault="00405567" w:rsidP="00405567">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tirpumas</w:t>
            </w:r>
            <w:r w:rsidR="00C5434B" w:rsidRPr="00783CD3">
              <w:rPr>
                <w:rFonts w:ascii="Times New Roman" w:eastAsia="Times New Roman" w:hAnsi="Times New Roman"/>
                <w:lang w:eastAsia="en-GB" w:bidi="ar-SA"/>
              </w:rPr>
              <w:t>)</w:t>
            </w:r>
          </w:p>
        </w:tc>
        <w:tc>
          <w:tcPr>
            <w:tcW w:w="3021" w:type="dxa"/>
            <w:vMerge/>
          </w:tcPr>
          <w:p w14:paraId="3E8E3A02" w14:textId="77777777"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p>
        </w:tc>
      </w:tr>
      <w:tr w:rsidR="00C5434B" w:rsidRPr="00783CD3" w14:paraId="6C6CBF27" w14:textId="77777777" w:rsidTr="0093092F">
        <w:tc>
          <w:tcPr>
            <w:tcW w:w="9061" w:type="dxa"/>
            <w:gridSpan w:val="3"/>
          </w:tcPr>
          <w:p w14:paraId="467E0AAF" w14:textId="1BFDDC90" w:rsidR="00C5434B" w:rsidRPr="00783CD3" w:rsidRDefault="00405567"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b/>
                <w:bCs/>
                <w:lang w:eastAsia="en-GB" w:bidi="ar-SA"/>
              </w:rPr>
              <w:t>HORMONINIAI KONTRACEPTIKAI</w:t>
            </w:r>
          </w:p>
        </w:tc>
      </w:tr>
      <w:tr w:rsidR="00C5434B" w:rsidRPr="00783CD3" w14:paraId="5595AF3C" w14:textId="77777777" w:rsidTr="0093092F">
        <w:tc>
          <w:tcPr>
            <w:tcW w:w="3020" w:type="dxa"/>
          </w:tcPr>
          <w:p w14:paraId="24F604E3" w14:textId="4A3030AF" w:rsidR="00C5434B" w:rsidRPr="00783CD3" w:rsidRDefault="005119B2" w:rsidP="00C5434B">
            <w:pPr>
              <w:autoSpaceDE w:val="0"/>
              <w:autoSpaceDN w:val="0"/>
              <w:adjustRightInd w:val="0"/>
              <w:spacing w:after="0" w:line="240" w:lineRule="auto"/>
              <w:rPr>
                <w:rFonts w:ascii="Times New Roman" w:eastAsia="Times New Roman" w:hAnsi="Times New Roman"/>
                <w:b/>
                <w:bCs/>
                <w:lang w:eastAsia="en-GB" w:bidi="ar-SA"/>
              </w:rPr>
            </w:pPr>
            <w:proofErr w:type="spellStart"/>
            <w:r w:rsidRPr="00783CD3">
              <w:rPr>
                <w:rFonts w:ascii="Times New Roman" w:eastAsia="Times New Roman" w:hAnsi="Times New Roman"/>
                <w:b/>
                <w:bCs/>
                <w:lang w:eastAsia="en-GB" w:bidi="ar-SA"/>
              </w:rPr>
              <w:t>etinilestradiolis</w:t>
            </w:r>
            <w:proofErr w:type="spellEnd"/>
            <w:r w:rsidRPr="00783CD3">
              <w:rPr>
                <w:rFonts w:ascii="Times New Roman" w:eastAsia="Times New Roman" w:hAnsi="Times New Roman"/>
                <w:b/>
                <w:bCs/>
                <w:lang w:eastAsia="en-GB" w:bidi="ar-SA"/>
              </w:rPr>
              <w:t xml:space="preserve">, </w:t>
            </w:r>
            <w:proofErr w:type="spellStart"/>
            <w:r w:rsidRPr="00783CD3">
              <w:rPr>
                <w:rFonts w:ascii="Times New Roman" w:eastAsia="Times New Roman" w:hAnsi="Times New Roman"/>
                <w:b/>
                <w:bCs/>
                <w:lang w:eastAsia="en-GB" w:bidi="ar-SA"/>
              </w:rPr>
              <w:t>nor</w:t>
            </w:r>
            <w:r w:rsidR="00C5434B" w:rsidRPr="00783CD3">
              <w:rPr>
                <w:rFonts w:ascii="Times New Roman" w:eastAsia="Times New Roman" w:hAnsi="Times New Roman"/>
                <w:b/>
                <w:bCs/>
                <w:lang w:eastAsia="en-GB" w:bidi="ar-SA"/>
              </w:rPr>
              <w:t>elgestromin</w:t>
            </w:r>
            <w:r w:rsidRPr="00783CD3">
              <w:rPr>
                <w:rFonts w:ascii="Times New Roman" w:eastAsia="Times New Roman" w:hAnsi="Times New Roman"/>
                <w:b/>
                <w:bCs/>
                <w:lang w:eastAsia="en-GB" w:bidi="ar-SA"/>
              </w:rPr>
              <w:t>as</w:t>
            </w:r>
            <w:proofErr w:type="spellEnd"/>
          </w:p>
          <w:p w14:paraId="51F9C253" w14:textId="77777777" w:rsidR="005119B2" w:rsidRPr="00783CD3" w:rsidRDefault="00C5434B" w:rsidP="005119B2">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w:t>
            </w:r>
            <w:r w:rsidR="005119B2" w:rsidRPr="00783CD3">
              <w:rPr>
                <w:rFonts w:ascii="Times New Roman" w:eastAsia="Times New Roman" w:hAnsi="Times New Roman"/>
                <w:lang w:eastAsia="en-GB" w:bidi="ar-SA"/>
              </w:rPr>
              <w:t>2 kartus per parą po 400 mg</w:t>
            </w:r>
          </w:p>
          <w:p w14:paraId="0D265109" w14:textId="75A0CD48" w:rsidR="00C5434B" w:rsidRPr="00783CD3" w:rsidRDefault="005119B2" w:rsidP="005119B2">
            <w:pPr>
              <w:autoSpaceDE w:val="0"/>
              <w:autoSpaceDN w:val="0"/>
              <w:adjustRightInd w:val="0"/>
              <w:spacing w:after="0" w:line="240" w:lineRule="auto"/>
              <w:rPr>
                <w:rFonts w:ascii="Times New Roman" w:eastAsia="Times New Roman" w:hAnsi="Times New Roman"/>
                <w:b/>
                <w:bCs/>
                <w:lang w:eastAsia="en-GB" w:bidi="ar-SA"/>
              </w:rPr>
            </w:pPr>
            <w:proofErr w:type="spellStart"/>
            <w:r w:rsidRPr="00783CD3">
              <w:rPr>
                <w:rFonts w:ascii="Times New Roman" w:eastAsia="Times New Roman" w:hAnsi="Times New Roman"/>
                <w:lang w:eastAsia="en-GB" w:bidi="ar-SA"/>
              </w:rPr>
              <w:t>raltegraviro</w:t>
            </w:r>
            <w:proofErr w:type="spellEnd"/>
            <w:r w:rsidR="00C5434B" w:rsidRPr="00783CD3">
              <w:rPr>
                <w:rFonts w:ascii="Times New Roman" w:eastAsia="Times New Roman" w:hAnsi="Times New Roman"/>
                <w:lang w:eastAsia="en-GB" w:bidi="ar-SA"/>
              </w:rPr>
              <w:t>)</w:t>
            </w:r>
          </w:p>
        </w:tc>
        <w:tc>
          <w:tcPr>
            <w:tcW w:w="3020" w:type="dxa"/>
          </w:tcPr>
          <w:p w14:paraId="11FF6E36" w14:textId="0DEA8809" w:rsidR="00C5434B" w:rsidRPr="00783CD3" w:rsidRDefault="005119B2"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et</w:t>
            </w:r>
            <w:r w:rsidR="00C5434B" w:rsidRPr="00783CD3">
              <w:rPr>
                <w:rFonts w:ascii="Times New Roman" w:eastAsia="Times New Roman" w:hAnsi="Times New Roman"/>
                <w:lang w:eastAsia="en-GB" w:bidi="ar-SA"/>
              </w:rPr>
              <w:t>in</w:t>
            </w:r>
            <w:r w:rsidRPr="00783CD3">
              <w:rPr>
                <w:rFonts w:ascii="Times New Roman" w:eastAsia="Times New Roman" w:hAnsi="Times New Roman"/>
                <w:lang w:eastAsia="en-GB" w:bidi="ar-SA"/>
              </w:rPr>
              <w:t>i</w:t>
            </w:r>
            <w:r w:rsidR="00C5434B" w:rsidRPr="00783CD3">
              <w:rPr>
                <w:rFonts w:ascii="Times New Roman" w:eastAsia="Times New Roman" w:hAnsi="Times New Roman"/>
                <w:lang w:eastAsia="en-GB" w:bidi="ar-SA"/>
              </w:rPr>
              <w:t>l</w:t>
            </w:r>
            <w:r w:rsidRPr="00783CD3">
              <w:rPr>
                <w:rFonts w:ascii="Times New Roman" w:eastAsia="Times New Roman" w:hAnsi="Times New Roman"/>
                <w:lang w:eastAsia="en-GB" w:bidi="ar-SA"/>
              </w:rPr>
              <w:t>e</w:t>
            </w:r>
            <w:r w:rsidR="00C5434B" w:rsidRPr="00783CD3">
              <w:rPr>
                <w:rFonts w:ascii="Times New Roman" w:eastAsia="Times New Roman" w:hAnsi="Times New Roman"/>
                <w:lang w:eastAsia="en-GB" w:bidi="ar-SA"/>
              </w:rPr>
              <w:t>stradiol</w:t>
            </w:r>
            <w:r w:rsidRPr="00783CD3">
              <w:rPr>
                <w:rFonts w:ascii="Times New Roman" w:eastAsia="Times New Roman" w:hAnsi="Times New Roman"/>
                <w:lang w:eastAsia="en-GB" w:bidi="ar-SA"/>
              </w:rPr>
              <w:t>io</w:t>
            </w:r>
            <w:proofErr w:type="spellEnd"/>
            <w:r w:rsidR="00C5434B" w:rsidRPr="00783CD3">
              <w:rPr>
                <w:rFonts w:ascii="Times New Roman" w:eastAsia="Times New Roman" w:hAnsi="Times New Roman"/>
                <w:lang w:eastAsia="en-GB" w:bidi="ar-SA"/>
              </w:rPr>
              <w:t xml:space="preserve"> AUC </w:t>
            </w:r>
            <w:r w:rsidR="00C5434B" w:rsidRPr="00783CD3">
              <w:rPr>
                <w:rFonts w:ascii="Symbol" w:eastAsia="Times New Roman" w:hAnsi="Symbol"/>
                <w:lang w:eastAsia="en-GB" w:bidi="ar-SA"/>
              </w:rPr>
              <w:t></w:t>
            </w:r>
            <w:r w:rsidR="00C5434B" w:rsidRPr="00783CD3">
              <w:rPr>
                <w:rFonts w:ascii="Symbol" w:eastAsia="Times New Roman" w:hAnsi="Symbol"/>
                <w:lang w:eastAsia="en-GB" w:bidi="ar-SA"/>
              </w:rPr>
              <w:t></w:t>
            </w:r>
            <w:r w:rsidR="00C5434B" w:rsidRPr="00783CD3">
              <w:rPr>
                <w:rFonts w:ascii="Times New Roman" w:eastAsia="Times New Roman" w:hAnsi="Times New Roman"/>
                <w:lang w:eastAsia="en-GB" w:bidi="ar-SA"/>
              </w:rPr>
              <w:t>2</w:t>
            </w:r>
            <w:r w:rsidR="00BE1322">
              <w:rPr>
                <w:rFonts w:ascii="Times New Roman" w:eastAsia="Times New Roman" w:hAnsi="Times New Roman"/>
                <w:lang w:eastAsia="en-GB" w:bidi="ar-SA"/>
              </w:rPr>
              <w:t> </w:t>
            </w:r>
            <w:r w:rsidR="00C5434B" w:rsidRPr="00783CD3">
              <w:rPr>
                <w:rFonts w:ascii="Times New Roman" w:eastAsia="Times New Roman" w:hAnsi="Times New Roman"/>
                <w:lang w:eastAsia="en-GB" w:bidi="ar-SA"/>
              </w:rPr>
              <w:t>%</w:t>
            </w:r>
          </w:p>
          <w:p w14:paraId="0F33B9FA" w14:textId="797176D7" w:rsidR="00C5434B" w:rsidRPr="00783CD3" w:rsidRDefault="005119B2"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etinilestradiolio</w:t>
            </w:r>
            <w:proofErr w:type="spellEnd"/>
            <w:r w:rsidRPr="00783CD3">
              <w:rPr>
                <w:rFonts w:ascii="Times New Roman" w:eastAsia="Times New Roman" w:hAnsi="Times New Roman"/>
                <w:lang w:eastAsia="en-GB" w:bidi="ar-SA"/>
              </w:rPr>
              <w:t xml:space="preserve"> </w:t>
            </w:r>
            <w:proofErr w:type="spellStart"/>
            <w:r w:rsidR="00C5434B" w:rsidRPr="00783CD3">
              <w:rPr>
                <w:rFonts w:ascii="Times New Roman" w:eastAsia="Times New Roman" w:hAnsi="Times New Roman"/>
                <w:lang w:eastAsia="en-GB" w:bidi="ar-SA"/>
              </w:rPr>
              <w:t>C</w:t>
            </w:r>
            <w:r w:rsidR="00C5434B" w:rsidRPr="00783CD3">
              <w:rPr>
                <w:rFonts w:ascii="Times New Roman" w:eastAsia="Times New Roman" w:hAnsi="Times New Roman"/>
                <w:vertAlign w:val="subscript"/>
                <w:lang w:eastAsia="en-GB" w:bidi="ar-SA"/>
              </w:rPr>
              <w:t>max</w:t>
            </w:r>
            <w:proofErr w:type="spellEnd"/>
            <w:r w:rsidR="00C5434B" w:rsidRPr="00783CD3">
              <w:rPr>
                <w:rFonts w:ascii="Times New Roman" w:eastAsia="Times New Roman" w:hAnsi="Times New Roman"/>
                <w:lang w:eastAsia="en-GB" w:bidi="ar-SA"/>
              </w:rPr>
              <w:t xml:space="preserve"> ↑ 6</w:t>
            </w:r>
            <w:r w:rsidR="00BE1322">
              <w:rPr>
                <w:rFonts w:ascii="Times New Roman" w:eastAsia="Times New Roman" w:hAnsi="Times New Roman"/>
                <w:lang w:eastAsia="en-GB" w:bidi="ar-SA"/>
              </w:rPr>
              <w:t> </w:t>
            </w:r>
            <w:r w:rsidR="00C5434B" w:rsidRPr="00783CD3">
              <w:rPr>
                <w:rFonts w:ascii="Times New Roman" w:eastAsia="Times New Roman" w:hAnsi="Times New Roman"/>
                <w:lang w:eastAsia="en-GB" w:bidi="ar-SA"/>
              </w:rPr>
              <w:t>%</w:t>
            </w:r>
          </w:p>
          <w:p w14:paraId="4E7273AD" w14:textId="10E91171" w:rsidR="00C5434B" w:rsidRPr="00783CD3" w:rsidRDefault="005119B2"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n</w:t>
            </w:r>
            <w:r w:rsidR="00C5434B" w:rsidRPr="00783CD3">
              <w:rPr>
                <w:rFonts w:ascii="Times New Roman" w:eastAsia="Times New Roman" w:hAnsi="Times New Roman"/>
                <w:lang w:eastAsia="en-GB" w:bidi="ar-SA"/>
              </w:rPr>
              <w:t>orelgestromin</w:t>
            </w:r>
            <w:r w:rsidRPr="00783CD3">
              <w:rPr>
                <w:rFonts w:ascii="Times New Roman" w:eastAsia="Times New Roman" w:hAnsi="Times New Roman"/>
                <w:lang w:eastAsia="en-GB" w:bidi="ar-SA"/>
              </w:rPr>
              <w:t>o</w:t>
            </w:r>
            <w:proofErr w:type="spellEnd"/>
            <w:r w:rsidR="00C5434B" w:rsidRPr="00783CD3">
              <w:rPr>
                <w:rFonts w:ascii="Times New Roman" w:eastAsia="Times New Roman" w:hAnsi="Times New Roman"/>
                <w:lang w:eastAsia="en-GB" w:bidi="ar-SA"/>
              </w:rPr>
              <w:t xml:space="preserve"> AUC ↑ 14</w:t>
            </w:r>
            <w:r w:rsidR="00BE1322">
              <w:rPr>
                <w:rFonts w:ascii="Times New Roman" w:eastAsia="Times New Roman" w:hAnsi="Times New Roman"/>
                <w:lang w:eastAsia="en-GB" w:bidi="ar-SA"/>
              </w:rPr>
              <w:t> </w:t>
            </w:r>
            <w:r w:rsidR="00C5434B" w:rsidRPr="00783CD3">
              <w:rPr>
                <w:rFonts w:ascii="Times New Roman" w:eastAsia="Times New Roman" w:hAnsi="Times New Roman"/>
                <w:lang w:eastAsia="en-GB" w:bidi="ar-SA"/>
              </w:rPr>
              <w:t>%</w:t>
            </w:r>
          </w:p>
          <w:p w14:paraId="17CC951B" w14:textId="552DC2C8" w:rsidR="00C5434B" w:rsidRPr="00783CD3" w:rsidRDefault="005119B2" w:rsidP="00C5434B">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n</w:t>
            </w:r>
            <w:r w:rsidR="00C5434B" w:rsidRPr="00783CD3">
              <w:rPr>
                <w:rFonts w:ascii="Times New Roman" w:eastAsia="Times New Roman" w:hAnsi="Times New Roman"/>
                <w:lang w:eastAsia="en-GB" w:bidi="ar-SA"/>
              </w:rPr>
              <w:t>orelgestromin</w:t>
            </w:r>
            <w:r w:rsidRPr="00783CD3">
              <w:rPr>
                <w:rFonts w:ascii="Times New Roman" w:eastAsia="Times New Roman" w:hAnsi="Times New Roman"/>
                <w:lang w:eastAsia="en-GB" w:bidi="ar-SA"/>
              </w:rPr>
              <w:t>o</w:t>
            </w:r>
            <w:proofErr w:type="spellEnd"/>
            <w:r w:rsidR="00C5434B" w:rsidRPr="00783CD3">
              <w:rPr>
                <w:rFonts w:ascii="Times New Roman" w:eastAsia="Times New Roman" w:hAnsi="Times New Roman"/>
                <w:lang w:eastAsia="en-GB" w:bidi="ar-SA"/>
              </w:rPr>
              <w:t xml:space="preserve"> </w:t>
            </w:r>
            <w:proofErr w:type="spellStart"/>
            <w:r w:rsidR="00C5434B" w:rsidRPr="00783CD3">
              <w:rPr>
                <w:rFonts w:ascii="Times New Roman" w:eastAsia="Times New Roman" w:hAnsi="Times New Roman"/>
                <w:lang w:eastAsia="en-GB" w:bidi="ar-SA"/>
              </w:rPr>
              <w:t>C</w:t>
            </w:r>
            <w:r w:rsidR="00C5434B" w:rsidRPr="00783CD3">
              <w:rPr>
                <w:rFonts w:ascii="Times New Roman" w:eastAsia="Times New Roman" w:hAnsi="Times New Roman"/>
                <w:vertAlign w:val="subscript"/>
                <w:lang w:eastAsia="en-GB" w:bidi="ar-SA"/>
              </w:rPr>
              <w:t>max</w:t>
            </w:r>
            <w:proofErr w:type="spellEnd"/>
            <w:r w:rsidR="00C5434B" w:rsidRPr="00783CD3">
              <w:rPr>
                <w:rFonts w:ascii="Times New Roman" w:eastAsia="Times New Roman" w:hAnsi="Times New Roman"/>
                <w:lang w:eastAsia="en-GB" w:bidi="ar-SA"/>
              </w:rPr>
              <w:t xml:space="preserve"> ↑ 29</w:t>
            </w:r>
            <w:r w:rsidR="006729C2" w:rsidRPr="00783CD3">
              <w:rPr>
                <w:rFonts w:ascii="Times New Roman" w:eastAsia="Times New Roman" w:hAnsi="Times New Roman"/>
                <w:lang w:eastAsia="en-GB" w:bidi="ar-SA"/>
              </w:rPr>
              <w:t> </w:t>
            </w:r>
            <w:r w:rsidR="00C5434B" w:rsidRPr="00783CD3">
              <w:rPr>
                <w:rFonts w:ascii="Times New Roman" w:eastAsia="Times New Roman" w:hAnsi="Times New Roman"/>
                <w:lang w:eastAsia="en-GB" w:bidi="ar-SA"/>
              </w:rPr>
              <w:t>%</w:t>
            </w:r>
          </w:p>
        </w:tc>
        <w:tc>
          <w:tcPr>
            <w:tcW w:w="3021" w:type="dxa"/>
          </w:tcPr>
          <w:p w14:paraId="25FE090E" w14:textId="74AF06E3" w:rsidR="0039509B" w:rsidRPr="0039509B" w:rsidRDefault="0039509B" w:rsidP="0039509B">
            <w:pPr>
              <w:autoSpaceDE w:val="0"/>
              <w:autoSpaceDN w:val="0"/>
              <w:adjustRightInd w:val="0"/>
              <w:spacing w:after="0" w:line="240" w:lineRule="auto"/>
              <w:rPr>
                <w:rFonts w:ascii="Times New Roman" w:eastAsia="Times New Roman" w:hAnsi="Times New Roman"/>
                <w:lang w:eastAsia="en-GB" w:bidi="ar-SA"/>
              </w:rPr>
            </w:pPr>
            <w:proofErr w:type="spellStart"/>
            <w:r w:rsidRPr="0039509B">
              <w:rPr>
                <w:rFonts w:ascii="Times New Roman" w:eastAsia="Times New Roman" w:hAnsi="Times New Roman"/>
                <w:lang w:eastAsia="en-GB" w:bidi="ar-SA"/>
              </w:rPr>
              <w:t>Raltegraviro</w:t>
            </w:r>
            <w:proofErr w:type="spellEnd"/>
            <w:r w:rsidRPr="0039509B">
              <w:rPr>
                <w:rFonts w:ascii="Times New Roman" w:eastAsia="Times New Roman" w:hAnsi="Times New Roman"/>
                <w:lang w:eastAsia="en-GB" w:bidi="ar-SA"/>
              </w:rPr>
              <w:t xml:space="preserve"> (400</w:t>
            </w:r>
            <w:r w:rsidRPr="00783CD3">
              <w:rPr>
                <w:rFonts w:ascii="Times New Roman" w:eastAsia="Times New Roman" w:hAnsi="Times New Roman"/>
                <w:lang w:eastAsia="en-GB" w:bidi="ar-SA"/>
              </w:rPr>
              <w:t> </w:t>
            </w:r>
            <w:r w:rsidRPr="0039509B">
              <w:rPr>
                <w:rFonts w:ascii="Times New Roman" w:eastAsia="Times New Roman" w:hAnsi="Times New Roman"/>
                <w:lang w:eastAsia="en-GB" w:bidi="ar-SA"/>
              </w:rPr>
              <w:t>mg 2</w:t>
            </w:r>
            <w:r w:rsidRPr="00783CD3">
              <w:rPr>
                <w:rFonts w:ascii="Times New Roman" w:eastAsia="Times New Roman" w:hAnsi="Times New Roman"/>
                <w:lang w:eastAsia="en-GB" w:bidi="ar-SA"/>
              </w:rPr>
              <w:t> </w:t>
            </w:r>
            <w:r w:rsidRPr="0039509B">
              <w:rPr>
                <w:rFonts w:ascii="Times New Roman" w:eastAsia="Times New Roman" w:hAnsi="Times New Roman"/>
                <w:lang w:eastAsia="en-GB" w:bidi="ar-SA"/>
              </w:rPr>
              <w:t>kartus</w:t>
            </w:r>
          </w:p>
          <w:p w14:paraId="39FB91F3" w14:textId="5FAC2C27" w:rsidR="0039509B" w:rsidRPr="0039509B" w:rsidRDefault="0039509B" w:rsidP="0039509B">
            <w:pPr>
              <w:autoSpaceDE w:val="0"/>
              <w:autoSpaceDN w:val="0"/>
              <w:adjustRightInd w:val="0"/>
              <w:spacing w:after="0" w:line="240" w:lineRule="auto"/>
              <w:rPr>
                <w:rFonts w:ascii="Times New Roman" w:eastAsia="Times New Roman" w:hAnsi="Times New Roman"/>
                <w:lang w:eastAsia="en-GB" w:bidi="ar-SA"/>
              </w:rPr>
            </w:pPr>
            <w:r w:rsidRPr="0039509B">
              <w:rPr>
                <w:rFonts w:ascii="Times New Roman" w:eastAsia="Times New Roman" w:hAnsi="Times New Roman"/>
                <w:lang w:eastAsia="en-GB" w:bidi="ar-SA"/>
              </w:rPr>
              <w:t>per parą arba 1</w:t>
            </w:r>
            <w:r w:rsidRPr="00783CD3">
              <w:rPr>
                <w:rFonts w:ascii="Times New Roman" w:eastAsia="Times New Roman" w:hAnsi="Times New Roman"/>
                <w:lang w:eastAsia="en-GB" w:bidi="ar-SA"/>
              </w:rPr>
              <w:t> </w:t>
            </w:r>
            <w:r w:rsidRPr="0039509B">
              <w:rPr>
                <w:rFonts w:ascii="Times New Roman" w:eastAsia="Times New Roman" w:hAnsi="Times New Roman"/>
                <w:lang w:eastAsia="en-GB" w:bidi="ar-SA"/>
              </w:rPr>
              <w:t>200</w:t>
            </w:r>
            <w:r w:rsidRPr="00783CD3">
              <w:rPr>
                <w:rFonts w:ascii="Times New Roman" w:eastAsia="Times New Roman" w:hAnsi="Times New Roman"/>
                <w:lang w:eastAsia="en-GB" w:bidi="ar-SA"/>
              </w:rPr>
              <w:t> </w:t>
            </w:r>
            <w:r w:rsidRPr="0039509B">
              <w:rPr>
                <w:rFonts w:ascii="Times New Roman" w:eastAsia="Times New Roman" w:hAnsi="Times New Roman"/>
                <w:lang w:eastAsia="en-GB" w:bidi="ar-SA"/>
              </w:rPr>
              <w:t>mg 1</w:t>
            </w:r>
            <w:r w:rsidRPr="00783CD3">
              <w:rPr>
                <w:rFonts w:ascii="Times New Roman" w:eastAsia="Times New Roman" w:hAnsi="Times New Roman"/>
                <w:lang w:eastAsia="en-GB" w:bidi="ar-SA"/>
              </w:rPr>
              <w:t> </w:t>
            </w:r>
            <w:r w:rsidRPr="0039509B">
              <w:rPr>
                <w:rFonts w:ascii="Times New Roman" w:eastAsia="Times New Roman" w:hAnsi="Times New Roman"/>
                <w:lang w:eastAsia="en-GB" w:bidi="ar-SA"/>
              </w:rPr>
              <w:t>kartą per</w:t>
            </w:r>
            <w:r w:rsidRPr="00783CD3">
              <w:rPr>
                <w:rFonts w:ascii="Times New Roman" w:eastAsia="Times New Roman" w:hAnsi="Times New Roman"/>
                <w:lang w:eastAsia="en-GB" w:bidi="ar-SA"/>
              </w:rPr>
              <w:t xml:space="preserve"> </w:t>
            </w:r>
            <w:r w:rsidRPr="0039509B">
              <w:rPr>
                <w:rFonts w:ascii="Times New Roman" w:eastAsia="Times New Roman" w:hAnsi="Times New Roman"/>
                <w:lang w:eastAsia="en-GB" w:bidi="ar-SA"/>
              </w:rPr>
              <w:t>parą) ir hormoninių</w:t>
            </w:r>
          </w:p>
          <w:p w14:paraId="1E80FDCF" w14:textId="34833946" w:rsidR="00C5434B" w:rsidRPr="00783CD3" w:rsidRDefault="0039509B" w:rsidP="0039509B">
            <w:pPr>
              <w:autoSpaceDE w:val="0"/>
              <w:autoSpaceDN w:val="0"/>
              <w:adjustRightInd w:val="0"/>
              <w:spacing w:after="0" w:line="240" w:lineRule="auto"/>
              <w:rPr>
                <w:rFonts w:ascii="Times New Roman" w:eastAsia="Times New Roman" w:hAnsi="Times New Roman"/>
                <w:lang w:eastAsia="en-GB" w:bidi="ar-SA"/>
              </w:rPr>
            </w:pPr>
            <w:r w:rsidRPr="0039509B">
              <w:rPr>
                <w:rFonts w:ascii="Times New Roman" w:eastAsia="Times New Roman" w:hAnsi="Times New Roman"/>
                <w:lang w:eastAsia="en-GB" w:bidi="ar-SA"/>
              </w:rPr>
              <w:t>kontraceptikų, kurių sudėtyje yra</w:t>
            </w:r>
            <w:r w:rsidRPr="00783CD3">
              <w:rPr>
                <w:rFonts w:ascii="Times New Roman" w:eastAsia="Times New Roman" w:hAnsi="Times New Roman"/>
                <w:lang w:eastAsia="en-GB" w:bidi="ar-SA"/>
              </w:rPr>
              <w:t xml:space="preserve"> </w:t>
            </w:r>
            <w:r w:rsidRPr="0039509B">
              <w:rPr>
                <w:rFonts w:ascii="Times New Roman" w:eastAsia="Times New Roman" w:hAnsi="Times New Roman"/>
                <w:lang w:eastAsia="en-GB" w:bidi="ar-SA"/>
              </w:rPr>
              <w:t xml:space="preserve">estrogeno ir (arba) </w:t>
            </w:r>
            <w:proofErr w:type="spellStart"/>
            <w:r w:rsidRPr="0039509B">
              <w:rPr>
                <w:rFonts w:ascii="Times New Roman" w:eastAsia="Times New Roman" w:hAnsi="Times New Roman"/>
                <w:lang w:eastAsia="en-GB" w:bidi="ar-SA"/>
              </w:rPr>
              <w:t>progestageno</w:t>
            </w:r>
            <w:proofErr w:type="spellEnd"/>
            <w:r w:rsidRPr="0039509B">
              <w:rPr>
                <w:rFonts w:ascii="Times New Roman" w:eastAsia="Times New Roman" w:hAnsi="Times New Roman"/>
                <w:lang w:eastAsia="en-GB" w:bidi="ar-SA"/>
              </w:rPr>
              <w:t>,</w:t>
            </w:r>
            <w:r w:rsidRPr="00783CD3">
              <w:rPr>
                <w:rFonts w:ascii="Times New Roman" w:eastAsia="Times New Roman" w:hAnsi="Times New Roman"/>
                <w:lang w:eastAsia="en-GB" w:bidi="ar-SA"/>
              </w:rPr>
              <w:t xml:space="preserve"> dozių koreguoti nereikia.</w:t>
            </w:r>
          </w:p>
        </w:tc>
      </w:tr>
      <w:tr w:rsidR="00C5434B" w:rsidRPr="00783CD3" w14:paraId="798914EA" w14:textId="77777777" w:rsidTr="0093092F">
        <w:tc>
          <w:tcPr>
            <w:tcW w:w="9061" w:type="dxa"/>
            <w:gridSpan w:val="3"/>
          </w:tcPr>
          <w:p w14:paraId="6A70841C" w14:textId="36A4265C" w:rsidR="00C5434B" w:rsidRPr="00783CD3" w:rsidRDefault="005119B2"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b/>
                <w:bCs/>
                <w:lang w:eastAsia="en-GB" w:bidi="ar-SA"/>
              </w:rPr>
              <w:t>OPIOIDINIAI ANALGETIKAI</w:t>
            </w:r>
          </w:p>
        </w:tc>
      </w:tr>
      <w:tr w:rsidR="00C5434B" w:rsidRPr="00783CD3" w14:paraId="6A069ADF" w14:textId="77777777" w:rsidTr="0093092F">
        <w:tc>
          <w:tcPr>
            <w:tcW w:w="3020" w:type="dxa"/>
          </w:tcPr>
          <w:p w14:paraId="1AF440AF" w14:textId="38898B9F" w:rsidR="00C5434B" w:rsidRPr="00783CD3" w:rsidRDefault="00C5434B" w:rsidP="00C5434B">
            <w:pPr>
              <w:autoSpaceDE w:val="0"/>
              <w:autoSpaceDN w:val="0"/>
              <w:adjustRightInd w:val="0"/>
              <w:spacing w:after="0" w:line="240" w:lineRule="auto"/>
              <w:rPr>
                <w:rFonts w:ascii="Times New Roman" w:eastAsia="Times New Roman" w:hAnsi="Times New Roman"/>
                <w:b/>
                <w:bCs/>
                <w:lang w:eastAsia="en-GB" w:bidi="ar-SA"/>
              </w:rPr>
            </w:pPr>
            <w:r w:rsidRPr="00783CD3">
              <w:rPr>
                <w:rFonts w:ascii="Times New Roman" w:eastAsia="Times New Roman" w:hAnsi="Times New Roman"/>
                <w:b/>
                <w:bCs/>
                <w:lang w:eastAsia="en-GB" w:bidi="ar-SA"/>
              </w:rPr>
              <w:t>metadon</w:t>
            </w:r>
            <w:r w:rsidR="005119B2" w:rsidRPr="00783CD3">
              <w:rPr>
                <w:rFonts w:ascii="Times New Roman" w:eastAsia="Times New Roman" w:hAnsi="Times New Roman"/>
                <w:b/>
                <w:bCs/>
                <w:lang w:eastAsia="en-GB" w:bidi="ar-SA"/>
              </w:rPr>
              <w:t>as</w:t>
            </w:r>
          </w:p>
          <w:p w14:paraId="7C5E3FE4" w14:textId="77777777" w:rsidR="005119B2" w:rsidRPr="00783CD3" w:rsidRDefault="00C5434B" w:rsidP="005119B2">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w:t>
            </w:r>
            <w:r w:rsidR="005119B2" w:rsidRPr="00783CD3">
              <w:rPr>
                <w:rFonts w:ascii="Times New Roman" w:eastAsia="Times New Roman" w:hAnsi="Times New Roman"/>
                <w:lang w:eastAsia="en-GB" w:bidi="ar-SA"/>
              </w:rPr>
              <w:t>2 kartus per parą po 400 mg</w:t>
            </w:r>
          </w:p>
          <w:p w14:paraId="27622DCD" w14:textId="46C61872" w:rsidR="00C5434B" w:rsidRPr="00783CD3" w:rsidRDefault="005119B2" w:rsidP="005119B2">
            <w:pPr>
              <w:autoSpaceDE w:val="0"/>
              <w:autoSpaceDN w:val="0"/>
              <w:adjustRightInd w:val="0"/>
              <w:spacing w:after="0" w:line="240" w:lineRule="auto"/>
              <w:rPr>
                <w:rFonts w:ascii="Times New Roman" w:eastAsia="Times New Roman" w:hAnsi="Times New Roman"/>
                <w:b/>
                <w:bCs/>
                <w:lang w:eastAsia="en-GB" w:bidi="ar-SA"/>
              </w:rPr>
            </w:pPr>
            <w:proofErr w:type="spellStart"/>
            <w:r w:rsidRPr="00783CD3">
              <w:rPr>
                <w:rFonts w:ascii="Times New Roman" w:eastAsia="Times New Roman" w:hAnsi="Times New Roman"/>
                <w:lang w:eastAsia="en-GB" w:bidi="ar-SA"/>
              </w:rPr>
              <w:t>raltegraviro</w:t>
            </w:r>
            <w:proofErr w:type="spellEnd"/>
            <w:r w:rsidR="00C5434B" w:rsidRPr="00783CD3">
              <w:rPr>
                <w:rFonts w:ascii="Times New Roman" w:eastAsia="Times New Roman" w:hAnsi="Times New Roman"/>
                <w:lang w:eastAsia="en-GB" w:bidi="ar-SA"/>
              </w:rPr>
              <w:t>)</w:t>
            </w:r>
          </w:p>
        </w:tc>
        <w:tc>
          <w:tcPr>
            <w:tcW w:w="3020" w:type="dxa"/>
          </w:tcPr>
          <w:p w14:paraId="7C83DC19" w14:textId="0953E810"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metadon</w:t>
            </w:r>
            <w:r w:rsidR="005119B2" w:rsidRPr="00783CD3">
              <w:rPr>
                <w:rFonts w:ascii="Times New Roman" w:eastAsia="Times New Roman" w:hAnsi="Times New Roman"/>
                <w:lang w:eastAsia="en-GB" w:bidi="ar-SA"/>
              </w:rPr>
              <w:t>o</w:t>
            </w:r>
            <w:r w:rsidRPr="00783CD3">
              <w:rPr>
                <w:rFonts w:ascii="Times New Roman" w:eastAsia="Times New Roman" w:hAnsi="Times New Roman"/>
                <w:lang w:eastAsia="en-GB" w:bidi="ar-SA"/>
              </w:rPr>
              <w:t xml:space="preserve"> AUC ↔</w:t>
            </w:r>
          </w:p>
          <w:p w14:paraId="699FA7FC" w14:textId="0C674F0E" w:rsidR="00C5434B" w:rsidRPr="00783CD3" w:rsidRDefault="00C5434B" w:rsidP="00C5434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metadon</w:t>
            </w:r>
            <w:r w:rsidR="005119B2" w:rsidRPr="00783CD3">
              <w:rPr>
                <w:rFonts w:ascii="Times New Roman" w:eastAsia="Times New Roman" w:hAnsi="Times New Roman"/>
                <w:lang w:eastAsia="en-GB" w:bidi="ar-SA"/>
              </w:rPr>
              <w:t>o</w:t>
            </w:r>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C</w:t>
            </w:r>
            <w:r w:rsidRPr="00783CD3">
              <w:rPr>
                <w:rFonts w:ascii="Times New Roman" w:eastAsia="Times New Roman" w:hAnsi="Times New Roman"/>
                <w:vertAlign w:val="subscript"/>
                <w:lang w:eastAsia="en-GB" w:bidi="ar-SA"/>
              </w:rPr>
              <w:t>max</w:t>
            </w:r>
            <w:proofErr w:type="spellEnd"/>
            <w:r w:rsidRPr="00783CD3">
              <w:rPr>
                <w:rFonts w:ascii="Times New Roman" w:eastAsia="Times New Roman" w:hAnsi="Times New Roman"/>
                <w:lang w:eastAsia="en-GB" w:bidi="ar-SA"/>
              </w:rPr>
              <w:t xml:space="preserve"> ↔</w:t>
            </w:r>
          </w:p>
        </w:tc>
        <w:tc>
          <w:tcPr>
            <w:tcW w:w="3021" w:type="dxa"/>
          </w:tcPr>
          <w:p w14:paraId="550CD1CD" w14:textId="2862A566" w:rsidR="005119B2" w:rsidRPr="00783CD3" w:rsidRDefault="005119B2" w:rsidP="005119B2">
            <w:pPr>
              <w:autoSpaceDE w:val="0"/>
              <w:autoSpaceDN w:val="0"/>
              <w:adjustRightInd w:val="0"/>
              <w:spacing w:after="0" w:line="240" w:lineRule="auto"/>
              <w:rPr>
                <w:rFonts w:ascii="Times New Roman" w:eastAsia="Times New Roman" w:hAnsi="Times New Roman"/>
                <w:lang w:eastAsia="en-GB" w:bidi="ar-SA"/>
              </w:rPr>
            </w:pPr>
            <w:proofErr w:type="spellStart"/>
            <w:r w:rsidRPr="00783CD3">
              <w:rPr>
                <w:rFonts w:ascii="Times New Roman" w:eastAsia="Times New Roman" w:hAnsi="Times New Roman"/>
                <w:lang w:eastAsia="en-GB" w:bidi="ar-SA"/>
              </w:rPr>
              <w:t>Raltegraviro</w:t>
            </w:r>
            <w:proofErr w:type="spellEnd"/>
            <w:r w:rsidRPr="00783CD3">
              <w:rPr>
                <w:rFonts w:ascii="Times New Roman" w:eastAsia="Times New Roman" w:hAnsi="Times New Roman"/>
                <w:lang w:eastAsia="en-GB" w:bidi="ar-SA"/>
              </w:rPr>
              <w:t xml:space="preserve"> (400 mg 2 kartus</w:t>
            </w:r>
          </w:p>
          <w:p w14:paraId="21544AF0" w14:textId="2B571992" w:rsidR="005119B2" w:rsidRPr="00783CD3" w:rsidRDefault="005119B2" w:rsidP="005119B2">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per parą arba 1 200 mg 1 kartą per parą) ir metadono dozių</w:t>
            </w:r>
          </w:p>
          <w:p w14:paraId="2CFC66F5" w14:textId="39CBA9E3" w:rsidR="00C5434B" w:rsidRPr="00783CD3" w:rsidRDefault="005119B2" w:rsidP="005119B2">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koreguoti nereikia.</w:t>
            </w:r>
          </w:p>
        </w:tc>
      </w:tr>
      <w:bookmarkEnd w:id="0"/>
    </w:tbl>
    <w:p w14:paraId="61600D7C" w14:textId="77777777" w:rsidR="00C5434B" w:rsidRPr="00783CD3" w:rsidRDefault="00C5434B" w:rsidP="009D7A55">
      <w:pPr>
        <w:widowControl w:val="0"/>
        <w:autoSpaceDE w:val="0"/>
        <w:autoSpaceDN w:val="0"/>
        <w:adjustRightInd w:val="0"/>
        <w:spacing w:after="0" w:line="240" w:lineRule="auto"/>
        <w:rPr>
          <w:rFonts w:ascii="Times New Roman" w:eastAsia="Times New Roman" w:hAnsi="Times New Roman"/>
        </w:rPr>
      </w:pPr>
    </w:p>
    <w:p w14:paraId="155A422B" w14:textId="0E5C1E34" w:rsidR="00E0107B" w:rsidRPr="00783CD3" w:rsidRDefault="00E0107B" w:rsidP="00305BBD">
      <w:pPr>
        <w:keepNext/>
        <w:tabs>
          <w:tab w:val="left" w:pos="680"/>
        </w:tabs>
        <w:autoSpaceDE w:val="0"/>
        <w:autoSpaceDN w:val="0"/>
        <w:adjustRightInd w:val="0"/>
        <w:spacing w:after="0" w:line="240" w:lineRule="auto"/>
        <w:rPr>
          <w:rFonts w:ascii="Times New Roman" w:hAnsi="Times New Roman"/>
          <w:b/>
        </w:rPr>
      </w:pPr>
      <w:r w:rsidRPr="00783CD3">
        <w:rPr>
          <w:rFonts w:ascii="Times New Roman" w:hAnsi="Times New Roman"/>
          <w:b/>
        </w:rPr>
        <w:t>4.6</w:t>
      </w:r>
      <w:r w:rsidRPr="00783CD3">
        <w:rPr>
          <w:rFonts w:ascii="Times New Roman" w:hAnsi="Times New Roman"/>
        </w:rPr>
        <w:tab/>
      </w:r>
      <w:r w:rsidRPr="00783CD3">
        <w:rPr>
          <w:rFonts w:ascii="Times New Roman" w:hAnsi="Times New Roman"/>
          <w:b/>
        </w:rPr>
        <w:t>Vaisingumas, nėštumo ir žindymo laikotarpis</w:t>
      </w:r>
    </w:p>
    <w:p w14:paraId="7EFF6D0E" w14:textId="77777777" w:rsidR="00D04893" w:rsidRPr="00783CD3" w:rsidRDefault="00D04893" w:rsidP="00305BBD">
      <w:pPr>
        <w:keepNext/>
        <w:tabs>
          <w:tab w:val="left" w:pos="680"/>
        </w:tabs>
        <w:autoSpaceDE w:val="0"/>
        <w:autoSpaceDN w:val="0"/>
        <w:adjustRightInd w:val="0"/>
        <w:spacing w:after="0" w:line="240" w:lineRule="auto"/>
        <w:rPr>
          <w:rFonts w:ascii="Times New Roman" w:eastAsia="Times New Roman" w:hAnsi="Times New Roman"/>
        </w:rPr>
      </w:pPr>
    </w:p>
    <w:p w14:paraId="688D1FCE" w14:textId="77777777" w:rsidR="009C3BF3" w:rsidRPr="00783CD3" w:rsidRDefault="009C3BF3" w:rsidP="009C3BF3">
      <w:pPr>
        <w:spacing w:after="0" w:line="240" w:lineRule="auto"/>
        <w:rPr>
          <w:rFonts w:ascii="Times New Roman" w:eastAsia="Times New Roman" w:hAnsi="Times New Roman"/>
          <w:u w:val="single"/>
          <w:lang w:eastAsia="sl-SI" w:bidi="ar-SA"/>
        </w:rPr>
      </w:pPr>
      <w:r w:rsidRPr="00783CD3">
        <w:rPr>
          <w:rFonts w:ascii="Times New Roman" w:eastAsia="Times New Roman" w:hAnsi="Times New Roman"/>
          <w:u w:val="single"/>
          <w:lang w:eastAsia="sl-SI" w:bidi="ar-SA"/>
        </w:rPr>
        <w:t>Nėštumas</w:t>
      </w:r>
    </w:p>
    <w:p w14:paraId="6105B6A1" w14:textId="77777777" w:rsidR="009C3BF3" w:rsidRPr="00783CD3" w:rsidRDefault="009C3BF3" w:rsidP="009C3BF3">
      <w:pPr>
        <w:spacing w:after="0" w:line="240" w:lineRule="auto"/>
        <w:rPr>
          <w:rFonts w:ascii="Times New Roman" w:eastAsia="Times New Roman" w:hAnsi="Times New Roman"/>
          <w:u w:val="single"/>
          <w:lang w:eastAsia="sl-SI" w:bidi="ar-SA"/>
        </w:rPr>
      </w:pPr>
    </w:p>
    <w:p w14:paraId="10385242" w14:textId="3994A62B" w:rsidR="006729C2" w:rsidRPr="00783CD3" w:rsidRDefault="006729C2" w:rsidP="006729C2">
      <w:pPr>
        <w:spacing w:after="0" w:line="240" w:lineRule="auto"/>
        <w:rPr>
          <w:rFonts w:ascii="Times New Roman" w:eastAsia="Times New Roman" w:hAnsi="Times New Roman"/>
          <w:lang w:eastAsia="sl-SI" w:bidi="ar-SA"/>
        </w:rPr>
      </w:pPr>
      <w:r w:rsidRPr="00783CD3">
        <w:rPr>
          <w:rFonts w:ascii="Times New Roman" w:eastAsia="Times New Roman" w:hAnsi="Times New Roman"/>
          <w:lang w:eastAsia="sl-SI" w:bidi="ar-SA"/>
        </w:rPr>
        <w:t xml:space="preserve">Duomenų apie </w:t>
      </w:r>
      <w:proofErr w:type="spellStart"/>
      <w:r w:rsidRPr="00783CD3">
        <w:rPr>
          <w:rFonts w:ascii="Times New Roman" w:eastAsia="Times New Roman" w:hAnsi="Times New Roman"/>
          <w:lang w:eastAsia="sl-SI" w:bidi="ar-SA"/>
        </w:rPr>
        <w:t>raltegraviro</w:t>
      </w:r>
      <w:proofErr w:type="spellEnd"/>
      <w:r w:rsidRPr="00783CD3">
        <w:rPr>
          <w:rFonts w:ascii="Times New Roman" w:eastAsia="Times New Roman" w:hAnsi="Times New Roman"/>
          <w:lang w:eastAsia="sl-SI" w:bidi="ar-SA"/>
        </w:rPr>
        <w:t xml:space="preserve"> (1 200 mg 1 kartą per parą) vartojimą nėštumo metu nėra. Daug duomenų</w:t>
      </w:r>
      <w:r w:rsidR="00F25423">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 xml:space="preserve">apie nėščias moteris, pirmuoju nėštumo trimestru vartojusių </w:t>
      </w:r>
      <w:proofErr w:type="spellStart"/>
      <w:r w:rsidRPr="00783CD3">
        <w:rPr>
          <w:rFonts w:ascii="Times New Roman" w:eastAsia="Times New Roman" w:hAnsi="Times New Roman"/>
          <w:lang w:eastAsia="sl-SI" w:bidi="ar-SA"/>
        </w:rPr>
        <w:t>raltegraviro</w:t>
      </w:r>
      <w:proofErr w:type="spellEnd"/>
      <w:r w:rsidRPr="00783CD3">
        <w:rPr>
          <w:rFonts w:ascii="Times New Roman" w:eastAsia="Times New Roman" w:hAnsi="Times New Roman"/>
          <w:lang w:eastAsia="sl-SI" w:bidi="ar-SA"/>
        </w:rPr>
        <w:t xml:space="preserve"> po 400 mg dozę du kartus per</w:t>
      </w:r>
      <w:r w:rsidR="00F25423">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parą (</w:t>
      </w:r>
      <w:proofErr w:type="spellStart"/>
      <w:r w:rsidRPr="00783CD3">
        <w:rPr>
          <w:rFonts w:ascii="Times New Roman" w:eastAsia="Times New Roman" w:hAnsi="Times New Roman"/>
          <w:lang w:eastAsia="sl-SI" w:bidi="ar-SA"/>
        </w:rPr>
        <w:t>prospektyviniai</w:t>
      </w:r>
      <w:proofErr w:type="spellEnd"/>
      <w:r w:rsidRPr="00783CD3">
        <w:rPr>
          <w:rFonts w:ascii="Times New Roman" w:eastAsia="Times New Roman" w:hAnsi="Times New Roman"/>
          <w:lang w:eastAsia="sl-SI" w:bidi="ar-SA"/>
        </w:rPr>
        <w:t xml:space="preserve"> duomenys daugiau nei apie 1 000 nėštumų baigčių), nerodo </w:t>
      </w:r>
      <w:proofErr w:type="spellStart"/>
      <w:r w:rsidRPr="00783CD3">
        <w:rPr>
          <w:rFonts w:ascii="Times New Roman" w:eastAsia="Times New Roman" w:hAnsi="Times New Roman"/>
          <w:lang w:eastAsia="sl-SI" w:bidi="ar-SA"/>
        </w:rPr>
        <w:t>raltegraviro</w:t>
      </w:r>
      <w:proofErr w:type="spellEnd"/>
      <w:r w:rsidRPr="00783CD3">
        <w:rPr>
          <w:rFonts w:ascii="Times New Roman" w:eastAsia="Times New Roman" w:hAnsi="Times New Roman"/>
          <w:lang w:eastAsia="sl-SI" w:bidi="ar-SA"/>
        </w:rPr>
        <w:t xml:space="preserve"> toksinio</w:t>
      </w:r>
      <w:r w:rsidR="00F25423">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lastRenderedPageBreak/>
        <w:t>poveikio apsigimimams. Su gyvūnais atlikti tyrimai parodė toksinį poveikį reprodukcijai (žr.</w:t>
      </w:r>
      <w:r w:rsidR="00F25423">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5.3 skyrių).</w:t>
      </w:r>
    </w:p>
    <w:p w14:paraId="4B988664" w14:textId="099687DF" w:rsidR="006729C2" w:rsidRPr="00783CD3" w:rsidRDefault="006729C2" w:rsidP="006729C2">
      <w:pPr>
        <w:spacing w:after="0" w:line="240" w:lineRule="auto"/>
        <w:rPr>
          <w:rFonts w:ascii="Times New Roman" w:eastAsia="Times New Roman" w:hAnsi="Times New Roman"/>
          <w:lang w:eastAsia="sl-SI" w:bidi="ar-SA"/>
        </w:rPr>
      </w:pPr>
      <w:r w:rsidRPr="00783CD3">
        <w:rPr>
          <w:rFonts w:ascii="Times New Roman" w:eastAsia="Times New Roman" w:hAnsi="Times New Roman"/>
          <w:lang w:eastAsia="sl-SI" w:bidi="ar-SA"/>
        </w:rPr>
        <w:t>Vidutinis duomenų kiekis apie nėščias moteris, antruoju ir (arba) trečiuoju nėštumo trimestrais</w:t>
      </w:r>
      <w:r w:rsidR="00F25423">
        <w:rPr>
          <w:rFonts w:ascii="Times New Roman" w:eastAsia="Times New Roman" w:hAnsi="Times New Roman"/>
          <w:lang w:eastAsia="sl-SI" w:bidi="ar-SA"/>
        </w:rPr>
        <w:t xml:space="preserve"> </w:t>
      </w:r>
      <w:r w:rsidR="00EA56D2">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 xml:space="preserve">vartojusių </w:t>
      </w:r>
      <w:proofErr w:type="spellStart"/>
      <w:r w:rsidRPr="00783CD3">
        <w:rPr>
          <w:rFonts w:ascii="Times New Roman" w:eastAsia="Times New Roman" w:hAnsi="Times New Roman"/>
          <w:lang w:eastAsia="sl-SI" w:bidi="ar-SA"/>
        </w:rPr>
        <w:t>raltegraviro</w:t>
      </w:r>
      <w:proofErr w:type="spellEnd"/>
      <w:r w:rsidRPr="00783CD3">
        <w:rPr>
          <w:rFonts w:ascii="Times New Roman" w:eastAsia="Times New Roman" w:hAnsi="Times New Roman"/>
          <w:lang w:eastAsia="sl-SI" w:bidi="ar-SA"/>
        </w:rPr>
        <w:t xml:space="preserve"> po 400 mg dozę du kartus per parą (</w:t>
      </w:r>
      <w:proofErr w:type="spellStart"/>
      <w:r w:rsidRPr="00783CD3">
        <w:rPr>
          <w:rFonts w:ascii="Times New Roman" w:eastAsia="Times New Roman" w:hAnsi="Times New Roman"/>
          <w:lang w:eastAsia="sl-SI" w:bidi="ar-SA"/>
        </w:rPr>
        <w:t>prospektyviniai</w:t>
      </w:r>
      <w:proofErr w:type="spellEnd"/>
      <w:r w:rsidRPr="00783CD3">
        <w:rPr>
          <w:rFonts w:ascii="Times New Roman" w:eastAsia="Times New Roman" w:hAnsi="Times New Roman"/>
          <w:lang w:eastAsia="sl-SI" w:bidi="ar-SA"/>
        </w:rPr>
        <w:t xml:space="preserve"> duomenys apie 300</w:t>
      </w:r>
      <w:r w:rsidRPr="00783CD3">
        <w:rPr>
          <w:rFonts w:ascii="Times New Roman" w:eastAsia="Times New Roman" w:hAnsi="Times New Roman"/>
          <w:lang w:eastAsia="sl-SI" w:bidi="ar-SA"/>
        </w:rPr>
        <w:noBreakHyphen/>
        <w:t>1 000 nėštumų baigčių) nerodo padidėjusios toksinio poveikio rizikos vaisiui ar naujagimiui.</w:t>
      </w:r>
    </w:p>
    <w:p w14:paraId="157C5FE3" w14:textId="77777777" w:rsidR="006729C2" w:rsidRPr="00783CD3" w:rsidRDefault="006729C2" w:rsidP="006729C2">
      <w:pPr>
        <w:spacing w:after="0" w:line="240" w:lineRule="auto"/>
        <w:rPr>
          <w:rFonts w:ascii="Times New Roman" w:eastAsia="Times New Roman" w:hAnsi="Times New Roman"/>
          <w:lang w:eastAsia="sl-SI" w:bidi="ar-SA"/>
        </w:rPr>
      </w:pPr>
    </w:p>
    <w:p w14:paraId="5F874D16" w14:textId="7B64CAA5" w:rsidR="009C3BF3" w:rsidRPr="00783CD3" w:rsidRDefault="006729C2" w:rsidP="006729C2">
      <w:pPr>
        <w:spacing w:after="0" w:line="240" w:lineRule="auto"/>
        <w:rPr>
          <w:rFonts w:ascii="Times New Roman" w:eastAsia="Times New Roman" w:hAnsi="Times New Roman"/>
          <w:lang w:eastAsia="sl-SI" w:bidi="ar-SA"/>
        </w:rPr>
      </w:pPr>
      <w:r w:rsidRPr="00783CD3">
        <w:rPr>
          <w:rFonts w:ascii="Times New Roman" w:eastAsia="Times New Roman" w:hAnsi="Times New Roman"/>
          <w:lang w:eastAsia="sl-SI" w:bidi="ar-SA"/>
        </w:rPr>
        <w:t xml:space="preserve">1 200 mg </w:t>
      </w:r>
      <w:proofErr w:type="spellStart"/>
      <w:r w:rsidRPr="00783CD3">
        <w:rPr>
          <w:rFonts w:ascii="Times New Roman" w:eastAsia="Times New Roman" w:hAnsi="Times New Roman"/>
          <w:lang w:eastAsia="sl-SI" w:bidi="ar-SA"/>
        </w:rPr>
        <w:t>raltegraviro</w:t>
      </w:r>
      <w:proofErr w:type="spellEnd"/>
      <w:r w:rsidRPr="00783CD3">
        <w:rPr>
          <w:rFonts w:ascii="Times New Roman" w:eastAsia="Times New Roman" w:hAnsi="Times New Roman"/>
          <w:lang w:eastAsia="sl-SI" w:bidi="ar-SA"/>
        </w:rPr>
        <w:t xml:space="preserve"> nėštumo metu vartoti nerekomenduojama.</w:t>
      </w:r>
    </w:p>
    <w:p w14:paraId="64A52413" w14:textId="77777777" w:rsidR="009C3BF3" w:rsidRPr="00783CD3" w:rsidRDefault="009C3BF3" w:rsidP="009C3BF3">
      <w:pPr>
        <w:spacing w:after="0" w:line="240" w:lineRule="auto"/>
        <w:rPr>
          <w:rFonts w:ascii="Times New Roman" w:eastAsia="Times New Roman" w:hAnsi="Times New Roman"/>
          <w:u w:val="single"/>
          <w:lang w:eastAsia="sl-SI" w:bidi="ar-SA"/>
        </w:rPr>
      </w:pPr>
    </w:p>
    <w:p w14:paraId="5F5A4AB5" w14:textId="77777777" w:rsidR="006729C2" w:rsidRPr="00783CD3" w:rsidRDefault="006729C2" w:rsidP="006729C2">
      <w:pPr>
        <w:spacing w:after="0" w:line="240" w:lineRule="auto"/>
        <w:rPr>
          <w:rFonts w:ascii="Times New Roman" w:eastAsia="Times New Roman" w:hAnsi="Times New Roman"/>
          <w:i/>
          <w:iCs/>
          <w:lang w:eastAsia="sl-SI" w:bidi="ar-SA"/>
        </w:rPr>
      </w:pPr>
      <w:r w:rsidRPr="00783CD3">
        <w:rPr>
          <w:rFonts w:ascii="Times New Roman" w:eastAsia="Times New Roman" w:hAnsi="Times New Roman"/>
          <w:i/>
          <w:iCs/>
          <w:lang w:eastAsia="sl-SI" w:bidi="ar-SA"/>
        </w:rPr>
        <w:t xml:space="preserve">Antiretrovirusinio gydymo nėštumo metu registras (angl. </w:t>
      </w:r>
      <w:proofErr w:type="spellStart"/>
      <w:r w:rsidRPr="00783CD3">
        <w:rPr>
          <w:rFonts w:ascii="Times New Roman" w:eastAsia="Times New Roman" w:hAnsi="Times New Roman"/>
          <w:i/>
          <w:iCs/>
          <w:lang w:eastAsia="sl-SI" w:bidi="ar-SA"/>
        </w:rPr>
        <w:t>Antiretroviral</w:t>
      </w:r>
      <w:proofErr w:type="spellEnd"/>
      <w:r w:rsidRPr="00783CD3">
        <w:rPr>
          <w:rFonts w:ascii="Times New Roman" w:eastAsia="Times New Roman" w:hAnsi="Times New Roman"/>
          <w:i/>
          <w:iCs/>
          <w:lang w:eastAsia="sl-SI" w:bidi="ar-SA"/>
        </w:rPr>
        <w:t xml:space="preserve"> </w:t>
      </w:r>
      <w:proofErr w:type="spellStart"/>
      <w:r w:rsidRPr="00783CD3">
        <w:rPr>
          <w:rFonts w:ascii="Times New Roman" w:eastAsia="Times New Roman" w:hAnsi="Times New Roman"/>
          <w:i/>
          <w:iCs/>
          <w:lang w:eastAsia="sl-SI" w:bidi="ar-SA"/>
        </w:rPr>
        <w:t>Pregnancy</w:t>
      </w:r>
      <w:proofErr w:type="spellEnd"/>
      <w:r w:rsidRPr="00783CD3">
        <w:rPr>
          <w:rFonts w:ascii="Times New Roman" w:eastAsia="Times New Roman" w:hAnsi="Times New Roman"/>
          <w:i/>
          <w:iCs/>
          <w:lang w:eastAsia="sl-SI" w:bidi="ar-SA"/>
        </w:rPr>
        <w:t xml:space="preserve"> </w:t>
      </w:r>
      <w:proofErr w:type="spellStart"/>
      <w:r w:rsidRPr="00783CD3">
        <w:rPr>
          <w:rFonts w:ascii="Times New Roman" w:eastAsia="Times New Roman" w:hAnsi="Times New Roman"/>
          <w:i/>
          <w:iCs/>
          <w:lang w:eastAsia="sl-SI" w:bidi="ar-SA"/>
        </w:rPr>
        <w:t>Registry</w:t>
      </w:r>
      <w:proofErr w:type="spellEnd"/>
      <w:r w:rsidRPr="00783CD3">
        <w:rPr>
          <w:rFonts w:ascii="Times New Roman" w:eastAsia="Times New Roman" w:hAnsi="Times New Roman"/>
          <w:i/>
          <w:iCs/>
          <w:lang w:eastAsia="sl-SI" w:bidi="ar-SA"/>
        </w:rPr>
        <w:t>)</w:t>
      </w:r>
    </w:p>
    <w:p w14:paraId="0F193505" w14:textId="584ECEED" w:rsidR="006729C2" w:rsidRPr="00783CD3" w:rsidRDefault="006729C2" w:rsidP="006729C2">
      <w:pPr>
        <w:spacing w:after="0" w:line="240" w:lineRule="auto"/>
        <w:rPr>
          <w:rFonts w:ascii="Times New Roman" w:eastAsia="Times New Roman" w:hAnsi="Times New Roman"/>
          <w:lang w:eastAsia="sl-SI" w:bidi="ar-SA"/>
        </w:rPr>
      </w:pPr>
      <w:r w:rsidRPr="00783CD3">
        <w:rPr>
          <w:rFonts w:ascii="Times New Roman" w:eastAsia="Times New Roman" w:hAnsi="Times New Roman"/>
          <w:lang w:eastAsia="sl-SI" w:bidi="ar-SA"/>
        </w:rPr>
        <w:t xml:space="preserve">Norint stebėti </w:t>
      </w:r>
      <w:r w:rsidR="00763733">
        <w:rPr>
          <w:rFonts w:ascii="Times New Roman" w:eastAsia="Times New Roman" w:hAnsi="Times New Roman"/>
          <w:lang w:eastAsia="sl-SI" w:bidi="ar-SA"/>
        </w:rPr>
        <w:t>pase</w:t>
      </w:r>
      <w:r w:rsidR="00DC2A16">
        <w:rPr>
          <w:rFonts w:ascii="Times New Roman" w:eastAsia="Times New Roman" w:hAnsi="Times New Roman"/>
          <w:lang w:eastAsia="sl-SI" w:bidi="ar-SA"/>
        </w:rPr>
        <w:t>kmes</w:t>
      </w:r>
      <w:r w:rsidR="00763733" w:rsidRPr="00783CD3">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 xml:space="preserve">motinai ir vaisiui, jei nėščia pacientė netyčia pavartojo </w:t>
      </w:r>
      <w:proofErr w:type="spellStart"/>
      <w:r w:rsidRPr="00783CD3">
        <w:rPr>
          <w:rFonts w:ascii="Times New Roman" w:eastAsia="Times New Roman" w:hAnsi="Times New Roman"/>
          <w:lang w:eastAsia="sl-SI" w:bidi="ar-SA"/>
        </w:rPr>
        <w:t>raltegraviro</w:t>
      </w:r>
      <w:proofErr w:type="spellEnd"/>
      <w:r w:rsidRPr="00783CD3">
        <w:rPr>
          <w:rFonts w:ascii="Times New Roman" w:eastAsia="Times New Roman" w:hAnsi="Times New Roman"/>
          <w:lang w:eastAsia="sl-SI" w:bidi="ar-SA"/>
        </w:rPr>
        <w:t>, buvo įkurtas</w:t>
      </w:r>
      <w:r w:rsidR="00EA56D2">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Antiretrovirusinio gydymo nėštumo metu registras. Gydytojai yra skatinami registruoti pacientes</w:t>
      </w:r>
      <w:r w:rsidR="00EA56D2">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šiame registre.</w:t>
      </w:r>
    </w:p>
    <w:p w14:paraId="6C10A20D" w14:textId="77777777" w:rsidR="006729C2" w:rsidRPr="00783CD3" w:rsidRDefault="006729C2" w:rsidP="006729C2">
      <w:pPr>
        <w:spacing w:after="0" w:line="240" w:lineRule="auto"/>
        <w:rPr>
          <w:rFonts w:ascii="Times New Roman" w:eastAsia="Times New Roman" w:hAnsi="Times New Roman"/>
          <w:lang w:eastAsia="sl-SI" w:bidi="ar-SA"/>
        </w:rPr>
      </w:pPr>
    </w:p>
    <w:p w14:paraId="0F20F1CD" w14:textId="6171D9BE" w:rsidR="006729C2" w:rsidRPr="00783CD3" w:rsidRDefault="006729C2" w:rsidP="006729C2">
      <w:pPr>
        <w:spacing w:after="0" w:line="240" w:lineRule="auto"/>
        <w:rPr>
          <w:rFonts w:ascii="Times New Roman" w:eastAsia="Times New Roman" w:hAnsi="Times New Roman"/>
          <w:lang w:eastAsia="sl-SI" w:bidi="ar-SA"/>
        </w:rPr>
      </w:pPr>
      <w:r w:rsidRPr="00783CD3">
        <w:rPr>
          <w:rFonts w:ascii="Times New Roman" w:eastAsia="Times New Roman" w:hAnsi="Times New Roman"/>
          <w:lang w:eastAsia="sl-SI" w:bidi="ar-SA"/>
        </w:rPr>
        <w:t xml:space="preserve">Įprastai sprendžiant, ar nėščiai moteriai paskirti antiretrovirusinį gydymą nuo ŽIV </w:t>
      </w:r>
      <w:r w:rsidR="0055498D">
        <w:rPr>
          <w:rFonts w:ascii="Times New Roman" w:eastAsia="Times New Roman" w:hAnsi="Times New Roman"/>
          <w:lang w:eastAsia="sl-SI" w:bidi="ar-SA"/>
        </w:rPr>
        <w:t xml:space="preserve">sukeltos </w:t>
      </w:r>
      <w:r w:rsidRPr="00783CD3">
        <w:rPr>
          <w:rFonts w:ascii="Times New Roman" w:eastAsia="Times New Roman" w:hAnsi="Times New Roman"/>
          <w:lang w:eastAsia="sl-SI" w:bidi="ar-SA"/>
        </w:rPr>
        <w:t>infekcijos ir tokiu</w:t>
      </w:r>
      <w:r w:rsidR="00EA56D2">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 xml:space="preserve">būdu sumažinti vertikalaus ŽIV perdavimo naujagimiui pavojų, </w:t>
      </w:r>
      <w:r w:rsidR="00CF603C">
        <w:rPr>
          <w:rFonts w:ascii="Times New Roman" w:eastAsia="Times New Roman" w:hAnsi="Times New Roman"/>
          <w:lang w:eastAsia="sl-SI" w:bidi="ar-SA"/>
        </w:rPr>
        <w:t>siekiant</w:t>
      </w:r>
      <w:r w:rsidRPr="00783CD3">
        <w:rPr>
          <w:rFonts w:ascii="Times New Roman" w:eastAsia="Times New Roman" w:hAnsi="Times New Roman"/>
          <w:lang w:eastAsia="sl-SI" w:bidi="ar-SA"/>
        </w:rPr>
        <w:t xml:space="preserve"> apibrėžti saugumą</w:t>
      </w:r>
      <w:r w:rsidR="00EA56D2">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 xml:space="preserve">vaisiui, reikia </w:t>
      </w:r>
      <w:r w:rsidR="002C6BF8">
        <w:rPr>
          <w:rFonts w:ascii="Times New Roman" w:eastAsia="Times New Roman" w:hAnsi="Times New Roman"/>
          <w:lang w:eastAsia="sl-SI" w:bidi="ar-SA"/>
        </w:rPr>
        <w:t>atsižvelgti į</w:t>
      </w:r>
      <w:r w:rsidRPr="00783CD3">
        <w:rPr>
          <w:rFonts w:ascii="Times New Roman" w:eastAsia="Times New Roman" w:hAnsi="Times New Roman"/>
          <w:lang w:eastAsia="sl-SI" w:bidi="ar-SA"/>
        </w:rPr>
        <w:t xml:space="preserve"> tyrimų su gyvūnais bei klinikinės nėščiųjų gydymo patirties duomenis.</w:t>
      </w:r>
    </w:p>
    <w:p w14:paraId="723A47D5" w14:textId="77777777" w:rsidR="006729C2" w:rsidRPr="00783CD3" w:rsidRDefault="006729C2" w:rsidP="009C3BF3">
      <w:pPr>
        <w:spacing w:after="0" w:line="240" w:lineRule="auto"/>
        <w:rPr>
          <w:rFonts w:ascii="Times New Roman" w:eastAsia="Times New Roman" w:hAnsi="Times New Roman"/>
          <w:lang w:eastAsia="sl-SI" w:bidi="ar-SA"/>
        </w:rPr>
      </w:pPr>
    </w:p>
    <w:p w14:paraId="1BB7429B" w14:textId="77777777" w:rsidR="009C3BF3" w:rsidRPr="00783CD3" w:rsidRDefault="009C3BF3" w:rsidP="009C3BF3">
      <w:pPr>
        <w:spacing w:after="0" w:line="240" w:lineRule="auto"/>
        <w:rPr>
          <w:rFonts w:ascii="Times New Roman" w:eastAsia="Times New Roman" w:hAnsi="Times New Roman"/>
          <w:u w:val="single"/>
          <w:lang w:eastAsia="sl-SI" w:bidi="ar-SA"/>
        </w:rPr>
      </w:pPr>
      <w:r w:rsidRPr="00783CD3">
        <w:rPr>
          <w:rFonts w:ascii="Times New Roman" w:eastAsia="Times New Roman" w:hAnsi="Times New Roman"/>
          <w:u w:val="single"/>
          <w:lang w:eastAsia="sl-SI" w:bidi="ar-SA"/>
        </w:rPr>
        <w:t>Žindymas</w:t>
      </w:r>
    </w:p>
    <w:p w14:paraId="1DC2C4FD" w14:textId="77777777" w:rsidR="009C3BF3" w:rsidRPr="00783CD3" w:rsidRDefault="009C3BF3" w:rsidP="009C3BF3">
      <w:pPr>
        <w:spacing w:after="0" w:line="240" w:lineRule="auto"/>
        <w:rPr>
          <w:rFonts w:ascii="Times New Roman" w:eastAsia="Times New Roman" w:hAnsi="Times New Roman"/>
          <w:u w:val="single"/>
          <w:lang w:eastAsia="sl-SI" w:bidi="ar-SA"/>
        </w:rPr>
      </w:pPr>
    </w:p>
    <w:p w14:paraId="0876FB43" w14:textId="4C854637" w:rsidR="006729C2" w:rsidRPr="00783CD3" w:rsidRDefault="006729C2" w:rsidP="006729C2">
      <w:pPr>
        <w:spacing w:after="0" w:line="240" w:lineRule="auto"/>
        <w:rPr>
          <w:rFonts w:ascii="Times New Roman" w:eastAsia="Times New Roman" w:hAnsi="Times New Roman"/>
          <w:lang w:eastAsia="sl-SI" w:bidi="ar-SA"/>
        </w:rPr>
      </w:pPr>
      <w:proofErr w:type="spellStart"/>
      <w:r w:rsidRPr="006729C2">
        <w:rPr>
          <w:rFonts w:ascii="Times New Roman" w:eastAsia="Times New Roman" w:hAnsi="Times New Roman"/>
          <w:lang w:eastAsia="sl-SI" w:bidi="ar-SA"/>
        </w:rPr>
        <w:t>Raltegraviras</w:t>
      </w:r>
      <w:proofErr w:type="spellEnd"/>
      <w:r w:rsidRPr="006729C2">
        <w:rPr>
          <w:rFonts w:ascii="Times New Roman" w:eastAsia="Times New Roman" w:hAnsi="Times New Roman"/>
          <w:lang w:eastAsia="sl-SI" w:bidi="ar-SA"/>
        </w:rPr>
        <w:t xml:space="preserve"> / metabolitai išsiskiria į </w:t>
      </w:r>
      <w:r w:rsidRPr="00783CD3">
        <w:rPr>
          <w:rFonts w:ascii="Times New Roman" w:eastAsia="Times New Roman" w:hAnsi="Times New Roman"/>
          <w:lang w:eastAsia="sl-SI" w:bidi="ar-SA"/>
        </w:rPr>
        <w:t>moterų</w:t>
      </w:r>
      <w:r w:rsidRPr="006729C2">
        <w:rPr>
          <w:rFonts w:ascii="Times New Roman" w:eastAsia="Times New Roman" w:hAnsi="Times New Roman"/>
          <w:lang w:eastAsia="sl-SI" w:bidi="ar-SA"/>
        </w:rPr>
        <w:t xml:space="preserve"> pieną tokiais kiekiais, kad galima tikėtis poveikio</w:t>
      </w:r>
      <w:r w:rsidR="00EA56D2">
        <w:rPr>
          <w:rFonts w:ascii="Times New Roman" w:eastAsia="Times New Roman" w:hAnsi="Times New Roman"/>
          <w:lang w:eastAsia="sl-SI" w:bidi="ar-SA"/>
        </w:rPr>
        <w:t xml:space="preserve"> </w:t>
      </w:r>
      <w:r w:rsidRPr="006729C2">
        <w:rPr>
          <w:rFonts w:ascii="Times New Roman" w:eastAsia="Times New Roman" w:hAnsi="Times New Roman"/>
          <w:lang w:eastAsia="sl-SI" w:bidi="ar-SA"/>
        </w:rPr>
        <w:t xml:space="preserve">žindomiems naujagimiams </w:t>
      </w:r>
      <w:r w:rsidR="00901F7E">
        <w:rPr>
          <w:rFonts w:ascii="Times New Roman" w:eastAsia="Times New Roman" w:hAnsi="Times New Roman"/>
          <w:lang w:eastAsia="sl-SI" w:bidi="ar-SA"/>
        </w:rPr>
        <w:t>ar</w:t>
      </w:r>
      <w:r w:rsidRPr="006729C2">
        <w:rPr>
          <w:rFonts w:ascii="Times New Roman" w:eastAsia="Times New Roman" w:hAnsi="Times New Roman"/>
          <w:lang w:eastAsia="sl-SI" w:bidi="ar-SA"/>
        </w:rPr>
        <w:t xml:space="preserve"> kūdikiams. </w:t>
      </w:r>
      <w:r w:rsidR="00901F7E">
        <w:rPr>
          <w:rFonts w:ascii="Times New Roman" w:eastAsia="Times New Roman" w:hAnsi="Times New Roman"/>
          <w:lang w:eastAsia="sl-SI" w:bidi="ar-SA"/>
        </w:rPr>
        <w:t>Esami</w:t>
      </w:r>
      <w:r w:rsidR="00901F7E" w:rsidRPr="006729C2">
        <w:rPr>
          <w:rFonts w:ascii="Times New Roman" w:eastAsia="Times New Roman" w:hAnsi="Times New Roman"/>
          <w:lang w:eastAsia="sl-SI" w:bidi="ar-SA"/>
        </w:rPr>
        <w:t xml:space="preserve"> </w:t>
      </w:r>
      <w:r w:rsidRPr="006729C2">
        <w:rPr>
          <w:rFonts w:ascii="Times New Roman" w:eastAsia="Times New Roman" w:hAnsi="Times New Roman"/>
          <w:lang w:eastAsia="sl-SI" w:bidi="ar-SA"/>
        </w:rPr>
        <w:t xml:space="preserve">farmakodinamikos ir </w:t>
      </w:r>
      <w:proofErr w:type="spellStart"/>
      <w:r w:rsidRPr="006729C2">
        <w:rPr>
          <w:rFonts w:ascii="Times New Roman" w:eastAsia="Times New Roman" w:hAnsi="Times New Roman"/>
          <w:lang w:eastAsia="sl-SI" w:bidi="ar-SA"/>
        </w:rPr>
        <w:t>toksikologi</w:t>
      </w:r>
      <w:r w:rsidR="00901F7E">
        <w:rPr>
          <w:rFonts w:ascii="Times New Roman" w:eastAsia="Times New Roman" w:hAnsi="Times New Roman"/>
          <w:lang w:eastAsia="sl-SI" w:bidi="ar-SA"/>
        </w:rPr>
        <w:t>nių</w:t>
      </w:r>
      <w:proofErr w:type="spellEnd"/>
      <w:r w:rsidR="00901F7E">
        <w:rPr>
          <w:rFonts w:ascii="Times New Roman" w:eastAsia="Times New Roman" w:hAnsi="Times New Roman"/>
          <w:lang w:eastAsia="sl-SI" w:bidi="ar-SA"/>
        </w:rPr>
        <w:t xml:space="preserve"> tyrimų</w:t>
      </w:r>
      <w:r w:rsidR="00276682">
        <w:rPr>
          <w:rFonts w:ascii="Times New Roman" w:eastAsia="Times New Roman" w:hAnsi="Times New Roman"/>
          <w:lang w:eastAsia="sl-SI" w:bidi="ar-SA"/>
        </w:rPr>
        <w:t xml:space="preserve"> su gyvūnais</w:t>
      </w:r>
      <w:r w:rsidRPr="006729C2">
        <w:rPr>
          <w:rFonts w:ascii="Times New Roman" w:eastAsia="Times New Roman" w:hAnsi="Times New Roman"/>
          <w:lang w:eastAsia="sl-SI" w:bidi="ar-SA"/>
        </w:rPr>
        <w:t xml:space="preserve"> duomenys rodo</w:t>
      </w:r>
      <w:r w:rsidR="00B30D76">
        <w:rPr>
          <w:rFonts w:ascii="Times New Roman" w:eastAsia="Times New Roman" w:hAnsi="Times New Roman"/>
          <w:lang w:eastAsia="sl-SI" w:bidi="ar-SA"/>
        </w:rPr>
        <w:t>, kad</w:t>
      </w:r>
      <w:r w:rsidRPr="006729C2">
        <w:rPr>
          <w:rFonts w:ascii="Times New Roman" w:eastAsia="Times New Roman" w:hAnsi="Times New Roman"/>
          <w:lang w:eastAsia="sl-SI" w:bidi="ar-SA"/>
        </w:rPr>
        <w:t xml:space="preserve"> </w:t>
      </w:r>
      <w:proofErr w:type="spellStart"/>
      <w:r w:rsidRPr="006729C2">
        <w:rPr>
          <w:rFonts w:ascii="Times New Roman" w:eastAsia="Times New Roman" w:hAnsi="Times New Roman"/>
          <w:lang w:eastAsia="sl-SI" w:bidi="ar-SA"/>
        </w:rPr>
        <w:t>raltegraviro</w:t>
      </w:r>
      <w:proofErr w:type="spellEnd"/>
      <w:r w:rsidRPr="006729C2">
        <w:rPr>
          <w:rFonts w:ascii="Times New Roman" w:eastAsia="Times New Roman" w:hAnsi="Times New Roman"/>
          <w:lang w:eastAsia="sl-SI" w:bidi="ar-SA"/>
        </w:rPr>
        <w:t xml:space="preserve"> ar jo metabolitų </w:t>
      </w:r>
      <w:r w:rsidR="00B30D76">
        <w:rPr>
          <w:rFonts w:ascii="Times New Roman" w:eastAsia="Times New Roman" w:hAnsi="Times New Roman"/>
          <w:lang w:eastAsia="sl-SI" w:bidi="ar-SA"/>
        </w:rPr>
        <w:t>išsiskiria</w:t>
      </w:r>
      <w:r w:rsidR="00B30D76" w:rsidRPr="006729C2">
        <w:rPr>
          <w:rFonts w:ascii="Times New Roman" w:eastAsia="Times New Roman" w:hAnsi="Times New Roman"/>
          <w:lang w:eastAsia="sl-SI" w:bidi="ar-SA"/>
        </w:rPr>
        <w:t xml:space="preserve"> </w:t>
      </w:r>
      <w:r w:rsidRPr="006729C2">
        <w:rPr>
          <w:rFonts w:ascii="Times New Roman" w:eastAsia="Times New Roman" w:hAnsi="Times New Roman"/>
          <w:lang w:eastAsia="sl-SI" w:bidi="ar-SA"/>
        </w:rPr>
        <w:t xml:space="preserve">į </w:t>
      </w:r>
      <w:r w:rsidR="00B30D76">
        <w:rPr>
          <w:rFonts w:ascii="Times New Roman" w:eastAsia="Times New Roman" w:hAnsi="Times New Roman"/>
          <w:lang w:eastAsia="sl-SI" w:bidi="ar-SA"/>
        </w:rPr>
        <w:t xml:space="preserve">gyvūnų </w:t>
      </w:r>
      <w:r w:rsidRPr="006729C2">
        <w:rPr>
          <w:rFonts w:ascii="Times New Roman" w:eastAsia="Times New Roman" w:hAnsi="Times New Roman"/>
          <w:lang w:eastAsia="sl-SI" w:bidi="ar-SA"/>
        </w:rPr>
        <w:t>pieną (</w:t>
      </w:r>
      <w:r w:rsidR="00B30D76">
        <w:rPr>
          <w:rFonts w:ascii="Times New Roman" w:eastAsia="Times New Roman" w:hAnsi="Times New Roman"/>
          <w:lang w:eastAsia="sl-SI" w:bidi="ar-SA"/>
        </w:rPr>
        <w:t>smulkiau</w:t>
      </w:r>
      <w:r w:rsidRPr="00783CD3">
        <w:rPr>
          <w:rFonts w:ascii="Times New Roman" w:eastAsia="Times New Roman" w:hAnsi="Times New Roman"/>
          <w:lang w:eastAsia="sl-SI" w:bidi="ar-SA"/>
        </w:rPr>
        <w:t xml:space="preserve"> </w:t>
      </w:r>
      <w:r w:rsidRPr="006729C2">
        <w:rPr>
          <w:rFonts w:ascii="Times New Roman" w:eastAsia="Times New Roman" w:hAnsi="Times New Roman"/>
          <w:lang w:eastAsia="sl-SI" w:bidi="ar-SA"/>
        </w:rPr>
        <w:t>žr. 5.3 skyriuje).</w:t>
      </w:r>
    </w:p>
    <w:p w14:paraId="38BD4E4D" w14:textId="77777777" w:rsidR="006729C2" w:rsidRPr="006729C2" w:rsidRDefault="006729C2" w:rsidP="006729C2">
      <w:pPr>
        <w:spacing w:after="0" w:line="240" w:lineRule="auto"/>
        <w:rPr>
          <w:rFonts w:ascii="Times New Roman" w:eastAsia="Times New Roman" w:hAnsi="Times New Roman"/>
          <w:lang w:eastAsia="sl-SI" w:bidi="ar-SA"/>
        </w:rPr>
      </w:pPr>
    </w:p>
    <w:p w14:paraId="13EC46FC" w14:textId="3B6C61C6" w:rsidR="006729C2" w:rsidRPr="006729C2" w:rsidRDefault="00AE5BA4" w:rsidP="006729C2">
      <w:pPr>
        <w:spacing w:after="0" w:line="240" w:lineRule="auto"/>
        <w:rPr>
          <w:rFonts w:ascii="Times New Roman" w:eastAsia="Times New Roman" w:hAnsi="Times New Roman"/>
          <w:lang w:eastAsia="sl-SI" w:bidi="ar-SA"/>
        </w:rPr>
      </w:pPr>
      <w:r w:rsidRPr="00AF1061">
        <w:rPr>
          <w:rFonts w:ascii="Times New Roman" w:eastAsia="SimSun" w:hAnsi="Times New Roman"/>
          <w:snapToGrid w:val="0"/>
          <w:color w:val="000000"/>
          <w:lang w:eastAsia="zh-CN"/>
        </w:rPr>
        <w:t xml:space="preserve">Pavojaus žindomiems naujagimiams </w:t>
      </w:r>
      <w:r w:rsidRPr="00AF1061">
        <w:rPr>
          <w:rFonts w:ascii="Times New Roman" w:eastAsia="SimSun" w:hAnsi="Times New Roman"/>
          <w:snapToGrid w:val="0"/>
          <w:lang w:eastAsia="zh-CN"/>
        </w:rPr>
        <w:t>ar</w:t>
      </w:r>
      <w:r w:rsidRPr="00AF1061">
        <w:rPr>
          <w:rFonts w:ascii="Times New Roman" w:eastAsia="SimSun" w:hAnsi="Times New Roman"/>
          <w:i/>
          <w:iCs/>
          <w:snapToGrid w:val="0"/>
          <w:color w:val="000000"/>
          <w:lang w:eastAsia="zh-CN"/>
        </w:rPr>
        <w:t xml:space="preserve"> </w:t>
      </w:r>
      <w:r w:rsidRPr="00AF1061">
        <w:rPr>
          <w:rFonts w:ascii="Times New Roman" w:eastAsia="SimSun" w:hAnsi="Times New Roman"/>
          <w:snapToGrid w:val="0"/>
          <w:color w:val="000000"/>
          <w:lang w:eastAsia="zh-CN"/>
        </w:rPr>
        <w:t>kūdikiams negalima atmesti.</w:t>
      </w:r>
    </w:p>
    <w:p w14:paraId="7415D075" w14:textId="61597B64" w:rsidR="006729C2" w:rsidRPr="00783CD3" w:rsidRDefault="006729C2" w:rsidP="006729C2">
      <w:pPr>
        <w:spacing w:after="0" w:line="240" w:lineRule="auto"/>
        <w:rPr>
          <w:rFonts w:ascii="Times New Roman" w:eastAsia="Times New Roman" w:hAnsi="Times New Roman"/>
          <w:lang w:eastAsia="sl-SI" w:bidi="ar-SA"/>
        </w:rPr>
      </w:pPr>
      <w:r w:rsidRPr="006729C2">
        <w:rPr>
          <w:rFonts w:ascii="Times New Roman" w:eastAsia="Times New Roman" w:hAnsi="Times New Roman"/>
          <w:lang w:eastAsia="sl-SI" w:bidi="ar-SA"/>
        </w:rPr>
        <w:t xml:space="preserve">Siekiant išvengti ŽIV perdavimo, ŽIV infekuotoms moterims rekomenduojama nežindyti </w:t>
      </w:r>
      <w:r w:rsidRPr="00783CD3">
        <w:rPr>
          <w:rFonts w:ascii="Times New Roman" w:eastAsia="Times New Roman" w:hAnsi="Times New Roman"/>
          <w:lang w:eastAsia="sl-SI" w:bidi="ar-SA"/>
        </w:rPr>
        <w:t>kūdikių.</w:t>
      </w:r>
    </w:p>
    <w:p w14:paraId="1468F776" w14:textId="77777777" w:rsidR="009C3BF3" w:rsidRPr="00783CD3" w:rsidRDefault="009C3BF3" w:rsidP="009C3BF3">
      <w:pPr>
        <w:spacing w:after="0" w:line="240" w:lineRule="auto"/>
        <w:rPr>
          <w:rFonts w:ascii="Times New Roman" w:eastAsia="Times New Roman" w:hAnsi="Times New Roman"/>
          <w:lang w:eastAsia="sl-SI" w:bidi="ar-SA"/>
        </w:rPr>
      </w:pPr>
    </w:p>
    <w:p w14:paraId="0D5AB384" w14:textId="77777777" w:rsidR="009C3BF3" w:rsidRPr="00783CD3" w:rsidRDefault="009C3BF3" w:rsidP="009C3BF3">
      <w:pPr>
        <w:spacing w:after="0" w:line="240" w:lineRule="auto"/>
        <w:rPr>
          <w:rFonts w:ascii="Times New Roman" w:eastAsia="Times New Roman" w:hAnsi="Times New Roman"/>
          <w:lang w:eastAsia="sl-SI" w:bidi="ar-SA"/>
        </w:rPr>
      </w:pPr>
      <w:r w:rsidRPr="00783CD3">
        <w:rPr>
          <w:rFonts w:ascii="Times New Roman" w:eastAsia="Times New Roman" w:hAnsi="Times New Roman"/>
          <w:u w:val="single"/>
          <w:lang w:eastAsia="sl-SI" w:bidi="ar-SA"/>
        </w:rPr>
        <w:t>Vaisingumas</w:t>
      </w:r>
    </w:p>
    <w:p w14:paraId="469AF25E" w14:textId="77777777" w:rsidR="009C3BF3" w:rsidRPr="00783CD3" w:rsidRDefault="009C3BF3" w:rsidP="009C3BF3">
      <w:pPr>
        <w:spacing w:after="0" w:line="240" w:lineRule="auto"/>
        <w:rPr>
          <w:rFonts w:ascii="Times New Roman" w:eastAsia="Times New Roman" w:hAnsi="Times New Roman"/>
          <w:lang w:eastAsia="sl-SI" w:bidi="ar-SA"/>
        </w:rPr>
      </w:pPr>
    </w:p>
    <w:p w14:paraId="19EA2BF5" w14:textId="5DC1C93A" w:rsidR="009C3BF3" w:rsidRPr="00783CD3" w:rsidRDefault="0039509B" w:rsidP="0039509B">
      <w:pPr>
        <w:spacing w:after="0" w:line="240" w:lineRule="auto"/>
        <w:rPr>
          <w:rFonts w:ascii="Times New Roman" w:eastAsia="Times New Roman" w:hAnsi="Times New Roman"/>
          <w:lang w:eastAsia="sl-SI" w:bidi="ar-SA"/>
        </w:rPr>
      </w:pPr>
      <w:r w:rsidRPr="0039509B">
        <w:rPr>
          <w:rFonts w:ascii="Times New Roman" w:eastAsia="Times New Roman" w:hAnsi="Times New Roman"/>
          <w:lang w:eastAsia="sl-SI" w:bidi="ar-SA"/>
        </w:rPr>
        <w:t>Žiurkių patinėliams ir patelėms skiriant iki 600</w:t>
      </w:r>
      <w:r w:rsidRPr="00783CD3">
        <w:rPr>
          <w:rFonts w:ascii="Times New Roman" w:eastAsia="Times New Roman" w:hAnsi="Times New Roman"/>
          <w:lang w:eastAsia="sl-SI" w:bidi="ar-SA"/>
        </w:rPr>
        <w:t> </w:t>
      </w:r>
      <w:r w:rsidRPr="0039509B">
        <w:rPr>
          <w:rFonts w:ascii="Times New Roman" w:eastAsia="Times New Roman" w:hAnsi="Times New Roman"/>
          <w:lang w:eastAsia="sl-SI" w:bidi="ar-SA"/>
        </w:rPr>
        <w:t>mg/kg per parą dozes, kurios sąlygojo 3</w:t>
      </w:r>
      <w:r w:rsidRPr="00783CD3">
        <w:rPr>
          <w:rFonts w:ascii="Times New Roman" w:eastAsia="Times New Roman" w:hAnsi="Times New Roman"/>
          <w:lang w:eastAsia="sl-SI" w:bidi="ar-SA"/>
        </w:rPr>
        <w:t> </w:t>
      </w:r>
      <w:r w:rsidRPr="0039509B">
        <w:rPr>
          <w:rFonts w:ascii="Times New Roman" w:eastAsia="Times New Roman" w:hAnsi="Times New Roman"/>
          <w:lang w:eastAsia="sl-SI" w:bidi="ar-SA"/>
        </w:rPr>
        <w:t>kartus didesnę</w:t>
      </w:r>
      <w:r w:rsidR="00EA56D2">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ekspoziciją nei žmonėms rekomenduojamos vartoti dozės, poveikio vaisingumui nebuvo stebėta.</w:t>
      </w:r>
    </w:p>
    <w:p w14:paraId="3DF45568" w14:textId="77777777" w:rsidR="00305BBD" w:rsidRPr="00783CD3" w:rsidRDefault="00305BBD" w:rsidP="00E0107B">
      <w:pPr>
        <w:widowControl w:val="0"/>
        <w:autoSpaceDE w:val="0"/>
        <w:autoSpaceDN w:val="0"/>
        <w:adjustRightInd w:val="0"/>
        <w:spacing w:after="0" w:line="240" w:lineRule="auto"/>
        <w:rPr>
          <w:rFonts w:ascii="Times New Roman" w:eastAsia="Times New Roman" w:hAnsi="Times New Roman"/>
        </w:rPr>
      </w:pPr>
    </w:p>
    <w:p w14:paraId="5F83D5E8" w14:textId="77777777" w:rsidR="00E0107B" w:rsidRPr="00783CD3" w:rsidRDefault="00E0107B" w:rsidP="00305BBD">
      <w:pPr>
        <w:keepNext/>
        <w:tabs>
          <w:tab w:val="left" w:pos="680"/>
        </w:tabs>
        <w:autoSpaceDE w:val="0"/>
        <w:autoSpaceDN w:val="0"/>
        <w:adjustRightInd w:val="0"/>
        <w:spacing w:after="0" w:line="240" w:lineRule="auto"/>
        <w:rPr>
          <w:rFonts w:ascii="Times New Roman" w:eastAsia="Times New Roman" w:hAnsi="Times New Roman"/>
        </w:rPr>
      </w:pPr>
      <w:r w:rsidRPr="00783CD3">
        <w:rPr>
          <w:rFonts w:ascii="Times New Roman" w:hAnsi="Times New Roman"/>
          <w:b/>
        </w:rPr>
        <w:t>4.7</w:t>
      </w:r>
      <w:r w:rsidRPr="00783CD3">
        <w:rPr>
          <w:rFonts w:ascii="Times New Roman" w:hAnsi="Times New Roman"/>
        </w:rPr>
        <w:tab/>
      </w:r>
      <w:r w:rsidRPr="00783CD3">
        <w:rPr>
          <w:rFonts w:ascii="Times New Roman" w:hAnsi="Times New Roman"/>
          <w:b/>
        </w:rPr>
        <w:t>Poveikis gebėjimui vairuoti ir valdyti mechanizmus</w:t>
      </w:r>
    </w:p>
    <w:p w14:paraId="5FB2184B" w14:textId="77777777" w:rsidR="00E0107B" w:rsidRPr="00783CD3" w:rsidRDefault="00E0107B" w:rsidP="00305BBD">
      <w:pPr>
        <w:keepNext/>
        <w:autoSpaceDE w:val="0"/>
        <w:autoSpaceDN w:val="0"/>
        <w:adjustRightInd w:val="0"/>
        <w:spacing w:after="0" w:line="240" w:lineRule="auto"/>
        <w:rPr>
          <w:rFonts w:ascii="Times New Roman" w:eastAsia="Times New Roman" w:hAnsi="Times New Roman"/>
        </w:rPr>
      </w:pPr>
    </w:p>
    <w:p w14:paraId="33662C7B" w14:textId="6B2041AC" w:rsidR="001D2029" w:rsidRDefault="0039509B" w:rsidP="00305BBD">
      <w:pPr>
        <w:widowControl w:val="0"/>
        <w:tabs>
          <w:tab w:val="left" w:pos="9270"/>
        </w:tabs>
        <w:autoSpaceDE w:val="0"/>
        <w:autoSpaceDN w:val="0"/>
        <w:adjustRightInd w:val="0"/>
        <w:spacing w:after="0" w:line="240" w:lineRule="auto"/>
        <w:rPr>
          <w:rFonts w:ascii="Times New Roman" w:eastAsia="Times New Roman" w:hAnsi="Times New Roman"/>
        </w:rPr>
      </w:pPr>
      <w:r w:rsidRPr="0039509B">
        <w:rPr>
          <w:rFonts w:ascii="Times New Roman" w:eastAsia="Times New Roman" w:hAnsi="Times New Roman"/>
        </w:rPr>
        <w:t xml:space="preserve">Kai kuriuos pacientus gydant deriniais, kurių sudėtyje buvo </w:t>
      </w:r>
      <w:proofErr w:type="spellStart"/>
      <w:r w:rsidRPr="0039509B">
        <w:rPr>
          <w:rFonts w:ascii="Times New Roman" w:eastAsia="Times New Roman" w:hAnsi="Times New Roman"/>
        </w:rPr>
        <w:t>raltegravir</w:t>
      </w:r>
      <w:r w:rsidRPr="00783CD3">
        <w:rPr>
          <w:rFonts w:ascii="Times New Roman" w:eastAsia="Times New Roman" w:hAnsi="Times New Roman"/>
        </w:rPr>
        <w:t>o</w:t>
      </w:r>
      <w:proofErr w:type="spellEnd"/>
      <w:r w:rsidRPr="0039509B">
        <w:rPr>
          <w:rFonts w:ascii="Times New Roman" w:eastAsia="Times New Roman" w:hAnsi="Times New Roman"/>
        </w:rPr>
        <w:t>, buvo pastebėtas svaigulys.</w:t>
      </w:r>
      <w:r w:rsidR="00EA56D2">
        <w:rPr>
          <w:rFonts w:ascii="Times New Roman" w:eastAsia="Times New Roman" w:hAnsi="Times New Roman"/>
        </w:rPr>
        <w:t xml:space="preserve"> </w:t>
      </w:r>
      <w:r w:rsidRPr="00783CD3">
        <w:rPr>
          <w:rFonts w:ascii="Times New Roman" w:eastAsia="Times New Roman" w:hAnsi="Times New Roman"/>
        </w:rPr>
        <w:t>Svaigulys gali paveikti kai kurių pacientų gebėjimą vairuoti ir valdyti mechanizmus (žr. 4.8 skyrių).</w:t>
      </w:r>
    </w:p>
    <w:p w14:paraId="2BBC1FE4" w14:textId="77777777" w:rsidR="00EA56D2" w:rsidRDefault="00EA56D2" w:rsidP="00305BBD">
      <w:pPr>
        <w:keepNext/>
        <w:tabs>
          <w:tab w:val="left" w:pos="680"/>
        </w:tabs>
        <w:autoSpaceDE w:val="0"/>
        <w:autoSpaceDN w:val="0"/>
        <w:adjustRightInd w:val="0"/>
        <w:spacing w:after="0" w:line="240" w:lineRule="auto"/>
        <w:rPr>
          <w:rFonts w:ascii="Times New Roman" w:hAnsi="Times New Roman"/>
          <w:b/>
        </w:rPr>
      </w:pPr>
    </w:p>
    <w:p w14:paraId="52ADB356" w14:textId="0B648E84" w:rsidR="00E0107B" w:rsidRPr="00783CD3" w:rsidRDefault="00E0107B" w:rsidP="00305BBD">
      <w:pPr>
        <w:keepNext/>
        <w:tabs>
          <w:tab w:val="left" w:pos="680"/>
        </w:tabs>
        <w:autoSpaceDE w:val="0"/>
        <w:autoSpaceDN w:val="0"/>
        <w:adjustRightInd w:val="0"/>
        <w:spacing w:after="0" w:line="240" w:lineRule="auto"/>
        <w:rPr>
          <w:rFonts w:ascii="Times New Roman" w:eastAsia="Times New Roman" w:hAnsi="Times New Roman"/>
        </w:rPr>
      </w:pPr>
      <w:r w:rsidRPr="00783CD3">
        <w:rPr>
          <w:rFonts w:ascii="Times New Roman" w:hAnsi="Times New Roman"/>
          <w:b/>
        </w:rPr>
        <w:t>4.8</w:t>
      </w:r>
      <w:r w:rsidRPr="00783CD3">
        <w:rPr>
          <w:rFonts w:ascii="Times New Roman" w:hAnsi="Times New Roman"/>
        </w:rPr>
        <w:tab/>
      </w:r>
      <w:r w:rsidRPr="00783CD3">
        <w:rPr>
          <w:rFonts w:ascii="Times New Roman" w:hAnsi="Times New Roman"/>
          <w:b/>
        </w:rPr>
        <w:t>Nepageidaujamas poveikis</w:t>
      </w:r>
    </w:p>
    <w:p w14:paraId="6CC5BBFD" w14:textId="77777777" w:rsidR="00E0107B" w:rsidRPr="00783CD3" w:rsidRDefault="00E0107B" w:rsidP="00305BBD">
      <w:pPr>
        <w:keepNext/>
        <w:autoSpaceDE w:val="0"/>
        <w:autoSpaceDN w:val="0"/>
        <w:adjustRightInd w:val="0"/>
        <w:spacing w:after="0" w:line="240" w:lineRule="auto"/>
        <w:rPr>
          <w:rFonts w:ascii="Times New Roman" w:eastAsia="Times New Roman" w:hAnsi="Times New Roman"/>
        </w:rPr>
      </w:pPr>
    </w:p>
    <w:p w14:paraId="3AC806DD" w14:textId="2A322A83" w:rsidR="0039509B" w:rsidRPr="00783CD3" w:rsidRDefault="0039509B" w:rsidP="009C3BF3">
      <w:pPr>
        <w:widowControl w:val="0"/>
        <w:autoSpaceDE w:val="0"/>
        <w:autoSpaceDN w:val="0"/>
        <w:adjustRightInd w:val="0"/>
        <w:spacing w:after="0" w:line="240" w:lineRule="auto"/>
        <w:rPr>
          <w:rFonts w:ascii="Times New Roman" w:eastAsia="Times New Roman" w:hAnsi="Times New Roman"/>
          <w:u w:val="single"/>
        </w:rPr>
      </w:pPr>
      <w:r w:rsidRPr="00783CD3">
        <w:rPr>
          <w:rFonts w:ascii="Times New Roman" w:eastAsia="Times New Roman" w:hAnsi="Times New Roman"/>
          <w:u w:val="single"/>
        </w:rPr>
        <w:t>Saugumo duomenų santrauka</w:t>
      </w:r>
    </w:p>
    <w:p w14:paraId="19D33986" w14:textId="77777777" w:rsidR="0039509B" w:rsidRPr="00783CD3" w:rsidRDefault="0039509B" w:rsidP="009C3BF3">
      <w:pPr>
        <w:widowControl w:val="0"/>
        <w:autoSpaceDE w:val="0"/>
        <w:autoSpaceDN w:val="0"/>
        <w:adjustRightInd w:val="0"/>
        <w:spacing w:after="0" w:line="240" w:lineRule="auto"/>
        <w:rPr>
          <w:rFonts w:ascii="Times New Roman" w:eastAsia="Times New Roman" w:hAnsi="Times New Roman"/>
        </w:rPr>
      </w:pPr>
    </w:p>
    <w:p w14:paraId="45DF15AC" w14:textId="2BE28BF4" w:rsidR="0039509B" w:rsidRPr="00783CD3" w:rsidRDefault="0039509B" w:rsidP="0039509B">
      <w:pPr>
        <w:widowControl w:val="0"/>
        <w:autoSpaceDE w:val="0"/>
        <w:autoSpaceDN w:val="0"/>
        <w:adjustRightInd w:val="0"/>
        <w:spacing w:after="0" w:line="240" w:lineRule="auto"/>
        <w:rPr>
          <w:rFonts w:ascii="Times New Roman" w:eastAsia="Times New Roman" w:hAnsi="Times New Roman"/>
        </w:rPr>
      </w:pPr>
      <w:r w:rsidRPr="00783CD3">
        <w:rPr>
          <w:rFonts w:ascii="Times New Roman" w:eastAsia="Times New Roman" w:hAnsi="Times New Roman"/>
        </w:rPr>
        <w:t>Atsitiktinių imčių klinikinių tyrimų metu anksčiau negydyti (N = 547) ir anksčiau gydyti (N = 462)</w:t>
      </w:r>
      <w:r w:rsidR="00EA56D2">
        <w:rPr>
          <w:rFonts w:ascii="Times New Roman" w:eastAsia="Times New Roman" w:hAnsi="Times New Roman"/>
        </w:rPr>
        <w:t xml:space="preserve"> </w:t>
      </w:r>
      <w:r w:rsidRPr="00783CD3">
        <w:rPr>
          <w:rFonts w:ascii="Times New Roman" w:eastAsia="Times New Roman" w:hAnsi="Times New Roman"/>
        </w:rPr>
        <w:t xml:space="preserve">suaugusieji vartojo po 400 mg </w:t>
      </w:r>
      <w:proofErr w:type="spellStart"/>
      <w:r w:rsidRPr="00783CD3">
        <w:rPr>
          <w:rFonts w:ascii="Times New Roman" w:eastAsia="Times New Roman" w:hAnsi="Times New Roman"/>
        </w:rPr>
        <w:t>raltegraviro</w:t>
      </w:r>
      <w:proofErr w:type="spellEnd"/>
      <w:r w:rsidRPr="00783CD3">
        <w:rPr>
          <w:rFonts w:ascii="Times New Roman" w:eastAsia="Times New Roman" w:hAnsi="Times New Roman"/>
        </w:rPr>
        <w:t xml:space="preserve"> du kartus per parą kartu su fiksuotais arba optimizuotais</w:t>
      </w:r>
      <w:r w:rsidR="00EA56D2">
        <w:rPr>
          <w:rFonts w:ascii="Times New Roman" w:eastAsia="Times New Roman" w:hAnsi="Times New Roman"/>
        </w:rPr>
        <w:t xml:space="preserve"> </w:t>
      </w:r>
      <w:r w:rsidRPr="00783CD3">
        <w:rPr>
          <w:rFonts w:ascii="Times New Roman" w:eastAsia="Times New Roman" w:hAnsi="Times New Roman"/>
        </w:rPr>
        <w:t>pagrindinio gydymo deriniais iki 96 savaičių laikotarpiu. Dar 531 anksčiau negydytas suaugęs</w:t>
      </w:r>
      <w:r w:rsidR="00EA56D2">
        <w:rPr>
          <w:rFonts w:ascii="Times New Roman" w:eastAsia="Times New Roman" w:hAnsi="Times New Roman"/>
        </w:rPr>
        <w:t xml:space="preserve"> </w:t>
      </w:r>
      <w:r w:rsidRPr="00783CD3">
        <w:rPr>
          <w:rFonts w:ascii="Times New Roman" w:eastAsia="Times New Roman" w:hAnsi="Times New Roman"/>
        </w:rPr>
        <w:t xml:space="preserve">pacientas vartojo po 1 200 mg </w:t>
      </w:r>
      <w:proofErr w:type="spellStart"/>
      <w:r w:rsidRPr="00783CD3">
        <w:rPr>
          <w:rFonts w:ascii="Times New Roman" w:eastAsia="Times New Roman" w:hAnsi="Times New Roman"/>
        </w:rPr>
        <w:t>raltegraviro</w:t>
      </w:r>
      <w:proofErr w:type="spellEnd"/>
      <w:r w:rsidRPr="00783CD3">
        <w:rPr>
          <w:rFonts w:ascii="Times New Roman" w:eastAsia="Times New Roman" w:hAnsi="Times New Roman"/>
        </w:rPr>
        <w:t xml:space="preserve"> kartą per parą kartu su </w:t>
      </w:r>
      <w:proofErr w:type="spellStart"/>
      <w:r w:rsidRPr="00783CD3">
        <w:rPr>
          <w:rFonts w:ascii="Times New Roman" w:eastAsia="Times New Roman" w:hAnsi="Times New Roman"/>
        </w:rPr>
        <w:t>emtricitabinu</w:t>
      </w:r>
      <w:proofErr w:type="spellEnd"/>
      <w:r w:rsidRPr="00783CD3">
        <w:rPr>
          <w:rFonts w:ascii="Times New Roman" w:eastAsia="Times New Roman" w:hAnsi="Times New Roman"/>
        </w:rPr>
        <w:t xml:space="preserve"> ir </w:t>
      </w:r>
      <w:proofErr w:type="spellStart"/>
      <w:r w:rsidRPr="00783CD3">
        <w:rPr>
          <w:rFonts w:ascii="Times New Roman" w:eastAsia="Times New Roman" w:hAnsi="Times New Roman"/>
        </w:rPr>
        <w:t>tenofoviro</w:t>
      </w:r>
      <w:proofErr w:type="spellEnd"/>
      <w:r w:rsidR="00EA56D2">
        <w:rPr>
          <w:rFonts w:ascii="Times New Roman" w:eastAsia="Times New Roman" w:hAnsi="Times New Roman"/>
        </w:rPr>
        <w:t xml:space="preserve"> </w:t>
      </w:r>
      <w:proofErr w:type="spellStart"/>
      <w:r w:rsidRPr="00783CD3">
        <w:rPr>
          <w:rFonts w:ascii="Times New Roman" w:eastAsia="Times New Roman" w:hAnsi="Times New Roman"/>
        </w:rPr>
        <w:t>dizoproksili</w:t>
      </w:r>
      <w:r w:rsidR="006B3E7B">
        <w:rPr>
          <w:rFonts w:ascii="Times New Roman" w:eastAsia="Times New Roman" w:hAnsi="Times New Roman"/>
        </w:rPr>
        <w:t>u</w:t>
      </w:r>
      <w:proofErr w:type="spellEnd"/>
      <w:r w:rsidRPr="00783CD3">
        <w:rPr>
          <w:rFonts w:ascii="Times New Roman" w:eastAsia="Times New Roman" w:hAnsi="Times New Roman"/>
        </w:rPr>
        <w:t xml:space="preserve"> iki 96 savaičių laikotarpiu. Žr. 5.1 skyrių.</w:t>
      </w:r>
    </w:p>
    <w:p w14:paraId="6543CC02" w14:textId="77777777" w:rsidR="009A762B" w:rsidRPr="00783CD3" w:rsidRDefault="009A762B" w:rsidP="009A762B">
      <w:pPr>
        <w:widowControl w:val="0"/>
        <w:autoSpaceDE w:val="0"/>
        <w:autoSpaceDN w:val="0"/>
        <w:adjustRightInd w:val="0"/>
        <w:spacing w:after="0" w:line="240" w:lineRule="auto"/>
        <w:rPr>
          <w:rFonts w:ascii="Times New Roman" w:eastAsia="Times New Roman" w:hAnsi="Times New Roman"/>
        </w:rPr>
      </w:pPr>
    </w:p>
    <w:p w14:paraId="0C1B2D83" w14:textId="03284689" w:rsidR="0039509B" w:rsidRPr="00783CD3" w:rsidRDefault="0039509B" w:rsidP="0039509B">
      <w:pPr>
        <w:widowControl w:val="0"/>
        <w:autoSpaceDE w:val="0"/>
        <w:autoSpaceDN w:val="0"/>
        <w:adjustRightInd w:val="0"/>
        <w:spacing w:after="0" w:line="240" w:lineRule="auto"/>
        <w:rPr>
          <w:rFonts w:ascii="Times New Roman" w:eastAsia="Times New Roman" w:hAnsi="Times New Roman"/>
        </w:rPr>
      </w:pPr>
      <w:r w:rsidRPr="00783CD3">
        <w:rPr>
          <w:rFonts w:ascii="Times New Roman" w:eastAsia="Times New Roman" w:hAnsi="Times New Roman"/>
        </w:rPr>
        <w:t>Gydymo metu dažniausios nepageidaujamos reakcijos buvo galvos skausmas, pykinimas ir pilvo</w:t>
      </w:r>
      <w:r w:rsidR="00EA56D2">
        <w:rPr>
          <w:rFonts w:ascii="Times New Roman" w:eastAsia="Times New Roman" w:hAnsi="Times New Roman"/>
        </w:rPr>
        <w:t xml:space="preserve"> </w:t>
      </w:r>
      <w:r w:rsidRPr="00783CD3">
        <w:rPr>
          <w:rFonts w:ascii="Times New Roman" w:eastAsia="Times New Roman" w:hAnsi="Times New Roman"/>
        </w:rPr>
        <w:t>skausmas. Dažniausios sunkios nepageidaujamos reakcijos buvo imuniteto atsistatymo sindromas ir</w:t>
      </w:r>
      <w:r w:rsidR="00EA56D2">
        <w:rPr>
          <w:rFonts w:ascii="Times New Roman" w:eastAsia="Times New Roman" w:hAnsi="Times New Roman"/>
        </w:rPr>
        <w:t xml:space="preserve"> </w:t>
      </w:r>
      <w:r w:rsidRPr="00783CD3">
        <w:rPr>
          <w:rFonts w:ascii="Times New Roman" w:eastAsia="Times New Roman" w:hAnsi="Times New Roman"/>
        </w:rPr>
        <w:t xml:space="preserve">išbėrimas. Klinikinių tyrimų metu dėl nepageidaujamų reakcijų </w:t>
      </w:r>
      <w:proofErr w:type="spellStart"/>
      <w:r w:rsidRPr="00783CD3">
        <w:rPr>
          <w:rFonts w:ascii="Times New Roman" w:eastAsia="Times New Roman" w:hAnsi="Times New Roman"/>
        </w:rPr>
        <w:t>raltegraviro</w:t>
      </w:r>
      <w:proofErr w:type="spellEnd"/>
      <w:r w:rsidRPr="00783CD3">
        <w:rPr>
          <w:rFonts w:ascii="Times New Roman" w:eastAsia="Times New Roman" w:hAnsi="Times New Roman"/>
        </w:rPr>
        <w:t xml:space="preserve"> vartojimą nutraukė 5 % ar</w:t>
      </w:r>
      <w:r w:rsidR="00EA56D2">
        <w:rPr>
          <w:rFonts w:ascii="Times New Roman" w:eastAsia="Times New Roman" w:hAnsi="Times New Roman"/>
        </w:rPr>
        <w:t xml:space="preserve"> </w:t>
      </w:r>
      <w:r w:rsidRPr="00783CD3">
        <w:rPr>
          <w:rFonts w:ascii="Times New Roman" w:eastAsia="Times New Roman" w:hAnsi="Times New Roman"/>
        </w:rPr>
        <w:t>mažiau pacientų.</w:t>
      </w:r>
    </w:p>
    <w:p w14:paraId="3FE68809" w14:textId="77777777" w:rsidR="0039509B" w:rsidRPr="00783CD3" w:rsidRDefault="0039509B" w:rsidP="0039509B">
      <w:pPr>
        <w:widowControl w:val="0"/>
        <w:autoSpaceDE w:val="0"/>
        <w:autoSpaceDN w:val="0"/>
        <w:adjustRightInd w:val="0"/>
        <w:spacing w:after="0" w:line="240" w:lineRule="auto"/>
        <w:rPr>
          <w:rFonts w:ascii="Times New Roman" w:eastAsia="Times New Roman" w:hAnsi="Times New Roman"/>
        </w:rPr>
      </w:pPr>
    </w:p>
    <w:p w14:paraId="56FA505D" w14:textId="57DE090A" w:rsidR="0039509B" w:rsidRPr="00783CD3" w:rsidRDefault="0039509B" w:rsidP="0039509B">
      <w:pPr>
        <w:widowControl w:val="0"/>
        <w:autoSpaceDE w:val="0"/>
        <w:autoSpaceDN w:val="0"/>
        <w:adjustRightInd w:val="0"/>
        <w:spacing w:after="0" w:line="240" w:lineRule="auto"/>
        <w:rPr>
          <w:rFonts w:ascii="Times New Roman" w:eastAsia="Times New Roman" w:hAnsi="Times New Roman"/>
        </w:rPr>
      </w:pPr>
      <w:proofErr w:type="spellStart"/>
      <w:r w:rsidRPr="00783CD3">
        <w:rPr>
          <w:rFonts w:ascii="Times New Roman" w:eastAsia="Times New Roman" w:hAnsi="Times New Roman"/>
        </w:rPr>
        <w:t>Rabdomiolizė</w:t>
      </w:r>
      <w:proofErr w:type="spellEnd"/>
      <w:r w:rsidRPr="00783CD3">
        <w:rPr>
          <w:rFonts w:ascii="Times New Roman" w:eastAsia="Times New Roman" w:hAnsi="Times New Roman"/>
        </w:rPr>
        <w:t xml:space="preserve"> buvo sunki nepageidaujama reakcija, nedažnai užfiksuota vartojant į rinką pateikto</w:t>
      </w:r>
      <w:r w:rsidR="00EA56D2">
        <w:rPr>
          <w:rFonts w:ascii="Times New Roman" w:eastAsia="Times New Roman" w:hAnsi="Times New Roman"/>
        </w:rPr>
        <w:t xml:space="preserve"> </w:t>
      </w:r>
      <w:proofErr w:type="spellStart"/>
      <w:r w:rsidRPr="00783CD3">
        <w:rPr>
          <w:rFonts w:ascii="Times New Roman" w:eastAsia="Times New Roman" w:hAnsi="Times New Roman"/>
        </w:rPr>
        <w:t>raltegraviro</w:t>
      </w:r>
      <w:proofErr w:type="spellEnd"/>
      <w:r w:rsidRPr="00783CD3">
        <w:rPr>
          <w:rFonts w:ascii="Times New Roman" w:eastAsia="Times New Roman" w:hAnsi="Times New Roman"/>
        </w:rPr>
        <w:t xml:space="preserve"> po 400 mg du kartus per parą.</w:t>
      </w:r>
    </w:p>
    <w:p w14:paraId="3742CA4C" w14:textId="77777777" w:rsidR="0039509B" w:rsidRPr="00783CD3" w:rsidRDefault="0039509B" w:rsidP="009A762B">
      <w:pPr>
        <w:widowControl w:val="0"/>
        <w:autoSpaceDE w:val="0"/>
        <w:autoSpaceDN w:val="0"/>
        <w:adjustRightInd w:val="0"/>
        <w:spacing w:after="0" w:line="240" w:lineRule="auto"/>
        <w:rPr>
          <w:rFonts w:ascii="Times New Roman" w:eastAsia="Times New Roman" w:hAnsi="Times New Roman"/>
        </w:rPr>
      </w:pPr>
    </w:p>
    <w:p w14:paraId="7081FF01" w14:textId="32515ACC" w:rsidR="0039509B" w:rsidRPr="00783CD3" w:rsidRDefault="0039509B" w:rsidP="00B00849">
      <w:pPr>
        <w:keepNext/>
        <w:autoSpaceDE w:val="0"/>
        <w:autoSpaceDN w:val="0"/>
        <w:adjustRightInd w:val="0"/>
        <w:spacing w:after="0" w:line="240" w:lineRule="auto"/>
        <w:rPr>
          <w:rFonts w:ascii="Times New Roman" w:eastAsia="Times New Roman" w:hAnsi="Times New Roman"/>
          <w:u w:val="single"/>
        </w:rPr>
      </w:pPr>
      <w:r w:rsidRPr="00783CD3">
        <w:rPr>
          <w:rFonts w:ascii="Times New Roman" w:eastAsia="Times New Roman" w:hAnsi="Times New Roman"/>
          <w:u w:val="single"/>
        </w:rPr>
        <w:lastRenderedPageBreak/>
        <w:t>Nepageidaujamų reakcijų santrauka lentelėje</w:t>
      </w:r>
    </w:p>
    <w:p w14:paraId="51FCEB86" w14:textId="77777777" w:rsidR="0039509B" w:rsidRPr="00783CD3" w:rsidRDefault="0039509B" w:rsidP="009A762B">
      <w:pPr>
        <w:widowControl w:val="0"/>
        <w:autoSpaceDE w:val="0"/>
        <w:autoSpaceDN w:val="0"/>
        <w:adjustRightInd w:val="0"/>
        <w:spacing w:after="0" w:line="240" w:lineRule="auto"/>
        <w:rPr>
          <w:rFonts w:ascii="Times New Roman" w:eastAsia="Times New Roman" w:hAnsi="Times New Roman"/>
        </w:rPr>
      </w:pPr>
    </w:p>
    <w:p w14:paraId="01AAC693" w14:textId="7E1A13CD" w:rsidR="0039509B" w:rsidRPr="00783CD3" w:rsidRDefault="0039509B" w:rsidP="0039509B">
      <w:pPr>
        <w:widowControl w:val="0"/>
        <w:autoSpaceDE w:val="0"/>
        <w:autoSpaceDN w:val="0"/>
        <w:adjustRightInd w:val="0"/>
        <w:spacing w:after="0" w:line="240" w:lineRule="auto"/>
        <w:rPr>
          <w:rFonts w:ascii="Times New Roman" w:hAnsi="Times New Roman"/>
        </w:rPr>
      </w:pPr>
      <w:r w:rsidRPr="00783CD3">
        <w:rPr>
          <w:rFonts w:ascii="Times New Roman" w:eastAsia="Times New Roman" w:hAnsi="Times New Roman"/>
        </w:rPr>
        <w:t xml:space="preserve">Nepageidaujamos reakcijos, kurias tyrėjai laikė priežastiniu ryšiu susijusiomis su </w:t>
      </w:r>
      <w:proofErr w:type="spellStart"/>
      <w:r w:rsidRPr="00783CD3">
        <w:rPr>
          <w:rFonts w:ascii="Times New Roman" w:eastAsia="Times New Roman" w:hAnsi="Times New Roman"/>
        </w:rPr>
        <w:t>raltegraviru</w:t>
      </w:r>
      <w:proofErr w:type="spellEnd"/>
      <w:r w:rsidRPr="00783CD3">
        <w:rPr>
          <w:rFonts w:ascii="Times New Roman" w:eastAsia="Times New Roman" w:hAnsi="Times New Roman"/>
        </w:rPr>
        <w:t xml:space="preserve"> (vartotu</w:t>
      </w:r>
      <w:r w:rsidR="00EA56D2">
        <w:rPr>
          <w:rFonts w:ascii="Times New Roman" w:eastAsia="Times New Roman" w:hAnsi="Times New Roman"/>
        </w:rPr>
        <w:t xml:space="preserve"> </w:t>
      </w:r>
      <w:r w:rsidRPr="00783CD3">
        <w:rPr>
          <w:rFonts w:ascii="Times New Roman" w:eastAsia="Times New Roman" w:hAnsi="Times New Roman"/>
        </w:rPr>
        <w:t xml:space="preserve">atskirai arba kartu su kitais antiretrovirusiniais </w:t>
      </w:r>
      <w:r w:rsidR="009A2CC0">
        <w:rPr>
          <w:rFonts w:ascii="Times New Roman" w:eastAsia="Times New Roman" w:hAnsi="Times New Roman"/>
        </w:rPr>
        <w:t xml:space="preserve">vaistiniais </w:t>
      </w:r>
      <w:r w:rsidRPr="00783CD3">
        <w:rPr>
          <w:rFonts w:ascii="Times New Roman" w:eastAsia="Times New Roman" w:hAnsi="Times New Roman"/>
        </w:rPr>
        <w:t>preparatais), bei nustatytos vaistinį preparatą pateikus į</w:t>
      </w:r>
      <w:r w:rsidR="00EA56D2">
        <w:rPr>
          <w:rFonts w:ascii="Times New Roman" w:eastAsia="Times New Roman" w:hAnsi="Times New Roman"/>
        </w:rPr>
        <w:t xml:space="preserve"> </w:t>
      </w:r>
      <w:r w:rsidRPr="00783CD3">
        <w:rPr>
          <w:rFonts w:ascii="Times New Roman" w:eastAsia="Times New Roman" w:hAnsi="Times New Roman"/>
        </w:rPr>
        <w:t xml:space="preserve">rinką, žemiau pateikiamos pagal organų sistemų klases. Nepageidaujamo poveikio </w:t>
      </w:r>
      <w:r w:rsidRPr="00783CD3">
        <w:rPr>
          <w:rFonts w:ascii="Times New Roman" w:hAnsi="Times New Roman"/>
          <w:spacing w:val="-1"/>
        </w:rPr>
        <w:t xml:space="preserve">dažnis apibūdinamas taip: </w:t>
      </w:r>
      <w:r w:rsidRPr="00783CD3">
        <w:rPr>
          <w:rFonts w:ascii="Times New Roman" w:hAnsi="Times New Roman"/>
        </w:rPr>
        <w:t xml:space="preserve">dažnas (nuo ≥ 1/100 iki &lt; 1/10); nedažnas (nuo ≥ 1/1 000 iki &lt; 1/100) ir nežinomas (negali būti apskaičiuotas pagal turimus duomenis). </w:t>
      </w:r>
    </w:p>
    <w:p w14:paraId="38C8D2A6" w14:textId="77777777" w:rsidR="0039509B" w:rsidRPr="00783CD3" w:rsidRDefault="0039509B" w:rsidP="0039509B">
      <w:pPr>
        <w:widowControl w:val="0"/>
        <w:autoSpaceDE w:val="0"/>
        <w:autoSpaceDN w:val="0"/>
        <w:adjustRightInd w:val="0"/>
        <w:spacing w:after="0" w:line="240" w:lineRule="auto"/>
        <w:rPr>
          <w:rFonts w:ascii="Times New Roman" w:hAnsi="Times New Roman"/>
        </w:rPr>
      </w:pPr>
    </w:p>
    <w:tbl>
      <w:tblPr>
        <w:tblStyle w:val="TableGrid5"/>
        <w:tblW w:w="0" w:type="auto"/>
        <w:tblLook w:val="04A0" w:firstRow="1" w:lastRow="0" w:firstColumn="1" w:lastColumn="0" w:noHBand="0" w:noVBand="1"/>
      </w:tblPr>
      <w:tblGrid>
        <w:gridCol w:w="3256"/>
        <w:gridCol w:w="1842"/>
        <w:gridCol w:w="3963"/>
      </w:tblGrid>
      <w:tr w:rsidR="0039509B" w:rsidRPr="0039509B" w14:paraId="46D061DE" w14:textId="77777777" w:rsidTr="0093092F">
        <w:tc>
          <w:tcPr>
            <w:tcW w:w="3256" w:type="dxa"/>
          </w:tcPr>
          <w:p w14:paraId="59A6418E" w14:textId="0DAA4EC7" w:rsidR="0039509B" w:rsidRPr="0039509B" w:rsidRDefault="00DC469B" w:rsidP="0039509B">
            <w:pPr>
              <w:autoSpaceDE w:val="0"/>
              <w:autoSpaceDN w:val="0"/>
              <w:adjustRightInd w:val="0"/>
              <w:spacing w:after="0" w:line="240" w:lineRule="auto"/>
              <w:jc w:val="center"/>
              <w:rPr>
                <w:rFonts w:ascii="Times New Roman" w:eastAsia="Times New Roman" w:hAnsi="Times New Roman"/>
                <w:b/>
                <w:lang w:eastAsia="en-US" w:bidi="ar-SA"/>
              </w:rPr>
            </w:pPr>
            <w:r w:rsidRPr="00783CD3">
              <w:rPr>
                <w:rFonts w:ascii="Times New Roman" w:eastAsia="Times New Roman" w:hAnsi="Times New Roman"/>
                <w:b/>
                <w:bCs/>
                <w:lang w:eastAsia="en-GB" w:bidi="ar-SA"/>
              </w:rPr>
              <w:t>Organų sistemų klasė</w:t>
            </w:r>
          </w:p>
        </w:tc>
        <w:tc>
          <w:tcPr>
            <w:tcW w:w="1842" w:type="dxa"/>
          </w:tcPr>
          <w:p w14:paraId="5A2DC65E" w14:textId="17304585" w:rsidR="0039509B" w:rsidRPr="0039509B" w:rsidRDefault="00DC469B" w:rsidP="0039509B">
            <w:pPr>
              <w:autoSpaceDE w:val="0"/>
              <w:autoSpaceDN w:val="0"/>
              <w:adjustRightInd w:val="0"/>
              <w:spacing w:after="0" w:line="240" w:lineRule="auto"/>
              <w:jc w:val="center"/>
              <w:rPr>
                <w:rFonts w:ascii="Times New Roman" w:eastAsia="Times New Roman" w:hAnsi="Times New Roman"/>
                <w:b/>
                <w:lang w:eastAsia="en-US" w:bidi="ar-SA"/>
              </w:rPr>
            </w:pPr>
            <w:r w:rsidRPr="00783CD3">
              <w:rPr>
                <w:rFonts w:ascii="Times New Roman" w:eastAsia="Times New Roman" w:hAnsi="Times New Roman"/>
                <w:b/>
                <w:bCs/>
                <w:lang w:eastAsia="en-GB" w:bidi="ar-SA"/>
              </w:rPr>
              <w:t>Dažnis</w:t>
            </w:r>
          </w:p>
        </w:tc>
        <w:tc>
          <w:tcPr>
            <w:tcW w:w="3963" w:type="dxa"/>
          </w:tcPr>
          <w:p w14:paraId="291FDF90" w14:textId="3E330DE7" w:rsidR="0039509B" w:rsidRPr="0039509B" w:rsidRDefault="00DC469B" w:rsidP="00DC469B">
            <w:pPr>
              <w:autoSpaceDE w:val="0"/>
              <w:autoSpaceDN w:val="0"/>
              <w:adjustRightInd w:val="0"/>
              <w:spacing w:after="0" w:line="240" w:lineRule="auto"/>
              <w:jc w:val="center"/>
              <w:rPr>
                <w:rFonts w:ascii="Times New Roman" w:eastAsia="Times New Roman" w:hAnsi="Times New Roman"/>
                <w:b/>
                <w:lang w:eastAsia="en-US" w:bidi="ar-SA"/>
              </w:rPr>
            </w:pPr>
            <w:proofErr w:type="spellStart"/>
            <w:r w:rsidRPr="00DC469B">
              <w:rPr>
                <w:rFonts w:ascii="Times New Roman" w:eastAsia="Times New Roman" w:hAnsi="Times New Roman"/>
                <w:b/>
                <w:bCs/>
                <w:lang w:eastAsia="en-GB" w:bidi="ar-SA"/>
              </w:rPr>
              <w:t>Raltegraviro</w:t>
            </w:r>
            <w:proofErr w:type="spellEnd"/>
            <w:r w:rsidRPr="00DC469B">
              <w:rPr>
                <w:rFonts w:ascii="Times New Roman" w:eastAsia="Times New Roman" w:hAnsi="Times New Roman"/>
                <w:b/>
                <w:bCs/>
                <w:lang w:eastAsia="en-GB" w:bidi="ar-SA"/>
              </w:rPr>
              <w:t xml:space="preserve"> nepageidaujamos reakcijos</w:t>
            </w:r>
            <w:r w:rsidRPr="00783CD3">
              <w:rPr>
                <w:rFonts w:ascii="Times New Roman" w:eastAsia="Times New Roman" w:hAnsi="Times New Roman"/>
                <w:b/>
                <w:bCs/>
                <w:lang w:eastAsia="en-GB" w:bidi="ar-SA"/>
              </w:rPr>
              <w:t xml:space="preserve"> (vartojant jį vieną arba kartu su kitu ARG)</w:t>
            </w:r>
          </w:p>
        </w:tc>
      </w:tr>
      <w:tr w:rsidR="0039509B" w:rsidRPr="0039509B" w14:paraId="663BC143" w14:textId="77777777" w:rsidTr="0093092F">
        <w:tc>
          <w:tcPr>
            <w:tcW w:w="3256" w:type="dxa"/>
          </w:tcPr>
          <w:p w14:paraId="43475139" w14:textId="5C8B0FF3" w:rsidR="0039509B" w:rsidRPr="0039509B" w:rsidRDefault="00DC469B"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 xml:space="preserve">Infekcijos ir </w:t>
            </w:r>
            <w:proofErr w:type="spellStart"/>
            <w:r w:rsidRPr="00783CD3">
              <w:rPr>
                <w:rFonts w:ascii="Times New Roman" w:eastAsia="Times New Roman" w:hAnsi="Times New Roman"/>
                <w:lang w:eastAsia="en-GB" w:bidi="ar-SA"/>
              </w:rPr>
              <w:t>infestacijos</w:t>
            </w:r>
            <w:proofErr w:type="spellEnd"/>
          </w:p>
        </w:tc>
        <w:tc>
          <w:tcPr>
            <w:tcW w:w="1842" w:type="dxa"/>
          </w:tcPr>
          <w:p w14:paraId="2203CDCD" w14:textId="1C43D6CD" w:rsidR="0039509B" w:rsidRPr="0039509B" w:rsidRDefault="00DC469B"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Nedažnas</w:t>
            </w:r>
          </w:p>
        </w:tc>
        <w:tc>
          <w:tcPr>
            <w:tcW w:w="3963" w:type="dxa"/>
          </w:tcPr>
          <w:p w14:paraId="1CD4F72A" w14:textId="47EFBA87" w:rsidR="005B47D7" w:rsidRPr="005B47D7" w:rsidRDefault="005B47D7" w:rsidP="005B47D7">
            <w:pPr>
              <w:autoSpaceDE w:val="0"/>
              <w:autoSpaceDN w:val="0"/>
              <w:adjustRightInd w:val="0"/>
              <w:spacing w:after="0" w:line="240" w:lineRule="auto"/>
              <w:rPr>
                <w:rFonts w:ascii="Times New Roman" w:eastAsia="Times New Roman" w:hAnsi="Times New Roman"/>
                <w:lang w:eastAsia="en-GB" w:bidi="ar-SA"/>
              </w:rPr>
            </w:pPr>
            <w:r w:rsidRPr="005B47D7">
              <w:rPr>
                <w:rFonts w:ascii="Times New Roman" w:eastAsia="Times New Roman" w:hAnsi="Times New Roman"/>
                <w:lang w:eastAsia="en-GB" w:bidi="ar-SA"/>
              </w:rPr>
              <w:t xml:space="preserve">lytinių organų pūslelinė, </w:t>
            </w:r>
            <w:proofErr w:type="spellStart"/>
            <w:r w:rsidRPr="005B47D7">
              <w:rPr>
                <w:rFonts w:ascii="Times New Roman" w:eastAsia="Times New Roman" w:hAnsi="Times New Roman"/>
                <w:lang w:eastAsia="en-GB" w:bidi="ar-SA"/>
              </w:rPr>
              <w:t>folikulitas</w:t>
            </w:r>
            <w:proofErr w:type="spellEnd"/>
            <w:r w:rsidRPr="005B47D7">
              <w:rPr>
                <w:rFonts w:ascii="Times New Roman" w:eastAsia="Times New Roman" w:hAnsi="Times New Roman"/>
                <w:lang w:eastAsia="en-GB" w:bidi="ar-SA"/>
              </w:rPr>
              <w:t xml:space="preserve">, </w:t>
            </w:r>
            <w:proofErr w:type="spellStart"/>
            <w:r w:rsidRPr="005B47D7">
              <w:rPr>
                <w:rFonts w:ascii="Times New Roman" w:eastAsia="Times New Roman" w:hAnsi="Times New Roman"/>
                <w:lang w:eastAsia="en-GB" w:bidi="ar-SA"/>
              </w:rPr>
              <w:t>gastroenteritas</w:t>
            </w:r>
            <w:proofErr w:type="spellEnd"/>
            <w:r w:rsidRPr="005B47D7">
              <w:rPr>
                <w:rFonts w:ascii="Times New Roman" w:eastAsia="Times New Roman" w:hAnsi="Times New Roman"/>
                <w:lang w:eastAsia="en-GB" w:bidi="ar-SA"/>
              </w:rPr>
              <w:t>,</w:t>
            </w:r>
            <w:r w:rsidRPr="00783CD3">
              <w:rPr>
                <w:rFonts w:ascii="Times New Roman" w:eastAsia="Times New Roman" w:hAnsi="Times New Roman"/>
                <w:lang w:eastAsia="en-GB" w:bidi="ar-SA"/>
              </w:rPr>
              <w:t xml:space="preserve"> </w:t>
            </w:r>
            <w:r w:rsidRPr="005B47D7">
              <w:rPr>
                <w:rFonts w:ascii="Times New Roman" w:eastAsia="Times New Roman" w:hAnsi="Times New Roman"/>
                <w:lang w:eastAsia="en-GB" w:bidi="ar-SA"/>
              </w:rPr>
              <w:t>paprastoji pūslelinė</w:t>
            </w:r>
            <w:r w:rsidR="003711A8">
              <w:rPr>
                <w:rFonts w:ascii="Times New Roman" w:eastAsia="Times New Roman" w:hAnsi="Times New Roman"/>
                <w:lang w:eastAsia="en-GB" w:bidi="ar-SA"/>
              </w:rPr>
              <w:t xml:space="preserve"> (</w:t>
            </w:r>
            <w:proofErr w:type="spellStart"/>
            <w:r w:rsidR="003711A8" w:rsidRPr="00AF1061">
              <w:rPr>
                <w:rFonts w:ascii="Times New Roman" w:eastAsia="Times New Roman" w:hAnsi="Times New Roman"/>
                <w:i/>
                <w:iCs/>
                <w:lang w:eastAsia="en-GB" w:bidi="ar-SA"/>
              </w:rPr>
              <w:t>herpes</w:t>
            </w:r>
            <w:proofErr w:type="spellEnd"/>
            <w:r w:rsidR="003711A8" w:rsidRPr="00AF1061">
              <w:rPr>
                <w:rFonts w:ascii="Times New Roman" w:eastAsia="Times New Roman" w:hAnsi="Times New Roman"/>
                <w:i/>
                <w:iCs/>
                <w:lang w:eastAsia="en-GB" w:bidi="ar-SA"/>
              </w:rPr>
              <w:t xml:space="preserve"> </w:t>
            </w:r>
            <w:proofErr w:type="spellStart"/>
            <w:r w:rsidR="003711A8" w:rsidRPr="00AF1061">
              <w:rPr>
                <w:rFonts w:ascii="Times New Roman" w:eastAsia="Times New Roman" w:hAnsi="Times New Roman"/>
                <w:i/>
                <w:iCs/>
                <w:lang w:eastAsia="en-GB" w:bidi="ar-SA"/>
              </w:rPr>
              <w:t>simplex</w:t>
            </w:r>
            <w:proofErr w:type="spellEnd"/>
            <w:r w:rsidR="003711A8">
              <w:rPr>
                <w:rFonts w:ascii="Times New Roman" w:eastAsia="Times New Roman" w:hAnsi="Times New Roman"/>
                <w:lang w:eastAsia="en-GB" w:bidi="ar-SA"/>
              </w:rPr>
              <w:t>)</w:t>
            </w:r>
            <w:r w:rsidRPr="005B47D7">
              <w:rPr>
                <w:rFonts w:ascii="Times New Roman" w:eastAsia="Times New Roman" w:hAnsi="Times New Roman"/>
                <w:lang w:eastAsia="en-GB" w:bidi="ar-SA"/>
              </w:rPr>
              <w:t xml:space="preserve">, </w:t>
            </w:r>
            <w:proofErr w:type="spellStart"/>
            <w:r w:rsidRPr="005B47D7">
              <w:rPr>
                <w:rFonts w:ascii="Times New Roman" w:eastAsia="Times New Roman" w:hAnsi="Times New Roman"/>
                <w:i/>
                <w:iCs/>
                <w:lang w:eastAsia="en-GB" w:bidi="ar-SA"/>
              </w:rPr>
              <w:t>herpes</w:t>
            </w:r>
            <w:proofErr w:type="spellEnd"/>
            <w:r w:rsidRPr="005B47D7">
              <w:rPr>
                <w:rFonts w:ascii="Times New Roman" w:eastAsia="Times New Roman" w:hAnsi="Times New Roman"/>
                <w:i/>
                <w:iCs/>
                <w:lang w:eastAsia="en-GB" w:bidi="ar-SA"/>
              </w:rPr>
              <w:t xml:space="preserve"> </w:t>
            </w:r>
            <w:r w:rsidRPr="005B47D7">
              <w:rPr>
                <w:rFonts w:ascii="Times New Roman" w:eastAsia="Times New Roman" w:hAnsi="Times New Roman"/>
                <w:lang w:eastAsia="en-GB" w:bidi="ar-SA"/>
              </w:rPr>
              <w:t>viruso sukelta infekcija,</w:t>
            </w:r>
            <w:r w:rsidRPr="00783CD3">
              <w:rPr>
                <w:rFonts w:ascii="Times New Roman" w:eastAsia="Times New Roman" w:hAnsi="Times New Roman"/>
                <w:lang w:eastAsia="en-GB" w:bidi="ar-SA"/>
              </w:rPr>
              <w:t xml:space="preserve"> </w:t>
            </w:r>
            <w:r w:rsidRPr="005B47D7">
              <w:rPr>
                <w:rFonts w:ascii="Times New Roman" w:eastAsia="Times New Roman" w:hAnsi="Times New Roman"/>
                <w:lang w:eastAsia="en-GB" w:bidi="ar-SA"/>
              </w:rPr>
              <w:t xml:space="preserve">juostinė pūslelinė, gripas, limfmazgių </w:t>
            </w:r>
            <w:proofErr w:type="spellStart"/>
            <w:r w:rsidR="00567F88">
              <w:rPr>
                <w:rFonts w:ascii="Times New Roman" w:eastAsia="Times New Roman" w:hAnsi="Times New Roman"/>
                <w:lang w:eastAsia="en-GB" w:bidi="ar-SA"/>
              </w:rPr>
              <w:t>abscesas</w:t>
            </w:r>
            <w:proofErr w:type="spellEnd"/>
            <w:r w:rsidRPr="005B47D7">
              <w:rPr>
                <w:rFonts w:ascii="Times New Roman" w:eastAsia="Times New Roman" w:hAnsi="Times New Roman"/>
                <w:lang w:eastAsia="en-GB" w:bidi="ar-SA"/>
              </w:rPr>
              <w:t>,</w:t>
            </w:r>
          </w:p>
          <w:p w14:paraId="06FB0000" w14:textId="054DFA9F" w:rsidR="0039509B" w:rsidRPr="0039509B" w:rsidRDefault="005B47D7" w:rsidP="005B47D7">
            <w:pPr>
              <w:autoSpaceDE w:val="0"/>
              <w:autoSpaceDN w:val="0"/>
              <w:adjustRightInd w:val="0"/>
              <w:spacing w:after="0" w:line="240" w:lineRule="auto"/>
              <w:rPr>
                <w:rFonts w:ascii="Times New Roman" w:eastAsia="Times New Roman" w:hAnsi="Times New Roman"/>
                <w:b/>
                <w:lang w:eastAsia="en-US" w:bidi="ar-SA"/>
              </w:rPr>
            </w:pPr>
            <w:r w:rsidRPr="005B47D7">
              <w:rPr>
                <w:rFonts w:ascii="Times New Roman" w:eastAsia="Times New Roman" w:hAnsi="Times New Roman"/>
                <w:lang w:eastAsia="en-GB" w:bidi="ar-SA"/>
              </w:rPr>
              <w:t xml:space="preserve">užkrečiamasis moliuskas, </w:t>
            </w:r>
            <w:proofErr w:type="spellStart"/>
            <w:r w:rsidRPr="005B47D7">
              <w:rPr>
                <w:rFonts w:ascii="Times New Roman" w:eastAsia="Times New Roman" w:hAnsi="Times New Roman"/>
                <w:lang w:eastAsia="en-GB" w:bidi="ar-SA"/>
              </w:rPr>
              <w:t>nazofaringitas</w:t>
            </w:r>
            <w:proofErr w:type="spellEnd"/>
            <w:r w:rsidRPr="005B47D7">
              <w:rPr>
                <w:rFonts w:ascii="Times New Roman" w:eastAsia="Times New Roman" w:hAnsi="Times New Roman"/>
                <w:lang w:eastAsia="en-GB" w:bidi="ar-SA"/>
              </w:rPr>
              <w:t>, viršutinių</w:t>
            </w:r>
            <w:r w:rsidRPr="00783CD3">
              <w:rPr>
                <w:rFonts w:ascii="Times New Roman" w:eastAsia="Times New Roman" w:hAnsi="Times New Roman"/>
                <w:lang w:eastAsia="en-GB" w:bidi="ar-SA"/>
              </w:rPr>
              <w:t xml:space="preserve"> kvėpavimo takų infekcija</w:t>
            </w:r>
          </w:p>
        </w:tc>
      </w:tr>
      <w:tr w:rsidR="0039509B" w:rsidRPr="0039509B" w14:paraId="7C22B731" w14:textId="77777777" w:rsidTr="0093092F">
        <w:tc>
          <w:tcPr>
            <w:tcW w:w="3256" w:type="dxa"/>
          </w:tcPr>
          <w:p w14:paraId="1D720933" w14:textId="3DED1838" w:rsidR="0039509B" w:rsidRPr="0039509B" w:rsidRDefault="00DC469B" w:rsidP="00DC469B">
            <w:pPr>
              <w:autoSpaceDE w:val="0"/>
              <w:autoSpaceDN w:val="0"/>
              <w:adjustRightInd w:val="0"/>
              <w:spacing w:after="0" w:line="240" w:lineRule="auto"/>
              <w:rPr>
                <w:rFonts w:ascii="Times New Roman" w:eastAsia="Times New Roman" w:hAnsi="Times New Roman"/>
                <w:b/>
                <w:lang w:eastAsia="en-US" w:bidi="ar-SA"/>
              </w:rPr>
            </w:pPr>
            <w:r w:rsidRPr="00DC469B">
              <w:rPr>
                <w:rFonts w:ascii="Times New Roman" w:eastAsia="Times New Roman" w:hAnsi="Times New Roman"/>
                <w:lang w:eastAsia="en-GB" w:bidi="ar-SA"/>
              </w:rPr>
              <w:t>Gerybiniai, piktybiniai ir</w:t>
            </w:r>
            <w:r w:rsidRPr="00783CD3">
              <w:rPr>
                <w:rFonts w:ascii="Times New Roman" w:eastAsia="Times New Roman" w:hAnsi="Times New Roman"/>
                <w:lang w:eastAsia="en-GB" w:bidi="ar-SA"/>
              </w:rPr>
              <w:t xml:space="preserve"> </w:t>
            </w:r>
            <w:r w:rsidRPr="00DC469B">
              <w:rPr>
                <w:rFonts w:ascii="Times New Roman" w:eastAsia="Times New Roman" w:hAnsi="Times New Roman"/>
                <w:lang w:eastAsia="en-GB" w:bidi="ar-SA"/>
              </w:rPr>
              <w:t>nepatikslinti navikai (tarp</w:t>
            </w:r>
            <w:r w:rsidRPr="00783CD3">
              <w:rPr>
                <w:rFonts w:ascii="Times New Roman" w:eastAsia="Times New Roman" w:hAnsi="Times New Roman"/>
                <w:lang w:eastAsia="en-GB" w:bidi="ar-SA"/>
              </w:rPr>
              <w:t xml:space="preserve"> jų cistos ir polipai)</w:t>
            </w:r>
          </w:p>
        </w:tc>
        <w:tc>
          <w:tcPr>
            <w:tcW w:w="1842" w:type="dxa"/>
          </w:tcPr>
          <w:p w14:paraId="3AD7A58C" w14:textId="2FD34801" w:rsidR="0039509B" w:rsidRPr="0039509B" w:rsidRDefault="00DC469B"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Nedažnas</w:t>
            </w:r>
          </w:p>
        </w:tc>
        <w:tc>
          <w:tcPr>
            <w:tcW w:w="3963" w:type="dxa"/>
          </w:tcPr>
          <w:p w14:paraId="7DF6B24A" w14:textId="6E00C0F2" w:rsidR="0039509B" w:rsidRPr="0039509B" w:rsidRDefault="005B47D7"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odos</w:t>
            </w:r>
            <w:r w:rsidR="0039509B" w:rsidRPr="0039509B">
              <w:rPr>
                <w:rFonts w:ascii="Times New Roman" w:eastAsia="Times New Roman" w:hAnsi="Times New Roman"/>
                <w:lang w:eastAsia="en-GB" w:bidi="ar-SA"/>
              </w:rPr>
              <w:t xml:space="preserve"> papiloma</w:t>
            </w:r>
          </w:p>
        </w:tc>
      </w:tr>
      <w:tr w:rsidR="0039509B" w:rsidRPr="0039509B" w14:paraId="38C7790C" w14:textId="77777777" w:rsidTr="0093092F">
        <w:tc>
          <w:tcPr>
            <w:tcW w:w="3256" w:type="dxa"/>
          </w:tcPr>
          <w:p w14:paraId="5ADACBCF" w14:textId="47CE4BD9" w:rsidR="0039509B" w:rsidRPr="0039509B" w:rsidRDefault="00DC469B" w:rsidP="00DC469B">
            <w:pPr>
              <w:autoSpaceDE w:val="0"/>
              <w:autoSpaceDN w:val="0"/>
              <w:adjustRightInd w:val="0"/>
              <w:spacing w:after="0" w:line="240" w:lineRule="auto"/>
              <w:rPr>
                <w:rFonts w:ascii="Times New Roman" w:eastAsia="Times New Roman" w:hAnsi="Times New Roman"/>
                <w:b/>
                <w:lang w:eastAsia="en-US" w:bidi="ar-SA"/>
              </w:rPr>
            </w:pPr>
            <w:r w:rsidRPr="00DC469B">
              <w:rPr>
                <w:rFonts w:ascii="Times New Roman" w:eastAsia="Times New Roman" w:hAnsi="Times New Roman"/>
                <w:lang w:eastAsia="en-GB" w:bidi="ar-SA"/>
              </w:rPr>
              <w:t>Kraujo ir limfinės</w:t>
            </w:r>
            <w:r w:rsidRPr="00783CD3">
              <w:rPr>
                <w:rFonts w:ascii="Times New Roman" w:eastAsia="Times New Roman" w:hAnsi="Times New Roman"/>
                <w:lang w:eastAsia="en-GB" w:bidi="ar-SA"/>
              </w:rPr>
              <w:t xml:space="preserve"> sistemos sutrikimai</w:t>
            </w:r>
          </w:p>
        </w:tc>
        <w:tc>
          <w:tcPr>
            <w:tcW w:w="1842" w:type="dxa"/>
          </w:tcPr>
          <w:p w14:paraId="16C9AB87" w14:textId="5BB49B10" w:rsidR="0039509B" w:rsidRPr="0039509B" w:rsidRDefault="00DC469B"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Nedažnas</w:t>
            </w:r>
          </w:p>
        </w:tc>
        <w:tc>
          <w:tcPr>
            <w:tcW w:w="3963" w:type="dxa"/>
          </w:tcPr>
          <w:p w14:paraId="51C62006" w14:textId="01FBCA35" w:rsidR="0039509B" w:rsidRPr="0039509B" w:rsidRDefault="005B47D7" w:rsidP="005B47D7">
            <w:pPr>
              <w:autoSpaceDE w:val="0"/>
              <w:autoSpaceDN w:val="0"/>
              <w:adjustRightInd w:val="0"/>
              <w:spacing w:after="0" w:line="240" w:lineRule="auto"/>
              <w:rPr>
                <w:rFonts w:ascii="Times New Roman" w:eastAsia="Times New Roman" w:hAnsi="Times New Roman"/>
                <w:b/>
                <w:lang w:eastAsia="en-US" w:bidi="ar-SA"/>
              </w:rPr>
            </w:pPr>
            <w:r w:rsidRPr="005B47D7">
              <w:rPr>
                <w:rFonts w:ascii="Times New Roman" w:eastAsia="Times New Roman" w:hAnsi="Times New Roman"/>
                <w:lang w:eastAsia="en-GB" w:bidi="ar-SA"/>
              </w:rPr>
              <w:t>anemija, geležies stokos mažakraujystė, limfmazgių</w:t>
            </w:r>
            <w:r w:rsidRPr="00783CD3">
              <w:rPr>
                <w:rFonts w:ascii="Times New Roman" w:eastAsia="Times New Roman" w:hAnsi="Times New Roman"/>
                <w:lang w:eastAsia="en-GB" w:bidi="ar-SA"/>
              </w:rPr>
              <w:t xml:space="preserve"> skausmas, </w:t>
            </w:r>
            <w:proofErr w:type="spellStart"/>
            <w:r w:rsidRPr="00783CD3">
              <w:rPr>
                <w:rFonts w:ascii="Times New Roman" w:eastAsia="Times New Roman" w:hAnsi="Times New Roman"/>
                <w:lang w:eastAsia="en-GB" w:bidi="ar-SA"/>
              </w:rPr>
              <w:t>limfadenopatija</w:t>
            </w:r>
            <w:proofErr w:type="spellEnd"/>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neutropenija</w:t>
            </w:r>
            <w:proofErr w:type="spellEnd"/>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trombocitopenija</w:t>
            </w:r>
            <w:proofErr w:type="spellEnd"/>
          </w:p>
        </w:tc>
      </w:tr>
      <w:tr w:rsidR="0039509B" w:rsidRPr="0039509B" w14:paraId="53B4B306" w14:textId="77777777" w:rsidTr="0093092F">
        <w:tc>
          <w:tcPr>
            <w:tcW w:w="3256" w:type="dxa"/>
          </w:tcPr>
          <w:p w14:paraId="577B864B" w14:textId="6E937F00" w:rsidR="0039509B" w:rsidRPr="0039509B" w:rsidRDefault="00DC469B" w:rsidP="00DC469B">
            <w:pPr>
              <w:autoSpaceDE w:val="0"/>
              <w:autoSpaceDN w:val="0"/>
              <w:adjustRightInd w:val="0"/>
              <w:spacing w:after="0" w:line="240" w:lineRule="auto"/>
              <w:rPr>
                <w:rFonts w:ascii="Times New Roman" w:eastAsia="Times New Roman" w:hAnsi="Times New Roman"/>
                <w:b/>
                <w:lang w:eastAsia="en-US" w:bidi="ar-SA"/>
              </w:rPr>
            </w:pPr>
            <w:r w:rsidRPr="00DC469B">
              <w:rPr>
                <w:rFonts w:ascii="Times New Roman" w:eastAsia="Times New Roman" w:hAnsi="Times New Roman"/>
                <w:lang w:eastAsia="en-GB" w:bidi="ar-SA"/>
              </w:rPr>
              <w:t>Imuninės sistemos</w:t>
            </w:r>
            <w:r w:rsidRPr="00783CD3">
              <w:rPr>
                <w:rFonts w:ascii="Times New Roman" w:eastAsia="Times New Roman" w:hAnsi="Times New Roman"/>
                <w:lang w:eastAsia="en-GB" w:bidi="ar-SA"/>
              </w:rPr>
              <w:t xml:space="preserve"> sutrikimai</w:t>
            </w:r>
          </w:p>
        </w:tc>
        <w:tc>
          <w:tcPr>
            <w:tcW w:w="1842" w:type="dxa"/>
          </w:tcPr>
          <w:p w14:paraId="38DBC948" w14:textId="042FAEE9" w:rsidR="0039509B" w:rsidRPr="0039509B" w:rsidRDefault="00DC469B"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Nedažnas</w:t>
            </w:r>
          </w:p>
        </w:tc>
        <w:tc>
          <w:tcPr>
            <w:tcW w:w="3963" w:type="dxa"/>
          </w:tcPr>
          <w:p w14:paraId="62C5A76C" w14:textId="721E1E4C" w:rsidR="0039509B" w:rsidRPr="0039509B" w:rsidRDefault="005B47D7" w:rsidP="005B47D7">
            <w:pPr>
              <w:autoSpaceDE w:val="0"/>
              <w:autoSpaceDN w:val="0"/>
              <w:adjustRightInd w:val="0"/>
              <w:spacing w:after="0" w:line="240" w:lineRule="auto"/>
              <w:rPr>
                <w:rFonts w:ascii="Times New Roman" w:eastAsia="Times New Roman" w:hAnsi="Times New Roman"/>
                <w:b/>
                <w:lang w:eastAsia="en-US" w:bidi="ar-SA"/>
              </w:rPr>
            </w:pPr>
            <w:r w:rsidRPr="005B47D7">
              <w:rPr>
                <w:rFonts w:ascii="Times New Roman" w:eastAsia="Times New Roman" w:hAnsi="Times New Roman"/>
                <w:lang w:eastAsia="en-GB" w:bidi="ar-SA"/>
              </w:rPr>
              <w:t>imuniteto atsistatymo sindromas, padidėjęs jautrumas</w:t>
            </w:r>
            <w:r w:rsidRPr="00783CD3">
              <w:rPr>
                <w:rFonts w:ascii="Times New Roman" w:eastAsia="Times New Roman" w:hAnsi="Times New Roman"/>
                <w:lang w:eastAsia="en-GB" w:bidi="ar-SA"/>
              </w:rPr>
              <w:t xml:space="preserve"> vaistiniam preparatui, padidėjęs jautrumas</w:t>
            </w:r>
          </w:p>
        </w:tc>
      </w:tr>
      <w:tr w:rsidR="0039509B" w:rsidRPr="0039509B" w14:paraId="2263300C" w14:textId="77777777" w:rsidTr="0093092F">
        <w:trPr>
          <w:trHeight w:val="197"/>
        </w:trPr>
        <w:tc>
          <w:tcPr>
            <w:tcW w:w="3256" w:type="dxa"/>
            <w:vMerge w:val="restart"/>
          </w:tcPr>
          <w:p w14:paraId="5644D062" w14:textId="6F2FE088" w:rsidR="0039509B" w:rsidRPr="0039509B" w:rsidRDefault="00DC469B" w:rsidP="00DC469B">
            <w:pPr>
              <w:autoSpaceDE w:val="0"/>
              <w:autoSpaceDN w:val="0"/>
              <w:adjustRightInd w:val="0"/>
              <w:spacing w:after="0" w:line="240" w:lineRule="auto"/>
              <w:rPr>
                <w:rFonts w:ascii="Times New Roman" w:eastAsia="Times New Roman" w:hAnsi="Times New Roman"/>
                <w:b/>
                <w:lang w:eastAsia="en-US" w:bidi="ar-SA"/>
              </w:rPr>
            </w:pPr>
            <w:r w:rsidRPr="00DC469B">
              <w:rPr>
                <w:rFonts w:ascii="Times New Roman" w:eastAsia="Times New Roman" w:hAnsi="Times New Roman"/>
                <w:lang w:eastAsia="en-GB" w:bidi="ar-SA"/>
              </w:rPr>
              <w:t>Metabolizmo ir mitybos</w:t>
            </w:r>
            <w:r w:rsidRPr="00783CD3">
              <w:rPr>
                <w:rFonts w:ascii="Times New Roman" w:eastAsia="Times New Roman" w:hAnsi="Times New Roman"/>
                <w:lang w:eastAsia="en-GB" w:bidi="ar-SA"/>
              </w:rPr>
              <w:t xml:space="preserve"> sutrikimai</w:t>
            </w:r>
          </w:p>
        </w:tc>
        <w:tc>
          <w:tcPr>
            <w:tcW w:w="1842" w:type="dxa"/>
          </w:tcPr>
          <w:p w14:paraId="28FB2C53" w14:textId="7ED1AD09" w:rsidR="0039509B" w:rsidRPr="0039509B" w:rsidRDefault="00DC469B"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Dažnas</w:t>
            </w:r>
          </w:p>
        </w:tc>
        <w:tc>
          <w:tcPr>
            <w:tcW w:w="3963" w:type="dxa"/>
          </w:tcPr>
          <w:p w14:paraId="46E03522" w14:textId="6A180668" w:rsidR="0039509B" w:rsidRPr="0039509B" w:rsidRDefault="005B47D7"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apetito sumažėjimas</w:t>
            </w:r>
          </w:p>
        </w:tc>
      </w:tr>
      <w:tr w:rsidR="0039509B" w:rsidRPr="0039509B" w14:paraId="1D267B35" w14:textId="77777777" w:rsidTr="0093092F">
        <w:trPr>
          <w:trHeight w:val="197"/>
        </w:trPr>
        <w:tc>
          <w:tcPr>
            <w:tcW w:w="3256" w:type="dxa"/>
            <w:vMerge/>
          </w:tcPr>
          <w:p w14:paraId="5236F5E7" w14:textId="77777777" w:rsidR="0039509B" w:rsidRPr="0039509B" w:rsidRDefault="0039509B" w:rsidP="0039509B">
            <w:pPr>
              <w:autoSpaceDE w:val="0"/>
              <w:autoSpaceDN w:val="0"/>
              <w:adjustRightInd w:val="0"/>
              <w:spacing w:after="0" w:line="240" w:lineRule="auto"/>
              <w:rPr>
                <w:rFonts w:ascii="Times New Roman" w:eastAsia="Times New Roman" w:hAnsi="Times New Roman"/>
                <w:lang w:eastAsia="en-GB" w:bidi="ar-SA"/>
              </w:rPr>
            </w:pPr>
          </w:p>
        </w:tc>
        <w:tc>
          <w:tcPr>
            <w:tcW w:w="1842" w:type="dxa"/>
          </w:tcPr>
          <w:p w14:paraId="21848BF1" w14:textId="5C8E1E8D" w:rsidR="0039509B" w:rsidRPr="0039509B" w:rsidRDefault="00DC469B" w:rsidP="0039509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Nedažnas</w:t>
            </w:r>
          </w:p>
        </w:tc>
        <w:tc>
          <w:tcPr>
            <w:tcW w:w="3963" w:type="dxa"/>
          </w:tcPr>
          <w:p w14:paraId="6D6DF5CA" w14:textId="54C733C5" w:rsidR="005B47D7" w:rsidRPr="005B47D7" w:rsidRDefault="00324EDC" w:rsidP="005B47D7">
            <w:pPr>
              <w:autoSpaceDE w:val="0"/>
              <w:autoSpaceDN w:val="0"/>
              <w:adjustRightInd w:val="0"/>
              <w:spacing w:after="0" w:line="240" w:lineRule="auto"/>
              <w:rPr>
                <w:rFonts w:ascii="Times New Roman" w:eastAsia="Times New Roman" w:hAnsi="Times New Roman"/>
                <w:lang w:eastAsia="en-GB" w:bidi="ar-SA"/>
              </w:rPr>
            </w:pPr>
            <w:r w:rsidRPr="005B47D7">
              <w:rPr>
                <w:rFonts w:ascii="Times New Roman" w:eastAsia="Times New Roman" w:hAnsi="Times New Roman"/>
                <w:lang w:eastAsia="en-GB" w:bidi="ar-SA"/>
              </w:rPr>
              <w:t>I</w:t>
            </w:r>
            <w:r w:rsidR="005B47D7" w:rsidRPr="005B47D7">
              <w:rPr>
                <w:rFonts w:ascii="Times New Roman" w:eastAsia="Times New Roman" w:hAnsi="Times New Roman"/>
                <w:lang w:eastAsia="en-GB" w:bidi="ar-SA"/>
              </w:rPr>
              <w:t>šsekimas</w:t>
            </w:r>
            <w:r>
              <w:rPr>
                <w:rFonts w:ascii="Times New Roman" w:eastAsia="Times New Roman" w:hAnsi="Times New Roman"/>
                <w:lang w:eastAsia="en-GB" w:bidi="ar-SA"/>
              </w:rPr>
              <w:t xml:space="preserve"> (</w:t>
            </w:r>
            <w:proofErr w:type="spellStart"/>
            <w:r>
              <w:rPr>
                <w:rFonts w:ascii="Times New Roman" w:eastAsia="Times New Roman" w:hAnsi="Times New Roman"/>
                <w:lang w:eastAsia="en-GB" w:bidi="ar-SA"/>
              </w:rPr>
              <w:t>kacheksija</w:t>
            </w:r>
            <w:proofErr w:type="spellEnd"/>
            <w:r>
              <w:rPr>
                <w:rFonts w:ascii="Times New Roman" w:eastAsia="Times New Roman" w:hAnsi="Times New Roman"/>
                <w:lang w:eastAsia="en-GB" w:bidi="ar-SA"/>
              </w:rPr>
              <w:t>)</w:t>
            </w:r>
            <w:r w:rsidR="005B47D7" w:rsidRPr="005B47D7">
              <w:rPr>
                <w:rFonts w:ascii="Times New Roman" w:eastAsia="Times New Roman" w:hAnsi="Times New Roman"/>
                <w:lang w:eastAsia="en-GB" w:bidi="ar-SA"/>
              </w:rPr>
              <w:t xml:space="preserve">, cukrinis diabetas, </w:t>
            </w:r>
            <w:proofErr w:type="spellStart"/>
            <w:r w:rsidR="005B47D7" w:rsidRPr="00783CD3">
              <w:rPr>
                <w:rFonts w:ascii="Times New Roman" w:eastAsia="Times New Roman" w:hAnsi="Times New Roman"/>
                <w:lang w:eastAsia="en-GB" w:bidi="ar-SA"/>
              </w:rPr>
              <w:t>d</w:t>
            </w:r>
            <w:r w:rsidR="005B47D7" w:rsidRPr="005B47D7">
              <w:rPr>
                <w:rFonts w:ascii="Times New Roman" w:eastAsia="Times New Roman" w:hAnsi="Times New Roman"/>
                <w:lang w:eastAsia="en-GB" w:bidi="ar-SA"/>
              </w:rPr>
              <w:t>islipidemija</w:t>
            </w:r>
            <w:proofErr w:type="spellEnd"/>
            <w:r w:rsidR="005B47D7" w:rsidRPr="005B47D7">
              <w:rPr>
                <w:rFonts w:ascii="Times New Roman" w:eastAsia="Times New Roman" w:hAnsi="Times New Roman"/>
                <w:lang w:eastAsia="en-GB" w:bidi="ar-SA"/>
              </w:rPr>
              <w:t>,</w:t>
            </w:r>
            <w:r w:rsidR="005B47D7" w:rsidRPr="00783CD3">
              <w:rPr>
                <w:rFonts w:ascii="Times New Roman" w:eastAsia="Times New Roman" w:hAnsi="Times New Roman"/>
                <w:lang w:eastAsia="en-GB" w:bidi="ar-SA"/>
              </w:rPr>
              <w:t xml:space="preserve"> </w:t>
            </w:r>
            <w:proofErr w:type="spellStart"/>
            <w:r w:rsidR="005B47D7" w:rsidRPr="005B47D7">
              <w:rPr>
                <w:rFonts w:ascii="Times New Roman" w:eastAsia="Times New Roman" w:hAnsi="Times New Roman"/>
                <w:lang w:eastAsia="en-GB" w:bidi="ar-SA"/>
              </w:rPr>
              <w:t>hipercholesterolemija</w:t>
            </w:r>
            <w:proofErr w:type="spellEnd"/>
            <w:r w:rsidR="005B47D7" w:rsidRPr="005B47D7">
              <w:rPr>
                <w:rFonts w:ascii="Times New Roman" w:eastAsia="Times New Roman" w:hAnsi="Times New Roman"/>
                <w:lang w:eastAsia="en-GB" w:bidi="ar-SA"/>
              </w:rPr>
              <w:t xml:space="preserve">, hiperglikemija, </w:t>
            </w:r>
            <w:proofErr w:type="spellStart"/>
            <w:r w:rsidR="005B47D7" w:rsidRPr="005B47D7">
              <w:rPr>
                <w:rFonts w:ascii="Times New Roman" w:eastAsia="Times New Roman" w:hAnsi="Times New Roman"/>
                <w:lang w:eastAsia="en-GB" w:bidi="ar-SA"/>
              </w:rPr>
              <w:t>hiperlipidemija</w:t>
            </w:r>
            <w:proofErr w:type="spellEnd"/>
            <w:r w:rsidR="005B47D7" w:rsidRPr="005B47D7">
              <w:rPr>
                <w:rFonts w:ascii="Times New Roman" w:eastAsia="Times New Roman" w:hAnsi="Times New Roman"/>
                <w:lang w:eastAsia="en-GB" w:bidi="ar-SA"/>
              </w:rPr>
              <w:t>,</w:t>
            </w:r>
          </w:p>
          <w:p w14:paraId="74F95B0A" w14:textId="13FD7868" w:rsidR="0039509B" w:rsidRPr="0039509B" w:rsidRDefault="005B47D7" w:rsidP="005B47D7">
            <w:pPr>
              <w:autoSpaceDE w:val="0"/>
              <w:autoSpaceDN w:val="0"/>
              <w:adjustRightInd w:val="0"/>
              <w:spacing w:after="0" w:line="240" w:lineRule="auto"/>
              <w:rPr>
                <w:rFonts w:ascii="Times New Roman" w:eastAsia="Times New Roman" w:hAnsi="Times New Roman"/>
                <w:b/>
                <w:lang w:eastAsia="en-US" w:bidi="ar-SA"/>
              </w:rPr>
            </w:pPr>
            <w:proofErr w:type="spellStart"/>
            <w:r w:rsidRPr="005B47D7">
              <w:rPr>
                <w:rFonts w:ascii="Times New Roman" w:eastAsia="Times New Roman" w:hAnsi="Times New Roman"/>
                <w:lang w:eastAsia="en-GB" w:bidi="ar-SA"/>
              </w:rPr>
              <w:t>hiperfagija</w:t>
            </w:r>
            <w:proofErr w:type="spellEnd"/>
            <w:r w:rsidRPr="005B47D7">
              <w:rPr>
                <w:rFonts w:ascii="Times New Roman" w:eastAsia="Times New Roman" w:hAnsi="Times New Roman"/>
                <w:lang w:eastAsia="en-GB" w:bidi="ar-SA"/>
              </w:rPr>
              <w:t xml:space="preserve">, apetito padidėjimas, </w:t>
            </w:r>
            <w:proofErr w:type="spellStart"/>
            <w:r w:rsidRPr="005B47D7">
              <w:rPr>
                <w:rFonts w:ascii="Times New Roman" w:eastAsia="Times New Roman" w:hAnsi="Times New Roman"/>
                <w:lang w:eastAsia="en-GB" w:bidi="ar-SA"/>
              </w:rPr>
              <w:t>polidipsija</w:t>
            </w:r>
            <w:proofErr w:type="spellEnd"/>
            <w:r w:rsidRPr="005B47D7">
              <w:rPr>
                <w:rFonts w:ascii="Times New Roman" w:eastAsia="Times New Roman" w:hAnsi="Times New Roman"/>
                <w:lang w:eastAsia="en-GB" w:bidi="ar-SA"/>
              </w:rPr>
              <w:t>, kūno riebalų</w:t>
            </w:r>
            <w:r w:rsidRPr="00783CD3">
              <w:rPr>
                <w:rFonts w:ascii="Times New Roman" w:eastAsia="Times New Roman" w:hAnsi="Times New Roman"/>
                <w:lang w:eastAsia="en-GB" w:bidi="ar-SA"/>
              </w:rPr>
              <w:t xml:space="preserve"> sutrikimas</w:t>
            </w:r>
          </w:p>
        </w:tc>
      </w:tr>
      <w:tr w:rsidR="0039509B" w:rsidRPr="0039509B" w14:paraId="00B6EAF0" w14:textId="77777777" w:rsidTr="0093092F">
        <w:trPr>
          <w:trHeight w:val="129"/>
        </w:trPr>
        <w:tc>
          <w:tcPr>
            <w:tcW w:w="3256" w:type="dxa"/>
            <w:vMerge w:val="restart"/>
          </w:tcPr>
          <w:p w14:paraId="68515B5F" w14:textId="170CC710" w:rsidR="0039509B" w:rsidRPr="0039509B" w:rsidRDefault="00DC469B"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Psichikos sutrikimai</w:t>
            </w:r>
          </w:p>
        </w:tc>
        <w:tc>
          <w:tcPr>
            <w:tcW w:w="1842" w:type="dxa"/>
          </w:tcPr>
          <w:p w14:paraId="142B316B" w14:textId="24223682" w:rsidR="0039509B" w:rsidRPr="0039509B" w:rsidRDefault="00DC469B"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Dažnas</w:t>
            </w:r>
          </w:p>
        </w:tc>
        <w:tc>
          <w:tcPr>
            <w:tcW w:w="3963" w:type="dxa"/>
          </w:tcPr>
          <w:p w14:paraId="58138A8B" w14:textId="3C8317C2" w:rsidR="0039509B" w:rsidRPr="0039509B" w:rsidRDefault="005B47D7" w:rsidP="005B47D7">
            <w:pPr>
              <w:autoSpaceDE w:val="0"/>
              <w:autoSpaceDN w:val="0"/>
              <w:adjustRightInd w:val="0"/>
              <w:spacing w:after="0" w:line="240" w:lineRule="auto"/>
              <w:rPr>
                <w:rFonts w:ascii="Times New Roman" w:eastAsia="Times New Roman" w:hAnsi="Times New Roman"/>
                <w:b/>
                <w:lang w:eastAsia="en-US" w:bidi="ar-SA"/>
              </w:rPr>
            </w:pPr>
            <w:r w:rsidRPr="005B47D7">
              <w:rPr>
                <w:rFonts w:ascii="Times New Roman" w:eastAsia="Times New Roman" w:hAnsi="Times New Roman"/>
                <w:lang w:eastAsia="en-GB" w:bidi="ar-SA"/>
              </w:rPr>
              <w:t>nenormalūs sapnai, nemiga, košmariški sapnai,</w:t>
            </w:r>
            <w:r w:rsidRPr="00783CD3">
              <w:rPr>
                <w:rFonts w:ascii="Times New Roman" w:eastAsia="Times New Roman" w:hAnsi="Times New Roman"/>
                <w:lang w:eastAsia="en-GB" w:bidi="ar-SA"/>
              </w:rPr>
              <w:t xml:space="preserve"> nenormalus elgesys, depresija</w:t>
            </w:r>
          </w:p>
        </w:tc>
      </w:tr>
      <w:tr w:rsidR="0039509B" w:rsidRPr="0039509B" w14:paraId="3BEAB515" w14:textId="77777777" w:rsidTr="0093092F">
        <w:trPr>
          <w:trHeight w:val="129"/>
        </w:trPr>
        <w:tc>
          <w:tcPr>
            <w:tcW w:w="3256" w:type="dxa"/>
            <w:vMerge/>
          </w:tcPr>
          <w:p w14:paraId="045FB702" w14:textId="77777777" w:rsidR="0039509B" w:rsidRPr="0039509B" w:rsidRDefault="0039509B" w:rsidP="0039509B">
            <w:pPr>
              <w:autoSpaceDE w:val="0"/>
              <w:autoSpaceDN w:val="0"/>
              <w:adjustRightInd w:val="0"/>
              <w:spacing w:after="0" w:line="240" w:lineRule="auto"/>
              <w:rPr>
                <w:rFonts w:ascii="Times New Roman" w:eastAsia="Times New Roman" w:hAnsi="Times New Roman"/>
                <w:lang w:eastAsia="en-GB" w:bidi="ar-SA"/>
              </w:rPr>
            </w:pPr>
          </w:p>
        </w:tc>
        <w:tc>
          <w:tcPr>
            <w:tcW w:w="1842" w:type="dxa"/>
          </w:tcPr>
          <w:p w14:paraId="66FC7595" w14:textId="1298CFF3" w:rsidR="0039509B" w:rsidRPr="0039509B" w:rsidRDefault="00DC469B" w:rsidP="0039509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Nedažnas</w:t>
            </w:r>
          </w:p>
        </w:tc>
        <w:tc>
          <w:tcPr>
            <w:tcW w:w="3963" w:type="dxa"/>
          </w:tcPr>
          <w:p w14:paraId="31F604F3" w14:textId="65FE57E6" w:rsidR="005B47D7" w:rsidRPr="005B47D7" w:rsidRDefault="005B47D7" w:rsidP="005B47D7">
            <w:pPr>
              <w:autoSpaceDE w:val="0"/>
              <w:autoSpaceDN w:val="0"/>
              <w:adjustRightInd w:val="0"/>
              <w:spacing w:after="0" w:line="240" w:lineRule="auto"/>
              <w:rPr>
                <w:rFonts w:ascii="Times New Roman" w:eastAsia="Times New Roman" w:hAnsi="Times New Roman"/>
                <w:lang w:eastAsia="en-GB" w:bidi="ar-SA"/>
              </w:rPr>
            </w:pPr>
            <w:r w:rsidRPr="005B47D7">
              <w:rPr>
                <w:rFonts w:ascii="Times New Roman" w:eastAsia="Times New Roman" w:hAnsi="Times New Roman"/>
                <w:lang w:eastAsia="en-GB" w:bidi="ar-SA"/>
              </w:rPr>
              <w:t>psichikos sutrikimai, mėginimas nusižudyti, nerimas,</w:t>
            </w:r>
            <w:r w:rsidRPr="00783CD3">
              <w:rPr>
                <w:rFonts w:ascii="Times New Roman" w:eastAsia="Times New Roman" w:hAnsi="Times New Roman"/>
                <w:lang w:eastAsia="en-GB" w:bidi="ar-SA"/>
              </w:rPr>
              <w:t xml:space="preserve"> </w:t>
            </w:r>
            <w:r w:rsidRPr="005B47D7">
              <w:rPr>
                <w:rFonts w:ascii="Times New Roman" w:eastAsia="Times New Roman" w:hAnsi="Times New Roman"/>
                <w:lang w:eastAsia="en-GB" w:bidi="ar-SA"/>
              </w:rPr>
              <w:t>sumišimo būsena, depresinė nuotaika, didžioji depresija,</w:t>
            </w:r>
          </w:p>
          <w:p w14:paraId="7E37C0C1" w14:textId="73B32550" w:rsidR="0039509B" w:rsidRPr="0039509B" w:rsidRDefault="005B47D7" w:rsidP="005B47D7">
            <w:pPr>
              <w:autoSpaceDE w:val="0"/>
              <w:autoSpaceDN w:val="0"/>
              <w:adjustRightInd w:val="0"/>
              <w:spacing w:after="0" w:line="240" w:lineRule="auto"/>
              <w:rPr>
                <w:rFonts w:ascii="Times New Roman" w:eastAsia="Times New Roman" w:hAnsi="Times New Roman"/>
                <w:b/>
                <w:lang w:eastAsia="en-US" w:bidi="ar-SA"/>
              </w:rPr>
            </w:pPr>
            <w:proofErr w:type="spellStart"/>
            <w:r w:rsidRPr="005B47D7">
              <w:rPr>
                <w:rFonts w:ascii="Times New Roman" w:eastAsia="Times New Roman" w:hAnsi="Times New Roman"/>
                <w:lang w:eastAsia="en-GB" w:bidi="ar-SA"/>
              </w:rPr>
              <w:t>vidurinioji</w:t>
            </w:r>
            <w:proofErr w:type="spellEnd"/>
            <w:r w:rsidRPr="005B47D7">
              <w:rPr>
                <w:rFonts w:ascii="Times New Roman" w:eastAsia="Times New Roman" w:hAnsi="Times New Roman"/>
                <w:lang w:eastAsia="en-GB" w:bidi="ar-SA"/>
              </w:rPr>
              <w:t xml:space="preserve"> nemiga, nuotaikos pakitimas, panikos ataka,</w:t>
            </w:r>
            <w:r w:rsidRPr="00783CD3">
              <w:rPr>
                <w:rFonts w:ascii="Times New Roman" w:eastAsia="Times New Roman" w:hAnsi="Times New Roman"/>
                <w:lang w:eastAsia="en-GB" w:bidi="ar-SA"/>
              </w:rPr>
              <w:t xml:space="preserve"> </w:t>
            </w:r>
            <w:r w:rsidRPr="005B47D7">
              <w:rPr>
                <w:rFonts w:ascii="Times New Roman" w:eastAsia="Times New Roman" w:hAnsi="Times New Roman"/>
                <w:lang w:eastAsia="en-GB" w:bidi="ar-SA"/>
              </w:rPr>
              <w:t>miego sutrikimas, mintys apie savižudybę, savižudiškas</w:t>
            </w:r>
            <w:r w:rsidRPr="00783CD3">
              <w:rPr>
                <w:rFonts w:ascii="Times New Roman" w:eastAsia="Times New Roman" w:hAnsi="Times New Roman"/>
                <w:lang w:eastAsia="en-GB" w:bidi="ar-SA"/>
              </w:rPr>
              <w:t xml:space="preserve"> elgesys (ypač pacientams, kurie sirgo psichikos liga)</w:t>
            </w:r>
          </w:p>
        </w:tc>
      </w:tr>
      <w:tr w:rsidR="0039509B" w:rsidRPr="0039509B" w14:paraId="48620200" w14:textId="77777777" w:rsidTr="0093092F">
        <w:trPr>
          <w:trHeight w:val="129"/>
        </w:trPr>
        <w:tc>
          <w:tcPr>
            <w:tcW w:w="3256" w:type="dxa"/>
            <w:vMerge w:val="restart"/>
          </w:tcPr>
          <w:p w14:paraId="3631C1F8" w14:textId="44E2C868" w:rsidR="0039509B" w:rsidRPr="0039509B" w:rsidRDefault="00DC469B" w:rsidP="00DC469B">
            <w:pPr>
              <w:autoSpaceDE w:val="0"/>
              <w:autoSpaceDN w:val="0"/>
              <w:adjustRightInd w:val="0"/>
              <w:spacing w:after="0" w:line="240" w:lineRule="auto"/>
              <w:rPr>
                <w:rFonts w:ascii="Times New Roman" w:eastAsia="Times New Roman" w:hAnsi="Times New Roman"/>
                <w:b/>
                <w:lang w:eastAsia="en-US" w:bidi="ar-SA"/>
              </w:rPr>
            </w:pPr>
            <w:r w:rsidRPr="00DC469B">
              <w:rPr>
                <w:rFonts w:ascii="Times New Roman" w:eastAsia="Times New Roman" w:hAnsi="Times New Roman"/>
                <w:lang w:eastAsia="en-GB" w:bidi="ar-SA"/>
              </w:rPr>
              <w:t>Nervų sistemos</w:t>
            </w:r>
            <w:r w:rsidRPr="00783CD3">
              <w:rPr>
                <w:rFonts w:ascii="Times New Roman" w:eastAsia="Times New Roman" w:hAnsi="Times New Roman"/>
                <w:lang w:eastAsia="en-GB" w:bidi="ar-SA"/>
              </w:rPr>
              <w:t xml:space="preserve"> sutrikimai</w:t>
            </w:r>
          </w:p>
        </w:tc>
        <w:tc>
          <w:tcPr>
            <w:tcW w:w="1842" w:type="dxa"/>
          </w:tcPr>
          <w:p w14:paraId="2DEB0AAE" w14:textId="5EB2693B" w:rsidR="0039509B" w:rsidRPr="0039509B" w:rsidRDefault="00DC469B"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Dažnas</w:t>
            </w:r>
          </w:p>
        </w:tc>
        <w:tc>
          <w:tcPr>
            <w:tcW w:w="3963" w:type="dxa"/>
          </w:tcPr>
          <w:p w14:paraId="2D0588E8" w14:textId="03AE5823" w:rsidR="0039509B" w:rsidRPr="0039509B" w:rsidRDefault="005B47D7" w:rsidP="005B47D7">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svaigulys</w:t>
            </w:r>
            <w:r w:rsidRPr="005B47D7">
              <w:rPr>
                <w:rFonts w:ascii="Times New Roman" w:eastAsia="Times New Roman" w:hAnsi="Times New Roman"/>
                <w:lang w:eastAsia="en-GB" w:bidi="ar-SA"/>
              </w:rPr>
              <w:t>, galvos skausmas,</w:t>
            </w:r>
            <w:r w:rsidRPr="00783CD3">
              <w:rPr>
                <w:rFonts w:ascii="Times New Roman" w:eastAsia="Times New Roman" w:hAnsi="Times New Roman"/>
                <w:lang w:eastAsia="en-GB" w:bidi="ar-SA"/>
              </w:rPr>
              <w:t xml:space="preserve"> </w:t>
            </w:r>
            <w:proofErr w:type="spellStart"/>
            <w:r w:rsidRPr="005B47D7">
              <w:rPr>
                <w:rFonts w:ascii="Times New Roman" w:eastAsia="Times New Roman" w:hAnsi="Times New Roman"/>
                <w:lang w:eastAsia="en-GB" w:bidi="ar-SA"/>
              </w:rPr>
              <w:t>psichomotorinis</w:t>
            </w:r>
            <w:proofErr w:type="spellEnd"/>
            <w:r w:rsidRPr="00783CD3">
              <w:rPr>
                <w:rFonts w:ascii="Times New Roman" w:eastAsia="Times New Roman" w:hAnsi="Times New Roman"/>
                <w:lang w:eastAsia="en-GB" w:bidi="ar-SA"/>
              </w:rPr>
              <w:t xml:space="preserve"> hiperaktyvumas</w:t>
            </w:r>
          </w:p>
        </w:tc>
      </w:tr>
      <w:tr w:rsidR="0039509B" w:rsidRPr="0039509B" w14:paraId="77A94173" w14:textId="77777777" w:rsidTr="0093092F">
        <w:trPr>
          <w:trHeight w:val="129"/>
        </w:trPr>
        <w:tc>
          <w:tcPr>
            <w:tcW w:w="3256" w:type="dxa"/>
            <w:vMerge/>
          </w:tcPr>
          <w:p w14:paraId="72F38C0B" w14:textId="77777777" w:rsidR="0039509B" w:rsidRPr="0039509B" w:rsidRDefault="0039509B" w:rsidP="0039509B">
            <w:pPr>
              <w:autoSpaceDE w:val="0"/>
              <w:autoSpaceDN w:val="0"/>
              <w:adjustRightInd w:val="0"/>
              <w:spacing w:after="0" w:line="240" w:lineRule="auto"/>
              <w:rPr>
                <w:rFonts w:ascii="Times New Roman" w:eastAsia="Times New Roman" w:hAnsi="Times New Roman"/>
                <w:lang w:eastAsia="en-GB" w:bidi="ar-SA"/>
              </w:rPr>
            </w:pPr>
          </w:p>
        </w:tc>
        <w:tc>
          <w:tcPr>
            <w:tcW w:w="1842" w:type="dxa"/>
          </w:tcPr>
          <w:p w14:paraId="04507E3B" w14:textId="6993FBF9" w:rsidR="0039509B" w:rsidRPr="0039509B" w:rsidRDefault="00DC469B"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Nedažnas</w:t>
            </w:r>
          </w:p>
        </w:tc>
        <w:tc>
          <w:tcPr>
            <w:tcW w:w="3963" w:type="dxa"/>
          </w:tcPr>
          <w:p w14:paraId="1F075735" w14:textId="52D39F77" w:rsidR="0039509B" w:rsidRPr="0039509B" w:rsidRDefault="005B47D7" w:rsidP="005B47D7">
            <w:pPr>
              <w:autoSpaceDE w:val="0"/>
              <w:autoSpaceDN w:val="0"/>
              <w:adjustRightInd w:val="0"/>
              <w:spacing w:after="0" w:line="240" w:lineRule="auto"/>
              <w:rPr>
                <w:rFonts w:ascii="Times New Roman" w:eastAsia="Times New Roman" w:hAnsi="Times New Roman"/>
                <w:b/>
                <w:lang w:eastAsia="en-US" w:bidi="ar-SA"/>
              </w:rPr>
            </w:pPr>
            <w:r w:rsidRPr="005B47D7">
              <w:rPr>
                <w:rFonts w:ascii="Times New Roman" w:eastAsia="Times New Roman" w:hAnsi="Times New Roman"/>
                <w:lang w:eastAsia="en-GB" w:bidi="ar-SA"/>
              </w:rPr>
              <w:t>amnezija, riešo kanalo tunelinis sindromas, pažinimo</w:t>
            </w:r>
            <w:r w:rsidR="003E47C6">
              <w:rPr>
                <w:rFonts w:ascii="Times New Roman" w:eastAsia="Times New Roman" w:hAnsi="Times New Roman"/>
                <w:lang w:eastAsia="en-GB" w:bidi="ar-SA"/>
              </w:rPr>
              <w:t xml:space="preserve"> (kognityvinis)</w:t>
            </w:r>
            <w:r w:rsidRPr="00783CD3">
              <w:rPr>
                <w:rFonts w:ascii="Times New Roman" w:eastAsia="Times New Roman" w:hAnsi="Times New Roman"/>
                <w:lang w:eastAsia="en-GB" w:bidi="ar-SA"/>
              </w:rPr>
              <w:t xml:space="preserve"> </w:t>
            </w:r>
            <w:r w:rsidRPr="005B47D7">
              <w:rPr>
                <w:rFonts w:ascii="Times New Roman" w:eastAsia="Times New Roman" w:hAnsi="Times New Roman"/>
                <w:lang w:eastAsia="en-GB" w:bidi="ar-SA"/>
              </w:rPr>
              <w:t xml:space="preserve">sutrikimas, dėmesio sutrikimas, </w:t>
            </w:r>
            <w:proofErr w:type="spellStart"/>
            <w:r w:rsidRPr="005B47D7">
              <w:rPr>
                <w:rFonts w:ascii="Times New Roman" w:eastAsia="Times New Roman" w:hAnsi="Times New Roman"/>
                <w:lang w:eastAsia="en-GB" w:bidi="ar-SA"/>
              </w:rPr>
              <w:t>posturalinis</w:t>
            </w:r>
            <w:proofErr w:type="spellEnd"/>
            <w:r w:rsidRPr="005B47D7">
              <w:rPr>
                <w:rFonts w:ascii="Times New Roman" w:eastAsia="Times New Roman" w:hAnsi="Times New Roman"/>
                <w:lang w:eastAsia="en-GB" w:bidi="ar-SA"/>
              </w:rPr>
              <w:t xml:space="preserve"> galvos</w:t>
            </w:r>
            <w:r w:rsidRPr="00783CD3">
              <w:rPr>
                <w:rFonts w:ascii="Times New Roman" w:eastAsia="Times New Roman" w:hAnsi="Times New Roman"/>
                <w:lang w:eastAsia="en-GB" w:bidi="ar-SA"/>
              </w:rPr>
              <w:t xml:space="preserve"> </w:t>
            </w:r>
            <w:r w:rsidRPr="005B47D7">
              <w:rPr>
                <w:rFonts w:ascii="Times New Roman" w:eastAsia="Times New Roman" w:hAnsi="Times New Roman"/>
                <w:lang w:eastAsia="en-GB" w:bidi="ar-SA"/>
              </w:rPr>
              <w:t xml:space="preserve">svaigimas, </w:t>
            </w:r>
            <w:proofErr w:type="spellStart"/>
            <w:r w:rsidRPr="005B47D7">
              <w:rPr>
                <w:rFonts w:ascii="Times New Roman" w:eastAsia="Times New Roman" w:hAnsi="Times New Roman"/>
                <w:lang w:eastAsia="en-GB" w:bidi="ar-SA"/>
              </w:rPr>
              <w:t>disgeuzija</w:t>
            </w:r>
            <w:proofErr w:type="spellEnd"/>
            <w:r w:rsidRPr="005B47D7">
              <w:rPr>
                <w:rFonts w:ascii="Times New Roman" w:eastAsia="Times New Roman" w:hAnsi="Times New Roman"/>
                <w:lang w:eastAsia="en-GB" w:bidi="ar-SA"/>
              </w:rPr>
              <w:t xml:space="preserve">, </w:t>
            </w:r>
            <w:r w:rsidR="001C5C68">
              <w:rPr>
                <w:rFonts w:ascii="Times New Roman" w:eastAsia="Times New Roman" w:hAnsi="Times New Roman"/>
                <w:lang w:eastAsia="en-GB" w:bidi="ar-SA"/>
              </w:rPr>
              <w:t>mieguistumas (</w:t>
            </w:r>
            <w:proofErr w:type="spellStart"/>
            <w:r w:rsidRPr="005B47D7">
              <w:rPr>
                <w:rFonts w:ascii="Times New Roman" w:eastAsia="Times New Roman" w:hAnsi="Times New Roman"/>
                <w:lang w:eastAsia="en-GB" w:bidi="ar-SA"/>
              </w:rPr>
              <w:t>hipersomnija</w:t>
            </w:r>
            <w:proofErr w:type="spellEnd"/>
            <w:r w:rsidR="001C5C68">
              <w:rPr>
                <w:rFonts w:ascii="Times New Roman" w:eastAsia="Times New Roman" w:hAnsi="Times New Roman"/>
                <w:lang w:eastAsia="en-GB" w:bidi="ar-SA"/>
              </w:rPr>
              <w:t>)</w:t>
            </w:r>
            <w:r w:rsidRPr="005B47D7">
              <w:rPr>
                <w:rFonts w:ascii="Times New Roman" w:eastAsia="Times New Roman" w:hAnsi="Times New Roman"/>
                <w:lang w:eastAsia="en-GB" w:bidi="ar-SA"/>
              </w:rPr>
              <w:t xml:space="preserve">, </w:t>
            </w:r>
            <w:proofErr w:type="spellStart"/>
            <w:r w:rsidRPr="005B47D7">
              <w:rPr>
                <w:rFonts w:ascii="Times New Roman" w:eastAsia="Times New Roman" w:hAnsi="Times New Roman"/>
                <w:lang w:eastAsia="en-GB" w:bidi="ar-SA"/>
              </w:rPr>
              <w:t>hipestezija</w:t>
            </w:r>
            <w:proofErr w:type="spellEnd"/>
            <w:r w:rsidRPr="005B47D7">
              <w:rPr>
                <w:rFonts w:ascii="Times New Roman" w:eastAsia="Times New Roman" w:hAnsi="Times New Roman"/>
                <w:lang w:eastAsia="en-GB" w:bidi="ar-SA"/>
              </w:rPr>
              <w:t>, letargija,</w:t>
            </w:r>
            <w:r w:rsidRPr="00783CD3">
              <w:rPr>
                <w:rFonts w:ascii="Times New Roman" w:eastAsia="Times New Roman" w:hAnsi="Times New Roman"/>
                <w:lang w:eastAsia="en-GB" w:bidi="ar-SA"/>
              </w:rPr>
              <w:t xml:space="preserve"> </w:t>
            </w:r>
            <w:r w:rsidRPr="005B47D7">
              <w:rPr>
                <w:rFonts w:ascii="Times New Roman" w:eastAsia="Times New Roman" w:hAnsi="Times New Roman"/>
                <w:lang w:eastAsia="en-GB" w:bidi="ar-SA"/>
              </w:rPr>
              <w:t>atminties sutrikimas, migrena, periferinė neuropatija,</w:t>
            </w:r>
            <w:r w:rsidRPr="00783CD3">
              <w:rPr>
                <w:rFonts w:ascii="Times New Roman" w:eastAsia="Times New Roman" w:hAnsi="Times New Roman"/>
                <w:lang w:eastAsia="en-GB" w:bidi="ar-SA"/>
              </w:rPr>
              <w:t xml:space="preserve"> </w:t>
            </w:r>
            <w:proofErr w:type="spellStart"/>
            <w:r w:rsidRPr="005B47D7">
              <w:rPr>
                <w:rFonts w:ascii="Times New Roman" w:eastAsia="Times New Roman" w:hAnsi="Times New Roman"/>
                <w:lang w:eastAsia="en-GB" w:bidi="ar-SA"/>
              </w:rPr>
              <w:t>parestezija</w:t>
            </w:r>
            <w:proofErr w:type="spellEnd"/>
            <w:r w:rsidRPr="005B47D7">
              <w:rPr>
                <w:rFonts w:ascii="Times New Roman" w:eastAsia="Times New Roman" w:hAnsi="Times New Roman"/>
                <w:lang w:eastAsia="en-GB" w:bidi="ar-SA"/>
              </w:rPr>
              <w:t>, mieguistumas, įtampos tipo galvos skausmas,</w:t>
            </w:r>
            <w:r w:rsidRPr="00783CD3">
              <w:rPr>
                <w:rFonts w:ascii="Times New Roman" w:eastAsia="Times New Roman" w:hAnsi="Times New Roman"/>
                <w:lang w:eastAsia="en-GB" w:bidi="ar-SA"/>
              </w:rPr>
              <w:t xml:space="preserve"> </w:t>
            </w:r>
            <w:r w:rsidR="001729AC">
              <w:rPr>
                <w:rFonts w:ascii="Times New Roman" w:eastAsia="Times New Roman" w:hAnsi="Times New Roman"/>
                <w:lang w:eastAsia="en-GB" w:bidi="ar-SA"/>
              </w:rPr>
              <w:t>tremoras</w:t>
            </w:r>
            <w:r w:rsidRPr="00783CD3">
              <w:rPr>
                <w:rFonts w:ascii="Times New Roman" w:eastAsia="Times New Roman" w:hAnsi="Times New Roman"/>
                <w:lang w:eastAsia="en-GB" w:bidi="ar-SA"/>
              </w:rPr>
              <w:t>, blogas miegas</w:t>
            </w:r>
          </w:p>
        </w:tc>
      </w:tr>
      <w:tr w:rsidR="0039509B" w:rsidRPr="0039509B" w14:paraId="4DBF56BE" w14:textId="77777777" w:rsidTr="0093092F">
        <w:tc>
          <w:tcPr>
            <w:tcW w:w="3256" w:type="dxa"/>
          </w:tcPr>
          <w:p w14:paraId="3340D7A2" w14:textId="2F48EA7B" w:rsidR="0039509B" w:rsidRPr="0039509B" w:rsidRDefault="00DC469B" w:rsidP="0039509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Akių sutrikimai</w:t>
            </w:r>
          </w:p>
        </w:tc>
        <w:tc>
          <w:tcPr>
            <w:tcW w:w="1842" w:type="dxa"/>
          </w:tcPr>
          <w:p w14:paraId="599D2942" w14:textId="375228B9" w:rsidR="0039509B" w:rsidRPr="0039509B" w:rsidRDefault="00DC469B"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Nedažnas</w:t>
            </w:r>
          </w:p>
        </w:tc>
        <w:tc>
          <w:tcPr>
            <w:tcW w:w="3963" w:type="dxa"/>
          </w:tcPr>
          <w:p w14:paraId="7D44A6C9" w14:textId="1B996A94" w:rsidR="0039509B" w:rsidRPr="0039509B" w:rsidRDefault="005B47D7"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 xml:space="preserve">regėjimo </w:t>
            </w:r>
            <w:r w:rsidR="003846C8">
              <w:rPr>
                <w:rFonts w:ascii="Times New Roman" w:eastAsia="Times New Roman" w:hAnsi="Times New Roman"/>
                <w:lang w:eastAsia="en-GB" w:bidi="ar-SA"/>
              </w:rPr>
              <w:t>sutrikimai</w:t>
            </w:r>
          </w:p>
        </w:tc>
      </w:tr>
      <w:tr w:rsidR="0039509B" w:rsidRPr="0039509B" w14:paraId="78FE56BC" w14:textId="77777777" w:rsidTr="0093092F">
        <w:trPr>
          <w:trHeight w:val="129"/>
        </w:trPr>
        <w:tc>
          <w:tcPr>
            <w:tcW w:w="3256" w:type="dxa"/>
            <w:vMerge w:val="restart"/>
          </w:tcPr>
          <w:p w14:paraId="406F9C40" w14:textId="08CA758D" w:rsidR="0039509B" w:rsidRPr="0039509B" w:rsidRDefault="00DC469B" w:rsidP="00DC469B">
            <w:pPr>
              <w:autoSpaceDE w:val="0"/>
              <w:autoSpaceDN w:val="0"/>
              <w:adjustRightInd w:val="0"/>
              <w:spacing w:after="0" w:line="240" w:lineRule="auto"/>
              <w:rPr>
                <w:rFonts w:ascii="Times New Roman" w:eastAsia="Times New Roman" w:hAnsi="Times New Roman"/>
                <w:lang w:eastAsia="en-GB" w:bidi="ar-SA"/>
              </w:rPr>
            </w:pPr>
            <w:r w:rsidRPr="00DC469B">
              <w:rPr>
                <w:rFonts w:ascii="Times New Roman" w:eastAsia="Times New Roman" w:hAnsi="Times New Roman"/>
                <w:lang w:eastAsia="en-GB" w:bidi="ar-SA"/>
              </w:rPr>
              <w:lastRenderedPageBreak/>
              <w:t>Ausų ir labirintų</w:t>
            </w:r>
            <w:r w:rsidRPr="00783CD3">
              <w:rPr>
                <w:rFonts w:ascii="Times New Roman" w:eastAsia="Times New Roman" w:hAnsi="Times New Roman"/>
                <w:lang w:eastAsia="en-GB" w:bidi="ar-SA"/>
              </w:rPr>
              <w:t xml:space="preserve"> sutrikimai</w:t>
            </w:r>
          </w:p>
        </w:tc>
        <w:tc>
          <w:tcPr>
            <w:tcW w:w="1842" w:type="dxa"/>
          </w:tcPr>
          <w:p w14:paraId="14CA2C4D" w14:textId="1231C580" w:rsidR="0039509B" w:rsidRPr="0039509B" w:rsidRDefault="00DC469B" w:rsidP="0039509B">
            <w:pPr>
              <w:autoSpaceDE w:val="0"/>
              <w:autoSpaceDN w:val="0"/>
              <w:adjustRightInd w:val="0"/>
              <w:spacing w:after="0" w:line="240" w:lineRule="auto"/>
              <w:rPr>
                <w:rFonts w:ascii="Times New Roman" w:eastAsia="Times New Roman" w:hAnsi="Times New Roman"/>
                <w:bCs/>
                <w:lang w:eastAsia="en-US" w:bidi="ar-SA"/>
              </w:rPr>
            </w:pPr>
            <w:r w:rsidRPr="00783CD3">
              <w:rPr>
                <w:rFonts w:ascii="Times New Roman" w:eastAsia="Times New Roman" w:hAnsi="Times New Roman"/>
                <w:lang w:eastAsia="en-GB" w:bidi="ar-SA"/>
              </w:rPr>
              <w:t>Dažnas</w:t>
            </w:r>
          </w:p>
        </w:tc>
        <w:tc>
          <w:tcPr>
            <w:tcW w:w="3963" w:type="dxa"/>
          </w:tcPr>
          <w:p w14:paraId="2B1252C7" w14:textId="48555F8B" w:rsidR="0039509B" w:rsidRPr="0039509B" w:rsidRDefault="005B47D7"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svaigulys (</w:t>
            </w:r>
            <w:proofErr w:type="spellStart"/>
            <w:r w:rsidRPr="00783CD3">
              <w:rPr>
                <w:rFonts w:ascii="Times New Roman" w:eastAsia="Times New Roman" w:hAnsi="Times New Roman"/>
                <w:i/>
                <w:iCs/>
                <w:lang w:eastAsia="en-GB" w:bidi="ar-SA"/>
              </w:rPr>
              <w:t>v</w:t>
            </w:r>
            <w:r w:rsidR="0039509B" w:rsidRPr="0039509B">
              <w:rPr>
                <w:rFonts w:ascii="Times New Roman" w:eastAsia="Times New Roman" w:hAnsi="Times New Roman"/>
                <w:i/>
                <w:iCs/>
                <w:lang w:eastAsia="en-GB" w:bidi="ar-SA"/>
              </w:rPr>
              <w:t>ertigo</w:t>
            </w:r>
            <w:proofErr w:type="spellEnd"/>
            <w:r w:rsidRPr="00783CD3">
              <w:rPr>
                <w:rFonts w:ascii="Times New Roman" w:eastAsia="Times New Roman" w:hAnsi="Times New Roman"/>
                <w:lang w:eastAsia="en-GB" w:bidi="ar-SA"/>
              </w:rPr>
              <w:t>)</w:t>
            </w:r>
          </w:p>
        </w:tc>
      </w:tr>
      <w:tr w:rsidR="0039509B" w:rsidRPr="0039509B" w14:paraId="63E058BD" w14:textId="77777777" w:rsidTr="0093092F">
        <w:trPr>
          <w:trHeight w:val="129"/>
        </w:trPr>
        <w:tc>
          <w:tcPr>
            <w:tcW w:w="3256" w:type="dxa"/>
            <w:vMerge/>
          </w:tcPr>
          <w:p w14:paraId="50525E36" w14:textId="77777777" w:rsidR="0039509B" w:rsidRPr="0039509B" w:rsidRDefault="0039509B" w:rsidP="0039509B">
            <w:pPr>
              <w:autoSpaceDE w:val="0"/>
              <w:autoSpaceDN w:val="0"/>
              <w:adjustRightInd w:val="0"/>
              <w:spacing w:after="0" w:line="240" w:lineRule="auto"/>
              <w:rPr>
                <w:rFonts w:ascii="Times New Roman" w:eastAsia="Times New Roman" w:hAnsi="Times New Roman"/>
                <w:lang w:eastAsia="en-GB" w:bidi="ar-SA"/>
              </w:rPr>
            </w:pPr>
          </w:p>
        </w:tc>
        <w:tc>
          <w:tcPr>
            <w:tcW w:w="1842" w:type="dxa"/>
          </w:tcPr>
          <w:p w14:paraId="02F51776" w14:textId="5B4A79EB" w:rsidR="0039509B" w:rsidRPr="0039509B" w:rsidRDefault="00DC469B"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Nedažnas</w:t>
            </w:r>
          </w:p>
        </w:tc>
        <w:tc>
          <w:tcPr>
            <w:tcW w:w="3963" w:type="dxa"/>
          </w:tcPr>
          <w:p w14:paraId="0F91B52E" w14:textId="545131AD" w:rsidR="0039509B" w:rsidRPr="0039509B" w:rsidRDefault="003D4F2C" w:rsidP="0039509B">
            <w:pPr>
              <w:autoSpaceDE w:val="0"/>
              <w:autoSpaceDN w:val="0"/>
              <w:adjustRightInd w:val="0"/>
              <w:spacing w:after="0" w:line="240" w:lineRule="auto"/>
              <w:rPr>
                <w:rFonts w:ascii="Times New Roman" w:eastAsia="Times New Roman" w:hAnsi="Times New Roman"/>
                <w:b/>
                <w:lang w:eastAsia="en-US" w:bidi="ar-SA"/>
              </w:rPr>
            </w:pPr>
            <w:r>
              <w:rPr>
                <w:rFonts w:ascii="Times New Roman" w:eastAsia="Times New Roman" w:hAnsi="Times New Roman"/>
                <w:lang w:eastAsia="en-GB" w:bidi="ar-SA"/>
              </w:rPr>
              <w:t>ūžesys</w:t>
            </w:r>
            <w:r w:rsidRPr="00783CD3">
              <w:rPr>
                <w:rFonts w:ascii="Times New Roman" w:eastAsia="Times New Roman" w:hAnsi="Times New Roman"/>
                <w:lang w:eastAsia="en-GB" w:bidi="ar-SA"/>
              </w:rPr>
              <w:t xml:space="preserve"> </w:t>
            </w:r>
          </w:p>
        </w:tc>
      </w:tr>
      <w:tr w:rsidR="0039509B" w:rsidRPr="0039509B" w14:paraId="791E90EB" w14:textId="77777777" w:rsidTr="0093092F">
        <w:tc>
          <w:tcPr>
            <w:tcW w:w="3256" w:type="dxa"/>
          </w:tcPr>
          <w:p w14:paraId="30B92FE4" w14:textId="4D55EC66" w:rsidR="0039509B" w:rsidRPr="0039509B" w:rsidRDefault="00DC469B" w:rsidP="0039509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Širdies sutrikimai</w:t>
            </w:r>
          </w:p>
        </w:tc>
        <w:tc>
          <w:tcPr>
            <w:tcW w:w="1842" w:type="dxa"/>
          </w:tcPr>
          <w:p w14:paraId="4B6F0084" w14:textId="5D5F939A" w:rsidR="0039509B" w:rsidRPr="0039509B" w:rsidRDefault="00DC469B"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Nedažnas</w:t>
            </w:r>
          </w:p>
        </w:tc>
        <w:tc>
          <w:tcPr>
            <w:tcW w:w="3963" w:type="dxa"/>
          </w:tcPr>
          <w:p w14:paraId="7C7394C0" w14:textId="1ED99296" w:rsidR="0039509B" w:rsidRPr="0039509B" w:rsidRDefault="00697170" w:rsidP="0039509B">
            <w:pPr>
              <w:autoSpaceDE w:val="0"/>
              <w:autoSpaceDN w:val="0"/>
              <w:adjustRightInd w:val="0"/>
              <w:spacing w:after="0" w:line="240" w:lineRule="auto"/>
              <w:rPr>
                <w:rFonts w:ascii="Times New Roman" w:eastAsia="Times New Roman" w:hAnsi="Times New Roman"/>
                <w:b/>
                <w:lang w:eastAsia="en-US" w:bidi="ar-SA"/>
              </w:rPr>
            </w:pPr>
            <w:r>
              <w:rPr>
                <w:rFonts w:ascii="Times New Roman" w:eastAsia="Times New Roman" w:hAnsi="Times New Roman"/>
                <w:lang w:eastAsia="en-GB" w:bidi="ar-SA"/>
              </w:rPr>
              <w:t>Širdies plakimai, perplakimai (</w:t>
            </w:r>
            <w:proofErr w:type="spellStart"/>
            <w:r w:rsidR="005B47D7" w:rsidRPr="00783CD3">
              <w:rPr>
                <w:rFonts w:ascii="Times New Roman" w:eastAsia="Times New Roman" w:hAnsi="Times New Roman"/>
                <w:lang w:eastAsia="en-GB" w:bidi="ar-SA"/>
              </w:rPr>
              <w:t>palpitacija</w:t>
            </w:r>
            <w:proofErr w:type="spellEnd"/>
            <w:r>
              <w:rPr>
                <w:rFonts w:ascii="Times New Roman" w:eastAsia="Times New Roman" w:hAnsi="Times New Roman"/>
                <w:lang w:eastAsia="en-GB" w:bidi="ar-SA"/>
              </w:rPr>
              <w:t>)</w:t>
            </w:r>
            <w:r w:rsidR="005B47D7" w:rsidRPr="00783CD3">
              <w:rPr>
                <w:rFonts w:ascii="Times New Roman" w:eastAsia="Times New Roman" w:hAnsi="Times New Roman"/>
                <w:lang w:eastAsia="en-GB" w:bidi="ar-SA"/>
              </w:rPr>
              <w:t xml:space="preserve">, sinusinė bradikardija, skilvelių </w:t>
            </w:r>
            <w:proofErr w:type="spellStart"/>
            <w:r w:rsidR="005B47D7" w:rsidRPr="00783CD3">
              <w:rPr>
                <w:rFonts w:ascii="Times New Roman" w:eastAsia="Times New Roman" w:hAnsi="Times New Roman"/>
                <w:lang w:eastAsia="en-GB" w:bidi="ar-SA"/>
              </w:rPr>
              <w:t>ekstrasistolės</w:t>
            </w:r>
            <w:proofErr w:type="spellEnd"/>
          </w:p>
        </w:tc>
      </w:tr>
      <w:tr w:rsidR="0039509B" w:rsidRPr="0039509B" w14:paraId="3AF8C21C" w14:textId="77777777" w:rsidTr="0093092F">
        <w:tc>
          <w:tcPr>
            <w:tcW w:w="3256" w:type="dxa"/>
          </w:tcPr>
          <w:p w14:paraId="24AA7B4A" w14:textId="7627CF06" w:rsidR="0039509B" w:rsidRPr="0039509B" w:rsidRDefault="00DC469B" w:rsidP="0039509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Kraujagyslių sutrikimai</w:t>
            </w:r>
          </w:p>
        </w:tc>
        <w:tc>
          <w:tcPr>
            <w:tcW w:w="1842" w:type="dxa"/>
          </w:tcPr>
          <w:p w14:paraId="3B48795C" w14:textId="7C93AF1A" w:rsidR="0039509B" w:rsidRPr="0039509B" w:rsidRDefault="00DC469B"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Nedažnas</w:t>
            </w:r>
          </w:p>
        </w:tc>
        <w:tc>
          <w:tcPr>
            <w:tcW w:w="3963" w:type="dxa"/>
          </w:tcPr>
          <w:p w14:paraId="66649017" w14:textId="7C737938" w:rsidR="0039509B" w:rsidRPr="0039509B" w:rsidRDefault="005B47D7"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karščio pylimas, hipertenzija</w:t>
            </w:r>
          </w:p>
        </w:tc>
      </w:tr>
      <w:tr w:rsidR="0039509B" w:rsidRPr="0039509B" w14:paraId="3550821A" w14:textId="77777777" w:rsidTr="0093092F">
        <w:tc>
          <w:tcPr>
            <w:tcW w:w="3256" w:type="dxa"/>
          </w:tcPr>
          <w:p w14:paraId="743B7A65" w14:textId="5F393C2A" w:rsidR="0039509B" w:rsidRPr="0039509B" w:rsidRDefault="00DC469B" w:rsidP="00DC469B">
            <w:pPr>
              <w:autoSpaceDE w:val="0"/>
              <w:autoSpaceDN w:val="0"/>
              <w:adjustRightInd w:val="0"/>
              <w:spacing w:after="0" w:line="240" w:lineRule="auto"/>
              <w:rPr>
                <w:rFonts w:ascii="Times New Roman" w:eastAsia="Times New Roman" w:hAnsi="Times New Roman"/>
                <w:lang w:eastAsia="en-GB" w:bidi="ar-SA"/>
              </w:rPr>
            </w:pPr>
            <w:r w:rsidRPr="00DC469B">
              <w:rPr>
                <w:rFonts w:ascii="Times New Roman" w:eastAsia="Times New Roman" w:hAnsi="Times New Roman"/>
                <w:lang w:eastAsia="en-GB" w:bidi="ar-SA"/>
              </w:rPr>
              <w:t>Kvėpavimo sistemos,</w:t>
            </w:r>
            <w:r w:rsidRPr="00783CD3">
              <w:rPr>
                <w:rFonts w:ascii="Times New Roman" w:eastAsia="Times New Roman" w:hAnsi="Times New Roman"/>
                <w:lang w:eastAsia="en-GB" w:bidi="ar-SA"/>
              </w:rPr>
              <w:t xml:space="preserve"> </w:t>
            </w:r>
            <w:r w:rsidRPr="00DC469B">
              <w:rPr>
                <w:rFonts w:ascii="Times New Roman" w:eastAsia="Times New Roman" w:hAnsi="Times New Roman"/>
                <w:lang w:eastAsia="en-GB" w:bidi="ar-SA"/>
              </w:rPr>
              <w:t>krūtinės ląstos ir</w:t>
            </w:r>
            <w:r w:rsidRPr="00783CD3">
              <w:rPr>
                <w:rFonts w:ascii="Times New Roman" w:eastAsia="Times New Roman" w:hAnsi="Times New Roman"/>
                <w:lang w:eastAsia="en-GB" w:bidi="ar-SA"/>
              </w:rPr>
              <w:t xml:space="preserve"> tarpuplaučio sutrikimai</w:t>
            </w:r>
          </w:p>
        </w:tc>
        <w:tc>
          <w:tcPr>
            <w:tcW w:w="1842" w:type="dxa"/>
          </w:tcPr>
          <w:p w14:paraId="28D366CF" w14:textId="0169B80A" w:rsidR="0039509B" w:rsidRPr="0039509B" w:rsidRDefault="00DC469B"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Nedažnas</w:t>
            </w:r>
          </w:p>
        </w:tc>
        <w:tc>
          <w:tcPr>
            <w:tcW w:w="3963" w:type="dxa"/>
          </w:tcPr>
          <w:p w14:paraId="511BDF40" w14:textId="38D6765F" w:rsidR="0039509B" w:rsidRPr="0039509B" w:rsidRDefault="005B47D7" w:rsidP="0039509B">
            <w:pPr>
              <w:autoSpaceDE w:val="0"/>
              <w:autoSpaceDN w:val="0"/>
              <w:adjustRightInd w:val="0"/>
              <w:spacing w:after="0" w:line="240" w:lineRule="auto"/>
              <w:rPr>
                <w:rFonts w:ascii="Times New Roman" w:eastAsia="Times New Roman" w:hAnsi="Times New Roman"/>
                <w:b/>
                <w:lang w:eastAsia="en-US" w:bidi="ar-SA"/>
              </w:rPr>
            </w:pPr>
            <w:proofErr w:type="spellStart"/>
            <w:r w:rsidRPr="00783CD3">
              <w:rPr>
                <w:rFonts w:ascii="Times New Roman" w:eastAsia="Times New Roman" w:hAnsi="Times New Roman"/>
                <w:lang w:eastAsia="en-GB" w:bidi="ar-SA"/>
              </w:rPr>
              <w:t>disfonija</w:t>
            </w:r>
            <w:proofErr w:type="spellEnd"/>
            <w:r w:rsidRPr="00783CD3">
              <w:rPr>
                <w:rFonts w:ascii="Times New Roman" w:eastAsia="Times New Roman" w:hAnsi="Times New Roman"/>
                <w:lang w:eastAsia="en-GB" w:bidi="ar-SA"/>
              </w:rPr>
              <w:t>, kraujavimas iš nosies, nosies užburkimas</w:t>
            </w:r>
          </w:p>
        </w:tc>
      </w:tr>
      <w:tr w:rsidR="0039509B" w:rsidRPr="0039509B" w14:paraId="1395A87B" w14:textId="77777777" w:rsidTr="0093092F">
        <w:trPr>
          <w:trHeight w:val="129"/>
        </w:trPr>
        <w:tc>
          <w:tcPr>
            <w:tcW w:w="3256" w:type="dxa"/>
            <w:vMerge w:val="restart"/>
          </w:tcPr>
          <w:p w14:paraId="6C9BEFD7" w14:textId="7EB77842" w:rsidR="0039509B" w:rsidRPr="0039509B" w:rsidRDefault="00DC469B" w:rsidP="00DC469B">
            <w:pPr>
              <w:autoSpaceDE w:val="0"/>
              <w:autoSpaceDN w:val="0"/>
              <w:adjustRightInd w:val="0"/>
              <w:spacing w:after="0" w:line="240" w:lineRule="auto"/>
              <w:rPr>
                <w:rFonts w:ascii="Times New Roman" w:eastAsia="Times New Roman" w:hAnsi="Times New Roman"/>
                <w:lang w:eastAsia="en-GB" w:bidi="ar-SA"/>
              </w:rPr>
            </w:pPr>
            <w:r w:rsidRPr="00DC469B">
              <w:rPr>
                <w:rFonts w:ascii="Times New Roman" w:eastAsia="Times New Roman" w:hAnsi="Times New Roman"/>
                <w:lang w:eastAsia="en-GB" w:bidi="ar-SA"/>
              </w:rPr>
              <w:t>Virškinimo trakto</w:t>
            </w:r>
            <w:r w:rsidRPr="00783CD3">
              <w:rPr>
                <w:rFonts w:ascii="Times New Roman" w:eastAsia="Times New Roman" w:hAnsi="Times New Roman"/>
                <w:lang w:eastAsia="en-GB" w:bidi="ar-SA"/>
              </w:rPr>
              <w:t xml:space="preserve"> sutrikimai</w:t>
            </w:r>
          </w:p>
        </w:tc>
        <w:tc>
          <w:tcPr>
            <w:tcW w:w="1842" w:type="dxa"/>
          </w:tcPr>
          <w:p w14:paraId="354D077D" w14:textId="0B02B64E" w:rsidR="0039509B" w:rsidRPr="0039509B" w:rsidRDefault="00DC469B" w:rsidP="0039509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Dažnas</w:t>
            </w:r>
          </w:p>
        </w:tc>
        <w:tc>
          <w:tcPr>
            <w:tcW w:w="3963" w:type="dxa"/>
          </w:tcPr>
          <w:p w14:paraId="67250DF7" w14:textId="11BCBC90" w:rsidR="0039509B" w:rsidRPr="0039509B" w:rsidRDefault="005B47D7" w:rsidP="005B47D7">
            <w:pPr>
              <w:autoSpaceDE w:val="0"/>
              <w:autoSpaceDN w:val="0"/>
              <w:adjustRightInd w:val="0"/>
              <w:spacing w:after="0" w:line="240" w:lineRule="auto"/>
              <w:rPr>
                <w:rFonts w:ascii="Times New Roman" w:eastAsia="Times New Roman" w:hAnsi="Times New Roman"/>
                <w:b/>
                <w:lang w:eastAsia="en-US" w:bidi="ar-SA"/>
              </w:rPr>
            </w:pPr>
            <w:r w:rsidRPr="005B47D7">
              <w:rPr>
                <w:rFonts w:ascii="Times New Roman" w:eastAsia="Times New Roman" w:hAnsi="Times New Roman"/>
                <w:lang w:eastAsia="en-GB" w:bidi="ar-SA"/>
              </w:rPr>
              <w:t xml:space="preserve">pilvo </w:t>
            </w:r>
            <w:r w:rsidR="005D6C2B">
              <w:rPr>
                <w:rFonts w:ascii="Times New Roman" w:eastAsia="Times New Roman" w:hAnsi="Times New Roman"/>
                <w:lang w:eastAsia="en-GB" w:bidi="ar-SA"/>
              </w:rPr>
              <w:t>tempimas (dėl dujų)</w:t>
            </w:r>
            <w:r w:rsidRPr="005B47D7">
              <w:rPr>
                <w:rFonts w:ascii="Times New Roman" w:eastAsia="Times New Roman" w:hAnsi="Times New Roman"/>
                <w:lang w:eastAsia="en-GB" w:bidi="ar-SA"/>
              </w:rPr>
              <w:t>, pilvo skausmas, viduriavimas,</w:t>
            </w:r>
            <w:r w:rsidRPr="00783CD3">
              <w:rPr>
                <w:rFonts w:ascii="Times New Roman" w:eastAsia="Times New Roman" w:hAnsi="Times New Roman"/>
                <w:lang w:eastAsia="en-GB" w:bidi="ar-SA"/>
              </w:rPr>
              <w:t xml:space="preserve"> </w:t>
            </w:r>
            <w:r w:rsidR="005D6C2B">
              <w:rPr>
                <w:rFonts w:ascii="Times New Roman" w:eastAsia="Times New Roman" w:hAnsi="Times New Roman"/>
                <w:lang w:eastAsia="en-GB" w:bidi="ar-SA"/>
              </w:rPr>
              <w:t>pilvo pūtimas</w:t>
            </w:r>
            <w:r w:rsidRPr="00783CD3">
              <w:rPr>
                <w:rFonts w:ascii="Times New Roman" w:eastAsia="Times New Roman" w:hAnsi="Times New Roman"/>
                <w:lang w:eastAsia="en-GB" w:bidi="ar-SA"/>
              </w:rPr>
              <w:t xml:space="preserve">, pykinimas, vėmimas, </w:t>
            </w:r>
            <w:r w:rsidR="006F216A">
              <w:rPr>
                <w:rFonts w:ascii="Times New Roman" w:eastAsia="Times New Roman" w:hAnsi="Times New Roman"/>
                <w:lang w:eastAsia="en-GB" w:bidi="ar-SA"/>
              </w:rPr>
              <w:t>dispepsija</w:t>
            </w:r>
          </w:p>
        </w:tc>
      </w:tr>
      <w:tr w:rsidR="0039509B" w:rsidRPr="0039509B" w14:paraId="48720B15" w14:textId="77777777" w:rsidTr="0093092F">
        <w:trPr>
          <w:trHeight w:val="129"/>
        </w:trPr>
        <w:tc>
          <w:tcPr>
            <w:tcW w:w="3256" w:type="dxa"/>
            <w:vMerge/>
          </w:tcPr>
          <w:p w14:paraId="6F6D31CD" w14:textId="77777777" w:rsidR="0039509B" w:rsidRPr="0039509B" w:rsidRDefault="0039509B" w:rsidP="0039509B">
            <w:pPr>
              <w:autoSpaceDE w:val="0"/>
              <w:autoSpaceDN w:val="0"/>
              <w:adjustRightInd w:val="0"/>
              <w:spacing w:after="0" w:line="240" w:lineRule="auto"/>
              <w:rPr>
                <w:rFonts w:ascii="Times New Roman" w:eastAsia="Times New Roman" w:hAnsi="Times New Roman"/>
                <w:lang w:eastAsia="en-GB" w:bidi="ar-SA"/>
              </w:rPr>
            </w:pPr>
          </w:p>
        </w:tc>
        <w:tc>
          <w:tcPr>
            <w:tcW w:w="1842" w:type="dxa"/>
          </w:tcPr>
          <w:p w14:paraId="4B1C6B60" w14:textId="03F71BF6" w:rsidR="0039509B" w:rsidRPr="0039509B" w:rsidRDefault="00DC469B"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Nedažnas</w:t>
            </w:r>
          </w:p>
        </w:tc>
        <w:tc>
          <w:tcPr>
            <w:tcW w:w="3963" w:type="dxa"/>
          </w:tcPr>
          <w:p w14:paraId="2025D4F5" w14:textId="109A8AA6" w:rsidR="005B47D7" w:rsidRPr="005B47D7" w:rsidRDefault="005B47D7" w:rsidP="005B47D7">
            <w:pPr>
              <w:autoSpaceDE w:val="0"/>
              <w:autoSpaceDN w:val="0"/>
              <w:adjustRightInd w:val="0"/>
              <w:spacing w:after="0" w:line="240" w:lineRule="auto"/>
              <w:rPr>
                <w:rFonts w:ascii="Times New Roman" w:eastAsia="Times New Roman" w:hAnsi="Times New Roman"/>
                <w:lang w:eastAsia="en-GB" w:bidi="ar-SA"/>
              </w:rPr>
            </w:pPr>
            <w:r w:rsidRPr="005B47D7">
              <w:rPr>
                <w:rFonts w:ascii="Times New Roman" w:eastAsia="Times New Roman" w:hAnsi="Times New Roman"/>
                <w:lang w:eastAsia="en-GB" w:bidi="ar-SA"/>
              </w:rPr>
              <w:t>gastritas, nemalonus pojūtis pilvo srityje, viršutinės pilvo</w:t>
            </w:r>
            <w:r w:rsidRPr="00783CD3">
              <w:rPr>
                <w:rFonts w:ascii="Times New Roman" w:eastAsia="Times New Roman" w:hAnsi="Times New Roman"/>
                <w:lang w:eastAsia="en-GB" w:bidi="ar-SA"/>
              </w:rPr>
              <w:t xml:space="preserve"> </w:t>
            </w:r>
            <w:r w:rsidRPr="005B47D7">
              <w:rPr>
                <w:rFonts w:ascii="Times New Roman" w:eastAsia="Times New Roman" w:hAnsi="Times New Roman"/>
                <w:lang w:eastAsia="en-GB" w:bidi="ar-SA"/>
              </w:rPr>
              <w:t xml:space="preserve">dalies skausmas, pilvo </w:t>
            </w:r>
            <w:r w:rsidR="003D1C98">
              <w:rPr>
                <w:rFonts w:ascii="Times New Roman" w:eastAsia="Times New Roman" w:hAnsi="Times New Roman"/>
                <w:lang w:eastAsia="en-GB" w:bidi="ar-SA"/>
              </w:rPr>
              <w:t>jautrumas</w:t>
            </w:r>
            <w:r w:rsidRPr="005B47D7">
              <w:rPr>
                <w:rFonts w:ascii="Times New Roman" w:eastAsia="Times New Roman" w:hAnsi="Times New Roman"/>
                <w:lang w:eastAsia="en-GB" w:bidi="ar-SA"/>
              </w:rPr>
              <w:t>, nemalonus pojūtis</w:t>
            </w:r>
          </w:p>
          <w:p w14:paraId="23014FE0" w14:textId="21C7B5CF" w:rsidR="005B47D7" w:rsidRPr="005B47D7" w:rsidRDefault="005B47D7" w:rsidP="005B47D7">
            <w:pPr>
              <w:autoSpaceDE w:val="0"/>
              <w:autoSpaceDN w:val="0"/>
              <w:adjustRightInd w:val="0"/>
              <w:spacing w:after="0" w:line="240" w:lineRule="auto"/>
              <w:rPr>
                <w:rFonts w:ascii="Times New Roman" w:eastAsia="Times New Roman" w:hAnsi="Times New Roman"/>
                <w:lang w:eastAsia="en-GB" w:bidi="ar-SA"/>
              </w:rPr>
            </w:pPr>
            <w:r w:rsidRPr="005B47D7">
              <w:rPr>
                <w:rFonts w:ascii="Times New Roman" w:eastAsia="Times New Roman" w:hAnsi="Times New Roman"/>
                <w:lang w:eastAsia="en-GB" w:bidi="ar-SA"/>
              </w:rPr>
              <w:t>išangės ir tiesiosios žarnos srityje, vidurių užkietėjimas,</w:t>
            </w:r>
            <w:r w:rsidRPr="00783CD3">
              <w:rPr>
                <w:rFonts w:ascii="Times New Roman" w:eastAsia="Times New Roman" w:hAnsi="Times New Roman"/>
                <w:lang w:eastAsia="en-GB" w:bidi="ar-SA"/>
              </w:rPr>
              <w:t xml:space="preserve"> </w:t>
            </w:r>
            <w:r w:rsidR="00CB7F09">
              <w:rPr>
                <w:rFonts w:ascii="Times New Roman" w:eastAsia="Times New Roman" w:hAnsi="Times New Roman"/>
                <w:lang w:eastAsia="en-GB" w:bidi="ar-SA"/>
              </w:rPr>
              <w:t>sausa burna</w:t>
            </w:r>
            <w:r w:rsidRPr="005B47D7">
              <w:rPr>
                <w:rFonts w:ascii="Times New Roman" w:eastAsia="Times New Roman" w:hAnsi="Times New Roman"/>
                <w:lang w:eastAsia="en-GB" w:bidi="ar-SA"/>
              </w:rPr>
              <w:t xml:space="preserve">, nemalonus pojūtis </w:t>
            </w:r>
            <w:proofErr w:type="spellStart"/>
            <w:r w:rsidRPr="005B47D7">
              <w:rPr>
                <w:rFonts w:ascii="Times New Roman" w:eastAsia="Times New Roman" w:hAnsi="Times New Roman"/>
                <w:lang w:eastAsia="en-GB" w:bidi="ar-SA"/>
              </w:rPr>
              <w:t>epigastriume</w:t>
            </w:r>
            <w:proofErr w:type="spellEnd"/>
            <w:r w:rsidRPr="005B47D7">
              <w:rPr>
                <w:rFonts w:ascii="Times New Roman" w:eastAsia="Times New Roman" w:hAnsi="Times New Roman"/>
                <w:lang w:eastAsia="en-GB" w:bidi="ar-SA"/>
              </w:rPr>
              <w:t xml:space="preserve">, </w:t>
            </w:r>
            <w:proofErr w:type="spellStart"/>
            <w:r w:rsidRPr="005B47D7">
              <w:rPr>
                <w:rFonts w:ascii="Times New Roman" w:eastAsia="Times New Roman" w:hAnsi="Times New Roman"/>
                <w:lang w:eastAsia="en-GB" w:bidi="ar-SA"/>
              </w:rPr>
              <w:t>erozinis</w:t>
            </w:r>
            <w:proofErr w:type="spellEnd"/>
            <w:r w:rsidRPr="00783CD3">
              <w:rPr>
                <w:rFonts w:ascii="Times New Roman" w:eastAsia="Times New Roman" w:hAnsi="Times New Roman"/>
                <w:lang w:eastAsia="en-GB" w:bidi="ar-SA"/>
              </w:rPr>
              <w:t xml:space="preserve"> </w:t>
            </w:r>
            <w:proofErr w:type="spellStart"/>
            <w:r w:rsidRPr="005B47D7">
              <w:rPr>
                <w:rFonts w:ascii="Times New Roman" w:eastAsia="Times New Roman" w:hAnsi="Times New Roman"/>
                <w:lang w:eastAsia="en-GB" w:bidi="ar-SA"/>
              </w:rPr>
              <w:t>duodenitas</w:t>
            </w:r>
            <w:proofErr w:type="spellEnd"/>
            <w:r w:rsidRPr="005B47D7">
              <w:rPr>
                <w:rFonts w:ascii="Times New Roman" w:eastAsia="Times New Roman" w:hAnsi="Times New Roman"/>
                <w:lang w:eastAsia="en-GB" w:bidi="ar-SA"/>
              </w:rPr>
              <w:t xml:space="preserve">, </w:t>
            </w:r>
            <w:r w:rsidR="005A4DD2">
              <w:rPr>
                <w:rFonts w:ascii="Times New Roman" w:eastAsia="Times New Roman" w:hAnsi="Times New Roman"/>
                <w:lang w:eastAsia="en-GB" w:bidi="ar-SA"/>
              </w:rPr>
              <w:t>atsirūgimas</w:t>
            </w:r>
            <w:r w:rsidRPr="005B47D7">
              <w:rPr>
                <w:rFonts w:ascii="Times New Roman" w:eastAsia="Times New Roman" w:hAnsi="Times New Roman"/>
                <w:lang w:eastAsia="en-GB" w:bidi="ar-SA"/>
              </w:rPr>
              <w:t xml:space="preserve">, </w:t>
            </w:r>
            <w:proofErr w:type="spellStart"/>
            <w:r w:rsidRPr="005B47D7">
              <w:rPr>
                <w:rFonts w:ascii="Times New Roman" w:eastAsia="Times New Roman" w:hAnsi="Times New Roman"/>
                <w:lang w:eastAsia="en-GB" w:bidi="ar-SA"/>
              </w:rPr>
              <w:t>gastroezofaginio</w:t>
            </w:r>
            <w:proofErr w:type="spellEnd"/>
            <w:r w:rsidRPr="005B47D7">
              <w:rPr>
                <w:rFonts w:ascii="Times New Roman" w:eastAsia="Times New Roman" w:hAnsi="Times New Roman"/>
                <w:lang w:eastAsia="en-GB" w:bidi="ar-SA"/>
              </w:rPr>
              <w:t xml:space="preserve"> </w:t>
            </w:r>
            <w:proofErr w:type="spellStart"/>
            <w:r w:rsidRPr="005B47D7">
              <w:rPr>
                <w:rFonts w:ascii="Times New Roman" w:eastAsia="Times New Roman" w:hAnsi="Times New Roman"/>
                <w:lang w:eastAsia="en-GB" w:bidi="ar-SA"/>
              </w:rPr>
              <w:t>refliukso</w:t>
            </w:r>
            <w:proofErr w:type="spellEnd"/>
            <w:r w:rsidRPr="005B47D7">
              <w:rPr>
                <w:rFonts w:ascii="Times New Roman" w:eastAsia="Times New Roman" w:hAnsi="Times New Roman"/>
                <w:lang w:eastAsia="en-GB" w:bidi="ar-SA"/>
              </w:rPr>
              <w:t xml:space="preserve"> liga,</w:t>
            </w:r>
            <w:r w:rsidRPr="00783CD3">
              <w:rPr>
                <w:rFonts w:ascii="Times New Roman" w:eastAsia="Times New Roman" w:hAnsi="Times New Roman"/>
                <w:lang w:eastAsia="en-GB" w:bidi="ar-SA"/>
              </w:rPr>
              <w:t xml:space="preserve"> </w:t>
            </w:r>
            <w:proofErr w:type="spellStart"/>
            <w:r w:rsidR="00A20658">
              <w:rPr>
                <w:rFonts w:ascii="Times New Roman" w:eastAsia="Times New Roman" w:hAnsi="Times New Roman"/>
                <w:lang w:eastAsia="en-GB" w:bidi="ar-SA"/>
              </w:rPr>
              <w:t>gingivitas</w:t>
            </w:r>
            <w:proofErr w:type="spellEnd"/>
            <w:r w:rsidR="00A20658">
              <w:rPr>
                <w:rFonts w:ascii="Times New Roman" w:eastAsia="Times New Roman" w:hAnsi="Times New Roman"/>
                <w:lang w:eastAsia="en-GB" w:bidi="ar-SA"/>
              </w:rPr>
              <w:t xml:space="preserve"> (</w:t>
            </w:r>
            <w:r w:rsidRPr="005B47D7">
              <w:rPr>
                <w:rFonts w:ascii="Times New Roman" w:eastAsia="Times New Roman" w:hAnsi="Times New Roman"/>
                <w:lang w:eastAsia="en-GB" w:bidi="ar-SA"/>
              </w:rPr>
              <w:t>dantenų uždegimas</w:t>
            </w:r>
            <w:r w:rsidR="00A20658">
              <w:rPr>
                <w:rFonts w:ascii="Times New Roman" w:eastAsia="Times New Roman" w:hAnsi="Times New Roman"/>
                <w:lang w:eastAsia="en-GB" w:bidi="ar-SA"/>
              </w:rPr>
              <w:t>)</w:t>
            </w:r>
            <w:r w:rsidRPr="005B47D7">
              <w:rPr>
                <w:rFonts w:ascii="Times New Roman" w:eastAsia="Times New Roman" w:hAnsi="Times New Roman"/>
                <w:lang w:eastAsia="en-GB" w:bidi="ar-SA"/>
              </w:rPr>
              <w:t xml:space="preserve">, </w:t>
            </w:r>
            <w:r w:rsidR="00406222">
              <w:rPr>
                <w:rFonts w:ascii="Times New Roman" w:eastAsia="Times New Roman" w:hAnsi="Times New Roman"/>
                <w:lang w:eastAsia="en-GB" w:bidi="ar-SA"/>
              </w:rPr>
              <w:t>glositas (</w:t>
            </w:r>
            <w:r w:rsidRPr="005B47D7">
              <w:rPr>
                <w:rFonts w:ascii="Times New Roman" w:eastAsia="Times New Roman" w:hAnsi="Times New Roman"/>
                <w:lang w:eastAsia="en-GB" w:bidi="ar-SA"/>
              </w:rPr>
              <w:t>liežuvio uždegimas</w:t>
            </w:r>
            <w:r w:rsidR="00406222">
              <w:rPr>
                <w:rFonts w:ascii="Times New Roman" w:eastAsia="Times New Roman" w:hAnsi="Times New Roman"/>
                <w:lang w:eastAsia="en-GB" w:bidi="ar-SA"/>
              </w:rPr>
              <w:t>)</w:t>
            </w:r>
            <w:r w:rsidRPr="005B47D7">
              <w:rPr>
                <w:rFonts w:ascii="Times New Roman" w:eastAsia="Times New Roman" w:hAnsi="Times New Roman"/>
                <w:lang w:eastAsia="en-GB" w:bidi="ar-SA"/>
              </w:rPr>
              <w:t>, skausmingas</w:t>
            </w:r>
            <w:r w:rsidRPr="00783CD3">
              <w:rPr>
                <w:rFonts w:ascii="Times New Roman" w:eastAsia="Times New Roman" w:hAnsi="Times New Roman"/>
                <w:lang w:eastAsia="en-GB" w:bidi="ar-SA"/>
              </w:rPr>
              <w:t xml:space="preserve"> </w:t>
            </w:r>
            <w:r w:rsidRPr="005B47D7">
              <w:rPr>
                <w:rFonts w:ascii="Times New Roman" w:eastAsia="Times New Roman" w:hAnsi="Times New Roman"/>
                <w:lang w:eastAsia="en-GB" w:bidi="ar-SA"/>
              </w:rPr>
              <w:t xml:space="preserve">rijimas, ūminis pankreatitas, </w:t>
            </w:r>
            <w:proofErr w:type="spellStart"/>
            <w:r w:rsidR="005E1271">
              <w:rPr>
                <w:rFonts w:ascii="Times New Roman" w:eastAsia="Times New Roman" w:hAnsi="Times New Roman"/>
                <w:lang w:eastAsia="en-GB" w:bidi="ar-SA"/>
              </w:rPr>
              <w:t>peptinė</w:t>
            </w:r>
            <w:proofErr w:type="spellEnd"/>
            <w:r w:rsidR="005E1271" w:rsidRPr="005B47D7">
              <w:rPr>
                <w:rFonts w:ascii="Times New Roman" w:eastAsia="Times New Roman" w:hAnsi="Times New Roman"/>
                <w:lang w:eastAsia="en-GB" w:bidi="ar-SA"/>
              </w:rPr>
              <w:t xml:space="preserve"> </w:t>
            </w:r>
            <w:r w:rsidRPr="005B47D7">
              <w:rPr>
                <w:rFonts w:ascii="Times New Roman" w:eastAsia="Times New Roman" w:hAnsi="Times New Roman"/>
                <w:lang w:eastAsia="en-GB" w:bidi="ar-SA"/>
              </w:rPr>
              <w:t>opa, kraujavimas iš</w:t>
            </w:r>
          </w:p>
          <w:p w14:paraId="1C501CEA" w14:textId="0461F947" w:rsidR="0039509B" w:rsidRPr="0039509B" w:rsidRDefault="005B47D7" w:rsidP="005B47D7">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tiesiosios žarnos</w:t>
            </w:r>
          </w:p>
        </w:tc>
      </w:tr>
      <w:tr w:rsidR="0039509B" w:rsidRPr="0039509B" w14:paraId="3BA62FED" w14:textId="77777777" w:rsidTr="0093092F">
        <w:tc>
          <w:tcPr>
            <w:tcW w:w="3256" w:type="dxa"/>
          </w:tcPr>
          <w:p w14:paraId="5A2008CF" w14:textId="10B622E5" w:rsidR="0039509B" w:rsidRPr="0039509B" w:rsidRDefault="00DC469B" w:rsidP="00DC469B">
            <w:pPr>
              <w:autoSpaceDE w:val="0"/>
              <w:autoSpaceDN w:val="0"/>
              <w:adjustRightInd w:val="0"/>
              <w:spacing w:after="0" w:line="240" w:lineRule="auto"/>
              <w:rPr>
                <w:rFonts w:ascii="Times New Roman" w:eastAsia="Times New Roman" w:hAnsi="Times New Roman"/>
                <w:lang w:eastAsia="en-GB" w:bidi="ar-SA"/>
              </w:rPr>
            </w:pPr>
            <w:r w:rsidRPr="00DC469B">
              <w:rPr>
                <w:rFonts w:ascii="Times New Roman" w:eastAsia="Times New Roman" w:hAnsi="Times New Roman"/>
                <w:lang w:eastAsia="en-GB" w:bidi="ar-SA"/>
              </w:rPr>
              <w:t>Kepenų, tulžies pūslės ir</w:t>
            </w:r>
            <w:r w:rsidRPr="00783CD3">
              <w:rPr>
                <w:rFonts w:ascii="Times New Roman" w:eastAsia="Times New Roman" w:hAnsi="Times New Roman"/>
                <w:lang w:eastAsia="en-GB" w:bidi="ar-SA"/>
              </w:rPr>
              <w:t xml:space="preserve"> latakų sutrikimai</w:t>
            </w:r>
          </w:p>
        </w:tc>
        <w:tc>
          <w:tcPr>
            <w:tcW w:w="1842" w:type="dxa"/>
          </w:tcPr>
          <w:p w14:paraId="19FEC16C" w14:textId="085DDD83" w:rsidR="0039509B" w:rsidRPr="0039509B" w:rsidRDefault="00DC469B"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Nedažnas</w:t>
            </w:r>
          </w:p>
        </w:tc>
        <w:tc>
          <w:tcPr>
            <w:tcW w:w="3963" w:type="dxa"/>
          </w:tcPr>
          <w:p w14:paraId="5D4F0601" w14:textId="05969999" w:rsidR="0039509B" w:rsidRPr="0039509B" w:rsidRDefault="005B47D7" w:rsidP="005B47D7">
            <w:pPr>
              <w:autoSpaceDE w:val="0"/>
              <w:autoSpaceDN w:val="0"/>
              <w:adjustRightInd w:val="0"/>
              <w:spacing w:after="0" w:line="240" w:lineRule="auto"/>
              <w:rPr>
                <w:rFonts w:ascii="Times New Roman" w:eastAsia="Times New Roman" w:hAnsi="Times New Roman"/>
                <w:b/>
                <w:lang w:eastAsia="en-US" w:bidi="ar-SA"/>
              </w:rPr>
            </w:pPr>
            <w:r w:rsidRPr="005B47D7">
              <w:rPr>
                <w:rFonts w:ascii="Times New Roman" w:eastAsia="Times New Roman" w:hAnsi="Times New Roman"/>
                <w:lang w:eastAsia="en-GB" w:bidi="ar-SA"/>
              </w:rPr>
              <w:t xml:space="preserve">hepatitas, kepenų </w:t>
            </w:r>
            <w:proofErr w:type="spellStart"/>
            <w:r w:rsidRPr="005B47D7">
              <w:rPr>
                <w:rFonts w:ascii="Times New Roman" w:eastAsia="Times New Roman" w:hAnsi="Times New Roman"/>
                <w:lang w:eastAsia="en-GB" w:bidi="ar-SA"/>
              </w:rPr>
              <w:t>steatozė</w:t>
            </w:r>
            <w:proofErr w:type="spellEnd"/>
            <w:r w:rsidRPr="005B47D7">
              <w:rPr>
                <w:rFonts w:ascii="Times New Roman" w:eastAsia="Times New Roman" w:hAnsi="Times New Roman"/>
                <w:lang w:eastAsia="en-GB" w:bidi="ar-SA"/>
              </w:rPr>
              <w:t>, alkoholinis hepatitas, kepenų</w:t>
            </w:r>
            <w:r w:rsidRPr="00783CD3">
              <w:rPr>
                <w:rFonts w:ascii="Times New Roman" w:eastAsia="Times New Roman" w:hAnsi="Times New Roman"/>
                <w:lang w:eastAsia="en-GB" w:bidi="ar-SA"/>
              </w:rPr>
              <w:t xml:space="preserve"> </w:t>
            </w:r>
            <w:proofErr w:type="spellStart"/>
            <w:r w:rsidR="00286CE8">
              <w:rPr>
                <w:rFonts w:ascii="Times New Roman" w:eastAsia="Times New Roman" w:hAnsi="Times New Roman"/>
                <w:lang w:eastAsia="en-GB" w:bidi="ar-SA"/>
              </w:rPr>
              <w:t>funkcijos</w:t>
            </w:r>
            <w:r w:rsidRPr="00783CD3">
              <w:rPr>
                <w:rFonts w:ascii="Times New Roman" w:eastAsia="Times New Roman" w:hAnsi="Times New Roman"/>
                <w:lang w:eastAsia="en-GB" w:bidi="ar-SA"/>
              </w:rPr>
              <w:t>nepakankamumas</w:t>
            </w:r>
            <w:proofErr w:type="spellEnd"/>
          </w:p>
        </w:tc>
      </w:tr>
      <w:tr w:rsidR="0039509B" w:rsidRPr="0039509B" w14:paraId="088A4CA4" w14:textId="77777777" w:rsidTr="0093092F">
        <w:trPr>
          <w:trHeight w:val="129"/>
        </w:trPr>
        <w:tc>
          <w:tcPr>
            <w:tcW w:w="3256" w:type="dxa"/>
            <w:vMerge w:val="restart"/>
          </w:tcPr>
          <w:p w14:paraId="71896F96" w14:textId="241462F2" w:rsidR="0039509B" w:rsidRPr="0039509B" w:rsidRDefault="00DC469B" w:rsidP="00DC469B">
            <w:pPr>
              <w:autoSpaceDE w:val="0"/>
              <w:autoSpaceDN w:val="0"/>
              <w:adjustRightInd w:val="0"/>
              <w:spacing w:after="0" w:line="240" w:lineRule="auto"/>
              <w:rPr>
                <w:rFonts w:ascii="Times New Roman" w:eastAsia="Times New Roman" w:hAnsi="Times New Roman"/>
                <w:lang w:eastAsia="en-GB" w:bidi="ar-SA"/>
              </w:rPr>
            </w:pPr>
            <w:r w:rsidRPr="00DC469B">
              <w:rPr>
                <w:rFonts w:ascii="Times New Roman" w:eastAsia="Times New Roman" w:hAnsi="Times New Roman"/>
                <w:lang w:eastAsia="en-GB" w:bidi="ar-SA"/>
              </w:rPr>
              <w:t>Odos ir poodinio audinio</w:t>
            </w:r>
            <w:r w:rsidRPr="00783CD3">
              <w:rPr>
                <w:rFonts w:ascii="Times New Roman" w:eastAsia="Times New Roman" w:hAnsi="Times New Roman"/>
                <w:lang w:eastAsia="en-GB" w:bidi="ar-SA"/>
              </w:rPr>
              <w:t xml:space="preserve"> sutrikimai</w:t>
            </w:r>
          </w:p>
        </w:tc>
        <w:tc>
          <w:tcPr>
            <w:tcW w:w="1842" w:type="dxa"/>
          </w:tcPr>
          <w:p w14:paraId="408ABB30" w14:textId="2BAFD055" w:rsidR="0039509B" w:rsidRPr="0039509B" w:rsidRDefault="00DC469B"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Dažnas</w:t>
            </w:r>
          </w:p>
        </w:tc>
        <w:tc>
          <w:tcPr>
            <w:tcW w:w="3963" w:type="dxa"/>
          </w:tcPr>
          <w:p w14:paraId="253BF748" w14:textId="111C90F4" w:rsidR="0039509B" w:rsidRPr="0039509B" w:rsidRDefault="005B47D7"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išbėrimas</w:t>
            </w:r>
          </w:p>
        </w:tc>
      </w:tr>
      <w:tr w:rsidR="0039509B" w:rsidRPr="0039509B" w14:paraId="34F6587A" w14:textId="77777777" w:rsidTr="0093092F">
        <w:trPr>
          <w:trHeight w:val="129"/>
        </w:trPr>
        <w:tc>
          <w:tcPr>
            <w:tcW w:w="3256" w:type="dxa"/>
            <w:vMerge/>
          </w:tcPr>
          <w:p w14:paraId="3CAAEDFE" w14:textId="77777777" w:rsidR="0039509B" w:rsidRPr="0039509B" w:rsidRDefault="0039509B" w:rsidP="0039509B">
            <w:pPr>
              <w:autoSpaceDE w:val="0"/>
              <w:autoSpaceDN w:val="0"/>
              <w:adjustRightInd w:val="0"/>
              <w:spacing w:after="0" w:line="240" w:lineRule="auto"/>
              <w:rPr>
                <w:rFonts w:ascii="Times New Roman" w:eastAsia="Times New Roman" w:hAnsi="Times New Roman"/>
                <w:lang w:eastAsia="en-GB" w:bidi="ar-SA"/>
              </w:rPr>
            </w:pPr>
          </w:p>
        </w:tc>
        <w:tc>
          <w:tcPr>
            <w:tcW w:w="1842" w:type="dxa"/>
          </w:tcPr>
          <w:p w14:paraId="04790EE1" w14:textId="2EED6CA2" w:rsidR="0039509B" w:rsidRPr="0039509B" w:rsidRDefault="00DC469B"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Nedažnas</w:t>
            </w:r>
          </w:p>
        </w:tc>
        <w:tc>
          <w:tcPr>
            <w:tcW w:w="3963" w:type="dxa"/>
          </w:tcPr>
          <w:p w14:paraId="444751D8" w14:textId="59B33928" w:rsidR="005B47D7" w:rsidRPr="005B47D7" w:rsidRDefault="005B47D7" w:rsidP="005B47D7">
            <w:pPr>
              <w:autoSpaceDE w:val="0"/>
              <w:autoSpaceDN w:val="0"/>
              <w:adjustRightInd w:val="0"/>
              <w:spacing w:after="0" w:line="240" w:lineRule="auto"/>
              <w:rPr>
                <w:rFonts w:ascii="Times New Roman" w:eastAsia="Times New Roman" w:hAnsi="Times New Roman"/>
                <w:lang w:eastAsia="en-GB" w:bidi="ar-SA"/>
              </w:rPr>
            </w:pPr>
            <w:r w:rsidRPr="005B47D7">
              <w:rPr>
                <w:rFonts w:ascii="Times New Roman" w:eastAsia="Times New Roman" w:hAnsi="Times New Roman"/>
                <w:lang w:eastAsia="en-GB" w:bidi="ar-SA"/>
              </w:rPr>
              <w:t xml:space="preserve">spuogai, nuplikimas, </w:t>
            </w:r>
            <w:proofErr w:type="spellStart"/>
            <w:r w:rsidRPr="005B47D7">
              <w:rPr>
                <w:rFonts w:ascii="Times New Roman" w:eastAsia="Times New Roman" w:hAnsi="Times New Roman"/>
                <w:lang w:eastAsia="en-GB" w:bidi="ar-SA"/>
              </w:rPr>
              <w:t>spuoginis</w:t>
            </w:r>
            <w:proofErr w:type="spellEnd"/>
            <w:r w:rsidRPr="00783CD3">
              <w:rPr>
                <w:rFonts w:ascii="Times New Roman" w:eastAsia="Times New Roman" w:hAnsi="Times New Roman"/>
                <w:lang w:eastAsia="en-GB" w:bidi="ar-SA"/>
              </w:rPr>
              <w:t xml:space="preserve"> </w:t>
            </w:r>
            <w:r w:rsidRPr="005B47D7">
              <w:rPr>
                <w:rFonts w:ascii="Times New Roman" w:eastAsia="Times New Roman" w:hAnsi="Times New Roman"/>
                <w:lang w:eastAsia="en-GB" w:bidi="ar-SA"/>
              </w:rPr>
              <w:t>dermatitas, sausa oda,</w:t>
            </w:r>
            <w:r w:rsidRPr="00783CD3">
              <w:rPr>
                <w:rFonts w:ascii="Times New Roman" w:eastAsia="Times New Roman" w:hAnsi="Times New Roman"/>
                <w:lang w:eastAsia="en-GB" w:bidi="ar-SA"/>
              </w:rPr>
              <w:t xml:space="preserve"> </w:t>
            </w:r>
            <w:proofErr w:type="spellStart"/>
            <w:r w:rsidRPr="005B47D7">
              <w:rPr>
                <w:rFonts w:ascii="Times New Roman" w:eastAsia="Times New Roman" w:hAnsi="Times New Roman"/>
                <w:lang w:eastAsia="en-GB" w:bidi="ar-SA"/>
              </w:rPr>
              <w:t>eritema</w:t>
            </w:r>
            <w:proofErr w:type="spellEnd"/>
            <w:r w:rsidRPr="005B47D7">
              <w:rPr>
                <w:rFonts w:ascii="Times New Roman" w:eastAsia="Times New Roman" w:hAnsi="Times New Roman"/>
                <w:lang w:eastAsia="en-GB" w:bidi="ar-SA"/>
              </w:rPr>
              <w:t>, veido išsekimas, per didelis prakaitavimas</w:t>
            </w:r>
            <w:r w:rsidR="00A63E97">
              <w:rPr>
                <w:rFonts w:ascii="Times New Roman" w:eastAsia="Times New Roman" w:hAnsi="Times New Roman"/>
                <w:lang w:eastAsia="en-GB" w:bidi="ar-SA"/>
              </w:rPr>
              <w:t xml:space="preserve"> (</w:t>
            </w:r>
            <w:proofErr w:type="spellStart"/>
            <w:r w:rsidR="00A63E97">
              <w:rPr>
                <w:rFonts w:ascii="Times New Roman" w:eastAsia="Times New Roman" w:hAnsi="Times New Roman"/>
                <w:lang w:eastAsia="en-GB" w:bidi="ar-SA"/>
              </w:rPr>
              <w:t>hiperhidrozė</w:t>
            </w:r>
            <w:proofErr w:type="spellEnd"/>
            <w:r w:rsidR="00A63E97">
              <w:rPr>
                <w:rFonts w:ascii="Times New Roman" w:eastAsia="Times New Roman" w:hAnsi="Times New Roman"/>
                <w:lang w:eastAsia="en-GB" w:bidi="ar-SA"/>
              </w:rPr>
              <w:t>)</w:t>
            </w:r>
            <w:r w:rsidRPr="005B47D7">
              <w:rPr>
                <w:rFonts w:ascii="Times New Roman" w:eastAsia="Times New Roman" w:hAnsi="Times New Roman"/>
                <w:lang w:eastAsia="en-GB" w:bidi="ar-SA"/>
              </w:rPr>
              <w:t>,</w:t>
            </w:r>
          </w:p>
          <w:p w14:paraId="5FD8B971" w14:textId="151C5F88" w:rsidR="005B47D7" w:rsidRPr="005B47D7" w:rsidRDefault="005B47D7" w:rsidP="005B47D7">
            <w:pPr>
              <w:autoSpaceDE w:val="0"/>
              <w:autoSpaceDN w:val="0"/>
              <w:adjustRightInd w:val="0"/>
              <w:spacing w:after="0" w:line="240" w:lineRule="auto"/>
              <w:rPr>
                <w:rFonts w:ascii="Times New Roman" w:eastAsia="Times New Roman" w:hAnsi="Times New Roman"/>
                <w:lang w:eastAsia="en-GB" w:bidi="ar-SA"/>
              </w:rPr>
            </w:pPr>
            <w:proofErr w:type="spellStart"/>
            <w:r w:rsidRPr="005B47D7">
              <w:rPr>
                <w:rFonts w:ascii="Times New Roman" w:eastAsia="Times New Roman" w:hAnsi="Times New Roman"/>
                <w:lang w:eastAsia="en-GB" w:bidi="ar-SA"/>
              </w:rPr>
              <w:t>lipoatrofija</w:t>
            </w:r>
            <w:proofErr w:type="spellEnd"/>
            <w:r w:rsidRPr="005B47D7">
              <w:rPr>
                <w:rFonts w:ascii="Times New Roman" w:eastAsia="Times New Roman" w:hAnsi="Times New Roman"/>
                <w:lang w:eastAsia="en-GB" w:bidi="ar-SA"/>
              </w:rPr>
              <w:t xml:space="preserve">, įgyta </w:t>
            </w:r>
            <w:proofErr w:type="spellStart"/>
            <w:r w:rsidRPr="005B47D7">
              <w:rPr>
                <w:rFonts w:ascii="Times New Roman" w:eastAsia="Times New Roman" w:hAnsi="Times New Roman"/>
                <w:lang w:eastAsia="en-GB" w:bidi="ar-SA"/>
              </w:rPr>
              <w:t>lipodistrofija</w:t>
            </w:r>
            <w:proofErr w:type="spellEnd"/>
            <w:r w:rsidRPr="005B47D7">
              <w:rPr>
                <w:rFonts w:ascii="Times New Roman" w:eastAsia="Times New Roman" w:hAnsi="Times New Roman"/>
                <w:lang w:eastAsia="en-GB" w:bidi="ar-SA"/>
              </w:rPr>
              <w:t xml:space="preserve">, </w:t>
            </w:r>
            <w:proofErr w:type="spellStart"/>
            <w:r w:rsidRPr="005B47D7">
              <w:rPr>
                <w:rFonts w:ascii="Times New Roman" w:eastAsia="Times New Roman" w:hAnsi="Times New Roman"/>
                <w:lang w:eastAsia="en-GB" w:bidi="ar-SA"/>
              </w:rPr>
              <w:t>lipohipertrofija</w:t>
            </w:r>
            <w:proofErr w:type="spellEnd"/>
            <w:r w:rsidRPr="005B47D7">
              <w:rPr>
                <w:rFonts w:ascii="Times New Roman" w:eastAsia="Times New Roman" w:hAnsi="Times New Roman"/>
                <w:lang w:eastAsia="en-GB" w:bidi="ar-SA"/>
              </w:rPr>
              <w:t>, naktinis</w:t>
            </w:r>
            <w:r w:rsidRPr="00783CD3">
              <w:rPr>
                <w:rFonts w:ascii="Times New Roman" w:eastAsia="Times New Roman" w:hAnsi="Times New Roman"/>
                <w:lang w:eastAsia="en-GB" w:bidi="ar-SA"/>
              </w:rPr>
              <w:t xml:space="preserve"> </w:t>
            </w:r>
            <w:r w:rsidRPr="005B47D7">
              <w:rPr>
                <w:rFonts w:ascii="Times New Roman" w:eastAsia="Times New Roman" w:hAnsi="Times New Roman"/>
                <w:lang w:eastAsia="en-GB" w:bidi="ar-SA"/>
              </w:rPr>
              <w:t xml:space="preserve">prakaitavimas, niežulys, išplitęs niežulys, </w:t>
            </w:r>
            <w:proofErr w:type="spellStart"/>
            <w:r w:rsidRPr="005B47D7">
              <w:rPr>
                <w:rFonts w:ascii="Times New Roman" w:eastAsia="Times New Roman" w:hAnsi="Times New Roman"/>
                <w:lang w:eastAsia="en-GB" w:bidi="ar-SA"/>
              </w:rPr>
              <w:t>makulinis</w:t>
            </w:r>
            <w:proofErr w:type="spellEnd"/>
          </w:p>
          <w:p w14:paraId="2F853D77" w14:textId="521FF766" w:rsidR="005B47D7" w:rsidRPr="005B47D7" w:rsidRDefault="005B47D7" w:rsidP="005B47D7">
            <w:pPr>
              <w:autoSpaceDE w:val="0"/>
              <w:autoSpaceDN w:val="0"/>
              <w:adjustRightInd w:val="0"/>
              <w:spacing w:after="0" w:line="240" w:lineRule="auto"/>
              <w:rPr>
                <w:rFonts w:ascii="Times New Roman" w:eastAsia="Times New Roman" w:hAnsi="Times New Roman"/>
                <w:lang w:eastAsia="en-GB" w:bidi="ar-SA"/>
              </w:rPr>
            </w:pPr>
            <w:r w:rsidRPr="005B47D7">
              <w:rPr>
                <w:rFonts w:ascii="Times New Roman" w:eastAsia="Times New Roman" w:hAnsi="Times New Roman"/>
                <w:lang w:eastAsia="en-GB" w:bidi="ar-SA"/>
              </w:rPr>
              <w:t xml:space="preserve">išbėrimas, </w:t>
            </w:r>
            <w:proofErr w:type="spellStart"/>
            <w:r w:rsidRPr="005B47D7">
              <w:rPr>
                <w:rFonts w:ascii="Times New Roman" w:eastAsia="Times New Roman" w:hAnsi="Times New Roman"/>
                <w:lang w:eastAsia="en-GB" w:bidi="ar-SA"/>
              </w:rPr>
              <w:t>makulopapulinis</w:t>
            </w:r>
            <w:proofErr w:type="spellEnd"/>
            <w:r w:rsidRPr="005B47D7">
              <w:rPr>
                <w:rFonts w:ascii="Times New Roman" w:eastAsia="Times New Roman" w:hAnsi="Times New Roman"/>
                <w:lang w:eastAsia="en-GB" w:bidi="ar-SA"/>
              </w:rPr>
              <w:t xml:space="preserve"> išbėrimas, niežtintis</w:t>
            </w:r>
            <w:r w:rsidRPr="00783CD3">
              <w:rPr>
                <w:rFonts w:ascii="Times New Roman" w:eastAsia="Times New Roman" w:hAnsi="Times New Roman"/>
                <w:lang w:eastAsia="en-GB" w:bidi="ar-SA"/>
              </w:rPr>
              <w:t xml:space="preserve"> </w:t>
            </w:r>
            <w:r w:rsidRPr="005B47D7">
              <w:rPr>
                <w:rFonts w:ascii="Times New Roman" w:eastAsia="Times New Roman" w:hAnsi="Times New Roman"/>
                <w:lang w:eastAsia="en-GB" w:bidi="ar-SA"/>
              </w:rPr>
              <w:t xml:space="preserve">išbėrimas, odos pažeidimas, dilgėlinė, </w:t>
            </w:r>
            <w:proofErr w:type="spellStart"/>
            <w:r w:rsidRPr="005B47D7">
              <w:rPr>
                <w:rFonts w:ascii="Times New Roman" w:eastAsia="Times New Roman" w:hAnsi="Times New Roman"/>
                <w:lang w:eastAsia="en-GB" w:bidi="ar-SA"/>
              </w:rPr>
              <w:t>kseroderma</w:t>
            </w:r>
            <w:proofErr w:type="spellEnd"/>
            <w:r w:rsidRPr="005B47D7">
              <w:rPr>
                <w:rFonts w:ascii="Times New Roman" w:eastAsia="Times New Roman" w:hAnsi="Times New Roman"/>
                <w:lang w:eastAsia="en-GB" w:bidi="ar-SA"/>
              </w:rPr>
              <w:t>,</w:t>
            </w:r>
            <w:r w:rsidRPr="00783CD3">
              <w:rPr>
                <w:rFonts w:ascii="Times New Roman" w:eastAsia="Times New Roman" w:hAnsi="Times New Roman"/>
                <w:lang w:eastAsia="en-GB" w:bidi="ar-SA"/>
              </w:rPr>
              <w:t xml:space="preserve"> </w:t>
            </w:r>
            <w:proofErr w:type="spellStart"/>
            <w:r w:rsidRPr="005B47D7">
              <w:rPr>
                <w:rFonts w:ascii="Times New Roman" w:eastAsia="Times New Roman" w:hAnsi="Times New Roman"/>
                <w:i/>
                <w:iCs/>
                <w:lang w:eastAsia="en-GB" w:bidi="ar-SA"/>
              </w:rPr>
              <w:t>Stevens</w:t>
            </w:r>
            <w:proofErr w:type="spellEnd"/>
            <w:r w:rsidRPr="005B47D7">
              <w:rPr>
                <w:rFonts w:ascii="Times New Roman" w:eastAsia="Times New Roman" w:hAnsi="Times New Roman"/>
                <w:i/>
                <w:iCs/>
                <w:lang w:eastAsia="en-GB" w:bidi="ar-SA"/>
              </w:rPr>
              <w:t xml:space="preserve"> </w:t>
            </w:r>
            <w:proofErr w:type="spellStart"/>
            <w:r w:rsidRPr="005B47D7">
              <w:rPr>
                <w:rFonts w:ascii="Times New Roman" w:eastAsia="Times New Roman" w:hAnsi="Times New Roman"/>
                <w:i/>
                <w:iCs/>
                <w:lang w:eastAsia="en-GB" w:bidi="ar-SA"/>
              </w:rPr>
              <w:t>Johnson</w:t>
            </w:r>
            <w:proofErr w:type="spellEnd"/>
            <w:r w:rsidRPr="005B47D7">
              <w:rPr>
                <w:rFonts w:ascii="Times New Roman" w:eastAsia="Times New Roman" w:hAnsi="Times New Roman"/>
                <w:i/>
                <w:iCs/>
                <w:lang w:eastAsia="en-GB" w:bidi="ar-SA"/>
              </w:rPr>
              <w:t xml:space="preserve"> </w:t>
            </w:r>
            <w:r w:rsidRPr="005B47D7">
              <w:rPr>
                <w:rFonts w:ascii="Times New Roman" w:eastAsia="Times New Roman" w:hAnsi="Times New Roman"/>
                <w:lang w:eastAsia="en-GB" w:bidi="ar-SA"/>
              </w:rPr>
              <w:t>sindromas, vaisto sukeltas išbėrimas</w:t>
            </w:r>
          </w:p>
          <w:p w14:paraId="333C8CE7" w14:textId="021D86E1" w:rsidR="0039509B" w:rsidRPr="0039509B" w:rsidRDefault="005B47D7" w:rsidP="005B47D7">
            <w:pPr>
              <w:autoSpaceDE w:val="0"/>
              <w:autoSpaceDN w:val="0"/>
              <w:adjustRightInd w:val="0"/>
              <w:spacing w:after="0" w:line="240" w:lineRule="auto"/>
              <w:rPr>
                <w:rFonts w:ascii="Times New Roman" w:eastAsia="Times New Roman" w:hAnsi="Times New Roman"/>
                <w:b/>
                <w:lang w:eastAsia="en-US" w:bidi="ar-SA"/>
              </w:rPr>
            </w:pPr>
            <w:r w:rsidRPr="005B47D7">
              <w:rPr>
                <w:rFonts w:ascii="Times New Roman" w:eastAsia="Times New Roman" w:hAnsi="Times New Roman"/>
                <w:lang w:eastAsia="en-GB" w:bidi="ar-SA"/>
              </w:rPr>
              <w:t xml:space="preserve">kartu su </w:t>
            </w:r>
            <w:proofErr w:type="spellStart"/>
            <w:r w:rsidRPr="005B47D7">
              <w:rPr>
                <w:rFonts w:ascii="Times New Roman" w:eastAsia="Times New Roman" w:hAnsi="Times New Roman"/>
                <w:lang w:eastAsia="en-GB" w:bidi="ar-SA"/>
              </w:rPr>
              <w:t>eozinofilija</w:t>
            </w:r>
            <w:proofErr w:type="spellEnd"/>
            <w:r w:rsidRPr="005B47D7">
              <w:rPr>
                <w:rFonts w:ascii="Times New Roman" w:eastAsia="Times New Roman" w:hAnsi="Times New Roman"/>
                <w:lang w:eastAsia="en-GB" w:bidi="ar-SA"/>
              </w:rPr>
              <w:t xml:space="preserve"> ir sisteminiais simptomais (angl.</w:t>
            </w:r>
            <w:r w:rsidRPr="00783CD3">
              <w:rPr>
                <w:rFonts w:ascii="Times New Roman" w:eastAsia="Times New Roman" w:hAnsi="Times New Roman"/>
                <w:lang w:eastAsia="en-GB" w:bidi="ar-SA"/>
              </w:rPr>
              <w:t xml:space="preserve"> DRESS sindromas)</w:t>
            </w:r>
          </w:p>
        </w:tc>
      </w:tr>
      <w:tr w:rsidR="0039509B" w:rsidRPr="0039509B" w14:paraId="23F6BE54" w14:textId="77777777" w:rsidTr="0093092F">
        <w:tc>
          <w:tcPr>
            <w:tcW w:w="3256" w:type="dxa"/>
          </w:tcPr>
          <w:p w14:paraId="69AD2300" w14:textId="4A01EFBE" w:rsidR="0039509B" w:rsidRPr="0039509B" w:rsidRDefault="00DC469B" w:rsidP="00DC469B">
            <w:pPr>
              <w:autoSpaceDE w:val="0"/>
              <w:autoSpaceDN w:val="0"/>
              <w:adjustRightInd w:val="0"/>
              <w:spacing w:after="0" w:line="240" w:lineRule="auto"/>
              <w:rPr>
                <w:rFonts w:ascii="Times New Roman" w:eastAsia="Times New Roman" w:hAnsi="Times New Roman"/>
                <w:lang w:eastAsia="en-GB" w:bidi="ar-SA"/>
              </w:rPr>
            </w:pPr>
            <w:r w:rsidRPr="00DC469B">
              <w:rPr>
                <w:rFonts w:ascii="Times New Roman" w:eastAsia="Times New Roman" w:hAnsi="Times New Roman"/>
                <w:lang w:eastAsia="en-GB" w:bidi="ar-SA"/>
              </w:rPr>
              <w:t>Skeleto, raumenų ir</w:t>
            </w:r>
            <w:r w:rsidRPr="00783CD3">
              <w:rPr>
                <w:rFonts w:ascii="Times New Roman" w:eastAsia="Times New Roman" w:hAnsi="Times New Roman"/>
                <w:lang w:eastAsia="en-GB" w:bidi="ar-SA"/>
              </w:rPr>
              <w:t xml:space="preserve"> </w:t>
            </w:r>
            <w:r w:rsidRPr="00DC469B">
              <w:rPr>
                <w:rFonts w:ascii="Times New Roman" w:eastAsia="Times New Roman" w:hAnsi="Times New Roman"/>
                <w:lang w:eastAsia="en-GB" w:bidi="ar-SA"/>
              </w:rPr>
              <w:t>jungiamojo audinio</w:t>
            </w:r>
            <w:r w:rsidRPr="00783CD3">
              <w:rPr>
                <w:rFonts w:ascii="Times New Roman" w:eastAsia="Times New Roman" w:hAnsi="Times New Roman"/>
                <w:lang w:eastAsia="en-GB" w:bidi="ar-SA"/>
              </w:rPr>
              <w:t xml:space="preserve"> sutrikimai</w:t>
            </w:r>
          </w:p>
        </w:tc>
        <w:tc>
          <w:tcPr>
            <w:tcW w:w="1842" w:type="dxa"/>
          </w:tcPr>
          <w:p w14:paraId="3224994F" w14:textId="29A0B7DE" w:rsidR="0039509B" w:rsidRPr="0039509B" w:rsidRDefault="00DC469B"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Nedažnas</w:t>
            </w:r>
          </w:p>
        </w:tc>
        <w:tc>
          <w:tcPr>
            <w:tcW w:w="3963" w:type="dxa"/>
          </w:tcPr>
          <w:p w14:paraId="411A2B2A" w14:textId="7D8F3C6C" w:rsidR="0039509B" w:rsidRPr="0039509B" w:rsidRDefault="005B47D7" w:rsidP="005B47D7">
            <w:pPr>
              <w:autoSpaceDE w:val="0"/>
              <w:autoSpaceDN w:val="0"/>
              <w:adjustRightInd w:val="0"/>
              <w:spacing w:after="0" w:line="240" w:lineRule="auto"/>
              <w:rPr>
                <w:rFonts w:ascii="Times New Roman" w:eastAsia="Times New Roman" w:hAnsi="Times New Roman"/>
                <w:b/>
                <w:lang w:eastAsia="en-US" w:bidi="ar-SA"/>
              </w:rPr>
            </w:pPr>
            <w:r w:rsidRPr="005B47D7">
              <w:rPr>
                <w:rFonts w:ascii="Times New Roman" w:eastAsia="Times New Roman" w:hAnsi="Times New Roman"/>
                <w:lang w:eastAsia="en-GB" w:bidi="ar-SA"/>
              </w:rPr>
              <w:t xml:space="preserve">sąnarių skausmas, </w:t>
            </w:r>
            <w:r w:rsidR="00197ECB">
              <w:rPr>
                <w:rFonts w:ascii="Times New Roman" w:eastAsia="Times New Roman" w:hAnsi="Times New Roman"/>
                <w:lang w:eastAsia="en-GB" w:bidi="ar-SA"/>
              </w:rPr>
              <w:t>artritas</w:t>
            </w:r>
            <w:r w:rsidRPr="005B47D7">
              <w:rPr>
                <w:rFonts w:ascii="Times New Roman" w:eastAsia="Times New Roman" w:hAnsi="Times New Roman"/>
                <w:lang w:eastAsia="en-GB" w:bidi="ar-SA"/>
              </w:rPr>
              <w:t>, nugaros skausmas,</w:t>
            </w:r>
            <w:r w:rsidRPr="00783CD3">
              <w:rPr>
                <w:rFonts w:ascii="Times New Roman" w:eastAsia="Times New Roman" w:hAnsi="Times New Roman"/>
                <w:lang w:eastAsia="en-GB" w:bidi="ar-SA"/>
              </w:rPr>
              <w:t xml:space="preserve"> </w:t>
            </w:r>
            <w:r w:rsidRPr="005B47D7">
              <w:rPr>
                <w:rFonts w:ascii="Times New Roman" w:eastAsia="Times New Roman" w:hAnsi="Times New Roman"/>
                <w:lang w:eastAsia="en-GB" w:bidi="ar-SA"/>
              </w:rPr>
              <w:t>pilvo šono skausmas, skeleto ir raumenų skausmas,</w:t>
            </w:r>
            <w:r w:rsidRPr="00783CD3">
              <w:rPr>
                <w:rFonts w:ascii="Times New Roman" w:eastAsia="Times New Roman" w:hAnsi="Times New Roman"/>
                <w:lang w:eastAsia="en-GB" w:bidi="ar-SA"/>
              </w:rPr>
              <w:t xml:space="preserve"> </w:t>
            </w:r>
            <w:proofErr w:type="spellStart"/>
            <w:r w:rsidRPr="005B47D7">
              <w:rPr>
                <w:rFonts w:ascii="Times New Roman" w:eastAsia="Times New Roman" w:hAnsi="Times New Roman"/>
                <w:lang w:eastAsia="en-GB" w:bidi="ar-SA"/>
              </w:rPr>
              <w:t>mialgija</w:t>
            </w:r>
            <w:proofErr w:type="spellEnd"/>
            <w:r w:rsidRPr="005B47D7">
              <w:rPr>
                <w:rFonts w:ascii="Times New Roman" w:eastAsia="Times New Roman" w:hAnsi="Times New Roman"/>
                <w:lang w:eastAsia="en-GB" w:bidi="ar-SA"/>
              </w:rPr>
              <w:t xml:space="preserve">, kaklo skausmas, </w:t>
            </w:r>
            <w:proofErr w:type="spellStart"/>
            <w:r w:rsidRPr="005B47D7">
              <w:rPr>
                <w:rFonts w:ascii="Times New Roman" w:eastAsia="Times New Roman" w:hAnsi="Times New Roman"/>
                <w:lang w:eastAsia="en-GB" w:bidi="ar-SA"/>
              </w:rPr>
              <w:t>osteopenija</w:t>
            </w:r>
            <w:proofErr w:type="spellEnd"/>
            <w:r w:rsidRPr="005B47D7">
              <w:rPr>
                <w:rFonts w:ascii="Times New Roman" w:eastAsia="Times New Roman" w:hAnsi="Times New Roman"/>
                <w:lang w:eastAsia="en-GB" w:bidi="ar-SA"/>
              </w:rPr>
              <w:t>, galūnių skausmas,</w:t>
            </w:r>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tendinitas</w:t>
            </w:r>
            <w:proofErr w:type="spellEnd"/>
            <w:r w:rsidRPr="00783CD3">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rabdomiolizė</w:t>
            </w:r>
            <w:proofErr w:type="spellEnd"/>
          </w:p>
        </w:tc>
      </w:tr>
      <w:tr w:rsidR="0039509B" w:rsidRPr="0039509B" w14:paraId="2EEFAEB2" w14:textId="77777777" w:rsidTr="0093092F">
        <w:tc>
          <w:tcPr>
            <w:tcW w:w="3256" w:type="dxa"/>
          </w:tcPr>
          <w:p w14:paraId="4BF06EB6" w14:textId="1286E005" w:rsidR="0039509B" w:rsidRPr="0039509B" w:rsidRDefault="00DC469B" w:rsidP="00DC469B">
            <w:pPr>
              <w:autoSpaceDE w:val="0"/>
              <w:autoSpaceDN w:val="0"/>
              <w:adjustRightInd w:val="0"/>
              <w:spacing w:after="0" w:line="240" w:lineRule="auto"/>
              <w:rPr>
                <w:rFonts w:ascii="Times New Roman" w:eastAsia="Times New Roman" w:hAnsi="Times New Roman"/>
                <w:lang w:eastAsia="en-GB" w:bidi="ar-SA"/>
              </w:rPr>
            </w:pPr>
            <w:r w:rsidRPr="00DC469B">
              <w:rPr>
                <w:rFonts w:ascii="Times New Roman" w:eastAsia="Times New Roman" w:hAnsi="Times New Roman"/>
                <w:lang w:eastAsia="en-GB" w:bidi="ar-SA"/>
              </w:rPr>
              <w:t>Inkstų ir šlapimo takų</w:t>
            </w:r>
            <w:r w:rsidRPr="00783CD3">
              <w:rPr>
                <w:rFonts w:ascii="Times New Roman" w:eastAsia="Times New Roman" w:hAnsi="Times New Roman"/>
                <w:lang w:eastAsia="en-GB" w:bidi="ar-SA"/>
              </w:rPr>
              <w:t xml:space="preserve"> sutrikimai</w:t>
            </w:r>
          </w:p>
        </w:tc>
        <w:tc>
          <w:tcPr>
            <w:tcW w:w="1842" w:type="dxa"/>
          </w:tcPr>
          <w:p w14:paraId="61D41FEC" w14:textId="6C1A62C1" w:rsidR="0039509B" w:rsidRPr="0039509B" w:rsidRDefault="00DC469B"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Nedažnas</w:t>
            </w:r>
          </w:p>
        </w:tc>
        <w:tc>
          <w:tcPr>
            <w:tcW w:w="3963" w:type="dxa"/>
          </w:tcPr>
          <w:p w14:paraId="21D9787A" w14:textId="7B0E0420" w:rsidR="0039509B" w:rsidRPr="0039509B" w:rsidRDefault="005B47D7" w:rsidP="005B47D7">
            <w:pPr>
              <w:autoSpaceDE w:val="0"/>
              <w:autoSpaceDN w:val="0"/>
              <w:adjustRightInd w:val="0"/>
              <w:spacing w:after="0" w:line="240" w:lineRule="auto"/>
              <w:rPr>
                <w:rFonts w:ascii="Times New Roman" w:eastAsia="Times New Roman" w:hAnsi="Times New Roman"/>
                <w:b/>
                <w:lang w:eastAsia="en-US" w:bidi="ar-SA"/>
              </w:rPr>
            </w:pPr>
            <w:r w:rsidRPr="005B47D7">
              <w:rPr>
                <w:rFonts w:ascii="Times New Roman" w:eastAsia="Times New Roman" w:hAnsi="Times New Roman"/>
                <w:lang w:eastAsia="en-GB" w:bidi="ar-SA"/>
              </w:rPr>
              <w:t>inkstų nepakankamumas, nefritas, inkstų akmenligė,</w:t>
            </w:r>
            <w:r w:rsidRPr="00783CD3">
              <w:rPr>
                <w:rFonts w:ascii="Times New Roman" w:eastAsia="Times New Roman" w:hAnsi="Times New Roman"/>
                <w:lang w:eastAsia="en-GB" w:bidi="ar-SA"/>
              </w:rPr>
              <w:t xml:space="preserve"> </w:t>
            </w:r>
            <w:r w:rsidR="00A77EFC">
              <w:rPr>
                <w:rFonts w:ascii="Times New Roman" w:eastAsia="Times New Roman" w:hAnsi="Times New Roman"/>
                <w:lang w:eastAsia="en-GB" w:bidi="ar-SA"/>
              </w:rPr>
              <w:t>naktinis šlapinimasis (</w:t>
            </w:r>
            <w:proofErr w:type="spellStart"/>
            <w:r w:rsidRPr="005B47D7">
              <w:rPr>
                <w:rFonts w:ascii="Times New Roman" w:eastAsia="Times New Roman" w:hAnsi="Times New Roman"/>
                <w:lang w:eastAsia="en-GB" w:bidi="ar-SA"/>
              </w:rPr>
              <w:t>nikturija</w:t>
            </w:r>
            <w:proofErr w:type="spellEnd"/>
            <w:r w:rsidR="00A77EFC">
              <w:rPr>
                <w:rFonts w:ascii="Times New Roman" w:eastAsia="Times New Roman" w:hAnsi="Times New Roman"/>
                <w:lang w:eastAsia="en-GB" w:bidi="ar-SA"/>
              </w:rPr>
              <w:t>)</w:t>
            </w:r>
            <w:r w:rsidRPr="005B47D7">
              <w:rPr>
                <w:rFonts w:ascii="Times New Roman" w:eastAsia="Times New Roman" w:hAnsi="Times New Roman"/>
                <w:lang w:eastAsia="en-GB" w:bidi="ar-SA"/>
              </w:rPr>
              <w:t>, inkstų cistos, inkstų funkcijos sutrikimas,</w:t>
            </w:r>
            <w:r w:rsidRPr="00783CD3">
              <w:rPr>
                <w:rFonts w:ascii="Times New Roman" w:eastAsia="Times New Roman" w:hAnsi="Times New Roman"/>
                <w:lang w:eastAsia="en-GB" w:bidi="ar-SA"/>
              </w:rPr>
              <w:t xml:space="preserve"> </w:t>
            </w:r>
            <w:r w:rsidR="008F13AF">
              <w:rPr>
                <w:rFonts w:ascii="Times New Roman" w:eastAsia="Times New Roman" w:hAnsi="Times New Roman"/>
                <w:lang w:eastAsia="en-GB" w:bidi="ar-SA"/>
              </w:rPr>
              <w:t>kana</w:t>
            </w:r>
            <w:r w:rsidR="00867E1C">
              <w:rPr>
                <w:rFonts w:ascii="Times New Roman" w:eastAsia="Times New Roman" w:hAnsi="Times New Roman"/>
                <w:lang w:eastAsia="en-GB" w:bidi="ar-SA"/>
              </w:rPr>
              <w:t xml:space="preserve">lėlių ir </w:t>
            </w:r>
            <w:proofErr w:type="spellStart"/>
            <w:r w:rsidR="00867E1C">
              <w:rPr>
                <w:rFonts w:ascii="Times New Roman" w:eastAsia="Times New Roman" w:hAnsi="Times New Roman"/>
                <w:lang w:eastAsia="en-GB" w:bidi="ar-SA"/>
              </w:rPr>
              <w:t>intersticinio</w:t>
            </w:r>
            <w:proofErr w:type="spellEnd"/>
            <w:r w:rsidR="00867E1C">
              <w:rPr>
                <w:rFonts w:ascii="Times New Roman" w:eastAsia="Times New Roman" w:hAnsi="Times New Roman"/>
                <w:lang w:eastAsia="en-GB" w:bidi="ar-SA"/>
              </w:rPr>
              <w:t xml:space="preserve"> audinio</w:t>
            </w:r>
            <w:r w:rsidR="008F13AF" w:rsidRPr="00783CD3">
              <w:rPr>
                <w:rFonts w:ascii="Times New Roman" w:eastAsia="Times New Roman" w:hAnsi="Times New Roman"/>
                <w:lang w:eastAsia="en-GB" w:bidi="ar-SA"/>
              </w:rPr>
              <w:t xml:space="preserve"> </w:t>
            </w:r>
            <w:r w:rsidRPr="00783CD3">
              <w:rPr>
                <w:rFonts w:ascii="Times New Roman" w:eastAsia="Times New Roman" w:hAnsi="Times New Roman"/>
                <w:lang w:eastAsia="en-GB" w:bidi="ar-SA"/>
              </w:rPr>
              <w:t>nefritas</w:t>
            </w:r>
          </w:p>
        </w:tc>
      </w:tr>
      <w:tr w:rsidR="0039509B" w:rsidRPr="0039509B" w14:paraId="217111CB" w14:textId="77777777" w:rsidTr="0093092F">
        <w:tc>
          <w:tcPr>
            <w:tcW w:w="3256" w:type="dxa"/>
          </w:tcPr>
          <w:p w14:paraId="3C0DBC5B" w14:textId="6A0F46CA" w:rsidR="0039509B" w:rsidRPr="0039509B" w:rsidRDefault="00DC469B" w:rsidP="00DC469B">
            <w:pPr>
              <w:autoSpaceDE w:val="0"/>
              <w:autoSpaceDN w:val="0"/>
              <w:adjustRightInd w:val="0"/>
              <w:spacing w:after="0" w:line="240" w:lineRule="auto"/>
              <w:rPr>
                <w:rFonts w:ascii="Times New Roman" w:eastAsia="Times New Roman" w:hAnsi="Times New Roman"/>
                <w:lang w:eastAsia="en-GB" w:bidi="ar-SA"/>
              </w:rPr>
            </w:pPr>
            <w:r w:rsidRPr="00DC469B">
              <w:rPr>
                <w:rFonts w:ascii="Times New Roman" w:eastAsia="Times New Roman" w:hAnsi="Times New Roman"/>
                <w:lang w:eastAsia="en-GB" w:bidi="ar-SA"/>
              </w:rPr>
              <w:t>Lytinės sistemos ir</w:t>
            </w:r>
            <w:r w:rsidRPr="00783CD3">
              <w:rPr>
                <w:rFonts w:ascii="Times New Roman" w:eastAsia="Times New Roman" w:hAnsi="Times New Roman"/>
                <w:lang w:eastAsia="en-GB" w:bidi="ar-SA"/>
              </w:rPr>
              <w:t xml:space="preserve"> krūties sutrikimai</w:t>
            </w:r>
          </w:p>
        </w:tc>
        <w:tc>
          <w:tcPr>
            <w:tcW w:w="1842" w:type="dxa"/>
          </w:tcPr>
          <w:p w14:paraId="75FFB2CA" w14:textId="5530AC82" w:rsidR="0039509B" w:rsidRPr="0039509B" w:rsidRDefault="00DC469B"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Nedažnas</w:t>
            </w:r>
          </w:p>
        </w:tc>
        <w:tc>
          <w:tcPr>
            <w:tcW w:w="3963" w:type="dxa"/>
          </w:tcPr>
          <w:p w14:paraId="6D7AF760" w14:textId="6FEB0705" w:rsidR="0039509B" w:rsidRPr="0039509B" w:rsidRDefault="005B47D7" w:rsidP="005B47D7">
            <w:pPr>
              <w:autoSpaceDE w:val="0"/>
              <w:autoSpaceDN w:val="0"/>
              <w:adjustRightInd w:val="0"/>
              <w:spacing w:after="0" w:line="240" w:lineRule="auto"/>
              <w:rPr>
                <w:rFonts w:ascii="Times New Roman" w:eastAsia="Times New Roman" w:hAnsi="Times New Roman"/>
                <w:b/>
                <w:lang w:eastAsia="en-US" w:bidi="ar-SA"/>
              </w:rPr>
            </w:pPr>
            <w:r w:rsidRPr="005B47D7">
              <w:rPr>
                <w:rFonts w:ascii="Times New Roman" w:eastAsia="Times New Roman" w:hAnsi="Times New Roman"/>
                <w:lang w:eastAsia="en-GB" w:bidi="ar-SA"/>
              </w:rPr>
              <w:t xml:space="preserve">erekcijos sutrikimas, </w:t>
            </w:r>
            <w:proofErr w:type="spellStart"/>
            <w:r w:rsidRPr="005B47D7">
              <w:rPr>
                <w:rFonts w:ascii="Times New Roman" w:eastAsia="Times New Roman" w:hAnsi="Times New Roman"/>
                <w:lang w:eastAsia="en-GB" w:bidi="ar-SA"/>
              </w:rPr>
              <w:t>ginekomastija</w:t>
            </w:r>
            <w:proofErr w:type="spellEnd"/>
            <w:r w:rsidRPr="005B47D7">
              <w:rPr>
                <w:rFonts w:ascii="Times New Roman" w:eastAsia="Times New Roman" w:hAnsi="Times New Roman"/>
                <w:lang w:eastAsia="en-GB" w:bidi="ar-SA"/>
              </w:rPr>
              <w:t>, menopauzės</w:t>
            </w:r>
            <w:r w:rsidRPr="00783CD3">
              <w:rPr>
                <w:rFonts w:ascii="Times New Roman" w:eastAsia="Times New Roman" w:hAnsi="Times New Roman"/>
                <w:lang w:eastAsia="en-GB" w:bidi="ar-SA"/>
              </w:rPr>
              <w:t xml:space="preserve"> simptomai </w:t>
            </w:r>
          </w:p>
        </w:tc>
      </w:tr>
      <w:tr w:rsidR="0039509B" w:rsidRPr="0039509B" w14:paraId="618A40B6" w14:textId="77777777" w:rsidTr="0093092F">
        <w:trPr>
          <w:trHeight w:val="197"/>
        </w:trPr>
        <w:tc>
          <w:tcPr>
            <w:tcW w:w="3256" w:type="dxa"/>
            <w:vMerge w:val="restart"/>
          </w:tcPr>
          <w:p w14:paraId="09C44C3A" w14:textId="1E27AFD8" w:rsidR="0039509B" w:rsidRPr="0039509B" w:rsidRDefault="00DC469B" w:rsidP="00DC469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 xml:space="preserve">Bendrieji sutrikimai ir </w:t>
            </w:r>
            <w:r w:rsidRPr="00DC469B">
              <w:rPr>
                <w:rFonts w:ascii="Times New Roman" w:eastAsia="Times New Roman" w:hAnsi="Times New Roman"/>
                <w:lang w:eastAsia="en-GB" w:bidi="ar-SA"/>
              </w:rPr>
              <w:t>vartojimo vietos</w:t>
            </w:r>
            <w:r w:rsidRPr="00783CD3">
              <w:rPr>
                <w:rFonts w:ascii="Times New Roman" w:eastAsia="Times New Roman" w:hAnsi="Times New Roman"/>
                <w:lang w:eastAsia="en-GB" w:bidi="ar-SA"/>
              </w:rPr>
              <w:t xml:space="preserve"> pažeidimai</w:t>
            </w:r>
          </w:p>
        </w:tc>
        <w:tc>
          <w:tcPr>
            <w:tcW w:w="1842" w:type="dxa"/>
            <w:vAlign w:val="center"/>
          </w:tcPr>
          <w:p w14:paraId="4AACF861" w14:textId="10FC3F57" w:rsidR="0039509B" w:rsidRPr="0039509B" w:rsidRDefault="00DC469B"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Dažnas</w:t>
            </w:r>
          </w:p>
        </w:tc>
        <w:tc>
          <w:tcPr>
            <w:tcW w:w="3963" w:type="dxa"/>
          </w:tcPr>
          <w:p w14:paraId="68C17AA0" w14:textId="63C13A6E" w:rsidR="0039509B" w:rsidRPr="0039509B" w:rsidRDefault="00C8616E" w:rsidP="0039509B">
            <w:pPr>
              <w:autoSpaceDE w:val="0"/>
              <w:autoSpaceDN w:val="0"/>
              <w:adjustRightInd w:val="0"/>
              <w:spacing w:after="0" w:line="240" w:lineRule="auto"/>
              <w:rPr>
                <w:rFonts w:ascii="Times New Roman" w:eastAsia="Times New Roman" w:hAnsi="Times New Roman"/>
                <w:b/>
                <w:lang w:eastAsia="en-US" w:bidi="ar-SA"/>
              </w:rPr>
            </w:pPr>
            <w:proofErr w:type="spellStart"/>
            <w:r>
              <w:rPr>
                <w:rFonts w:ascii="Times New Roman" w:eastAsia="Times New Roman" w:hAnsi="Times New Roman"/>
                <w:lang w:eastAsia="en-GB" w:bidi="ar-SA"/>
              </w:rPr>
              <w:t>astenija</w:t>
            </w:r>
            <w:proofErr w:type="spellEnd"/>
            <w:r w:rsidR="005B47D7" w:rsidRPr="00783CD3">
              <w:rPr>
                <w:rFonts w:ascii="Times New Roman" w:eastAsia="Times New Roman" w:hAnsi="Times New Roman"/>
                <w:lang w:eastAsia="en-GB" w:bidi="ar-SA"/>
              </w:rPr>
              <w:t>, nuovargis, karščiavimas</w:t>
            </w:r>
          </w:p>
        </w:tc>
      </w:tr>
      <w:tr w:rsidR="0039509B" w:rsidRPr="0039509B" w14:paraId="78100514" w14:textId="77777777" w:rsidTr="0093092F">
        <w:trPr>
          <w:trHeight w:val="197"/>
        </w:trPr>
        <w:tc>
          <w:tcPr>
            <w:tcW w:w="3256" w:type="dxa"/>
            <w:vMerge/>
          </w:tcPr>
          <w:p w14:paraId="0FE1783C" w14:textId="77777777" w:rsidR="0039509B" w:rsidRPr="0039509B" w:rsidRDefault="0039509B" w:rsidP="0039509B">
            <w:pPr>
              <w:autoSpaceDE w:val="0"/>
              <w:autoSpaceDN w:val="0"/>
              <w:adjustRightInd w:val="0"/>
              <w:spacing w:after="0" w:line="240" w:lineRule="auto"/>
              <w:rPr>
                <w:rFonts w:ascii="Times New Roman" w:eastAsia="Times New Roman" w:hAnsi="Times New Roman"/>
                <w:lang w:eastAsia="en-GB" w:bidi="ar-SA"/>
              </w:rPr>
            </w:pPr>
          </w:p>
        </w:tc>
        <w:tc>
          <w:tcPr>
            <w:tcW w:w="1842" w:type="dxa"/>
            <w:vAlign w:val="center"/>
          </w:tcPr>
          <w:p w14:paraId="57CE61C6" w14:textId="0CC4289F" w:rsidR="0039509B" w:rsidRPr="0039509B" w:rsidRDefault="00DC469B"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Nedažnas</w:t>
            </w:r>
          </w:p>
        </w:tc>
        <w:tc>
          <w:tcPr>
            <w:tcW w:w="3963" w:type="dxa"/>
          </w:tcPr>
          <w:p w14:paraId="3A5A7425" w14:textId="7A1D9F6B" w:rsidR="005B47D7" w:rsidRPr="005B47D7" w:rsidRDefault="005B47D7" w:rsidP="005B47D7">
            <w:pPr>
              <w:autoSpaceDE w:val="0"/>
              <w:autoSpaceDN w:val="0"/>
              <w:adjustRightInd w:val="0"/>
              <w:spacing w:after="0" w:line="240" w:lineRule="auto"/>
              <w:rPr>
                <w:rFonts w:ascii="Times New Roman" w:eastAsia="Times New Roman" w:hAnsi="Times New Roman"/>
                <w:lang w:eastAsia="en-GB" w:bidi="ar-SA"/>
              </w:rPr>
            </w:pPr>
            <w:r w:rsidRPr="005B47D7">
              <w:rPr>
                <w:rFonts w:ascii="Times New Roman" w:eastAsia="Times New Roman" w:hAnsi="Times New Roman"/>
                <w:lang w:eastAsia="en-GB" w:bidi="ar-SA"/>
              </w:rPr>
              <w:t xml:space="preserve">nemalonus pojūtis krūtinės srityje, </w:t>
            </w:r>
            <w:proofErr w:type="spellStart"/>
            <w:r w:rsidRPr="005B47D7">
              <w:rPr>
                <w:rFonts w:ascii="Times New Roman" w:eastAsia="Times New Roman" w:hAnsi="Times New Roman"/>
                <w:lang w:eastAsia="en-GB" w:bidi="ar-SA"/>
              </w:rPr>
              <w:t>šaltkrėtis</w:t>
            </w:r>
            <w:proofErr w:type="spellEnd"/>
            <w:r w:rsidRPr="005B47D7">
              <w:rPr>
                <w:rFonts w:ascii="Times New Roman" w:eastAsia="Times New Roman" w:hAnsi="Times New Roman"/>
                <w:lang w:eastAsia="en-GB" w:bidi="ar-SA"/>
              </w:rPr>
              <w:t>, veido edema,</w:t>
            </w:r>
            <w:r w:rsidRPr="00783CD3">
              <w:rPr>
                <w:rFonts w:ascii="Times New Roman" w:eastAsia="Times New Roman" w:hAnsi="Times New Roman"/>
                <w:lang w:eastAsia="en-GB" w:bidi="ar-SA"/>
              </w:rPr>
              <w:t xml:space="preserve"> </w:t>
            </w:r>
            <w:r w:rsidRPr="005B47D7">
              <w:rPr>
                <w:rFonts w:ascii="Times New Roman" w:eastAsia="Times New Roman" w:hAnsi="Times New Roman"/>
                <w:lang w:eastAsia="en-GB" w:bidi="ar-SA"/>
              </w:rPr>
              <w:t>padaugėję riebalinio audinio, įtampos jutimas,</w:t>
            </w:r>
          </w:p>
          <w:p w14:paraId="2389C9D0" w14:textId="265452AE" w:rsidR="0039509B" w:rsidRPr="0039509B" w:rsidRDefault="005B47D7" w:rsidP="005B47D7">
            <w:pPr>
              <w:autoSpaceDE w:val="0"/>
              <w:autoSpaceDN w:val="0"/>
              <w:adjustRightInd w:val="0"/>
              <w:spacing w:after="0" w:line="240" w:lineRule="auto"/>
              <w:rPr>
                <w:rFonts w:ascii="Times New Roman" w:eastAsia="Times New Roman" w:hAnsi="Times New Roman"/>
                <w:b/>
                <w:lang w:eastAsia="en-US" w:bidi="ar-SA"/>
              </w:rPr>
            </w:pPr>
            <w:r w:rsidRPr="005B47D7">
              <w:rPr>
                <w:rFonts w:ascii="Times New Roman" w:eastAsia="Times New Roman" w:hAnsi="Times New Roman"/>
                <w:lang w:eastAsia="en-GB" w:bidi="ar-SA"/>
              </w:rPr>
              <w:t>negalavimas, darinys pažandėje, periferinė edema,</w:t>
            </w:r>
            <w:r w:rsidRPr="00783CD3">
              <w:rPr>
                <w:rFonts w:ascii="Times New Roman" w:eastAsia="Times New Roman" w:hAnsi="Times New Roman"/>
                <w:lang w:eastAsia="en-GB" w:bidi="ar-SA"/>
              </w:rPr>
              <w:t xml:space="preserve"> skausmas</w:t>
            </w:r>
          </w:p>
        </w:tc>
      </w:tr>
      <w:tr w:rsidR="0039509B" w:rsidRPr="0039509B" w14:paraId="59A6EC7A" w14:textId="77777777" w:rsidTr="0093092F">
        <w:trPr>
          <w:trHeight w:val="129"/>
        </w:trPr>
        <w:tc>
          <w:tcPr>
            <w:tcW w:w="3256" w:type="dxa"/>
            <w:vMerge w:val="restart"/>
          </w:tcPr>
          <w:p w14:paraId="199FCC46" w14:textId="128327F5" w:rsidR="0039509B" w:rsidRPr="0039509B" w:rsidRDefault="00DC469B" w:rsidP="0039509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Tyrimai</w:t>
            </w:r>
          </w:p>
        </w:tc>
        <w:tc>
          <w:tcPr>
            <w:tcW w:w="1842" w:type="dxa"/>
          </w:tcPr>
          <w:p w14:paraId="226C6496" w14:textId="0EBC4508" w:rsidR="0039509B" w:rsidRPr="0039509B" w:rsidRDefault="00DC469B"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Dažnas</w:t>
            </w:r>
          </w:p>
        </w:tc>
        <w:tc>
          <w:tcPr>
            <w:tcW w:w="3963" w:type="dxa"/>
          </w:tcPr>
          <w:p w14:paraId="335B8916" w14:textId="14104613" w:rsidR="0039509B" w:rsidRPr="0039509B" w:rsidRDefault="005B47D7" w:rsidP="005B47D7">
            <w:pPr>
              <w:autoSpaceDE w:val="0"/>
              <w:autoSpaceDN w:val="0"/>
              <w:adjustRightInd w:val="0"/>
              <w:spacing w:after="0" w:line="240" w:lineRule="auto"/>
              <w:rPr>
                <w:rFonts w:ascii="Times New Roman" w:eastAsia="Times New Roman" w:hAnsi="Times New Roman"/>
                <w:b/>
                <w:lang w:eastAsia="en-US" w:bidi="ar-SA"/>
              </w:rPr>
            </w:pPr>
            <w:r w:rsidRPr="005B47D7">
              <w:rPr>
                <w:rFonts w:ascii="Times New Roman" w:eastAsia="Times New Roman" w:hAnsi="Times New Roman"/>
                <w:lang w:eastAsia="en-GB" w:bidi="ar-SA"/>
              </w:rPr>
              <w:t>padidėjęs alaninaminotransferazės (ALT) aktyvumas,</w:t>
            </w:r>
            <w:r w:rsidRPr="00783CD3">
              <w:rPr>
                <w:rFonts w:ascii="Times New Roman" w:eastAsia="Times New Roman" w:hAnsi="Times New Roman"/>
                <w:lang w:eastAsia="en-GB" w:bidi="ar-SA"/>
              </w:rPr>
              <w:t xml:space="preserve"> </w:t>
            </w:r>
            <w:r w:rsidRPr="005B47D7">
              <w:rPr>
                <w:rFonts w:ascii="Times New Roman" w:eastAsia="Times New Roman" w:hAnsi="Times New Roman"/>
                <w:lang w:eastAsia="en-GB" w:bidi="ar-SA"/>
              </w:rPr>
              <w:t>atipiniai limfocitai, padidėjęs aspartataminotransferazės</w:t>
            </w:r>
            <w:r w:rsidRPr="00783CD3">
              <w:rPr>
                <w:rFonts w:ascii="Times New Roman" w:eastAsia="Times New Roman" w:hAnsi="Times New Roman"/>
                <w:lang w:eastAsia="en-GB" w:bidi="ar-SA"/>
              </w:rPr>
              <w:t xml:space="preserve"> </w:t>
            </w:r>
            <w:r w:rsidRPr="005B47D7">
              <w:rPr>
                <w:rFonts w:ascii="Times New Roman" w:eastAsia="Times New Roman" w:hAnsi="Times New Roman"/>
                <w:lang w:eastAsia="en-GB" w:bidi="ar-SA"/>
              </w:rPr>
              <w:t>(AST) aktyvumas, padidėj</w:t>
            </w:r>
            <w:r w:rsidR="00A16D5D">
              <w:rPr>
                <w:rFonts w:ascii="Times New Roman" w:eastAsia="Times New Roman" w:hAnsi="Times New Roman"/>
                <w:lang w:eastAsia="en-GB" w:bidi="ar-SA"/>
              </w:rPr>
              <w:t>usi</w:t>
            </w:r>
            <w:r w:rsidRPr="005B47D7">
              <w:rPr>
                <w:rFonts w:ascii="Times New Roman" w:eastAsia="Times New Roman" w:hAnsi="Times New Roman"/>
                <w:lang w:eastAsia="en-GB" w:bidi="ar-SA"/>
              </w:rPr>
              <w:t xml:space="preserve"> trigliceridų </w:t>
            </w:r>
            <w:r w:rsidR="00A16D5D">
              <w:rPr>
                <w:rFonts w:ascii="Times New Roman" w:eastAsia="Times New Roman" w:hAnsi="Times New Roman"/>
                <w:lang w:eastAsia="en-GB" w:bidi="ar-SA"/>
              </w:rPr>
              <w:t>koncentracija</w:t>
            </w:r>
            <w:r w:rsidR="00A16D5D" w:rsidRPr="005B47D7">
              <w:rPr>
                <w:rFonts w:ascii="Times New Roman" w:eastAsia="Times New Roman" w:hAnsi="Times New Roman"/>
                <w:lang w:eastAsia="en-GB" w:bidi="ar-SA"/>
              </w:rPr>
              <w:t xml:space="preserve"> </w:t>
            </w:r>
            <w:r w:rsidRPr="005B47D7">
              <w:rPr>
                <w:rFonts w:ascii="Times New Roman" w:eastAsia="Times New Roman" w:hAnsi="Times New Roman"/>
                <w:lang w:eastAsia="en-GB" w:bidi="ar-SA"/>
              </w:rPr>
              <w:t>kraujyje,</w:t>
            </w:r>
            <w:r w:rsidRPr="00783CD3">
              <w:rPr>
                <w:rFonts w:ascii="Times New Roman" w:eastAsia="Times New Roman" w:hAnsi="Times New Roman"/>
                <w:lang w:eastAsia="en-GB" w:bidi="ar-SA"/>
              </w:rPr>
              <w:t xml:space="preserve"> </w:t>
            </w:r>
            <w:r w:rsidRPr="005B47D7">
              <w:rPr>
                <w:rFonts w:ascii="Times New Roman" w:eastAsia="Times New Roman" w:hAnsi="Times New Roman"/>
                <w:lang w:eastAsia="en-GB" w:bidi="ar-SA"/>
              </w:rPr>
              <w:t xml:space="preserve">padidėjęs lipazės aktyvumas, padidėjęs kasos </w:t>
            </w:r>
            <w:proofErr w:type="spellStart"/>
            <w:r w:rsidRPr="005B47D7">
              <w:rPr>
                <w:rFonts w:ascii="Times New Roman" w:eastAsia="Times New Roman" w:hAnsi="Times New Roman"/>
                <w:lang w:eastAsia="en-GB" w:bidi="ar-SA"/>
              </w:rPr>
              <w:t>amilazės</w:t>
            </w:r>
            <w:proofErr w:type="spellEnd"/>
            <w:r w:rsidRPr="00783CD3">
              <w:rPr>
                <w:rFonts w:ascii="Times New Roman" w:eastAsia="Times New Roman" w:hAnsi="Times New Roman"/>
                <w:lang w:eastAsia="en-GB" w:bidi="ar-SA"/>
              </w:rPr>
              <w:t xml:space="preserve"> aktyvumas kraujyje</w:t>
            </w:r>
          </w:p>
        </w:tc>
      </w:tr>
      <w:tr w:rsidR="0039509B" w:rsidRPr="0039509B" w14:paraId="490B1B95" w14:textId="77777777" w:rsidTr="0093092F">
        <w:trPr>
          <w:trHeight w:val="129"/>
        </w:trPr>
        <w:tc>
          <w:tcPr>
            <w:tcW w:w="3256" w:type="dxa"/>
            <w:vMerge/>
          </w:tcPr>
          <w:p w14:paraId="73CAFC34" w14:textId="77777777" w:rsidR="0039509B" w:rsidRPr="0039509B" w:rsidRDefault="0039509B" w:rsidP="0039509B">
            <w:pPr>
              <w:autoSpaceDE w:val="0"/>
              <w:autoSpaceDN w:val="0"/>
              <w:adjustRightInd w:val="0"/>
              <w:spacing w:after="0" w:line="240" w:lineRule="auto"/>
              <w:rPr>
                <w:rFonts w:ascii="Times New Roman" w:eastAsia="Times New Roman" w:hAnsi="Times New Roman"/>
                <w:lang w:eastAsia="en-GB" w:bidi="ar-SA"/>
              </w:rPr>
            </w:pPr>
          </w:p>
        </w:tc>
        <w:tc>
          <w:tcPr>
            <w:tcW w:w="1842" w:type="dxa"/>
          </w:tcPr>
          <w:p w14:paraId="4D3A48B5" w14:textId="16DB884E" w:rsidR="0039509B" w:rsidRPr="0039509B" w:rsidRDefault="00DC469B"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Nedažnas</w:t>
            </w:r>
          </w:p>
        </w:tc>
        <w:tc>
          <w:tcPr>
            <w:tcW w:w="3963" w:type="dxa"/>
          </w:tcPr>
          <w:p w14:paraId="5EA83A00" w14:textId="3C577469" w:rsidR="005B47D7" w:rsidRPr="005B47D7" w:rsidRDefault="005B47D7" w:rsidP="005B47D7">
            <w:pPr>
              <w:autoSpaceDE w:val="0"/>
              <w:autoSpaceDN w:val="0"/>
              <w:adjustRightInd w:val="0"/>
              <w:spacing w:after="0" w:line="240" w:lineRule="auto"/>
              <w:rPr>
                <w:rFonts w:ascii="Times New Roman" w:eastAsia="Times New Roman" w:hAnsi="Times New Roman"/>
                <w:lang w:eastAsia="en-GB" w:bidi="ar-SA"/>
              </w:rPr>
            </w:pPr>
            <w:r w:rsidRPr="005B47D7">
              <w:rPr>
                <w:rFonts w:ascii="Times New Roman" w:eastAsia="Times New Roman" w:hAnsi="Times New Roman"/>
                <w:lang w:eastAsia="en-GB" w:bidi="ar-SA"/>
              </w:rPr>
              <w:t xml:space="preserve">sumažėjęs absoliutus </w:t>
            </w:r>
            <w:proofErr w:type="spellStart"/>
            <w:r w:rsidRPr="005B47D7">
              <w:rPr>
                <w:rFonts w:ascii="Times New Roman" w:eastAsia="Times New Roman" w:hAnsi="Times New Roman"/>
                <w:lang w:eastAsia="en-GB" w:bidi="ar-SA"/>
              </w:rPr>
              <w:t>neutrofilų</w:t>
            </w:r>
            <w:proofErr w:type="spellEnd"/>
            <w:r w:rsidRPr="005B47D7">
              <w:rPr>
                <w:rFonts w:ascii="Times New Roman" w:eastAsia="Times New Roman" w:hAnsi="Times New Roman"/>
                <w:lang w:eastAsia="en-GB" w:bidi="ar-SA"/>
              </w:rPr>
              <w:t xml:space="preserve"> skaičius, padidėjęs</w:t>
            </w:r>
            <w:r w:rsidRPr="00783CD3">
              <w:rPr>
                <w:rFonts w:ascii="Times New Roman" w:eastAsia="Times New Roman" w:hAnsi="Times New Roman"/>
                <w:lang w:eastAsia="en-GB" w:bidi="ar-SA"/>
              </w:rPr>
              <w:t xml:space="preserve"> </w:t>
            </w:r>
            <w:r w:rsidRPr="005B47D7">
              <w:rPr>
                <w:rFonts w:ascii="Times New Roman" w:eastAsia="Times New Roman" w:hAnsi="Times New Roman"/>
                <w:lang w:eastAsia="en-GB" w:bidi="ar-SA"/>
              </w:rPr>
              <w:t>šarminės fosfatazės aktyvumas, sumažėj</w:t>
            </w:r>
            <w:r w:rsidR="00BF1414">
              <w:rPr>
                <w:rFonts w:ascii="Times New Roman" w:eastAsia="Times New Roman" w:hAnsi="Times New Roman"/>
                <w:lang w:eastAsia="en-GB" w:bidi="ar-SA"/>
              </w:rPr>
              <w:t>usi</w:t>
            </w:r>
            <w:r w:rsidRPr="005B47D7">
              <w:rPr>
                <w:rFonts w:ascii="Times New Roman" w:eastAsia="Times New Roman" w:hAnsi="Times New Roman"/>
                <w:lang w:eastAsia="en-GB" w:bidi="ar-SA"/>
              </w:rPr>
              <w:t xml:space="preserve"> </w:t>
            </w:r>
            <w:proofErr w:type="spellStart"/>
            <w:r w:rsidRPr="00783CD3">
              <w:rPr>
                <w:rFonts w:ascii="Times New Roman" w:eastAsia="Times New Roman" w:hAnsi="Times New Roman"/>
                <w:lang w:eastAsia="en-GB" w:bidi="ar-SA"/>
              </w:rPr>
              <w:t>albumino</w:t>
            </w:r>
            <w:proofErr w:type="spellEnd"/>
            <w:r w:rsidRPr="00783CD3">
              <w:rPr>
                <w:rFonts w:ascii="Times New Roman" w:eastAsia="Times New Roman" w:hAnsi="Times New Roman"/>
                <w:lang w:eastAsia="en-GB" w:bidi="ar-SA"/>
              </w:rPr>
              <w:t xml:space="preserve"> </w:t>
            </w:r>
            <w:r w:rsidR="00BF1414">
              <w:rPr>
                <w:rFonts w:ascii="Times New Roman" w:eastAsia="Times New Roman" w:hAnsi="Times New Roman"/>
                <w:lang w:eastAsia="en-GB" w:bidi="ar-SA"/>
              </w:rPr>
              <w:t>kon</w:t>
            </w:r>
            <w:r w:rsidR="00A8374A">
              <w:rPr>
                <w:rFonts w:ascii="Times New Roman" w:eastAsia="Times New Roman" w:hAnsi="Times New Roman"/>
                <w:lang w:eastAsia="en-GB" w:bidi="ar-SA"/>
              </w:rPr>
              <w:t>centracija</w:t>
            </w:r>
            <w:r w:rsidR="00BF1414" w:rsidRPr="005B47D7">
              <w:rPr>
                <w:rFonts w:ascii="Times New Roman" w:eastAsia="Times New Roman" w:hAnsi="Times New Roman"/>
                <w:lang w:eastAsia="en-GB" w:bidi="ar-SA"/>
              </w:rPr>
              <w:t xml:space="preserve"> </w:t>
            </w:r>
            <w:r w:rsidRPr="005B47D7">
              <w:rPr>
                <w:rFonts w:ascii="Times New Roman" w:eastAsia="Times New Roman" w:hAnsi="Times New Roman"/>
                <w:lang w:eastAsia="en-GB" w:bidi="ar-SA"/>
              </w:rPr>
              <w:t xml:space="preserve">kraujyje, padidėjęs kraujo </w:t>
            </w:r>
            <w:proofErr w:type="spellStart"/>
            <w:r w:rsidRPr="005B47D7">
              <w:rPr>
                <w:rFonts w:ascii="Times New Roman" w:eastAsia="Times New Roman" w:hAnsi="Times New Roman"/>
                <w:lang w:eastAsia="en-GB" w:bidi="ar-SA"/>
              </w:rPr>
              <w:t>amilazės</w:t>
            </w:r>
            <w:proofErr w:type="spellEnd"/>
            <w:r w:rsidRPr="005B47D7">
              <w:rPr>
                <w:rFonts w:ascii="Times New Roman" w:eastAsia="Times New Roman" w:hAnsi="Times New Roman"/>
                <w:lang w:eastAsia="en-GB" w:bidi="ar-SA"/>
              </w:rPr>
              <w:t xml:space="preserve"> aktyvumas,</w:t>
            </w:r>
          </w:p>
          <w:p w14:paraId="4FD3BD6B" w14:textId="74561325" w:rsidR="005B47D7" w:rsidRPr="005B47D7" w:rsidRDefault="005B47D7" w:rsidP="005B47D7">
            <w:pPr>
              <w:autoSpaceDE w:val="0"/>
              <w:autoSpaceDN w:val="0"/>
              <w:adjustRightInd w:val="0"/>
              <w:spacing w:after="0" w:line="240" w:lineRule="auto"/>
              <w:rPr>
                <w:rFonts w:ascii="Times New Roman" w:eastAsia="Times New Roman" w:hAnsi="Times New Roman"/>
                <w:lang w:eastAsia="en-GB" w:bidi="ar-SA"/>
              </w:rPr>
            </w:pPr>
            <w:r w:rsidRPr="005B47D7">
              <w:rPr>
                <w:rFonts w:ascii="Times New Roman" w:eastAsia="Times New Roman" w:hAnsi="Times New Roman"/>
                <w:lang w:eastAsia="en-GB" w:bidi="ar-SA"/>
              </w:rPr>
              <w:t>padidėj</w:t>
            </w:r>
            <w:r w:rsidR="00A8374A">
              <w:rPr>
                <w:rFonts w:ascii="Times New Roman" w:eastAsia="Times New Roman" w:hAnsi="Times New Roman"/>
                <w:lang w:eastAsia="en-GB" w:bidi="ar-SA"/>
              </w:rPr>
              <w:t>usi</w:t>
            </w:r>
            <w:r w:rsidRPr="005B47D7">
              <w:rPr>
                <w:rFonts w:ascii="Times New Roman" w:eastAsia="Times New Roman" w:hAnsi="Times New Roman"/>
                <w:lang w:eastAsia="en-GB" w:bidi="ar-SA"/>
              </w:rPr>
              <w:t xml:space="preserve"> </w:t>
            </w:r>
            <w:proofErr w:type="spellStart"/>
            <w:r w:rsidRPr="005B47D7">
              <w:rPr>
                <w:rFonts w:ascii="Times New Roman" w:eastAsia="Times New Roman" w:hAnsi="Times New Roman"/>
                <w:lang w:eastAsia="en-GB" w:bidi="ar-SA"/>
              </w:rPr>
              <w:t>bilirubino</w:t>
            </w:r>
            <w:proofErr w:type="spellEnd"/>
            <w:r w:rsidRPr="005B47D7">
              <w:rPr>
                <w:rFonts w:ascii="Times New Roman" w:eastAsia="Times New Roman" w:hAnsi="Times New Roman"/>
                <w:lang w:eastAsia="en-GB" w:bidi="ar-SA"/>
              </w:rPr>
              <w:t xml:space="preserve"> </w:t>
            </w:r>
            <w:r w:rsidR="00745FC0">
              <w:rPr>
                <w:rFonts w:ascii="Times New Roman" w:eastAsia="Times New Roman" w:hAnsi="Times New Roman"/>
                <w:lang w:eastAsia="en-GB" w:bidi="ar-SA"/>
              </w:rPr>
              <w:t>koncentracija</w:t>
            </w:r>
            <w:r w:rsidR="00745FC0" w:rsidRPr="005B47D7">
              <w:rPr>
                <w:rFonts w:ascii="Times New Roman" w:eastAsia="Times New Roman" w:hAnsi="Times New Roman"/>
                <w:lang w:eastAsia="en-GB" w:bidi="ar-SA"/>
              </w:rPr>
              <w:t xml:space="preserve"> </w:t>
            </w:r>
            <w:r w:rsidRPr="005B47D7">
              <w:rPr>
                <w:rFonts w:ascii="Times New Roman" w:eastAsia="Times New Roman" w:hAnsi="Times New Roman"/>
                <w:lang w:eastAsia="en-GB" w:bidi="ar-SA"/>
              </w:rPr>
              <w:t>kraujyje, padidėj</w:t>
            </w:r>
            <w:r w:rsidR="00745FC0">
              <w:rPr>
                <w:rFonts w:ascii="Times New Roman" w:eastAsia="Times New Roman" w:hAnsi="Times New Roman"/>
                <w:lang w:eastAsia="en-GB" w:bidi="ar-SA"/>
              </w:rPr>
              <w:t>usi</w:t>
            </w:r>
            <w:r w:rsidRPr="00783CD3">
              <w:rPr>
                <w:rFonts w:ascii="Times New Roman" w:eastAsia="Times New Roman" w:hAnsi="Times New Roman"/>
                <w:lang w:eastAsia="en-GB" w:bidi="ar-SA"/>
              </w:rPr>
              <w:t xml:space="preserve"> </w:t>
            </w:r>
            <w:r w:rsidRPr="005B47D7">
              <w:rPr>
                <w:rFonts w:ascii="Times New Roman" w:eastAsia="Times New Roman" w:hAnsi="Times New Roman"/>
                <w:lang w:eastAsia="en-GB" w:bidi="ar-SA"/>
              </w:rPr>
              <w:t xml:space="preserve">cholesterolio </w:t>
            </w:r>
            <w:r w:rsidR="00745FC0">
              <w:rPr>
                <w:rFonts w:ascii="Times New Roman" w:eastAsia="Times New Roman" w:hAnsi="Times New Roman"/>
                <w:lang w:eastAsia="en-GB" w:bidi="ar-SA"/>
              </w:rPr>
              <w:t>koncentracija</w:t>
            </w:r>
            <w:r w:rsidR="00745FC0" w:rsidRPr="005B47D7">
              <w:rPr>
                <w:rFonts w:ascii="Times New Roman" w:eastAsia="Times New Roman" w:hAnsi="Times New Roman"/>
                <w:lang w:eastAsia="en-GB" w:bidi="ar-SA"/>
              </w:rPr>
              <w:t xml:space="preserve"> </w:t>
            </w:r>
            <w:r w:rsidRPr="005B47D7">
              <w:rPr>
                <w:rFonts w:ascii="Times New Roman" w:eastAsia="Times New Roman" w:hAnsi="Times New Roman"/>
                <w:lang w:eastAsia="en-GB" w:bidi="ar-SA"/>
              </w:rPr>
              <w:t>kraujyje, padidėj</w:t>
            </w:r>
            <w:r w:rsidR="008E6A67">
              <w:rPr>
                <w:rFonts w:ascii="Times New Roman" w:eastAsia="Times New Roman" w:hAnsi="Times New Roman"/>
                <w:lang w:eastAsia="en-GB" w:bidi="ar-SA"/>
              </w:rPr>
              <w:t>usi</w:t>
            </w:r>
            <w:r w:rsidRPr="005B47D7">
              <w:rPr>
                <w:rFonts w:ascii="Times New Roman" w:eastAsia="Times New Roman" w:hAnsi="Times New Roman"/>
                <w:lang w:eastAsia="en-GB" w:bidi="ar-SA"/>
              </w:rPr>
              <w:t xml:space="preserve"> kreatinino </w:t>
            </w:r>
            <w:r w:rsidR="008E6A67">
              <w:rPr>
                <w:rFonts w:ascii="Times New Roman" w:eastAsia="Times New Roman" w:hAnsi="Times New Roman"/>
                <w:lang w:eastAsia="en-GB" w:bidi="ar-SA"/>
              </w:rPr>
              <w:t>koncentracija</w:t>
            </w:r>
            <w:r w:rsidR="008E6A67" w:rsidRPr="00783CD3">
              <w:rPr>
                <w:rFonts w:ascii="Times New Roman" w:eastAsia="Times New Roman" w:hAnsi="Times New Roman"/>
                <w:lang w:eastAsia="en-GB" w:bidi="ar-SA"/>
              </w:rPr>
              <w:t xml:space="preserve"> </w:t>
            </w:r>
            <w:r w:rsidRPr="005B47D7">
              <w:rPr>
                <w:rFonts w:ascii="Times New Roman" w:eastAsia="Times New Roman" w:hAnsi="Times New Roman"/>
                <w:lang w:eastAsia="en-GB" w:bidi="ar-SA"/>
              </w:rPr>
              <w:t>kraujyje, padidėj</w:t>
            </w:r>
            <w:r w:rsidR="00BD0A8A">
              <w:rPr>
                <w:rFonts w:ascii="Times New Roman" w:eastAsia="Times New Roman" w:hAnsi="Times New Roman"/>
                <w:lang w:eastAsia="en-GB" w:bidi="ar-SA"/>
              </w:rPr>
              <w:t>usi</w:t>
            </w:r>
            <w:r w:rsidRPr="005B47D7">
              <w:rPr>
                <w:rFonts w:ascii="Times New Roman" w:eastAsia="Times New Roman" w:hAnsi="Times New Roman"/>
                <w:lang w:eastAsia="en-GB" w:bidi="ar-SA"/>
              </w:rPr>
              <w:t xml:space="preserve"> gliukozės </w:t>
            </w:r>
            <w:r w:rsidR="00BD0A8A">
              <w:rPr>
                <w:rFonts w:ascii="Times New Roman" w:eastAsia="Times New Roman" w:hAnsi="Times New Roman"/>
                <w:lang w:eastAsia="en-GB" w:bidi="ar-SA"/>
              </w:rPr>
              <w:t>koncentracija</w:t>
            </w:r>
            <w:r w:rsidR="00BD0A8A" w:rsidRPr="005B47D7">
              <w:rPr>
                <w:rFonts w:ascii="Times New Roman" w:eastAsia="Times New Roman" w:hAnsi="Times New Roman"/>
                <w:lang w:eastAsia="en-GB" w:bidi="ar-SA"/>
              </w:rPr>
              <w:t xml:space="preserve"> </w:t>
            </w:r>
            <w:r w:rsidRPr="005B47D7">
              <w:rPr>
                <w:rFonts w:ascii="Times New Roman" w:eastAsia="Times New Roman" w:hAnsi="Times New Roman"/>
                <w:lang w:eastAsia="en-GB" w:bidi="ar-SA"/>
              </w:rPr>
              <w:t>kraujyje, padidėj</w:t>
            </w:r>
            <w:r w:rsidR="00BD0A8A">
              <w:rPr>
                <w:rFonts w:ascii="Times New Roman" w:eastAsia="Times New Roman" w:hAnsi="Times New Roman"/>
                <w:lang w:eastAsia="en-GB" w:bidi="ar-SA"/>
              </w:rPr>
              <w:t>usi</w:t>
            </w:r>
            <w:r w:rsidRPr="00783CD3">
              <w:rPr>
                <w:rFonts w:ascii="Times New Roman" w:eastAsia="Times New Roman" w:hAnsi="Times New Roman"/>
                <w:lang w:eastAsia="en-GB" w:bidi="ar-SA"/>
              </w:rPr>
              <w:t xml:space="preserve"> </w:t>
            </w:r>
            <w:r w:rsidRPr="005B47D7">
              <w:rPr>
                <w:rFonts w:ascii="Times New Roman" w:eastAsia="Times New Roman" w:hAnsi="Times New Roman"/>
                <w:lang w:eastAsia="en-GB" w:bidi="ar-SA"/>
              </w:rPr>
              <w:t xml:space="preserve">šlapalo azoto </w:t>
            </w:r>
            <w:proofErr w:type="spellStart"/>
            <w:r w:rsidR="00BD0A8A">
              <w:rPr>
                <w:rFonts w:ascii="Times New Roman" w:eastAsia="Times New Roman" w:hAnsi="Times New Roman"/>
                <w:lang w:eastAsia="en-GB" w:bidi="ar-SA"/>
              </w:rPr>
              <w:t>kocentracija</w:t>
            </w:r>
            <w:proofErr w:type="spellEnd"/>
            <w:r w:rsidR="00BD0A8A" w:rsidRPr="005B47D7">
              <w:rPr>
                <w:rFonts w:ascii="Times New Roman" w:eastAsia="Times New Roman" w:hAnsi="Times New Roman"/>
                <w:lang w:eastAsia="en-GB" w:bidi="ar-SA"/>
              </w:rPr>
              <w:t xml:space="preserve"> </w:t>
            </w:r>
            <w:r w:rsidRPr="005B47D7">
              <w:rPr>
                <w:rFonts w:ascii="Times New Roman" w:eastAsia="Times New Roman" w:hAnsi="Times New Roman"/>
                <w:lang w:eastAsia="en-GB" w:bidi="ar-SA"/>
              </w:rPr>
              <w:t>kraujyje, padidėjęs</w:t>
            </w:r>
            <w:r w:rsidRPr="00783CD3">
              <w:rPr>
                <w:rFonts w:ascii="Times New Roman" w:eastAsia="Times New Roman" w:hAnsi="Times New Roman"/>
                <w:lang w:eastAsia="en-GB" w:bidi="ar-SA"/>
              </w:rPr>
              <w:t xml:space="preserve"> </w:t>
            </w:r>
            <w:proofErr w:type="spellStart"/>
            <w:r w:rsidRPr="005B47D7">
              <w:rPr>
                <w:rFonts w:ascii="Times New Roman" w:eastAsia="Times New Roman" w:hAnsi="Times New Roman"/>
                <w:lang w:eastAsia="en-GB" w:bidi="ar-SA"/>
              </w:rPr>
              <w:t>kreatininfosfokinazės</w:t>
            </w:r>
            <w:proofErr w:type="spellEnd"/>
            <w:r w:rsidRPr="005B47D7">
              <w:rPr>
                <w:rFonts w:ascii="Times New Roman" w:eastAsia="Times New Roman" w:hAnsi="Times New Roman"/>
                <w:lang w:eastAsia="en-GB" w:bidi="ar-SA"/>
              </w:rPr>
              <w:t xml:space="preserve"> aktyvumas, padidėj</w:t>
            </w:r>
            <w:r w:rsidR="00BD0A8A">
              <w:rPr>
                <w:rFonts w:ascii="Times New Roman" w:eastAsia="Times New Roman" w:hAnsi="Times New Roman"/>
                <w:lang w:eastAsia="en-GB" w:bidi="ar-SA"/>
              </w:rPr>
              <w:t>usi</w:t>
            </w:r>
            <w:r w:rsidRPr="005B47D7">
              <w:rPr>
                <w:rFonts w:ascii="Times New Roman" w:eastAsia="Times New Roman" w:hAnsi="Times New Roman"/>
                <w:lang w:eastAsia="en-GB" w:bidi="ar-SA"/>
              </w:rPr>
              <w:t xml:space="preserve"> gliukozės</w:t>
            </w:r>
          </w:p>
          <w:p w14:paraId="4000820A" w14:textId="5F9DB5B9" w:rsidR="005B47D7" w:rsidRPr="005B47D7" w:rsidRDefault="00BD0A8A" w:rsidP="005B47D7">
            <w:pPr>
              <w:autoSpaceDE w:val="0"/>
              <w:autoSpaceDN w:val="0"/>
              <w:adjustRightInd w:val="0"/>
              <w:spacing w:after="0" w:line="240" w:lineRule="auto"/>
              <w:rPr>
                <w:rFonts w:ascii="Times New Roman" w:eastAsia="Times New Roman" w:hAnsi="Times New Roman"/>
                <w:lang w:eastAsia="en-GB" w:bidi="ar-SA"/>
              </w:rPr>
            </w:pPr>
            <w:r>
              <w:rPr>
                <w:rFonts w:ascii="Times New Roman" w:eastAsia="Times New Roman" w:hAnsi="Times New Roman"/>
                <w:lang w:eastAsia="en-GB" w:bidi="ar-SA"/>
              </w:rPr>
              <w:t>koncentracija</w:t>
            </w:r>
            <w:r w:rsidRPr="005B47D7">
              <w:rPr>
                <w:rFonts w:ascii="Times New Roman" w:eastAsia="Times New Roman" w:hAnsi="Times New Roman"/>
                <w:lang w:eastAsia="en-GB" w:bidi="ar-SA"/>
              </w:rPr>
              <w:t xml:space="preserve"> </w:t>
            </w:r>
            <w:r w:rsidR="005B47D7" w:rsidRPr="005B47D7">
              <w:rPr>
                <w:rFonts w:ascii="Times New Roman" w:eastAsia="Times New Roman" w:hAnsi="Times New Roman"/>
                <w:lang w:eastAsia="en-GB" w:bidi="ar-SA"/>
              </w:rPr>
              <w:t>kraujyje nevalgius, gliukozė šlapime, padidėj</w:t>
            </w:r>
            <w:r>
              <w:rPr>
                <w:rFonts w:ascii="Times New Roman" w:eastAsia="Times New Roman" w:hAnsi="Times New Roman"/>
                <w:lang w:eastAsia="en-GB" w:bidi="ar-SA"/>
              </w:rPr>
              <w:t>usi</w:t>
            </w:r>
            <w:r w:rsidR="005B47D7" w:rsidRPr="00783CD3">
              <w:rPr>
                <w:rFonts w:ascii="Times New Roman" w:eastAsia="Times New Roman" w:hAnsi="Times New Roman"/>
                <w:lang w:eastAsia="en-GB" w:bidi="ar-SA"/>
              </w:rPr>
              <w:t xml:space="preserve"> </w:t>
            </w:r>
            <w:r w:rsidR="005B47D7" w:rsidRPr="005B47D7">
              <w:rPr>
                <w:rFonts w:ascii="Times New Roman" w:eastAsia="Times New Roman" w:hAnsi="Times New Roman"/>
                <w:lang w:eastAsia="en-GB" w:bidi="ar-SA"/>
              </w:rPr>
              <w:t xml:space="preserve">didelio tankio lipoproteinų </w:t>
            </w:r>
            <w:r>
              <w:rPr>
                <w:rFonts w:ascii="Times New Roman" w:eastAsia="Times New Roman" w:hAnsi="Times New Roman"/>
                <w:lang w:eastAsia="en-GB" w:bidi="ar-SA"/>
              </w:rPr>
              <w:t>koncentracija</w:t>
            </w:r>
            <w:r w:rsidR="005B47D7" w:rsidRPr="005B47D7">
              <w:rPr>
                <w:rFonts w:ascii="Times New Roman" w:eastAsia="Times New Roman" w:hAnsi="Times New Roman"/>
                <w:lang w:eastAsia="en-GB" w:bidi="ar-SA"/>
              </w:rPr>
              <w:t>, padidėjęs tarptautinis</w:t>
            </w:r>
          </w:p>
          <w:p w14:paraId="30D6E484" w14:textId="0B5CDEAC" w:rsidR="005B47D7" w:rsidRPr="005B47D7" w:rsidRDefault="005B47D7" w:rsidP="005B47D7">
            <w:pPr>
              <w:autoSpaceDE w:val="0"/>
              <w:autoSpaceDN w:val="0"/>
              <w:adjustRightInd w:val="0"/>
              <w:spacing w:after="0" w:line="240" w:lineRule="auto"/>
              <w:rPr>
                <w:rFonts w:ascii="Times New Roman" w:eastAsia="Times New Roman" w:hAnsi="Times New Roman"/>
                <w:lang w:eastAsia="en-GB" w:bidi="ar-SA"/>
              </w:rPr>
            </w:pPr>
            <w:r w:rsidRPr="005B47D7">
              <w:rPr>
                <w:rFonts w:ascii="Times New Roman" w:eastAsia="Times New Roman" w:hAnsi="Times New Roman"/>
                <w:lang w:eastAsia="en-GB" w:bidi="ar-SA"/>
              </w:rPr>
              <w:t>normuotas santykis, padidėj</w:t>
            </w:r>
            <w:r w:rsidR="00BD0A8A">
              <w:rPr>
                <w:rFonts w:ascii="Times New Roman" w:eastAsia="Times New Roman" w:hAnsi="Times New Roman"/>
                <w:lang w:eastAsia="en-GB" w:bidi="ar-SA"/>
              </w:rPr>
              <w:t>usi</w:t>
            </w:r>
            <w:r w:rsidRPr="005B47D7">
              <w:rPr>
                <w:rFonts w:ascii="Times New Roman" w:eastAsia="Times New Roman" w:hAnsi="Times New Roman"/>
                <w:lang w:eastAsia="en-GB" w:bidi="ar-SA"/>
              </w:rPr>
              <w:t xml:space="preserve"> mažo tankio lipoproteinų</w:t>
            </w:r>
            <w:r w:rsidRPr="00783CD3">
              <w:rPr>
                <w:rFonts w:ascii="Times New Roman" w:eastAsia="Times New Roman" w:hAnsi="Times New Roman"/>
                <w:lang w:eastAsia="en-GB" w:bidi="ar-SA"/>
              </w:rPr>
              <w:t xml:space="preserve"> </w:t>
            </w:r>
            <w:r w:rsidR="00BD0A8A">
              <w:rPr>
                <w:rFonts w:ascii="Times New Roman" w:eastAsia="Times New Roman" w:hAnsi="Times New Roman"/>
                <w:lang w:eastAsia="en-GB" w:bidi="ar-SA"/>
              </w:rPr>
              <w:t>koncentracija</w:t>
            </w:r>
            <w:r w:rsidRPr="005B47D7">
              <w:rPr>
                <w:rFonts w:ascii="Times New Roman" w:eastAsia="Times New Roman" w:hAnsi="Times New Roman"/>
                <w:lang w:eastAsia="en-GB" w:bidi="ar-SA"/>
              </w:rPr>
              <w:t>, sumažėjęs trombocitų skaičius, teigiamas eritrocitų</w:t>
            </w:r>
          </w:p>
          <w:p w14:paraId="50041E4C" w14:textId="6A161CB2" w:rsidR="0039509B" w:rsidRPr="0039509B" w:rsidRDefault="005B47D7" w:rsidP="005B47D7">
            <w:pPr>
              <w:autoSpaceDE w:val="0"/>
              <w:autoSpaceDN w:val="0"/>
              <w:adjustRightInd w:val="0"/>
              <w:spacing w:after="0" w:line="240" w:lineRule="auto"/>
              <w:rPr>
                <w:rFonts w:ascii="Times New Roman" w:eastAsia="Times New Roman" w:hAnsi="Times New Roman"/>
                <w:b/>
                <w:lang w:eastAsia="en-US" w:bidi="ar-SA"/>
              </w:rPr>
            </w:pPr>
            <w:r w:rsidRPr="005B47D7">
              <w:rPr>
                <w:rFonts w:ascii="Times New Roman" w:eastAsia="Times New Roman" w:hAnsi="Times New Roman"/>
                <w:lang w:eastAsia="en-GB" w:bidi="ar-SA"/>
              </w:rPr>
              <w:t>šlapime tyrimas, padidėjusi juosmens apimtis, padidėjęs</w:t>
            </w:r>
            <w:r w:rsidRPr="00783CD3">
              <w:rPr>
                <w:rFonts w:ascii="Times New Roman" w:eastAsia="Times New Roman" w:hAnsi="Times New Roman"/>
                <w:lang w:eastAsia="en-GB" w:bidi="ar-SA"/>
              </w:rPr>
              <w:t xml:space="preserve"> kūno svoris, sumažėjęs leukocitų skaičius</w:t>
            </w:r>
          </w:p>
        </w:tc>
      </w:tr>
      <w:tr w:rsidR="0039509B" w:rsidRPr="0039509B" w14:paraId="75972ED6" w14:textId="77777777" w:rsidTr="0093092F">
        <w:tc>
          <w:tcPr>
            <w:tcW w:w="3256" w:type="dxa"/>
          </w:tcPr>
          <w:p w14:paraId="18585A4C" w14:textId="12F5867C" w:rsidR="00DC469B" w:rsidRPr="00DC469B" w:rsidRDefault="00DC469B" w:rsidP="00DC469B">
            <w:pPr>
              <w:autoSpaceDE w:val="0"/>
              <w:autoSpaceDN w:val="0"/>
              <w:adjustRightInd w:val="0"/>
              <w:spacing w:after="0" w:line="240" w:lineRule="auto"/>
              <w:rPr>
                <w:rFonts w:ascii="Times New Roman" w:eastAsia="Times New Roman" w:hAnsi="Times New Roman"/>
                <w:lang w:eastAsia="en-GB" w:bidi="ar-SA"/>
              </w:rPr>
            </w:pPr>
            <w:r w:rsidRPr="00DC469B">
              <w:rPr>
                <w:rFonts w:ascii="Times New Roman" w:eastAsia="Times New Roman" w:hAnsi="Times New Roman"/>
                <w:lang w:eastAsia="en-GB" w:bidi="ar-SA"/>
              </w:rPr>
              <w:t>Sužalojimai,</w:t>
            </w:r>
            <w:r w:rsidRPr="00783CD3">
              <w:rPr>
                <w:rFonts w:ascii="Times New Roman" w:eastAsia="Times New Roman" w:hAnsi="Times New Roman"/>
                <w:lang w:eastAsia="en-GB" w:bidi="ar-SA"/>
              </w:rPr>
              <w:t xml:space="preserve"> </w:t>
            </w:r>
            <w:r w:rsidRPr="00DC469B">
              <w:rPr>
                <w:rFonts w:ascii="Times New Roman" w:eastAsia="Times New Roman" w:hAnsi="Times New Roman"/>
                <w:lang w:eastAsia="en-GB" w:bidi="ar-SA"/>
              </w:rPr>
              <w:t>apsinuodijimai ir</w:t>
            </w:r>
          </w:p>
          <w:p w14:paraId="4A2DF207" w14:textId="108CE27D" w:rsidR="0039509B" w:rsidRPr="0039509B" w:rsidRDefault="00DC469B" w:rsidP="00DC469B">
            <w:pPr>
              <w:autoSpaceDE w:val="0"/>
              <w:autoSpaceDN w:val="0"/>
              <w:adjustRightInd w:val="0"/>
              <w:spacing w:after="0" w:line="240" w:lineRule="auto"/>
              <w:rPr>
                <w:rFonts w:ascii="Times New Roman" w:eastAsia="Times New Roman" w:hAnsi="Times New Roman"/>
                <w:lang w:eastAsia="en-GB" w:bidi="ar-SA"/>
              </w:rPr>
            </w:pPr>
            <w:r w:rsidRPr="00783CD3">
              <w:rPr>
                <w:rFonts w:ascii="Times New Roman" w:eastAsia="Times New Roman" w:hAnsi="Times New Roman"/>
                <w:lang w:eastAsia="en-GB" w:bidi="ar-SA"/>
              </w:rPr>
              <w:t>procedūrų komplikacijos</w:t>
            </w:r>
          </w:p>
        </w:tc>
        <w:tc>
          <w:tcPr>
            <w:tcW w:w="1842" w:type="dxa"/>
          </w:tcPr>
          <w:p w14:paraId="5FAADAA5" w14:textId="39FC65B4" w:rsidR="0039509B" w:rsidRPr="0039509B" w:rsidRDefault="00DC469B"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Nedažnas</w:t>
            </w:r>
          </w:p>
        </w:tc>
        <w:tc>
          <w:tcPr>
            <w:tcW w:w="3963" w:type="dxa"/>
          </w:tcPr>
          <w:p w14:paraId="3892DF8E" w14:textId="0F451132" w:rsidR="0039509B" w:rsidRPr="0039509B" w:rsidRDefault="005B47D7" w:rsidP="0039509B">
            <w:pPr>
              <w:autoSpaceDE w:val="0"/>
              <w:autoSpaceDN w:val="0"/>
              <w:adjustRightInd w:val="0"/>
              <w:spacing w:after="0" w:line="240" w:lineRule="auto"/>
              <w:rPr>
                <w:rFonts w:ascii="Times New Roman" w:eastAsia="Times New Roman" w:hAnsi="Times New Roman"/>
                <w:b/>
                <w:lang w:eastAsia="en-US" w:bidi="ar-SA"/>
              </w:rPr>
            </w:pPr>
            <w:r w:rsidRPr="00783CD3">
              <w:rPr>
                <w:rFonts w:ascii="Times New Roman" w:eastAsia="Times New Roman" w:hAnsi="Times New Roman"/>
                <w:lang w:eastAsia="en-GB" w:bidi="ar-SA"/>
              </w:rPr>
              <w:t>atsitiktinis perdozavimas</w:t>
            </w:r>
          </w:p>
        </w:tc>
      </w:tr>
    </w:tbl>
    <w:p w14:paraId="5CD3F3D4" w14:textId="4A3DFC42" w:rsidR="002023BD" w:rsidRPr="00783CD3" w:rsidRDefault="002023BD" w:rsidP="002023BD">
      <w:pPr>
        <w:widowControl w:val="0"/>
        <w:autoSpaceDE w:val="0"/>
        <w:autoSpaceDN w:val="0"/>
        <w:adjustRightInd w:val="0"/>
        <w:spacing w:after="0" w:line="240" w:lineRule="auto"/>
        <w:rPr>
          <w:rFonts w:ascii="Times New Roman" w:hAnsi="Times New Roman"/>
        </w:rPr>
      </w:pPr>
    </w:p>
    <w:p w14:paraId="605B8F4E" w14:textId="553273C2" w:rsidR="0039509B" w:rsidRPr="00783CD3" w:rsidRDefault="005B47D7" w:rsidP="002023BD">
      <w:pPr>
        <w:widowControl w:val="0"/>
        <w:autoSpaceDE w:val="0"/>
        <w:autoSpaceDN w:val="0"/>
        <w:adjustRightInd w:val="0"/>
        <w:spacing w:after="0" w:line="240" w:lineRule="auto"/>
        <w:rPr>
          <w:rFonts w:ascii="Times New Roman" w:hAnsi="Times New Roman"/>
          <w:u w:val="single"/>
        </w:rPr>
      </w:pPr>
      <w:r w:rsidRPr="00783CD3">
        <w:rPr>
          <w:rFonts w:ascii="Times New Roman" w:hAnsi="Times New Roman"/>
          <w:u w:val="single"/>
        </w:rPr>
        <w:t>Atrinktų nepageidaujamų reakcijų apibūdinimas</w:t>
      </w:r>
    </w:p>
    <w:p w14:paraId="08B95B7B" w14:textId="77777777" w:rsidR="0039509B" w:rsidRPr="00783CD3" w:rsidRDefault="0039509B" w:rsidP="002023BD">
      <w:pPr>
        <w:widowControl w:val="0"/>
        <w:autoSpaceDE w:val="0"/>
        <w:autoSpaceDN w:val="0"/>
        <w:adjustRightInd w:val="0"/>
        <w:spacing w:after="0" w:line="240" w:lineRule="auto"/>
        <w:rPr>
          <w:rFonts w:ascii="Times New Roman" w:hAnsi="Times New Roman"/>
        </w:rPr>
      </w:pPr>
    </w:p>
    <w:p w14:paraId="46B0E606" w14:textId="27B0A04F" w:rsidR="00DB26B9" w:rsidRPr="00783CD3" w:rsidRDefault="00DB26B9" w:rsidP="00DB26B9">
      <w:pPr>
        <w:widowControl w:val="0"/>
        <w:autoSpaceDE w:val="0"/>
        <w:autoSpaceDN w:val="0"/>
        <w:adjustRightInd w:val="0"/>
        <w:spacing w:after="0" w:line="240" w:lineRule="auto"/>
        <w:rPr>
          <w:rFonts w:ascii="Times New Roman" w:hAnsi="Times New Roman"/>
        </w:rPr>
      </w:pPr>
      <w:r w:rsidRPr="00783CD3">
        <w:rPr>
          <w:rFonts w:ascii="Times New Roman" w:hAnsi="Times New Roman"/>
        </w:rPr>
        <w:t xml:space="preserve">Anksčiau gydytiems ir dar negydytiems pacientams, kurie tyrimų metu pradėjo vartoti </w:t>
      </w:r>
      <w:proofErr w:type="spellStart"/>
      <w:r w:rsidRPr="00783CD3">
        <w:rPr>
          <w:rFonts w:ascii="Times New Roman" w:hAnsi="Times New Roman"/>
        </w:rPr>
        <w:t>raltegraviro</w:t>
      </w:r>
      <w:proofErr w:type="spellEnd"/>
      <w:r w:rsidR="00EA56D2">
        <w:rPr>
          <w:rFonts w:ascii="Times New Roman" w:hAnsi="Times New Roman"/>
        </w:rPr>
        <w:t xml:space="preserve"> </w:t>
      </w:r>
      <w:r w:rsidRPr="00783CD3">
        <w:rPr>
          <w:rFonts w:ascii="Times New Roman" w:hAnsi="Times New Roman"/>
        </w:rPr>
        <w:t>(400 mg 2 kartus per parą) kartu su kitais antiretrovirusiniais preparatais, užfiksuota vėžio atvejų.</w:t>
      </w:r>
      <w:r w:rsidR="00EA56D2">
        <w:rPr>
          <w:rFonts w:ascii="Times New Roman" w:hAnsi="Times New Roman"/>
        </w:rPr>
        <w:t xml:space="preserve"> </w:t>
      </w:r>
      <w:r w:rsidRPr="00783CD3">
        <w:rPr>
          <w:rFonts w:ascii="Times New Roman" w:hAnsi="Times New Roman"/>
        </w:rPr>
        <w:t>Specifini</w:t>
      </w:r>
      <w:r w:rsidR="00151312">
        <w:rPr>
          <w:rFonts w:ascii="Times New Roman" w:hAnsi="Times New Roman"/>
        </w:rPr>
        <w:t>ai</w:t>
      </w:r>
      <w:r w:rsidRPr="00783CD3">
        <w:rPr>
          <w:rFonts w:ascii="Times New Roman" w:hAnsi="Times New Roman"/>
        </w:rPr>
        <w:t xml:space="preserve"> vėžio tipai ir dažniai buvo tokie, kokių buvo galima tikėtis sunkų imunodeficitą turinčioje</w:t>
      </w:r>
      <w:r w:rsidR="00EA56D2">
        <w:rPr>
          <w:rFonts w:ascii="Times New Roman" w:hAnsi="Times New Roman"/>
        </w:rPr>
        <w:t xml:space="preserve"> </w:t>
      </w:r>
      <w:r w:rsidRPr="00783CD3">
        <w:rPr>
          <w:rFonts w:ascii="Times New Roman" w:hAnsi="Times New Roman"/>
        </w:rPr>
        <w:t xml:space="preserve">populiacijoje. Vėžio atsiradimo rizika šiuose tyrimuose buvo panaši grupėse, kuriose pacientai </w:t>
      </w:r>
      <w:r w:rsidR="00245F20">
        <w:rPr>
          <w:rFonts w:ascii="Times New Roman" w:hAnsi="Times New Roman"/>
        </w:rPr>
        <w:t xml:space="preserve">vartojo </w:t>
      </w:r>
      <w:proofErr w:type="spellStart"/>
      <w:r w:rsidRPr="00783CD3">
        <w:rPr>
          <w:rFonts w:ascii="Times New Roman" w:hAnsi="Times New Roman"/>
        </w:rPr>
        <w:t>raltegraviro</w:t>
      </w:r>
      <w:proofErr w:type="spellEnd"/>
      <w:r w:rsidRPr="00783CD3">
        <w:rPr>
          <w:rFonts w:ascii="Times New Roman" w:hAnsi="Times New Roman"/>
        </w:rPr>
        <w:t>, ir grupėse, kuriose pacientai gavo palyginamuosius</w:t>
      </w:r>
      <w:r w:rsidR="009A2CC0">
        <w:rPr>
          <w:rFonts w:ascii="Times New Roman" w:hAnsi="Times New Roman"/>
        </w:rPr>
        <w:t xml:space="preserve"> vaistinius</w:t>
      </w:r>
      <w:r w:rsidRPr="00783CD3">
        <w:rPr>
          <w:rFonts w:ascii="Times New Roman" w:hAnsi="Times New Roman"/>
        </w:rPr>
        <w:t xml:space="preserve"> preparatus.</w:t>
      </w:r>
    </w:p>
    <w:p w14:paraId="466CA7AC" w14:textId="77777777" w:rsidR="00DB26B9" w:rsidRPr="00783CD3" w:rsidRDefault="00DB26B9" w:rsidP="00DB26B9">
      <w:pPr>
        <w:widowControl w:val="0"/>
        <w:autoSpaceDE w:val="0"/>
        <w:autoSpaceDN w:val="0"/>
        <w:adjustRightInd w:val="0"/>
        <w:spacing w:after="0" w:line="240" w:lineRule="auto"/>
        <w:rPr>
          <w:rFonts w:ascii="Times New Roman" w:hAnsi="Times New Roman"/>
        </w:rPr>
      </w:pPr>
    </w:p>
    <w:p w14:paraId="54BA7DBF" w14:textId="5FC0F26B" w:rsidR="00DB26B9" w:rsidRPr="00783CD3" w:rsidRDefault="00DB26B9" w:rsidP="00DB26B9">
      <w:pPr>
        <w:widowControl w:val="0"/>
        <w:autoSpaceDE w:val="0"/>
        <w:autoSpaceDN w:val="0"/>
        <w:adjustRightInd w:val="0"/>
        <w:spacing w:after="0" w:line="240" w:lineRule="auto"/>
        <w:rPr>
          <w:rFonts w:ascii="Times New Roman" w:hAnsi="Times New Roman"/>
        </w:rPr>
      </w:pPr>
      <w:r w:rsidRPr="00783CD3">
        <w:rPr>
          <w:rFonts w:ascii="Times New Roman" w:hAnsi="Times New Roman"/>
        </w:rPr>
        <w:t xml:space="preserve">Pacientams, gydytiems </w:t>
      </w:r>
      <w:proofErr w:type="spellStart"/>
      <w:r w:rsidRPr="00783CD3">
        <w:rPr>
          <w:rFonts w:ascii="Times New Roman" w:hAnsi="Times New Roman"/>
        </w:rPr>
        <w:t>raltegraviru</w:t>
      </w:r>
      <w:proofErr w:type="spellEnd"/>
      <w:r w:rsidRPr="00783CD3">
        <w:rPr>
          <w:rFonts w:ascii="Times New Roman" w:hAnsi="Times New Roman"/>
        </w:rPr>
        <w:t xml:space="preserve">, buvo stebėti II-IV laipsnio </w:t>
      </w:r>
      <w:proofErr w:type="spellStart"/>
      <w:r w:rsidRPr="00783CD3">
        <w:rPr>
          <w:rFonts w:ascii="Times New Roman" w:hAnsi="Times New Roman"/>
        </w:rPr>
        <w:t>kreatinkinazės</w:t>
      </w:r>
      <w:proofErr w:type="spellEnd"/>
      <w:r w:rsidRPr="00783CD3">
        <w:rPr>
          <w:rFonts w:ascii="Times New Roman" w:hAnsi="Times New Roman"/>
        </w:rPr>
        <w:t xml:space="preserve"> laboratoriniai</w:t>
      </w:r>
      <w:r w:rsidR="00EA56D2">
        <w:rPr>
          <w:rFonts w:ascii="Times New Roman" w:hAnsi="Times New Roman"/>
        </w:rPr>
        <w:t xml:space="preserve"> </w:t>
      </w:r>
      <w:r w:rsidRPr="00783CD3">
        <w:rPr>
          <w:rFonts w:ascii="Times New Roman" w:hAnsi="Times New Roman"/>
        </w:rPr>
        <w:t xml:space="preserve">nukrypimai. Pastebėti </w:t>
      </w:r>
      <w:proofErr w:type="spellStart"/>
      <w:r w:rsidRPr="00783CD3">
        <w:rPr>
          <w:rFonts w:ascii="Times New Roman" w:hAnsi="Times New Roman"/>
        </w:rPr>
        <w:t>miopatijos</w:t>
      </w:r>
      <w:proofErr w:type="spellEnd"/>
      <w:r w:rsidRPr="00783CD3">
        <w:rPr>
          <w:rFonts w:ascii="Times New Roman" w:hAnsi="Times New Roman"/>
        </w:rPr>
        <w:t xml:space="preserve"> ir </w:t>
      </w:r>
      <w:proofErr w:type="spellStart"/>
      <w:r w:rsidRPr="00783CD3">
        <w:rPr>
          <w:rFonts w:ascii="Times New Roman" w:hAnsi="Times New Roman"/>
        </w:rPr>
        <w:t>rabdomiolizės</w:t>
      </w:r>
      <w:proofErr w:type="spellEnd"/>
      <w:r w:rsidRPr="00783CD3">
        <w:rPr>
          <w:rFonts w:ascii="Times New Roman" w:hAnsi="Times New Roman"/>
        </w:rPr>
        <w:t xml:space="preserve"> atvejai. Pacientams, kuriems anksčiau yra buvusi</w:t>
      </w:r>
      <w:r w:rsidR="00EA56D2">
        <w:rPr>
          <w:rFonts w:ascii="Times New Roman" w:hAnsi="Times New Roman"/>
        </w:rPr>
        <w:t xml:space="preserve"> </w:t>
      </w:r>
      <w:r w:rsidRPr="00783CD3">
        <w:rPr>
          <w:rFonts w:ascii="Times New Roman" w:hAnsi="Times New Roman"/>
        </w:rPr>
        <w:t xml:space="preserve">nustatyta </w:t>
      </w:r>
      <w:proofErr w:type="spellStart"/>
      <w:r w:rsidRPr="00783CD3">
        <w:rPr>
          <w:rFonts w:ascii="Times New Roman" w:hAnsi="Times New Roman"/>
        </w:rPr>
        <w:t>miopatija</w:t>
      </w:r>
      <w:proofErr w:type="spellEnd"/>
      <w:r w:rsidRPr="00783CD3">
        <w:rPr>
          <w:rFonts w:ascii="Times New Roman" w:hAnsi="Times New Roman"/>
        </w:rPr>
        <w:t xml:space="preserve"> arba </w:t>
      </w:r>
      <w:proofErr w:type="spellStart"/>
      <w:r w:rsidRPr="00783CD3">
        <w:rPr>
          <w:rFonts w:ascii="Times New Roman" w:hAnsi="Times New Roman"/>
        </w:rPr>
        <w:t>rabdomiolizė</w:t>
      </w:r>
      <w:proofErr w:type="spellEnd"/>
      <w:r w:rsidR="0084155C">
        <w:rPr>
          <w:rFonts w:ascii="Times New Roman" w:hAnsi="Times New Roman"/>
        </w:rPr>
        <w:t>,</w:t>
      </w:r>
      <w:r w:rsidRPr="00783CD3">
        <w:rPr>
          <w:rFonts w:ascii="Times New Roman" w:hAnsi="Times New Roman"/>
        </w:rPr>
        <w:t xml:space="preserve"> arba yra padidėjęs jų pavojus, pavyzdžiui, pacientams, kartu</w:t>
      </w:r>
      <w:r w:rsidR="00EA56D2">
        <w:rPr>
          <w:rFonts w:ascii="Times New Roman" w:hAnsi="Times New Roman"/>
        </w:rPr>
        <w:t xml:space="preserve"> </w:t>
      </w:r>
      <w:r w:rsidRPr="00783CD3">
        <w:rPr>
          <w:rFonts w:ascii="Times New Roman" w:hAnsi="Times New Roman"/>
        </w:rPr>
        <w:t xml:space="preserve">vartojantiems vaistinių preparatų, žinomai galinčių sąlygoti minėtas būkles, </w:t>
      </w:r>
      <w:proofErr w:type="spellStart"/>
      <w:r w:rsidRPr="00783CD3">
        <w:rPr>
          <w:rFonts w:ascii="Times New Roman" w:hAnsi="Times New Roman"/>
        </w:rPr>
        <w:t>raltegraviro</w:t>
      </w:r>
      <w:proofErr w:type="spellEnd"/>
      <w:r w:rsidRPr="00783CD3">
        <w:rPr>
          <w:rFonts w:ascii="Times New Roman" w:hAnsi="Times New Roman"/>
        </w:rPr>
        <w:t xml:space="preserve"> reikia skirti</w:t>
      </w:r>
      <w:r w:rsidR="00EA56D2">
        <w:rPr>
          <w:rFonts w:ascii="Times New Roman" w:hAnsi="Times New Roman"/>
        </w:rPr>
        <w:t xml:space="preserve"> </w:t>
      </w:r>
      <w:r w:rsidRPr="00783CD3">
        <w:rPr>
          <w:rFonts w:ascii="Times New Roman" w:hAnsi="Times New Roman"/>
        </w:rPr>
        <w:t>atsargiai (žr. 4.4 skyrių).</w:t>
      </w:r>
    </w:p>
    <w:p w14:paraId="51FC83FC" w14:textId="77777777" w:rsidR="00DB26B9" w:rsidRPr="00783CD3" w:rsidRDefault="00DB26B9" w:rsidP="00DB26B9">
      <w:pPr>
        <w:widowControl w:val="0"/>
        <w:autoSpaceDE w:val="0"/>
        <w:autoSpaceDN w:val="0"/>
        <w:adjustRightInd w:val="0"/>
        <w:spacing w:after="0" w:line="240" w:lineRule="auto"/>
        <w:rPr>
          <w:rFonts w:ascii="Times New Roman" w:hAnsi="Times New Roman"/>
        </w:rPr>
      </w:pPr>
    </w:p>
    <w:p w14:paraId="268DD1AE" w14:textId="25B616B7" w:rsidR="005B47D7" w:rsidRPr="00783CD3" w:rsidRDefault="00DB26B9" w:rsidP="00DB26B9">
      <w:pPr>
        <w:widowControl w:val="0"/>
        <w:autoSpaceDE w:val="0"/>
        <w:autoSpaceDN w:val="0"/>
        <w:adjustRightInd w:val="0"/>
        <w:spacing w:after="0" w:line="240" w:lineRule="auto"/>
        <w:rPr>
          <w:rFonts w:ascii="Times New Roman" w:hAnsi="Times New Roman"/>
        </w:rPr>
      </w:pPr>
      <w:r w:rsidRPr="00783CD3">
        <w:rPr>
          <w:rFonts w:ascii="Times New Roman" w:hAnsi="Times New Roman"/>
        </w:rPr>
        <w:t xml:space="preserve">Ypač pacientams, turintiems pripažintų rizikos veiksnių, sergantiems progresavusia ŽIV </w:t>
      </w:r>
      <w:r w:rsidR="005A4B4F">
        <w:rPr>
          <w:rFonts w:ascii="Times New Roman" w:hAnsi="Times New Roman"/>
        </w:rPr>
        <w:t xml:space="preserve">sukelta </w:t>
      </w:r>
      <w:r w:rsidRPr="00783CD3">
        <w:rPr>
          <w:rFonts w:ascii="Times New Roman" w:hAnsi="Times New Roman"/>
        </w:rPr>
        <w:t>liga ir (arba)</w:t>
      </w:r>
      <w:r w:rsidR="00EA56D2">
        <w:rPr>
          <w:rFonts w:ascii="Times New Roman" w:hAnsi="Times New Roman"/>
        </w:rPr>
        <w:t xml:space="preserve"> </w:t>
      </w:r>
      <w:r w:rsidR="00E1193B">
        <w:rPr>
          <w:rFonts w:ascii="Times New Roman" w:hAnsi="Times New Roman"/>
        </w:rPr>
        <w:t xml:space="preserve">kuriems </w:t>
      </w:r>
      <w:r w:rsidRPr="00783CD3">
        <w:rPr>
          <w:rFonts w:ascii="Times New Roman" w:hAnsi="Times New Roman"/>
        </w:rPr>
        <w:t xml:space="preserve">ilgai </w:t>
      </w:r>
      <w:r w:rsidR="00E1193B">
        <w:rPr>
          <w:rFonts w:ascii="Times New Roman" w:hAnsi="Times New Roman"/>
        </w:rPr>
        <w:t>taikomas</w:t>
      </w:r>
      <w:r w:rsidR="00E1193B" w:rsidRPr="00783CD3">
        <w:rPr>
          <w:rFonts w:ascii="Times New Roman" w:hAnsi="Times New Roman"/>
        </w:rPr>
        <w:t xml:space="preserve"> </w:t>
      </w:r>
      <w:r w:rsidR="00E1193B">
        <w:rPr>
          <w:rFonts w:ascii="Times New Roman" w:hAnsi="Times New Roman"/>
        </w:rPr>
        <w:t>kombinuotas</w:t>
      </w:r>
      <w:r w:rsidR="00E1193B" w:rsidRPr="00783CD3">
        <w:rPr>
          <w:rFonts w:ascii="Times New Roman" w:hAnsi="Times New Roman"/>
        </w:rPr>
        <w:t xml:space="preserve"> </w:t>
      </w:r>
      <w:r w:rsidRPr="00783CD3">
        <w:rPr>
          <w:rFonts w:ascii="Times New Roman" w:hAnsi="Times New Roman"/>
        </w:rPr>
        <w:t>antiretrovirusin</w:t>
      </w:r>
      <w:r w:rsidR="00A84240">
        <w:rPr>
          <w:rFonts w:ascii="Times New Roman" w:hAnsi="Times New Roman"/>
        </w:rPr>
        <w:t>is</w:t>
      </w:r>
      <w:r w:rsidRPr="00783CD3">
        <w:rPr>
          <w:rFonts w:ascii="Times New Roman" w:hAnsi="Times New Roman"/>
        </w:rPr>
        <w:t xml:space="preserve"> </w:t>
      </w:r>
      <w:r w:rsidR="00A84240">
        <w:rPr>
          <w:rFonts w:ascii="Times New Roman" w:hAnsi="Times New Roman"/>
        </w:rPr>
        <w:t>gydymas (KARG)</w:t>
      </w:r>
      <w:r w:rsidRPr="00783CD3">
        <w:rPr>
          <w:rFonts w:ascii="Times New Roman" w:hAnsi="Times New Roman"/>
        </w:rPr>
        <w:t xml:space="preserve">, buvo pastebėti kaulų </w:t>
      </w:r>
      <w:r w:rsidRPr="00783CD3">
        <w:rPr>
          <w:rFonts w:ascii="Times New Roman" w:hAnsi="Times New Roman"/>
        </w:rPr>
        <w:lastRenderedPageBreak/>
        <w:t>nekrozės atvejai. Jų dažnis</w:t>
      </w:r>
      <w:r w:rsidR="00EA56D2">
        <w:rPr>
          <w:rFonts w:ascii="Times New Roman" w:hAnsi="Times New Roman"/>
        </w:rPr>
        <w:t xml:space="preserve"> </w:t>
      </w:r>
      <w:r w:rsidRPr="00783CD3">
        <w:rPr>
          <w:rFonts w:ascii="Times New Roman" w:hAnsi="Times New Roman"/>
        </w:rPr>
        <w:t>yra nežinomas (žr. 4.4 skyrių).</w:t>
      </w:r>
    </w:p>
    <w:p w14:paraId="08F76971" w14:textId="77777777" w:rsidR="00DB26B9" w:rsidRPr="00783CD3" w:rsidRDefault="00DB26B9" w:rsidP="00DB26B9">
      <w:pPr>
        <w:widowControl w:val="0"/>
        <w:autoSpaceDE w:val="0"/>
        <w:autoSpaceDN w:val="0"/>
        <w:adjustRightInd w:val="0"/>
        <w:spacing w:after="0" w:line="240" w:lineRule="auto"/>
        <w:rPr>
          <w:rFonts w:ascii="Times New Roman" w:hAnsi="Times New Roman"/>
        </w:rPr>
      </w:pPr>
    </w:p>
    <w:p w14:paraId="1744772D" w14:textId="3054AD5A" w:rsidR="00DB26B9" w:rsidRPr="00783CD3" w:rsidRDefault="00DB26B9" w:rsidP="00DB26B9">
      <w:pPr>
        <w:widowControl w:val="0"/>
        <w:autoSpaceDE w:val="0"/>
        <w:autoSpaceDN w:val="0"/>
        <w:adjustRightInd w:val="0"/>
        <w:spacing w:after="0" w:line="240" w:lineRule="auto"/>
        <w:rPr>
          <w:rFonts w:ascii="Times New Roman" w:hAnsi="Times New Roman"/>
        </w:rPr>
      </w:pPr>
      <w:r w:rsidRPr="00DB26B9">
        <w:rPr>
          <w:rFonts w:ascii="Times New Roman" w:hAnsi="Times New Roman"/>
        </w:rPr>
        <w:t xml:space="preserve">ŽIV infekuotiems pacientams, kuriems yra </w:t>
      </w:r>
      <w:r w:rsidR="007A30C7">
        <w:rPr>
          <w:rFonts w:ascii="Times New Roman" w:hAnsi="Times New Roman"/>
        </w:rPr>
        <w:t>sunkus</w:t>
      </w:r>
      <w:r w:rsidR="007A30C7" w:rsidRPr="00DB26B9">
        <w:rPr>
          <w:rFonts w:ascii="Times New Roman" w:hAnsi="Times New Roman"/>
        </w:rPr>
        <w:t xml:space="preserve"> </w:t>
      </w:r>
      <w:r w:rsidRPr="00DB26B9">
        <w:rPr>
          <w:rFonts w:ascii="Times New Roman" w:hAnsi="Times New Roman"/>
        </w:rPr>
        <w:t>imuninės sistemos deficitas, pradėjus sudėtinį</w:t>
      </w:r>
      <w:r w:rsidR="00EA56D2">
        <w:rPr>
          <w:rFonts w:ascii="Times New Roman" w:hAnsi="Times New Roman"/>
        </w:rPr>
        <w:t xml:space="preserve"> </w:t>
      </w:r>
      <w:r w:rsidRPr="00DB26B9">
        <w:rPr>
          <w:rFonts w:ascii="Times New Roman" w:hAnsi="Times New Roman"/>
        </w:rPr>
        <w:t>antiretrovirusinį gydymą (SARG), gali išsivystyti uždegiminė reakcija į simptomų nesukeliančias arba</w:t>
      </w:r>
      <w:r w:rsidR="00EA56D2">
        <w:rPr>
          <w:rFonts w:ascii="Times New Roman" w:hAnsi="Times New Roman"/>
        </w:rPr>
        <w:t xml:space="preserve"> </w:t>
      </w:r>
      <w:r w:rsidRPr="00DB26B9">
        <w:rPr>
          <w:rFonts w:ascii="Times New Roman" w:hAnsi="Times New Roman"/>
        </w:rPr>
        <w:t xml:space="preserve">likusias oportunistines infekcijas. Taip pat buvo pranešta apie autoimuninius sutrikimus (pvz., </w:t>
      </w:r>
      <w:proofErr w:type="spellStart"/>
      <w:r w:rsidRPr="00DB26B9">
        <w:rPr>
          <w:rFonts w:ascii="Times New Roman" w:hAnsi="Times New Roman"/>
        </w:rPr>
        <w:t>Greivso</w:t>
      </w:r>
      <w:proofErr w:type="spellEnd"/>
      <w:r w:rsidR="00EA56D2">
        <w:rPr>
          <w:rFonts w:ascii="Times New Roman" w:hAnsi="Times New Roman"/>
        </w:rPr>
        <w:t xml:space="preserve"> </w:t>
      </w:r>
      <w:r w:rsidRPr="00DB26B9">
        <w:rPr>
          <w:rFonts w:ascii="Times New Roman" w:hAnsi="Times New Roman"/>
        </w:rPr>
        <w:t xml:space="preserve">ligą ir autoimuninį hepatitą), tačiau praneštas jų pradžios laikas yra </w:t>
      </w:r>
      <w:r w:rsidR="000A260C">
        <w:rPr>
          <w:rFonts w:ascii="Times New Roman" w:hAnsi="Times New Roman"/>
        </w:rPr>
        <w:t>įvairus</w:t>
      </w:r>
      <w:r w:rsidRPr="00DB26B9">
        <w:rPr>
          <w:rFonts w:ascii="Times New Roman" w:hAnsi="Times New Roman"/>
        </w:rPr>
        <w:t xml:space="preserve"> ir šie reiškiniai</w:t>
      </w:r>
      <w:r w:rsidR="00EA56D2">
        <w:rPr>
          <w:rFonts w:ascii="Times New Roman" w:hAnsi="Times New Roman"/>
        </w:rPr>
        <w:t xml:space="preserve"> </w:t>
      </w:r>
      <w:r w:rsidRPr="00DB26B9">
        <w:rPr>
          <w:rFonts w:ascii="Times New Roman" w:hAnsi="Times New Roman"/>
        </w:rPr>
        <w:t>gali</w:t>
      </w:r>
      <w:r w:rsidR="000A260C">
        <w:rPr>
          <w:rFonts w:ascii="Times New Roman" w:hAnsi="Times New Roman"/>
        </w:rPr>
        <w:t xml:space="preserve"> pasireikšti</w:t>
      </w:r>
      <w:r w:rsidRPr="00DB26B9">
        <w:rPr>
          <w:rFonts w:ascii="Times New Roman" w:hAnsi="Times New Roman"/>
        </w:rPr>
        <w:t xml:space="preserve"> </w:t>
      </w:r>
      <w:r w:rsidR="000A260C">
        <w:rPr>
          <w:rFonts w:ascii="Times New Roman" w:hAnsi="Times New Roman"/>
        </w:rPr>
        <w:t>praėjus</w:t>
      </w:r>
      <w:r w:rsidR="000A260C" w:rsidRPr="00DB26B9">
        <w:rPr>
          <w:rFonts w:ascii="Times New Roman" w:hAnsi="Times New Roman"/>
        </w:rPr>
        <w:t xml:space="preserve"> </w:t>
      </w:r>
      <w:r w:rsidRPr="00DB26B9">
        <w:rPr>
          <w:rFonts w:ascii="Times New Roman" w:hAnsi="Times New Roman"/>
        </w:rPr>
        <w:t>daug mėnesių nuo gydymo pradžios (žr. skyrių 4.4).</w:t>
      </w:r>
    </w:p>
    <w:p w14:paraId="4868DD81" w14:textId="77777777" w:rsidR="00DB26B9" w:rsidRPr="00DB26B9" w:rsidRDefault="00DB26B9" w:rsidP="00DB26B9">
      <w:pPr>
        <w:widowControl w:val="0"/>
        <w:autoSpaceDE w:val="0"/>
        <w:autoSpaceDN w:val="0"/>
        <w:adjustRightInd w:val="0"/>
        <w:spacing w:after="0" w:line="240" w:lineRule="auto"/>
        <w:rPr>
          <w:rFonts w:ascii="Times New Roman" w:hAnsi="Times New Roman"/>
        </w:rPr>
      </w:pPr>
    </w:p>
    <w:p w14:paraId="300ADF20" w14:textId="621675B2" w:rsidR="00DB26B9" w:rsidRPr="00783CD3" w:rsidRDefault="00DB26B9" w:rsidP="00DB26B9">
      <w:pPr>
        <w:widowControl w:val="0"/>
        <w:autoSpaceDE w:val="0"/>
        <w:autoSpaceDN w:val="0"/>
        <w:adjustRightInd w:val="0"/>
        <w:spacing w:after="0" w:line="240" w:lineRule="auto"/>
        <w:rPr>
          <w:rFonts w:ascii="Times New Roman" w:hAnsi="Times New Roman"/>
        </w:rPr>
      </w:pPr>
      <w:r w:rsidRPr="00DB26B9">
        <w:rPr>
          <w:rFonts w:ascii="Times New Roman" w:hAnsi="Times New Roman"/>
        </w:rPr>
        <w:t>Šios klinikinės nepageidaujamos reakcijos mažiausiai 1</w:t>
      </w:r>
      <w:r w:rsidRPr="00783CD3">
        <w:rPr>
          <w:rFonts w:ascii="Times New Roman" w:hAnsi="Times New Roman"/>
        </w:rPr>
        <w:t> </w:t>
      </w:r>
      <w:r w:rsidRPr="00DB26B9">
        <w:rPr>
          <w:rFonts w:ascii="Times New Roman" w:hAnsi="Times New Roman"/>
        </w:rPr>
        <w:t xml:space="preserve">kartą pasireiškė kaip sunkios: </w:t>
      </w:r>
      <w:r w:rsidR="00E37801">
        <w:rPr>
          <w:rFonts w:ascii="Times New Roman" w:hAnsi="Times New Roman"/>
        </w:rPr>
        <w:t>lytinių</w:t>
      </w:r>
      <w:r w:rsidR="00E37801" w:rsidRPr="00DB26B9">
        <w:rPr>
          <w:rFonts w:ascii="Times New Roman" w:hAnsi="Times New Roman"/>
        </w:rPr>
        <w:t xml:space="preserve"> </w:t>
      </w:r>
      <w:r w:rsidRPr="00DB26B9">
        <w:rPr>
          <w:rFonts w:ascii="Times New Roman" w:hAnsi="Times New Roman"/>
        </w:rPr>
        <w:t>organų</w:t>
      </w:r>
      <w:r w:rsidR="00EA56D2">
        <w:rPr>
          <w:rFonts w:ascii="Times New Roman" w:hAnsi="Times New Roman"/>
        </w:rPr>
        <w:t xml:space="preserve"> </w:t>
      </w:r>
      <w:r w:rsidRPr="00DB26B9">
        <w:rPr>
          <w:rFonts w:ascii="Times New Roman" w:hAnsi="Times New Roman"/>
        </w:rPr>
        <w:t>pūslelinė, anemija, imuniteto atsistatymo sindromas, depresija, psichikos sutrikimas, bandymas</w:t>
      </w:r>
      <w:r w:rsidR="00EA56D2">
        <w:rPr>
          <w:rFonts w:ascii="Times New Roman" w:hAnsi="Times New Roman"/>
        </w:rPr>
        <w:t xml:space="preserve"> </w:t>
      </w:r>
      <w:r w:rsidRPr="00DB26B9">
        <w:rPr>
          <w:rFonts w:ascii="Times New Roman" w:hAnsi="Times New Roman"/>
        </w:rPr>
        <w:t xml:space="preserve">nusižudyti, gastritas, hepatitas, inkstų </w:t>
      </w:r>
      <w:r w:rsidR="00635D7B">
        <w:rPr>
          <w:rFonts w:ascii="Times New Roman" w:hAnsi="Times New Roman"/>
        </w:rPr>
        <w:t>funkcijos</w:t>
      </w:r>
      <w:r w:rsidR="00635D7B" w:rsidRPr="00DB26B9">
        <w:rPr>
          <w:rFonts w:ascii="Times New Roman" w:hAnsi="Times New Roman"/>
        </w:rPr>
        <w:t xml:space="preserve"> </w:t>
      </w:r>
      <w:r w:rsidRPr="00DB26B9">
        <w:rPr>
          <w:rFonts w:ascii="Times New Roman" w:hAnsi="Times New Roman"/>
        </w:rPr>
        <w:t>nepakankamumas, atsitiktinis perdozavimas.</w:t>
      </w:r>
    </w:p>
    <w:p w14:paraId="30DC565B" w14:textId="77777777" w:rsidR="00DB26B9" w:rsidRPr="00DB26B9" w:rsidRDefault="00DB26B9" w:rsidP="00DB26B9">
      <w:pPr>
        <w:widowControl w:val="0"/>
        <w:autoSpaceDE w:val="0"/>
        <w:autoSpaceDN w:val="0"/>
        <w:adjustRightInd w:val="0"/>
        <w:spacing w:after="0" w:line="240" w:lineRule="auto"/>
        <w:rPr>
          <w:rFonts w:ascii="Times New Roman" w:hAnsi="Times New Roman"/>
        </w:rPr>
      </w:pPr>
    </w:p>
    <w:p w14:paraId="65A5ECFB" w14:textId="12AE1152" w:rsidR="00DB26B9" w:rsidRPr="00783CD3" w:rsidRDefault="00DB26B9" w:rsidP="00DB26B9">
      <w:pPr>
        <w:widowControl w:val="0"/>
        <w:autoSpaceDE w:val="0"/>
        <w:autoSpaceDN w:val="0"/>
        <w:adjustRightInd w:val="0"/>
        <w:spacing w:after="0" w:line="240" w:lineRule="auto"/>
        <w:rPr>
          <w:rFonts w:ascii="Times New Roman" w:hAnsi="Times New Roman"/>
        </w:rPr>
      </w:pPr>
      <w:r w:rsidRPr="00DB26B9">
        <w:rPr>
          <w:rFonts w:ascii="Times New Roman" w:hAnsi="Times New Roman"/>
        </w:rPr>
        <w:t xml:space="preserve">Klinikiniuose tyrimuose, kuriuose dalyvavo </w:t>
      </w:r>
      <w:r w:rsidR="00BC240D">
        <w:rPr>
          <w:rFonts w:ascii="Times New Roman" w:hAnsi="Times New Roman"/>
        </w:rPr>
        <w:t xml:space="preserve">anksčiau </w:t>
      </w:r>
      <w:r w:rsidRPr="00DB26B9">
        <w:rPr>
          <w:rFonts w:ascii="Times New Roman" w:hAnsi="Times New Roman"/>
        </w:rPr>
        <w:t>gydyti pacientai, išbėrimas, nepriklausomai nuo</w:t>
      </w:r>
      <w:r w:rsidR="00EA56D2">
        <w:rPr>
          <w:rFonts w:ascii="Times New Roman" w:hAnsi="Times New Roman"/>
        </w:rPr>
        <w:t xml:space="preserve"> </w:t>
      </w:r>
      <w:r w:rsidRPr="00DB26B9">
        <w:rPr>
          <w:rFonts w:ascii="Times New Roman" w:hAnsi="Times New Roman"/>
        </w:rPr>
        <w:t xml:space="preserve">priežasties, buvo dažniau stebėtas pacientams, kuriems buvo taikomos </w:t>
      </w:r>
      <w:proofErr w:type="spellStart"/>
      <w:r w:rsidRPr="00DB26B9">
        <w:rPr>
          <w:rFonts w:ascii="Times New Roman" w:hAnsi="Times New Roman"/>
        </w:rPr>
        <w:t>raltegraviro</w:t>
      </w:r>
      <w:proofErr w:type="spellEnd"/>
      <w:r w:rsidRPr="00DB26B9">
        <w:rPr>
          <w:rFonts w:ascii="Times New Roman" w:hAnsi="Times New Roman"/>
        </w:rPr>
        <w:t xml:space="preserve"> su </w:t>
      </w:r>
      <w:proofErr w:type="spellStart"/>
      <w:r w:rsidRPr="00DB26B9">
        <w:rPr>
          <w:rFonts w:ascii="Times New Roman" w:hAnsi="Times New Roman"/>
        </w:rPr>
        <w:t>darunaviru</w:t>
      </w:r>
      <w:proofErr w:type="spellEnd"/>
      <w:r w:rsidR="00EA56D2">
        <w:rPr>
          <w:rFonts w:ascii="Times New Roman" w:hAnsi="Times New Roman"/>
        </w:rPr>
        <w:t xml:space="preserve"> </w:t>
      </w:r>
      <w:r w:rsidR="00DF1D62">
        <w:rPr>
          <w:rFonts w:ascii="Times New Roman" w:hAnsi="Times New Roman"/>
        </w:rPr>
        <w:t>gydymas</w:t>
      </w:r>
      <w:r w:rsidRPr="00783CD3">
        <w:rPr>
          <w:rFonts w:ascii="Times New Roman" w:hAnsi="Times New Roman"/>
        </w:rPr>
        <w:t xml:space="preserve">, lyginant su pacientais, vartojusiais </w:t>
      </w:r>
      <w:proofErr w:type="spellStart"/>
      <w:r w:rsidRPr="00783CD3">
        <w:rPr>
          <w:rFonts w:ascii="Times New Roman" w:hAnsi="Times New Roman"/>
        </w:rPr>
        <w:t>raltegraviro</w:t>
      </w:r>
      <w:proofErr w:type="spellEnd"/>
      <w:r w:rsidRPr="00783CD3">
        <w:rPr>
          <w:rFonts w:ascii="Times New Roman" w:hAnsi="Times New Roman"/>
        </w:rPr>
        <w:t xml:space="preserve"> be </w:t>
      </w:r>
      <w:proofErr w:type="spellStart"/>
      <w:r w:rsidRPr="00783CD3">
        <w:rPr>
          <w:rFonts w:ascii="Times New Roman" w:hAnsi="Times New Roman"/>
        </w:rPr>
        <w:t>darunaviro</w:t>
      </w:r>
      <w:proofErr w:type="spellEnd"/>
      <w:r w:rsidRPr="00783CD3">
        <w:rPr>
          <w:rFonts w:ascii="Times New Roman" w:hAnsi="Times New Roman"/>
        </w:rPr>
        <w:t xml:space="preserve"> ar </w:t>
      </w:r>
      <w:proofErr w:type="spellStart"/>
      <w:r w:rsidRPr="00783CD3">
        <w:rPr>
          <w:rFonts w:ascii="Times New Roman" w:hAnsi="Times New Roman"/>
        </w:rPr>
        <w:t>darunaviro</w:t>
      </w:r>
      <w:proofErr w:type="spellEnd"/>
      <w:r w:rsidRPr="00783CD3">
        <w:rPr>
          <w:rFonts w:ascii="Times New Roman" w:hAnsi="Times New Roman"/>
        </w:rPr>
        <w:t xml:space="preserve"> be </w:t>
      </w:r>
      <w:proofErr w:type="spellStart"/>
      <w:r w:rsidRPr="00783CD3">
        <w:rPr>
          <w:rFonts w:ascii="Times New Roman" w:hAnsi="Times New Roman"/>
        </w:rPr>
        <w:t>raltegraviro</w:t>
      </w:r>
      <w:proofErr w:type="spellEnd"/>
      <w:r w:rsidRPr="00783CD3">
        <w:rPr>
          <w:rFonts w:ascii="Times New Roman" w:hAnsi="Times New Roman"/>
        </w:rPr>
        <w:t>. Išbėrimas, kuris, tyrėjo manymu, buvo susijęs su vaistiniu preparatu, pasireiškė panašiu dažniu. Pagal</w:t>
      </w:r>
      <w:r w:rsidR="00EA56D2">
        <w:rPr>
          <w:rFonts w:ascii="Times New Roman" w:hAnsi="Times New Roman"/>
        </w:rPr>
        <w:t xml:space="preserve"> </w:t>
      </w:r>
      <w:r w:rsidRPr="00DB26B9">
        <w:rPr>
          <w:rFonts w:ascii="Times New Roman" w:hAnsi="Times New Roman"/>
        </w:rPr>
        <w:t>ekspoziciją pakoreguotas išbėrimo dažnis (visos priežastys) buvo atitinkamai 10,9, 4,2 ir 3,8 per</w:t>
      </w:r>
      <w:r w:rsidR="00EA56D2">
        <w:rPr>
          <w:rFonts w:ascii="Times New Roman" w:hAnsi="Times New Roman"/>
        </w:rPr>
        <w:t xml:space="preserve"> </w:t>
      </w:r>
      <w:r w:rsidRPr="00DB26B9">
        <w:rPr>
          <w:rFonts w:ascii="Times New Roman" w:hAnsi="Times New Roman"/>
        </w:rPr>
        <w:t>100</w:t>
      </w:r>
      <w:r w:rsidRPr="00783CD3">
        <w:rPr>
          <w:rFonts w:ascii="Times New Roman" w:hAnsi="Times New Roman"/>
        </w:rPr>
        <w:t> </w:t>
      </w:r>
      <w:r w:rsidRPr="00DB26B9">
        <w:rPr>
          <w:rFonts w:ascii="Times New Roman" w:hAnsi="Times New Roman"/>
        </w:rPr>
        <w:t xml:space="preserve">pacientų metų (angl. </w:t>
      </w:r>
      <w:r w:rsidRPr="00DB26B9">
        <w:rPr>
          <w:rFonts w:ascii="Times New Roman" w:hAnsi="Times New Roman"/>
          <w:i/>
          <w:iCs/>
        </w:rPr>
        <w:t>PYR</w:t>
      </w:r>
      <w:r w:rsidRPr="00DB26B9">
        <w:rPr>
          <w:rFonts w:ascii="Times New Roman" w:hAnsi="Times New Roman"/>
        </w:rPr>
        <w:t>), o nuo vaist</w:t>
      </w:r>
      <w:r w:rsidRPr="00783CD3">
        <w:rPr>
          <w:rFonts w:ascii="Times New Roman" w:hAnsi="Times New Roman"/>
        </w:rPr>
        <w:t>ini</w:t>
      </w:r>
      <w:r w:rsidRPr="00DB26B9">
        <w:rPr>
          <w:rFonts w:ascii="Times New Roman" w:hAnsi="Times New Roman"/>
        </w:rPr>
        <w:t>o</w:t>
      </w:r>
      <w:r w:rsidRPr="00783CD3">
        <w:rPr>
          <w:rFonts w:ascii="Times New Roman" w:hAnsi="Times New Roman"/>
        </w:rPr>
        <w:t xml:space="preserve"> preparato</w:t>
      </w:r>
      <w:r w:rsidRPr="00DB26B9">
        <w:rPr>
          <w:rFonts w:ascii="Times New Roman" w:hAnsi="Times New Roman"/>
        </w:rPr>
        <w:t xml:space="preserve"> priklausomas išbėrimo dažnis buvo atitinkamai 2,4, 1,1 ir</w:t>
      </w:r>
      <w:r w:rsidRPr="00783CD3">
        <w:rPr>
          <w:rFonts w:ascii="Times New Roman" w:hAnsi="Times New Roman"/>
        </w:rPr>
        <w:t xml:space="preserve"> </w:t>
      </w:r>
      <w:r w:rsidRPr="00DB26B9">
        <w:rPr>
          <w:rFonts w:ascii="Times New Roman" w:hAnsi="Times New Roman"/>
        </w:rPr>
        <w:t xml:space="preserve">2,3 per 100 </w:t>
      </w:r>
      <w:r w:rsidRPr="00DB26B9">
        <w:rPr>
          <w:rFonts w:ascii="Times New Roman" w:hAnsi="Times New Roman"/>
          <w:i/>
          <w:iCs/>
        </w:rPr>
        <w:t>PYR</w:t>
      </w:r>
      <w:r w:rsidRPr="00DB26B9">
        <w:rPr>
          <w:rFonts w:ascii="Times New Roman" w:hAnsi="Times New Roman"/>
        </w:rPr>
        <w:t>. Klinikinių tyrimų metu stebėtas išbėrimas buvo lengvas arba vidutinio sunkumo, dėl</w:t>
      </w:r>
      <w:r w:rsidRPr="00783CD3">
        <w:rPr>
          <w:rFonts w:ascii="Times New Roman" w:hAnsi="Times New Roman"/>
        </w:rPr>
        <w:t xml:space="preserve"> jo nutraukti gydymo nereikėjo (žr. 4.4 skyrių).</w:t>
      </w:r>
    </w:p>
    <w:p w14:paraId="259CC6B1" w14:textId="77777777" w:rsidR="005B47D7" w:rsidRPr="00783CD3" w:rsidRDefault="005B47D7" w:rsidP="002023BD">
      <w:pPr>
        <w:widowControl w:val="0"/>
        <w:autoSpaceDE w:val="0"/>
        <w:autoSpaceDN w:val="0"/>
        <w:adjustRightInd w:val="0"/>
        <w:spacing w:after="0" w:line="240" w:lineRule="auto"/>
        <w:rPr>
          <w:rFonts w:ascii="Times New Roman" w:hAnsi="Times New Roman"/>
        </w:rPr>
      </w:pPr>
    </w:p>
    <w:p w14:paraId="365DECAB" w14:textId="3ADB4098" w:rsidR="00DB26B9" w:rsidRPr="00783CD3" w:rsidRDefault="00DB26B9" w:rsidP="00DB26B9">
      <w:pPr>
        <w:widowControl w:val="0"/>
        <w:autoSpaceDE w:val="0"/>
        <w:autoSpaceDN w:val="0"/>
        <w:adjustRightInd w:val="0"/>
        <w:spacing w:after="0" w:line="240" w:lineRule="auto"/>
        <w:rPr>
          <w:rFonts w:ascii="Times New Roman" w:hAnsi="Times New Roman"/>
          <w:i/>
          <w:iCs/>
        </w:rPr>
      </w:pPr>
      <w:r w:rsidRPr="00783CD3">
        <w:rPr>
          <w:rFonts w:ascii="Times New Roman" w:hAnsi="Times New Roman"/>
          <w:i/>
          <w:iCs/>
        </w:rPr>
        <w:t xml:space="preserve">Pacientai, </w:t>
      </w:r>
      <w:r w:rsidR="00E72EAF">
        <w:rPr>
          <w:rFonts w:ascii="Times New Roman" w:hAnsi="Times New Roman"/>
          <w:i/>
          <w:iCs/>
        </w:rPr>
        <w:t xml:space="preserve">kartu </w:t>
      </w:r>
      <w:r w:rsidRPr="00783CD3">
        <w:rPr>
          <w:rFonts w:ascii="Times New Roman" w:hAnsi="Times New Roman"/>
          <w:i/>
          <w:iCs/>
        </w:rPr>
        <w:t>užsikrėtę ir hepatito B ir (arba) hepatito C virusu</w:t>
      </w:r>
    </w:p>
    <w:p w14:paraId="216E3571" w14:textId="125B8B5B" w:rsidR="00DB26B9" w:rsidRPr="00783CD3" w:rsidRDefault="00DB26B9" w:rsidP="00DB26B9">
      <w:pPr>
        <w:widowControl w:val="0"/>
        <w:autoSpaceDE w:val="0"/>
        <w:autoSpaceDN w:val="0"/>
        <w:adjustRightInd w:val="0"/>
        <w:spacing w:after="0" w:line="240" w:lineRule="auto"/>
        <w:rPr>
          <w:rFonts w:ascii="Times New Roman" w:hAnsi="Times New Roman"/>
        </w:rPr>
      </w:pPr>
      <w:r w:rsidRPr="00783CD3">
        <w:rPr>
          <w:rFonts w:ascii="Times New Roman" w:hAnsi="Times New Roman"/>
        </w:rPr>
        <w:t>Klinikiniuose tyrimuose dalyvavo 79 pacientai, kartu infekuoti hepatitu B, 84 – kartu infekuoti</w:t>
      </w:r>
      <w:r w:rsidR="00EA56D2">
        <w:rPr>
          <w:rFonts w:ascii="Times New Roman" w:hAnsi="Times New Roman"/>
        </w:rPr>
        <w:t xml:space="preserve"> </w:t>
      </w:r>
      <w:r w:rsidRPr="00783CD3">
        <w:rPr>
          <w:rFonts w:ascii="Times New Roman" w:hAnsi="Times New Roman"/>
        </w:rPr>
        <w:t xml:space="preserve">hepatitu C ir 8 – kartu infekuoti hepatitais B ir C, kurie vartojo </w:t>
      </w:r>
      <w:proofErr w:type="spellStart"/>
      <w:r w:rsidRPr="00783CD3">
        <w:rPr>
          <w:rFonts w:ascii="Times New Roman" w:hAnsi="Times New Roman"/>
        </w:rPr>
        <w:t>raltegravir</w:t>
      </w:r>
      <w:r w:rsidR="000D34A2">
        <w:rPr>
          <w:rFonts w:ascii="Times New Roman" w:hAnsi="Times New Roman"/>
        </w:rPr>
        <w:t>o</w:t>
      </w:r>
      <w:proofErr w:type="spellEnd"/>
      <w:r w:rsidRPr="00783CD3">
        <w:rPr>
          <w:rFonts w:ascii="Times New Roman" w:hAnsi="Times New Roman"/>
        </w:rPr>
        <w:t xml:space="preserve"> kartu su kitais vaistiniais</w:t>
      </w:r>
      <w:r w:rsidR="00EA56D2">
        <w:rPr>
          <w:rFonts w:ascii="Times New Roman" w:hAnsi="Times New Roman"/>
        </w:rPr>
        <w:t xml:space="preserve"> </w:t>
      </w:r>
      <w:r w:rsidRPr="00783CD3">
        <w:rPr>
          <w:rFonts w:ascii="Times New Roman" w:hAnsi="Times New Roman"/>
        </w:rPr>
        <w:t xml:space="preserve">preparatais nuo ŽIV-1. Bendrasis </w:t>
      </w:r>
      <w:proofErr w:type="spellStart"/>
      <w:r w:rsidRPr="00783CD3">
        <w:rPr>
          <w:rFonts w:ascii="Times New Roman" w:hAnsi="Times New Roman"/>
        </w:rPr>
        <w:t>raltegraviro</w:t>
      </w:r>
      <w:proofErr w:type="spellEnd"/>
      <w:r w:rsidRPr="00783CD3">
        <w:rPr>
          <w:rFonts w:ascii="Times New Roman" w:hAnsi="Times New Roman"/>
        </w:rPr>
        <w:t xml:space="preserve"> saugumo pobūdis pacientams, kartu infekuotiems</w:t>
      </w:r>
      <w:r w:rsidR="00EA56D2">
        <w:rPr>
          <w:rFonts w:ascii="Times New Roman" w:hAnsi="Times New Roman"/>
        </w:rPr>
        <w:t xml:space="preserve"> </w:t>
      </w:r>
      <w:r w:rsidRPr="00783CD3">
        <w:rPr>
          <w:rFonts w:ascii="Times New Roman" w:hAnsi="Times New Roman"/>
        </w:rPr>
        <w:t>hepatito B ir (arba) C virus</w:t>
      </w:r>
      <w:r w:rsidR="00EC4A70">
        <w:rPr>
          <w:rFonts w:ascii="Times New Roman" w:hAnsi="Times New Roman"/>
        </w:rPr>
        <w:t>ais</w:t>
      </w:r>
      <w:r w:rsidRPr="00783CD3">
        <w:rPr>
          <w:rFonts w:ascii="Times New Roman" w:hAnsi="Times New Roman"/>
        </w:rPr>
        <w:t xml:space="preserve">, buvo panašus </w:t>
      </w:r>
      <w:r w:rsidR="00264C92">
        <w:rPr>
          <w:rFonts w:ascii="Times New Roman" w:hAnsi="Times New Roman"/>
        </w:rPr>
        <w:t>į neužsikrėtusių</w:t>
      </w:r>
      <w:r w:rsidRPr="00783CD3">
        <w:rPr>
          <w:rFonts w:ascii="Times New Roman" w:hAnsi="Times New Roman"/>
        </w:rPr>
        <w:t>, tačiau AST ir ALT aktyvumo</w:t>
      </w:r>
      <w:r w:rsidR="00EA56D2">
        <w:rPr>
          <w:rFonts w:ascii="Times New Roman" w:hAnsi="Times New Roman"/>
        </w:rPr>
        <w:t xml:space="preserve"> </w:t>
      </w:r>
      <w:r w:rsidRPr="00783CD3">
        <w:rPr>
          <w:rFonts w:ascii="Times New Roman" w:hAnsi="Times New Roman"/>
        </w:rPr>
        <w:t>nukrypimų nuo normos šiek tiek dažniau pasitaikė kartu hepatito B ir (arba) C virusų infekuotųjų</w:t>
      </w:r>
      <w:r w:rsidR="00EA56D2">
        <w:rPr>
          <w:rFonts w:ascii="Times New Roman" w:hAnsi="Times New Roman"/>
        </w:rPr>
        <w:t xml:space="preserve"> </w:t>
      </w:r>
      <w:r w:rsidRPr="00783CD3">
        <w:rPr>
          <w:rFonts w:ascii="Times New Roman" w:hAnsi="Times New Roman"/>
        </w:rPr>
        <w:t>pogrupyje.</w:t>
      </w:r>
    </w:p>
    <w:p w14:paraId="4B9FB72B" w14:textId="77777777" w:rsidR="00DB26B9" w:rsidRPr="00783CD3" w:rsidRDefault="00DB26B9" w:rsidP="00DB26B9">
      <w:pPr>
        <w:widowControl w:val="0"/>
        <w:autoSpaceDE w:val="0"/>
        <w:autoSpaceDN w:val="0"/>
        <w:adjustRightInd w:val="0"/>
        <w:spacing w:after="0" w:line="240" w:lineRule="auto"/>
        <w:rPr>
          <w:rFonts w:ascii="Times New Roman" w:hAnsi="Times New Roman"/>
        </w:rPr>
      </w:pPr>
    </w:p>
    <w:p w14:paraId="4E282C4E" w14:textId="72025D8C" w:rsidR="005B47D7" w:rsidRPr="00783CD3" w:rsidRDefault="00DB26B9" w:rsidP="00DB26B9">
      <w:pPr>
        <w:widowControl w:val="0"/>
        <w:autoSpaceDE w:val="0"/>
        <w:autoSpaceDN w:val="0"/>
        <w:adjustRightInd w:val="0"/>
        <w:spacing w:after="0" w:line="240" w:lineRule="auto"/>
        <w:rPr>
          <w:rFonts w:ascii="Times New Roman" w:hAnsi="Times New Roman"/>
        </w:rPr>
      </w:pPr>
      <w:r w:rsidRPr="00783CD3">
        <w:rPr>
          <w:rFonts w:ascii="Times New Roman" w:hAnsi="Times New Roman"/>
        </w:rPr>
        <w:t>Po 96 savaičių anksčiau gydytiems pacientams 2 ar didesnio laipsnio laboratoriniai nukrypimai,</w:t>
      </w:r>
      <w:r w:rsidR="00EA56D2">
        <w:rPr>
          <w:rFonts w:ascii="Times New Roman" w:hAnsi="Times New Roman"/>
        </w:rPr>
        <w:t xml:space="preserve"> </w:t>
      </w:r>
      <w:r w:rsidRPr="00783CD3">
        <w:rPr>
          <w:rFonts w:ascii="Times New Roman" w:hAnsi="Times New Roman"/>
        </w:rPr>
        <w:t xml:space="preserve">atspindintys AST, ALT ar bendrojo </w:t>
      </w:r>
      <w:proofErr w:type="spellStart"/>
      <w:r w:rsidRPr="00783CD3">
        <w:rPr>
          <w:rFonts w:ascii="Times New Roman" w:hAnsi="Times New Roman"/>
        </w:rPr>
        <w:t>bilirubino</w:t>
      </w:r>
      <w:proofErr w:type="spellEnd"/>
      <w:r w:rsidRPr="00783CD3">
        <w:rPr>
          <w:rFonts w:ascii="Times New Roman" w:hAnsi="Times New Roman"/>
        </w:rPr>
        <w:t xml:space="preserve"> </w:t>
      </w:r>
      <w:r w:rsidR="00821250">
        <w:rPr>
          <w:rFonts w:ascii="Times New Roman" w:hAnsi="Times New Roman"/>
        </w:rPr>
        <w:t>koncentracijos</w:t>
      </w:r>
      <w:r w:rsidR="00821250" w:rsidRPr="00783CD3">
        <w:rPr>
          <w:rFonts w:ascii="Times New Roman" w:hAnsi="Times New Roman"/>
        </w:rPr>
        <w:t xml:space="preserve"> </w:t>
      </w:r>
      <w:proofErr w:type="spellStart"/>
      <w:r w:rsidRPr="00783CD3">
        <w:rPr>
          <w:rFonts w:ascii="Times New Roman" w:hAnsi="Times New Roman"/>
        </w:rPr>
        <w:t>pablogėjim</w:t>
      </w:r>
      <w:r w:rsidR="00B43EC9">
        <w:rPr>
          <w:rFonts w:ascii="Times New Roman" w:hAnsi="Times New Roman"/>
        </w:rPr>
        <w:t>ą</w:t>
      </w:r>
      <w:r w:rsidRPr="00783CD3">
        <w:rPr>
          <w:rFonts w:ascii="Times New Roman" w:hAnsi="Times New Roman"/>
        </w:rPr>
        <w:t>į</w:t>
      </w:r>
      <w:proofErr w:type="spellEnd"/>
      <w:r w:rsidRPr="00783CD3">
        <w:rPr>
          <w:rFonts w:ascii="Times New Roman" w:hAnsi="Times New Roman"/>
        </w:rPr>
        <w:t>, lyginant su pradiniais</w:t>
      </w:r>
      <w:r w:rsidR="00EA56D2">
        <w:rPr>
          <w:rFonts w:ascii="Times New Roman" w:hAnsi="Times New Roman"/>
        </w:rPr>
        <w:t xml:space="preserve"> </w:t>
      </w:r>
      <w:r w:rsidRPr="00783CD3">
        <w:rPr>
          <w:rFonts w:ascii="Times New Roman" w:hAnsi="Times New Roman"/>
        </w:rPr>
        <w:t xml:space="preserve">duomenimis, pasireiškė atitinkamai 29 %, 34 % ir 13 % </w:t>
      </w:r>
      <w:proofErr w:type="spellStart"/>
      <w:r w:rsidRPr="00783CD3">
        <w:rPr>
          <w:rFonts w:ascii="Times New Roman" w:hAnsi="Times New Roman"/>
        </w:rPr>
        <w:t>raltegraviru</w:t>
      </w:r>
      <w:proofErr w:type="spellEnd"/>
      <w:r w:rsidRPr="00783CD3">
        <w:rPr>
          <w:rFonts w:ascii="Times New Roman" w:hAnsi="Times New Roman"/>
        </w:rPr>
        <w:t xml:space="preserve"> gydytų </w:t>
      </w:r>
      <w:proofErr w:type="spellStart"/>
      <w:r w:rsidRPr="00783CD3">
        <w:rPr>
          <w:rFonts w:ascii="Times New Roman" w:hAnsi="Times New Roman"/>
        </w:rPr>
        <w:t>koinfekuotų</w:t>
      </w:r>
      <w:proofErr w:type="spellEnd"/>
      <w:r w:rsidRPr="00783CD3">
        <w:rPr>
          <w:rFonts w:ascii="Times New Roman" w:hAnsi="Times New Roman"/>
        </w:rPr>
        <w:t xml:space="preserve"> pacientų,</w:t>
      </w:r>
      <w:r w:rsidR="00EA56D2">
        <w:rPr>
          <w:rFonts w:ascii="Times New Roman" w:hAnsi="Times New Roman"/>
        </w:rPr>
        <w:t xml:space="preserve"> </w:t>
      </w:r>
      <w:r w:rsidRPr="00783CD3">
        <w:rPr>
          <w:rFonts w:ascii="Times New Roman" w:hAnsi="Times New Roman"/>
        </w:rPr>
        <w:t xml:space="preserve">lyginant su 11 %, 10 % ir 9 % visų kitų </w:t>
      </w:r>
      <w:proofErr w:type="spellStart"/>
      <w:r w:rsidRPr="00783CD3">
        <w:rPr>
          <w:rFonts w:ascii="Times New Roman" w:hAnsi="Times New Roman"/>
        </w:rPr>
        <w:t>raltegraviru</w:t>
      </w:r>
      <w:proofErr w:type="spellEnd"/>
      <w:r w:rsidRPr="00783CD3">
        <w:rPr>
          <w:rFonts w:ascii="Times New Roman" w:hAnsi="Times New Roman"/>
        </w:rPr>
        <w:t xml:space="preserve"> gydytų pacientų. 240-ąją savaitę anksčiau</w:t>
      </w:r>
      <w:r w:rsidR="00EA56D2">
        <w:rPr>
          <w:rFonts w:ascii="Times New Roman" w:hAnsi="Times New Roman"/>
        </w:rPr>
        <w:t xml:space="preserve"> </w:t>
      </w:r>
      <w:r w:rsidRPr="00783CD3">
        <w:rPr>
          <w:rFonts w:ascii="Times New Roman" w:hAnsi="Times New Roman"/>
        </w:rPr>
        <w:t>negydytiems pacientams 2 ar didesnio laipsnio laboratoriniai nukrypimai, atspindintys AST, ALT ar</w:t>
      </w:r>
      <w:r w:rsidR="00EA56D2">
        <w:rPr>
          <w:rFonts w:ascii="Times New Roman" w:hAnsi="Times New Roman"/>
        </w:rPr>
        <w:t xml:space="preserve"> </w:t>
      </w:r>
      <w:r w:rsidRPr="00783CD3">
        <w:rPr>
          <w:rFonts w:ascii="Times New Roman" w:hAnsi="Times New Roman"/>
        </w:rPr>
        <w:t xml:space="preserve">bendrojo </w:t>
      </w:r>
      <w:proofErr w:type="spellStart"/>
      <w:r w:rsidRPr="00783CD3">
        <w:rPr>
          <w:rFonts w:ascii="Times New Roman" w:hAnsi="Times New Roman"/>
        </w:rPr>
        <w:t>bilirubino</w:t>
      </w:r>
      <w:proofErr w:type="spellEnd"/>
      <w:r w:rsidRPr="00783CD3">
        <w:rPr>
          <w:rFonts w:ascii="Times New Roman" w:hAnsi="Times New Roman"/>
        </w:rPr>
        <w:t xml:space="preserve"> </w:t>
      </w:r>
      <w:r w:rsidR="008038B9">
        <w:rPr>
          <w:rFonts w:ascii="Times New Roman" w:hAnsi="Times New Roman"/>
        </w:rPr>
        <w:t>koncentracijos</w:t>
      </w:r>
      <w:r w:rsidR="008038B9" w:rsidRPr="00783CD3">
        <w:rPr>
          <w:rFonts w:ascii="Times New Roman" w:hAnsi="Times New Roman"/>
        </w:rPr>
        <w:t xml:space="preserve"> </w:t>
      </w:r>
      <w:r w:rsidRPr="00783CD3">
        <w:rPr>
          <w:rFonts w:ascii="Times New Roman" w:hAnsi="Times New Roman"/>
        </w:rPr>
        <w:t>pablogėjim</w:t>
      </w:r>
      <w:r w:rsidR="008038B9">
        <w:rPr>
          <w:rFonts w:ascii="Times New Roman" w:hAnsi="Times New Roman"/>
        </w:rPr>
        <w:t>ą</w:t>
      </w:r>
      <w:r w:rsidRPr="00783CD3">
        <w:rPr>
          <w:rFonts w:ascii="Times New Roman" w:hAnsi="Times New Roman"/>
        </w:rPr>
        <w:t>, lyginant su pradiniais duomenimis, pasireiškė</w:t>
      </w:r>
      <w:r w:rsidR="00EA56D2">
        <w:rPr>
          <w:rFonts w:ascii="Times New Roman" w:hAnsi="Times New Roman"/>
        </w:rPr>
        <w:t xml:space="preserve"> </w:t>
      </w:r>
      <w:r w:rsidRPr="00783CD3">
        <w:rPr>
          <w:rFonts w:ascii="Times New Roman" w:hAnsi="Times New Roman"/>
        </w:rPr>
        <w:t xml:space="preserve">atitinkamai 22 %, 44 % ir 17 % </w:t>
      </w:r>
      <w:proofErr w:type="spellStart"/>
      <w:r w:rsidRPr="00783CD3">
        <w:rPr>
          <w:rFonts w:ascii="Times New Roman" w:hAnsi="Times New Roman"/>
        </w:rPr>
        <w:t>raltegraviru</w:t>
      </w:r>
      <w:proofErr w:type="spellEnd"/>
      <w:r w:rsidRPr="00783CD3">
        <w:rPr>
          <w:rFonts w:ascii="Times New Roman" w:hAnsi="Times New Roman"/>
        </w:rPr>
        <w:t xml:space="preserve"> gydytų </w:t>
      </w:r>
      <w:proofErr w:type="spellStart"/>
      <w:r w:rsidRPr="00783CD3">
        <w:rPr>
          <w:rFonts w:ascii="Times New Roman" w:hAnsi="Times New Roman"/>
        </w:rPr>
        <w:t>koinfekuotų</w:t>
      </w:r>
      <w:proofErr w:type="spellEnd"/>
      <w:r w:rsidRPr="00783CD3">
        <w:rPr>
          <w:rFonts w:ascii="Times New Roman" w:hAnsi="Times New Roman"/>
        </w:rPr>
        <w:t xml:space="preserve"> pacientų, lyginant su 13 %, 13 % ir</w:t>
      </w:r>
      <w:r w:rsidR="00EA56D2">
        <w:rPr>
          <w:rFonts w:ascii="Times New Roman" w:hAnsi="Times New Roman"/>
        </w:rPr>
        <w:t xml:space="preserve"> </w:t>
      </w:r>
      <w:r w:rsidRPr="00783CD3">
        <w:rPr>
          <w:rFonts w:ascii="Times New Roman" w:hAnsi="Times New Roman"/>
        </w:rPr>
        <w:t xml:space="preserve">5 % visų kitų </w:t>
      </w:r>
      <w:proofErr w:type="spellStart"/>
      <w:r w:rsidRPr="00783CD3">
        <w:rPr>
          <w:rFonts w:ascii="Times New Roman" w:hAnsi="Times New Roman"/>
        </w:rPr>
        <w:t>raltegraviru</w:t>
      </w:r>
      <w:proofErr w:type="spellEnd"/>
      <w:r w:rsidRPr="00783CD3">
        <w:rPr>
          <w:rFonts w:ascii="Times New Roman" w:hAnsi="Times New Roman"/>
        </w:rPr>
        <w:t xml:space="preserve"> gydytų pacientų.</w:t>
      </w:r>
    </w:p>
    <w:p w14:paraId="5804C794" w14:textId="77777777" w:rsidR="00DB26B9" w:rsidRPr="00783CD3" w:rsidRDefault="00DB26B9" w:rsidP="00DB26B9">
      <w:pPr>
        <w:widowControl w:val="0"/>
        <w:autoSpaceDE w:val="0"/>
        <w:autoSpaceDN w:val="0"/>
        <w:adjustRightInd w:val="0"/>
        <w:spacing w:after="0" w:line="240" w:lineRule="auto"/>
        <w:rPr>
          <w:rFonts w:ascii="Times New Roman" w:hAnsi="Times New Roman"/>
        </w:rPr>
      </w:pPr>
    </w:p>
    <w:p w14:paraId="454AF937" w14:textId="1F5F449E" w:rsidR="00DB26B9" w:rsidRPr="00783CD3" w:rsidRDefault="00DB26B9" w:rsidP="00DB26B9">
      <w:pPr>
        <w:widowControl w:val="0"/>
        <w:autoSpaceDE w:val="0"/>
        <w:autoSpaceDN w:val="0"/>
        <w:adjustRightInd w:val="0"/>
        <w:spacing w:after="0" w:line="240" w:lineRule="auto"/>
        <w:rPr>
          <w:rFonts w:ascii="Times New Roman" w:hAnsi="Times New Roman"/>
          <w:u w:val="single"/>
        </w:rPr>
      </w:pPr>
      <w:r w:rsidRPr="00783CD3">
        <w:rPr>
          <w:rFonts w:ascii="Times New Roman" w:hAnsi="Times New Roman"/>
          <w:u w:val="single"/>
        </w:rPr>
        <w:t>Vaikų populiacija</w:t>
      </w:r>
    </w:p>
    <w:p w14:paraId="1A121B90" w14:textId="77777777" w:rsidR="00DB26B9" w:rsidRPr="00783CD3" w:rsidRDefault="00DB26B9" w:rsidP="00DB26B9">
      <w:pPr>
        <w:widowControl w:val="0"/>
        <w:autoSpaceDE w:val="0"/>
        <w:autoSpaceDN w:val="0"/>
        <w:adjustRightInd w:val="0"/>
        <w:spacing w:after="0" w:line="240" w:lineRule="auto"/>
        <w:rPr>
          <w:rFonts w:ascii="Times New Roman" w:hAnsi="Times New Roman"/>
        </w:rPr>
      </w:pPr>
    </w:p>
    <w:p w14:paraId="07E4B9D8" w14:textId="4CFA5822" w:rsidR="00DB26B9" w:rsidRPr="00783CD3" w:rsidRDefault="00DB26B9" w:rsidP="00DB26B9">
      <w:pPr>
        <w:widowControl w:val="0"/>
        <w:autoSpaceDE w:val="0"/>
        <w:autoSpaceDN w:val="0"/>
        <w:adjustRightInd w:val="0"/>
        <w:spacing w:after="0" w:line="240" w:lineRule="auto"/>
        <w:rPr>
          <w:rFonts w:ascii="Times New Roman" w:hAnsi="Times New Roman"/>
        </w:rPr>
      </w:pPr>
      <w:proofErr w:type="spellStart"/>
      <w:r w:rsidRPr="00783CD3">
        <w:rPr>
          <w:rFonts w:ascii="Times New Roman" w:hAnsi="Times New Roman"/>
        </w:rPr>
        <w:t>Raltegraviro</w:t>
      </w:r>
      <w:proofErr w:type="spellEnd"/>
      <w:r w:rsidRPr="00783CD3">
        <w:rPr>
          <w:rFonts w:ascii="Times New Roman" w:hAnsi="Times New Roman"/>
        </w:rPr>
        <w:t xml:space="preserve"> 600 mg tablečių poveikis vaikams netirtas (žr. 4.2 skyrių).</w:t>
      </w:r>
    </w:p>
    <w:p w14:paraId="72A570D3" w14:textId="77777777" w:rsidR="005B47D7" w:rsidRPr="00783CD3" w:rsidRDefault="005B47D7" w:rsidP="002023BD">
      <w:pPr>
        <w:widowControl w:val="0"/>
        <w:autoSpaceDE w:val="0"/>
        <w:autoSpaceDN w:val="0"/>
        <w:adjustRightInd w:val="0"/>
        <w:spacing w:after="0" w:line="240" w:lineRule="auto"/>
        <w:rPr>
          <w:rFonts w:ascii="Times New Roman" w:hAnsi="Times New Roman"/>
        </w:rPr>
      </w:pPr>
    </w:p>
    <w:p w14:paraId="1A6DAA5F" w14:textId="77777777" w:rsidR="00DB26B9" w:rsidRPr="00783CD3" w:rsidRDefault="00DB26B9" w:rsidP="00DB26B9">
      <w:pPr>
        <w:widowControl w:val="0"/>
        <w:autoSpaceDE w:val="0"/>
        <w:autoSpaceDN w:val="0"/>
        <w:adjustRightInd w:val="0"/>
        <w:spacing w:after="0" w:line="240" w:lineRule="auto"/>
        <w:rPr>
          <w:rFonts w:ascii="Times New Roman" w:hAnsi="Times New Roman"/>
          <w:i/>
          <w:iCs/>
        </w:rPr>
      </w:pPr>
      <w:r w:rsidRPr="00783CD3">
        <w:rPr>
          <w:rFonts w:ascii="Times New Roman" w:hAnsi="Times New Roman"/>
          <w:i/>
          <w:iCs/>
        </w:rPr>
        <w:t>Nuo 2 iki 18 metų amžiaus vaikai ir paaugliai</w:t>
      </w:r>
    </w:p>
    <w:p w14:paraId="64AB3B96" w14:textId="2D1FCCEF" w:rsidR="00DB26B9" w:rsidRPr="00783CD3" w:rsidRDefault="00DB26B9" w:rsidP="00DB26B9">
      <w:pPr>
        <w:widowControl w:val="0"/>
        <w:autoSpaceDE w:val="0"/>
        <w:autoSpaceDN w:val="0"/>
        <w:adjustRightInd w:val="0"/>
        <w:spacing w:after="0" w:line="240" w:lineRule="auto"/>
        <w:rPr>
          <w:rFonts w:ascii="Times New Roman" w:hAnsi="Times New Roman"/>
        </w:rPr>
      </w:pPr>
      <w:r w:rsidRPr="00783CD3">
        <w:rPr>
          <w:rFonts w:ascii="Times New Roman" w:hAnsi="Times New Roman"/>
        </w:rPr>
        <w:t xml:space="preserve">IMPAACT P1066 tyrimo metu vertintas </w:t>
      </w:r>
      <w:proofErr w:type="spellStart"/>
      <w:r w:rsidRPr="00783CD3">
        <w:rPr>
          <w:rFonts w:ascii="Times New Roman" w:hAnsi="Times New Roman"/>
        </w:rPr>
        <w:t>raltegraviro</w:t>
      </w:r>
      <w:proofErr w:type="spellEnd"/>
      <w:r w:rsidRPr="00783CD3">
        <w:rPr>
          <w:rFonts w:ascii="Times New Roman" w:hAnsi="Times New Roman"/>
        </w:rPr>
        <w:t>, vartojamo 2 kartus per parą kartu su kitais</w:t>
      </w:r>
      <w:r w:rsidR="00EA56D2">
        <w:rPr>
          <w:rFonts w:ascii="Times New Roman" w:hAnsi="Times New Roman"/>
        </w:rPr>
        <w:t xml:space="preserve"> </w:t>
      </w:r>
      <w:r w:rsidRPr="00783CD3">
        <w:rPr>
          <w:rFonts w:ascii="Times New Roman" w:hAnsi="Times New Roman"/>
        </w:rPr>
        <w:t xml:space="preserve">antiretrovirusiniais </w:t>
      </w:r>
      <w:r w:rsidR="009A2CC0">
        <w:rPr>
          <w:rFonts w:ascii="Times New Roman" w:hAnsi="Times New Roman"/>
        </w:rPr>
        <w:t>vaistiniais preparatais</w:t>
      </w:r>
      <w:r w:rsidRPr="00783CD3">
        <w:rPr>
          <w:rFonts w:ascii="Times New Roman" w:hAnsi="Times New Roman"/>
        </w:rPr>
        <w:t>, poveikis 126 ŽIV-1 užsikrėtusiems vaikams ir paaugliams nuo 2 iki</w:t>
      </w:r>
      <w:r w:rsidR="00EA56D2">
        <w:rPr>
          <w:rFonts w:ascii="Times New Roman" w:hAnsi="Times New Roman"/>
        </w:rPr>
        <w:t xml:space="preserve"> </w:t>
      </w:r>
      <w:r w:rsidRPr="00783CD3">
        <w:rPr>
          <w:rFonts w:ascii="Times New Roman" w:hAnsi="Times New Roman"/>
        </w:rPr>
        <w:t>18 metų, kuriems anksčiau taikytas antiretrovirusinis gydymas (žr. 5.1 ir 5.2 skyrius). 96 iš šių</w:t>
      </w:r>
      <w:r w:rsidR="00EA56D2">
        <w:rPr>
          <w:rFonts w:ascii="Times New Roman" w:hAnsi="Times New Roman"/>
        </w:rPr>
        <w:t xml:space="preserve"> </w:t>
      </w:r>
      <w:r w:rsidRPr="00783CD3">
        <w:rPr>
          <w:rFonts w:ascii="Times New Roman" w:hAnsi="Times New Roman"/>
        </w:rPr>
        <w:t xml:space="preserve">126 pacientų vartojo rekomenduojamą </w:t>
      </w:r>
      <w:proofErr w:type="spellStart"/>
      <w:r w:rsidRPr="00783CD3">
        <w:rPr>
          <w:rFonts w:ascii="Times New Roman" w:hAnsi="Times New Roman"/>
        </w:rPr>
        <w:t>raltegraviro</w:t>
      </w:r>
      <w:proofErr w:type="spellEnd"/>
      <w:r w:rsidRPr="00783CD3">
        <w:rPr>
          <w:rFonts w:ascii="Times New Roman" w:hAnsi="Times New Roman"/>
        </w:rPr>
        <w:t xml:space="preserve"> dozę 2 kartus per parą.</w:t>
      </w:r>
    </w:p>
    <w:p w14:paraId="460E35AD" w14:textId="77777777" w:rsidR="00DB26B9" w:rsidRPr="00783CD3" w:rsidRDefault="00DB26B9" w:rsidP="00DB26B9">
      <w:pPr>
        <w:widowControl w:val="0"/>
        <w:autoSpaceDE w:val="0"/>
        <w:autoSpaceDN w:val="0"/>
        <w:adjustRightInd w:val="0"/>
        <w:spacing w:after="0" w:line="240" w:lineRule="auto"/>
        <w:rPr>
          <w:rFonts w:ascii="Times New Roman" w:hAnsi="Times New Roman"/>
        </w:rPr>
      </w:pPr>
    </w:p>
    <w:p w14:paraId="339D6371" w14:textId="5FCBC88E" w:rsidR="00DB26B9" w:rsidRPr="00783CD3" w:rsidRDefault="00DB26B9" w:rsidP="00DB26B9">
      <w:pPr>
        <w:widowControl w:val="0"/>
        <w:autoSpaceDE w:val="0"/>
        <w:autoSpaceDN w:val="0"/>
        <w:adjustRightInd w:val="0"/>
        <w:spacing w:after="0" w:line="240" w:lineRule="auto"/>
        <w:rPr>
          <w:rFonts w:ascii="Times New Roman" w:hAnsi="Times New Roman"/>
        </w:rPr>
      </w:pPr>
      <w:r w:rsidRPr="00783CD3">
        <w:rPr>
          <w:rFonts w:ascii="Times New Roman" w:hAnsi="Times New Roman"/>
        </w:rPr>
        <w:t xml:space="preserve">Šiems 96 vaikams ir paaugliams nepageidaujamų reakcijų į vaistinį preparatą dažnis, tipas ir sunkumas iki 48-osios savaitės buvo panašūs į </w:t>
      </w:r>
      <w:r w:rsidR="00AF07DB">
        <w:rPr>
          <w:rFonts w:ascii="Times New Roman" w:hAnsi="Times New Roman"/>
        </w:rPr>
        <w:t>stebėtus</w:t>
      </w:r>
      <w:r w:rsidR="00AF07DB" w:rsidRPr="00783CD3">
        <w:rPr>
          <w:rFonts w:ascii="Times New Roman" w:hAnsi="Times New Roman"/>
        </w:rPr>
        <w:t xml:space="preserve"> </w:t>
      </w:r>
      <w:r w:rsidRPr="00783CD3">
        <w:rPr>
          <w:rFonts w:ascii="Times New Roman" w:hAnsi="Times New Roman"/>
        </w:rPr>
        <w:t>suaugusiems pacientams.</w:t>
      </w:r>
    </w:p>
    <w:p w14:paraId="224F7758" w14:textId="77777777" w:rsidR="00DB26B9" w:rsidRPr="00783CD3" w:rsidRDefault="00DB26B9" w:rsidP="00DB26B9">
      <w:pPr>
        <w:widowControl w:val="0"/>
        <w:autoSpaceDE w:val="0"/>
        <w:autoSpaceDN w:val="0"/>
        <w:adjustRightInd w:val="0"/>
        <w:spacing w:after="0" w:line="240" w:lineRule="auto"/>
        <w:rPr>
          <w:rFonts w:ascii="Times New Roman" w:hAnsi="Times New Roman"/>
        </w:rPr>
      </w:pPr>
    </w:p>
    <w:p w14:paraId="66EB9C65" w14:textId="3805B6A1" w:rsidR="00DB26B9" w:rsidRPr="00783CD3" w:rsidRDefault="00DB26B9" w:rsidP="00DB26B9">
      <w:pPr>
        <w:widowControl w:val="0"/>
        <w:autoSpaceDE w:val="0"/>
        <w:autoSpaceDN w:val="0"/>
        <w:adjustRightInd w:val="0"/>
        <w:spacing w:after="0" w:line="240" w:lineRule="auto"/>
        <w:rPr>
          <w:rFonts w:ascii="Times New Roman" w:hAnsi="Times New Roman"/>
        </w:rPr>
      </w:pPr>
      <w:r w:rsidRPr="00783CD3">
        <w:rPr>
          <w:rFonts w:ascii="Times New Roman" w:hAnsi="Times New Roman"/>
        </w:rPr>
        <w:t xml:space="preserve">Vienam pacientui pasireiškė 3-iojo laipsnio klinikinė nepageidaujama reakcija į </w:t>
      </w:r>
      <w:r w:rsidR="009A2CC0">
        <w:rPr>
          <w:rFonts w:ascii="Times New Roman" w:hAnsi="Times New Roman"/>
        </w:rPr>
        <w:t>vaistinį preparatą</w:t>
      </w:r>
      <w:r w:rsidRPr="00783CD3">
        <w:rPr>
          <w:rFonts w:ascii="Times New Roman" w:hAnsi="Times New Roman"/>
        </w:rPr>
        <w:t xml:space="preserve">: </w:t>
      </w:r>
      <w:proofErr w:type="spellStart"/>
      <w:r w:rsidRPr="00783CD3">
        <w:rPr>
          <w:rFonts w:ascii="Times New Roman" w:hAnsi="Times New Roman"/>
        </w:rPr>
        <w:t>psichomotorinis</w:t>
      </w:r>
      <w:proofErr w:type="spellEnd"/>
      <w:r w:rsidRPr="00783CD3">
        <w:rPr>
          <w:rFonts w:ascii="Times New Roman" w:hAnsi="Times New Roman"/>
        </w:rPr>
        <w:t xml:space="preserve"> hiperaktyvumas, nenormalus elgesys ir nemiga; vienam pacientui pasireiškė 2-ojo</w:t>
      </w:r>
      <w:r w:rsidR="00EA56D2">
        <w:rPr>
          <w:rFonts w:ascii="Times New Roman" w:hAnsi="Times New Roman"/>
        </w:rPr>
        <w:t xml:space="preserve"> </w:t>
      </w:r>
      <w:r w:rsidRPr="00783CD3">
        <w:rPr>
          <w:rFonts w:ascii="Times New Roman" w:hAnsi="Times New Roman"/>
        </w:rPr>
        <w:t>laipsnio sunki nepageidaujama reakcija į vaistą: alerginis išbėrimas.</w:t>
      </w:r>
    </w:p>
    <w:p w14:paraId="16E05FDE" w14:textId="77777777" w:rsidR="00DB26B9" w:rsidRPr="00783CD3" w:rsidRDefault="00DB26B9" w:rsidP="00DB26B9">
      <w:pPr>
        <w:widowControl w:val="0"/>
        <w:autoSpaceDE w:val="0"/>
        <w:autoSpaceDN w:val="0"/>
        <w:adjustRightInd w:val="0"/>
        <w:spacing w:after="0" w:line="240" w:lineRule="auto"/>
        <w:rPr>
          <w:rFonts w:ascii="Times New Roman" w:hAnsi="Times New Roman"/>
        </w:rPr>
      </w:pPr>
    </w:p>
    <w:p w14:paraId="26AD8A73" w14:textId="4E3C151B" w:rsidR="00DB26B9" w:rsidRPr="00783CD3" w:rsidRDefault="00DB26B9" w:rsidP="00DB26B9">
      <w:pPr>
        <w:widowControl w:val="0"/>
        <w:autoSpaceDE w:val="0"/>
        <w:autoSpaceDN w:val="0"/>
        <w:adjustRightInd w:val="0"/>
        <w:spacing w:after="0" w:line="240" w:lineRule="auto"/>
        <w:rPr>
          <w:rFonts w:ascii="Times New Roman" w:hAnsi="Times New Roman"/>
        </w:rPr>
      </w:pPr>
      <w:r w:rsidRPr="00783CD3">
        <w:rPr>
          <w:rFonts w:ascii="Times New Roman" w:hAnsi="Times New Roman"/>
        </w:rPr>
        <w:t xml:space="preserve">Vienam pacientui pasireiškė su </w:t>
      </w:r>
      <w:r w:rsidR="009A2CC0">
        <w:rPr>
          <w:rFonts w:ascii="Times New Roman" w:hAnsi="Times New Roman"/>
        </w:rPr>
        <w:t>vaistiniu preparatu</w:t>
      </w:r>
      <w:r w:rsidRPr="00783CD3">
        <w:rPr>
          <w:rFonts w:ascii="Times New Roman" w:hAnsi="Times New Roman"/>
        </w:rPr>
        <w:t xml:space="preserve"> susiję laboratorinių tyrimų nukrypimai, kurie buvo </w:t>
      </w:r>
      <w:r w:rsidRPr="00783CD3">
        <w:rPr>
          <w:rFonts w:ascii="Times New Roman" w:hAnsi="Times New Roman"/>
        </w:rPr>
        <w:lastRenderedPageBreak/>
        <w:t>vertinti kaip</w:t>
      </w:r>
      <w:r w:rsidR="00EA56D2">
        <w:rPr>
          <w:rFonts w:ascii="Times New Roman" w:hAnsi="Times New Roman"/>
        </w:rPr>
        <w:t xml:space="preserve"> </w:t>
      </w:r>
      <w:r w:rsidRPr="00783CD3">
        <w:rPr>
          <w:rFonts w:ascii="Times New Roman" w:hAnsi="Times New Roman"/>
        </w:rPr>
        <w:t>sunkūs: 4-ojo laipsnio AST ir 3-iojo laipsnio ALT.</w:t>
      </w:r>
    </w:p>
    <w:p w14:paraId="5BCA02CE" w14:textId="77777777" w:rsidR="00DB26B9" w:rsidRPr="00783CD3" w:rsidRDefault="00DB26B9" w:rsidP="002023BD">
      <w:pPr>
        <w:widowControl w:val="0"/>
        <w:autoSpaceDE w:val="0"/>
        <w:autoSpaceDN w:val="0"/>
        <w:adjustRightInd w:val="0"/>
        <w:spacing w:after="0" w:line="240" w:lineRule="auto"/>
        <w:rPr>
          <w:rFonts w:ascii="Times New Roman" w:hAnsi="Times New Roman"/>
        </w:rPr>
      </w:pPr>
    </w:p>
    <w:p w14:paraId="43B67442" w14:textId="27D9E3CD" w:rsidR="00DB26B9" w:rsidRPr="00783CD3" w:rsidRDefault="00DB26B9" w:rsidP="00DB26B9">
      <w:pPr>
        <w:widowControl w:val="0"/>
        <w:autoSpaceDE w:val="0"/>
        <w:autoSpaceDN w:val="0"/>
        <w:adjustRightInd w:val="0"/>
        <w:spacing w:after="0" w:line="240" w:lineRule="auto"/>
        <w:rPr>
          <w:rFonts w:ascii="Times New Roman" w:hAnsi="Times New Roman"/>
          <w:i/>
          <w:iCs/>
        </w:rPr>
      </w:pPr>
      <w:r w:rsidRPr="00783CD3">
        <w:rPr>
          <w:rFonts w:ascii="Times New Roman" w:hAnsi="Times New Roman"/>
          <w:i/>
          <w:iCs/>
        </w:rPr>
        <w:t>Nuo 4 savaičių iki 2 metų amžiaus kūdikiai ir maži vaikai</w:t>
      </w:r>
    </w:p>
    <w:p w14:paraId="29414C2B" w14:textId="6C909A2D" w:rsidR="00DB26B9" w:rsidRPr="00783CD3" w:rsidRDefault="007A1930" w:rsidP="00DB26B9">
      <w:pPr>
        <w:widowControl w:val="0"/>
        <w:autoSpaceDE w:val="0"/>
        <w:autoSpaceDN w:val="0"/>
        <w:adjustRightInd w:val="0"/>
        <w:spacing w:after="0" w:line="240" w:lineRule="auto"/>
        <w:rPr>
          <w:rFonts w:ascii="Times New Roman" w:hAnsi="Times New Roman"/>
        </w:rPr>
      </w:pPr>
      <w:r>
        <w:rPr>
          <w:rFonts w:ascii="Times New Roman" w:hAnsi="Times New Roman"/>
        </w:rPr>
        <w:t>K</w:t>
      </w:r>
      <w:r w:rsidR="00DB26B9" w:rsidRPr="00783CD3">
        <w:rPr>
          <w:rFonts w:ascii="Times New Roman" w:hAnsi="Times New Roman"/>
        </w:rPr>
        <w:t xml:space="preserve">linikinio tyrimo IMPAACT P1066 metu vertintas </w:t>
      </w:r>
      <w:proofErr w:type="spellStart"/>
      <w:r w:rsidR="00DB26B9" w:rsidRPr="00783CD3">
        <w:rPr>
          <w:rFonts w:ascii="Times New Roman" w:hAnsi="Times New Roman"/>
        </w:rPr>
        <w:t>raltegraviro</w:t>
      </w:r>
      <w:proofErr w:type="spellEnd"/>
      <w:r w:rsidR="00DB26B9" w:rsidRPr="00783CD3">
        <w:rPr>
          <w:rFonts w:ascii="Times New Roman" w:hAnsi="Times New Roman"/>
        </w:rPr>
        <w:t xml:space="preserve"> (2 kartus per parą), vartojamo</w:t>
      </w:r>
      <w:r w:rsidR="00EA56D2">
        <w:rPr>
          <w:rFonts w:ascii="Times New Roman" w:hAnsi="Times New Roman"/>
        </w:rPr>
        <w:t xml:space="preserve"> </w:t>
      </w:r>
      <w:r w:rsidR="00DB26B9" w:rsidRPr="00783CD3">
        <w:rPr>
          <w:rFonts w:ascii="Times New Roman" w:hAnsi="Times New Roman"/>
        </w:rPr>
        <w:t>kartu su kitais antiretrovirusiniais vaistiniais preparatais, poveikis 26 ŽIV-1 užkrėstiems kūdikiams ir</w:t>
      </w:r>
      <w:r w:rsidR="00EA56D2">
        <w:rPr>
          <w:rFonts w:ascii="Times New Roman" w:hAnsi="Times New Roman"/>
        </w:rPr>
        <w:t xml:space="preserve"> </w:t>
      </w:r>
      <w:r w:rsidR="00DB26B9" w:rsidRPr="00783CD3">
        <w:rPr>
          <w:rFonts w:ascii="Times New Roman" w:hAnsi="Times New Roman"/>
        </w:rPr>
        <w:t>vaikams nuo 4 savaičių iki 2 metų amžiaus (žr. 5.1 ir 5.2 skyrius).</w:t>
      </w:r>
    </w:p>
    <w:p w14:paraId="24B77E66" w14:textId="77777777" w:rsidR="00DB26B9" w:rsidRPr="00783CD3" w:rsidRDefault="00DB26B9" w:rsidP="00DB26B9">
      <w:pPr>
        <w:widowControl w:val="0"/>
        <w:autoSpaceDE w:val="0"/>
        <w:autoSpaceDN w:val="0"/>
        <w:adjustRightInd w:val="0"/>
        <w:spacing w:after="0" w:line="240" w:lineRule="auto"/>
        <w:rPr>
          <w:rFonts w:ascii="Times New Roman" w:hAnsi="Times New Roman"/>
        </w:rPr>
      </w:pPr>
    </w:p>
    <w:p w14:paraId="180E74CC" w14:textId="720285BF" w:rsidR="00DB26B9" w:rsidRPr="00783CD3" w:rsidRDefault="00DB26B9" w:rsidP="00DB26B9">
      <w:pPr>
        <w:widowControl w:val="0"/>
        <w:autoSpaceDE w:val="0"/>
        <w:autoSpaceDN w:val="0"/>
        <w:adjustRightInd w:val="0"/>
        <w:spacing w:after="0" w:line="240" w:lineRule="auto"/>
        <w:rPr>
          <w:rFonts w:ascii="Times New Roman" w:hAnsi="Times New Roman"/>
        </w:rPr>
      </w:pPr>
      <w:r w:rsidRPr="00783CD3">
        <w:rPr>
          <w:rFonts w:ascii="Times New Roman" w:hAnsi="Times New Roman"/>
        </w:rPr>
        <w:t xml:space="preserve">Šiems 26 kūdikiams ir mažiems vaikams nepageidaujamų reakcijų į </w:t>
      </w:r>
      <w:r w:rsidR="009A2CC0">
        <w:rPr>
          <w:rFonts w:ascii="Times New Roman" w:hAnsi="Times New Roman"/>
        </w:rPr>
        <w:t xml:space="preserve">vaistinį preparatą </w:t>
      </w:r>
      <w:r w:rsidRPr="00783CD3">
        <w:rPr>
          <w:rFonts w:ascii="Times New Roman" w:hAnsi="Times New Roman"/>
        </w:rPr>
        <w:t xml:space="preserve"> dažnis, tipas ir sunkumas</w:t>
      </w:r>
      <w:r w:rsidR="00EA56D2">
        <w:rPr>
          <w:rFonts w:ascii="Times New Roman" w:hAnsi="Times New Roman"/>
        </w:rPr>
        <w:t xml:space="preserve"> </w:t>
      </w:r>
      <w:r w:rsidRPr="00783CD3">
        <w:rPr>
          <w:rFonts w:ascii="Times New Roman" w:hAnsi="Times New Roman"/>
        </w:rPr>
        <w:t xml:space="preserve">iki 48-osios savaitės buvo panašūs į </w:t>
      </w:r>
      <w:r w:rsidR="008A3567">
        <w:rPr>
          <w:rFonts w:ascii="Times New Roman" w:hAnsi="Times New Roman"/>
        </w:rPr>
        <w:t>stebėtus</w:t>
      </w:r>
      <w:r w:rsidR="008A3567" w:rsidRPr="00783CD3">
        <w:rPr>
          <w:rFonts w:ascii="Times New Roman" w:hAnsi="Times New Roman"/>
        </w:rPr>
        <w:t xml:space="preserve"> </w:t>
      </w:r>
      <w:r w:rsidRPr="00783CD3">
        <w:rPr>
          <w:rFonts w:ascii="Times New Roman" w:hAnsi="Times New Roman"/>
        </w:rPr>
        <w:t>suaugusiems pacientams.</w:t>
      </w:r>
    </w:p>
    <w:p w14:paraId="3E735E5C" w14:textId="77777777" w:rsidR="00DB26B9" w:rsidRPr="00783CD3" w:rsidRDefault="00DB26B9" w:rsidP="00DB26B9">
      <w:pPr>
        <w:widowControl w:val="0"/>
        <w:autoSpaceDE w:val="0"/>
        <w:autoSpaceDN w:val="0"/>
        <w:adjustRightInd w:val="0"/>
        <w:spacing w:after="0" w:line="240" w:lineRule="auto"/>
        <w:rPr>
          <w:rFonts w:ascii="Times New Roman" w:hAnsi="Times New Roman"/>
        </w:rPr>
      </w:pPr>
    </w:p>
    <w:p w14:paraId="4C15DE75" w14:textId="65D1E187" w:rsidR="00DB26B9" w:rsidRPr="00783CD3" w:rsidRDefault="00DB26B9" w:rsidP="00DB26B9">
      <w:pPr>
        <w:widowControl w:val="0"/>
        <w:autoSpaceDE w:val="0"/>
        <w:autoSpaceDN w:val="0"/>
        <w:adjustRightInd w:val="0"/>
        <w:spacing w:after="0" w:line="240" w:lineRule="auto"/>
        <w:rPr>
          <w:rFonts w:ascii="Times New Roman" w:hAnsi="Times New Roman"/>
        </w:rPr>
      </w:pPr>
      <w:r w:rsidRPr="00783CD3">
        <w:rPr>
          <w:rFonts w:ascii="Times New Roman" w:hAnsi="Times New Roman"/>
        </w:rPr>
        <w:t xml:space="preserve">Vienam pacientui pasireiškė 3-iojo laipsnio sunkus, su </w:t>
      </w:r>
      <w:r w:rsidR="009A2CC0">
        <w:rPr>
          <w:rFonts w:ascii="Times New Roman" w:hAnsi="Times New Roman"/>
        </w:rPr>
        <w:t>vaistinio preparato</w:t>
      </w:r>
      <w:r w:rsidR="009A2CC0" w:rsidRPr="00783CD3">
        <w:rPr>
          <w:rFonts w:ascii="Times New Roman" w:hAnsi="Times New Roman"/>
        </w:rPr>
        <w:t xml:space="preserve"> </w:t>
      </w:r>
      <w:r w:rsidRPr="00783CD3">
        <w:rPr>
          <w:rFonts w:ascii="Times New Roman" w:hAnsi="Times New Roman"/>
        </w:rPr>
        <w:t>vartojimu susijęs, alerginis išbėrimas, dėl kurio gydymą reikėjo nutraukti.</w:t>
      </w:r>
    </w:p>
    <w:p w14:paraId="2F2E11D1" w14:textId="77777777" w:rsidR="00DB26B9" w:rsidRPr="00783CD3" w:rsidRDefault="00DB26B9" w:rsidP="002023BD">
      <w:pPr>
        <w:widowControl w:val="0"/>
        <w:autoSpaceDE w:val="0"/>
        <w:autoSpaceDN w:val="0"/>
        <w:adjustRightInd w:val="0"/>
        <w:spacing w:after="0" w:line="240" w:lineRule="auto"/>
        <w:rPr>
          <w:rFonts w:ascii="Times New Roman" w:hAnsi="Times New Roman"/>
        </w:rPr>
      </w:pPr>
    </w:p>
    <w:p w14:paraId="32794126" w14:textId="77777777" w:rsidR="00DB26B9" w:rsidRPr="00DB26B9" w:rsidRDefault="00DB26B9" w:rsidP="00DB26B9">
      <w:pPr>
        <w:widowControl w:val="0"/>
        <w:autoSpaceDE w:val="0"/>
        <w:autoSpaceDN w:val="0"/>
        <w:adjustRightInd w:val="0"/>
        <w:spacing w:after="0" w:line="240" w:lineRule="auto"/>
        <w:rPr>
          <w:rFonts w:ascii="Times New Roman" w:hAnsi="Times New Roman"/>
          <w:i/>
          <w:iCs/>
        </w:rPr>
      </w:pPr>
      <w:r w:rsidRPr="00DB26B9">
        <w:rPr>
          <w:rFonts w:ascii="Times New Roman" w:hAnsi="Times New Roman"/>
          <w:i/>
          <w:iCs/>
        </w:rPr>
        <w:t>ŽIV-1 paveikti naujagimiai</w:t>
      </w:r>
    </w:p>
    <w:p w14:paraId="42BB069F" w14:textId="4843651B" w:rsidR="00DB26B9" w:rsidRPr="00783CD3" w:rsidRDefault="00DB26B9" w:rsidP="00DB26B9">
      <w:pPr>
        <w:widowControl w:val="0"/>
        <w:autoSpaceDE w:val="0"/>
        <w:autoSpaceDN w:val="0"/>
        <w:adjustRightInd w:val="0"/>
        <w:spacing w:after="0" w:line="240" w:lineRule="auto"/>
        <w:rPr>
          <w:rFonts w:ascii="Times New Roman" w:hAnsi="Times New Roman"/>
        </w:rPr>
      </w:pPr>
      <w:r w:rsidRPr="00DB26B9">
        <w:rPr>
          <w:rFonts w:ascii="Times New Roman" w:hAnsi="Times New Roman"/>
        </w:rPr>
        <w:t>Įtraukimo į IMPAACT P1110 tyrimą (žr. 5.2 skyrių) kriterijus atitiko kūdikiai, buvę bent 37</w:t>
      </w:r>
      <w:r w:rsidRPr="00783CD3">
        <w:rPr>
          <w:rFonts w:ascii="Times New Roman" w:hAnsi="Times New Roman"/>
        </w:rPr>
        <w:t> </w:t>
      </w:r>
      <w:r w:rsidRPr="00DB26B9">
        <w:rPr>
          <w:rFonts w:ascii="Times New Roman" w:hAnsi="Times New Roman"/>
        </w:rPr>
        <w:t>savaičių</w:t>
      </w:r>
      <w:r w:rsidR="00EA56D2">
        <w:rPr>
          <w:rFonts w:ascii="Times New Roman" w:hAnsi="Times New Roman"/>
        </w:rPr>
        <w:t xml:space="preserve"> </w:t>
      </w:r>
      <w:proofErr w:type="spellStart"/>
      <w:r w:rsidRPr="00783CD3">
        <w:rPr>
          <w:rFonts w:ascii="Times New Roman" w:hAnsi="Times New Roman"/>
        </w:rPr>
        <w:t>gestacinio</w:t>
      </w:r>
      <w:proofErr w:type="spellEnd"/>
      <w:r w:rsidRPr="00783CD3">
        <w:rPr>
          <w:rFonts w:ascii="Times New Roman" w:hAnsi="Times New Roman"/>
        </w:rPr>
        <w:t xml:space="preserve"> amžiaus ir svėrę bent 2 kg. 16 naujagimių pavartojo 2 </w:t>
      </w:r>
      <w:proofErr w:type="spellStart"/>
      <w:r w:rsidRPr="00783CD3">
        <w:rPr>
          <w:rFonts w:ascii="Times New Roman" w:hAnsi="Times New Roman"/>
        </w:rPr>
        <w:t>raltegraviro</w:t>
      </w:r>
      <w:proofErr w:type="spellEnd"/>
      <w:r w:rsidRPr="00783CD3">
        <w:rPr>
          <w:rFonts w:ascii="Times New Roman" w:hAnsi="Times New Roman"/>
        </w:rPr>
        <w:t xml:space="preserve"> dozes per pirmąsias 2 gyvenimo savaites, 26 naujagimiai vartojo šį vaistinį preparatą 6 savaites kasdien, visi stebėti</w:t>
      </w:r>
      <w:r w:rsidR="00EA56D2">
        <w:rPr>
          <w:rFonts w:ascii="Times New Roman" w:hAnsi="Times New Roman"/>
        </w:rPr>
        <w:t xml:space="preserve"> </w:t>
      </w:r>
      <w:r w:rsidRPr="00DB26B9">
        <w:rPr>
          <w:rFonts w:ascii="Times New Roman" w:hAnsi="Times New Roman"/>
        </w:rPr>
        <w:t>24</w:t>
      </w:r>
      <w:r w:rsidR="00EA56D2">
        <w:rPr>
          <w:rFonts w:ascii="Times New Roman" w:hAnsi="Times New Roman"/>
        </w:rPr>
        <w:t> </w:t>
      </w:r>
      <w:r w:rsidRPr="00DB26B9">
        <w:rPr>
          <w:rFonts w:ascii="Times New Roman" w:hAnsi="Times New Roman"/>
        </w:rPr>
        <w:t>savaites. Su vaistiniu preparatu susijusių klinikinių nepageidaujamų reiškinių nebuvo, bet užfiksuoti</w:t>
      </w:r>
      <w:r w:rsidRPr="00783CD3">
        <w:rPr>
          <w:rFonts w:ascii="Times New Roman" w:hAnsi="Times New Roman"/>
        </w:rPr>
        <w:t xml:space="preserve"> </w:t>
      </w:r>
      <w:r w:rsidRPr="00DB26B9">
        <w:rPr>
          <w:rFonts w:ascii="Times New Roman" w:hAnsi="Times New Roman"/>
        </w:rPr>
        <w:t xml:space="preserve">3 su </w:t>
      </w:r>
      <w:r w:rsidR="00C4581D">
        <w:rPr>
          <w:rFonts w:ascii="Times New Roman" w:hAnsi="Times New Roman"/>
        </w:rPr>
        <w:t>vaistu</w:t>
      </w:r>
      <w:r w:rsidR="00C4581D" w:rsidRPr="00DB26B9">
        <w:rPr>
          <w:rFonts w:ascii="Times New Roman" w:hAnsi="Times New Roman"/>
        </w:rPr>
        <w:t xml:space="preserve"> </w:t>
      </w:r>
      <w:r w:rsidRPr="00DB26B9">
        <w:rPr>
          <w:rFonts w:ascii="Times New Roman" w:hAnsi="Times New Roman"/>
        </w:rPr>
        <w:t xml:space="preserve">susiję </w:t>
      </w:r>
      <w:r w:rsidR="00C4581D">
        <w:rPr>
          <w:rFonts w:ascii="Times New Roman" w:hAnsi="Times New Roman"/>
        </w:rPr>
        <w:t xml:space="preserve">pakitę </w:t>
      </w:r>
      <w:r w:rsidRPr="00DB26B9">
        <w:rPr>
          <w:rFonts w:ascii="Times New Roman" w:hAnsi="Times New Roman"/>
        </w:rPr>
        <w:t xml:space="preserve">laboratoriniai </w:t>
      </w:r>
      <w:r w:rsidR="00C4581D">
        <w:rPr>
          <w:rFonts w:ascii="Times New Roman" w:hAnsi="Times New Roman"/>
        </w:rPr>
        <w:t>tyrimai</w:t>
      </w:r>
      <w:r w:rsidRPr="00DB26B9">
        <w:rPr>
          <w:rFonts w:ascii="Times New Roman" w:hAnsi="Times New Roman"/>
        </w:rPr>
        <w:t>: viena trumpalaikė 4</w:t>
      </w:r>
      <w:r w:rsidRPr="00783CD3">
        <w:rPr>
          <w:rFonts w:ascii="Times New Roman" w:hAnsi="Times New Roman"/>
        </w:rPr>
        <w:t> </w:t>
      </w:r>
      <w:r w:rsidRPr="00DB26B9">
        <w:rPr>
          <w:rFonts w:ascii="Times New Roman" w:hAnsi="Times New Roman"/>
        </w:rPr>
        <w:t xml:space="preserve">laipsnio </w:t>
      </w:r>
      <w:proofErr w:type="spellStart"/>
      <w:r w:rsidRPr="00DB26B9">
        <w:rPr>
          <w:rFonts w:ascii="Times New Roman" w:hAnsi="Times New Roman"/>
        </w:rPr>
        <w:t>neutropenija</w:t>
      </w:r>
      <w:proofErr w:type="spellEnd"/>
      <w:r w:rsidRPr="00783CD3">
        <w:rPr>
          <w:rFonts w:ascii="Times New Roman" w:hAnsi="Times New Roman"/>
        </w:rPr>
        <w:t xml:space="preserve"> </w:t>
      </w:r>
      <w:r w:rsidRPr="00DB26B9">
        <w:rPr>
          <w:rFonts w:ascii="Times New Roman" w:hAnsi="Times New Roman"/>
        </w:rPr>
        <w:t>tiriamajam</w:t>
      </w:r>
      <w:r w:rsidR="007C4A9D">
        <w:rPr>
          <w:rFonts w:ascii="Times New Roman" w:hAnsi="Times New Roman"/>
        </w:rPr>
        <w:t>, kuriam buvo taikyta</w:t>
      </w:r>
      <w:r w:rsidRPr="00DB26B9">
        <w:rPr>
          <w:rFonts w:ascii="Times New Roman" w:hAnsi="Times New Roman"/>
        </w:rPr>
        <w:t xml:space="preserve"> motinos infekcijos perdavimo vaikui profilaktik</w:t>
      </w:r>
      <w:r w:rsidR="007C4A9D">
        <w:rPr>
          <w:rFonts w:ascii="Times New Roman" w:hAnsi="Times New Roman"/>
        </w:rPr>
        <w:t>a</w:t>
      </w:r>
      <w:r w:rsidRPr="00DB26B9">
        <w:rPr>
          <w:rFonts w:ascii="Times New Roman" w:hAnsi="Times New Roman"/>
        </w:rPr>
        <w:t xml:space="preserve"> su </w:t>
      </w:r>
      <w:proofErr w:type="spellStart"/>
      <w:r w:rsidRPr="00DB26B9">
        <w:rPr>
          <w:rFonts w:ascii="Times New Roman" w:hAnsi="Times New Roman"/>
        </w:rPr>
        <w:t>zidovudinu</w:t>
      </w:r>
      <w:proofErr w:type="spellEnd"/>
      <w:r w:rsidRPr="00DB26B9">
        <w:rPr>
          <w:rFonts w:ascii="Times New Roman" w:hAnsi="Times New Roman"/>
        </w:rPr>
        <w:t xml:space="preserve"> (angl. </w:t>
      </w:r>
      <w:proofErr w:type="spellStart"/>
      <w:r w:rsidRPr="00DB26B9">
        <w:rPr>
          <w:rFonts w:ascii="Times New Roman" w:hAnsi="Times New Roman"/>
          <w:i/>
          <w:iCs/>
        </w:rPr>
        <w:t>prevention</w:t>
      </w:r>
      <w:proofErr w:type="spellEnd"/>
      <w:r w:rsidRPr="00DB26B9">
        <w:rPr>
          <w:rFonts w:ascii="Times New Roman" w:hAnsi="Times New Roman"/>
          <w:i/>
          <w:iCs/>
        </w:rPr>
        <w:t xml:space="preserve"> </w:t>
      </w:r>
      <w:proofErr w:type="spellStart"/>
      <w:r w:rsidRPr="00DB26B9">
        <w:rPr>
          <w:rFonts w:ascii="Times New Roman" w:hAnsi="Times New Roman"/>
          <w:i/>
          <w:iCs/>
        </w:rPr>
        <w:t>of</w:t>
      </w:r>
      <w:proofErr w:type="spellEnd"/>
      <w:r w:rsidRPr="00783CD3">
        <w:rPr>
          <w:rFonts w:ascii="Times New Roman" w:hAnsi="Times New Roman"/>
          <w:i/>
          <w:iCs/>
        </w:rPr>
        <w:t xml:space="preserve"> </w:t>
      </w:r>
      <w:proofErr w:type="spellStart"/>
      <w:r w:rsidRPr="00DB26B9">
        <w:rPr>
          <w:rFonts w:ascii="Times New Roman" w:hAnsi="Times New Roman"/>
          <w:i/>
          <w:iCs/>
        </w:rPr>
        <w:t>mother</w:t>
      </w:r>
      <w:proofErr w:type="spellEnd"/>
      <w:r w:rsidRPr="00DB26B9">
        <w:rPr>
          <w:rFonts w:ascii="Times New Roman" w:hAnsi="Times New Roman"/>
          <w:i/>
          <w:iCs/>
        </w:rPr>
        <w:t xml:space="preserve"> to </w:t>
      </w:r>
      <w:proofErr w:type="spellStart"/>
      <w:r w:rsidRPr="00DB26B9">
        <w:rPr>
          <w:rFonts w:ascii="Times New Roman" w:hAnsi="Times New Roman"/>
          <w:i/>
          <w:iCs/>
        </w:rPr>
        <w:t>child</w:t>
      </w:r>
      <w:proofErr w:type="spellEnd"/>
      <w:r w:rsidRPr="00DB26B9">
        <w:rPr>
          <w:rFonts w:ascii="Times New Roman" w:hAnsi="Times New Roman"/>
          <w:i/>
          <w:iCs/>
        </w:rPr>
        <w:t xml:space="preserve"> </w:t>
      </w:r>
      <w:proofErr w:type="spellStart"/>
      <w:r w:rsidRPr="00DB26B9">
        <w:rPr>
          <w:rFonts w:ascii="Times New Roman" w:hAnsi="Times New Roman"/>
          <w:i/>
          <w:iCs/>
        </w:rPr>
        <w:t>transmission</w:t>
      </w:r>
      <w:proofErr w:type="spellEnd"/>
      <w:r w:rsidRPr="00DB26B9">
        <w:rPr>
          <w:rFonts w:ascii="Times New Roman" w:hAnsi="Times New Roman"/>
        </w:rPr>
        <w:t xml:space="preserve">, </w:t>
      </w:r>
      <w:r w:rsidRPr="00EA56D2">
        <w:rPr>
          <w:rFonts w:ascii="Times New Roman" w:hAnsi="Times New Roman"/>
          <w:i/>
          <w:iCs/>
        </w:rPr>
        <w:t>PMTCT</w:t>
      </w:r>
      <w:r w:rsidRPr="00DB26B9">
        <w:rPr>
          <w:rFonts w:ascii="Times New Roman" w:hAnsi="Times New Roman"/>
        </w:rPr>
        <w:t xml:space="preserve">), ir du </w:t>
      </w:r>
      <w:proofErr w:type="spellStart"/>
      <w:r w:rsidRPr="00DB26B9">
        <w:rPr>
          <w:rFonts w:ascii="Times New Roman" w:hAnsi="Times New Roman"/>
        </w:rPr>
        <w:t>bilirubino</w:t>
      </w:r>
      <w:proofErr w:type="spellEnd"/>
      <w:r w:rsidRPr="00DB26B9">
        <w:rPr>
          <w:rFonts w:ascii="Times New Roman" w:hAnsi="Times New Roman"/>
        </w:rPr>
        <w:t xml:space="preserve"> koncentracijos padidėjimo atvejai (po vieną 1</w:t>
      </w:r>
      <w:r w:rsidRPr="00783CD3">
        <w:rPr>
          <w:rFonts w:ascii="Times New Roman" w:hAnsi="Times New Roman"/>
        </w:rPr>
        <w:t> ir 2</w:t>
      </w:r>
      <w:r w:rsidR="007C4A9D">
        <w:rPr>
          <w:rFonts w:ascii="Times New Roman" w:hAnsi="Times New Roman"/>
        </w:rPr>
        <w:t> </w:t>
      </w:r>
      <w:r w:rsidRPr="00783CD3">
        <w:rPr>
          <w:rFonts w:ascii="Times New Roman" w:hAnsi="Times New Roman"/>
        </w:rPr>
        <w:t>laipsnio), kurie laikyti nesunkiais ir nereikalavo specialaus gydymo.</w:t>
      </w:r>
    </w:p>
    <w:p w14:paraId="2F44B3A5" w14:textId="77777777" w:rsidR="00DB26B9" w:rsidRPr="00783CD3" w:rsidRDefault="00DB26B9" w:rsidP="002023BD">
      <w:pPr>
        <w:widowControl w:val="0"/>
        <w:autoSpaceDE w:val="0"/>
        <w:autoSpaceDN w:val="0"/>
        <w:adjustRightInd w:val="0"/>
        <w:spacing w:after="0" w:line="240" w:lineRule="auto"/>
        <w:rPr>
          <w:rFonts w:ascii="Times New Roman" w:hAnsi="Times New Roman"/>
        </w:rPr>
      </w:pPr>
    </w:p>
    <w:p w14:paraId="484C2F74" w14:textId="77777777" w:rsidR="00C52420" w:rsidRPr="00783CD3" w:rsidRDefault="00C52420" w:rsidP="009C45D8">
      <w:pPr>
        <w:keepNext/>
        <w:tabs>
          <w:tab w:val="left" w:pos="567"/>
        </w:tabs>
        <w:spacing w:after="0" w:line="260" w:lineRule="exact"/>
        <w:jc w:val="both"/>
        <w:rPr>
          <w:rFonts w:ascii="Times New Roman" w:eastAsia="Times New Roman" w:hAnsi="Times New Roman"/>
          <w:szCs w:val="24"/>
          <w:u w:val="single"/>
          <w:lang w:eastAsia="en-US" w:bidi="ar-SA"/>
        </w:rPr>
      </w:pPr>
      <w:r w:rsidRPr="00783CD3">
        <w:rPr>
          <w:rFonts w:ascii="Times New Roman" w:eastAsia="Times New Roman" w:hAnsi="Times New Roman"/>
          <w:szCs w:val="24"/>
          <w:u w:val="single"/>
          <w:lang w:eastAsia="en-US" w:bidi="ar-SA"/>
        </w:rPr>
        <w:t>Pranešimas apie įtariamas nepageidaujamas reakcijas</w:t>
      </w:r>
    </w:p>
    <w:p w14:paraId="2DC5416B" w14:textId="09F52DA6" w:rsidR="00C52420" w:rsidRPr="00783CD3" w:rsidRDefault="00C52420" w:rsidP="00C52420">
      <w:pPr>
        <w:tabs>
          <w:tab w:val="left" w:pos="567"/>
        </w:tabs>
        <w:spacing w:after="0" w:line="260" w:lineRule="exact"/>
        <w:rPr>
          <w:rFonts w:ascii="Times New Roman" w:eastAsia="Times New Roman" w:hAnsi="Times New Roman"/>
          <w:color w:val="000000"/>
          <w:lang w:eastAsia="en-US" w:bidi="ar-SA"/>
        </w:rPr>
      </w:pPr>
      <w:r w:rsidRPr="00783CD3">
        <w:rPr>
          <w:rFonts w:ascii="Times New Roman" w:eastAsia="Times New Roman" w:hAnsi="Times New Roman"/>
          <w:lang w:eastAsia="en-US" w:bidi="ar-SA"/>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783CD3">
        <w:rPr>
          <w:rFonts w:ascii="Times New Roman" w:eastAsia="Times New Roman" w:hAnsi="Times New Roman"/>
          <w:color w:val="000000"/>
          <w:lang w:eastAsia="en-US" w:bidi="ar-SA"/>
        </w:rPr>
        <w:t xml:space="preserve">užpildę ir pateikę pranešimo formą Valstybinės vaistų kontrolės tarnybos prie Lietuvos Respublikos sveikatos apsaugos ministerijos tinklalapyje </w:t>
      </w:r>
      <w:r w:rsidRPr="00783CD3">
        <w:rPr>
          <w:rFonts w:ascii="Times New Roman" w:eastAsia="Times New Roman" w:hAnsi="Times New Roman"/>
          <w:color w:val="0000EE"/>
          <w:u w:val="single"/>
          <w:lang w:eastAsia="en-US" w:bidi="ar-SA"/>
        </w:rPr>
        <w:t>https://vvkt.lrv.lt/lt/</w:t>
      </w:r>
      <w:r w:rsidRPr="00783CD3">
        <w:rPr>
          <w:rFonts w:ascii="Times New Roman" w:eastAsia="Times New Roman" w:hAnsi="Times New Roman"/>
          <w:color w:val="000000"/>
          <w:lang w:eastAsia="en-US" w:bidi="ar-SA"/>
        </w:rPr>
        <w:t xml:space="preserve"> nurodytais būdais.</w:t>
      </w:r>
    </w:p>
    <w:p w14:paraId="1DE4EA29" w14:textId="71F7EADA" w:rsidR="00C52420" w:rsidRPr="00783CD3" w:rsidRDefault="00C52420" w:rsidP="00C52420">
      <w:pPr>
        <w:tabs>
          <w:tab w:val="left" w:pos="567"/>
        </w:tabs>
        <w:spacing w:after="0" w:line="260" w:lineRule="exact"/>
        <w:rPr>
          <w:rFonts w:ascii="Times New Roman" w:eastAsia="Times New Roman" w:hAnsi="Times New Roman"/>
          <w:color w:val="000000"/>
          <w:lang w:eastAsia="en-US" w:bidi="ar-SA"/>
        </w:rPr>
      </w:pPr>
    </w:p>
    <w:p w14:paraId="73F69BD3" w14:textId="77777777" w:rsidR="00E0107B" w:rsidRPr="00783CD3" w:rsidRDefault="00E0107B" w:rsidP="0009232D">
      <w:pPr>
        <w:keepNext/>
        <w:tabs>
          <w:tab w:val="left" w:pos="680"/>
        </w:tabs>
        <w:autoSpaceDE w:val="0"/>
        <w:autoSpaceDN w:val="0"/>
        <w:adjustRightInd w:val="0"/>
        <w:spacing w:after="0" w:line="240" w:lineRule="auto"/>
        <w:rPr>
          <w:rFonts w:ascii="Times New Roman" w:eastAsia="Times New Roman" w:hAnsi="Times New Roman"/>
        </w:rPr>
      </w:pPr>
      <w:r w:rsidRPr="00783CD3">
        <w:rPr>
          <w:rFonts w:ascii="Times New Roman" w:hAnsi="Times New Roman"/>
          <w:b/>
        </w:rPr>
        <w:t>4.9</w:t>
      </w:r>
      <w:r w:rsidRPr="00783CD3">
        <w:rPr>
          <w:rFonts w:ascii="Times New Roman" w:hAnsi="Times New Roman"/>
        </w:rPr>
        <w:tab/>
      </w:r>
      <w:r w:rsidRPr="00783CD3">
        <w:rPr>
          <w:rFonts w:ascii="Times New Roman" w:hAnsi="Times New Roman"/>
          <w:b/>
        </w:rPr>
        <w:t>Perdozavimas</w:t>
      </w:r>
    </w:p>
    <w:p w14:paraId="56C4F259" w14:textId="77777777" w:rsidR="00E0107B" w:rsidRPr="00783CD3" w:rsidRDefault="00E0107B" w:rsidP="0009232D">
      <w:pPr>
        <w:keepNext/>
        <w:autoSpaceDE w:val="0"/>
        <w:autoSpaceDN w:val="0"/>
        <w:adjustRightInd w:val="0"/>
        <w:spacing w:after="0" w:line="240" w:lineRule="auto"/>
        <w:rPr>
          <w:rFonts w:ascii="Times New Roman" w:eastAsia="Times New Roman" w:hAnsi="Times New Roman"/>
        </w:rPr>
      </w:pPr>
    </w:p>
    <w:p w14:paraId="063A470D" w14:textId="77777777" w:rsidR="00DB26B9" w:rsidRPr="00783CD3" w:rsidRDefault="00DB26B9" w:rsidP="00DB26B9">
      <w:pPr>
        <w:spacing w:after="0" w:line="240" w:lineRule="auto"/>
        <w:rPr>
          <w:rFonts w:ascii="Times New Roman" w:eastAsia="Times New Roman" w:hAnsi="Times New Roman"/>
          <w:lang w:eastAsia="sl-SI" w:bidi="ar-SA"/>
        </w:rPr>
      </w:pPr>
      <w:r w:rsidRPr="00783CD3">
        <w:rPr>
          <w:rFonts w:ascii="Times New Roman" w:eastAsia="Times New Roman" w:hAnsi="Times New Roman"/>
          <w:lang w:eastAsia="sl-SI" w:bidi="ar-SA"/>
        </w:rPr>
        <w:t xml:space="preserve">Specifinės informacijos apie gydymą perdozavus </w:t>
      </w:r>
      <w:proofErr w:type="spellStart"/>
      <w:r w:rsidRPr="00783CD3">
        <w:rPr>
          <w:rFonts w:ascii="Times New Roman" w:eastAsia="Times New Roman" w:hAnsi="Times New Roman"/>
          <w:lang w:eastAsia="sl-SI" w:bidi="ar-SA"/>
        </w:rPr>
        <w:t>raltegraviro</w:t>
      </w:r>
      <w:proofErr w:type="spellEnd"/>
      <w:r w:rsidRPr="00783CD3">
        <w:rPr>
          <w:rFonts w:ascii="Times New Roman" w:eastAsia="Times New Roman" w:hAnsi="Times New Roman"/>
          <w:lang w:eastAsia="sl-SI" w:bidi="ar-SA"/>
        </w:rPr>
        <w:t xml:space="preserve"> nėra.</w:t>
      </w:r>
    </w:p>
    <w:p w14:paraId="21A84516" w14:textId="77777777" w:rsidR="00DB26B9" w:rsidRPr="00783CD3" w:rsidRDefault="00DB26B9" w:rsidP="00DB26B9">
      <w:pPr>
        <w:spacing w:after="0" w:line="240" w:lineRule="auto"/>
        <w:rPr>
          <w:rFonts w:ascii="Times New Roman" w:eastAsia="Times New Roman" w:hAnsi="Times New Roman"/>
          <w:lang w:eastAsia="sl-SI" w:bidi="ar-SA"/>
        </w:rPr>
      </w:pPr>
    </w:p>
    <w:p w14:paraId="6BC91895" w14:textId="6AD17152" w:rsidR="009C45D8" w:rsidRPr="00783CD3" w:rsidRDefault="00DB26B9" w:rsidP="00DB26B9">
      <w:pPr>
        <w:spacing w:after="0" w:line="240" w:lineRule="auto"/>
        <w:rPr>
          <w:rFonts w:ascii="Times New Roman" w:eastAsia="Times New Roman" w:hAnsi="Times New Roman"/>
          <w:lang w:eastAsia="sl-SI" w:bidi="ar-SA"/>
        </w:rPr>
      </w:pPr>
      <w:r w:rsidRPr="00783CD3">
        <w:rPr>
          <w:rFonts w:ascii="Times New Roman" w:eastAsia="Times New Roman" w:hAnsi="Times New Roman"/>
          <w:lang w:eastAsia="sl-SI" w:bidi="ar-SA"/>
        </w:rPr>
        <w:t>Perdozavus tikslinga taikyti standartines palaikomojo gydymo priemones, pvz., pašalinti</w:t>
      </w:r>
      <w:r w:rsidR="00EA56D2">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nesirezorbavusį vaistinį preparatą iš virškinimo trakto, taikyti klinikinį stebėjimą (įskaitant</w:t>
      </w:r>
      <w:r w:rsidR="00EA56D2">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elektrokardiogramos užrašymą) ir, jei reikia, pradėti palaikomąjį gydymą. Reikia prisiminti, kad</w:t>
      </w:r>
      <w:r w:rsidR="00EA56D2">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 xml:space="preserve">klinikiniam vartojimui </w:t>
      </w:r>
      <w:proofErr w:type="spellStart"/>
      <w:r w:rsidRPr="00783CD3">
        <w:rPr>
          <w:rFonts w:ascii="Times New Roman" w:eastAsia="Times New Roman" w:hAnsi="Times New Roman"/>
          <w:lang w:eastAsia="sl-SI" w:bidi="ar-SA"/>
        </w:rPr>
        <w:t>raltegraviras</w:t>
      </w:r>
      <w:proofErr w:type="spellEnd"/>
      <w:r w:rsidRPr="00783CD3">
        <w:rPr>
          <w:rFonts w:ascii="Times New Roman" w:eastAsia="Times New Roman" w:hAnsi="Times New Roman"/>
          <w:lang w:eastAsia="sl-SI" w:bidi="ar-SA"/>
        </w:rPr>
        <w:t xml:space="preserve"> tiekiamas kalio druskos pavidalu. Kiek </w:t>
      </w:r>
      <w:proofErr w:type="spellStart"/>
      <w:r w:rsidRPr="00783CD3">
        <w:rPr>
          <w:rFonts w:ascii="Times New Roman" w:eastAsia="Times New Roman" w:hAnsi="Times New Roman"/>
          <w:lang w:eastAsia="sl-SI" w:bidi="ar-SA"/>
        </w:rPr>
        <w:t>raltegraviro</w:t>
      </w:r>
      <w:proofErr w:type="spellEnd"/>
      <w:r w:rsidRPr="00783CD3">
        <w:rPr>
          <w:rFonts w:ascii="Times New Roman" w:eastAsia="Times New Roman" w:hAnsi="Times New Roman"/>
          <w:lang w:eastAsia="sl-SI" w:bidi="ar-SA"/>
        </w:rPr>
        <w:t xml:space="preserve"> galėtų būti</w:t>
      </w:r>
      <w:r w:rsidR="00EA56D2">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pašalinama dializės būdu, nežinoma.</w:t>
      </w:r>
    </w:p>
    <w:p w14:paraId="2E3B02DA" w14:textId="77777777" w:rsidR="00C52420" w:rsidRPr="00783CD3" w:rsidRDefault="00C52420" w:rsidP="00E0107B">
      <w:pPr>
        <w:widowControl w:val="0"/>
        <w:autoSpaceDE w:val="0"/>
        <w:autoSpaceDN w:val="0"/>
        <w:adjustRightInd w:val="0"/>
        <w:spacing w:after="0" w:line="240" w:lineRule="auto"/>
        <w:rPr>
          <w:rFonts w:ascii="Times New Roman" w:eastAsia="Times New Roman" w:hAnsi="Times New Roman"/>
        </w:rPr>
      </w:pPr>
    </w:p>
    <w:p w14:paraId="2DE0CE59" w14:textId="77777777" w:rsidR="009C45D8" w:rsidRPr="00783CD3" w:rsidRDefault="009C45D8" w:rsidP="00E0107B">
      <w:pPr>
        <w:widowControl w:val="0"/>
        <w:autoSpaceDE w:val="0"/>
        <w:autoSpaceDN w:val="0"/>
        <w:adjustRightInd w:val="0"/>
        <w:spacing w:after="0" w:line="240" w:lineRule="auto"/>
        <w:rPr>
          <w:rFonts w:ascii="Times New Roman" w:eastAsia="Times New Roman" w:hAnsi="Times New Roman"/>
        </w:rPr>
      </w:pPr>
    </w:p>
    <w:p w14:paraId="4CA0E8B2" w14:textId="77777777" w:rsidR="00E0107B" w:rsidRPr="00783CD3" w:rsidRDefault="00E0107B" w:rsidP="00167611">
      <w:pPr>
        <w:keepNext/>
        <w:tabs>
          <w:tab w:val="left" w:pos="680"/>
        </w:tabs>
        <w:autoSpaceDE w:val="0"/>
        <w:autoSpaceDN w:val="0"/>
        <w:adjustRightInd w:val="0"/>
        <w:spacing w:after="0" w:line="240" w:lineRule="auto"/>
        <w:rPr>
          <w:rFonts w:ascii="Times New Roman" w:eastAsia="Times New Roman" w:hAnsi="Times New Roman"/>
        </w:rPr>
      </w:pPr>
      <w:r w:rsidRPr="00783CD3">
        <w:rPr>
          <w:rFonts w:ascii="Times New Roman" w:hAnsi="Times New Roman"/>
          <w:b/>
        </w:rPr>
        <w:t>5.</w:t>
      </w:r>
      <w:r w:rsidRPr="00783CD3">
        <w:rPr>
          <w:rFonts w:ascii="Times New Roman" w:hAnsi="Times New Roman"/>
        </w:rPr>
        <w:tab/>
      </w:r>
      <w:r w:rsidRPr="00783CD3">
        <w:rPr>
          <w:rFonts w:ascii="Times New Roman" w:hAnsi="Times New Roman"/>
          <w:b/>
          <w:spacing w:val="2"/>
        </w:rPr>
        <w:t>FARMAKOLOGINĖS SAVYBĖS</w:t>
      </w:r>
    </w:p>
    <w:p w14:paraId="540BDD1D" w14:textId="77777777" w:rsidR="00E0107B" w:rsidRPr="00783CD3" w:rsidRDefault="00E0107B" w:rsidP="00167611">
      <w:pPr>
        <w:keepNext/>
        <w:autoSpaceDE w:val="0"/>
        <w:autoSpaceDN w:val="0"/>
        <w:adjustRightInd w:val="0"/>
        <w:spacing w:after="0" w:line="240" w:lineRule="auto"/>
        <w:rPr>
          <w:rFonts w:ascii="Times New Roman" w:eastAsia="Times New Roman" w:hAnsi="Times New Roman"/>
        </w:rPr>
      </w:pPr>
    </w:p>
    <w:p w14:paraId="662E8351" w14:textId="77777777" w:rsidR="00E0107B" w:rsidRPr="00783CD3" w:rsidRDefault="00E0107B" w:rsidP="00167611">
      <w:pPr>
        <w:keepNext/>
        <w:tabs>
          <w:tab w:val="left" w:pos="680"/>
        </w:tabs>
        <w:autoSpaceDE w:val="0"/>
        <w:autoSpaceDN w:val="0"/>
        <w:adjustRightInd w:val="0"/>
        <w:spacing w:after="0" w:line="240" w:lineRule="auto"/>
        <w:rPr>
          <w:rFonts w:ascii="Times New Roman" w:eastAsia="Times New Roman" w:hAnsi="Times New Roman"/>
        </w:rPr>
      </w:pPr>
      <w:r w:rsidRPr="00783CD3">
        <w:rPr>
          <w:rFonts w:ascii="Times New Roman" w:hAnsi="Times New Roman"/>
          <w:b/>
        </w:rPr>
        <w:t>5.1</w:t>
      </w:r>
      <w:r w:rsidRPr="00783CD3">
        <w:rPr>
          <w:rFonts w:ascii="Times New Roman" w:hAnsi="Times New Roman"/>
        </w:rPr>
        <w:tab/>
      </w:r>
      <w:proofErr w:type="spellStart"/>
      <w:r w:rsidRPr="00783CD3">
        <w:rPr>
          <w:rFonts w:ascii="Times New Roman" w:hAnsi="Times New Roman"/>
          <w:b/>
        </w:rPr>
        <w:t>Farmakodinaminės</w:t>
      </w:r>
      <w:proofErr w:type="spellEnd"/>
      <w:r w:rsidRPr="00783CD3">
        <w:rPr>
          <w:rFonts w:ascii="Times New Roman" w:hAnsi="Times New Roman"/>
          <w:b/>
        </w:rPr>
        <w:t xml:space="preserve"> savybės</w:t>
      </w:r>
    </w:p>
    <w:p w14:paraId="217095D7" w14:textId="77777777" w:rsidR="00E0107B" w:rsidRPr="00783CD3" w:rsidRDefault="00E0107B" w:rsidP="00167611">
      <w:pPr>
        <w:keepNext/>
        <w:autoSpaceDE w:val="0"/>
        <w:autoSpaceDN w:val="0"/>
        <w:adjustRightInd w:val="0"/>
        <w:spacing w:after="0" w:line="240" w:lineRule="auto"/>
        <w:rPr>
          <w:rFonts w:ascii="Times New Roman" w:eastAsia="Times New Roman" w:hAnsi="Times New Roman"/>
        </w:rPr>
      </w:pPr>
    </w:p>
    <w:p w14:paraId="78CCF5CF" w14:textId="021FBFB6" w:rsidR="009C45D8" w:rsidRPr="00783CD3" w:rsidRDefault="009C45D8" w:rsidP="00410FAB">
      <w:pPr>
        <w:numPr>
          <w:ilvl w:val="12"/>
          <w:numId w:val="0"/>
        </w:numPr>
        <w:spacing w:after="0" w:line="240" w:lineRule="auto"/>
        <w:ind w:right="-2"/>
        <w:rPr>
          <w:rFonts w:ascii="Times New Roman" w:eastAsia="Times New Roman" w:hAnsi="Times New Roman"/>
          <w:lang w:eastAsia="sl-SI" w:bidi="ar-SA"/>
        </w:rPr>
      </w:pPr>
      <w:proofErr w:type="spellStart"/>
      <w:r w:rsidRPr="00783CD3">
        <w:rPr>
          <w:rFonts w:ascii="Times New Roman" w:eastAsia="Times New Roman" w:hAnsi="Times New Roman"/>
          <w:lang w:eastAsia="sl-SI" w:bidi="ar-SA"/>
        </w:rPr>
        <w:t>Farmakoterapinė</w:t>
      </w:r>
      <w:proofErr w:type="spellEnd"/>
      <w:r w:rsidRPr="00783CD3">
        <w:rPr>
          <w:rFonts w:ascii="Times New Roman" w:eastAsia="Times New Roman" w:hAnsi="Times New Roman"/>
          <w:lang w:eastAsia="sl-SI" w:bidi="ar-SA"/>
        </w:rPr>
        <w:t xml:space="preserve"> grupė</w:t>
      </w:r>
      <w:r w:rsidR="00410FAB" w:rsidRPr="00783CD3">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 xml:space="preserve"> </w:t>
      </w:r>
      <w:r w:rsidR="00410FAB" w:rsidRPr="00783CD3">
        <w:rPr>
          <w:rFonts w:ascii="Times New Roman" w:eastAsia="Times New Roman" w:hAnsi="Times New Roman"/>
          <w:lang w:eastAsia="sl-SI" w:bidi="ar-SA"/>
        </w:rPr>
        <w:t xml:space="preserve">sistemiškai veikiantys </w:t>
      </w:r>
      <w:proofErr w:type="spellStart"/>
      <w:r w:rsidR="00410FAB" w:rsidRPr="00783CD3">
        <w:rPr>
          <w:rFonts w:ascii="Times New Roman" w:eastAsia="Times New Roman" w:hAnsi="Times New Roman"/>
          <w:lang w:eastAsia="sl-SI" w:bidi="ar-SA"/>
        </w:rPr>
        <w:t>priešvirusiniai</w:t>
      </w:r>
      <w:proofErr w:type="spellEnd"/>
      <w:r w:rsidR="00410FAB" w:rsidRPr="00783CD3">
        <w:rPr>
          <w:rFonts w:ascii="Times New Roman" w:eastAsia="Times New Roman" w:hAnsi="Times New Roman"/>
          <w:lang w:eastAsia="sl-SI" w:bidi="ar-SA"/>
        </w:rPr>
        <w:t xml:space="preserve"> vaistiniai preparatai, </w:t>
      </w:r>
      <w:proofErr w:type="spellStart"/>
      <w:r w:rsidR="00410FAB" w:rsidRPr="00783CD3">
        <w:rPr>
          <w:rFonts w:ascii="Times New Roman" w:eastAsia="Times New Roman" w:hAnsi="Times New Roman"/>
          <w:lang w:eastAsia="sl-SI" w:bidi="ar-SA"/>
        </w:rPr>
        <w:t>integrazės</w:t>
      </w:r>
      <w:proofErr w:type="spellEnd"/>
      <w:r w:rsidR="00EA56D2">
        <w:rPr>
          <w:rFonts w:ascii="Times New Roman" w:eastAsia="Times New Roman" w:hAnsi="Times New Roman"/>
          <w:lang w:eastAsia="sl-SI" w:bidi="ar-SA"/>
        </w:rPr>
        <w:t xml:space="preserve"> </w:t>
      </w:r>
      <w:r w:rsidR="00410FAB" w:rsidRPr="00783CD3">
        <w:rPr>
          <w:rFonts w:ascii="Times New Roman" w:eastAsia="Times New Roman" w:hAnsi="Times New Roman"/>
          <w:lang w:eastAsia="sl-SI" w:bidi="ar-SA"/>
        </w:rPr>
        <w:t>inhibitoriai, ATC kodas – J05AJ01.</w:t>
      </w:r>
    </w:p>
    <w:p w14:paraId="69FF02CE" w14:textId="77777777" w:rsidR="009C45D8" w:rsidRPr="00783CD3" w:rsidRDefault="009C45D8" w:rsidP="009C45D8">
      <w:pPr>
        <w:numPr>
          <w:ilvl w:val="12"/>
          <w:numId w:val="0"/>
        </w:numPr>
        <w:spacing w:after="0" w:line="240" w:lineRule="auto"/>
        <w:ind w:right="-2"/>
        <w:rPr>
          <w:rFonts w:ascii="Times New Roman" w:eastAsia="Times New Roman" w:hAnsi="Times New Roman"/>
          <w:lang w:eastAsia="sl-SI" w:bidi="ar-SA"/>
        </w:rPr>
      </w:pPr>
    </w:p>
    <w:p w14:paraId="66989199" w14:textId="77777777" w:rsidR="009E1758" w:rsidRPr="00783CD3" w:rsidRDefault="009C45D8" w:rsidP="009C45D8">
      <w:pPr>
        <w:numPr>
          <w:ilvl w:val="12"/>
          <w:numId w:val="0"/>
        </w:numPr>
        <w:spacing w:after="0" w:line="240" w:lineRule="auto"/>
        <w:ind w:right="-2"/>
        <w:rPr>
          <w:rFonts w:ascii="Times New Roman" w:eastAsia="Times New Roman" w:hAnsi="Times New Roman"/>
          <w:u w:val="single"/>
          <w:lang w:eastAsia="sl-SI" w:bidi="ar-SA"/>
        </w:rPr>
      </w:pPr>
      <w:r w:rsidRPr="00783CD3">
        <w:rPr>
          <w:rFonts w:ascii="Times New Roman" w:eastAsia="Times New Roman" w:hAnsi="Times New Roman"/>
          <w:u w:val="single"/>
          <w:lang w:eastAsia="sl-SI" w:bidi="ar-SA"/>
        </w:rPr>
        <w:t>Veikimo mechanizmas</w:t>
      </w:r>
    </w:p>
    <w:p w14:paraId="276BBA2D" w14:textId="77777777" w:rsidR="009E1758" w:rsidRPr="00783CD3" w:rsidRDefault="009E1758" w:rsidP="009C45D8">
      <w:pPr>
        <w:numPr>
          <w:ilvl w:val="12"/>
          <w:numId w:val="0"/>
        </w:numPr>
        <w:spacing w:after="0" w:line="240" w:lineRule="auto"/>
        <w:ind w:right="-2"/>
        <w:rPr>
          <w:rFonts w:ascii="Times New Roman" w:eastAsia="Times New Roman" w:hAnsi="Times New Roman"/>
          <w:u w:val="single"/>
          <w:lang w:eastAsia="sl-SI" w:bidi="ar-SA"/>
        </w:rPr>
      </w:pPr>
    </w:p>
    <w:p w14:paraId="100533EC" w14:textId="5DD2ADA7" w:rsidR="009C45D8" w:rsidRPr="00783CD3" w:rsidRDefault="00410FAB" w:rsidP="00410FAB">
      <w:pPr>
        <w:numPr>
          <w:ilvl w:val="12"/>
          <w:numId w:val="0"/>
        </w:numPr>
        <w:spacing w:after="0" w:line="240" w:lineRule="auto"/>
        <w:ind w:right="-2"/>
        <w:rPr>
          <w:rFonts w:ascii="Times New Roman" w:eastAsia="Times New Roman" w:hAnsi="Times New Roman"/>
          <w:lang w:eastAsia="sl-SI" w:bidi="ar-SA"/>
        </w:rPr>
      </w:pPr>
      <w:proofErr w:type="spellStart"/>
      <w:r w:rsidRPr="00410FAB">
        <w:rPr>
          <w:rFonts w:ascii="Times New Roman" w:eastAsia="Times New Roman" w:hAnsi="Times New Roman"/>
          <w:lang w:eastAsia="sl-SI" w:bidi="ar-SA"/>
        </w:rPr>
        <w:t>Raltegraviras</w:t>
      </w:r>
      <w:proofErr w:type="spellEnd"/>
      <w:r w:rsidRPr="00410FAB">
        <w:rPr>
          <w:rFonts w:ascii="Times New Roman" w:eastAsia="Times New Roman" w:hAnsi="Times New Roman"/>
          <w:lang w:eastAsia="sl-SI" w:bidi="ar-SA"/>
        </w:rPr>
        <w:t xml:space="preserve"> yra </w:t>
      </w:r>
      <w:proofErr w:type="spellStart"/>
      <w:r w:rsidRPr="00410FAB">
        <w:rPr>
          <w:rFonts w:ascii="Times New Roman" w:eastAsia="Times New Roman" w:hAnsi="Times New Roman"/>
          <w:lang w:eastAsia="sl-SI" w:bidi="ar-SA"/>
        </w:rPr>
        <w:t>integrazės</w:t>
      </w:r>
      <w:proofErr w:type="spellEnd"/>
      <w:r w:rsidRPr="00410FAB">
        <w:rPr>
          <w:rFonts w:ascii="Times New Roman" w:eastAsia="Times New Roman" w:hAnsi="Times New Roman"/>
          <w:lang w:eastAsia="sl-SI" w:bidi="ar-SA"/>
        </w:rPr>
        <w:t xml:space="preserve"> </w:t>
      </w:r>
      <w:r w:rsidR="0019672E">
        <w:rPr>
          <w:rFonts w:ascii="Times New Roman" w:eastAsia="Times New Roman" w:hAnsi="Times New Roman"/>
          <w:lang w:eastAsia="sl-SI" w:bidi="ar-SA"/>
        </w:rPr>
        <w:t>grandinės</w:t>
      </w:r>
      <w:r w:rsidR="0019672E" w:rsidRPr="00410FAB">
        <w:rPr>
          <w:rFonts w:ascii="Times New Roman" w:eastAsia="Times New Roman" w:hAnsi="Times New Roman"/>
          <w:lang w:eastAsia="sl-SI" w:bidi="ar-SA"/>
        </w:rPr>
        <w:t xml:space="preserve"> </w:t>
      </w:r>
      <w:r w:rsidRPr="00410FAB">
        <w:rPr>
          <w:rFonts w:ascii="Times New Roman" w:eastAsia="Times New Roman" w:hAnsi="Times New Roman"/>
          <w:lang w:eastAsia="sl-SI" w:bidi="ar-SA"/>
        </w:rPr>
        <w:t>pernešimo inhibitorius, aktyvus prieš žmogaus imunodeficito virusą</w:t>
      </w:r>
      <w:r w:rsidR="00EA56D2">
        <w:rPr>
          <w:rFonts w:ascii="Times New Roman" w:eastAsia="Times New Roman" w:hAnsi="Times New Roman"/>
          <w:lang w:eastAsia="sl-SI" w:bidi="ar-SA"/>
        </w:rPr>
        <w:t xml:space="preserve"> </w:t>
      </w:r>
      <w:r w:rsidRPr="00410FAB">
        <w:rPr>
          <w:rFonts w:ascii="Times New Roman" w:eastAsia="Times New Roman" w:hAnsi="Times New Roman"/>
          <w:lang w:eastAsia="sl-SI" w:bidi="ar-SA"/>
        </w:rPr>
        <w:t xml:space="preserve">(ŽIV-1). </w:t>
      </w:r>
      <w:proofErr w:type="spellStart"/>
      <w:r w:rsidRPr="00410FAB">
        <w:rPr>
          <w:rFonts w:ascii="Times New Roman" w:eastAsia="Times New Roman" w:hAnsi="Times New Roman"/>
          <w:lang w:eastAsia="sl-SI" w:bidi="ar-SA"/>
        </w:rPr>
        <w:t>Raltegraviras</w:t>
      </w:r>
      <w:proofErr w:type="spellEnd"/>
      <w:r w:rsidRPr="00410FAB">
        <w:rPr>
          <w:rFonts w:ascii="Times New Roman" w:eastAsia="Times New Roman" w:hAnsi="Times New Roman"/>
          <w:lang w:eastAsia="sl-SI" w:bidi="ar-SA"/>
        </w:rPr>
        <w:t xml:space="preserve"> slopina </w:t>
      </w:r>
      <w:proofErr w:type="spellStart"/>
      <w:r w:rsidRPr="00410FAB">
        <w:rPr>
          <w:rFonts w:ascii="Times New Roman" w:eastAsia="Times New Roman" w:hAnsi="Times New Roman"/>
          <w:lang w:eastAsia="sl-SI" w:bidi="ar-SA"/>
        </w:rPr>
        <w:t>integrazės</w:t>
      </w:r>
      <w:proofErr w:type="spellEnd"/>
      <w:r w:rsidRPr="00410FAB">
        <w:rPr>
          <w:rFonts w:ascii="Times New Roman" w:eastAsia="Times New Roman" w:hAnsi="Times New Roman"/>
          <w:lang w:eastAsia="sl-SI" w:bidi="ar-SA"/>
        </w:rPr>
        <w:t xml:space="preserve">, ŽIV viruse užkoduoto </w:t>
      </w:r>
      <w:r w:rsidR="002E47E6">
        <w:rPr>
          <w:rFonts w:ascii="Times New Roman" w:eastAsia="Times New Roman" w:hAnsi="Times New Roman"/>
          <w:lang w:eastAsia="sl-SI" w:bidi="ar-SA"/>
        </w:rPr>
        <w:t>fermento</w:t>
      </w:r>
      <w:r w:rsidRPr="00410FAB">
        <w:rPr>
          <w:rFonts w:ascii="Times New Roman" w:eastAsia="Times New Roman" w:hAnsi="Times New Roman"/>
          <w:lang w:eastAsia="sl-SI" w:bidi="ar-SA"/>
        </w:rPr>
        <w:t>, katalizinį aktyvumą, kuris</w:t>
      </w:r>
      <w:r w:rsidR="00EA56D2">
        <w:rPr>
          <w:rFonts w:ascii="Times New Roman" w:eastAsia="Times New Roman" w:hAnsi="Times New Roman"/>
          <w:lang w:eastAsia="sl-SI" w:bidi="ar-SA"/>
        </w:rPr>
        <w:t xml:space="preserve"> </w:t>
      </w:r>
      <w:r w:rsidRPr="00410FAB">
        <w:rPr>
          <w:rFonts w:ascii="Times New Roman" w:eastAsia="Times New Roman" w:hAnsi="Times New Roman"/>
          <w:lang w:eastAsia="sl-SI" w:bidi="ar-SA"/>
        </w:rPr>
        <w:t xml:space="preserve">būtinas viruso replikacijai. </w:t>
      </w:r>
      <w:proofErr w:type="spellStart"/>
      <w:r w:rsidRPr="00410FAB">
        <w:rPr>
          <w:rFonts w:ascii="Times New Roman" w:eastAsia="Times New Roman" w:hAnsi="Times New Roman"/>
          <w:lang w:eastAsia="sl-SI" w:bidi="ar-SA"/>
        </w:rPr>
        <w:t>Integrazės</w:t>
      </w:r>
      <w:proofErr w:type="spellEnd"/>
      <w:r w:rsidRPr="00410FAB">
        <w:rPr>
          <w:rFonts w:ascii="Times New Roman" w:eastAsia="Times New Roman" w:hAnsi="Times New Roman"/>
          <w:lang w:eastAsia="sl-SI" w:bidi="ar-SA"/>
        </w:rPr>
        <w:t xml:space="preserve"> slopinimas apsaugo nuo ŽIV genomo </w:t>
      </w:r>
      <w:proofErr w:type="spellStart"/>
      <w:r w:rsidRPr="00410FAB">
        <w:rPr>
          <w:rFonts w:ascii="Times New Roman" w:eastAsia="Times New Roman" w:hAnsi="Times New Roman"/>
          <w:lang w:eastAsia="sl-SI" w:bidi="ar-SA"/>
        </w:rPr>
        <w:t>kovalentinio</w:t>
      </w:r>
      <w:proofErr w:type="spellEnd"/>
      <w:r w:rsidRPr="00410FAB">
        <w:rPr>
          <w:rFonts w:ascii="Times New Roman" w:eastAsia="Times New Roman" w:hAnsi="Times New Roman"/>
          <w:lang w:eastAsia="sl-SI" w:bidi="ar-SA"/>
        </w:rPr>
        <w:t xml:space="preserve"> įsiskverbimo</w:t>
      </w:r>
      <w:r w:rsidR="00EA56D2">
        <w:rPr>
          <w:rFonts w:ascii="Times New Roman" w:eastAsia="Times New Roman" w:hAnsi="Times New Roman"/>
          <w:lang w:eastAsia="sl-SI" w:bidi="ar-SA"/>
        </w:rPr>
        <w:t xml:space="preserve"> </w:t>
      </w:r>
      <w:r w:rsidRPr="00410FAB">
        <w:rPr>
          <w:rFonts w:ascii="Times New Roman" w:eastAsia="Times New Roman" w:hAnsi="Times New Roman"/>
          <w:lang w:eastAsia="sl-SI" w:bidi="ar-SA"/>
        </w:rPr>
        <w:t xml:space="preserve">(integracijos) į </w:t>
      </w:r>
      <w:r w:rsidR="003833C0">
        <w:rPr>
          <w:rFonts w:ascii="Times New Roman" w:eastAsia="Times New Roman" w:hAnsi="Times New Roman"/>
          <w:lang w:eastAsia="sl-SI" w:bidi="ar-SA"/>
        </w:rPr>
        <w:t xml:space="preserve">šeimininko </w:t>
      </w:r>
      <w:r w:rsidRPr="00410FAB">
        <w:rPr>
          <w:rFonts w:ascii="Times New Roman" w:eastAsia="Times New Roman" w:hAnsi="Times New Roman"/>
          <w:lang w:eastAsia="sl-SI" w:bidi="ar-SA"/>
        </w:rPr>
        <w:t>ląstelės taikinio genomą. Neintegruoti ŽIV genomai negali tiesiogiai gaminti naujų</w:t>
      </w:r>
      <w:r w:rsidR="00EA56D2">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 xml:space="preserve">užkrečiamų viruso dalelių, taigi, integracijos slopinimas apsaugo nuo </w:t>
      </w:r>
      <w:r w:rsidR="003833C0">
        <w:rPr>
          <w:rFonts w:ascii="Times New Roman" w:eastAsia="Times New Roman" w:hAnsi="Times New Roman"/>
          <w:lang w:eastAsia="sl-SI" w:bidi="ar-SA"/>
        </w:rPr>
        <w:t>virusinės infekcijos plitimo</w:t>
      </w:r>
      <w:r w:rsidRPr="00783CD3">
        <w:rPr>
          <w:rFonts w:ascii="Times New Roman" w:eastAsia="Times New Roman" w:hAnsi="Times New Roman"/>
          <w:lang w:eastAsia="sl-SI" w:bidi="ar-SA"/>
        </w:rPr>
        <w:t>.</w:t>
      </w:r>
    </w:p>
    <w:p w14:paraId="32A5A819" w14:textId="77777777" w:rsidR="009C45D8" w:rsidRPr="00783CD3" w:rsidRDefault="009C45D8" w:rsidP="009C45D8">
      <w:pPr>
        <w:numPr>
          <w:ilvl w:val="12"/>
          <w:numId w:val="0"/>
        </w:numPr>
        <w:spacing w:after="0" w:line="240" w:lineRule="auto"/>
        <w:ind w:right="-2"/>
        <w:rPr>
          <w:rFonts w:ascii="Times New Roman" w:eastAsia="Times New Roman" w:hAnsi="Times New Roman"/>
          <w:lang w:eastAsia="sl-SI" w:bidi="ar-SA"/>
        </w:rPr>
      </w:pPr>
    </w:p>
    <w:p w14:paraId="1297EDD4" w14:textId="77777777" w:rsidR="00410FAB" w:rsidRPr="00410FAB" w:rsidRDefault="00410FAB" w:rsidP="00410FAB">
      <w:pPr>
        <w:keepNext/>
        <w:numPr>
          <w:ilvl w:val="12"/>
          <w:numId w:val="0"/>
        </w:numPr>
        <w:spacing w:after="0" w:line="240" w:lineRule="auto"/>
        <w:rPr>
          <w:rFonts w:ascii="Times New Roman" w:eastAsia="Times New Roman" w:hAnsi="Times New Roman"/>
          <w:i/>
          <w:iCs/>
          <w:u w:val="single"/>
          <w:lang w:eastAsia="sl-SI" w:bidi="ar-SA"/>
        </w:rPr>
      </w:pPr>
      <w:r w:rsidRPr="00410FAB">
        <w:rPr>
          <w:rFonts w:ascii="Times New Roman" w:eastAsia="Times New Roman" w:hAnsi="Times New Roman"/>
          <w:u w:val="single"/>
          <w:lang w:eastAsia="sl-SI" w:bidi="ar-SA"/>
        </w:rPr>
        <w:t xml:space="preserve">Antivirusinis aktyvumas </w:t>
      </w:r>
      <w:proofErr w:type="spellStart"/>
      <w:r w:rsidRPr="00410FAB">
        <w:rPr>
          <w:rFonts w:ascii="Times New Roman" w:eastAsia="Times New Roman" w:hAnsi="Times New Roman"/>
          <w:i/>
          <w:iCs/>
          <w:u w:val="single"/>
          <w:lang w:eastAsia="sl-SI" w:bidi="ar-SA"/>
        </w:rPr>
        <w:t>in</w:t>
      </w:r>
      <w:proofErr w:type="spellEnd"/>
      <w:r w:rsidRPr="00410FAB">
        <w:rPr>
          <w:rFonts w:ascii="Times New Roman" w:eastAsia="Times New Roman" w:hAnsi="Times New Roman"/>
          <w:i/>
          <w:iCs/>
          <w:u w:val="single"/>
          <w:lang w:eastAsia="sl-SI" w:bidi="ar-SA"/>
        </w:rPr>
        <w:t xml:space="preserve"> </w:t>
      </w:r>
      <w:proofErr w:type="spellStart"/>
      <w:r w:rsidRPr="00410FAB">
        <w:rPr>
          <w:rFonts w:ascii="Times New Roman" w:eastAsia="Times New Roman" w:hAnsi="Times New Roman"/>
          <w:i/>
          <w:iCs/>
          <w:u w:val="single"/>
          <w:lang w:eastAsia="sl-SI" w:bidi="ar-SA"/>
        </w:rPr>
        <w:t>vitro</w:t>
      </w:r>
      <w:proofErr w:type="spellEnd"/>
    </w:p>
    <w:p w14:paraId="1374A530" w14:textId="77777777" w:rsidR="00410FAB" w:rsidRPr="00783CD3" w:rsidRDefault="00410FAB" w:rsidP="00410FAB">
      <w:pPr>
        <w:keepNext/>
        <w:numPr>
          <w:ilvl w:val="12"/>
          <w:numId w:val="0"/>
        </w:numPr>
        <w:spacing w:after="0" w:line="240" w:lineRule="auto"/>
        <w:rPr>
          <w:rFonts w:ascii="Times New Roman" w:eastAsia="Times New Roman" w:hAnsi="Times New Roman"/>
          <w:lang w:eastAsia="sl-SI" w:bidi="ar-SA"/>
        </w:rPr>
      </w:pPr>
    </w:p>
    <w:p w14:paraId="717A886A" w14:textId="5DBE67FA" w:rsidR="00410FAB" w:rsidRPr="00783CD3" w:rsidRDefault="00410FAB" w:rsidP="00EA56D2">
      <w:pPr>
        <w:keepNext/>
        <w:numPr>
          <w:ilvl w:val="12"/>
          <w:numId w:val="0"/>
        </w:numPr>
        <w:spacing w:after="0" w:line="240" w:lineRule="auto"/>
        <w:rPr>
          <w:rFonts w:ascii="Times New Roman" w:eastAsia="Times New Roman" w:hAnsi="Times New Roman"/>
          <w:lang w:eastAsia="sl-SI" w:bidi="ar-SA"/>
        </w:rPr>
      </w:pPr>
      <w:proofErr w:type="spellStart"/>
      <w:r w:rsidRPr="00410FAB">
        <w:rPr>
          <w:rFonts w:ascii="Times New Roman" w:eastAsia="Times New Roman" w:hAnsi="Times New Roman"/>
          <w:lang w:eastAsia="sl-SI" w:bidi="ar-SA"/>
        </w:rPr>
        <w:t>Raltegraviras</w:t>
      </w:r>
      <w:proofErr w:type="spellEnd"/>
      <w:r w:rsidRPr="00410FAB">
        <w:rPr>
          <w:rFonts w:ascii="Times New Roman" w:eastAsia="Times New Roman" w:hAnsi="Times New Roman"/>
          <w:lang w:eastAsia="sl-SI" w:bidi="ar-SA"/>
        </w:rPr>
        <w:t>, kai jo koncentracija 31</w:t>
      </w:r>
      <w:r w:rsidRPr="00783CD3">
        <w:rPr>
          <w:rFonts w:ascii="Times New Roman" w:eastAsia="Times New Roman" w:hAnsi="Times New Roman"/>
          <w:lang w:eastAsia="sl-SI" w:bidi="ar-SA"/>
        </w:rPr>
        <w:t> ± </w:t>
      </w:r>
      <w:r w:rsidRPr="00410FAB">
        <w:rPr>
          <w:rFonts w:ascii="Times New Roman" w:eastAsia="Times New Roman" w:hAnsi="Times New Roman"/>
          <w:lang w:eastAsia="sl-SI" w:bidi="ar-SA"/>
        </w:rPr>
        <w:t>20</w:t>
      </w:r>
      <w:r w:rsidRPr="00783CD3">
        <w:rPr>
          <w:rFonts w:ascii="Times New Roman" w:eastAsia="Times New Roman" w:hAnsi="Times New Roman"/>
          <w:lang w:eastAsia="sl-SI" w:bidi="ar-SA"/>
        </w:rPr>
        <w:t> </w:t>
      </w:r>
      <w:proofErr w:type="spellStart"/>
      <w:r w:rsidRPr="00410FAB">
        <w:rPr>
          <w:rFonts w:ascii="Times New Roman" w:eastAsia="Times New Roman" w:hAnsi="Times New Roman"/>
          <w:lang w:eastAsia="sl-SI" w:bidi="ar-SA"/>
        </w:rPr>
        <w:t>nmol</w:t>
      </w:r>
      <w:proofErr w:type="spellEnd"/>
      <w:r w:rsidRPr="00410FAB">
        <w:rPr>
          <w:rFonts w:ascii="Times New Roman" w:eastAsia="Times New Roman" w:hAnsi="Times New Roman"/>
          <w:lang w:eastAsia="sl-SI" w:bidi="ar-SA"/>
        </w:rPr>
        <w:t>, 95</w:t>
      </w:r>
      <w:r w:rsidRPr="00783CD3">
        <w:rPr>
          <w:rFonts w:ascii="Times New Roman" w:eastAsia="Times New Roman" w:hAnsi="Times New Roman"/>
          <w:lang w:eastAsia="sl-SI" w:bidi="ar-SA"/>
        </w:rPr>
        <w:t> </w:t>
      </w:r>
      <w:r w:rsidRPr="00410FAB">
        <w:rPr>
          <w:rFonts w:ascii="Times New Roman" w:eastAsia="Times New Roman" w:hAnsi="Times New Roman"/>
          <w:lang w:eastAsia="sl-SI" w:bidi="ar-SA"/>
        </w:rPr>
        <w:t>% slopino (IC95) ŽIV-1 replikaciją (susijusį su</w:t>
      </w:r>
      <w:r w:rsidR="00EA56D2">
        <w:rPr>
          <w:rFonts w:ascii="Times New Roman" w:eastAsia="Times New Roman" w:hAnsi="Times New Roman"/>
          <w:lang w:eastAsia="sl-SI" w:bidi="ar-SA"/>
        </w:rPr>
        <w:t xml:space="preserve"> </w:t>
      </w:r>
      <w:r w:rsidRPr="00410FAB">
        <w:rPr>
          <w:rFonts w:ascii="Times New Roman" w:eastAsia="Times New Roman" w:hAnsi="Times New Roman"/>
          <w:lang w:eastAsia="sl-SI" w:bidi="ar-SA"/>
        </w:rPr>
        <w:t xml:space="preserve">negydyta ir virusu infekuota kultūra) žmogaus T </w:t>
      </w:r>
      <w:proofErr w:type="spellStart"/>
      <w:r w:rsidRPr="00410FAB">
        <w:rPr>
          <w:rFonts w:ascii="Times New Roman" w:eastAsia="Times New Roman" w:hAnsi="Times New Roman"/>
          <w:lang w:eastAsia="sl-SI" w:bidi="ar-SA"/>
        </w:rPr>
        <w:t>limfoidinių</w:t>
      </w:r>
      <w:proofErr w:type="spellEnd"/>
      <w:r w:rsidRPr="00410FAB">
        <w:rPr>
          <w:rFonts w:ascii="Times New Roman" w:eastAsia="Times New Roman" w:hAnsi="Times New Roman"/>
          <w:lang w:eastAsia="sl-SI" w:bidi="ar-SA"/>
        </w:rPr>
        <w:t xml:space="preserve"> ląstelių kultūrose, infekuotose ląstelių</w:t>
      </w:r>
      <w:r w:rsidR="00EA56D2">
        <w:rPr>
          <w:rFonts w:ascii="Times New Roman" w:eastAsia="Times New Roman" w:hAnsi="Times New Roman"/>
          <w:lang w:eastAsia="sl-SI" w:bidi="ar-SA"/>
        </w:rPr>
        <w:t xml:space="preserve"> </w:t>
      </w:r>
      <w:r w:rsidRPr="00410FAB">
        <w:rPr>
          <w:rFonts w:ascii="Times New Roman" w:eastAsia="Times New Roman" w:hAnsi="Times New Roman"/>
          <w:lang w:eastAsia="sl-SI" w:bidi="ar-SA"/>
        </w:rPr>
        <w:t xml:space="preserve">linijai pritaikytu ŽIV-1 variantu H9IIIB. Be to, </w:t>
      </w:r>
      <w:proofErr w:type="spellStart"/>
      <w:r w:rsidRPr="00410FAB">
        <w:rPr>
          <w:rFonts w:ascii="Times New Roman" w:eastAsia="Times New Roman" w:hAnsi="Times New Roman"/>
          <w:lang w:eastAsia="sl-SI" w:bidi="ar-SA"/>
        </w:rPr>
        <w:t>raltegraviras</w:t>
      </w:r>
      <w:proofErr w:type="spellEnd"/>
      <w:r w:rsidRPr="00410FAB">
        <w:rPr>
          <w:rFonts w:ascii="Times New Roman" w:eastAsia="Times New Roman" w:hAnsi="Times New Roman"/>
          <w:lang w:eastAsia="sl-SI" w:bidi="ar-SA"/>
        </w:rPr>
        <w:t xml:space="preserve"> slopino virusų replikaciją </w:t>
      </w:r>
      <w:proofErr w:type="spellStart"/>
      <w:r w:rsidRPr="00410FAB">
        <w:rPr>
          <w:rFonts w:ascii="Times New Roman" w:eastAsia="Times New Roman" w:hAnsi="Times New Roman"/>
          <w:lang w:eastAsia="sl-SI" w:bidi="ar-SA"/>
        </w:rPr>
        <w:t>mitogenu</w:t>
      </w:r>
      <w:proofErr w:type="spellEnd"/>
      <w:r w:rsidR="00EA56D2">
        <w:rPr>
          <w:rFonts w:ascii="Times New Roman" w:eastAsia="Times New Roman" w:hAnsi="Times New Roman"/>
          <w:lang w:eastAsia="sl-SI" w:bidi="ar-SA"/>
        </w:rPr>
        <w:t xml:space="preserve"> </w:t>
      </w:r>
      <w:r w:rsidRPr="00410FAB">
        <w:rPr>
          <w:rFonts w:ascii="Times New Roman" w:eastAsia="Times New Roman" w:hAnsi="Times New Roman"/>
          <w:lang w:eastAsia="sl-SI" w:bidi="ar-SA"/>
        </w:rPr>
        <w:t xml:space="preserve">aktyvuotose žmogaus periferinio kraujo </w:t>
      </w:r>
      <w:proofErr w:type="spellStart"/>
      <w:r w:rsidRPr="00410FAB">
        <w:rPr>
          <w:rFonts w:ascii="Times New Roman" w:eastAsia="Times New Roman" w:hAnsi="Times New Roman"/>
          <w:lang w:eastAsia="sl-SI" w:bidi="ar-SA"/>
        </w:rPr>
        <w:t>vienbranduolių</w:t>
      </w:r>
      <w:proofErr w:type="spellEnd"/>
      <w:r w:rsidRPr="00410FAB">
        <w:rPr>
          <w:rFonts w:ascii="Times New Roman" w:eastAsia="Times New Roman" w:hAnsi="Times New Roman"/>
          <w:lang w:eastAsia="sl-SI" w:bidi="ar-SA"/>
        </w:rPr>
        <w:t xml:space="preserve"> ląstelių kultūrose, infekuotose skirtingais,</w:t>
      </w:r>
      <w:r w:rsidR="00EA56D2">
        <w:rPr>
          <w:rFonts w:ascii="Times New Roman" w:eastAsia="Times New Roman" w:hAnsi="Times New Roman"/>
          <w:lang w:eastAsia="sl-SI" w:bidi="ar-SA"/>
        </w:rPr>
        <w:t xml:space="preserve"> </w:t>
      </w:r>
      <w:r w:rsidRPr="00410FAB">
        <w:rPr>
          <w:rFonts w:ascii="Times New Roman" w:eastAsia="Times New Roman" w:hAnsi="Times New Roman"/>
          <w:lang w:eastAsia="sl-SI" w:bidi="ar-SA"/>
        </w:rPr>
        <w:t xml:space="preserve">svarbiausiais klinikiniais ŽIV-1 </w:t>
      </w:r>
      <w:proofErr w:type="spellStart"/>
      <w:r w:rsidRPr="00410FAB">
        <w:rPr>
          <w:rFonts w:ascii="Times New Roman" w:eastAsia="Times New Roman" w:hAnsi="Times New Roman"/>
          <w:lang w:eastAsia="sl-SI" w:bidi="ar-SA"/>
        </w:rPr>
        <w:t>izoliatais</w:t>
      </w:r>
      <w:proofErr w:type="spellEnd"/>
      <w:r w:rsidRPr="00410FAB">
        <w:rPr>
          <w:rFonts w:ascii="Times New Roman" w:eastAsia="Times New Roman" w:hAnsi="Times New Roman"/>
          <w:lang w:eastAsia="sl-SI" w:bidi="ar-SA"/>
        </w:rPr>
        <w:t xml:space="preserve">, tarp kurių buvo </w:t>
      </w:r>
      <w:proofErr w:type="spellStart"/>
      <w:r w:rsidRPr="00410FAB">
        <w:rPr>
          <w:rFonts w:ascii="Times New Roman" w:eastAsia="Times New Roman" w:hAnsi="Times New Roman"/>
          <w:lang w:eastAsia="sl-SI" w:bidi="ar-SA"/>
        </w:rPr>
        <w:t>izoliatų</w:t>
      </w:r>
      <w:proofErr w:type="spellEnd"/>
      <w:r w:rsidRPr="00410FAB">
        <w:rPr>
          <w:rFonts w:ascii="Times New Roman" w:eastAsia="Times New Roman" w:hAnsi="Times New Roman"/>
          <w:lang w:eastAsia="sl-SI" w:bidi="ar-SA"/>
        </w:rPr>
        <w:t xml:space="preserve"> iš 5 ne-B potipių ir atsparių</w:t>
      </w:r>
      <w:r w:rsidR="00EA56D2">
        <w:rPr>
          <w:rFonts w:ascii="Times New Roman" w:eastAsia="Times New Roman" w:hAnsi="Times New Roman"/>
          <w:lang w:eastAsia="sl-SI" w:bidi="ar-SA"/>
        </w:rPr>
        <w:t xml:space="preserve"> </w:t>
      </w:r>
      <w:r w:rsidRPr="00410FAB">
        <w:rPr>
          <w:rFonts w:ascii="Times New Roman" w:eastAsia="Times New Roman" w:hAnsi="Times New Roman"/>
          <w:lang w:eastAsia="sl-SI" w:bidi="ar-SA"/>
        </w:rPr>
        <w:t xml:space="preserve">atvirkštinės </w:t>
      </w:r>
      <w:proofErr w:type="spellStart"/>
      <w:r w:rsidRPr="00410FAB">
        <w:rPr>
          <w:rFonts w:ascii="Times New Roman" w:eastAsia="Times New Roman" w:hAnsi="Times New Roman"/>
          <w:lang w:eastAsia="sl-SI" w:bidi="ar-SA"/>
        </w:rPr>
        <w:t>transkriptazės</w:t>
      </w:r>
      <w:proofErr w:type="spellEnd"/>
      <w:r w:rsidRPr="00410FAB">
        <w:rPr>
          <w:rFonts w:ascii="Times New Roman" w:eastAsia="Times New Roman" w:hAnsi="Times New Roman"/>
          <w:lang w:eastAsia="sl-SI" w:bidi="ar-SA"/>
        </w:rPr>
        <w:t xml:space="preserve"> inhibitoriams ir proteazių inhibitoriams </w:t>
      </w:r>
      <w:proofErr w:type="spellStart"/>
      <w:r w:rsidRPr="00410FAB">
        <w:rPr>
          <w:rFonts w:ascii="Times New Roman" w:eastAsia="Times New Roman" w:hAnsi="Times New Roman"/>
          <w:lang w:eastAsia="sl-SI" w:bidi="ar-SA"/>
        </w:rPr>
        <w:t>izoliatų</w:t>
      </w:r>
      <w:proofErr w:type="spellEnd"/>
      <w:r w:rsidRPr="00410FAB">
        <w:rPr>
          <w:rFonts w:ascii="Times New Roman" w:eastAsia="Times New Roman" w:hAnsi="Times New Roman"/>
          <w:lang w:eastAsia="sl-SI" w:bidi="ar-SA"/>
        </w:rPr>
        <w:t>. Vienkartinio ciklo</w:t>
      </w:r>
      <w:r w:rsidR="00EA56D2">
        <w:rPr>
          <w:rFonts w:ascii="Times New Roman" w:eastAsia="Times New Roman" w:hAnsi="Times New Roman"/>
          <w:lang w:eastAsia="sl-SI" w:bidi="ar-SA"/>
        </w:rPr>
        <w:t xml:space="preserve"> </w:t>
      </w:r>
      <w:r w:rsidRPr="00410FAB">
        <w:rPr>
          <w:rFonts w:ascii="Times New Roman" w:eastAsia="Times New Roman" w:hAnsi="Times New Roman"/>
          <w:lang w:eastAsia="sl-SI" w:bidi="ar-SA"/>
        </w:rPr>
        <w:t xml:space="preserve">infekcijos tyrime </w:t>
      </w:r>
      <w:proofErr w:type="spellStart"/>
      <w:r w:rsidRPr="00410FAB">
        <w:rPr>
          <w:rFonts w:ascii="Times New Roman" w:eastAsia="Times New Roman" w:hAnsi="Times New Roman"/>
          <w:lang w:eastAsia="sl-SI" w:bidi="ar-SA"/>
        </w:rPr>
        <w:t>raltegraviras</w:t>
      </w:r>
      <w:proofErr w:type="spellEnd"/>
      <w:r w:rsidRPr="00410FAB">
        <w:rPr>
          <w:rFonts w:ascii="Times New Roman" w:eastAsia="Times New Roman" w:hAnsi="Times New Roman"/>
          <w:lang w:eastAsia="sl-SI" w:bidi="ar-SA"/>
        </w:rPr>
        <w:t xml:space="preserve"> slopino 23 ŽIV </w:t>
      </w:r>
      <w:proofErr w:type="spellStart"/>
      <w:r w:rsidRPr="00410FAB">
        <w:rPr>
          <w:rFonts w:ascii="Times New Roman" w:eastAsia="Times New Roman" w:hAnsi="Times New Roman"/>
          <w:lang w:eastAsia="sl-SI" w:bidi="ar-SA"/>
        </w:rPr>
        <w:t>izoliat</w:t>
      </w:r>
      <w:r w:rsidR="00F910B0">
        <w:rPr>
          <w:rFonts w:ascii="Times New Roman" w:eastAsia="Times New Roman" w:hAnsi="Times New Roman"/>
          <w:lang w:eastAsia="sl-SI" w:bidi="ar-SA"/>
        </w:rPr>
        <w:t>us</w:t>
      </w:r>
      <w:proofErr w:type="spellEnd"/>
      <w:r w:rsidRPr="00410FAB">
        <w:rPr>
          <w:rFonts w:ascii="Times New Roman" w:eastAsia="Times New Roman" w:hAnsi="Times New Roman"/>
          <w:lang w:eastAsia="sl-SI" w:bidi="ar-SA"/>
        </w:rPr>
        <w:t>, atstovaujanči</w:t>
      </w:r>
      <w:r w:rsidR="00FE23C0">
        <w:rPr>
          <w:rFonts w:ascii="Times New Roman" w:eastAsia="Times New Roman" w:hAnsi="Times New Roman"/>
          <w:lang w:eastAsia="sl-SI" w:bidi="ar-SA"/>
        </w:rPr>
        <w:t>us</w:t>
      </w:r>
      <w:r w:rsidRPr="00410FAB">
        <w:rPr>
          <w:rFonts w:ascii="Times New Roman" w:eastAsia="Times New Roman" w:hAnsi="Times New Roman"/>
          <w:lang w:eastAsia="sl-SI" w:bidi="ar-SA"/>
        </w:rPr>
        <w:t xml:space="preserve"> 5 ne-B potipius ir 5</w:t>
      </w:r>
      <w:r w:rsidR="00EA56D2">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 xml:space="preserve">cirkuliuojančias </w:t>
      </w:r>
      <w:proofErr w:type="spellStart"/>
      <w:r w:rsidRPr="00783CD3">
        <w:rPr>
          <w:rFonts w:ascii="Times New Roman" w:eastAsia="Times New Roman" w:hAnsi="Times New Roman"/>
          <w:lang w:eastAsia="sl-SI" w:bidi="ar-SA"/>
        </w:rPr>
        <w:t>rekombinacines</w:t>
      </w:r>
      <w:proofErr w:type="spellEnd"/>
      <w:r w:rsidRPr="00783CD3">
        <w:rPr>
          <w:rFonts w:ascii="Times New Roman" w:eastAsia="Times New Roman" w:hAnsi="Times New Roman"/>
          <w:lang w:eastAsia="sl-SI" w:bidi="ar-SA"/>
        </w:rPr>
        <w:t xml:space="preserve"> formas, infekciją, IC50 dydžiui svyruojant nuo 5 iki 12 </w:t>
      </w:r>
      <w:proofErr w:type="spellStart"/>
      <w:r w:rsidRPr="00783CD3">
        <w:rPr>
          <w:rFonts w:ascii="Times New Roman" w:eastAsia="Times New Roman" w:hAnsi="Times New Roman"/>
          <w:lang w:eastAsia="sl-SI" w:bidi="ar-SA"/>
        </w:rPr>
        <w:t>nmol</w:t>
      </w:r>
      <w:proofErr w:type="spellEnd"/>
      <w:r w:rsidRPr="00783CD3">
        <w:rPr>
          <w:rFonts w:ascii="Times New Roman" w:eastAsia="Times New Roman" w:hAnsi="Times New Roman"/>
          <w:lang w:eastAsia="sl-SI" w:bidi="ar-SA"/>
        </w:rPr>
        <w:t>.</w:t>
      </w:r>
    </w:p>
    <w:p w14:paraId="43313812" w14:textId="77777777" w:rsidR="00410FAB" w:rsidRPr="00783CD3" w:rsidRDefault="00410FAB" w:rsidP="009C45D8">
      <w:pPr>
        <w:numPr>
          <w:ilvl w:val="12"/>
          <w:numId w:val="0"/>
        </w:numPr>
        <w:spacing w:after="0" w:line="240" w:lineRule="auto"/>
        <w:ind w:right="-2"/>
        <w:rPr>
          <w:rFonts w:ascii="Times New Roman" w:eastAsia="Times New Roman" w:hAnsi="Times New Roman"/>
          <w:lang w:eastAsia="sl-SI" w:bidi="ar-SA"/>
        </w:rPr>
      </w:pPr>
    </w:p>
    <w:p w14:paraId="1E12265D" w14:textId="77777777" w:rsidR="00410FAB" w:rsidRPr="00783CD3" w:rsidRDefault="00410FAB" w:rsidP="00410FAB">
      <w:pPr>
        <w:numPr>
          <w:ilvl w:val="12"/>
          <w:numId w:val="0"/>
        </w:numPr>
        <w:spacing w:after="0" w:line="240" w:lineRule="auto"/>
        <w:ind w:right="-2"/>
        <w:rPr>
          <w:rFonts w:ascii="Times New Roman" w:eastAsia="Times New Roman" w:hAnsi="Times New Roman"/>
          <w:u w:val="single"/>
          <w:lang w:eastAsia="sl-SI" w:bidi="ar-SA"/>
        </w:rPr>
      </w:pPr>
      <w:r w:rsidRPr="00783CD3">
        <w:rPr>
          <w:rFonts w:ascii="Times New Roman" w:eastAsia="Times New Roman" w:hAnsi="Times New Roman"/>
          <w:u w:val="single"/>
          <w:lang w:eastAsia="sl-SI" w:bidi="ar-SA"/>
        </w:rPr>
        <w:t>Atsparumas</w:t>
      </w:r>
    </w:p>
    <w:p w14:paraId="20B6B5B2" w14:textId="7A10917A" w:rsidR="00410FAB" w:rsidRPr="00783CD3" w:rsidRDefault="00410FAB" w:rsidP="00410FAB">
      <w:pPr>
        <w:numPr>
          <w:ilvl w:val="12"/>
          <w:numId w:val="0"/>
        </w:numPr>
        <w:spacing w:after="0" w:line="240" w:lineRule="auto"/>
        <w:ind w:right="-2"/>
        <w:rPr>
          <w:rFonts w:ascii="Times New Roman" w:eastAsia="Times New Roman" w:hAnsi="Times New Roman"/>
          <w:lang w:eastAsia="sl-SI" w:bidi="ar-SA"/>
        </w:rPr>
      </w:pPr>
      <w:r w:rsidRPr="00783CD3">
        <w:rPr>
          <w:rFonts w:ascii="Times New Roman" w:eastAsia="Times New Roman" w:hAnsi="Times New Roman"/>
          <w:lang w:eastAsia="sl-SI" w:bidi="ar-SA"/>
        </w:rPr>
        <w:t xml:space="preserve">Dauguma virusų </w:t>
      </w:r>
      <w:proofErr w:type="spellStart"/>
      <w:r w:rsidRPr="00783CD3">
        <w:rPr>
          <w:rFonts w:ascii="Times New Roman" w:eastAsia="Times New Roman" w:hAnsi="Times New Roman"/>
          <w:lang w:eastAsia="sl-SI" w:bidi="ar-SA"/>
        </w:rPr>
        <w:t>izoliatų</w:t>
      </w:r>
      <w:proofErr w:type="spellEnd"/>
      <w:r w:rsidRPr="00783CD3">
        <w:rPr>
          <w:rFonts w:ascii="Times New Roman" w:eastAsia="Times New Roman" w:hAnsi="Times New Roman"/>
          <w:lang w:eastAsia="sl-SI" w:bidi="ar-SA"/>
        </w:rPr>
        <w:t xml:space="preserve">, gautų iš pacientų, kuriems </w:t>
      </w:r>
      <w:proofErr w:type="spellStart"/>
      <w:r w:rsidRPr="00783CD3">
        <w:rPr>
          <w:rFonts w:ascii="Times New Roman" w:eastAsia="Times New Roman" w:hAnsi="Times New Roman"/>
          <w:lang w:eastAsia="sl-SI" w:bidi="ar-SA"/>
        </w:rPr>
        <w:t>raltegraviras</w:t>
      </w:r>
      <w:proofErr w:type="spellEnd"/>
      <w:r w:rsidRPr="00783CD3">
        <w:rPr>
          <w:rFonts w:ascii="Times New Roman" w:eastAsia="Times New Roman" w:hAnsi="Times New Roman"/>
          <w:lang w:eastAsia="sl-SI" w:bidi="ar-SA"/>
        </w:rPr>
        <w:t xml:space="preserve"> buvo neveiksmingas, buvo labai</w:t>
      </w:r>
      <w:r w:rsidR="00EA56D2">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 xml:space="preserve">atsparūs </w:t>
      </w:r>
      <w:proofErr w:type="spellStart"/>
      <w:r w:rsidRPr="00783CD3">
        <w:rPr>
          <w:rFonts w:ascii="Times New Roman" w:eastAsia="Times New Roman" w:hAnsi="Times New Roman"/>
          <w:lang w:eastAsia="sl-SI" w:bidi="ar-SA"/>
        </w:rPr>
        <w:t>raltegravirui</w:t>
      </w:r>
      <w:proofErr w:type="spellEnd"/>
      <w:r w:rsidRPr="00783CD3">
        <w:rPr>
          <w:rFonts w:ascii="Times New Roman" w:eastAsia="Times New Roman" w:hAnsi="Times New Roman"/>
          <w:lang w:eastAsia="sl-SI" w:bidi="ar-SA"/>
        </w:rPr>
        <w:t xml:space="preserve"> dėl dviejų ar daugiau </w:t>
      </w:r>
      <w:proofErr w:type="spellStart"/>
      <w:r w:rsidRPr="00783CD3">
        <w:rPr>
          <w:rFonts w:ascii="Times New Roman" w:eastAsia="Times New Roman" w:hAnsi="Times New Roman"/>
          <w:lang w:eastAsia="sl-SI" w:bidi="ar-SA"/>
        </w:rPr>
        <w:t>integrazės</w:t>
      </w:r>
      <w:proofErr w:type="spellEnd"/>
      <w:r w:rsidRPr="00783CD3">
        <w:rPr>
          <w:rFonts w:ascii="Times New Roman" w:eastAsia="Times New Roman" w:hAnsi="Times New Roman"/>
          <w:lang w:eastAsia="sl-SI" w:bidi="ar-SA"/>
        </w:rPr>
        <w:t xml:space="preserve"> mutacijų. Dauguma virusų turėjo žymines</w:t>
      </w:r>
      <w:r w:rsidR="00EA56D2">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mutacijas 155-os aminorūgšties vietoje (N155 pakeista į H), 148-os aminorūgšties vietoje (Q148</w:t>
      </w:r>
      <w:r w:rsidR="00EA56D2">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pakeista į H, K ar R) arba 143-os aminorūgšties vietoje (Y143 pakeista į H, C ar R), kartu su viena ar</w:t>
      </w:r>
      <w:r w:rsidR="00EA56D2">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 xml:space="preserve">keliomis papildomomis </w:t>
      </w:r>
      <w:proofErr w:type="spellStart"/>
      <w:r w:rsidRPr="00783CD3">
        <w:rPr>
          <w:rFonts w:ascii="Times New Roman" w:eastAsia="Times New Roman" w:hAnsi="Times New Roman"/>
          <w:lang w:eastAsia="sl-SI" w:bidi="ar-SA"/>
        </w:rPr>
        <w:t>integrazės</w:t>
      </w:r>
      <w:proofErr w:type="spellEnd"/>
      <w:r w:rsidRPr="00783CD3">
        <w:rPr>
          <w:rFonts w:ascii="Times New Roman" w:eastAsia="Times New Roman" w:hAnsi="Times New Roman"/>
          <w:lang w:eastAsia="sl-SI" w:bidi="ar-SA"/>
        </w:rPr>
        <w:t xml:space="preserve"> mutacijomis (pvz., L74M, E92Q, T97A, E138A/K, G140A/S, V151I, G163R, S230R). Žyminės mutacijos sumažindavo virusų jautrumą </w:t>
      </w:r>
      <w:proofErr w:type="spellStart"/>
      <w:r w:rsidRPr="00783CD3">
        <w:rPr>
          <w:rFonts w:ascii="Times New Roman" w:eastAsia="Times New Roman" w:hAnsi="Times New Roman"/>
          <w:lang w:eastAsia="sl-SI" w:bidi="ar-SA"/>
        </w:rPr>
        <w:t>raltegravirui</w:t>
      </w:r>
      <w:proofErr w:type="spellEnd"/>
      <w:r w:rsidRPr="00783CD3">
        <w:rPr>
          <w:rFonts w:ascii="Times New Roman" w:eastAsia="Times New Roman" w:hAnsi="Times New Roman"/>
          <w:lang w:eastAsia="sl-SI" w:bidi="ar-SA"/>
        </w:rPr>
        <w:t>. Kitos</w:t>
      </w:r>
      <w:r w:rsidR="00EA56D2">
        <w:rPr>
          <w:rFonts w:ascii="Times New Roman" w:eastAsia="Times New Roman" w:hAnsi="Times New Roman"/>
          <w:lang w:eastAsia="sl-SI" w:bidi="ar-SA"/>
        </w:rPr>
        <w:t xml:space="preserve"> </w:t>
      </w:r>
      <w:r w:rsidRPr="00410FAB">
        <w:rPr>
          <w:rFonts w:ascii="Times New Roman" w:eastAsia="Times New Roman" w:hAnsi="Times New Roman"/>
          <w:lang w:eastAsia="sl-SI" w:bidi="ar-SA"/>
        </w:rPr>
        <w:t xml:space="preserve">papildomos mutacijos sąlygodavo tolesnį jautrumo </w:t>
      </w:r>
      <w:proofErr w:type="spellStart"/>
      <w:r w:rsidRPr="00410FAB">
        <w:rPr>
          <w:rFonts w:ascii="Times New Roman" w:eastAsia="Times New Roman" w:hAnsi="Times New Roman"/>
          <w:lang w:eastAsia="sl-SI" w:bidi="ar-SA"/>
        </w:rPr>
        <w:t>raltegravirui</w:t>
      </w:r>
      <w:proofErr w:type="spellEnd"/>
      <w:r w:rsidRPr="00410FAB">
        <w:rPr>
          <w:rFonts w:ascii="Times New Roman" w:eastAsia="Times New Roman" w:hAnsi="Times New Roman"/>
          <w:lang w:eastAsia="sl-SI" w:bidi="ar-SA"/>
        </w:rPr>
        <w:t xml:space="preserve"> mažėjimą. Faktoriai, kurie</w:t>
      </w:r>
      <w:r w:rsidR="00EA56D2">
        <w:rPr>
          <w:rFonts w:ascii="Times New Roman" w:eastAsia="Times New Roman" w:hAnsi="Times New Roman"/>
          <w:lang w:eastAsia="sl-SI" w:bidi="ar-SA"/>
        </w:rPr>
        <w:t xml:space="preserve"> </w:t>
      </w:r>
      <w:r w:rsidRPr="00410FAB">
        <w:rPr>
          <w:rFonts w:ascii="Times New Roman" w:eastAsia="Times New Roman" w:hAnsi="Times New Roman"/>
          <w:lang w:eastAsia="sl-SI" w:bidi="ar-SA"/>
        </w:rPr>
        <w:t xml:space="preserve">sumažindavo atsparumo išsivystymo tikimybę, buvo mažesnis pradinis </w:t>
      </w:r>
      <w:r w:rsidR="00676448">
        <w:rPr>
          <w:rFonts w:ascii="Times New Roman" w:eastAsia="Times New Roman" w:hAnsi="Times New Roman"/>
          <w:lang w:eastAsia="sl-SI" w:bidi="ar-SA"/>
        </w:rPr>
        <w:t xml:space="preserve">virusų kiekis </w:t>
      </w:r>
      <w:r w:rsidRPr="00410FAB">
        <w:rPr>
          <w:rFonts w:ascii="Times New Roman" w:eastAsia="Times New Roman" w:hAnsi="Times New Roman"/>
          <w:lang w:eastAsia="sl-SI" w:bidi="ar-SA"/>
        </w:rPr>
        <w:t>ir kitų aktyvių</w:t>
      </w:r>
      <w:r w:rsidR="00EA56D2">
        <w:rPr>
          <w:rFonts w:ascii="Times New Roman" w:eastAsia="Times New Roman" w:hAnsi="Times New Roman"/>
          <w:lang w:eastAsia="sl-SI" w:bidi="ar-SA"/>
        </w:rPr>
        <w:t xml:space="preserve"> </w:t>
      </w:r>
      <w:r w:rsidRPr="00410FAB">
        <w:rPr>
          <w:rFonts w:ascii="Times New Roman" w:eastAsia="Times New Roman" w:hAnsi="Times New Roman"/>
          <w:lang w:eastAsia="sl-SI" w:bidi="ar-SA"/>
        </w:rPr>
        <w:t xml:space="preserve">antiretrovirusinių vaistinių preparatų vartojimas. Atsparumą </w:t>
      </w:r>
      <w:proofErr w:type="spellStart"/>
      <w:r w:rsidRPr="00410FAB">
        <w:rPr>
          <w:rFonts w:ascii="Times New Roman" w:eastAsia="Times New Roman" w:hAnsi="Times New Roman"/>
          <w:lang w:eastAsia="sl-SI" w:bidi="ar-SA"/>
        </w:rPr>
        <w:t>raltegravirui</w:t>
      </w:r>
      <w:proofErr w:type="spellEnd"/>
      <w:r w:rsidRPr="00410FAB">
        <w:rPr>
          <w:rFonts w:ascii="Times New Roman" w:eastAsia="Times New Roman" w:hAnsi="Times New Roman"/>
          <w:lang w:eastAsia="sl-SI" w:bidi="ar-SA"/>
        </w:rPr>
        <w:t xml:space="preserve"> suteikiančios mutacijos</w:t>
      </w:r>
      <w:r w:rsidR="00EA56D2">
        <w:rPr>
          <w:rFonts w:ascii="Times New Roman" w:eastAsia="Times New Roman" w:hAnsi="Times New Roman"/>
          <w:lang w:eastAsia="sl-SI" w:bidi="ar-SA"/>
        </w:rPr>
        <w:t xml:space="preserve"> </w:t>
      </w:r>
      <w:r w:rsidRPr="00410FAB">
        <w:rPr>
          <w:rFonts w:ascii="Times New Roman" w:eastAsia="Times New Roman" w:hAnsi="Times New Roman"/>
          <w:lang w:eastAsia="sl-SI" w:bidi="ar-SA"/>
        </w:rPr>
        <w:t xml:space="preserve">įprastai suteikia atsparumą dar ir </w:t>
      </w:r>
      <w:proofErr w:type="spellStart"/>
      <w:r w:rsidRPr="00410FAB">
        <w:rPr>
          <w:rFonts w:ascii="Times New Roman" w:eastAsia="Times New Roman" w:hAnsi="Times New Roman"/>
          <w:lang w:eastAsia="sl-SI" w:bidi="ar-SA"/>
        </w:rPr>
        <w:t>integrazės</w:t>
      </w:r>
      <w:proofErr w:type="spellEnd"/>
      <w:r w:rsidRPr="00410FAB">
        <w:rPr>
          <w:rFonts w:ascii="Times New Roman" w:eastAsia="Times New Roman" w:hAnsi="Times New Roman"/>
          <w:lang w:eastAsia="sl-SI" w:bidi="ar-SA"/>
        </w:rPr>
        <w:t xml:space="preserve"> </w:t>
      </w:r>
      <w:r w:rsidR="00047D7B">
        <w:rPr>
          <w:rFonts w:ascii="Times New Roman" w:eastAsia="Times New Roman" w:hAnsi="Times New Roman"/>
          <w:lang w:eastAsia="sl-SI" w:bidi="ar-SA"/>
        </w:rPr>
        <w:t>grandinės</w:t>
      </w:r>
      <w:r w:rsidR="00047D7B" w:rsidRPr="00410FAB">
        <w:rPr>
          <w:rFonts w:ascii="Times New Roman" w:eastAsia="Times New Roman" w:hAnsi="Times New Roman"/>
          <w:lang w:eastAsia="sl-SI" w:bidi="ar-SA"/>
        </w:rPr>
        <w:t xml:space="preserve"> </w:t>
      </w:r>
      <w:r w:rsidRPr="00410FAB">
        <w:rPr>
          <w:rFonts w:ascii="Times New Roman" w:eastAsia="Times New Roman" w:hAnsi="Times New Roman"/>
          <w:lang w:eastAsia="sl-SI" w:bidi="ar-SA"/>
        </w:rPr>
        <w:t xml:space="preserve">pernešimo inhibitoriui </w:t>
      </w:r>
      <w:proofErr w:type="spellStart"/>
      <w:r w:rsidRPr="00410FAB">
        <w:rPr>
          <w:rFonts w:ascii="Times New Roman" w:eastAsia="Times New Roman" w:hAnsi="Times New Roman"/>
          <w:lang w:eastAsia="sl-SI" w:bidi="ar-SA"/>
        </w:rPr>
        <w:t>elvitegravirui</w:t>
      </w:r>
      <w:proofErr w:type="spellEnd"/>
      <w:r w:rsidRPr="00410FAB">
        <w:rPr>
          <w:rFonts w:ascii="Times New Roman" w:eastAsia="Times New Roman" w:hAnsi="Times New Roman"/>
          <w:lang w:eastAsia="sl-SI" w:bidi="ar-SA"/>
        </w:rPr>
        <w:t>. 143-osios</w:t>
      </w:r>
      <w:r w:rsidR="00EA56D2">
        <w:rPr>
          <w:rFonts w:ascii="Times New Roman" w:eastAsia="Times New Roman" w:hAnsi="Times New Roman"/>
          <w:lang w:eastAsia="sl-SI" w:bidi="ar-SA"/>
        </w:rPr>
        <w:t xml:space="preserve"> </w:t>
      </w:r>
      <w:r w:rsidRPr="00410FAB">
        <w:rPr>
          <w:rFonts w:ascii="Times New Roman" w:eastAsia="Times New Roman" w:hAnsi="Times New Roman"/>
          <w:lang w:eastAsia="sl-SI" w:bidi="ar-SA"/>
        </w:rPr>
        <w:t xml:space="preserve">aminorūgšties vietoje esančios mutacijos suteikia didesnį atsparumą </w:t>
      </w:r>
      <w:proofErr w:type="spellStart"/>
      <w:r w:rsidRPr="00410FAB">
        <w:rPr>
          <w:rFonts w:ascii="Times New Roman" w:eastAsia="Times New Roman" w:hAnsi="Times New Roman"/>
          <w:lang w:eastAsia="sl-SI" w:bidi="ar-SA"/>
        </w:rPr>
        <w:t>raltegravirui</w:t>
      </w:r>
      <w:proofErr w:type="spellEnd"/>
      <w:r w:rsidRPr="00410FAB">
        <w:rPr>
          <w:rFonts w:ascii="Times New Roman" w:eastAsia="Times New Roman" w:hAnsi="Times New Roman"/>
          <w:lang w:eastAsia="sl-SI" w:bidi="ar-SA"/>
        </w:rPr>
        <w:t xml:space="preserve">, nei </w:t>
      </w:r>
      <w:proofErr w:type="spellStart"/>
      <w:r w:rsidRPr="00410FAB">
        <w:rPr>
          <w:rFonts w:ascii="Times New Roman" w:eastAsia="Times New Roman" w:hAnsi="Times New Roman"/>
          <w:lang w:eastAsia="sl-SI" w:bidi="ar-SA"/>
        </w:rPr>
        <w:t>elvitegravirui</w:t>
      </w:r>
      <w:proofErr w:type="spellEnd"/>
      <w:r w:rsidRPr="00410FAB">
        <w:rPr>
          <w:rFonts w:ascii="Times New Roman" w:eastAsia="Times New Roman" w:hAnsi="Times New Roman"/>
          <w:lang w:eastAsia="sl-SI" w:bidi="ar-SA"/>
        </w:rPr>
        <w:t>, o</w:t>
      </w:r>
      <w:r w:rsidR="00EA56D2">
        <w:rPr>
          <w:rFonts w:ascii="Times New Roman" w:eastAsia="Times New Roman" w:hAnsi="Times New Roman"/>
          <w:lang w:eastAsia="sl-SI" w:bidi="ar-SA"/>
        </w:rPr>
        <w:t xml:space="preserve"> </w:t>
      </w:r>
      <w:r w:rsidRPr="00410FAB">
        <w:rPr>
          <w:rFonts w:ascii="Times New Roman" w:eastAsia="Times New Roman" w:hAnsi="Times New Roman"/>
          <w:lang w:eastAsia="sl-SI" w:bidi="ar-SA"/>
        </w:rPr>
        <w:t xml:space="preserve">E92Q mutacija suteikia didesnį atsparumą </w:t>
      </w:r>
      <w:proofErr w:type="spellStart"/>
      <w:r w:rsidRPr="00410FAB">
        <w:rPr>
          <w:rFonts w:ascii="Times New Roman" w:eastAsia="Times New Roman" w:hAnsi="Times New Roman"/>
          <w:lang w:eastAsia="sl-SI" w:bidi="ar-SA"/>
        </w:rPr>
        <w:t>elvitegravirui</w:t>
      </w:r>
      <w:proofErr w:type="spellEnd"/>
      <w:r w:rsidRPr="00410FAB">
        <w:rPr>
          <w:rFonts w:ascii="Times New Roman" w:eastAsia="Times New Roman" w:hAnsi="Times New Roman"/>
          <w:lang w:eastAsia="sl-SI" w:bidi="ar-SA"/>
        </w:rPr>
        <w:t xml:space="preserve">, nei </w:t>
      </w:r>
      <w:proofErr w:type="spellStart"/>
      <w:r w:rsidRPr="00410FAB">
        <w:rPr>
          <w:rFonts w:ascii="Times New Roman" w:eastAsia="Times New Roman" w:hAnsi="Times New Roman"/>
          <w:lang w:eastAsia="sl-SI" w:bidi="ar-SA"/>
        </w:rPr>
        <w:t>raltegravirui</w:t>
      </w:r>
      <w:proofErr w:type="spellEnd"/>
      <w:r w:rsidRPr="00410FAB">
        <w:rPr>
          <w:rFonts w:ascii="Times New Roman" w:eastAsia="Times New Roman" w:hAnsi="Times New Roman"/>
          <w:lang w:eastAsia="sl-SI" w:bidi="ar-SA"/>
        </w:rPr>
        <w:t>. 148-osios aminorūgšties</w:t>
      </w:r>
      <w:r w:rsidR="00EA56D2">
        <w:rPr>
          <w:rFonts w:ascii="Times New Roman" w:eastAsia="Times New Roman" w:hAnsi="Times New Roman"/>
          <w:lang w:eastAsia="sl-SI" w:bidi="ar-SA"/>
        </w:rPr>
        <w:t xml:space="preserve"> </w:t>
      </w:r>
      <w:r w:rsidRPr="00410FAB">
        <w:rPr>
          <w:rFonts w:ascii="Times New Roman" w:eastAsia="Times New Roman" w:hAnsi="Times New Roman"/>
          <w:lang w:eastAsia="sl-SI" w:bidi="ar-SA"/>
        </w:rPr>
        <w:t xml:space="preserve">vietoje mutaciją, kartu su viena ar daugiau kitų atsparumo </w:t>
      </w:r>
      <w:proofErr w:type="spellStart"/>
      <w:r w:rsidRPr="00410FAB">
        <w:rPr>
          <w:rFonts w:ascii="Times New Roman" w:eastAsia="Times New Roman" w:hAnsi="Times New Roman"/>
          <w:lang w:eastAsia="sl-SI" w:bidi="ar-SA"/>
        </w:rPr>
        <w:t>raltegravirui</w:t>
      </w:r>
      <w:proofErr w:type="spellEnd"/>
      <w:r w:rsidRPr="00410FAB">
        <w:rPr>
          <w:rFonts w:ascii="Times New Roman" w:eastAsia="Times New Roman" w:hAnsi="Times New Roman"/>
          <w:lang w:eastAsia="sl-SI" w:bidi="ar-SA"/>
        </w:rPr>
        <w:t xml:space="preserve"> mutacijų, turintys virusai taip</w:t>
      </w:r>
      <w:r w:rsidR="00EA56D2">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 xml:space="preserve">pat gali būti kliniškai reikšmingai atsparūs </w:t>
      </w:r>
      <w:proofErr w:type="spellStart"/>
      <w:r w:rsidRPr="00783CD3">
        <w:rPr>
          <w:rFonts w:ascii="Times New Roman" w:eastAsia="Times New Roman" w:hAnsi="Times New Roman"/>
          <w:lang w:eastAsia="sl-SI" w:bidi="ar-SA"/>
        </w:rPr>
        <w:t>dolutegravirui</w:t>
      </w:r>
      <w:proofErr w:type="spellEnd"/>
      <w:r w:rsidRPr="00783CD3">
        <w:rPr>
          <w:rFonts w:ascii="Times New Roman" w:eastAsia="Times New Roman" w:hAnsi="Times New Roman"/>
          <w:lang w:eastAsia="sl-SI" w:bidi="ar-SA"/>
        </w:rPr>
        <w:t>.</w:t>
      </w:r>
    </w:p>
    <w:p w14:paraId="6EF19108" w14:textId="77777777" w:rsidR="00410FAB" w:rsidRPr="00783CD3" w:rsidRDefault="00410FAB" w:rsidP="009C45D8">
      <w:pPr>
        <w:numPr>
          <w:ilvl w:val="12"/>
          <w:numId w:val="0"/>
        </w:numPr>
        <w:spacing w:after="0" w:line="240" w:lineRule="auto"/>
        <w:ind w:right="-2"/>
        <w:rPr>
          <w:rFonts w:ascii="Times New Roman" w:eastAsia="Times New Roman" w:hAnsi="Times New Roman"/>
          <w:lang w:eastAsia="sl-SI" w:bidi="ar-SA"/>
        </w:rPr>
      </w:pPr>
    </w:p>
    <w:p w14:paraId="6B7FF610" w14:textId="77777777" w:rsidR="00410FAB" w:rsidRDefault="00410FAB" w:rsidP="00410FAB">
      <w:pPr>
        <w:numPr>
          <w:ilvl w:val="12"/>
          <w:numId w:val="0"/>
        </w:numPr>
        <w:spacing w:after="0" w:line="240" w:lineRule="auto"/>
        <w:ind w:right="-2"/>
        <w:rPr>
          <w:rFonts w:ascii="Times New Roman" w:eastAsia="Times New Roman" w:hAnsi="Times New Roman"/>
          <w:u w:val="single"/>
          <w:lang w:eastAsia="sl-SI" w:bidi="ar-SA"/>
        </w:rPr>
      </w:pPr>
      <w:r w:rsidRPr="00783CD3">
        <w:rPr>
          <w:rFonts w:ascii="Times New Roman" w:eastAsia="Times New Roman" w:hAnsi="Times New Roman"/>
          <w:u w:val="single"/>
          <w:lang w:eastAsia="sl-SI" w:bidi="ar-SA"/>
        </w:rPr>
        <w:t>Klinikinė patirtis</w:t>
      </w:r>
    </w:p>
    <w:p w14:paraId="34B1C2A7" w14:textId="77777777" w:rsidR="00AD28BA" w:rsidRPr="00783CD3" w:rsidRDefault="00AD28BA" w:rsidP="00410FAB">
      <w:pPr>
        <w:numPr>
          <w:ilvl w:val="12"/>
          <w:numId w:val="0"/>
        </w:numPr>
        <w:spacing w:after="0" w:line="240" w:lineRule="auto"/>
        <w:ind w:right="-2"/>
        <w:rPr>
          <w:rFonts w:ascii="Times New Roman" w:eastAsia="Times New Roman" w:hAnsi="Times New Roman"/>
          <w:u w:val="single"/>
          <w:lang w:eastAsia="sl-SI" w:bidi="ar-SA"/>
        </w:rPr>
      </w:pPr>
    </w:p>
    <w:p w14:paraId="2BF995B6" w14:textId="3E427174" w:rsidR="00410FAB" w:rsidRPr="00783CD3" w:rsidRDefault="00410FAB" w:rsidP="00410FAB">
      <w:pPr>
        <w:numPr>
          <w:ilvl w:val="12"/>
          <w:numId w:val="0"/>
        </w:numPr>
        <w:spacing w:after="0" w:line="240" w:lineRule="auto"/>
        <w:ind w:right="-2"/>
        <w:rPr>
          <w:rFonts w:ascii="Times New Roman" w:eastAsia="Times New Roman" w:hAnsi="Times New Roman"/>
          <w:lang w:eastAsia="sl-SI" w:bidi="ar-SA"/>
        </w:rPr>
      </w:pPr>
      <w:proofErr w:type="spellStart"/>
      <w:r w:rsidRPr="00783CD3">
        <w:rPr>
          <w:rFonts w:ascii="Times New Roman" w:eastAsia="Times New Roman" w:hAnsi="Times New Roman"/>
          <w:lang w:eastAsia="sl-SI" w:bidi="ar-SA"/>
        </w:rPr>
        <w:t>Raltegraviro</w:t>
      </w:r>
      <w:proofErr w:type="spellEnd"/>
      <w:r w:rsidRPr="00783CD3">
        <w:rPr>
          <w:rFonts w:ascii="Times New Roman" w:eastAsia="Times New Roman" w:hAnsi="Times New Roman"/>
          <w:lang w:eastAsia="sl-SI" w:bidi="ar-SA"/>
        </w:rPr>
        <w:t xml:space="preserve"> veiksmingumo įrodymai yra paremti dviejų atsitiktinių imčių, dvigubai aklų, placebu</w:t>
      </w:r>
      <w:r w:rsidR="00EA56D2">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kontroliuotų klinikinių tyrimų (BENCHMRK 1 ir BENCHMRK 2, protokolai 018 ir 019), kuriuose</w:t>
      </w:r>
      <w:r w:rsidR="00EA56D2">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dalyvavo jau gavę antiretrovirusinį gydymą ŽIV-1 infekuoti suaugę pacientai, 96 savaičių duomenų</w:t>
      </w:r>
      <w:r w:rsidR="00EA56D2">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analize; atsitiktinių imčių, dvigubai aklo, aktyvios kontrolės klinikinio tyrimo (STARTMRK,</w:t>
      </w:r>
      <w:r w:rsidR="00EA56D2">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protokolas 021), kuriame dalyvavo dar negavę antiretrovirusinio gydymo ŽIV-1 infekuoti suaugę</w:t>
      </w:r>
      <w:r w:rsidR="00EA56D2">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pacientai, 240 savaičių duomenų analize; ir atsitiktinių imčių dvigubai aklo, aktyvios kontrolės tyrimo</w:t>
      </w:r>
      <w:r w:rsidR="00EA56D2">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ONCEMRK (protokolo Nr. 292), kuriame dalyvavo anksčiau antiretrovirusinio gydymo nuo ŽIV-1</w:t>
      </w:r>
      <w:r w:rsidR="00EA56D2">
        <w:rPr>
          <w:rFonts w:ascii="Times New Roman" w:eastAsia="Times New Roman" w:hAnsi="Times New Roman"/>
          <w:lang w:eastAsia="sl-SI" w:bidi="ar-SA"/>
        </w:rPr>
        <w:t xml:space="preserve"> </w:t>
      </w:r>
      <w:r w:rsidRPr="00783CD3">
        <w:rPr>
          <w:rFonts w:ascii="Times New Roman" w:eastAsia="Times New Roman" w:hAnsi="Times New Roman"/>
          <w:lang w:eastAsia="sl-SI" w:bidi="ar-SA"/>
        </w:rPr>
        <w:t>negavę suaugę pacientai, 96 savaičių duomenų analize.</w:t>
      </w:r>
    </w:p>
    <w:p w14:paraId="62BA6426" w14:textId="77777777" w:rsidR="00410FAB" w:rsidRPr="00783CD3" w:rsidRDefault="00410FAB" w:rsidP="009C45D8">
      <w:pPr>
        <w:numPr>
          <w:ilvl w:val="12"/>
          <w:numId w:val="0"/>
        </w:numPr>
        <w:spacing w:after="0" w:line="240" w:lineRule="auto"/>
        <w:ind w:right="-2"/>
        <w:rPr>
          <w:rFonts w:ascii="Times New Roman" w:eastAsia="Times New Roman" w:hAnsi="Times New Roman"/>
          <w:lang w:eastAsia="sl-SI" w:bidi="ar-SA"/>
        </w:rPr>
      </w:pPr>
    </w:p>
    <w:p w14:paraId="515C3593" w14:textId="77777777" w:rsidR="00410FAB" w:rsidRPr="00783CD3" w:rsidRDefault="00410FAB" w:rsidP="00EA56D2">
      <w:pPr>
        <w:keepNext/>
        <w:tabs>
          <w:tab w:val="left" w:pos="680"/>
        </w:tabs>
        <w:autoSpaceDE w:val="0"/>
        <w:autoSpaceDN w:val="0"/>
        <w:adjustRightInd w:val="0"/>
        <w:spacing w:after="0" w:line="240" w:lineRule="auto"/>
        <w:rPr>
          <w:rFonts w:ascii="Times New Roman" w:hAnsi="Times New Roman"/>
          <w:bCs/>
          <w:u w:val="single"/>
        </w:rPr>
      </w:pPr>
      <w:r w:rsidRPr="00783CD3">
        <w:rPr>
          <w:rFonts w:ascii="Times New Roman" w:hAnsi="Times New Roman"/>
          <w:bCs/>
          <w:u w:val="single"/>
        </w:rPr>
        <w:t>Veiksmingumas</w:t>
      </w:r>
    </w:p>
    <w:p w14:paraId="518D61B0" w14:textId="77777777" w:rsidR="00410FAB" w:rsidRPr="00783CD3" w:rsidRDefault="00410FAB" w:rsidP="00EA56D2">
      <w:pPr>
        <w:keepNext/>
        <w:tabs>
          <w:tab w:val="left" w:pos="680"/>
        </w:tabs>
        <w:autoSpaceDE w:val="0"/>
        <w:autoSpaceDN w:val="0"/>
        <w:adjustRightInd w:val="0"/>
        <w:spacing w:after="0" w:line="240" w:lineRule="auto"/>
        <w:rPr>
          <w:rFonts w:ascii="Times New Roman" w:hAnsi="Times New Roman"/>
          <w:bCs/>
        </w:rPr>
      </w:pPr>
    </w:p>
    <w:p w14:paraId="59803AE4" w14:textId="758745E1" w:rsidR="00410FAB" w:rsidRPr="00783CD3" w:rsidRDefault="00410FAB" w:rsidP="00EA56D2">
      <w:pPr>
        <w:keepNext/>
        <w:tabs>
          <w:tab w:val="left" w:pos="680"/>
        </w:tabs>
        <w:autoSpaceDE w:val="0"/>
        <w:autoSpaceDN w:val="0"/>
        <w:adjustRightInd w:val="0"/>
        <w:spacing w:after="0" w:line="240" w:lineRule="auto"/>
        <w:rPr>
          <w:rFonts w:ascii="Times New Roman" w:hAnsi="Times New Roman"/>
          <w:bCs/>
          <w:i/>
          <w:iCs/>
        </w:rPr>
      </w:pPr>
      <w:r w:rsidRPr="00783CD3">
        <w:rPr>
          <w:rFonts w:ascii="Times New Roman" w:hAnsi="Times New Roman"/>
          <w:bCs/>
          <w:i/>
          <w:iCs/>
        </w:rPr>
        <w:t xml:space="preserve">Anksčiau </w:t>
      </w:r>
      <w:r w:rsidR="00567AAE">
        <w:rPr>
          <w:rFonts w:ascii="Times New Roman" w:hAnsi="Times New Roman"/>
          <w:bCs/>
          <w:i/>
          <w:iCs/>
        </w:rPr>
        <w:t xml:space="preserve">jau </w:t>
      </w:r>
      <w:r w:rsidRPr="00783CD3">
        <w:rPr>
          <w:rFonts w:ascii="Times New Roman" w:hAnsi="Times New Roman"/>
          <w:bCs/>
          <w:i/>
          <w:iCs/>
        </w:rPr>
        <w:t>gydyti suaugę pacientai (po 400 mg 2 kartus per parą)</w:t>
      </w:r>
    </w:p>
    <w:p w14:paraId="7BBC5ACA" w14:textId="42F5445A" w:rsidR="00410FAB" w:rsidRPr="00783CD3" w:rsidRDefault="00410FAB" w:rsidP="00EA56D2">
      <w:pPr>
        <w:keepNext/>
        <w:tabs>
          <w:tab w:val="left" w:pos="680"/>
        </w:tabs>
        <w:autoSpaceDE w:val="0"/>
        <w:autoSpaceDN w:val="0"/>
        <w:adjustRightInd w:val="0"/>
        <w:spacing w:after="0" w:line="240" w:lineRule="auto"/>
        <w:rPr>
          <w:rFonts w:ascii="Times New Roman" w:hAnsi="Times New Roman"/>
          <w:bCs/>
        </w:rPr>
      </w:pPr>
      <w:r w:rsidRPr="00783CD3">
        <w:rPr>
          <w:rFonts w:ascii="Times New Roman" w:hAnsi="Times New Roman"/>
          <w:bCs/>
        </w:rPr>
        <w:t>BENCHMRK 1 ir BENCHMRK 2 (</w:t>
      </w:r>
      <w:proofErr w:type="spellStart"/>
      <w:r w:rsidRPr="00783CD3">
        <w:rPr>
          <w:rFonts w:ascii="Times New Roman" w:hAnsi="Times New Roman"/>
          <w:bCs/>
        </w:rPr>
        <w:t>daugiacentriai</w:t>
      </w:r>
      <w:proofErr w:type="spellEnd"/>
      <w:r w:rsidRPr="00783CD3">
        <w:rPr>
          <w:rFonts w:ascii="Times New Roman" w:hAnsi="Times New Roman"/>
          <w:bCs/>
        </w:rPr>
        <w:t>, atsitiktinių imčių, dvigubai akli, placebu</w:t>
      </w:r>
      <w:r w:rsidR="00EA56D2">
        <w:rPr>
          <w:rFonts w:ascii="Times New Roman" w:hAnsi="Times New Roman"/>
          <w:bCs/>
        </w:rPr>
        <w:t xml:space="preserve"> </w:t>
      </w:r>
      <w:r w:rsidRPr="00783CD3">
        <w:rPr>
          <w:rFonts w:ascii="Times New Roman" w:hAnsi="Times New Roman"/>
          <w:bCs/>
        </w:rPr>
        <w:t xml:space="preserve">kontroliuojami klinikiniai tyrimai) vertino </w:t>
      </w:r>
      <w:proofErr w:type="spellStart"/>
      <w:r w:rsidRPr="00783CD3">
        <w:rPr>
          <w:rFonts w:ascii="Times New Roman" w:hAnsi="Times New Roman"/>
          <w:bCs/>
        </w:rPr>
        <w:t>raltegraviro</w:t>
      </w:r>
      <w:proofErr w:type="spellEnd"/>
      <w:r w:rsidRPr="00783CD3">
        <w:rPr>
          <w:rFonts w:ascii="Times New Roman" w:hAnsi="Times New Roman"/>
          <w:bCs/>
        </w:rPr>
        <w:t xml:space="preserve"> po 400 mg 2 kartus per parą dozės derinių su</w:t>
      </w:r>
      <w:r w:rsidR="00EA56D2">
        <w:rPr>
          <w:rFonts w:ascii="Times New Roman" w:hAnsi="Times New Roman"/>
          <w:bCs/>
        </w:rPr>
        <w:t xml:space="preserve"> </w:t>
      </w:r>
      <w:r w:rsidRPr="00783CD3">
        <w:rPr>
          <w:rFonts w:ascii="Times New Roman" w:hAnsi="Times New Roman"/>
          <w:bCs/>
        </w:rPr>
        <w:t>optimizuota fonine terapija (OBT), lyginant su placebu su optimizuota fonine terapija, saugumą ir</w:t>
      </w:r>
      <w:r w:rsidR="00EA56D2">
        <w:rPr>
          <w:rFonts w:ascii="Times New Roman" w:hAnsi="Times New Roman"/>
          <w:bCs/>
        </w:rPr>
        <w:t xml:space="preserve"> </w:t>
      </w:r>
      <w:r w:rsidRPr="00783CD3">
        <w:rPr>
          <w:rFonts w:ascii="Times New Roman" w:hAnsi="Times New Roman"/>
          <w:bCs/>
        </w:rPr>
        <w:t>antiretrovirusinį aktyvumą ŽIV infekuotiems 16 metų ar vyresniems pacientams, kuriems dokumentais</w:t>
      </w:r>
      <w:r w:rsidR="00EA56D2">
        <w:rPr>
          <w:rFonts w:ascii="Times New Roman" w:hAnsi="Times New Roman"/>
          <w:bCs/>
        </w:rPr>
        <w:t xml:space="preserve"> </w:t>
      </w:r>
      <w:r w:rsidRPr="00783CD3">
        <w:rPr>
          <w:rFonts w:ascii="Times New Roman" w:hAnsi="Times New Roman"/>
          <w:bCs/>
        </w:rPr>
        <w:t>patvirtintas rezistentiškumas mažiausiai 1 vaistiniam preparatui iš kiekvienos iš 3 antiretrovirusinių</w:t>
      </w:r>
      <w:r w:rsidR="00EA56D2">
        <w:rPr>
          <w:rFonts w:ascii="Times New Roman" w:hAnsi="Times New Roman"/>
          <w:bCs/>
        </w:rPr>
        <w:t xml:space="preserve"> </w:t>
      </w:r>
      <w:r w:rsidRPr="00783CD3">
        <w:rPr>
          <w:rFonts w:ascii="Times New Roman" w:hAnsi="Times New Roman"/>
          <w:bCs/>
        </w:rPr>
        <w:t xml:space="preserve">vaistinių preparatų klasių (NATI, NNATI, PI). Prieš </w:t>
      </w:r>
      <w:proofErr w:type="spellStart"/>
      <w:r w:rsidRPr="00783CD3">
        <w:rPr>
          <w:rFonts w:ascii="Times New Roman" w:hAnsi="Times New Roman"/>
          <w:bCs/>
        </w:rPr>
        <w:t>randomizaciją</w:t>
      </w:r>
      <w:proofErr w:type="spellEnd"/>
      <w:r w:rsidRPr="00783CD3">
        <w:rPr>
          <w:rFonts w:ascii="Times New Roman" w:hAnsi="Times New Roman"/>
          <w:bCs/>
        </w:rPr>
        <w:t xml:space="preserve"> tyrėjas parinkdavo optimizuotą</w:t>
      </w:r>
      <w:r w:rsidR="00EA56D2">
        <w:rPr>
          <w:rFonts w:ascii="Times New Roman" w:hAnsi="Times New Roman"/>
          <w:bCs/>
        </w:rPr>
        <w:t xml:space="preserve"> </w:t>
      </w:r>
      <w:r w:rsidRPr="00783CD3">
        <w:rPr>
          <w:rFonts w:ascii="Times New Roman" w:hAnsi="Times New Roman"/>
          <w:bCs/>
        </w:rPr>
        <w:t xml:space="preserve">foninę terapiją remdamasis paciento ankstesnio gydymo istorija bei pradiniu </w:t>
      </w:r>
      <w:proofErr w:type="spellStart"/>
      <w:r w:rsidRPr="00783CD3">
        <w:rPr>
          <w:rFonts w:ascii="Times New Roman" w:hAnsi="Times New Roman"/>
          <w:bCs/>
        </w:rPr>
        <w:t>genotipiniu</w:t>
      </w:r>
      <w:proofErr w:type="spellEnd"/>
      <w:r w:rsidRPr="00783CD3">
        <w:rPr>
          <w:rFonts w:ascii="Times New Roman" w:hAnsi="Times New Roman"/>
          <w:bCs/>
        </w:rPr>
        <w:t xml:space="preserve"> ir fenotipiniu</w:t>
      </w:r>
      <w:r w:rsidR="00EA56D2">
        <w:rPr>
          <w:rFonts w:ascii="Times New Roman" w:hAnsi="Times New Roman"/>
          <w:bCs/>
        </w:rPr>
        <w:t xml:space="preserve"> </w:t>
      </w:r>
      <w:r w:rsidRPr="00783CD3">
        <w:rPr>
          <w:rFonts w:ascii="Times New Roman" w:hAnsi="Times New Roman"/>
          <w:bCs/>
        </w:rPr>
        <w:t>viruso rezistentiškumo tyrimu.</w:t>
      </w:r>
    </w:p>
    <w:p w14:paraId="52FD2F74" w14:textId="77777777" w:rsidR="00410FAB" w:rsidRPr="00783CD3" w:rsidRDefault="00410FAB" w:rsidP="00410FAB">
      <w:pPr>
        <w:keepNext/>
        <w:tabs>
          <w:tab w:val="left" w:pos="680"/>
        </w:tabs>
        <w:autoSpaceDE w:val="0"/>
        <w:autoSpaceDN w:val="0"/>
        <w:adjustRightInd w:val="0"/>
        <w:spacing w:after="0" w:line="240" w:lineRule="auto"/>
        <w:rPr>
          <w:rFonts w:ascii="Times New Roman" w:hAnsi="Times New Roman"/>
          <w:bCs/>
        </w:rPr>
      </w:pPr>
    </w:p>
    <w:p w14:paraId="42F3CC0E" w14:textId="5A56F1C5" w:rsidR="00410FAB" w:rsidRPr="00783CD3" w:rsidRDefault="00410FAB" w:rsidP="00EA56D2">
      <w:pPr>
        <w:tabs>
          <w:tab w:val="left" w:pos="680"/>
        </w:tabs>
        <w:autoSpaceDE w:val="0"/>
        <w:autoSpaceDN w:val="0"/>
        <w:adjustRightInd w:val="0"/>
        <w:spacing w:after="0" w:line="240" w:lineRule="auto"/>
        <w:rPr>
          <w:rFonts w:ascii="Times New Roman" w:hAnsi="Times New Roman"/>
          <w:bCs/>
        </w:rPr>
      </w:pPr>
      <w:r w:rsidRPr="00783CD3">
        <w:rPr>
          <w:rFonts w:ascii="Times New Roman" w:hAnsi="Times New Roman"/>
          <w:bCs/>
        </w:rPr>
        <w:t>Pacientų demografiniai (lytis, amžius ir rasė) ir pradiniai požymiai buvo panašūs tarp grupių,</w:t>
      </w:r>
      <w:r w:rsidR="00EA56D2">
        <w:rPr>
          <w:rFonts w:ascii="Times New Roman" w:hAnsi="Times New Roman"/>
          <w:bCs/>
        </w:rPr>
        <w:t xml:space="preserve"> </w:t>
      </w:r>
      <w:r w:rsidR="009F07BB">
        <w:rPr>
          <w:rFonts w:ascii="Times New Roman" w:hAnsi="Times New Roman"/>
          <w:bCs/>
        </w:rPr>
        <w:t>vartojančių</w:t>
      </w:r>
      <w:r w:rsidR="009F07BB" w:rsidRPr="00783CD3">
        <w:rPr>
          <w:rFonts w:ascii="Times New Roman" w:hAnsi="Times New Roman"/>
          <w:bCs/>
        </w:rPr>
        <w:t xml:space="preserve"> </w:t>
      </w:r>
      <w:proofErr w:type="spellStart"/>
      <w:r w:rsidRPr="00783CD3">
        <w:rPr>
          <w:rFonts w:ascii="Times New Roman" w:hAnsi="Times New Roman"/>
          <w:bCs/>
        </w:rPr>
        <w:t>raltegraviro</w:t>
      </w:r>
      <w:proofErr w:type="spellEnd"/>
      <w:r w:rsidRPr="00783CD3">
        <w:rPr>
          <w:rFonts w:ascii="Times New Roman" w:hAnsi="Times New Roman"/>
          <w:bCs/>
        </w:rPr>
        <w:t xml:space="preserve"> po 400 mg 2 kartus per parą ir placebą. Pacientų ankstesnio gydymo medianos</w:t>
      </w:r>
      <w:r w:rsidR="00EA56D2">
        <w:rPr>
          <w:rFonts w:ascii="Times New Roman" w:hAnsi="Times New Roman"/>
          <w:bCs/>
        </w:rPr>
        <w:t xml:space="preserve"> </w:t>
      </w:r>
      <w:r w:rsidRPr="00783CD3">
        <w:rPr>
          <w:rFonts w:ascii="Times New Roman" w:hAnsi="Times New Roman"/>
          <w:bCs/>
        </w:rPr>
        <w:t>buvo 12 antiretrovirusinių vaistinių preparatų ir 10 metų. Optimizuotos foninės terapijos metu buvo</w:t>
      </w:r>
      <w:r w:rsidR="00EA56D2">
        <w:rPr>
          <w:rFonts w:ascii="Times New Roman" w:hAnsi="Times New Roman"/>
          <w:bCs/>
        </w:rPr>
        <w:t xml:space="preserve"> </w:t>
      </w:r>
      <w:r w:rsidRPr="00783CD3">
        <w:rPr>
          <w:rFonts w:ascii="Times New Roman" w:hAnsi="Times New Roman"/>
          <w:bCs/>
        </w:rPr>
        <w:t xml:space="preserve">skirti </w:t>
      </w:r>
      <w:r w:rsidR="005D2785">
        <w:rPr>
          <w:rFonts w:ascii="Times New Roman" w:hAnsi="Times New Roman"/>
          <w:bCs/>
        </w:rPr>
        <w:t>vidutiniškai</w:t>
      </w:r>
      <w:r w:rsidR="005D2785" w:rsidRPr="00783CD3">
        <w:rPr>
          <w:rFonts w:ascii="Times New Roman" w:hAnsi="Times New Roman"/>
          <w:bCs/>
        </w:rPr>
        <w:t xml:space="preserve"> </w:t>
      </w:r>
      <w:r w:rsidRPr="00783CD3">
        <w:rPr>
          <w:rFonts w:ascii="Times New Roman" w:hAnsi="Times New Roman"/>
          <w:bCs/>
        </w:rPr>
        <w:t>4 antiretrovirusiniai vaistiniai preparatai.</w:t>
      </w:r>
    </w:p>
    <w:p w14:paraId="16210DC5" w14:textId="77777777" w:rsidR="00410FAB" w:rsidRPr="00783CD3" w:rsidRDefault="00410FAB" w:rsidP="00EA56D2">
      <w:pPr>
        <w:tabs>
          <w:tab w:val="left" w:pos="680"/>
        </w:tabs>
        <w:autoSpaceDE w:val="0"/>
        <w:autoSpaceDN w:val="0"/>
        <w:adjustRightInd w:val="0"/>
        <w:spacing w:after="0" w:line="240" w:lineRule="auto"/>
        <w:rPr>
          <w:rFonts w:ascii="Times New Roman" w:hAnsi="Times New Roman"/>
          <w:bCs/>
        </w:rPr>
      </w:pPr>
    </w:p>
    <w:p w14:paraId="1DE81333" w14:textId="77777777" w:rsidR="00410FAB" w:rsidRPr="00783CD3" w:rsidRDefault="00410FAB" w:rsidP="00410FAB">
      <w:pPr>
        <w:keepNext/>
        <w:tabs>
          <w:tab w:val="left" w:pos="680"/>
        </w:tabs>
        <w:autoSpaceDE w:val="0"/>
        <w:autoSpaceDN w:val="0"/>
        <w:adjustRightInd w:val="0"/>
        <w:spacing w:after="0" w:line="240" w:lineRule="auto"/>
        <w:rPr>
          <w:rFonts w:ascii="Times New Roman" w:hAnsi="Times New Roman"/>
          <w:bCs/>
          <w:i/>
          <w:iCs/>
        </w:rPr>
      </w:pPr>
      <w:r w:rsidRPr="00783CD3">
        <w:rPr>
          <w:rFonts w:ascii="Times New Roman" w:hAnsi="Times New Roman"/>
          <w:bCs/>
          <w:i/>
          <w:iCs/>
        </w:rPr>
        <w:lastRenderedPageBreak/>
        <w:t>48 ir 96 savaičių rezultatų analizė</w:t>
      </w:r>
    </w:p>
    <w:p w14:paraId="266D7EA6" w14:textId="0A0FE98D" w:rsidR="00410FAB" w:rsidRPr="00783CD3" w:rsidRDefault="00410FAB" w:rsidP="00410FAB">
      <w:pPr>
        <w:keepNext/>
        <w:tabs>
          <w:tab w:val="left" w:pos="680"/>
        </w:tabs>
        <w:autoSpaceDE w:val="0"/>
        <w:autoSpaceDN w:val="0"/>
        <w:adjustRightInd w:val="0"/>
        <w:spacing w:after="0" w:line="240" w:lineRule="auto"/>
        <w:rPr>
          <w:rFonts w:ascii="Times New Roman" w:hAnsi="Times New Roman"/>
          <w:bCs/>
        </w:rPr>
      </w:pPr>
      <w:r w:rsidRPr="00783CD3">
        <w:rPr>
          <w:rFonts w:ascii="Times New Roman" w:hAnsi="Times New Roman"/>
          <w:bCs/>
        </w:rPr>
        <w:t>2 lentelėje pateiktos ilgalaikės baigtys (48-ąją ir 96-ąją savaitę) pacientams, vartojusiems</w:t>
      </w:r>
      <w:r w:rsidR="00EA56D2">
        <w:rPr>
          <w:rFonts w:ascii="Times New Roman" w:hAnsi="Times New Roman"/>
          <w:bCs/>
        </w:rPr>
        <w:t xml:space="preserve"> </w:t>
      </w:r>
      <w:r w:rsidRPr="00783CD3">
        <w:rPr>
          <w:rFonts w:ascii="Times New Roman" w:hAnsi="Times New Roman"/>
          <w:bCs/>
        </w:rPr>
        <w:t xml:space="preserve">rekomenduojamą </w:t>
      </w:r>
      <w:proofErr w:type="spellStart"/>
      <w:r w:rsidRPr="00783CD3">
        <w:rPr>
          <w:rFonts w:ascii="Times New Roman" w:hAnsi="Times New Roman"/>
          <w:bCs/>
        </w:rPr>
        <w:t>raltegraviro</w:t>
      </w:r>
      <w:proofErr w:type="spellEnd"/>
      <w:r w:rsidRPr="00783CD3">
        <w:rPr>
          <w:rFonts w:ascii="Times New Roman" w:hAnsi="Times New Roman"/>
          <w:bCs/>
        </w:rPr>
        <w:t xml:space="preserve"> 400 mg 2 kartus per parą dozę jungtiniame BENCHMRK 1 ir</w:t>
      </w:r>
      <w:r w:rsidR="00EA56D2">
        <w:rPr>
          <w:rFonts w:ascii="Times New Roman" w:hAnsi="Times New Roman"/>
          <w:bCs/>
        </w:rPr>
        <w:t xml:space="preserve"> </w:t>
      </w:r>
      <w:r w:rsidRPr="00783CD3">
        <w:rPr>
          <w:rFonts w:ascii="Times New Roman" w:hAnsi="Times New Roman"/>
          <w:bCs/>
        </w:rPr>
        <w:t>BENCHMRK 2 tyrime.</w:t>
      </w:r>
    </w:p>
    <w:p w14:paraId="11E5C535" w14:textId="77777777" w:rsidR="00410FAB" w:rsidRPr="00783CD3" w:rsidRDefault="00410FAB" w:rsidP="00857124">
      <w:pPr>
        <w:keepNext/>
        <w:tabs>
          <w:tab w:val="left" w:pos="680"/>
        </w:tabs>
        <w:autoSpaceDE w:val="0"/>
        <w:autoSpaceDN w:val="0"/>
        <w:adjustRightInd w:val="0"/>
        <w:spacing w:after="0" w:line="240" w:lineRule="auto"/>
        <w:rPr>
          <w:rFonts w:ascii="Times New Roman" w:hAnsi="Times New Roman"/>
          <w:b/>
        </w:rPr>
      </w:pPr>
    </w:p>
    <w:p w14:paraId="0B4CF9B0" w14:textId="37F47FA2" w:rsidR="00410FAB" w:rsidRPr="00410FAB" w:rsidRDefault="00410FAB" w:rsidP="00410FAB">
      <w:pPr>
        <w:autoSpaceDE w:val="0"/>
        <w:autoSpaceDN w:val="0"/>
        <w:adjustRightInd w:val="0"/>
        <w:spacing w:after="0" w:line="240" w:lineRule="auto"/>
        <w:rPr>
          <w:rFonts w:ascii="Times New Roman" w:eastAsia="Times New Roman" w:hAnsi="Times New Roman"/>
          <w:b/>
          <w:bCs/>
          <w:lang w:eastAsia="en-GB" w:bidi="ar-SA"/>
        </w:rPr>
      </w:pPr>
      <w:r w:rsidRPr="00410FAB">
        <w:rPr>
          <w:rFonts w:ascii="Times New Roman" w:eastAsia="Times New Roman" w:hAnsi="Times New Roman"/>
          <w:b/>
          <w:bCs/>
          <w:lang w:eastAsia="en-GB" w:bidi="ar-SA"/>
        </w:rPr>
        <w:t>2</w:t>
      </w:r>
      <w:r w:rsidRPr="00783CD3">
        <w:rPr>
          <w:rFonts w:ascii="Times New Roman" w:eastAsia="Times New Roman" w:hAnsi="Times New Roman"/>
          <w:b/>
          <w:bCs/>
          <w:lang w:eastAsia="en-GB" w:bidi="ar-SA"/>
        </w:rPr>
        <w:t xml:space="preserve"> lentelė</w:t>
      </w:r>
    </w:p>
    <w:p w14:paraId="23138DCF" w14:textId="1D4406AB" w:rsidR="00410FAB" w:rsidRPr="00410FAB" w:rsidRDefault="00410FAB" w:rsidP="00410FAB">
      <w:pPr>
        <w:autoSpaceDE w:val="0"/>
        <w:autoSpaceDN w:val="0"/>
        <w:adjustRightInd w:val="0"/>
        <w:spacing w:after="0" w:line="240" w:lineRule="auto"/>
        <w:rPr>
          <w:rFonts w:ascii="Times New Roman" w:eastAsia="Times New Roman" w:hAnsi="Times New Roman"/>
          <w:b/>
          <w:bCs/>
          <w:lang w:eastAsia="en-GB" w:bidi="ar-SA"/>
        </w:rPr>
      </w:pPr>
      <w:r w:rsidRPr="00783CD3">
        <w:rPr>
          <w:rFonts w:ascii="Times New Roman" w:eastAsia="Times New Roman" w:hAnsi="Times New Roman"/>
          <w:b/>
          <w:bCs/>
          <w:lang w:eastAsia="en-GB" w:bidi="ar-SA"/>
        </w:rPr>
        <w:t>Veiksmingumo duomenys po 48 ir 96 savaičių</w:t>
      </w:r>
    </w:p>
    <w:p w14:paraId="403412DE" w14:textId="77777777" w:rsidR="00410FAB" w:rsidRPr="00410FAB" w:rsidRDefault="00410FAB" w:rsidP="00410FAB">
      <w:pPr>
        <w:autoSpaceDE w:val="0"/>
        <w:autoSpaceDN w:val="0"/>
        <w:adjustRightInd w:val="0"/>
        <w:spacing w:after="0" w:line="240" w:lineRule="auto"/>
        <w:rPr>
          <w:rFonts w:ascii="Times New Roman" w:eastAsia="Times New Roman" w:hAnsi="Times New Roman"/>
          <w:lang w:eastAsia="en-GB" w:bidi="ar-SA"/>
        </w:rPr>
      </w:pPr>
    </w:p>
    <w:tbl>
      <w:tblPr>
        <w:tblStyle w:val="TableGrid6"/>
        <w:tblW w:w="9643" w:type="dxa"/>
        <w:tblLook w:val="04A0" w:firstRow="1" w:lastRow="0" w:firstColumn="1" w:lastColumn="0" w:noHBand="0" w:noVBand="1"/>
      </w:tblPr>
      <w:tblGrid>
        <w:gridCol w:w="3970"/>
        <w:gridCol w:w="1417"/>
        <w:gridCol w:w="1276"/>
        <w:gridCol w:w="1417"/>
        <w:gridCol w:w="1563"/>
      </w:tblGrid>
      <w:tr w:rsidR="00410FAB" w:rsidRPr="00410FAB" w14:paraId="2D6DE867" w14:textId="77777777" w:rsidTr="0093092F">
        <w:tc>
          <w:tcPr>
            <w:tcW w:w="3970" w:type="dxa"/>
            <w:tcBorders>
              <w:left w:val="nil"/>
              <w:bottom w:val="single" w:sz="4" w:space="0" w:color="auto"/>
              <w:right w:val="nil"/>
            </w:tcBorders>
          </w:tcPr>
          <w:p w14:paraId="335825A4" w14:textId="77777777" w:rsidR="00410FAB" w:rsidRPr="00783CD3" w:rsidRDefault="00410FAB" w:rsidP="00410FAB">
            <w:pPr>
              <w:autoSpaceDE w:val="0"/>
              <w:autoSpaceDN w:val="0"/>
              <w:adjustRightInd w:val="0"/>
              <w:spacing w:after="0" w:line="240" w:lineRule="auto"/>
              <w:rPr>
                <w:rFonts w:ascii="Times New Roman" w:eastAsia="Times New Roman" w:hAnsi="Times New Roman"/>
                <w:b/>
                <w:bCs/>
                <w:sz w:val="20"/>
                <w:szCs w:val="20"/>
                <w:lang w:eastAsia="en-GB" w:bidi="ar-SA"/>
              </w:rPr>
            </w:pPr>
            <w:r w:rsidRPr="00410FAB">
              <w:rPr>
                <w:rFonts w:ascii="Times New Roman" w:eastAsia="Times New Roman" w:hAnsi="Times New Roman"/>
                <w:b/>
                <w:bCs/>
                <w:sz w:val="20"/>
                <w:szCs w:val="20"/>
                <w:lang w:eastAsia="en-GB" w:bidi="ar-SA"/>
              </w:rPr>
              <w:t xml:space="preserve">BENCHMRK </w:t>
            </w:r>
            <w:r w:rsidRPr="00783CD3">
              <w:rPr>
                <w:rFonts w:ascii="Times New Roman" w:eastAsia="Times New Roman" w:hAnsi="Times New Roman"/>
                <w:b/>
                <w:bCs/>
                <w:sz w:val="20"/>
                <w:szCs w:val="20"/>
                <w:lang w:eastAsia="en-GB" w:bidi="ar-SA"/>
              </w:rPr>
              <w:t>1 ir 2 tyrimų bendri</w:t>
            </w:r>
          </w:p>
          <w:p w14:paraId="28C4B23B" w14:textId="57A8CD68" w:rsidR="00410FAB" w:rsidRPr="00410FAB" w:rsidRDefault="00410FAB" w:rsidP="00410FAB">
            <w:pPr>
              <w:autoSpaceDE w:val="0"/>
              <w:autoSpaceDN w:val="0"/>
              <w:adjustRightInd w:val="0"/>
              <w:spacing w:after="0" w:line="240" w:lineRule="auto"/>
              <w:rPr>
                <w:rFonts w:ascii="Times New Roman" w:eastAsia="Times New Roman" w:hAnsi="Times New Roman"/>
                <w:sz w:val="20"/>
                <w:szCs w:val="20"/>
                <w:lang w:eastAsia="en-GB" w:bidi="ar-SA"/>
              </w:rPr>
            </w:pPr>
            <w:r w:rsidRPr="00783CD3">
              <w:rPr>
                <w:rFonts w:ascii="Times New Roman" w:eastAsia="Times New Roman" w:hAnsi="Times New Roman"/>
                <w:b/>
                <w:bCs/>
                <w:sz w:val="20"/>
                <w:szCs w:val="20"/>
                <w:lang w:eastAsia="en-GB" w:bidi="ar-SA"/>
              </w:rPr>
              <w:t>duomenys</w:t>
            </w:r>
          </w:p>
        </w:tc>
        <w:tc>
          <w:tcPr>
            <w:tcW w:w="2693" w:type="dxa"/>
            <w:gridSpan w:val="2"/>
            <w:tcBorders>
              <w:left w:val="nil"/>
              <w:bottom w:val="single" w:sz="4" w:space="0" w:color="auto"/>
              <w:right w:val="nil"/>
            </w:tcBorders>
          </w:tcPr>
          <w:p w14:paraId="1CF64446" w14:textId="1FFAC7B4"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b/>
                <w:bCs/>
                <w:sz w:val="20"/>
                <w:szCs w:val="20"/>
                <w:lang w:eastAsia="en-GB" w:bidi="ar-SA"/>
              </w:rPr>
              <w:t xml:space="preserve">48 </w:t>
            </w:r>
            <w:r w:rsidRPr="00783CD3">
              <w:rPr>
                <w:rFonts w:ascii="Times New Roman" w:eastAsia="Times New Roman" w:hAnsi="Times New Roman"/>
                <w:b/>
                <w:bCs/>
                <w:sz w:val="20"/>
                <w:szCs w:val="20"/>
                <w:lang w:eastAsia="en-GB" w:bidi="ar-SA"/>
              </w:rPr>
              <w:t>savaitės</w:t>
            </w:r>
          </w:p>
        </w:tc>
        <w:tc>
          <w:tcPr>
            <w:tcW w:w="2980" w:type="dxa"/>
            <w:gridSpan w:val="2"/>
            <w:tcBorders>
              <w:left w:val="nil"/>
              <w:bottom w:val="single" w:sz="4" w:space="0" w:color="auto"/>
              <w:right w:val="nil"/>
            </w:tcBorders>
          </w:tcPr>
          <w:p w14:paraId="2EA5E5CE" w14:textId="327C5058"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b/>
                <w:bCs/>
                <w:sz w:val="20"/>
                <w:szCs w:val="20"/>
                <w:lang w:eastAsia="en-GB" w:bidi="ar-SA"/>
              </w:rPr>
              <w:t xml:space="preserve">96 </w:t>
            </w:r>
            <w:r w:rsidRPr="00783CD3">
              <w:rPr>
                <w:rFonts w:ascii="Times New Roman" w:eastAsia="Times New Roman" w:hAnsi="Times New Roman"/>
                <w:b/>
                <w:bCs/>
                <w:sz w:val="20"/>
                <w:szCs w:val="20"/>
                <w:lang w:eastAsia="en-GB" w:bidi="ar-SA"/>
              </w:rPr>
              <w:t>savaitės</w:t>
            </w:r>
          </w:p>
        </w:tc>
      </w:tr>
      <w:tr w:rsidR="00410FAB" w:rsidRPr="00410FAB" w14:paraId="111CDA95" w14:textId="77777777" w:rsidTr="0093092F">
        <w:tc>
          <w:tcPr>
            <w:tcW w:w="3970" w:type="dxa"/>
            <w:tcBorders>
              <w:left w:val="nil"/>
              <w:bottom w:val="single" w:sz="4" w:space="0" w:color="auto"/>
              <w:right w:val="nil"/>
            </w:tcBorders>
          </w:tcPr>
          <w:p w14:paraId="6C7985B7" w14:textId="1B532235" w:rsidR="00410FAB" w:rsidRPr="00410FAB" w:rsidRDefault="00410FAB" w:rsidP="00410FAB">
            <w:pPr>
              <w:autoSpaceDE w:val="0"/>
              <w:autoSpaceDN w:val="0"/>
              <w:adjustRightInd w:val="0"/>
              <w:spacing w:after="0" w:line="240" w:lineRule="auto"/>
              <w:ind w:right="182"/>
              <w:rPr>
                <w:rFonts w:ascii="Times New Roman" w:eastAsia="Times New Roman" w:hAnsi="Times New Roman"/>
                <w:sz w:val="20"/>
                <w:szCs w:val="20"/>
                <w:lang w:eastAsia="en-GB" w:bidi="ar-SA"/>
              </w:rPr>
            </w:pPr>
            <w:r w:rsidRPr="00410FAB">
              <w:rPr>
                <w:rFonts w:ascii="Times New Roman" w:eastAsia="Times New Roman" w:hAnsi="Times New Roman"/>
                <w:b/>
                <w:bCs/>
                <w:sz w:val="20"/>
                <w:szCs w:val="20"/>
                <w:lang w:eastAsia="en-GB" w:bidi="ar-SA"/>
              </w:rPr>
              <w:t>Paramet</w:t>
            </w:r>
            <w:r w:rsidRPr="00783CD3">
              <w:rPr>
                <w:rFonts w:ascii="Times New Roman" w:eastAsia="Times New Roman" w:hAnsi="Times New Roman"/>
                <w:b/>
                <w:bCs/>
                <w:sz w:val="20"/>
                <w:szCs w:val="20"/>
                <w:lang w:eastAsia="en-GB" w:bidi="ar-SA"/>
              </w:rPr>
              <w:t>rai</w:t>
            </w:r>
          </w:p>
        </w:tc>
        <w:tc>
          <w:tcPr>
            <w:tcW w:w="1417" w:type="dxa"/>
            <w:tcBorders>
              <w:left w:val="nil"/>
              <w:bottom w:val="single" w:sz="4" w:space="0" w:color="auto"/>
              <w:right w:val="nil"/>
            </w:tcBorders>
          </w:tcPr>
          <w:p w14:paraId="7DB0D91C"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b/>
                <w:bCs/>
                <w:sz w:val="20"/>
                <w:szCs w:val="20"/>
                <w:lang w:eastAsia="en-GB" w:bidi="ar-SA"/>
              </w:rPr>
            </w:pPr>
            <w:proofErr w:type="spellStart"/>
            <w:r w:rsidRPr="00410FAB">
              <w:rPr>
                <w:rFonts w:ascii="Times New Roman" w:eastAsia="Times New Roman" w:hAnsi="Times New Roman"/>
                <w:b/>
                <w:bCs/>
                <w:sz w:val="20"/>
                <w:szCs w:val="20"/>
                <w:lang w:eastAsia="en-GB" w:bidi="ar-SA"/>
              </w:rPr>
              <w:t>Raltegraviras</w:t>
            </w:r>
            <w:proofErr w:type="spellEnd"/>
          </w:p>
          <w:p w14:paraId="227CFABA" w14:textId="50521783" w:rsidR="00410FAB" w:rsidRPr="00410FAB" w:rsidRDefault="00410FAB" w:rsidP="00410FAB">
            <w:pPr>
              <w:autoSpaceDE w:val="0"/>
              <w:autoSpaceDN w:val="0"/>
              <w:adjustRightInd w:val="0"/>
              <w:spacing w:after="0" w:line="240" w:lineRule="auto"/>
              <w:jc w:val="center"/>
              <w:rPr>
                <w:rFonts w:ascii="Times New Roman" w:eastAsia="Times New Roman" w:hAnsi="Times New Roman"/>
                <w:b/>
                <w:bCs/>
                <w:sz w:val="20"/>
                <w:szCs w:val="20"/>
                <w:lang w:eastAsia="en-GB" w:bidi="ar-SA"/>
              </w:rPr>
            </w:pPr>
            <w:r w:rsidRPr="00410FAB">
              <w:rPr>
                <w:rFonts w:ascii="Times New Roman" w:eastAsia="Times New Roman" w:hAnsi="Times New Roman"/>
                <w:b/>
                <w:bCs/>
                <w:sz w:val="20"/>
                <w:szCs w:val="20"/>
                <w:lang w:eastAsia="en-GB" w:bidi="ar-SA"/>
              </w:rPr>
              <w:t>po 400</w:t>
            </w:r>
            <w:r w:rsidRPr="00783CD3">
              <w:rPr>
                <w:rFonts w:ascii="Times New Roman" w:eastAsia="Times New Roman" w:hAnsi="Times New Roman"/>
                <w:b/>
                <w:bCs/>
                <w:sz w:val="20"/>
                <w:szCs w:val="20"/>
                <w:lang w:eastAsia="en-GB" w:bidi="ar-SA"/>
              </w:rPr>
              <w:t> </w:t>
            </w:r>
            <w:r w:rsidRPr="00410FAB">
              <w:rPr>
                <w:rFonts w:ascii="Times New Roman" w:eastAsia="Times New Roman" w:hAnsi="Times New Roman"/>
                <w:b/>
                <w:bCs/>
                <w:sz w:val="20"/>
                <w:szCs w:val="20"/>
                <w:lang w:eastAsia="en-GB" w:bidi="ar-SA"/>
              </w:rPr>
              <w:t>mg 2</w:t>
            </w:r>
            <w:r w:rsidRPr="00783CD3">
              <w:rPr>
                <w:rFonts w:ascii="Times New Roman" w:eastAsia="Times New Roman" w:hAnsi="Times New Roman"/>
                <w:b/>
                <w:bCs/>
                <w:sz w:val="20"/>
                <w:szCs w:val="20"/>
                <w:lang w:eastAsia="en-GB" w:bidi="ar-SA"/>
              </w:rPr>
              <w:t> </w:t>
            </w:r>
            <w:r w:rsidRPr="00410FAB">
              <w:rPr>
                <w:rFonts w:ascii="Times New Roman" w:eastAsia="Times New Roman" w:hAnsi="Times New Roman"/>
                <w:b/>
                <w:bCs/>
                <w:sz w:val="20"/>
                <w:szCs w:val="20"/>
                <w:lang w:eastAsia="en-GB" w:bidi="ar-SA"/>
              </w:rPr>
              <w:t>kartus per</w:t>
            </w:r>
          </w:p>
          <w:p w14:paraId="2FAB83D8"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b/>
                <w:bCs/>
                <w:sz w:val="20"/>
                <w:szCs w:val="20"/>
                <w:lang w:eastAsia="en-GB" w:bidi="ar-SA"/>
              </w:rPr>
            </w:pPr>
            <w:r w:rsidRPr="00410FAB">
              <w:rPr>
                <w:rFonts w:ascii="Times New Roman" w:eastAsia="Times New Roman" w:hAnsi="Times New Roman"/>
                <w:b/>
                <w:bCs/>
                <w:sz w:val="20"/>
                <w:szCs w:val="20"/>
                <w:lang w:eastAsia="en-GB" w:bidi="ar-SA"/>
              </w:rPr>
              <w:t>parą + OBT</w:t>
            </w:r>
          </w:p>
          <w:p w14:paraId="1567A089" w14:textId="61EDB9E0"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783CD3">
              <w:rPr>
                <w:rFonts w:ascii="Times New Roman" w:eastAsia="Times New Roman" w:hAnsi="Times New Roman"/>
                <w:b/>
                <w:bCs/>
                <w:sz w:val="20"/>
                <w:szCs w:val="20"/>
                <w:lang w:eastAsia="en-GB" w:bidi="ar-SA"/>
              </w:rPr>
              <w:t>(N = 462)</w:t>
            </w:r>
          </w:p>
        </w:tc>
        <w:tc>
          <w:tcPr>
            <w:tcW w:w="1276" w:type="dxa"/>
            <w:tcBorders>
              <w:left w:val="nil"/>
              <w:bottom w:val="single" w:sz="4" w:space="0" w:color="auto"/>
              <w:right w:val="nil"/>
            </w:tcBorders>
          </w:tcPr>
          <w:p w14:paraId="63FA899A"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b/>
                <w:bCs/>
                <w:sz w:val="20"/>
                <w:szCs w:val="20"/>
                <w:lang w:eastAsia="en-GB" w:bidi="ar-SA"/>
              </w:rPr>
            </w:pPr>
            <w:r w:rsidRPr="00410FAB">
              <w:rPr>
                <w:rFonts w:ascii="Times New Roman" w:eastAsia="Times New Roman" w:hAnsi="Times New Roman"/>
                <w:b/>
                <w:bCs/>
                <w:sz w:val="20"/>
                <w:szCs w:val="20"/>
                <w:lang w:eastAsia="en-GB" w:bidi="ar-SA"/>
              </w:rPr>
              <w:t>Placebas +</w:t>
            </w:r>
          </w:p>
          <w:p w14:paraId="1D7DD4A8"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b/>
                <w:bCs/>
                <w:sz w:val="20"/>
                <w:szCs w:val="20"/>
                <w:lang w:eastAsia="en-GB" w:bidi="ar-SA"/>
              </w:rPr>
            </w:pPr>
            <w:r w:rsidRPr="00410FAB">
              <w:rPr>
                <w:rFonts w:ascii="Times New Roman" w:eastAsia="Times New Roman" w:hAnsi="Times New Roman"/>
                <w:b/>
                <w:bCs/>
                <w:sz w:val="20"/>
                <w:szCs w:val="20"/>
                <w:lang w:eastAsia="en-GB" w:bidi="ar-SA"/>
              </w:rPr>
              <w:t>OBT</w:t>
            </w:r>
          </w:p>
          <w:p w14:paraId="1583E4C2" w14:textId="7F53E03C"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783CD3">
              <w:rPr>
                <w:rFonts w:ascii="Times New Roman" w:eastAsia="Times New Roman" w:hAnsi="Times New Roman"/>
                <w:b/>
                <w:bCs/>
                <w:sz w:val="20"/>
                <w:szCs w:val="20"/>
                <w:lang w:eastAsia="en-GB" w:bidi="ar-SA"/>
              </w:rPr>
              <w:t>(N = 237)</w:t>
            </w:r>
          </w:p>
        </w:tc>
        <w:tc>
          <w:tcPr>
            <w:tcW w:w="1417" w:type="dxa"/>
            <w:tcBorders>
              <w:left w:val="nil"/>
              <w:bottom w:val="single" w:sz="4" w:space="0" w:color="auto"/>
              <w:right w:val="nil"/>
            </w:tcBorders>
          </w:tcPr>
          <w:p w14:paraId="246792FD"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b/>
                <w:bCs/>
                <w:sz w:val="20"/>
                <w:szCs w:val="20"/>
                <w:lang w:eastAsia="en-GB" w:bidi="ar-SA"/>
              </w:rPr>
            </w:pPr>
            <w:proofErr w:type="spellStart"/>
            <w:r w:rsidRPr="00410FAB">
              <w:rPr>
                <w:rFonts w:ascii="Times New Roman" w:eastAsia="Times New Roman" w:hAnsi="Times New Roman"/>
                <w:b/>
                <w:bCs/>
                <w:sz w:val="20"/>
                <w:szCs w:val="20"/>
                <w:lang w:eastAsia="en-GB" w:bidi="ar-SA"/>
              </w:rPr>
              <w:t>Raltegraviras</w:t>
            </w:r>
            <w:proofErr w:type="spellEnd"/>
          </w:p>
          <w:p w14:paraId="7D8BA8BB" w14:textId="7FBC3D70" w:rsidR="00410FAB" w:rsidRPr="00410FAB" w:rsidRDefault="00410FAB" w:rsidP="00410FAB">
            <w:pPr>
              <w:autoSpaceDE w:val="0"/>
              <w:autoSpaceDN w:val="0"/>
              <w:adjustRightInd w:val="0"/>
              <w:spacing w:after="0" w:line="240" w:lineRule="auto"/>
              <w:jc w:val="center"/>
              <w:rPr>
                <w:rFonts w:ascii="Times New Roman" w:eastAsia="Times New Roman" w:hAnsi="Times New Roman"/>
                <w:b/>
                <w:bCs/>
                <w:sz w:val="20"/>
                <w:szCs w:val="20"/>
                <w:lang w:eastAsia="en-GB" w:bidi="ar-SA"/>
              </w:rPr>
            </w:pPr>
            <w:r w:rsidRPr="00410FAB">
              <w:rPr>
                <w:rFonts w:ascii="Times New Roman" w:eastAsia="Times New Roman" w:hAnsi="Times New Roman"/>
                <w:b/>
                <w:bCs/>
                <w:sz w:val="20"/>
                <w:szCs w:val="20"/>
                <w:lang w:eastAsia="en-GB" w:bidi="ar-SA"/>
              </w:rPr>
              <w:t>po 400</w:t>
            </w:r>
            <w:r w:rsidRPr="00783CD3">
              <w:rPr>
                <w:rFonts w:ascii="Times New Roman" w:eastAsia="Times New Roman" w:hAnsi="Times New Roman"/>
                <w:b/>
                <w:bCs/>
                <w:sz w:val="20"/>
                <w:szCs w:val="20"/>
                <w:lang w:eastAsia="en-GB" w:bidi="ar-SA"/>
              </w:rPr>
              <w:t> </w:t>
            </w:r>
            <w:r w:rsidRPr="00410FAB">
              <w:rPr>
                <w:rFonts w:ascii="Times New Roman" w:eastAsia="Times New Roman" w:hAnsi="Times New Roman"/>
                <w:b/>
                <w:bCs/>
                <w:sz w:val="20"/>
                <w:szCs w:val="20"/>
                <w:lang w:eastAsia="en-GB" w:bidi="ar-SA"/>
              </w:rPr>
              <w:t>mg 2</w:t>
            </w:r>
            <w:r w:rsidRPr="00783CD3">
              <w:rPr>
                <w:rFonts w:ascii="Times New Roman" w:eastAsia="Times New Roman" w:hAnsi="Times New Roman"/>
                <w:b/>
                <w:bCs/>
                <w:sz w:val="20"/>
                <w:szCs w:val="20"/>
                <w:lang w:eastAsia="en-GB" w:bidi="ar-SA"/>
              </w:rPr>
              <w:t> </w:t>
            </w:r>
            <w:r w:rsidRPr="00410FAB">
              <w:rPr>
                <w:rFonts w:ascii="Times New Roman" w:eastAsia="Times New Roman" w:hAnsi="Times New Roman"/>
                <w:b/>
                <w:bCs/>
                <w:sz w:val="20"/>
                <w:szCs w:val="20"/>
                <w:lang w:eastAsia="en-GB" w:bidi="ar-SA"/>
              </w:rPr>
              <w:t>kartus per</w:t>
            </w:r>
          </w:p>
          <w:p w14:paraId="71D5152D"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b/>
                <w:bCs/>
                <w:sz w:val="20"/>
                <w:szCs w:val="20"/>
                <w:lang w:eastAsia="en-GB" w:bidi="ar-SA"/>
              </w:rPr>
            </w:pPr>
            <w:r w:rsidRPr="00410FAB">
              <w:rPr>
                <w:rFonts w:ascii="Times New Roman" w:eastAsia="Times New Roman" w:hAnsi="Times New Roman"/>
                <w:b/>
                <w:bCs/>
                <w:sz w:val="20"/>
                <w:szCs w:val="20"/>
                <w:lang w:eastAsia="en-GB" w:bidi="ar-SA"/>
              </w:rPr>
              <w:t>parą + OBT</w:t>
            </w:r>
          </w:p>
          <w:p w14:paraId="0E863FE8" w14:textId="169A5A4F"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783CD3">
              <w:rPr>
                <w:rFonts w:ascii="Times New Roman" w:eastAsia="Times New Roman" w:hAnsi="Times New Roman"/>
                <w:b/>
                <w:bCs/>
                <w:sz w:val="20"/>
                <w:szCs w:val="20"/>
                <w:lang w:eastAsia="en-GB" w:bidi="ar-SA"/>
              </w:rPr>
              <w:t>(N = 462)</w:t>
            </w:r>
          </w:p>
        </w:tc>
        <w:tc>
          <w:tcPr>
            <w:tcW w:w="1563" w:type="dxa"/>
            <w:tcBorders>
              <w:left w:val="nil"/>
              <w:bottom w:val="single" w:sz="4" w:space="0" w:color="auto"/>
              <w:right w:val="nil"/>
            </w:tcBorders>
          </w:tcPr>
          <w:p w14:paraId="472F4FC6"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b/>
                <w:bCs/>
                <w:sz w:val="20"/>
                <w:szCs w:val="20"/>
                <w:lang w:eastAsia="en-GB" w:bidi="ar-SA"/>
              </w:rPr>
            </w:pPr>
            <w:r w:rsidRPr="00410FAB">
              <w:rPr>
                <w:rFonts w:ascii="Times New Roman" w:eastAsia="Times New Roman" w:hAnsi="Times New Roman"/>
                <w:b/>
                <w:bCs/>
                <w:sz w:val="20"/>
                <w:szCs w:val="20"/>
                <w:lang w:eastAsia="en-GB" w:bidi="ar-SA"/>
              </w:rPr>
              <w:t>Placebas +</w:t>
            </w:r>
          </w:p>
          <w:p w14:paraId="7D14297B"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b/>
                <w:bCs/>
                <w:sz w:val="20"/>
                <w:szCs w:val="20"/>
                <w:lang w:eastAsia="en-GB" w:bidi="ar-SA"/>
              </w:rPr>
            </w:pPr>
            <w:r w:rsidRPr="00410FAB">
              <w:rPr>
                <w:rFonts w:ascii="Times New Roman" w:eastAsia="Times New Roman" w:hAnsi="Times New Roman"/>
                <w:b/>
                <w:bCs/>
                <w:sz w:val="20"/>
                <w:szCs w:val="20"/>
                <w:lang w:eastAsia="en-GB" w:bidi="ar-SA"/>
              </w:rPr>
              <w:t>OBT</w:t>
            </w:r>
          </w:p>
          <w:p w14:paraId="0F2171F1" w14:textId="098849A0"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783CD3">
              <w:rPr>
                <w:rFonts w:ascii="Times New Roman" w:eastAsia="Times New Roman" w:hAnsi="Times New Roman"/>
                <w:b/>
                <w:bCs/>
                <w:sz w:val="20"/>
                <w:szCs w:val="20"/>
                <w:lang w:eastAsia="en-GB" w:bidi="ar-SA"/>
              </w:rPr>
              <w:t>(N = 237)</w:t>
            </w:r>
          </w:p>
        </w:tc>
      </w:tr>
      <w:tr w:rsidR="00410FAB" w:rsidRPr="00410FAB" w14:paraId="0EFC0467" w14:textId="77777777" w:rsidTr="0093092F">
        <w:trPr>
          <w:trHeight w:val="48"/>
        </w:trPr>
        <w:tc>
          <w:tcPr>
            <w:tcW w:w="9643" w:type="dxa"/>
            <w:gridSpan w:val="5"/>
            <w:tcBorders>
              <w:left w:val="nil"/>
              <w:bottom w:val="nil"/>
              <w:right w:val="nil"/>
            </w:tcBorders>
          </w:tcPr>
          <w:p w14:paraId="6030FD62" w14:textId="48583775" w:rsidR="004A62E4" w:rsidRPr="004A62E4" w:rsidRDefault="004A62E4" w:rsidP="004A62E4">
            <w:pPr>
              <w:autoSpaceDE w:val="0"/>
              <w:autoSpaceDN w:val="0"/>
              <w:adjustRightInd w:val="0"/>
              <w:spacing w:after="0" w:line="240" w:lineRule="auto"/>
              <w:rPr>
                <w:rFonts w:ascii="Times New Roman" w:eastAsia="Times New Roman" w:hAnsi="Times New Roman"/>
                <w:b/>
                <w:bCs/>
                <w:sz w:val="20"/>
                <w:szCs w:val="20"/>
                <w:lang w:eastAsia="en-GB" w:bidi="ar-SA"/>
              </w:rPr>
            </w:pPr>
            <w:bookmarkStart w:id="1" w:name="_Hlk130547300"/>
            <w:r w:rsidRPr="004A62E4">
              <w:rPr>
                <w:rFonts w:ascii="Times New Roman" w:eastAsia="Times New Roman" w:hAnsi="Times New Roman"/>
                <w:b/>
                <w:bCs/>
                <w:sz w:val="20"/>
                <w:szCs w:val="20"/>
                <w:lang w:eastAsia="en-GB" w:bidi="ar-SA"/>
              </w:rPr>
              <w:t>ŽIV RNR &lt; 400 kopijų/ml (95 % PI)</w:t>
            </w:r>
          </w:p>
          <w:p w14:paraId="1AFA4A2B" w14:textId="52759462" w:rsidR="00410FAB" w:rsidRPr="00410FAB" w:rsidRDefault="004A62E4" w:rsidP="004A62E4">
            <w:pPr>
              <w:autoSpaceDE w:val="0"/>
              <w:autoSpaceDN w:val="0"/>
              <w:adjustRightInd w:val="0"/>
              <w:spacing w:after="0" w:line="240" w:lineRule="auto"/>
              <w:rPr>
                <w:rFonts w:ascii="Times New Roman" w:eastAsia="Times New Roman" w:hAnsi="Times New Roman"/>
                <w:b/>
                <w:bCs/>
                <w:sz w:val="20"/>
                <w:szCs w:val="20"/>
                <w:lang w:eastAsia="en-GB" w:bidi="ar-SA"/>
              </w:rPr>
            </w:pPr>
            <w:r w:rsidRPr="00783CD3">
              <w:rPr>
                <w:rFonts w:ascii="Times New Roman" w:eastAsia="Times New Roman" w:hAnsi="Times New Roman"/>
                <w:b/>
                <w:bCs/>
                <w:sz w:val="20"/>
                <w:szCs w:val="20"/>
                <w:lang w:eastAsia="en-GB" w:bidi="ar-SA"/>
              </w:rPr>
              <w:t>procentinė dalis</w:t>
            </w:r>
          </w:p>
        </w:tc>
      </w:tr>
      <w:tr w:rsidR="00410FAB" w:rsidRPr="00410FAB" w14:paraId="26D8BE39" w14:textId="77777777" w:rsidTr="0093092F">
        <w:trPr>
          <w:trHeight w:val="48"/>
        </w:trPr>
        <w:tc>
          <w:tcPr>
            <w:tcW w:w="3970" w:type="dxa"/>
            <w:tcBorders>
              <w:top w:val="nil"/>
              <w:left w:val="nil"/>
              <w:bottom w:val="nil"/>
              <w:right w:val="nil"/>
            </w:tcBorders>
          </w:tcPr>
          <w:p w14:paraId="7541A068" w14:textId="4147C32A" w:rsidR="00410FAB" w:rsidRPr="00410FAB" w:rsidRDefault="004A62E4" w:rsidP="00410FAB">
            <w:pPr>
              <w:autoSpaceDE w:val="0"/>
              <w:autoSpaceDN w:val="0"/>
              <w:adjustRightInd w:val="0"/>
              <w:spacing w:after="0" w:line="240" w:lineRule="auto"/>
              <w:rPr>
                <w:rFonts w:ascii="Times New Roman" w:eastAsia="Times New Roman" w:hAnsi="Times New Roman"/>
                <w:b/>
                <w:bCs/>
                <w:sz w:val="20"/>
                <w:szCs w:val="20"/>
                <w:lang w:eastAsia="en-GB" w:bidi="ar-SA"/>
              </w:rPr>
            </w:pPr>
            <w:r w:rsidRPr="00783CD3">
              <w:rPr>
                <w:rFonts w:ascii="Times New Roman" w:eastAsia="Times New Roman" w:hAnsi="Times New Roman"/>
                <w:sz w:val="20"/>
                <w:szCs w:val="20"/>
                <w:lang w:eastAsia="en-GB" w:bidi="ar-SA"/>
              </w:rPr>
              <w:t>Visi pacientai</w:t>
            </w:r>
            <w:r w:rsidR="00410FAB" w:rsidRPr="00410FAB">
              <w:rPr>
                <w:rFonts w:ascii="Times New Roman" w:eastAsia="Times New Roman" w:hAnsi="Times New Roman"/>
                <w:sz w:val="20"/>
                <w:szCs w:val="20"/>
                <w:vertAlign w:val="superscript"/>
                <w:lang w:eastAsia="en-GB" w:bidi="ar-SA"/>
              </w:rPr>
              <w:t>†</w:t>
            </w:r>
          </w:p>
        </w:tc>
        <w:tc>
          <w:tcPr>
            <w:tcW w:w="1417" w:type="dxa"/>
            <w:tcBorders>
              <w:top w:val="nil"/>
              <w:left w:val="nil"/>
              <w:bottom w:val="nil"/>
              <w:right w:val="nil"/>
            </w:tcBorders>
          </w:tcPr>
          <w:p w14:paraId="71B3B070"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72 (68,76)</w:t>
            </w:r>
          </w:p>
        </w:tc>
        <w:tc>
          <w:tcPr>
            <w:tcW w:w="1276" w:type="dxa"/>
            <w:tcBorders>
              <w:top w:val="nil"/>
              <w:left w:val="nil"/>
              <w:bottom w:val="nil"/>
              <w:right w:val="nil"/>
            </w:tcBorders>
          </w:tcPr>
          <w:p w14:paraId="15849FDE"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37 (31,44)</w:t>
            </w:r>
          </w:p>
        </w:tc>
        <w:tc>
          <w:tcPr>
            <w:tcW w:w="1417" w:type="dxa"/>
            <w:tcBorders>
              <w:top w:val="nil"/>
              <w:left w:val="nil"/>
              <w:bottom w:val="nil"/>
              <w:right w:val="nil"/>
            </w:tcBorders>
          </w:tcPr>
          <w:p w14:paraId="1BF5BFC6"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62 (57,66)</w:t>
            </w:r>
          </w:p>
        </w:tc>
        <w:tc>
          <w:tcPr>
            <w:tcW w:w="1563" w:type="dxa"/>
            <w:tcBorders>
              <w:top w:val="nil"/>
              <w:left w:val="nil"/>
              <w:bottom w:val="nil"/>
              <w:right w:val="nil"/>
            </w:tcBorders>
          </w:tcPr>
          <w:p w14:paraId="3DCAC447"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28 (23,34)</w:t>
            </w:r>
          </w:p>
        </w:tc>
      </w:tr>
      <w:tr w:rsidR="00410FAB" w:rsidRPr="00410FAB" w14:paraId="61301CB3" w14:textId="77777777" w:rsidTr="0093092F">
        <w:trPr>
          <w:trHeight w:val="48"/>
        </w:trPr>
        <w:tc>
          <w:tcPr>
            <w:tcW w:w="9643" w:type="dxa"/>
            <w:gridSpan w:val="5"/>
            <w:tcBorders>
              <w:top w:val="nil"/>
              <w:left w:val="nil"/>
              <w:bottom w:val="nil"/>
              <w:right w:val="nil"/>
            </w:tcBorders>
          </w:tcPr>
          <w:p w14:paraId="64064FCB" w14:textId="6FB38D85" w:rsidR="00410FAB" w:rsidRPr="00410FAB" w:rsidRDefault="004A62E4" w:rsidP="00410FAB">
            <w:pPr>
              <w:autoSpaceDE w:val="0"/>
              <w:autoSpaceDN w:val="0"/>
              <w:adjustRightInd w:val="0"/>
              <w:spacing w:after="0" w:line="240" w:lineRule="auto"/>
              <w:ind w:left="165" w:hanging="23"/>
              <w:rPr>
                <w:rFonts w:ascii="Times New Roman" w:eastAsia="Times New Roman" w:hAnsi="Times New Roman"/>
                <w:sz w:val="20"/>
                <w:szCs w:val="20"/>
                <w:lang w:eastAsia="en-GB" w:bidi="ar-SA"/>
              </w:rPr>
            </w:pPr>
            <w:r w:rsidRPr="00783CD3">
              <w:rPr>
                <w:rFonts w:ascii="Times New Roman" w:eastAsia="Times New Roman" w:hAnsi="Times New Roman"/>
                <w:sz w:val="20"/>
                <w:szCs w:val="20"/>
                <w:lang w:eastAsia="en-GB" w:bidi="ar-SA"/>
              </w:rPr>
              <w:t>Pradiniai duomenys</w:t>
            </w:r>
            <w:r w:rsidR="00410FAB" w:rsidRPr="00410FAB">
              <w:rPr>
                <w:rFonts w:ascii="Times New Roman" w:eastAsia="Times New Roman" w:hAnsi="Times New Roman"/>
                <w:sz w:val="20"/>
                <w:szCs w:val="20"/>
                <w:vertAlign w:val="superscript"/>
                <w:lang w:eastAsia="en-GB" w:bidi="ar-SA"/>
              </w:rPr>
              <w:t>‡</w:t>
            </w:r>
          </w:p>
        </w:tc>
      </w:tr>
      <w:tr w:rsidR="00410FAB" w:rsidRPr="00410FAB" w14:paraId="0E7BF958" w14:textId="77777777" w:rsidTr="0093092F">
        <w:trPr>
          <w:trHeight w:val="245"/>
        </w:trPr>
        <w:tc>
          <w:tcPr>
            <w:tcW w:w="3970" w:type="dxa"/>
            <w:tcBorders>
              <w:top w:val="nil"/>
              <w:left w:val="nil"/>
              <w:bottom w:val="nil"/>
              <w:right w:val="nil"/>
            </w:tcBorders>
          </w:tcPr>
          <w:p w14:paraId="0DC9E5D5" w14:textId="70715936" w:rsidR="00410FAB" w:rsidRPr="00410FAB" w:rsidRDefault="004A62E4" w:rsidP="00410FAB">
            <w:pPr>
              <w:autoSpaceDE w:val="0"/>
              <w:autoSpaceDN w:val="0"/>
              <w:adjustRightInd w:val="0"/>
              <w:spacing w:after="0" w:line="240" w:lineRule="auto"/>
              <w:ind w:left="307"/>
              <w:rPr>
                <w:rFonts w:ascii="Times New Roman" w:eastAsia="Times New Roman" w:hAnsi="Times New Roman"/>
                <w:b/>
                <w:bCs/>
                <w:sz w:val="20"/>
                <w:szCs w:val="20"/>
                <w:lang w:eastAsia="en-GB" w:bidi="ar-SA"/>
              </w:rPr>
            </w:pPr>
            <w:r w:rsidRPr="00783CD3">
              <w:rPr>
                <w:rFonts w:ascii="Times New Roman" w:eastAsia="Times New Roman" w:hAnsi="Times New Roman"/>
                <w:sz w:val="20"/>
                <w:szCs w:val="20"/>
                <w:lang w:eastAsia="en-GB" w:bidi="ar-SA"/>
              </w:rPr>
              <w:t>Ž</w:t>
            </w:r>
            <w:r w:rsidR="00410FAB" w:rsidRPr="00410FAB">
              <w:rPr>
                <w:rFonts w:ascii="Times New Roman" w:eastAsia="Times New Roman" w:hAnsi="Times New Roman"/>
                <w:sz w:val="20"/>
                <w:szCs w:val="20"/>
                <w:lang w:eastAsia="en-GB" w:bidi="ar-SA"/>
              </w:rPr>
              <w:t>IV-RN</w:t>
            </w:r>
            <w:r w:rsidRPr="00783CD3">
              <w:rPr>
                <w:rFonts w:ascii="Times New Roman" w:eastAsia="Times New Roman" w:hAnsi="Times New Roman"/>
                <w:sz w:val="20"/>
                <w:szCs w:val="20"/>
                <w:lang w:eastAsia="en-GB" w:bidi="ar-SA"/>
              </w:rPr>
              <w:t>R</w:t>
            </w:r>
            <w:r w:rsidR="00410FAB" w:rsidRPr="00410FAB">
              <w:rPr>
                <w:rFonts w:ascii="Times New Roman" w:eastAsia="Times New Roman" w:hAnsi="Times New Roman"/>
                <w:sz w:val="20"/>
                <w:szCs w:val="20"/>
                <w:lang w:eastAsia="en-GB" w:bidi="ar-SA"/>
              </w:rPr>
              <w:t xml:space="preserve"> &gt;</w:t>
            </w:r>
            <w:r w:rsidRPr="00783CD3">
              <w:rPr>
                <w:rFonts w:ascii="Times New Roman" w:eastAsia="Times New Roman" w:hAnsi="Times New Roman"/>
                <w:sz w:val="20"/>
                <w:szCs w:val="20"/>
                <w:lang w:eastAsia="en-GB" w:bidi="ar-SA"/>
              </w:rPr>
              <w:t> </w:t>
            </w:r>
            <w:r w:rsidR="00410FAB" w:rsidRPr="00410FAB">
              <w:rPr>
                <w:rFonts w:ascii="Times New Roman" w:eastAsia="Times New Roman" w:hAnsi="Times New Roman"/>
                <w:sz w:val="20"/>
                <w:szCs w:val="20"/>
                <w:lang w:eastAsia="en-GB" w:bidi="ar-SA"/>
              </w:rPr>
              <w:t>100</w:t>
            </w:r>
            <w:r w:rsidRPr="00783CD3">
              <w:rPr>
                <w:rFonts w:ascii="Times New Roman" w:eastAsia="Times New Roman" w:hAnsi="Times New Roman"/>
                <w:sz w:val="20"/>
                <w:szCs w:val="20"/>
                <w:lang w:eastAsia="en-GB" w:bidi="ar-SA"/>
              </w:rPr>
              <w:t> </w:t>
            </w:r>
            <w:r w:rsidR="00410FAB" w:rsidRPr="00410FAB">
              <w:rPr>
                <w:rFonts w:ascii="Times New Roman" w:eastAsia="Times New Roman" w:hAnsi="Times New Roman"/>
                <w:sz w:val="20"/>
                <w:szCs w:val="20"/>
                <w:lang w:eastAsia="en-GB" w:bidi="ar-SA"/>
              </w:rPr>
              <w:t>000 </w:t>
            </w:r>
            <w:r w:rsidRPr="00783CD3">
              <w:rPr>
                <w:rFonts w:ascii="Times New Roman" w:eastAsia="Times New Roman" w:hAnsi="Times New Roman"/>
                <w:sz w:val="20"/>
                <w:szCs w:val="20"/>
                <w:lang w:eastAsia="en-GB" w:bidi="ar-SA"/>
              </w:rPr>
              <w:t>kopijų/ml</w:t>
            </w:r>
          </w:p>
        </w:tc>
        <w:tc>
          <w:tcPr>
            <w:tcW w:w="1417" w:type="dxa"/>
            <w:tcBorders>
              <w:top w:val="nil"/>
              <w:left w:val="nil"/>
              <w:bottom w:val="nil"/>
              <w:right w:val="nil"/>
            </w:tcBorders>
          </w:tcPr>
          <w:p w14:paraId="1582D7F3"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62 (53,69)</w:t>
            </w:r>
          </w:p>
        </w:tc>
        <w:tc>
          <w:tcPr>
            <w:tcW w:w="1276" w:type="dxa"/>
            <w:tcBorders>
              <w:top w:val="nil"/>
              <w:left w:val="nil"/>
              <w:bottom w:val="nil"/>
              <w:right w:val="nil"/>
            </w:tcBorders>
          </w:tcPr>
          <w:p w14:paraId="57A34843"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17 (9, 27)</w:t>
            </w:r>
          </w:p>
        </w:tc>
        <w:tc>
          <w:tcPr>
            <w:tcW w:w="1417" w:type="dxa"/>
            <w:tcBorders>
              <w:top w:val="nil"/>
              <w:left w:val="nil"/>
              <w:bottom w:val="nil"/>
              <w:right w:val="nil"/>
            </w:tcBorders>
          </w:tcPr>
          <w:p w14:paraId="2E181B04"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53 (45, 61)</w:t>
            </w:r>
          </w:p>
        </w:tc>
        <w:tc>
          <w:tcPr>
            <w:tcW w:w="1563" w:type="dxa"/>
            <w:tcBorders>
              <w:top w:val="nil"/>
              <w:left w:val="nil"/>
              <w:bottom w:val="nil"/>
              <w:right w:val="nil"/>
            </w:tcBorders>
          </w:tcPr>
          <w:p w14:paraId="6DD138C6"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15 (8, 25)</w:t>
            </w:r>
          </w:p>
        </w:tc>
      </w:tr>
      <w:tr w:rsidR="00410FAB" w:rsidRPr="00410FAB" w14:paraId="11F5A620" w14:textId="77777777" w:rsidTr="0093092F">
        <w:trPr>
          <w:trHeight w:val="266"/>
        </w:trPr>
        <w:tc>
          <w:tcPr>
            <w:tcW w:w="3970" w:type="dxa"/>
            <w:tcBorders>
              <w:top w:val="nil"/>
              <w:left w:val="nil"/>
              <w:bottom w:val="nil"/>
              <w:right w:val="nil"/>
            </w:tcBorders>
          </w:tcPr>
          <w:p w14:paraId="451970B9" w14:textId="6EE2C96A" w:rsidR="00410FAB" w:rsidRPr="00410FAB" w:rsidRDefault="00410FAB" w:rsidP="00410FAB">
            <w:pPr>
              <w:autoSpaceDE w:val="0"/>
              <w:autoSpaceDN w:val="0"/>
              <w:adjustRightInd w:val="0"/>
              <w:spacing w:after="0" w:line="240" w:lineRule="auto"/>
              <w:ind w:left="1299"/>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w:t>
            </w:r>
            <w:r w:rsidR="004A62E4" w:rsidRPr="00783CD3">
              <w:rPr>
                <w:rFonts w:ascii="Times New Roman" w:eastAsia="Times New Roman" w:hAnsi="Times New Roman"/>
                <w:sz w:val="20"/>
                <w:szCs w:val="20"/>
                <w:lang w:eastAsia="en-GB" w:bidi="ar-SA"/>
              </w:rPr>
              <w:t> </w:t>
            </w:r>
            <w:r w:rsidRPr="00410FAB">
              <w:rPr>
                <w:rFonts w:ascii="Times New Roman" w:eastAsia="Times New Roman" w:hAnsi="Times New Roman"/>
                <w:sz w:val="20"/>
                <w:szCs w:val="20"/>
                <w:lang w:eastAsia="en-GB" w:bidi="ar-SA"/>
              </w:rPr>
              <w:t>100</w:t>
            </w:r>
            <w:r w:rsidR="004A62E4" w:rsidRPr="00783CD3">
              <w:rPr>
                <w:rFonts w:ascii="Times New Roman" w:eastAsia="Times New Roman" w:hAnsi="Times New Roman"/>
                <w:sz w:val="20"/>
                <w:szCs w:val="20"/>
                <w:lang w:eastAsia="en-GB" w:bidi="ar-SA"/>
              </w:rPr>
              <w:t> </w:t>
            </w:r>
            <w:r w:rsidRPr="00410FAB">
              <w:rPr>
                <w:rFonts w:ascii="Times New Roman" w:eastAsia="Times New Roman" w:hAnsi="Times New Roman"/>
                <w:sz w:val="20"/>
                <w:szCs w:val="20"/>
                <w:lang w:eastAsia="en-GB" w:bidi="ar-SA"/>
              </w:rPr>
              <w:t>000 </w:t>
            </w:r>
            <w:r w:rsidR="004A62E4" w:rsidRPr="00783CD3">
              <w:rPr>
                <w:rFonts w:ascii="Times New Roman" w:eastAsia="Times New Roman" w:hAnsi="Times New Roman"/>
                <w:sz w:val="20"/>
                <w:szCs w:val="20"/>
                <w:lang w:eastAsia="en-GB" w:bidi="ar-SA"/>
              </w:rPr>
              <w:t>kopijų/ml</w:t>
            </w:r>
          </w:p>
        </w:tc>
        <w:tc>
          <w:tcPr>
            <w:tcW w:w="1417" w:type="dxa"/>
            <w:tcBorders>
              <w:top w:val="nil"/>
              <w:left w:val="nil"/>
              <w:bottom w:val="nil"/>
              <w:right w:val="nil"/>
            </w:tcBorders>
          </w:tcPr>
          <w:p w14:paraId="7C06352E"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82 (77,86)</w:t>
            </w:r>
          </w:p>
        </w:tc>
        <w:tc>
          <w:tcPr>
            <w:tcW w:w="1276" w:type="dxa"/>
            <w:tcBorders>
              <w:top w:val="nil"/>
              <w:left w:val="nil"/>
              <w:bottom w:val="nil"/>
              <w:right w:val="nil"/>
            </w:tcBorders>
          </w:tcPr>
          <w:p w14:paraId="15332CF6"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49 (41, 58)</w:t>
            </w:r>
          </w:p>
        </w:tc>
        <w:tc>
          <w:tcPr>
            <w:tcW w:w="1417" w:type="dxa"/>
            <w:tcBorders>
              <w:top w:val="nil"/>
              <w:left w:val="nil"/>
              <w:bottom w:val="nil"/>
              <w:right w:val="nil"/>
            </w:tcBorders>
          </w:tcPr>
          <w:p w14:paraId="67508799"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74 (69, 79)</w:t>
            </w:r>
          </w:p>
        </w:tc>
        <w:tc>
          <w:tcPr>
            <w:tcW w:w="1563" w:type="dxa"/>
            <w:tcBorders>
              <w:top w:val="nil"/>
              <w:left w:val="nil"/>
              <w:bottom w:val="nil"/>
              <w:right w:val="nil"/>
            </w:tcBorders>
          </w:tcPr>
          <w:p w14:paraId="176ED532"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39 (31, 47)</w:t>
            </w:r>
          </w:p>
        </w:tc>
      </w:tr>
      <w:tr w:rsidR="00410FAB" w:rsidRPr="00410FAB" w14:paraId="543DA24A" w14:textId="77777777" w:rsidTr="0093092F">
        <w:trPr>
          <w:trHeight w:val="285"/>
        </w:trPr>
        <w:tc>
          <w:tcPr>
            <w:tcW w:w="3970" w:type="dxa"/>
            <w:tcBorders>
              <w:top w:val="nil"/>
              <w:left w:val="nil"/>
              <w:bottom w:val="nil"/>
              <w:right w:val="nil"/>
            </w:tcBorders>
          </w:tcPr>
          <w:p w14:paraId="17F2CDA1" w14:textId="14211072" w:rsidR="00410FAB" w:rsidRPr="00410FAB" w:rsidRDefault="00410FAB" w:rsidP="00410FAB">
            <w:pPr>
              <w:autoSpaceDE w:val="0"/>
              <w:autoSpaceDN w:val="0"/>
              <w:adjustRightInd w:val="0"/>
              <w:spacing w:after="0" w:line="240" w:lineRule="auto"/>
              <w:ind w:left="307"/>
              <w:rPr>
                <w:rFonts w:ascii="Times New Roman" w:eastAsia="Times New Roman" w:hAnsi="Times New Roman"/>
                <w:b/>
                <w:bCs/>
                <w:sz w:val="20"/>
                <w:szCs w:val="20"/>
                <w:lang w:eastAsia="en-GB" w:bidi="ar-SA"/>
              </w:rPr>
            </w:pPr>
            <w:r w:rsidRPr="00410FAB">
              <w:rPr>
                <w:rFonts w:ascii="Times New Roman" w:eastAsia="Times New Roman" w:hAnsi="Times New Roman"/>
                <w:sz w:val="20"/>
                <w:szCs w:val="20"/>
                <w:lang w:eastAsia="en-GB" w:bidi="ar-SA"/>
              </w:rPr>
              <w:t>CD4</w:t>
            </w:r>
            <w:r w:rsidR="004A62E4" w:rsidRPr="00783CD3">
              <w:rPr>
                <w:rFonts w:ascii="Times New Roman" w:eastAsia="Times New Roman" w:hAnsi="Times New Roman"/>
                <w:sz w:val="20"/>
                <w:szCs w:val="20"/>
                <w:lang w:eastAsia="en-GB" w:bidi="ar-SA"/>
              </w:rPr>
              <w:t xml:space="preserve"> ląstelių skaičius</w:t>
            </w:r>
            <w:r w:rsidRPr="00410FAB">
              <w:rPr>
                <w:rFonts w:ascii="Times New Roman" w:eastAsia="Times New Roman" w:hAnsi="Times New Roman"/>
                <w:sz w:val="20"/>
                <w:szCs w:val="20"/>
                <w:lang w:eastAsia="en-GB" w:bidi="ar-SA"/>
              </w:rPr>
              <w:t xml:space="preserve"> ≤</w:t>
            </w:r>
            <w:r w:rsidR="004A62E4" w:rsidRPr="00783CD3">
              <w:rPr>
                <w:rFonts w:ascii="Times New Roman" w:eastAsia="Times New Roman" w:hAnsi="Times New Roman"/>
                <w:sz w:val="20"/>
                <w:szCs w:val="20"/>
                <w:lang w:eastAsia="en-GB" w:bidi="ar-SA"/>
              </w:rPr>
              <w:t> </w:t>
            </w:r>
            <w:r w:rsidRPr="00410FAB">
              <w:rPr>
                <w:rFonts w:ascii="Times New Roman" w:eastAsia="Times New Roman" w:hAnsi="Times New Roman"/>
                <w:sz w:val="20"/>
                <w:szCs w:val="20"/>
                <w:lang w:eastAsia="en-GB" w:bidi="ar-SA"/>
              </w:rPr>
              <w:t>50</w:t>
            </w:r>
            <w:r w:rsidR="004A62E4" w:rsidRPr="00783CD3">
              <w:rPr>
                <w:rFonts w:ascii="Times New Roman" w:eastAsia="Times New Roman" w:hAnsi="Times New Roman"/>
                <w:sz w:val="20"/>
                <w:szCs w:val="20"/>
                <w:lang w:eastAsia="en-GB" w:bidi="ar-SA"/>
              </w:rPr>
              <w:t> </w:t>
            </w:r>
            <w:r w:rsidRPr="00410FAB">
              <w:rPr>
                <w:rFonts w:ascii="Times New Roman" w:eastAsia="Times New Roman" w:hAnsi="Times New Roman"/>
                <w:sz w:val="20"/>
                <w:szCs w:val="20"/>
                <w:lang w:eastAsia="en-GB" w:bidi="ar-SA"/>
              </w:rPr>
              <w:t>/mm</w:t>
            </w:r>
            <w:r w:rsidRPr="00410FAB">
              <w:rPr>
                <w:rFonts w:ascii="Times New Roman" w:eastAsia="Times New Roman" w:hAnsi="Times New Roman"/>
                <w:sz w:val="20"/>
                <w:szCs w:val="20"/>
                <w:vertAlign w:val="superscript"/>
                <w:lang w:eastAsia="en-GB" w:bidi="ar-SA"/>
              </w:rPr>
              <w:t>3</w:t>
            </w:r>
          </w:p>
        </w:tc>
        <w:tc>
          <w:tcPr>
            <w:tcW w:w="1417" w:type="dxa"/>
            <w:tcBorders>
              <w:top w:val="nil"/>
              <w:left w:val="nil"/>
              <w:bottom w:val="nil"/>
              <w:right w:val="nil"/>
            </w:tcBorders>
          </w:tcPr>
          <w:p w14:paraId="58C74F36"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61 (53,69)</w:t>
            </w:r>
          </w:p>
        </w:tc>
        <w:tc>
          <w:tcPr>
            <w:tcW w:w="1276" w:type="dxa"/>
            <w:tcBorders>
              <w:top w:val="nil"/>
              <w:left w:val="nil"/>
              <w:bottom w:val="nil"/>
              <w:right w:val="nil"/>
            </w:tcBorders>
          </w:tcPr>
          <w:p w14:paraId="7136AD85"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21 (13, 32)</w:t>
            </w:r>
          </w:p>
        </w:tc>
        <w:tc>
          <w:tcPr>
            <w:tcW w:w="1417" w:type="dxa"/>
            <w:tcBorders>
              <w:top w:val="nil"/>
              <w:left w:val="nil"/>
              <w:bottom w:val="nil"/>
              <w:right w:val="nil"/>
            </w:tcBorders>
          </w:tcPr>
          <w:p w14:paraId="59ABBE87"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51 (42, 60)</w:t>
            </w:r>
          </w:p>
        </w:tc>
        <w:tc>
          <w:tcPr>
            <w:tcW w:w="1563" w:type="dxa"/>
            <w:tcBorders>
              <w:top w:val="nil"/>
              <w:left w:val="nil"/>
              <w:bottom w:val="nil"/>
              <w:right w:val="nil"/>
            </w:tcBorders>
          </w:tcPr>
          <w:p w14:paraId="2CB91A95"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14 (7, 24)</w:t>
            </w:r>
          </w:p>
        </w:tc>
      </w:tr>
      <w:tr w:rsidR="00410FAB" w:rsidRPr="00410FAB" w14:paraId="1B2C7A0B" w14:textId="77777777" w:rsidTr="0093092F">
        <w:trPr>
          <w:trHeight w:val="263"/>
        </w:trPr>
        <w:tc>
          <w:tcPr>
            <w:tcW w:w="3970" w:type="dxa"/>
            <w:tcBorders>
              <w:top w:val="nil"/>
              <w:left w:val="nil"/>
              <w:bottom w:val="nil"/>
              <w:right w:val="nil"/>
            </w:tcBorders>
          </w:tcPr>
          <w:p w14:paraId="5B87DAC1" w14:textId="548609B4" w:rsidR="00410FAB" w:rsidRPr="00410FAB" w:rsidRDefault="00410FAB" w:rsidP="00410FAB">
            <w:pPr>
              <w:autoSpaceDE w:val="0"/>
              <w:autoSpaceDN w:val="0"/>
              <w:adjustRightInd w:val="0"/>
              <w:spacing w:after="0" w:line="240" w:lineRule="auto"/>
              <w:ind w:left="1299"/>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&gt;</w:t>
            </w:r>
            <w:r w:rsidR="004A62E4" w:rsidRPr="00783CD3">
              <w:rPr>
                <w:rFonts w:ascii="Times New Roman" w:eastAsia="Times New Roman" w:hAnsi="Times New Roman"/>
                <w:sz w:val="20"/>
                <w:szCs w:val="20"/>
                <w:lang w:eastAsia="en-GB" w:bidi="ar-SA"/>
              </w:rPr>
              <w:t> </w:t>
            </w:r>
            <w:r w:rsidRPr="00410FAB">
              <w:rPr>
                <w:rFonts w:ascii="Times New Roman" w:eastAsia="Times New Roman" w:hAnsi="Times New Roman"/>
                <w:sz w:val="20"/>
                <w:szCs w:val="20"/>
                <w:lang w:eastAsia="en-GB" w:bidi="ar-SA"/>
              </w:rPr>
              <w:t xml:space="preserve">50 </w:t>
            </w:r>
            <w:r w:rsidR="00461248" w:rsidRPr="00783CD3">
              <w:rPr>
                <w:rFonts w:ascii="Times New Roman" w:eastAsia="Times New Roman" w:hAnsi="Times New Roman"/>
                <w:sz w:val="20"/>
                <w:szCs w:val="20"/>
                <w:lang w:eastAsia="en-GB" w:bidi="ar-SA"/>
              </w:rPr>
              <w:t>ir</w:t>
            </w:r>
            <w:r w:rsidRPr="00410FAB">
              <w:rPr>
                <w:rFonts w:ascii="Times New Roman" w:eastAsia="Times New Roman" w:hAnsi="Times New Roman"/>
                <w:sz w:val="20"/>
                <w:szCs w:val="20"/>
                <w:lang w:eastAsia="en-GB" w:bidi="ar-SA"/>
              </w:rPr>
              <w:t xml:space="preserve"> ≤</w:t>
            </w:r>
            <w:r w:rsidR="004A62E4" w:rsidRPr="00783CD3">
              <w:rPr>
                <w:rFonts w:ascii="Times New Roman" w:eastAsia="Times New Roman" w:hAnsi="Times New Roman"/>
                <w:sz w:val="20"/>
                <w:szCs w:val="20"/>
                <w:lang w:eastAsia="en-GB" w:bidi="ar-SA"/>
              </w:rPr>
              <w:t> </w:t>
            </w:r>
            <w:r w:rsidRPr="00410FAB">
              <w:rPr>
                <w:rFonts w:ascii="Times New Roman" w:eastAsia="Times New Roman" w:hAnsi="Times New Roman"/>
                <w:sz w:val="20"/>
                <w:szCs w:val="20"/>
                <w:lang w:eastAsia="en-GB" w:bidi="ar-SA"/>
              </w:rPr>
              <w:t>200</w:t>
            </w:r>
            <w:r w:rsidR="0051739C">
              <w:rPr>
                <w:rFonts w:ascii="Times New Roman" w:eastAsia="Times New Roman" w:hAnsi="Times New Roman"/>
                <w:sz w:val="20"/>
                <w:szCs w:val="20"/>
                <w:lang w:eastAsia="en-GB" w:bidi="ar-SA"/>
              </w:rPr>
              <w:t> </w:t>
            </w:r>
            <w:r w:rsidRPr="00410FAB">
              <w:rPr>
                <w:rFonts w:ascii="Times New Roman" w:eastAsia="Times New Roman" w:hAnsi="Times New Roman"/>
                <w:sz w:val="20"/>
                <w:szCs w:val="20"/>
                <w:lang w:eastAsia="en-GB" w:bidi="ar-SA"/>
              </w:rPr>
              <w:t>/mm</w:t>
            </w:r>
            <w:r w:rsidRPr="00410FAB">
              <w:rPr>
                <w:rFonts w:ascii="Times New Roman" w:eastAsia="Times New Roman" w:hAnsi="Times New Roman"/>
                <w:sz w:val="20"/>
                <w:szCs w:val="20"/>
                <w:vertAlign w:val="superscript"/>
                <w:lang w:eastAsia="en-GB" w:bidi="ar-SA"/>
              </w:rPr>
              <w:t>3</w:t>
            </w:r>
          </w:p>
        </w:tc>
        <w:tc>
          <w:tcPr>
            <w:tcW w:w="1417" w:type="dxa"/>
            <w:tcBorders>
              <w:top w:val="nil"/>
              <w:left w:val="nil"/>
              <w:bottom w:val="nil"/>
              <w:right w:val="nil"/>
            </w:tcBorders>
          </w:tcPr>
          <w:p w14:paraId="05E01135"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80 (73,85)</w:t>
            </w:r>
          </w:p>
        </w:tc>
        <w:tc>
          <w:tcPr>
            <w:tcW w:w="1276" w:type="dxa"/>
            <w:tcBorders>
              <w:top w:val="nil"/>
              <w:left w:val="nil"/>
              <w:bottom w:val="nil"/>
              <w:right w:val="nil"/>
            </w:tcBorders>
          </w:tcPr>
          <w:p w14:paraId="0000D1BC"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44 (33, 55)</w:t>
            </w:r>
          </w:p>
        </w:tc>
        <w:tc>
          <w:tcPr>
            <w:tcW w:w="1417" w:type="dxa"/>
            <w:tcBorders>
              <w:top w:val="nil"/>
              <w:left w:val="nil"/>
              <w:bottom w:val="nil"/>
              <w:right w:val="nil"/>
            </w:tcBorders>
          </w:tcPr>
          <w:p w14:paraId="3A7AC49B"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70 (62, 77)</w:t>
            </w:r>
          </w:p>
        </w:tc>
        <w:tc>
          <w:tcPr>
            <w:tcW w:w="1563" w:type="dxa"/>
            <w:tcBorders>
              <w:top w:val="nil"/>
              <w:left w:val="nil"/>
              <w:bottom w:val="nil"/>
              <w:right w:val="nil"/>
            </w:tcBorders>
          </w:tcPr>
          <w:p w14:paraId="12D547B4"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36 (25, 48)</w:t>
            </w:r>
          </w:p>
        </w:tc>
      </w:tr>
      <w:tr w:rsidR="00410FAB" w:rsidRPr="00410FAB" w14:paraId="143EE168" w14:textId="77777777" w:rsidTr="0093092F">
        <w:trPr>
          <w:trHeight w:val="341"/>
        </w:trPr>
        <w:tc>
          <w:tcPr>
            <w:tcW w:w="3970" w:type="dxa"/>
            <w:tcBorders>
              <w:top w:val="nil"/>
              <w:left w:val="nil"/>
              <w:bottom w:val="nil"/>
              <w:right w:val="nil"/>
            </w:tcBorders>
          </w:tcPr>
          <w:p w14:paraId="1452AD93" w14:textId="352F10E3" w:rsidR="00410FAB" w:rsidRPr="00410FAB" w:rsidRDefault="00410FAB" w:rsidP="00410FAB">
            <w:pPr>
              <w:autoSpaceDE w:val="0"/>
              <w:autoSpaceDN w:val="0"/>
              <w:adjustRightInd w:val="0"/>
              <w:spacing w:after="0" w:line="240" w:lineRule="auto"/>
              <w:ind w:left="1299"/>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&gt;</w:t>
            </w:r>
            <w:r w:rsidR="004A62E4" w:rsidRPr="00783CD3">
              <w:rPr>
                <w:rFonts w:ascii="Times New Roman" w:eastAsia="Times New Roman" w:hAnsi="Times New Roman"/>
                <w:sz w:val="20"/>
                <w:szCs w:val="20"/>
                <w:lang w:eastAsia="en-GB" w:bidi="ar-SA"/>
              </w:rPr>
              <w:t> </w:t>
            </w:r>
            <w:r w:rsidRPr="00410FAB">
              <w:rPr>
                <w:rFonts w:ascii="Times New Roman" w:eastAsia="Times New Roman" w:hAnsi="Times New Roman"/>
                <w:sz w:val="20"/>
                <w:szCs w:val="20"/>
                <w:lang w:eastAsia="en-GB" w:bidi="ar-SA"/>
              </w:rPr>
              <w:t>200</w:t>
            </w:r>
            <w:r w:rsidR="0051739C">
              <w:rPr>
                <w:rFonts w:ascii="Times New Roman" w:eastAsia="Times New Roman" w:hAnsi="Times New Roman"/>
                <w:sz w:val="20"/>
                <w:szCs w:val="20"/>
                <w:lang w:eastAsia="en-GB" w:bidi="ar-SA"/>
              </w:rPr>
              <w:t> </w:t>
            </w:r>
            <w:r w:rsidRPr="00410FAB">
              <w:rPr>
                <w:rFonts w:ascii="Times New Roman" w:eastAsia="Times New Roman" w:hAnsi="Times New Roman"/>
                <w:sz w:val="20"/>
                <w:szCs w:val="20"/>
                <w:lang w:eastAsia="en-GB" w:bidi="ar-SA"/>
              </w:rPr>
              <w:t>/mm</w:t>
            </w:r>
            <w:r w:rsidRPr="00410FAB">
              <w:rPr>
                <w:rFonts w:ascii="Times New Roman" w:eastAsia="Times New Roman" w:hAnsi="Times New Roman"/>
                <w:sz w:val="20"/>
                <w:szCs w:val="20"/>
                <w:vertAlign w:val="superscript"/>
                <w:lang w:eastAsia="en-GB" w:bidi="ar-SA"/>
              </w:rPr>
              <w:t>3</w:t>
            </w:r>
          </w:p>
        </w:tc>
        <w:tc>
          <w:tcPr>
            <w:tcW w:w="1417" w:type="dxa"/>
            <w:tcBorders>
              <w:top w:val="nil"/>
              <w:left w:val="nil"/>
              <w:bottom w:val="nil"/>
              <w:right w:val="nil"/>
            </w:tcBorders>
          </w:tcPr>
          <w:p w14:paraId="42D98F02"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83 (76,89)</w:t>
            </w:r>
          </w:p>
        </w:tc>
        <w:tc>
          <w:tcPr>
            <w:tcW w:w="1276" w:type="dxa"/>
            <w:tcBorders>
              <w:top w:val="nil"/>
              <w:left w:val="nil"/>
              <w:bottom w:val="nil"/>
              <w:right w:val="nil"/>
            </w:tcBorders>
          </w:tcPr>
          <w:p w14:paraId="2F5018D1"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51 (39, 63)</w:t>
            </w:r>
          </w:p>
        </w:tc>
        <w:tc>
          <w:tcPr>
            <w:tcW w:w="1417" w:type="dxa"/>
            <w:tcBorders>
              <w:top w:val="nil"/>
              <w:left w:val="nil"/>
              <w:bottom w:val="nil"/>
              <w:right w:val="nil"/>
            </w:tcBorders>
          </w:tcPr>
          <w:p w14:paraId="2ED4E2A4"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78 (70, 85)</w:t>
            </w:r>
          </w:p>
        </w:tc>
        <w:tc>
          <w:tcPr>
            <w:tcW w:w="1563" w:type="dxa"/>
            <w:tcBorders>
              <w:top w:val="nil"/>
              <w:left w:val="nil"/>
              <w:bottom w:val="nil"/>
              <w:right w:val="nil"/>
            </w:tcBorders>
          </w:tcPr>
          <w:p w14:paraId="380789D1"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42 (30, 55)</w:t>
            </w:r>
          </w:p>
        </w:tc>
      </w:tr>
      <w:tr w:rsidR="00410FAB" w:rsidRPr="00410FAB" w14:paraId="5AD97F2D" w14:textId="77777777" w:rsidTr="0093092F">
        <w:trPr>
          <w:trHeight w:val="210"/>
        </w:trPr>
        <w:tc>
          <w:tcPr>
            <w:tcW w:w="9643" w:type="dxa"/>
            <w:gridSpan w:val="5"/>
            <w:tcBorders>
              <w:top w:val="nil"/>
              <w:left w:val="nil"/>
              <w:bottom w:val="nil"/>
              <w:right w:val="nil"/>
            </w:tcBorders>
          </w:tcPr>
          <w:p w14:paraId="4B5A1B63" w14:textId="60BCDDC8" w:rsidR="00410FAB" w:rsidRPr="00410FAB" w:rsidRDefault="004A62E4" w:rsidP="00410FAB">
            <w:pPr>
              <w:autoSpaceDE w:val="0"/>
              <w:autoSpaceDN w:val="0"/>
              <w:adjustRightInd w:val="0"/>
              <w:spacing w:after="0" w:line="240" w:lineRule="auto"/>
              <w:ind w:left="307"/>
              <w:rPr>
                <w:rFonts w:ascii="Times New Roman" w:eastAsia="Times New Roman" w:hAnsi="Times New Roman"/>
                <w:sz w:val="20"/>
                <w:szCs w:val="20"/>
                <w:lang w:eastAsia="en-GB" w:bidi="ar-SA"/>
              </w:rPr>
            </w:pPr>
            <w:r w:rsidRPr="00783CD3">
              <w:rPr>
                <w:rFonts w:ascii="Times New Roman" w:eastAsia="Times New Roman" w:hAnsi="Times New Roman"/>
                <w:sz w:val="20"/>
                <w:szCs w:val="20"/>
                <w:lang w:eastAsia="en-GB" w:bidi="ar-SA"/>
              </w:rPr>
              <w:t xml:space="preserve">Jautrumo balas </w:t>
            </w:r>
            <w:r w:rsidR="00410FAB" w:rsidRPr="00410FAB">
              <w:rPr>
                <w:rFonts w:ascii="Times New Roman" w:eastAsia="Times New Roman" w:hAnsi="Times New Roman"/>
                <w:sz w:val="20"/>
                <w:szCs w:val="20"/>
                <w:lang w:eastAsia="en-GB" w:bidi="ar-SA"/>
              </w:rPr>
              <w:t>(GSS) §</w:t>
            </w:r>
          </w:p>
        </w:tc>
      </w:tr>
      <w:tr w:rsidR="00410FAB" w:rsidRPr="00410FAB" w14:paraId="32858B36" w14:textId="77777777" w:rsidTr="0093092F">
        <w:trPr>
          <w:trHeight w:val="288"/>
        </w:trPr>
        <w:tc>
          <w:tcPr>
            <w:tcW w:w="3970" w:type="dxa"/>
            <w:tcBorders>
              <w:top w:val="nil"/>
              <w:left w:val="nil"/>
              <w:bottom w:val="nil"/>
              <w:right w:val="nil"/>
            </w:tcBorders>
          </w:tcPr>
          <w:p w14:paraId="64F0D5DC" w14:textId="77777777" w:rsidR="00410FAB" w:rsidRPr="00410FAB" w:rsidRDefault="00410FAB" w:rsidP="00410FAB">
            <w:pPr>
              <w:autoSpaceDE w:val="0"/>
              <w:autoSpaceDN w:val="0"/>
              <w:adjustRightInd w:val="0"/>
              <w:spacing w:after="0" w:line="240" w:lineRule="auto"/>
              <w:ind w:left="1299"/>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0</w:t>
            </w:r>
          </w:p>
        </w:tc>
        <w:tc>
          <w:tcPr>
            <w:tcW w:w="1417" w:type="dxa"/>
            <w:tcBorders>
              <w:top w:val="nil"/>
              <w:left w:val="nil"/>
              <w:bottom w:val="nil"/>
              <w:right w:val="nil"/>
            </w:tcBorders>
          </w:tcPr>
          <w:p w14:paraId="06494413"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52 (42, 61)</w:t>
            </w:r>
          </w:p>
        </w:tc>
        <w:tc>
          <w:tcPr>
            <w:tcW w:w="1276" w:type="dxa"/>
            <w:tcBorders>
              <w:top w:val="nil"/>
              <w:left w:val="nil"/>
              <w:bottom w:val="nil"/>
              <w:right w:val="nil"/>
            </w:tcBorders>
          </w:tcPr>
          <w:p w14:paraId="43C536A3"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8 (3, 17)</w:t>
            </w:r>
          </w:p>
        </w:tc>
        <w:tc>
          <w:tcPr>
            <w:tcW w:w="1417" w:type="dxa"/>
            <w:tcBorders>
              <w:top w:val="nil"/>
              <w:left w:val="nil"/>
              <w:bottom w:val="nil"/>
              <w:right w:val="nil"/>
            </w:tcBorders>
          </w:tcPr>
          <w:p w14:paraId="7FCDEBB8"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46 (36, 56)</w:t>
            </w:r>
          </w:p>
        </w:tc>
        <w:tc>
          <w:tcPr>
            <w:tcW w:w="1563" w:type="dxa"/>
            <w:tcBorders>
              <w:top w:val="nil"/>
              <w:left w:val="nil"/>
              <w:bottom w:val="nil"/>
              <w:right w:val="nil"/>
            </w:tcBorders>
          </w:tcPr>
          <w:p w14:paraId="19D8F040"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5 (1, 13)</w:t>
            </w:r>
          </w:p>
        </w:tc>
      </w:tr>
      <w:tr w:rsidR="00410FAB" w:rsidRPr="00410FAB" w14:paraId="4F0A4664" w14:textId="77777777" w:rsidTr="0093092F">
        <w:trPr>
          <w:trHeight w:val="288"/>
        </w:trPr>
        <w:tc>
          <w:tcPr>
            <w:tcW w:w="3970" w:type="dxa"/>
            <w:tcBorders>
              <w:top w:val="nil"/>
              <w:left w:val="nil"/>
              <w:bottom w:val="nil"/>
              <w:right w:val="nil"/>
            </w:tcBorders>
          </w:tcPr>
          <w:p w14:paraId="483A66CA" w14:textId="77777777" w:rsidR="00410FAB" w:rsidRPr="00410FAB" w:rsidRDefault="00410FAB" w:rsidP="00410FAB">
            <w:pPr>
              <w:autoSpaceDE w:val="0"/>
              <w:autoSpaceDN w:val="0"/>
              <w:adjustRightInd w:val="0"/>
              <w:spacing w:after="0" w:line="240" w:lineRule="auto"/>
              <w:ind w:left="1299"/>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1</w:t>
            </w:r>
          </w:p>
        </w:tc>
        <w:tc>
          <w:tcPr>
            <w:tcW w:w="1417" w:type="dxa"/>
            <w:tcBorders>
              <w:top w:val="nil"/>
              <w:left w:val="nil"/>
              <w:bottom w:val="nil"/>
              <w:right w:val="nil"/>
            </w:tcBorders>
          </w:tcPr>
          <w:p w14:paraId="03863ADD"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81 (75, 87)</w:t>
            </w:r>
          </w:p>
        </w:tc>
        <w:tc>
          <w:tcPr>
            <w:tcW w:w="1276" w:type="dxa"/>
            <w:tcBorders>
              <w:top w:val="nil"/>
              <w:left w:val="nil"/>
              <w:bottom w:val="nil"/>
              <w:right w:val="nil"/>
            </w:tcBorders>
          </w:tcPr>
          <w:p w14:paraId="4F8CDDD7"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40 (30, 51)</w:t>
            </w:r>
          </w:p>
        </w:tc>
        <w:tc>
          <w:tcPr>
            <w:tcW w:w="1417" w:type="dxa"/>
            <w:tcBorders>
              <w:top w:val="nil"/>
              <w:left w:val="nil"/>
              <w:bottom w:val="nil"/>
              <w:right w:val="nil"/>
            </w:tcBorders>
          </w:tcPr>
          <w:p w14:paraId="6A276BBA"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76 (69, 83)</w:t>
            </w:r>
          </w:p>
        </w:tc>
        <w:tc>
          <w:tcPr>
            <w:tcW w:w="1563" w:type="dxa"/>
            <w:tcBorders>
              <w:top w:val="nil"/>
              <w:left w:val="nil"/>
              <w:bottom w:val="nil"/>
              <w:right w:val="nil"/>
            </w:tcBorders>
          </w:tcPr>
          <w:p w14:paraId="055CAA9F"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31 (22, 42)</w:t>
            </w:r>
          </w:p>
        </w:tc>
      </w:tr>
      <w:tr w:rsidR="00410FAB" w:rsidRPr="00410FAB" w14:paraId="7F7F0D1C" w14:textId="77777777" w:rsidTr="0093092F">
        <w:trPr>
          <w:trHeight w:val="288"/>
        </w:trPr>
        <w:tc>
          <w:tcPr>
            <w:tcW w:w="3970" w:type="dxa"/>
            <w:tcBorders>
              <w:top w:val="nil"/>
              <w:left w:val="nil"/>
              <w:right w:val="nil"/>
            </w:tcBorders>
          </w:tcPr>
          <w:p w14:paraId="583B3FBF" w14:textId="27A5E8B0" w:rsidR="00410FAB" w:rsidRPr="00410FAB" w:rsidRDefault="00410FAB" w:rsidP="00410FAB">
            <w:pPr>
              <w:autoSpaceDE w:val="0"/>
              <w:autoSpaceDN w:val="0"/>
              <w:adjustRightInd w:val="0"/>
              <w:spacing w:after="0" w:line="240" w:lineRule="auto"/>
              <w:ind w:left="1299"/>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 xml:space="preserve">2 </w:t>
            </w:r>
            <w:r w:rsidR="004A62E4" w:rsidRPr="00783CD3">
              <w:rPr>
                <w:rFonts w:ascii="Times New Roman" w:eastAsia="Times New Roman" w:hAnsi="Times New Roman"/>
                <w:sz w:val="20"/>
                <w:szCs w:val="20"/>
                <w:lang w:eastAsia="en-GB" w:bidi="ar-SA"/>
              </w:rPr>
              <w:t>ir daugiau</w:t>
            </w:r>
          </w:p>
        </w:tc>
        <w:tc>
          <w:tcPr>
            <w:tcW w:w="1417" w:type="dxa"/>
            <w:tcBorders>
              <w:top w:val="nil"/>
              <w:left w:val="nil"/>
              <w:right w:val="nil"/>
            </w:tcBorders>
          </w:tcPr>
          <w:p w14:paraId="74095EEC"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84 (77, 89)</w:t>
            </w:r>
          </w:p>
        </w:tc>
        <w:tc>
          <w:tcPr>
            <w:tcW w:w="1276" w:type="dxa"/>
            <w:tcBorders>
              <w:top w:val="nil"/>
              <w:left w:val="nil"/>
              <w:right w:val="nil"/>
            </w:tcBorders>
          </w:tcPr>
          <w:p w14:paraId="268B6A17"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65 (52, 76)</w:t>
            </w:r>
          </w:p>
        </w:tc>
        <w:tc>
          <w:tcPr>
            <w:tcW w:w="1417" w:type="dxa"/>
            <w:tcBorders>
              <w:top w:val="nil"/>
              <w:left w:val="nil"/>
              <w:right w:val="nil"/>
            </w:tcBorders>
          </w:tcPr>
          <w:p w14:paraId="4D71ACA0"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71 (63, 78)</w:t>
            </w:r>
          </w:p>
        </w:tc>
        <w:tc>
          <w:tcPr>
            <w:tcW w:w="1563" w:type="dxa"/>
            <w:tcBorders>
              <w:top w:val="nil"/>
              <w:left w:val="nil"/>
              <w:right w:val="nil"/>
            </w:tcBorders>
          </w:tcPr>
          <w:p w14:paraId="1CF85FC7"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56 (43, 69)</w:t>
            </w:r>
          </w:p>
        </w:tc>
      </w:tr>
      <w:bookmarkEnd w:id="1"/>
      <w:tr w:rsidR="00410FAB" w:rsidRPr="00410FAB" w14:paraId="19FADE36" w14:textId="77777777" w:rsidTr="0093092F">
        <w:trPr>
          <w:trHeight w:val="48"/>
        </w:trPr>
        <w:tc>
          <w:tcPr>
            <w:tcW w:w="9643" w:type="dxa"/>
            <w:gridSpan w:val="5"/>
            <w:tcBorders>
              <w:left w:val="nil"/>
              <w:bottom w:val="nil"/>
              <w:right w:val="nil"/>
            </w:tcBorders>
          </w:tcPr>
          <w:p w14:paraId="128931A8" w14:textId="5E40897C" w:rsidR="004A62E4" w:rsidRPr="004A62E4" w:rsidRDefault="004A62E4" w:rsidP="004A62E4">
            <w:pPr>
              <w:autoSpaceDE w:val="0"/>
              <w:autoSpaceDN w:val="0"/>
              <w:adjustRightInd w:val="0"/>
              <w:spacing w:after="0" w:line="240" w:lineRule="auto"/>
              <w:rPr>
                <w:rFonts w:ascii="Times New Roman" w:eastAsia="Times New Roman" w:hAnsi="Times New Roman"/>
                <w:b/>
                <w:bCs/>
                <w:sz w:val="20"/>
                <w:szCs w:val="20"/>
                <w:lang w:eastAsia="en-GB" w:bidi="ar-SA"/>
              </w:rPr>
            </w:pPr>
            <w:r w:rsidRPr="004A62E4">
              <w:rPr>
                <w:rFonts w:ascii="Times New Roman" w:eastAsia="Times New Roman" w:hAnsi="Times New Roman"/>
                <w:b/>
                <w:bCs/>
                <w:sz w:val="20"/>
                <w:szCs w:val="20"/>
                <w:lang w:eastAsia="en-GB" w:bidi="ar-SA"/>
              </w:rPr>
              <w:t>ŽIV RNR &lt; 50 kopijų/ml (95 % PI)</w:t>
            </w:r>
          </w:p>
          <w:p w14:paraId="4826F7BD" w14:textId="3442C602" w:rsidR="00410FAB" w:rsidRPr="00410FAB" w:rsidRDefault="004A62E4" w:rsidP="004A62E4">
            <w:pPr>
              <w:autoSpaceDE w:val="0"/>
              <w:autoSpaceDN w:val="0"/>
              <w:adjustRightInd w:val="0"/>
              <w:spacing w:after="0" w:line="240" w:lineRule="auto"/>
              <w:rPr>
                <w:rFonts w:ascii="Times New Roman" w:eastAsia="Times New Roman" w:hAnsi="Times New Roman"/>
                <w:sz w:val="20"/>
                <w:szCs w:val="20"/>
                <w:lang w:eastAsia="en-GB" w:bidi="ar-SA"/>
              </w:rPr>
            </w:pPr>
            <w:r w:rsidRPr="00783CD3">
              <w:rPr>
                <w:rFonts w:ascii="Times New Roman" w:eastAsia="Times New Roman" w:hAnsi="Times New Roman"/>
                <w:b/>
                <w:bCs/>
                <w:sz w:val="20"/>
                <w:szCs w:val="20"/>
                <w:lang w:eastAsia="en-GB" w:bidi="ar-SA"/>
              </w:rPr>
              <w:t>procentinė dalis</w:t>
            </w:r>
          </w:p>
        </w:tc>
      </w:tr>
      <w:tr w:rsidR="00410FAB" w:rsidRPr="00410FAB" w14:paraId="38DE9098" w14:textId="77777777" w:rsidTr="0093092F">
        <w:trPr>
          <w:trHeight w:val="48"/>
        </w:trPr>
        <w:tc>
          <w:tcPr>
            <w:tcW w:w="3970" w:type="dxa"/>
            <w:tcBorders>
              <w:top w:val="nil"/>
              <w:left w:val="nil"/>
              <w:bottom w:val="nil"/>
              <w:right w:val="nil"/>
            </w:tcBorders>
          </w:tcPr>
          <w:p w14:paraId="482B7B35" w14:textId="484A0E4E" w:rsidR="00410FAB" w:rsidRPr="00410FAB" w:rsidRDefault="004A62E4" w:rsidP="00410FAB">
            <w:pPr>
              <w:autoSpaceDE w:val="0"/>
              <w:autoSpaceDN w:val="0"/>
              <w:adjustRightInd w:val="0"/>
              <w:spacing w:after="0" w:line="240" w:lineRule="auto"/>
              <w:rPr>
                <w:rFonts w:ascii="Times New Roman" w:eastAsia="Times New Roman" w:hAnsi="Times New Roman"/>
                <w:b/>
                <w:bCs/>
                <w:sz w:val="20"/>
                <w:szCs w:val="20"/>
                <w:lang w:eastAsia="en-GB" w:bidi="ar-SA"/>
              </w:rPr>
            </w:pPr>
            <w:r w:rsidRPr="00783CD3">
              <w:rPr>
                <w:rFonts w:ascii="Times New Roman" w:eastAsia="Times New Roman" w:hAnsi="Times New Roman"/>
                <w:sz w:val="20"/>
                <w:szCs w:val="20"/>
                <w:lang w:eastAsia="en-GB" w:bidi="ar-SA"/>
              </w:rPr>
              <w:t>Visi pacientai</w:t>
            </w:r>
            <w:r w:rsidRPr="00783CD3">
              <w:rPr>
                <w:rFonts w:ascii="Times New Roman" w:eastAsia="Times New Roman" w:hAnsi="Times New Roman"/>
                <w:sz w:val="20"/>
                <w:szCs w:val="20"/>
                <w:vertAlign w:val="superscript"/>
                <w:lang w:eastAsia="en-GB" w:bidi="ar-SA"/>
              </w:rPr>
              <w:t xml:space="preserve"> </w:t>
            </w:r>
            <w:r w:rsidR="00410FAB" w:rsidRPr="00410FAB">
              <w:rPr>
                <w:rFonts w:ascii="Times New Roman" w:eastAsia="Times New Roman" w:hAnsi="Times New Roman"/>
                <w:sz w:val="20"/>
                <w:szCs w:val="20"/>
                <w:vertAlign w:val="superscript"/>
                <w:lang w:eastAsia="en-GB" w:bidi="ar-SA"/>
              </w:rPr>
              <w:t>†</w:t>
            </w:r>
          </w:p>
        </w:tc>
        <w:tc>
          <w:tcPr>
            <w:tcW w:w="1417" w:type="dxa"/>
            <w:tcBorders>
              <w:top w:val="nil"/>
              <w:left w:val="nil"/>
              <w:bottom w:val="nil"/>
              <w:right w:val="nil"/>
            </w:tcBorders>
          </w:tcPr>
          <w:p w14:paraId="472285EE"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62 (57, 67)</w:t>
            </w:r>
          </w:p>
        </w:tc>
        <w:tc>
          <w:tcPr>
            <w:tcW w:w="1276" w:type="dxa"/>
            <w:tcBorders>
              <w:top w:val="nil"/>
              <w:left w:val="nil"/>
              <w:bottom w:val="nil"/>
              <w:right w:val="nil"/>
            </w:tcBorders>
          </w:tcPr>
          <w:p w14:paraId="1278E7F6"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33 (27, 39)</w:t>
            </w:r>
          </w:p>
        </w:tc>
        <w:tc>
          <w:tcPr>
            <w:tcW w:w="1417" w:type="dxa"/>
            <w:tcBorders>
              <w:top w:val="nil"/>
              <w:left w:val="nil"/>
              <w:bottom w:val="nil"/>
              <w:right w:val="nil"/>
            </w:tcBorders>
          </w:tcPr>
          <w:p w14:paraId="43677C71"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57 (52 ,62)</w:t>
            </w:r>
          </w:p>
        </w:tc>
        <w:tc>
          <w:tcPr>
            <w:tcW w:w="1563" w:type="dxa"/>
            <w:tcBorders>
              <w:top w:val="nil"/>
              <w:left w:val="nil"/>
              <w:bottom w:val="nil"/>
              <w:right w:val="nil"/>
            </w:tcBorders>
          </w:tcPr>
          <w:p w14:paraId="741DDE1A"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26 (21,32)</w:t>
            </w:r>
          </w:p>
        </w:tc>
      </w:tr>
      <w:tr w:rsidR="00410FAB" w:rsidRPr="00410FAB" w14:paraId="26ADECDE" w14:textId="77777777" w:rsidTr="0093092F">
        <w:trPr>
          <w:trHeight w:val="48"/>
        </w:trPr>
        <w:tc>
          <w:tcPr>
            <w:tcW w:w="9643" w:type="dxa"/>
            <w:gridSpan w:val="5"/>
            <w:tcBorders>
              <w:top w:val="nil"/>
              <w:left w:val="nil"/>
              <w:bottom w:val="nil"/>
              <w:right w:val="nil"/>
            </w:tcBorders>
          </w:tcPr>
          <w:p w14:paraId="4D5DE884" w14:textId="0FCB76FC" w:rsidR="00410FAB" w:rsidRPr="00410FAB" w:rsidRDefault="004A62E4" w:rsidP="00410FAB">
            <w:pPr>
              <w:autoSpaceDE w:val="0"/>
              <w:autoSpaceDN w:val="0"/>
              <w:adjustRightInd w:val="0"/>
              <w:spacing w:after="0" w:line="240" w:lineRule="auto"/>
              <w:ind w:left="165" w:hanging="23"/>
              <w:rPr>
                <w:rFonts w:ascii="Times New Roman" w:eastAsia="Times New Roman" w:hAnsi="Times New Roman"/>
                <w:sz w:val="20"/>
                <w:szCs w:val="20"/>
                <w:lang w:eastAsia="en-GB" w:bidi="ar-SA"/>
              </w:rPr>
            </w:pPr>
            <w:r w:rsidRPr="00783CD3">
              <w:rPr>
                <w:rFonts w:ascii="Times New Roman" w:eastAsia="Times New Roman" w:hAnsi="Times New Roman"/>
                <w:sz w:val="20"/>
                <w:szCs w:val="20"/>
                <w:lang w:eastAsia="en-GB" w:bidi="ar-SA"/>
              </w:rPr>
              <w:t>Pradiniai duomenys</w:t>
            </w:r>
            <w:r w:rsidRPr="00783CD3">
              <w:rPr>
                <w:rFonts w:ascii="Times New Roman" w:eastAsia="Times New Roman" w:hAnsi="Times New Roman"/>
                <w:sz w:val="20"/>
                <w:szCs w:val="20"/>
                <w:vertAlign w:val="superscript"/>
                <w:lang w:eastAsia="en-GB" w:bidi="ar-SA"/>
              </w:rPr>
              <w:t xml:space="preserve"> </w:t>
            </w:r>
            <w:r w:rsidR="00410FAB" w:rsidRPr="00410FAB">
              <w:rPr>
                <w:rFonts w:ascii="Times New Roman" w:eastAsia="Times New Roman" w:hAnsi="Times New Roman"/>
                <w:sz w:val="20"/>
                <w:szCs w:val="20"/>
                <w:vertAlign w:val="superscript"/>
                <w:lang w:eastAsia="en-GB" w:bidi="ar-SA"/>
              </w:rPr>
              <w:t>‡</w:t>
            </w:r>
          </w:p>
        </w:tc>
      </w:tr>
      <w:tr w:rsidR="00410FAB" w:rsidRPr="00410FAB" w14:paraId="382633CF" w14:textId="77777777" w:rsidTr="0093092F">
        <w:trPr>
          <w:trHeight w:val="245"/>
        </w:trPr>
        <w:tc>
          <w:tcPr>
            <w:tcW w:w="3970" w:type="dxa"/>
            <w:tcBorders>
              <w:top w:val="nil"/>
              <w:left w:val="nil"/>
              <w:bottom w:val="nil"/>
              <w:right w:val="nil"/>
            </w:tcBorders>
          </w:tcPr>
          <w:p w14:paraId="7964BD1D" w14:textId="728B938C" w:rsidR="00410FAB" w:rsidRPr="00410FAB" w:rsidRDefault="004A62E4" w:rsidP="00410FAB">
            <w:pPr>
              <w:autoSpaceDE w:val="0"/>
              <w:autoSpaceDN w:val="0"/>
              <w:adjustRightInd w:val="0"/>
              <w:spacing w:after="0" w:line="240" w:lineRule="auto"/>
              <w:ind w:left="307"/>
              <w:rPr>
                <w:rFonts w:ascii="Times New Roman" w:eastAsia="Times New Roman" w:hAnsi="Times New Roman"/>
                <w:b/>
                <w:bCs/>
                <w:sz w:val="20"/>
                <w:szCs w:val="20"/>
                <w:lang w:eastAsia="en-GB" w:bidi="ar-SA"/>
              </w:rPr>
            </w:pPr>
            <w:r w:rsidRPr="00783CD3">
              <w:rPr>
                <w:rFonts w:ascii="Times New Roman" w:eastAsia="Times New Roman" w:hAnsi="Times New Roman"/>
                <w:sz w:val="20"/>
                <w:szCs w:val="20"/>
                <w:lang w:eastAsia="en-GB" w:bidi="ar-SA"/>
              </w:rPr>
              <w:t>Ž</w:t>
            </w:r>
            <w:r w:rsidR="00410FAB" w:rsidRPr="00410FAB">
              <w:rPr>
                <w:rFonts w:ascii="Times New Roman" w:eastAsia="Times New Roman" w:hAnsi="Times New Roman"/>
                <w:sz w:val="20"/>
                <w:szCs w:val="20"/>
                <w:lang w:eastAsia="en-GB" w:bidi="ar-SA"/>
              </w:rPr>
              <w:t>IV-RN</w:t>
            </w:r>
            <w:r w:rsidRPr="00783CD3">
              <w:rPr>
                <w:rFonts w:ascii="Times New Roman" w:eastAsia="Times New Roman" w:hAnsi="Times New Roman"/>
                <w:sz w:val="20"/>
                <w:szCs w:val="20"/>
                <w:lang w:eastAsia="en-GB" w:bidi="ar-SA"/>
              </w:rPr>
              <w:t>R</w:t>
            </w:r>
            <w:r w:rsidR="00410FAB" w:rsidRPr="00410FAB">
              <w:rPr>
                <w:rFonts w:ascii="Times New Roman" w:eastAsia="Times New Roman" w:hAnsi="Times New Roman"/>
                <w:sz w:val="20"/>
                <w:szCs w:val="20"/>
                <w:lang w:eastAsia="en-GB" w:bidi="ar-SA"/>
              </w:rPr>
              <w:t xml:space="preserve"> &gt;</w:t>
            </w:r>
            <w:r w:rsidRPr="00783CD3">
              <w:rPr>
                <w:rFonts w:ascii="Times New Roman" w:eastAsia="Times New Roman" w:hAnsi="Times New Roman"/>
                <w:sz w:val="20"/>
                <w:szCs w:val="20"/>
                <w:lang w:eastAsia="en-GB" w:bidi="ar-SA"/>
              </w:rPr>
              <w:t> </w:t>
            </w:r>
            <w:r w:rsidR="00410FAB" w:rsidRPr="00410FAB">
              <w:rPr>
                <w:rFonts w:ascii="Times New Roman" w:eastAsia="Times New Roman" w:hAnsi="Times New Roman"/>
                <w:sz w:val="20"/>
                <w:szCs w:val="20"/>
                <w:lang w:eastAsia="en-GB" w:bidi="ar-SA"/>
              </w:rPr>
              <w:t>100</w:t>
            </w:r>
            <w:r w:rsidRPr="00783CD3">
              <w:rPr>
                <w:rFonts w:ascii="Times New Roman" w:eastAsia="Times New Roman" w:hAnsi="Times New Roman"/>
                <w:sz w:val="20"/>
                <w:szCs w:val="20"/>
                <w:lang w:eastAsia="en-GB" w:bidi="ar-SA"/>
              </w:rPr>
              <w:t> </w:t>
            </w:r>
            <w:r w:rsidR="00410FAB" w:rsidRPr="00410FAB">
              <w:rPr>
                <w:rFonts w:ascii="Times New Roman" w:eastAsia="Times New Roman" w:hAnsi="Times New Roman"/>
                <w:sz w:val="20"/>
                <w:szCs w:val="20"/>
                <w:lang w:eastAsia="en-GB" w:bidi="ar-SA"/>
              </w:rPr>
              <w:t xml:space="preserve">000 </w:t>
            </w:r>
            <w:r w:rsidRPr="00783CD3">
              <w:rPr>
                <w:rFonts w:ascii="Times New Roman" w:eastAsia="Times New Roman" w:hAnsi="Times New Roman"/>
                <w:sz w:val="20"/>
                <w:szCs w:val="20"/>
                <w:lang w:eastAsia="en-GB" w:bidi="ar-SA"/>
              </w:rPr>
              <w:t>kopijų/ml</w:t>
            </w:r>
          </w:p>
        </w:tc>
        <w:tc>
          <w:tcPr>
            <w:tcW w:w="1417" w:type="dxa"/>
            <w:tcBorders>
              <w:top w:val="nil"/>
              <w:left w:val="nil"/>
              <w:bottom w:val="nil"/>
              <w:right w:val="nil"/>
            </w:tcBorders>
          </w:tcPr>
          <w:p w14:paraId="28B7F1C8"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48 (40, 56)</w:t>
            </w:r>
          </w:p>
        </w:tc>
        <w:tc>
          <w:tcPr>
            <w:tcW w:w="1276" w:type="dxa"/>
            <w:tcBorders>
              <w:top w:val="nil"/>
              <w:left w:val="nil"/>
              <w:bottom w:val="nil"/>
              <w:right w:val="nil"/>
            </w:tcBorders>
          </w:tcPr>
          <w:p w14:paraId="33C33D08"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16 (8, 26)</w:t>
            </w:r>
          </w:p>
        </w:tc>
        <w:tc>
          <w:tcPr>
            <w:tcW w:w="1417" w:type="dxa"/>
            <w:tcBorders>
              <w:top w:val="nil"/>
              <w:left w:val="nil"/>
              <w:bottom w:val="nil"/>
              <w:right w:val="nil"/>
            </w:tcBorders>
          </w:tcPr>
          <w:p w14:paraId="6409184C"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47 (39, 55)</w:t>
            </w:r>
          </w:p>
        </w:tc>
        <w:tc>
          <w:tcPr>
            <w:tcW w:w="1563" w:type="dxa"/>
            <w:tcBorders>
              <w:top w:val="nil"/>
              <w:left w:val="nil"/>
              <w:bottom w:val="nil"/>
              <w:right w:val="nil"/>
            </w:tcBorders>
          </w:tcPr>
          <w:p w14:paraId="4BF604E2"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13 (7, 23)</w:t>
            </w:r>
          </w:p>
        </w:tc>
      </w:tr>
      <w:tr w:rsidR="00410FAB" w:rsidRPr="00410FAB" w14:paraId="06F8F301" w14:textId="77777777" w:rsidTr="0093092F">
        <w:trPr>
          <w:trHeight w:val="266"/>
        </w:trPr>
        <w:tc>
          <w:tcPr>
            <w:tcW w:w="3970" w:type="dxa"/>
            <w:tcBorders>
              <w:top w:val="nil"/>
              <w:left w:val="nil"/>
              <w:bottom w:val="nil"/>
              <w:right w:val="nil"/>
            </w:tcBorders>
          </w:tcPr>
          <w:p w14:paraId="2C9E60A5" w14:textId="2B912B4A" w:rsidR="00410FAB" w:rsidRPr="00410FAB" w:rsidRDefault="00410FAB" w:rsidP="00410FAB">
            <w:pPr>
              <w:autoSpaceDE w:val="0"/>
              <w:autoSpaceDN w:val="0"/>
              <w:adjustRightInd w:val="0"/>
              <w:spacing w:after="0" w:line="240" w:lineRule="auto"/>
              <w:ind w:left="1168"/>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w:t>
            </w:r>
            <w:r w:rsidR="004A62E4" w:rsidRPr="00783CD3">
              <w:rPr>
                <w:rFonts w:ascii="Times New Roman" w:eastAsia="Times New Roman" w:hAnsi="Times New Roman"/>
                <w:sz w:val="20"/>
                <w:szCs w:val="20"/>
                <w:lang w:eastAsia="en-GB" w:bidi="ar-SA"/>
              </w:rPr>
              <w:t> </w:t>
            </w:r>
            <w:r w:rsidRPr="00410FAB">
              <w:rPr>
                <w:rFonts w:ascii="Times New Roman" w:eastAsia="Times New Roman" w:hAnsi="Times New Roman"/>
                <w:sz w:val="20"/>
                <w:szCs w:val="20"/>
                <w:lang w:eastAsia="en-GB" w:bidi="ar-SA"/>
              </w:rPr>
              <w:t>100</w:t>
            </w:r>
            <w:r w:rsidR="004A62E4" w:rsidRPr="00783CD3">
              <w:rPr>
                <w:rFonts w:ascii="Times New Roman" w:eastAsia="Times New Roman" w:hAnsi="Times New Roman"/>
                <w:sz w:val="20"/>
                <w:szCs w:val="20"/>
                <w:lang w:eastAsia="en-GB" w:bidi="ar-SA"/>
              </w:rPr>
              <w:t> </w:t>
            </w:r>
            <w:r w:rsidRPr="00410FAB">
              <w:rPr>
                <w:rFonts w:ascii="Times New Roman" w:eastAsia="Times New Roman" w:hAnsi="Times New Roman"/>
                <w:sz w:val="20"/>
                <w:szCs w:val="20"/>
                <w:lang w:eastAsia="en-GB" w:bidi="ar-SA"/>
              </w:rPr>
              <w:t xml:space="preserve">000 </w:t>
            </w:r>
            <w:r w:rsidR="004A62E4" w:rsidRPr="00783CD3">
              <w:rPr>
                <w:rFonts w:ascii="Times New Roman" w:eastAsia="Times New Roman" w:hAnsi="Times New Roman"/>
                <w:sz w:val="20"/>
                <w:szCs w:val="20"/>
                <w:lang w:eastAsia="en-GB" w:bidi="ar-SA"/>
              </w:rPr>
              <w:t>kopijų/ml</w:t>
            </w:r>
          </w:p>
        </w:tc>
        <w:tc>
          <w:tcPr>
            <w:tcW w:w="1417" w:type="dxa"/>
            <w:tcBorders>
              <w:top w:val="nil"/>
              <w:left w:val="nil"/>
              <w:bottom w:val="nil"/>
              <w:right w:val="nil"/>
            </w:tcBorders>
          </w:tcPr>
          <w:p w14:paraId="52EE689E"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73 (68, 78)</w:t>
            </w:r>
          </w:p>
        </w:tc>
        <w:tc>
          <w:tcPr>
            <w:tcW w:w="1276" w:type="dxa"/>
            <w:tcBorders>
              <w:top w:val="nil"/>
              <w:left w:val="nil"/>
              <w:bottom w:val="nil"/>
              <w:right w:val="nil"/>
            </w:tcBorders>
          </w:tcPr>
          <w:p w14:paraId="1F30449A"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43 (35, 52)</w:t>
            </w:r>
          </w:p>
        </w:tc>
        <w:tc>
          <w:tcPr>
            <w:tcW w:w="1417" w:type="dxa"/>
            <w:tcBorders>
              <w:top w:val="nil"/>
              <w:left w:val="nil"/>
              <w:bottom w:val="nil"/>
              <w:right w:val="nil"/>
            </w:tcBorders>
          </w:tcPr>
          <w:p w14:paraId="19C47B33"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70 (64, 75)</w:t>
            </w:r>
          </w:p>
        </w:tc>
        <w:tc>
          <w:tcPr>
            <w:tcW w:w="1563" w:type="dxa"/>
            <w:tcBorders>
              <w:top w:val="nil"/>
              <w:left w:val="nil"/>
              <w:bottom w:val="nil"/>
              <w:right w:val="nil"/>
            </w:tcBorders>
          </w:tcPr>
          <w:p w14:paraId="21B7104C"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36 (28, 45)</w:t>
            </w:r>
          </w:p>
        </w:tc>
      </w:tr>
      <w:tr w:rsidR="00410FAB" w:rsidRPr="00410FAB" w14:paraId="1E3A91B2" w14:textId="77777777" w:rsidTr="0093092F">
        <w:trPr>
          <w:trHeight w:val="285"/>
        </w:trPr>
        <w:tc>
          <w:tcPr>
            <w:tcW w:w="3970" w:type="dxa"/>
            <w:tcBorders>
              <w:top w:val="nil"/>
              <w:left w:val="nil"/>
              <w:bottom w:val="nil"/>
              <w:right w:val="nil"/>
            </w:tcBorders>
          </w:tcPr>
          <w:p w14:paraId="178F141B" w14:textId="69A7ADC7" w:rsidR="00410FAB" w:rsidRPr="00410FAB" w:rsidRDefault="00410FAB" w:rsidP="00410FAB">
            <w:pPr>
              <w:autoSpaceDE w:val="0"/>
              <w:autoSpaceDN w:val="0"/>
              <w:adjustRightInd w:val="0"/>
              <w:spacing w:after="0" w:line="240" w:lineRule="auto"/>
              <w:ind w:left="307"/>
              <w:rPr>
                <w:rFonts w:ascii="Times New Roman" w:eastAsia="Times New Roman" w:hAnsi="Times New Roman"/>
                <w:b/>
                <w:bCs/>
                <w:sz w:val="20"/>
                <w:szCs w:val="20"/>
                <w:lang w:eastAsia="en-GB" w:bidi="ar-SA"/>
              </w:rPr>
            </w:pPr>
            <w:r w:rsidRPr="00410FAB">
              <w:rPr>
                <w:rFonts w:ascii="Times New Roman" w:eastAsia="Times New Roman" w:hAnsi="Times New Roman"/>
                <w:sz w:val="20"/>
                <w:szCs w:val="20"/>
                <w:lang w:eastAsia="en-GB" w:bidi="ar-SA"/>
              </w:rPr>
              <w:t>CD4</w:t>
            </w:r>
            <w:r w:rsidR="004A62E4" w:rsidRPr="00783CD3">
              <w:rPr>
                <w:rFonts w:ascii="Times New Roman" w:eastAsia="Times New Roman" w:hAnsi="Times New Roman"/>
                <w:sz w:val="20"/>
                <w:szCs w:val="20"/>
                <w:lang w:eastAsia="en-GB" w:bidi="ar-SA"/>
              </w:rPr>
              <w:t xml:space="preserve"> ląstelių skaičius</w:t>
            </w:r>
            <w:r w:rsidRPr="00410FAB">
              <w:rPr>
                <w:rFonts w:ascii="Times New Roman" w:eastAsia="Times New Roman" w:hAnsi="Times New Roman"/>
                <w:sz w:val="20"/>
                <w:szCs w:val="20"/>
                <w:lang w:eastAsia="en-GB" w:bidi="ar-SA"/>
              </w:rPr>
              <w:t xml:space="preserve"> ≤</w:t>
            </w:r>
            <w:r w:rsidR="004A62E4" w:rsidRPr="00783CD3">
              <w:rPr>
                <w:rFonts w:ascii="Times New Roman" w:eastAsia="Times New Roman" w:hAnsi="Times New Roman"/>
                <w:sz w:val="20"/>
                <w:szCs w:val="20"/>
                <w:lang w:eastAsia="en-GB" w:bidi="ar-SA"/>
              </w:rPr>
              <w:t> </w:t>
            </w:r>
            <w:r w:rsidRPr="00410FAB">
              <w:rPr>
                <w:rFonts w:ascii="Times New Roman" w:eastAsia="Times New Roman" w:hAnsi="Times New Roman"/>
                <w:sz w:val="20"/>
                <w:szCs w:val="20"/>
                <w:lang w:eastAsia="en-GB" w:bidi="ar-SA"/>
              </w:rPr>
              <w:t>50</w:t>
            </w:r>
            <w:r w:rsidR="0051739C">
              <w:rPr>
                <w:rFonts w:ascii="Times New Roman" w:eastAsia="Times New Roman" w:hAnsi="Times New Roman"/>
                <w:sz w:val="20"/>
                <w:szCs w:val="20"/>
                <w:lang w:eastAsia="en-GB" w:bidi="ar-SA"/>
              </w:rPr>
              <w:t> </w:t>
            </w:r>
            <w:r w:rsidRPr="00410FAB">
              <w:rPr>
                <w:rFonts w:ascii="Times New Roman" w:eastAsia="Times New Roman" w:hAnsi="Times New Roman"/>
                <w:sz w:val="20"/>
                <w:szCs w:val="20"/>
                <w:lang w:eastAsia="en-GB" w:bidi="ar-SA"/>
              </w:rPr>
              <w:t>/mm</w:t>
            </w:r>
            <w:r w:rsidRPr="00410FAB">
              <w:rPr>
                <w:rFonts w:ascii="Times New Roman" w:eastAsia="Times New Roman" w:hAnsi="Times New Roman"/>
                <w:sz w:val="20"/>
                <w:szCs w:val="20"/>
                <w:vertAlign w:val="superscript"/>
                <w:lang w:eastAsia="en-GB" w:bidi="ar-SA"/>
              </w:rPr>
              <w:t>3</w:t>
            </w:r>
          </w:p>
        </w:tc>
        <w:tc>
          <w:tcPr>
            <w:tcW w:w="1417" w:type="dxa"/>
            <w:tcBorders>
              <w:top w:val="nil"/>
              <w:left w:val="nil"/>
              <w:bottom w:val="nil"/>
              <w:right w:val="nil"/>
            </w:tcBorders>
          </w:tcPr>
          <w:p w14:paraId="6702FFC3"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50 (41, 58)</w:t>
            </w:r>
          </w:p>
        </w:tc>
        <w:tc>
          <w:tcPr>
            <w:tcW w:w="1276" w:type="dxa"/>
            <w:tcBorders>
              <w:top w:val="nil"/>
              <w:left w:val="nil"/>
              <w:bottom w:val="nil"/>
              <w:right w:val="nil"/>
            </w:tcBorders>
          </w:tcPr>
          <w:p w14:paraId="791ABF44"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20 (12, 31)</w:t>
            </w:r>
          </w:p>
        </w:tc>
        <w:tc>
          <w:tcPr>
            <w:tcW w:w="1417" w:type="dxa"/>
            <w:tcBorders>
              <w:top w:val="nil"/>
              <w:left w:val="nil"/>
              <w:bottom w:val="nil"/>
              <w:right w:val="nil"/>
            </w:tcBorders>
          </w:tcPr>
          <w:p w14:paraId="12289555"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50 (41, 58)</w:t>
            </w:r>
          </w:p>
        </w:tc>
        <w:tc>
          <w:tcPr>
            <w:tcW w:w="1563" w:type="dxa"/>
            <w:tcBorders>
              <w:top w:val="nil"/>
              <w:left w:val="nil"/>
              <w:bottom w:val="nil"/>
              <w:right w:val="nil"/>
            </w:tcBorders>
          </w:tcPr>
          <w:p w14:paraId="39F59AA5"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13 (6, 22)</w:t>
            </w:r>
          </w:p>
        </w:tc>
      </w:tr>
      <w:tr w:rsidR="00410FAB" w:rsidRPr="00410FAB" w14:paraId="6D4E5B39" w14:textId="77777777" w:rsidTr="0093092F">
        <w:trPr>
          <w:trHeight w:val="263"/>
        </w:trPr>
        <w:tc>
          <w:tcPr>
            <w:tcW w:w="3970" w:type="dxa"/>
            <w:tcBorders>
              <w:top w:val="nil"/>
              <w:left w:val="nil"/>
              <w:bottom w:val="nil"/>
              <w:right w:val="nil"/>
            </w:tcBorders>
          </w:tcPr>
          <w:p w14:paraId="47F426C4" w14:textId="60C298E9" w:rsidR="00410FAB" w:rsidRPr="00410FAB" w:rsidRDefault="00410FAB" w:rsidP="00410FAB">
            <w:pPr>
              <w:autoSpaceDE w:val="0"/>
              <w:autoSpaceDN w:val="0"/>
              <w:adjustRightInd w:val="0"/>
              <w:spacing w:after="0" w:line="240" w:lineRule="auto"/>
              <w:ind w:left="1168"/>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&gt;</w:t>
            </w:r>
            <w:r w:rsidR="004A62E4" w:rsidRPr="00783CD3">
              <w:rPr>
                <w:rFonts w:ascii="Times New Roman" w:eastAsia="Times New Roman" w:hAnsi="Times New Roman"/>
                <w:sz w:val="20"/>
                <w:szCs w:val="20"/>
                <w:lang w:eastAsia="en-GB" w:bidi="ar-SA"/>
              </w:rPr>
              <w:t> </w:t>
            </w:r>
            <w:r w:rsidRPr="00410FAB">
              <w:rPr>
                <w:rFonts w:ascii="Times New Roman" w:eastAsia="Times New Roman" w:hAnsi="Times New Roman"/>
                <w:sz w:val="20"/>
                <w:szCs w:val="20"/>
                <w:lang w:eastAsia="en-GB" w:bidi="ar-SA"/>
              </w:rPr>
              <w:t xml:space="preserve">50 </w:t>
            </w:r>
            <w:r w:rsidR="00461248" w:rsidRPr="00783CD3">
              <w:rPr>
                <w:rFonts w:ascii="Times New Roman" w:eastAsia="Times New Roman" w:hAnsi="Times New Roman"/>
                <w:sz w:val="20"/>
                <w:szCs w:val="20"/>
                <w:lang w:eastAsia="en-GB" w:bidi="ar-SA"/>
              </w:rPr>
              <w:t>ir</w:t>
            </w:r>
            <w:r w:rsidRPr="00410FAB">
              <w:rPr>
                <w:rFonts w:ascii="Times New Roman" w:eastAsia="Times New Roman" w:hAnsi="Times New Roman"/>
                <w:sz w:val="20"/>
                <w:szCs w:val="20"/>
                <w:lang w:eastAsia="en-GB" w:bidi="ar-SA"/>
              </w:rPr>
              <w:t xml:space="preserve"> ≤</w:t>
            </w:r>
            <w:r w:rsidR="004A62E4" w:rsidRPr="00783CD3">
              <w:rPr>
                <w:rFonts w:ascii="Times New Roman" w:eastAsia="Times New Roman" w:hAnsi="Times New Roman"/>
                <w:sz w:val="20"/>
                <w:szCs w:val="20"/>
                <w:lang w:eastAsia="en-GB" w:bidi="ar-SA"/>
              </w:rPr>
              <w:t> </w:t>
            </w:r>
            <w:r w:rsidRPr="00410FAB">
              <w:rPr>
                <w:rFonts w:ascii="Times New Roman" w:eastAsia="Times New Roman" w:hAnsi="Times New Roman"/>
                <w:sz w:val="20"/>
                <w:szCs w:val="20"/>
                <w:lang w:eastAsia="en-GB" w:bidi="ar-SA"/>
              </w:rPr>
              <w:t>200</w:t>
            </w:r>
            <w:r w:rsidR="0051739C">
              <w:rPr>
                <w:rFonts w:ascii="Times New Roman" w:eastAsia="Times New Roman" w:hAnsi="Times New Roman"/>
                <w:sz w:val="20"/>
                <w:szCs w:val="20"/>
                <w:lang w:eastAsia="en-GB" w:bidi="ar-SA"/>
              </w:rPr>
              <w:t> </w:t>
            </w:r>
            <w:r w:rsidRPr="00410FAB">
              <w:rPr>
                <w:rFonts w:ascii="Times New Roman" w:eastAsia="Times New Roman" w:hAnsi="Times New Roman"/>
                <w:sz w:val="20"/>
                <w:szCs w:val="20"/>
                <w:lang w:eastAsia="en-GB" w:bidi="ar-SA"/>
              </w:rPr>
              <w:t>/mm</w:t>
            </w:r>
            <w:r w:rsidRPr="00410FAB">
              <w:rPr>
                <w:rFonts w:ascii="Times New Roman" w:eastAsia="Times New Roman" w:hAnsi="Times New Roman"/>
                <w:sz w:val="20"/>
                <w:szCs w:val="20"/>
                <w:vertAlign w:val="superscript"/>
                <w:lang w:eastAsia="en-GB" w:bidi="ar-SA"/>
              </w:rPr>
              <w:t>3</w:t>
            </w:r>
          </w:p>
        </w:tc>
        <w:tc>
          <w:tcPr>
            <w:tcW w:w="1417" w:type="dxa"/>
            <w:tcBorders>
              <w:top w:val="nil"/>
              <w:left w:val="nil"/>
              <w:bottom w:val="nil"/>
              <w:right w:val="nil"/>
            </w:tcBorders>
          </w:tcPr>
          <w:p w14:paraId="7C800384"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67 (59, 74)</w:t>
            </w:r>
          </w:p>
        </w:tc>
        <w:tc>
          <w:tcPr>
            <w:tcW w:w="1276" w:type="dxa"/>
            <w:tcBorders>
              <w:top w:val="nil"/>
              <w:left w:val="nil"/>
              <w:bottom w:val="nil"/>
              <w:right w:val="nil"/>
            </w:tcBorders>
          </w:tcPr>
          <w:p w14:paraId="5613E8BF"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39 (28, 50)</w:t>
            </w:r>
          </w:p>
        </w:tc>
        <w:tc>
          <w:tcPr>
            <w:tcW w:w="1417" w:type="dxa"/>
            <w:tcBorders>
              <w:top w:val="nil"/>
              <w:left w:val="nil"/>
              <w:bottom w:val="nil"/>
              <w:right w:val="nil"/>
            </w:tcBorders>
          </w:tcPr>
          <w:p w14:paraId="54D4C2B9"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65 (57, 72)</w:t>
            </w:r>
          </w:p>
        </w:tc>
        <w:tc>
          <w:tcPr>
            <w:tcW w:w="1563" w:type="dxa"/>
            <w:tcBorders>
              <w:top w:val="nil"/>
              <w:left w:val="nil"/>
              <w:bottom w:val="nil"/>
              <w:right w:val="nil"/>
            </w:tcBorders>
          </w:tcPr>
          <w:p w14:paraId="013F1D29"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32 (22, 44)</w:t>
            </w:r>
          </w:p>
        </w:tc>
      </w:tr>
      <w:tr w:rsidR="00410FAB" w:rsidRPr="00410FAB" w14:paraId="655B0CE2" w14:textId="77777777" w:rsidTr="0093092F">
        <w:trPr>
          <w:trHeight w:val="341"/>
        </w:trPr>
        <w:tc>
          <w:tcPr>
            <w:tcW w:w="3970" w:type="dxa"/>
            <w:tcBorders>
              <w:top w:val="nil"/>
              <w:left w:val="nil"/>
              <w:bottom w:val="nil"/>
              <w:right w:val="nil"/>
            </w:tcBorders>
          </w:tcPr>
          <w:p w14:paraId="720E95C9" w14:textId="247118E2" w:rsidR="00410FAB" w:rsidRPr="00410FAB" w:rsidRDefault="00410FAB" w:rsidP="00410FAB">
            <w:pPr>
              <w:autoSpaceDE w:val="0"/>
              <w:autoSpaceDN w:val="0"/>
              <w:adjustRightInd w:val="0"/>
              <w:spacing w:after="0" w:line="240" w:lineRule="auto"/>
              <w:ind w:left="1168"/>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&gt;</w:t>
            </w:r>
            <w:r w:rsidR="004A62E4" w:rsidRPr="00783CD3">
              <w:rPr>
                <w:rFonts w:ascii="Times New Roman" w:eastAsia="Times New Roman" w:hAnsi="Times New Roman"/>
                <w:sz w:val="20"/>
                <w:szCs w:val="20"/>
                <w:lang w:eastAsia="en-GB" w:bidi="ar-SA"/>
              </w:rPr>
              <w:t> </w:t>
            </w:r>
            <w:r w:rsidRPr="00410FAB">
              <w:rPr>
                <w:rFonts w:ascii="Times New Roman" w:eastAsia="Times New Roman" w:hAnsi="Times New Roman"/>
                <w:sz w:val="20"/>
                <w:szCs w:val="20"/>
                <w:lang w:eastAsia="en-GB" w:bidi="ar-SA"/>
              </w:rPr>
              <w:t>200</w:t>
            </w:r>
            <w:r w:rsidR="0051739C">
              <w:rPr>
                <w:rFonts w:ascii="Times New Roman" w:eastAsia="Times New Roman" w:hAnsi="Times New Roman"/>
                <w:sz w:val="20"/>
                <w:szCs w:val="20"/>
                <w:lang w:eastAsia="en-GB" w:bidi="ar-SA"/>
              </w:rPr>
              <w:t> </w:t>
            </w:r>
            <w:r w:rsidRPr="00410FAB">
              <w:rPr>
                <w:rFonts w:ascii="Times New Roman" w:eastAsia="Times New Roman" w:hAnsi="Times New Roman"/>
                <w:sz w:val="20"/>
                <w:szCs w:val="20"/>
                <w:lang w:eastAsia="en-GB" w:bidi="ar-SA"/>
              </w:rPr>
              <w:t>/mm</w:t>
            </w:r>
            <w:r w:rsidRPr="00410FAB">
              <w:rPr>
                <w:rFonts w:ascii="Times New Roman" w:eastAsia="Times New Roman" w:hAnsi="Times New Roman"/>
                <w:sz w:val="20"/>
                <w:szCs w:val="20"/>
                <w:vertAlign w:val="superscript"/>
                <w:lang w:eastAsia="en-GB" w:bidi="ar-SA"/>
              </w:rPr>
              <w:t>3</w:t>
            </w:r>
          </w:p>
        </w:tc>
        <w:tc>
          <w:tcPr>
            <w:tcW w:w="1417" w:type="dxa"/>
            <w:tcBorders>
              <w:top w:val="nil"/>
              <w:left w:val="nil"/>
              <w:bottom w:val="nil"/>
              <w:right w:val="nil"/>
            </w:tcBorders>
          </w:tcPr>
          <w:p w14:paraId="349543F8"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76 (68, 83)</w:t>
            </w:r>
          </w:p>
        </w:tc>
        <w:tc>
          <w:tcPr>
            <w:tcW w:w="1276" w:type="dxa"/>
            <w:tcBorders>
              <w:top w:val="nil"/>
              <w:left w:val="nil"/>
              <w:bottom w:val="nil"/>
              <w:right w:val="nil"/>
            </w:tcBorders>
          </w:tcPr>
          <w:p w14:paraId="5D5D55FC"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44 (32, 56)</w:t>
            </w:r>
          </w:p>
        </w:tc>
        <w:tc>
          <w:tcPr>
            <w:tcW w:w="1417" w:type="dxa"/>
            <w:tcBorders>
              <w:top w:val="nil"/>
              <w:left w:val="nil"/>
              <w:bottom w:val="nil"/>
              <w:right w:val="nil"/>
            </w:tcBorders>
          </w:tcPr>
          <w:p w14:paraId="60B89D08"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71 (62, 78)</w:t>
            </w:r>
          </w:p>
        </w:tc>
        <w:tc>
          <w:tcPr>
            <w:tcW w:w="1563" w:type="dxa"/>
            <w:tcBorders>
              <w:top w:val="nil"/>
              <w:left w:val="nil"/>
              <w:bottom w:val="nil"/>
              <w:right w:val="nil"/>
            </w:tcBorders>
          </w:tcPr>
          <w:p w14:paraId="256D18BF"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41 (29, 53)</w:t>
            </w:r>
          </w:p>
        </w:tc>
      </w:tr>
      <w:tr w:rsidR="00410FAB" w:rsidRPr="00410FAB" w14:paraId="2EA56871" w14:textId="77777777" w:rsidTr="0093092F">
        <w:trPr>
          <w:trHeight w:val="210"/>
        </w:trPr>
        <w:tc>
          <w:tcPr>
            <w:tcW w:w="9643" w:type="dxa"/>
            <w:gridSpan w:val="5"/>
            <w:tcBorders>
              <w:top w:val="nil"/>
              <w:left w:val="nil"/>
              <w:bottom w:val="nil"/>
              <w:right w:val="nil"/>
            </w:tcBorders>
          </w:tcPr>
          <w:p w14:paraId="710A2E76" w14:textId="3BE7AB21" w:rsidR="00410FAB" w:rsidRPr="00410FAB" w:rsidRDefault="004A62E4" w:rsidP="00410FAB">
            <w:pPr>
              <w:autoSpaceDE w:val="0"/>
              <w:autoSpaceDN w:val="0"/>
              <w:adjustRightInd w:val="0"/>
              <w:spacing w:after="0" w:line="240" w:lineRule="auto"/>
              <w:ind w:left="307"/>
              <w:rPr>
                <w:rFonts w:ascii="Times New Roman" w:eastAsia="Times New Roman" w:hAnsi="Times New Roman"/>
                <w:sz w:val="20"/>
                <w:szCs w:val="20"/>
                <w:lang w:eastAsia="en-GB" w:bidi="ar-SA"/>
              </w:rPr>
            </w:pPr>
            <w:r w:rsidRPr="00783CD3">
              <w:rPr>
                <w:rFonts w:ascii="Times New Roman" w:eastAsia="Times New Roman" w:hAnsi="Times New Roman"/>
                <w:sz w:val="20"/>
                <w:szCs w:val="20"/>
                <w:lang w:eastAsia="en-GB" w:bidi="ar-SA"/>
              </w:rPr>
              <w:t xml:space="preserve">Jautrumo balas </w:t>
            </w:r>
            <w:r w:rsidR="00410FAB" w:rsidRPr="00410FAB">
              <w:rPr>
                <w:rFonts w:ascii="Times New Roman" w:eastAsia="Times New Roman" w:hAnsi="Times New Roman"/>
                <w:sz w:val="20"/>
                <w:szCs w:val="20"/>
                <w:lang w:eastAsia="en-GB" w:bidi="ar-SA"/>
              </w:rPr>
              <w:t xml:space="preserve">(GSS) </w:t>
            </w:r>
            <w:r w:rsidR="00410FAB" w:rsidRPr="00410FAB">
              <w:rPr>
                <w:rFonts w:ascii="Times New Roman" w:eastAsia="Times New Roman" w:hAnsi="Times New Roman"/>
                <w:sz w:val="20"/>
                <w:szCs w:val="20"/>
                <w:vertAlign w:val="superscript"/>
                <w:lang w:eastAsia="en-GB" w:bidi="ar-SA"/>
              </w:rPr>
              <w:t>§</w:t>
            </w:r>
          </w:p>
        </w:tc>
      </w:tr>
      <w:tr w:rsidR="00410FAB" w:rsidRPr="00410FAB" w14:paraId="19184DF5" w14:textId="77777777" w:rsidTr="0093092F">
        <w:trPr>
          <w:trHeight w:val="288"/>
        </w:trPr>
        <w:tc>
          <w:tcPr>
            <w:tcW w:w="3970" w:type="dxa"/>
            <w:tcBorders>
              <w:top w:val="nil"/>
              <w:left w:val="nil"/>
              <w:bottom w:val="nil"/>
              <w:right w:val="nil"/>
            </w:tcBorders>
          </w:tcPr>
          <w:p w14:paraId="1AA48F65" w14:textId="77777777" w:rsidR="00410FAB" w:rsidRPr="00410FAB" w:rsidRDefault="00410FAB" w:rsidP="00410FAB">
            <w:pPr>
              <w:autoSpaceDE w:val="0"/>
              <w:autoSpaceDN w:val="0"/>
              <w:adjustRightInd w:val="0"/>
              <w:spacing w:after="0" w:line="240" w:lineRule="auto"/>
              <w:ind w:left="1299"/>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0</w:t>
            </w:r>
          </w:p>
        </w:tc>
        <w:tc>
          <w:tcPr>
            <w:tcW w:w="1417" w:type="dxa"/>
            <w:tcBorders>
              <w:top w:val="nil"/>
              <w:left w:val="nil"/>
              <w:bottom w:val="nil"/>
              <w:right w:val="nil"/>
            </w:tcBorders>
          </w:tcPr>
          <w:p w14:paraId="361DCF16"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45 (35, 54)</w:t>
            </w:r>
          </w:p>
        </w:tc>
        <w:tc>
          <w:tcPr>
            <w:tcW w:w="1276" w:type="dxa"/>
            <w:tcBorders>
              <w:top w:val="nil"/>
              <w:left w:val="nil"/>
              <w:bottom w:val="nil"/>
              <w:right w:val="nil"/>
            </w:tcBorders>
          </w:tcPr>
          <w:p w14:paraId="309E5E14"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3 (0, 11)</w:t>
            </w:r>
          </w:p>
        </w:tc>
        <w:tc>
          <w:tcPr>
            <w:tcW w:w="1417" w:type="dxa"/>
            <w:tcBorders>
              <w:top w:val="nil"/>
              <w:left w:val="nil"/>
              <w:bottom w:val="nil"/>
              <w:right w:val="nil"/>
            </w:tcBorders>
          </w:tcPr>
          <w:p w14:paraId="468BEBFF"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41 (32, 51)</w:t>
            </w:r>
          </w:p>
        </w:tc>
        <w:tc>
          <w:tcPr>
            <w:tcW w:w="1563" w:type="dxa"/>
            <w:tcBorders>
              <w:top w:val="nil"/>
              <w:left w:val="nil"/>
              <w:bottom w:val="nil"/>
              <w:right w:val="nil"/>
            </w:tcBorders>
          </w:tcPr>
          <w:p w14:paraId="00E98176"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5 (1, 13)</w:t>
            </w:r>
          </w:p>
        </w:tc>
      </w:tr>
      <w:tr w:rsidR="00410FAB" w:rsidRPr="00410FAB" w14:paraId="3086E4C8" w14:textId="77777777" w:rsidTr="0093092F">
        <w:trPr>
          <w:trHeight w:val="288"/>
        </w:trPr>
        <w:tc>
          <w:tcPr>
            <w:tcW w:w="3970" w:type="dxa"/>
            <w:tcBorders>
              <w:top w:val="nil"/>
              <w:left w:val="nil"/>
              <w:bottom w:val="nil"/>
              <w:right w:val="nil"/>
            </w:tcBorders>
          </w:tcPr>
          <w:p w14:paraId="54736B6C" w14:textId="77777777" w:rsidR="00410FAB" w:rsidRPr="00410FAB" w:rsidRDefault="00410FAB" w:rsidP="00410FAB">
            <w:pPr>
              <w:autoSpaceDE w:val="0"/>
              <w:autoSpaceDN w:val="0"/>
              <w:adjustRightInd w:val="0"/>
              <w:spacing w:after="0" w:line="240" w:lineRule="auto"/>
              <w:ind w:left="1299"/>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1</w:t>
            </w:r>
          </w:p>
        </w:tc>
        <w:tc>
          <w:tcPr>
            <w:tcW w:w="1417" w:type="dxa"/>
            <w:tcBorders>
              <w:top w:val="nil"/>
              <w:left w:val="nil"/>
              <w:bottom w:val="nil"/>
              <w:right w:val="nil"/>
            </w:tcBorders>
          </w:tcPr>
          <w:p w14:paraId="6AECF525"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67 (59, 74)</w:t>
            </w:r>
          </w:p>
        </w:tc>
        <w:tc>
          <w:tcPr>
            <w:tcW w:w="1276" w:type="dxa"/>
            <w:tcBorders>
              <w:top w:val="nil"/>
              <w:left w:val="nil"/>
              <w:bottom w:val="nil"/>
              <w:right w:val="nil"/>
            </w:tcBorders>
          </w:tcPr>
          <w:p w14:paraId="1F858BF9"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37 (27, 48)</w:t>
            </w:r>
          </w:p>
        </w:tc>
        <w:tc>
          <w:tcPr>
            <w:tcW w:w="1417" w:type="dxa"/>
            <w:tcBorders>
              <w:top w:val="nil"/>
              <w:left w:val="nil"/>
              <w:bottom w:val="nil"/>
              <w:right w:val="nil"/>
            </w:tcBorders>
          </w:tcPr>
          <w:p w14:paraId="615788ED"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72 (64, 79)</w:t>
            </w:r>
          </w:p>
        </w:tc>
        <w:tc>
          <w:tcPr>
            <w:tcW w:w="1563" w:type="dxa"/>
            <w:tcBorders>
              <w:top w:val="nil"/>
              <w:left w:val="nil"/>
              <w:bottom w:val="nil"/>
              <w:right w:val="nil"/>
            </w:tcBorders>
          </w:tcPr>
          <w:p w14:paraId="762CD226"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28 (19, 39)</w:t>
            </w:r>
          </w:p>
        </w:tc>
      </w:tr>
      <w:tr w:rsidR="00410FAB" w:rsidRPr="00410FAB" w14:paraId="58189735" w14:textId="77777777" w:rsidTr="0093092F">
        <w:trPr>
          <w:trHeight w:val="288"/>
        </w:trPr>
        <w:tc>
          <w:tcPr>
            <w:tcW w:w="3970" w:type="dxa"/>
            <w:tcBorders>
              <w:top w:val="nil"/>
              <w:left w:val="nil"/>
              <w:right w:val="nil"/>
            </w:tcBorders>
          </w:tcPr>
          <w:p w14:paraId="42039291" w14:textId="6C27DB5A" w:rsidR="00410FAB" w:rsidRPr="00410FAB" w:rsidRDefault="00410FAB" w:rsidP="00410FAB">
            <w:pPr>
              <w:autoSpaceDE w:val="0"/>
              <w:autoSpaceDN w:val="0"/>
              <w:adjustRightInd w:val="0"/>
              <w:spacing w:after="0" w:line="240" w:lineRule="auto"/>
              <w:ind w:left="1299"/>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 xml:space="preserve">2 </w:t>
            </w:r>
            <w:r w:rsidR="004A62E4" w:rsidRPr="00783CD3">
              <w:rPr>
                <w:rFonts w:ascii="Times New Roman" w:eastAsia="Times New Roman" w:hAnsi="Times New Roman"/>
                <w:sz w:val="20"/>
                <w:szCs w:val="20"/>
                <w:lang w:eastAsia="en-GB" w:bidi="ar-SA"/>
              </w:rPr>
              <w:t>ir daugiau</w:t>
            </w:r>
          </w:p>
        </w:tc>
        <w:tc>
          <w:tcPr>
            <w:tcW w:w="1417" w:type="dxa"/>
            <w:tcBorders>
              <w:top w:val="nil"/>
              <w:left w:val="nil"/>
              <w:right w:val="nil"/>
            </w:tcBorders>
          </w:tcPr>
          <w:p w14:paraId="1E1A8A36"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75 (68, 82)</w:t>
            </w:r>
          </w:p>
        </w:tc>
        <w:tc>
          <w:tcPr>
            <w:tcW w:w="1276" w:type="dxa"/>
            <w:tcBorders>
              <w:top w:val="nil"/>
              <w:left w:val="nil"/>
              <w:right w:val="nil"/>
            </w:tcBorders>
          </w:tcPr>
          <w:p w14:paraId="7B3502AB"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59 (46, 71)</w:t>
            </w:r>
          </w:p>
        </w:tc>
        <w:tc>
          <w:tcPr>
            <w:tcW w:w="1417" w:type="dxa"/>
            <w:tcBorders>
              <w:top w:val="nil"/>
              <w:left w:val="nil"/>
              <w:right w:val="nil"/>
            </w:tcBorders>
          </w:tcPr>
          <w:p w14:paraId="3BB45E25"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65 (56, 72)</w:t>
            </w:r>
          </w:p>
        </w:tc>
        <w:tc>
          <w:tcPr>
            <w:tcW w:w="1563" w:type="dxa"/>
            <w:tcBorders>
              <w:top w:val="nil"/>
              <w:left w:val="nil"/>
              <w:right w:val="nil"/>
            </w:tcBorders>
          </w:tcPr>
          <w:p w14:paraId="118C8D62"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53 (40, 66)</w:t>
            </w:r>
          </w:p>
        </w:tc>
      </w:tr>
      <w:tr w:rsidR="00410FAB" w:rsidRPr="00410FAB" w14:paraId="036CF9B0" w14:textId="77777777" w:rsidTr="0093092F">
        <w:trPr>
          <w:trHeight w:val="48"/>
        </w:trPr>
        <w:tc>
          <w:tcPr>
            <w:tcW w:w="9643" w:type="dxa"/>
            <w:gridSpan w:val="5"/>
            <w:tcBorders>
              <w:left w:val="nil"/>
              <w:bottom w:val="nil"/>
              <w:right w:val="nil"/>
            </w:tcBorders>
          </w:tcPr>
          <w:p w14:paraId="47AE7F4D" w14:textId="77777777" w:rsidR="004A62E4" w:rsidRPr="004A62E4" w:rsidRDefault="004A62E4" w:rsidP="004A62E4">
            <w:pPr>
              <w:autoSpaceDE w:val="0"/>
              <w:autoSpaceDN w:val="0"/>
              <w:adjustRightInd w:val="0"/>
              <w:spacing w:after="0" w:line="240" w:lineRule="auto"/>
              <w:rPr>
                <w:rFonts w:ascii="Times New Roman" w:eastAsia="Times New Roman" w:hAnsi="Times New Roman"/>
                <w:b/>
                <w:bCs/>
                <w:sz w:val="20"/>
                <w:szCs w:val="20"/>
                <w:lang w:eastAsia="en-GB" w:bidi="ar-SA"/>
              </w:rPr>
            </w:pPr>
            <w:r w:rsidRPr="004A62E4">
              <w:rPr>
                <w:rFonts w:ascii="Times New Roman" w:eastAsia="Times New Roman" w:hAnsi="Times New Roman"/>
                <w:b/>
                <w:bCs/>
                <w:sz w:val="20"/>
                <w:szCs w:val="20"/>
                <w:lang w:eastAsia="en-GB" w:bidi="ar-SA"/>
              </w:rPr>
              <w:t>Vidutinis CD4 ląstelių pokytis (95 % PI),</w:t>
            </w:r>
          </w:p>
          <w:p w14:paraId="426DA558" w14:textId="0C5678CE" w:rsidR="00410FAB" w:rsidRPr="00410FAB" w:rsidRDefault="004A62E4" w:rsidP="004A62E4">
            <w:pPr>
              <w:autoSpaceDE w:val="0"/>
              <w:autoSpaceDN w:val="0"/>
              <w:adjustRightInd w:val="0"/>
              <w:spacing w:after="0" w:line="240" w:lineRule="auto"/>
              <w:rPr>
                <w:rFonts w:ascii="Times New Roman" w:eastAsia="Times New Roman" w:hAnsi="Times New Roman"/>
                <w:sz w:val="20"/>
                <w:szCs w:val="20"/>
                <w:lang w:eastAsia="en-GB" w:bidi="ar-SA"/>
              </w:rPr>
            </w:pPr>
            <w:r w:rsidRPr="00783CD3">
              <w:rPr>
                <w:rFonts w:ascii="Times New Roman" w:eastAsia="Times New Roman" w:hAnsi="Times New Roman"/>
                <w:b/>
                <w:bCs/>
                <w:sz w:val="20"/>
                <w:szCs w:val="20"/>
                <w:lang w:eastAsia="en-GB" w:bidi="ar-SA"/>
              </w:rPr>
              <w:t>ląstelių/mm</w:t>
            </w:r>
            <w:r w:rsidRPr="00783CD3">
              <w:rPr>
                <w:rFonts w:ascii="Times New Roman" w:eastAsia="Times New Roman" w:hAnsi="Times New Roman"/>
                <w:b/>
                <w:bCs/>
                <w:sz w:val="20"/>
                <w:szCs w:val="20"/>
                <w:vertAlign w:val="superscript"/>
                <w:lang w:eastAsia="en-GB" w:bidi="ar-SA"/>
              </w:rPr>
              <w:t>3</w:t>
            </w:r>
          </w:p>
        </w:tc>
      </w:tr>
      <w:tr w:rsidR="00410FAB" w:rsidRPr="00410FAB" w14:paraId="18937425" w14:textId="77777777" w:rsidTr="0093092F">
        <w:trPr>
          <w:trHeight w:val="48"/>
        </w:trPr>
        <w:tc>
          <w:tcPr>
            <w:tcW w:w="3970" w:type="dxa"/>
            <w:tcBorders>
              <w:top w:val="nil"/>
              <w:left w:val="nil"/>
              <w:bottom w:val="nil"/>
              <w:right w:val="nil"/>
            </w:tcBorders>
          </w:tcPr>
          <w:p w14:paraId="06B38AD1" w14:textId="06C627CB" w:rsidR="00410FAB" w:rsidRPr="00410FAB" w:rsidRDefault="004A62E4" w:rsidP="00410FAB">
            <w:pPr>
              <w:autoSpaceDE w:val="0"/>
              <w:autoSpaceDN w:val="0"/>
              <w:adjustRightInd w:val="0"/>
              <w:spacing w:after="0" w:line="240" w:lineRule="auto"/>
              <w:rPr>
                <w:rFonts w:ascii="Times New Roman" w:eastAsia="Times New Roman" w:hAnsi="Times New Roman"/>
                <w:b/>
                <w:bCs/>
                <w:sz w:val="20"/>
                <w:szCs w:val="20"/>
                <w:lang w:eastAsia="en-GB" w:bidi="ar-SA"/>
              </w:rPr>
            </w:pPr>
            <w:r w:rsidRPr="00783CD3">
              <w:rPr>
                <w:rFonts w:ascii="Times New Roman" w:eastAsia="Times New Roman" w:hAnsi="Times New Roman"/>
                <w:sz w:val="20"/>
                <w:szCs w:val="20"/>
                <w:lang w:eastAsia="en-GB" w:bidi="ar-SA"/>
              </w:rPr>
              <w:t>Visi pacientai</w:t>
            </w:r>
            <w:r w:rsidRPr="00783CD3">
              <w:rPr>
                <w:rFonts w:ascii="Times New Roman" w:eastAsia="Times New Roman" w:hAnsi="Times New Roman"/>
                <w:sz w:val="20"/>
                <w:szCs w:val="20"/>
                <w:vertAlign w:val="superscript"/>
                <w:lang w:eastAsia="en-GB" w:bidi="ar-SA"/>
              </w:rPr>
              <w:t xml:space="preserve"> </w:t>
            </w:r>
            <w:r w:rsidR="00410FAB" w:rsidRPr="00410FAB">
              <w:rPr>
                <w:rFonts w:ascii="Times New Roman" w:eastAsia="Times New Roman" w:hAnsi="Times New Roman"/>
                <w:sz w:val="20"/>
                <w:szCs w:val="20"/>
                <w:vertAlign w:val="superscript"/>
                <w:lang w:eastAsia="en-GB" w:bidi="ar-SA"/>
              </w:rPr>
              <w:t>†</w:t>
            </w:r>
          </w:p>
        </w:tc>
        <w:tc>
          <w:tcPr>
            <w:tcW w:w="1417" w:type="dxa"/>
            <w:tcBorders>
              <w:top w:val="nil"/>
              <w:left w:val="nil"/>
              <w:bottom w:val="nil"/>
              <w:right w:val="nil"/>
            </w:tcBorders>
          </w:tcPr>
          <w:p w14:paraId="30E1180B"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109 (98,121)</w:t>
            </w:r>
          </w:p>
        </w:tc>
        <w:tc>
          <w:tcPr>
            <w:tcW w:w="1276" w:type="dxa"/>
            <w:tcBorders>
              <w:top w:val="nil"/>
              <w:left w:val="nil"/>
              <w:bottom w:val="nil"/>
              <w:right w:val="nil"/>
            </w:tcBorders>
          </w:tcPr>
          <w:p w14:paraId="4664269A"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45 (32, 57)</w:t>
            </w:r>
          </w:p>
        </w:tc>
        <w:tc>
          <w:tcPr>
            <w:tcW w:w="1417" w:type="dxa"/>
            <w:tcBorders>
              <w:top w:val="nil"/>
              <w:left w:val="nil"/>
              <w:bottom w:val="nil"/>
              <w:right w:val="nil"/>
            </w:tcBorders>
          </w:tcPr>
          <w:p w14:paraId="0B29BC2A"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123 (110, 137)</w:t>
            </w:r>
          </w:p>
        </w:tc>
        <w:tc>
          <w:tcPr>
            <w:tcW w:w="1563" w:type="dxa"/>
            <w:tcBorders>
              <w:top w:val="nil"/>
              <w:left w:val="nil"/>
              <w:bottom w:val="nil"/>
              <w:right w:val="nil"/>
            </w:tcBorders>
          </w:tcPr>
          <w:p w14:paraId="5B243F0B"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49 (35,63)</w:t>
            </w:r>
          </w:p>
        </w:tc>
      </w:tr>
      <w:tr w:rsidR="00410FAB" w:rsidRPr="00410FAB" w14:paraId="5EB8B1A4" w14:textId="77777777" w:rsidTr="0093092F">
        <w:trPr>
          <w:trHeight w:val="48"/>
        </w:trPr>
        <w:tc>
          <w:tcPr>
            <w:tcW w:w="9643" w:type="dxa"/>
            <w:gridSpan w:val="5"/>
            <w:tcBorders>
              <w:top w:val="nil"/>
              <w:left w:val="nil"/>
              <w:bottom w:val="nil"/>
              <w:right w:val="nil"/>
            </w:tcBorders>
          </w:tcPr>
          <w:p w14:paraId="6BDB7F8A" w14:textId="584BC737" w:rsidR="00410FAB" w:rsidRPr="00410FAB" w:rsidRDefault="004A62E4" w:rsidP="00410FAB">
            <w:pPr>
              <w:autoSpaceDE w:val="0"/>
              <w:autoSpaceDN w:val="0"/>
              <w:adjustRightInd w:val="0"/>
              <w:spacing w:after="0" w:line="240" w:lineRule="auto"/>
              <w:ind w:left="165" w:hanging="23"/>
              <w:rPr>
                <w:rFonts w:ascii="Times New Roman" w:eastAsia="Times New Roman" w:hAnsi="Times New Roman"/>
                <w:sz w:val="20"/>
                <w:szCs w:val="20"/>
                <w:lang w:eastAsia="en-GB" w:bidi="ar-SA"/>
              </w:rPr>
            </w:pPr>
            <w:r w:rsidRPr="00783CD3">
              <w:rPr>
                <w:rFonts w:ascii="Times New Roman" w:eastAsia="Times New Roman" w:hAnsi="Times New Roman"/>
                <w:sz w:val="20"/>
                <w:szCs w:val="20"/>
                <w:lang w:eastAsia="en-GB" w:bidi="ar-SA"/>
              </w:rPr>
              <w:t>Pradiniai duomenys</w:t>
            </w:r>
            <w:r w:rsidRPr="00783CD3">
              <w:rPr>
                <w:rFonts w:ascii="Times New Roman" w:eastAsia="Times New Roman" w:hAnsi="Times New Roman"/>
                <w:sz w:val="20"/>
                <w:szCs w:val="20"/>
                <w:vertAlign w:val="superscript"/>
                <w:lang w:eastAsia="en-GB" w:bidi="ar-SA"/>
              </w:rPr>
              <w:t xml:space="preserve"> </w:t>
            </w:r>
            <w:r w:rsidR="00410FAB" w:rsidRPr="00410FAB">
              <w:rPr>
                <w:rFonts w:ascii="Times New Roman" w:eastAsia="Times New Roman" w:hAnsi="Times New Roman"/>
                <w:sz w:val="20"/>
                <w:szCs w:val="20"/>
                <w:vertAlign w:val="superscript"/>
                <w:lang w:eastAsia="en-GB" w:bidi="ar-SA"/>
              </w:rPr>
              <w:t>‡</w:t>
            </w:r>
          </w:p>
        </w:tc>
      </w:tr>
      <w:tr w:rsidR="00410FAB" w:rsidRPr="00410FAB" w14:paraId="06F278B8" w14:textId="77777777" w:rsidTr="0093092F">
        <w:trPr>
          <w:trHeight w:val="245"/>
        </w:trPr>
        <w:tc>
          <w:tcPr>
            <w:tcW w:w="3970" w:type="dxa"/>
            <w:tcBorders>
              <w:top w:val="nil"/>
              <w:left w:val="nil"/>
              <w:bottom w:val="nil"/>
              <w:right w:val="nil"/>
            </w:tcBorders>
          </w:tcPr>
          <w:p w14:paraId="6E83B89E" w14:textId="797F3149" w:rsidR="00410FAB" w:rsidRPr="00410FAB" w:rsidRDefault="004A62E4" w:rsidP="00410FAB">
            <w:pPr>
              <w:autoSpaceDE w:val="0"/>
              <w:autoSpaceDN w:val="0"/>
              <w:adjustRightInd w:val="0"/>
              <w:spacing w:after="0" w:line="240" w:lineRule="auto"/>
              <w:ind w:left="307"/>
              <w:rPr>
                <w:rFonts w:ascii="Times New Roman" w:eastAsia="Times New Roman" w:hAnsi="Times New Roman"/>
                <w:b/>
                <w:bCs/>
                <w:sz w:val="20"/>
                <w:szCs w:val="20"/>
                <w:lang w:eastAsia="en-GB" w:bidi="ar-SA"/>
              </w:rPr>
            </w:pPr>
            <w:r w:rsidRPr="00783CD3">
              <w:rPr>
                <w:rFonts w:ascii="Times New Roman" w:eastAsia="Times New Roman" w:hAnsi="Times New Roman"/>
                <w:sz w:val="20"/>
                <w:szCs w:val="20"/>
                <w:lang w:eastAsia="en-GB" w:bidi="ar-SA"/>
              </w:rPr>
              <w:t>Ž</w:t>
            </w:r>
            <w:r w:rsidR="00410FAB" w:rsidRPr="00410FAB">
              <w:rPr>
                <w:rFonts w:ascii="Times New Roman" w:eastAsia="Times New Roman" w:hAnsi="Times New Roman"/>
                <w:sz w:val="20"/>
                <w:szCs w:val="20"/>
                <w:lang w:eastAsia="en-GB" w:bidi="ar-SA"/>
              </w:rPr>
              <w:t>IV-RN</w:t>
            </w:r>
            <w:r w:rsidRPr="00783CD3">
              <w:rPr>
                <w:rFonts w:ascii="Times New Roman" w:eastAsia="Times New Roman" w:hAnsi="Times New Roman"/>
                <w:sz w:val="20"/>
                <w:szCs w:val="20"/>
                <w:lang w:eastAsia="en-GB" w:bidi="ar-SA"/>
              </w:rPr>
              <w:t>R</w:t>
            </w:r>
            <w:r w:rsidR="00410FAB" w:rsidRPr="00410FAB">
              <w:rPr>
                <w:rFonts w:ascii="Times New Roman" w:eastAsia="Times New Roman" w:hAnsi="Times New Roman"/>
                <w:sz w:val="20"/>
                <w:szCs w:val="20"/>
                <w:lang w:eastAsia="en-GB" w:bidi="ar-SA"/>
              </w:rPr>
              <w:t xml:space="preserve"> &gt;</w:t>
            </w:r>
            <w:r w:rsidRPr="00783CD3">
              <w:rPr>
                <w:rFonts w:ascii="Times New Roman" w:eastAsia="Times New Roman" w:hAnsi="Times New Roman"/>
                <w:sz w:val="20"/>
                <w:szCs w:val="20"/>
                <w:lang w:eastAsia="en-GB" w:bidi="ar-SA"/>
              </w:rPr>
              <w:t> </w:t>
            </w:r>
            <w:r w:rsidR="00410FAB" w:rsidRPr="00410FAB">
              <w:rPr>
                <w:rFonts w:ascii="Times New Roman" w:eastAsia="Times New Roman" w:hAnsi="Times New Roman"/>
                <w:sz w:val="20"/>
                <w:szCs w:val="20"/>
                <w:lang w:eastAsia="en-GB" w:bidi="ar-SA"/>
              </w:rPr>
              <w:t>100</w:t>
            </w:r>
            <w:r w:rsidRPr="00783CD3">
              <w:rPr>
                <w:rFonts w:ascii="Times New Roman" w:eastAsia="Times New Roman" w:hAnsi="Times New Roman"/>
                <w:sz w:val="20"/>
                <w:szCs w:val="20"/>
                <w:lang w:eastAsia="en-GB" w:bidi="ar-SA"/>
              </w:rPr>
              <w:t> </w:t>
            </w:r>
            <w:r w:rsidR="00410FAB" w:rsidRPr="00410FAB">
              <w:rPr>
                <w:rFonts w:ascii="Times New Roman" w:eastAsia="Times New Roman" w:hAnsi="Times New Roman"/>
                <w:sz w:val="20"/>
                <w:szCs w:val="20"/>
                <w:lang w:eastAsia="en-GB" w:bidi="ar-SA"/>
              </w:rPr>
              <w:t xml:space="preserve">000 </w:t>
            </w:r>
            <w:r w:rsidRPr="00783CD3">
              <w:rPr>
                <w:rFonts w:ascii="Times New Roman" w:eastAsia="Times New Roman" w:hAnsi="Times New Roman"/>
                <w:sz w:val="20"/>
                <w:szCs w:val="20"/>
                <w:lang w:eastAsia="en-GB" w:bidi="ar-SA"/>
              </w:rPr>
              <w:t>kopijų/ml</w:t>
            </w:r>
          </w:p>
        </w:tc>
        <w:tc>
          <w:tcPr>
            <w:tcW w:w="1417" w:type="dxa"/>
            <w:tcBorders>
              <w:top w:val="nil"/>
              <w:left w:val="nil"/>
              <w:bottom w:val="nil"/>
              <w:right w:val="nil"/>
            </w:tcBorders>
          </w:tcPr>
          <w:p w14:paraId="4E4E6FA5"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126 (107, 144)</w:t>
            </w:r>
          </w:p>
        </w:tc>
        <w:tc>
          <w:tcPr>
            <w:tcW w:w="1276" w:type="dxa"/>
            <w:tcBorders>
              <w:top w:val="nil"/>
              <w:left w:val="nil"/>
              <w:bottom w:val="nil"/>
              <w:right w:val="nil"/>
            </w:tcBorders>
          </w:tcPr>
          <w:p w14:paraId="321DFCA9"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36 (17, 55)</w:t>
            </w:r>
          </w:p>
        </w:tc>
        <w:tc>
          <w:tcPr>
            <w:tcW w:w="1417" w:type="dxa"/>
            <w:tcBorders>
              <w:top w:val="nil"/>
              <w:left w:val="nil"/>
              <w:bottom w:val="nil"/>
              <w:right w:val="nil"/>
            </w:tcBorders>
          </w:tcPr>
          <w:p w14:paraId="4372B291"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140 (115, 165)</w:t>
            </w:r>
          </w:p>
        </w:tc>
        <w:tc>
          <w:tcPr>
            <w:tcW w:w="1563" w:type="dxa"/>
            <w:tcBorders>
              <w:top w:val="nil"/>
              <w:left w:val="nil"/>
              <w:bottom w:val="nil"/>
              <w:right w:val="nil"/>
            </w:tcBorders>
          </w:tcPr>
          <w:p w14:paraId="22392FFB"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40 (16, 65)</w:t>
            </w:r>
          </w:p>
        </w:tc>
      </w:tr>
      <w:tr w:rsidR="00410FAB" w:rsidRPr="00410FAB" w14:paraId="4552690B" w14:textId="77777777" w:rsidTr="0093092F">
        <w:trPr>
          <w:trHeight w:val="266"/>
        </w:trPr>
        <w:tc>
          <w:tcPr>
            <w:tcW w:w="3970" w:type="dxa"/>
            <w:tcBorders>
              <w:top w:val="nil"/>
              <w:left w:val="nil"/>
              <w:bottom w:val="nil"/>
              <w:right w:val="nil"/>
            </w:tcBorders>
          </w:tcPr>
          <w:p w14:paraId="1F0DD7BA" w14:textId="5B2A5AE4" w:rsidR="00410FAB" w:rsidRPr="00410FAB" w:rsidRDefault="00410FAB" w:rsidP="00410FAB">
            <w:pPr>
              <w:autoSpaceDE w:val="0"/>
              <w:autoSpaceDN w:val="0"/>
              <w:adjustRightInd w:val="0"/>
              <w:spacing w:after="0" w:line="240" w:lineRule="auto"/>
              <w:ind w:left="1299"/>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w:t>
            </w:r>
            <w:r w:rsidR="004A62E4" w:rsidRPr="00783CD3">
              <w:rPr>
                <w:rFonts w:ascii="Times New Roman" w:eastAsia="Times New Roman" w:hAnsi="Times New Roman"/>
                <w:sz w:val="20"/>
                <w:szCs w:val="20"/>
                <w:lang w:eastAsia="en-GB" w:bidi="ar-SA"/>
              </w:rPr>
              <w:t> </w:t>
            </w:r>
            <w:r w:rsidRPr="00410FAB">
              <w:rPr>
                <w:rFonts w:ascii="Times New Roman" w:eastAsia="Times New Roman" w:hAnsi="Times New Roman"/>
                <w:sz w:val="20"/>
                <w:szCs w:val="20"/>
                <w:lang w:eastAsia="en-GB" w:bidi="ar-SA"/>
              </w:rPr>
              <w:t>100</w:t>
            </w:r>
            <w:r w:rsidR="004A62E4" w:rsidRPr="00783CD3">
              <w:rPr>
                <w:rFonts w:ascii="Times New Roman" w:eastAsia="Times New Roman" w:hAnsi="Times New Roman"/>
                <w:sz w:val="20"/>
                <w:szCs w:val="20"/>
                <w:lang w:eastAsia="en-GB" w:bidi="ar-SA"/>
              </w:rPr>
              <w:t> </w:t>
            </w:r>
            <w:r w:rsidRPr="00410FAB">
              <w:rPr>
                <w:rFonts w:ascii="Times New Roman" w:eastAsia="Times New Roman" w:hAnsi="Times New Roman"/>
                <w:sz w:val="20"/>
                <w:szCs w:val="20"/>
                <w:lang w:eastAsia="en-GB" w:bidi="ar-SA"/>
              </w:rPr>
              <w:t>000</w:t>
            </w:r>
            <w:r w:rsidR="004A62E4" w:rsidRPr="00783CD3">
              <w:rPr>
                <w:rFonts w:ascii="Times New Roman" w:eastAsia="Times New Roman" w:hAnsi="Times New Roman"/>
                <w:sz w:val="20"/>
                <w:szCs w:val="20"/>
                <w:lang w:eastAsia="en-GB" w:bidi="ar-SA"/>
              </w:rPr>
              <w:t> kopijų/ml</w:t>
            </w:r>
          </w:p>
        </w:tc>
        <w:tc>
          <w:tcPr>
            <w:tcW w:w="1417" w:type="dxa"/>
            <w:tcBorders>
              <w:top w:val="nil"/>
              <w:left w:val="nil"/>
              <w:bottom w:val="nil"/>
              <w:right w:val="nil"/>
            </w:tcBorders>
          </w:tcPr>
          <w:p w14:paraId="7119CCD7"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100 (86, 115)</w:t>
            </w:r>
          </w:p>
        </w:tc>
        <w:tc>
          <w:tcPr>
            <w:tcW w:w="1276" w:type="dxa"/>
            <w:tcBorders>
              <w:top w:val="nil"/>
              <w:left w:val="nil"/>
              <w:bottom w:val="nil"/>
              <w:right w:val="nil"/>
            </w:tcBorders>
          </w:tcPr>
          <w:p w14:paraId="05D43EE2"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49 (33, 65)</w:t>
            </w:r>
          </w:p>
        </w:tc>
        <w:tc>
          <w:tcPr>
            <w:tcW w:w="1417" w:type="dxa"/>
            <w:tcBorders>
              <w:top w:val="nil"/>
              <w:left w:val="nil"/>
              <w:bottom w:val="nil"/>
              <w:right w:val="nil"/>
            </w:tcBorders>
          </w:tcPr>
          <w:p w14:paraId="3A7D116F"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114 (98, 131)</w:t>
            </w:r>
          </w:p>
        </w:tc>
        <w:tc>
          <w:tcPr>
            <w:tcW w:w="1563" w:type="dxa"/>
            <w:tcBorders>
              <w:top w:val="nil"/>
              <w:left w:val="nil"/>
              <w:bottom w:val="nil"/>
              <w:right w:val="nil"/>
            </w:tcBorders>
          </w:tcPr>
          <w:p w14:paraId="6B12A50A"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53 (36, 70)</w:t>
            </w:r>
          </w:p>
        </w:tc>
      </w:tr>
      <w:tr w:rsidR="00410FAB" w:rsidRPr="00410FAB" w14:paraId="5BB41FFC" w14:textId="77777777" w:rsidTr="0093092F">
        <w:trPr>
          <w:trHeight w:val="285"/>
        </w:trPr>
        <w:tc>
          <w:tcPr>
            <w:tcW w:w="3970" w:type="dxa"/>
            <w:tcBorders>
              <w:top w:val="nil"/>
              <w:left w:val="nil"/>
              <w:bottom w:val="nil"/>
              <w:right w:val="nil"/>
            </w:tcBorders>
          </w:tcPr>
          <w:p w14:paraId="0594A0F1" w14:textId="21D461B5" w:rsidR="00410FAB" w:rsidRPr="00410FAB" w:rsidRDefault="00410FAB" w:rsidP="00410FAB">
            <w:pPr>
              <w:autoSpaceDE w:val="0"/>
              <w:autoSpaceDN w:val="0"/>
              <w:adjustRightInd w:val="0"/>
              <w:spacing w:after="0" w:line="240" w:lineRule="auto"/>
              <w:ind w:left="307"/>
              <w:rPr>
                <w:rFonts w:ascii="Times New Roman" w:eastAsia="Times New Roman" w:hAnsi="Times New Roman"/>
                <w:b/>
                <w:bCs/>
                <w:sz w:val="20"/>
                <w:szCs w:val="20"/>
                <w:lang w:eastAsia="en-GB" w:bidi="ar-SA"/>
              </w:rPr>
            </w:pPr>
            <w:r w:rsidRPr="00410FAB">
              <w:rPr>
                <w:rFonts w:ascii="Times New Roman" w:eastAsia="Times New Roman" w:hAnsi="Times New Roman"/>
                <w:sz w:val="20"/>
                <w:szCs w:val="20"/>
                <w:lang w:eastAsia="en-GB" w:bidi="ar-SA"/>
              </w:rPr>
              <w:t>CD4</w:t>
            </w:r>
            <w:r w:rsidR="004A62E4" w:rsidRPr="00783CD3">
              <w:rPr>
                <w:rFonts w:ascii="Times New Roman" w:eastAsia="Times New Roman" w:hAnsi="Times New Roman"/>
                <w:sz w:val="20"/>
                <w:szCs w:val="20"/>
                <w:lang w:eastAsia="en-GB" w:bidi="ar-SA"/>
              </w:rPr>
              <w:t xml:space="preserve"> ląstelių skaičius</w:t>
            </w:r>
            <w:r w:rsidR="004A62E4" w:rsidRPr="00410FAB">
              <w:rPr>
                <w:rFonts w:ascii="Times New Roman" w:eastAsia="Times New Roman" w:hAnsi="Times New Roman"/>
                <w:sz w:val="20"/>
                <w:szCs w:val="20"/>
                <w:lang w:eastAsia="en-GB" w:bidi="ar-SA"/>
              </w:rPr>
              <w:t xml:space="preserve"> </w:t>
            </w:r>
            <w:r w:rsidRPr="00410FAB">
              <w:rPr>
                <w:rFonts w:ascii="Times New Roman" w:eastAsia="Times New Roman" w:hAnsi="Times New Roman"/>
                <w:sz w:val="20"/>
                <w:szCs w:val="20"/>
                <w:lang w:eastAsia="en-GB" w:bidi="ar-SA"/>
              </w:rPr>
              <w:t>≤</w:t>
            </w:r>
            <w:r w:rsidR="004A62E4" w:rsidRPr="00783CD3">
              <w:rPr>
                <w:rFonts w:ascii="Times New Roman" w:eastAsia="Times New Roman" w:hAnsi="Times New Roman"/>
                <w:sz w:val="20"/>
                <w:szCs w:val="20"/>
                <w:lang w:eastAsia="en-GB" w:bidi="ar-SA"/>
              </w:rPr>
              <w:t> </w:t>
            </w:r>
            <w:r w:rsidRPr="00410FAB">
              <w:rPr>
                <w:rFonts w:ascii="Times New Roman" w:eastAsia="Times New Roman" w:hAnsi="Times New Roman"/>
                <w:sz w:val="20"/>
                <w:szCs w:val="20"/>
                <w:lang w:eastAsia="en-GB" w:bidi="ar-SA"/>
              </w:rPr>
              <w:t>50</w:t>
            </w:r>
            <w:r w:rsidR="0051739C">
              <w:rPr>
                <w:rFonts w:ascii="Times New Roman" w:eastAsia="Times New Roman" w:hAnsi="Times New Roman"/>
                <w:sz w:val="20"/>
                <w:szCs w:val="20"/>
                <w:lang w:eastAsia="en-GB" w:bidi="ar-SA"/>
              </w:rPr>
              <w:t> </w:t>
            </w:r>
            <w:r w:rsidRPr="00410FAB">
              <w:rPr>
                <w:rFonts w:ascii="Times New Roman" w:eastAsia="Times New Roman" w:hAnsi="Times New Roman"/>
                <w:sz w:val="20"/>
                <w:szCs w:val="20"/>
                <w:lang w:eastAsia="en-GB" w:bidi="ar-SA"/>
              </w:rPr>
              <w:t>/mm</w:t>
            </w:r>
            <w:r w:rsidRPr="00410FAB">
              <w:rPr>
                <w:rFonts w:ascii="Times New Roman" w:eastAsia="Times New Roman" w:hAnsi="Times New Roman"/>
                <w:sz w:val="20"/>
                <w:szCs w:val="20"/>
                <w:vertAlign w:val="superscript"/>
                <w:lang w:eastAsia="en-GB" w:bidi="ar-SA"/>
              </w:rPr>
              <w:t>3</w:t>
            </w:r>
          </w:p>
        </w:tc>
        <w:tc>
          <w:tcPr>
            <w:tcW w:w="1417" w:type="dxa"/>
            <w:tcBorders>
              <w:top w:val="nil"/>
              <w:left w:val="nil"/>
              <w:bottom w:val="nil"/>
              <w:right w:val="nil"/>
            </w:tcBorders>
          </w:tcPr>
          <w:p w14:paraId="31EEFE24"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121 (100, 142)</w:t>
            </w:r>
          </w:p>
        </w:tc>
        <w:tc>
          <w:tcPr>
            <w:tcW w:w="1276" w:type="dxa"/>
            <w:tcBorders>
              <w:top w:val="nil"/>
              <w:left w:val="nil"/>
              <w:bottom w:val="nil"/>
              <w:right w:val="nil"/>
            </w:tcBorders>
          </w:tcPr>
          <w:p w14:paraId="38987495"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33 (18, 48)</w:t>
            </w:r>
          </w:p>
        </w:tc>
        <w:tc>
          <w:tcPr>
            <w:tcW w:w="1417" w:type="dxa"/>
            <w:tcBorders>
              <w:top w:val="nil"/>
              <w:left w:val="nil"/>
              <w:bottom w:val="nil"/>
              <w:right w:val="nil"/>
            </w:tcBorders>
          </w:tcPr>
          <w:p w14:paraId="4BBD593C"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130 (104, 156)</w:t>
            </w:r>
          </w:p>
        </w:tc>
        <w:tc>
          <w:tcPr>
            <w:tcW w:w="1563" w:type="dxa"/>
            <w:tcBorders>
              <w:top w:val="nil"/>
              <w:left w:val="nil"/>
              <w:bottom w:val="nil"/>
              <w:right w:val="nil"/>
            </w:tcBorders>
          </w:tcPr>
          <w:p w14:paraId="3A153C39"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42 (17, 67)</w:t>
            </w:r>
          </w:p>
        </w:tc>
      </w:tr>
      <w:tr w:rsidR="00410FAB" w:rsidRPr="00410FAB" w14:paraId="0FAFA3C9" w14:textId="77777777" w:rsidTr="0093092F">
        <w:trPr>
          <w:trHeight w:val="263"/>
        </w:trPr>
        <w:tc>
          <w:tcPr>
            <w:tcW w:w="3970" w:type="dxa"/>
            <w:tcBorders>
              <w:top w:val="nil"/>
              <w:left w:val="nil"/>
              <w:bottom w:val="nil"/>
              <w:right w:val="nil"/>
            </w:tcBorders>
          </w:tcPr>
          <w:p w14:paraId="283BF91D" w14:textId="6BB51ACB" w:rsidR="00410FAB" w:rsidRPr="00410FAB" w:rsidRDefault="00410FAB" w:rsidP="00410FAB">
            <w:pPr>
              <w:autoSpaceDE w:val="0"/>
              <w:autoSpaceDN w:val="0"/>
              <w:adjustRightInd w:val="0"/>
              <w:spacing w:after="0" w:line="240" w:lineRule="auto"/>
              <w:ind w:left="1299"/>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&gt;</w:t>
            </w:r>
            <w:r w:rsidR="004A62E4" w:rsidRPr="00783CD3">
              <w:rPr>
                <w:rFonts w:ascii="Times New Roman" w:eastAsia="Times New Roman" w:hAnsi="Times New Roman"/>
                <w:sz w:val="20"/>
                <w:szCs w:val="20"/>
                <w:lang w:eastAsia="en-GB" w:bidi="ar-SA"/>
              </w:rPr>
              <w:t> </w:t>
            </w:r>
            <w:r w:rsidRPr="00410FAB">
              <w:rPr>
                <w:rFonts w:ascii="Times New Roman" w:eastAsia="Times New Roman" w:hAnsi="Times New Roman"/>
                <w:sz w:val="20"/>
                <w:szCs w:val="20"/>
                <w:lang w:eastAsia="en-GB" w:bidi="ar-SA"/>
              </w:rPr>
              <w:t xml:space="preserve">50 </w:t>
            </w:r>
            <w:r w:rsidR="00461248" w:rsidRPr="00783CD3">
              <w:rPr>
                <w:rFonts w:ascii="Times New Roman" w:eastAsia="Times New Roman" w:hAnsi="Times New Roman"/>
                <w:sz w:val="20"/>
                <w:szCs w:val="20"/>
                <w:lang w:eastAsia="en-GB" w:bidi="ar-SA"/>
              </w:rPr>
              <w:t>ir</w:t>
            </w:r>
            <w:r w:rsidRPr="00410FAB">
              <w:rPr>
                <w:rFonts w:ascii="Times New Roman" w:eastAsia="Times New Roman" w:hAnsi="Times New Roman"/>
                <w:sz w:val="20"/>
                <w:szCs w:val="20"/>
                <w:lang w:eastAsia="en-GB" w:bidi="ar-SA"/>
              </w:rPr>
              <w:t xml:space="preserve"> ≤</w:t>
            </w:r>
            <w:r w:rsidR="00461248" w:rsidRPr="00783CD3">
              <w:rPr>
                <w:rFonts w:ascii="Times New Roman" w:eastAsia="Times New Roman" w:hAnsi="Times New Roman"/>
                <w:sz w:val="20"/>
                <w:szCs w:val="20"/>
                <w:lang w:eastAsia="en-GB" w:bidi="ar-SA"/>
              </w:rPr>
              <w:t> </w:t>
            </w:r>
            <w:r w:rsidRPr="00410FAB">
              <w:rPr>
                <w:rFonts w:ascii="Times New Roman" w:eastAsia="Times New Roman" w:hAnsi="Times New Roman"/>
                <w:sz w:val="20"/>
                <w:szCs w:val="20"/>
                <w:lang w:eastAsia="en-GB" w:bidi="ar-SA"/>
              </w:rPr>
              <w:t>200</w:t>
            </w:r>
            <w:r w:rsidR="0051739C">
              <w:rPr>
                <w:rFonts w:ascii="Times New Roman" w:eastAsia="Times New Roman" w:hAnsi="Times New Roman"/>
                <w:sz w:val="20"/>
                <w:szCs w:val="20"/>
                <w:lang w:eastAsia="en-GB" w:bidi="ar-SA"/>
              </w:rPr>
              <w:t> </w:t>
            </w:r>
            <w:r w:rsidRPr="00410FAB">
              <w:rPr>
                <w:rFonts w:ascii="Times New Roman" w:eastAsia="Times New Roman" w:hAnsi="Times New Roman"/>
                <w:sz w:val="20"/>
                <w:szCs w:val="20"/>
                <w:lang w:eastAsia="en-GB" w:bidi="ar-SA"/>
              </w:rPr>
              <w:t>/mm</w:t>
            </w:r>
            <w:r w:rsidRPr="00410FAB">
              <w:rPr>
                <w:rFonts w:ascii="Times New Roman" w:eastAsia="Times New Roman" w:hAnsi="Times New Roman"/>
                <w:sz w:val="20"/>
                <w:szCs w:val="20"/>
                <w:vertAlign w:val="superscript"/>
                <w:lang w:eastAsia="en-GB" w:bidi="ar-SA"/>
              </w:rPr>
              <w:t>3</w:t>
            </w:r>
          </w:p>
        </w:tc>
        <w:tc>
          <w:tcPr>
            <w:tcW w:w="1417" w:type="dxa"/>
            <w:tcBorders>
              <w:top w:val="nil"/>
              <w:left w:val="nil"/>
              <w:bottom w:val="nil"/>
              <w:right w:val="nil"/>
            </w:tcBorders>
          </w:tcPr>
          <w:p w14:paraId="1FD09CF6"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104 (88, 119)</w:t>
            </w:r>
          </w:p>
        </w:tc>
        <w:tc>
          <w:tcPr>
            <w:tcW w:w="1276" w:type="dxa"/>
            <w:tcBorders>
              <w:top w:val="nil"/>
              <w:left w:val="nil"/>
              <w:bottom w:val="nil"/>
              <w:right w:val="nil"/>
            </w:tcBorders>
          </w:tcPr>
          <w:p w14:paraId="21225186"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47 (28, 66)</w:t>
            </w:r>
          </w:p>
        </w:tc>
        <w:tc>
          <w:tcPr>
            <w:tcW w:w="1417" w:type="dxa"/>
            <w:tcBorders>
              <w:top w:val="nil"/>
              <w:left w:val="nil"/>
              <w:bottom w:val="nil"/>
              <w:right w:val="nil"/>
            </w:tcBorders>
          </w:tcPr>
          <w:p w14:paraId="3C9E5872"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123 (103, 144)</w:t>
            </w:r>
          </w:p>
        </w:tc>
        <w:tc>
          <w:tcPr>
            <w:tcW w:w="1563" w:type="dxa"/>
            <w:tcBorders>
              <w:top w:val="nil"/>
              <w:left w:val="nil"/>
              <w:bottom w:val="nil"/>
              <w:right w:val="nil"/>
            </w:tcBorders>
          </w:tcPr>
          <w:p w14:paraId="21B3F44B"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56 (34, 79)</w:t>
            </w:r>
          </w:p>
        </w:tc>
      </w:tr>
      <w:tr w:rsidR="00410FAB" w:rsidRPr="00410FAB" w14:paraId="1E7D2740" w14:textId="77777777" w:rsidTr="0093092F">
        <w:trPr>
          <w:trHeight w:val="341"/>
        </w:trPr>
        <w:tc>
          <w:tcPr>
            <w:tcW w:w="3970" w:type="dxa"/>
            <w:tcBorders>
              <w:top w:val="nil"/>
              <w:left w:val="nil"/>
              <w:bottom w:val="nil"/>
              <w:right w:val="nil"/>
            </w:tcBorders>
          </w:tcPr>
          <w:p w14:paraId="602B14E2" w14:textId="1DD1C6DF" w:rsidR="00410FAB" w:rsidRPr="00410FAB" w:rsidRDefault="00410FAB" w:rsidP="00410FAB">
            <w:pPr>
              <w:autoSpaceDE w:val="0"/>
              <w:autoSpaceDN w:val="0"/>
              <w:adjustRightInd w:val="0"/>
              <w:spacing w:after="0" w:line="240" w:lineRule="auto"/>
              <w:ind w:left="1299"/>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&gt;</w:t>
            </w:r>
            <w:r w:rsidR="00461248" w:rsidRPr="00783CD3">
              <w:rPr>
                <w:rFonts w:ascii="Times New Roman" w:eastAsia="Times New Roman" w:hAnsi="Times New Roman"/>
                <w:sz w:val="20"/>
                <w:szCs w:val="20"/>
                <w:lang w:eastAsia="en-GB" w:bidi="ar-SA"/>
              </w:rPr>
              <w:t> </w:t>
            </w:r>
            <w:r w:rsidRPr="00410FAB">
              <w:rPr>
                <w:rFonts w:ascii="Times New Roman" w:eastAsia="Times New Roman" w:hAnsi="Times New Roman"/>
                <w:sz w:val="20"/>
                <w:szCs w:val="20"/>
                <w:lang w:eastAsia="en-GB" w:bidi="ar-SA"/>
              </w:rPr>
              <w:t>200</w:t>
            </w:r>
            <w:r w:rsidR="0051739C">
              <w:rPr>
                <w:rFonts w:ascii="Times New Roman" w:eastAsia="Times New Roman" w:hAnsi="Times New Roman"/>
                <w:sz w:val="20"/>
                <w:szCs w:val="20"/>
                <w:lang w:eastAsia="en-GB" w:bidi="ar-SA"/>
              </w:rPr>
              <w:t> </w:t>
            </w:r>
            <w:r w:rsidRPr="00410FAB">
              <w:rPr>
                <w:rFonts w:ascii="Times New Roman" w:eastAsia="Times New Roman" w:hAnsi="Times New Roman"/>
                <w:sz w:val="20"/>
                <w:szCs w:val="20"/>
                <w:lang w:eastAsia="en-GB" w:bidi="ar-SA"/>
              </w:rPr>
              <w:t>/mm</w:t>
            </w:r>
            <w:r w:rsidRPr="00410FAB">
              <w:rPr>
                <w:rFonts w:ascii="Times New Roman" w:eastAsia="Times New Roman" w:hAnsi="Times New Roman"/>
                <w:sz w:val="20"/>
                <w:szCs w:val="20"/>
                <w:vertAlign w:val="superscript"/>
                <w:lang w:eastAsia="en-GB" w:bidi="ar-SA"/>
              </w:rPr>
              <w:t>3</w:t>
            </w:r>
          </w:p>
        </w:tc>
        <w:tc>
          <w:tcPr>
            <w:tcW w:w="1417" w:type="dxa"/>
            <w:tcBorders>
              <w:top w:val="nil"/>
              <w:left w:val="nil"/>
              <w:bottom w:val="nil"/>
              <w:right w:val="nil"/>
            </w:tcBorders>
          </w:tcPr>
          <w:p w14:paraId="6FCD0B26"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104 (80, 129)</w:t>
            </w:r>
          </w:p>
        </w:tc>
        <w:tc>
          <w:tcPr>
            <w:tcW w:w="1276" w:type="dxa"/>
            <w:tcBorders>
              <w:top w:val="nil"/>
              <w:left w:val="nil"/>
              <w:bottom w:val="nil"/>
              <w:right w:val="nil"/>
            </w:tcBorders>
          </w:tcPr>
          <w:p w14:paraId="2831A3F9"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54 (24, 84)</w:t>
            </w:r>
          </w:p>
        </w:tc>
        <w:tc>
          <w:tcPr>
            <w:tcW w:w="1417" w:type="dxa"/>
            <w:tcBorders>
              <w:top w:val="nil"/>
              <w:left w:val="nil"/>
              <w:bottom w:val="nil"/>
              <w:right w:val="nil"/>
            </w:tcBorders>
          </w:tcPr>
          <w:p w14:paraId="136C41FB"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117 (90, 143)</w:t>
            </w:r>
          </w:p>
        </w:tc>
        <w:tc>
          <w:tcPr>
            <w:tcW w:w="1563" w:type="dxa"/>
            <w:tcBorders>
              <w:top w:val="nil"/>
              <w:left w:val="nil"/>
              <w:bottom w:val="nil"/>
              <w:right w:val="nil"/>
            </w:tcBorders>
          </w:tcPr>
          <w:p w14:paraId="3B2BE857"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48 (23, 73)</w:t>
            </w:r>
          </w:p>
        </w:tc>
      </w:tr>
      <w:tr w:rsidR="00410FAB" w:rsidRPr="00410FAB" w14:paraId="33D5A981" w14:textId="77777777" w:rsidTr="0093092F">
        <w:trPr>
          <w:trHeight w:val="210"/>
        </w:trPr>
        <w:tc>
          <w:tcPr>
            <w:tcW w:w="9643" w:type="dxa"/>
            <w:gridSpan w:val="5"/>
            <w:tcBorders>
              <w:top w:val="nil"/>
              <w:left w:val="nil"/>
              <w:bottom w:val="nil"/>
              <w:right w:val="nil"/>
            </w:tcBorders>
          </w:tcPr>
          <w:p w14:paraId="42578D54" w14:textId="4FB8DCB0" w:rsidR="00410FAB" w:rsidRPr="00410FAB" w:rsidRDefault="00461248" w:rsidP="00410FAB">
            <w:pPr>
              <w:autoSpaceDE w:val="0"/>
              <w:autoSpaceDN w:val="0"/>
              <w:adjustRightInd w:val="0"/>
              <w:spacing w:after="0" w:line="240" w:lineRule="auto"/>
              <w:ind w:left="307"/>
              <w:rPr>
                <w:rFonts w:ascii="Times New Roman" w:eastAsia="Times New Roman" w:hAnsi="Times New Roman"/>
                <w:sz w:val="20"/>
                <w:szCs w:val="20"/>
                <w:lang w:eastAsia="en-GB" w:bidi="ar-SA"/>
              </w:rPr>
            </w:pPr>
            <w:r w:rsidRPr="00783CD3">
              <w:rPr>
                <w:rFonts w:ascii="Times New Roman" w:eastAsia="Times New Roman" w:hAnsi="Times New Roman"/>
                <w:sz w:val="20"/>
                <w:szCs w:val="20"/>
                <w:lang w:eastAsia="en-GB" w:bidi="ar-SA"/>
              </w:rPr>
              <w:t xml:space="preserve">Jautrumo balas </w:t>
            </w:r>
            <w:r w:rsidR="00410FAB" w:rsidRPr="00410FAB">
              <w:rPr>
                <w:rFonts w:ascii="Times New Roman" w:eastAsia="Times New Roman" w:hAnsi="Times New Roman"/>
                <w:sz w:val="20"/>
                <w:szCs w:val="20"/>
                <w:lang w:eastAsia="en-GB" w:bidi="ar-SA"/>
              </w:rPr>
              <w:t xml:space="preserve">(GSS) </w:t>
            </w:r>
            <w:r w:rsidR="00410FAB" w:rsidRPr="00410FAB">
              <w:rPr>
                <w:rFonts w:ascii="Times New Roman" w:eastAsia="Times New Roman" w:hAnsi="Times New Roman"/>
                <w:sz w:val="20"/>
                <w:szCs w:val="20"/>
                <w:vertAlign w:val="superscript"/>
                <w:lang w:eastAsia="en-GB" w:bidi="ar-SA"/>
              </w:rPr>
              <w:t>§</w:t>
            </w:r>
          </w:p>
        </w:tc>
      </w:tr>
      <w:tr w:rsidR="00410FAB" w:rsidRPr="00410FAB" w14:paraId="4BBB0271" w14:textId="77777777" w:rsidTr="0093092F">
        <w:trPr>
          <w:trHeight w:val="288"/>
        </w:trPr>
        <w:tc>
          <w:tcPr>
            <w:tcW w:w="3970" w:type="dxa"/>
            <w:tcBorders>
              <w:top w:val="nil"/>
              <w:left w:val="nil"/>
              <w:bottom w:val="nil"/>
              <w:right w:val="nil"/>
            </w:tcBorders>
          </w:tcPr>
          <w:p w14:paraId="26D49979" w14:textId="77777777" w:rsidR="00410FAB" w:rsidRPr="00410FAB" w:rsidRDefault="00410FAB" w:rsidP="00410FAB">
            <w:pPr>
              <w:autoSpaceDE w:val="0"/>
              <w:autoSpaceDN w:val="0"/>
              <w:adjustRightInd w:val="0"/>
              <w:spacing w:after="0" w:line="240" w:lineRule="auto"/>
              <w:ind w:left="1299"/>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0</w:t>
            </w:r>
          </w:p>
        </w:tc>
        <w:tc>
          <w:tcPr>
            <w:tcW w:w="1417" w:type="dxa"/>
            <w:tcBorders>
              <w:top w:val="nil"/>
              <w:left w:val="nil"/>
              <w:bottom w:val="nil"/>
              <w:right w:val="nil"/>
            </w:tcBorders>
          </w:tcPr>
          <w:p w14:paraId="4510881B"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81 (55, 106)</w:t>
            </w:r>
          </w:p>
        </w:tc>
        <w:tc>
          <w:tcPr>
            <w:tcW w:w="1276" w:type="dxa"/>
            <w:tcBorders>
              <w:top w:val="nil"/>
              <w:left w:val="nil"/>
              <w:bottom w:val="nil"/>
              <w:right w:val="nil"/>
            </w:tcBorders>
          </w:tcPr>
          <w:p w14:paraId="264242C9"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11 (4, 26)</w:t>
            </w:r>
          </w:p>
        </w:tc>
        <w:tc>
          <w:tcPr>
            <w:tcW w:w="1417" w:type="dxa"/>
            <w:tcBorders>
              <w:top w:val="nil"/>
              <w:left w:val="nil"/>
              <w:bottom w:val="nil"/>
              <w:right w:val="nil"/>
            </w:tcBorders>
          </w:tcPr>
          <w:p w14:paraId="5708DDBA"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97 (70, 124)</w:t>
            </w:r>
          </w:p>
        </w:tc>
        <w:tc>
          <w:tcPr>
            <w:tcW w:w="1563" w:type="dxa"/>
            <w:tcBorders>
              <w:top w:val="nil"/>
              <w:left w:val="nil"/>
              <w:bottom w:val="nil"/>
              <w:right w:val="nil"/>
            </w:tcBorders>
          </w:tcPr>
          <w:p w14:paraId="0A2F1811"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15 (-0, 31)</w:t>
            </w:r>
          </w:p>
        </w:tc>
      </w:tr>
      <w:tr w:rsidR="00410FAB" w:rsidRPr="00410FAB" w14:paraId="73BBFDCB" w14:textId="77777777" w:rsidTr="0093092F">
        <w:trPr>
          <w:trHeight w:val="288"/>
        </w:trPr>
        <w:tc>
          <w:tcPr>
            <w:tcW w:w="3970" w:type="dxa"/>
            <w:tcBorders>
              <w:top w:val="nil"/>
              <w:left w:val="nil"/>
              <w:bottom w:val="nil"/>
              <w:right w:val="nil"/>
            </w:tcBorders>
          </w:tcPr>
          <w:p w14:paraId="605980B7" w14:textId="77777777" w:rsidR="00410FAB" w:rsidRPr="00410FAB" w:rsidRDefault="00410FAB" w:rsidP="00410FAB">
            <w:pPr>
              <w:autoSpaceDE w:val="0"/>
              <w:autoSpaceDN w:val="0"/>
              <w:adjustRightInd w:val="0"/>
              <w:spacing w:after="0" w:line="240" w:lineRule="auto"/>
              <w:ind w:left="1299"/>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1</w:t>
            </w:r>
          </w:p>
        </w:tc>
        <w:tc>
          <w:tcPr>
            <w:tcW w:w="1417" w:type="dxa"/>
            <w:tcBorders>
              <w:top w:val="nil"/>
              <w:left w:val="nil"/>
              <w:bottom w:val="nil"/>
              <w:right w:val="nil"/>
            </w:tcBorders>
          </w:tcPr>
          <w:p w14:paraId="64ABDA40"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113 (96, 130)</w:t>
            </w:r>
          </w:p>
        </w:tc>
        <w:tc>
          <w:tcPr>
            <w:tcW w:w="1276" w:type="dxa"/>
            <w:tcBorders>
              <w:top w:val="nil"/>
              <w:left w:val="nil"/>
              <w:bottom w:val="nil"/>
              <w:right w:val="nil"/>
            </w:tcBorders>
          </w:tcPr>
          <w:p w14:paraId="2FE0A710"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44 (24, 63)</w:t>
            </w:r>
          </w:p>
        </w:tc>
        <w:tc>
          <w:tcPr>
            <w:tcW w:w="1417" w:type="dxa"/>
            <w:tcBorders>
              <w:top w:val="nil"/>
              <w:left w:val="nil"/>
              <w:bottom w:val="nil"/>
              <w:right w:val="nil"/>
            </w:tcBorders>
          </w:tcPr>
          <w:p w14:paraId="5875D42C"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132 (111, 154)</w:t>
            </w:r>
          </w:p>
        </w:tc>
        <w:tc>
          <w:tcPr>
            <w:tcW w:w="1563" w:type="dxa"/>
            <w:tcBorders>
              <w:top w:val="nil"/>
              <w:left w:val="nil"/>
              <w:bottom w:val="nil"/>
              <w:right w:val="nil"/>
            </w:tcBorders>
          </w:tcPr>
          <w:p w14:paraId="3B598123"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45 (24, 66)</w:t>
            </w:r>
          </w:p>
        </w:tc>
      </w:tr>
      <w:tr w:rsidR="00410FAB" w:rsidRPr="00410FAB" w14:paraId="4E61F41A" w14:textId="77777777" w:rsidTr="0093092F">
        <w:trPr>
          <w:trHeight w:val="288"/>
        </w:trPr>
        <w:tc>
          <w:tcPr>
            <w:tcW w:w="3970" w:type="dxa"/>
            <w:tcBorders>
              <w:top w:val="nil"/>
              <w:left w:val="nil"/>
              <w:bottom w:val="single" w:sz="4" w:space="0" w:color="auto"/>
              <w:right w:val="nil"/>
            </w:tcBorders>
          </w:tcPr>
          <w:p w14:paraId="0E044C09" w14:textId="13C72CDC" w:rsidR="00410FAB" w:rsidRPr="00410FAB" w:rsidRDefault="00410FAB" w:rsidP="00410FAB">
            <w:pPr>
              <w:autoSpaceDE w:val="0"/>
              <w:autoSpaceDN w:val="0"/>
              <w:adjustRightInd w:val="0"/>
              <w:spacing w:after="0" w:line="240" w:lineRule="auto"/>
              <w:ind w:left="1299"/>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 xml:space="preserve">2 </w:t>
            </w:r>
            <w:r w:rsidR="00045688">
              <w:rPr>
                <w:rFonts w:ascii="Times New Roman" w:eastAsia="Times New Roman" w:hAnsi="Times New Roman"/>
                <w:sz w:val="20"/>
                <w:szCs w:val="20"/>
                <w:lang w:eastAsia="en-GB" w:bidi="ar-SA"/>
              </w:rPr>
              <w:t>ir daugiau</w:t>
            </w:r>
          </w:p>
        </w:tc>
        <w:tc>
          <w:tcPr>
            <w:tcW w:w="1417" w:type="dxa"/>
            <w:tcBorders>
              <w:top w:val="nil"/>
              <w:left w:val="nil"/>
              <w:bottom w:val="single" w:sz="4" w:space="0" w:color="auto"/>
              <w:right w:val="nil"/>
            </w:tcBorders>
          </w:tcPr>
          <w:p w14:paraId="55E5AF57"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125 (105, 144)</w:t>
            </w:r>
          </w:p>
        </w:tc>
        <w:tc>
          <w:tcPr>
            <w:tcW w:w="1276" w:type="dxa"/>
            <w:tcBorders>
              <w:top w:val="nil"/>
              <w:left w:val="nil"/>
              <w:bottom w:val="single" w:sz="4" w:space="0" w:color="auto"/>
              <w:right w:val="nil"/>
            </w:tcBorders>
          </w:tcPr>
          <w:p w14:paraId="67846DAD"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76 (48, 103)</w:t>
            </w:r>
          </w:p>
        </w:tc>
        <w:tc>
          <w:tcPr>
            <w:tcW w:w="1417" w:type="dxa"/>
            <w:tcBorders>
              <w:top w:val="nil"/>
              <w:left w:val="nil"/>
              <w:bottom w:val="single" w:sz="4" w:space="0" w:color="auto"/>
              <w:right w:val="nil"/>
            </w:tcBorders>
          </w:tcPr>
          <w:p w14:paraId="5E707437"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134 (108, 159)</w:t>
            </w:r>
          </w:p>
        </w:tc>
        <w:tc>
          <w:tcPr>
            <w:tcW w:w="1563" w:type="dxa"/>
            <w:tcBorders>
              <w:top w:val="nil"/>
              <w:left w:val="nil"/>
              <w:bottom w:val="single" w:sz="4" w:space="0" w:color="auto"/>
              <w:right w:val="nil"/>
            </w:tcBorders>
          </w:tcPr>
          <w:p w14:paraId="1B27512D" w14:textId="77777777" w:rsidR="00410FAB" w:rsidRPr="00410FAB" w:rsidRDefault="00410FAB" w:rsidP="00410FAB">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90 (57, 123)</w:t>
            </w:r>
          </w:p>
        </w:tc>
      </w:tr>
      <w:tr w:rsidR="00410FAB" w:rsidRPr="00410FAB" w14:paraId="65310AC1" w14:textId="77777777" w:rsidTr="0093092F">
        <w:trPr>
          <w:trHeight w:val="288"/>
        </w:trPr>
        <w:tc>
          <w:tcPr>
            <w:tcW w:w="9643" w:type="dxa"/>
            <w:gridSpan w:val="5"/>
            <w:tcBorders>
              <w:top w:val="single" w:sz="4" w:space="0" w:color="auto"/>
              <w:left w:val="nil"/>
              <w:right w:val="nil"/>
            </w:tcBorders>
          </w:tcPr>
          <w:p w14:paraId="1EDE7199" w14:textId="27DDF039" w:rsidR="00410FAB" w:rsidRPr="00410FAB" w:rsidRDefault="00410FAB" w:rsidP="00461248">
            <w:pPr>
              <w:autoSpaceDE w:val="0"/>
              <w:autoSpaceDN w:val="0"/>
              <w:adjustRightInd w:val="0"/>
              <w:spacing w:after="0" w:line="240" w:lineRule="auto"/>
              <w:ind w:left="176" w:hanging="176"/>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lastRenderedPageBreak/>
              <w:t xml:space="preserve">† </w:t>
            </w:r>
            <w:r w:rsidR="00461248" w:rsidRPr="00783CD3">
              <w:rPr>
                <w:rFonts w:ascii="Times New Roman" w:eastAsia="Times New Roman" w:hAnsi="Times New Roman"/>
                <w:sz w:val="20"/>
                <w:szCs w:val="20"/>
                <w:lang w:eastAsia="en-GB" w:bidi="ar-SA"/>
              </w:rPr>
              <w:t xml:space="preserve">Nebaigusieji tyrimo yra priskirti nepakankamo gydymo grupei: pacientai, kurie gydymą nutraukė per anksti, po to prilyginti nepakankamo atsako pacientams. Pateikta reagavusių į gydymą pacientų procentinė dalis ir susijęs 95 % </w:t>
            </w:r>
            <w:proofErr w:type="spellStart"/>
            <w:r w:rsidR="00461248" w:rsidRPr="00783CD3">
              <w:rPr>
                <w:rFonts w:ascii="Times New Roman" w:eastAsia="Times New Roman" w:hAnsi="Times New Roman"/>
                <w:sz w:val="20"/>
                <w:szCs w:val="20"/>
                <w:lang w:eastAsia="en-GB" w:bidi="ar-SA"/>
              </w:rPr>
              <w:t>pasikliautinasis</w:t>
            </w:r>
            <w:proofErr w:type="spellEnd"/>
            <w:r w:rsidR="00461248" w:rsidRPr="00783CD3">
              <w:rPr>
                <w:rFonts w:ascii="Times New Roman" w:eastAsia="Times New Roman" w:hAnsi="Times New Roman"/>
                <w:sz w:val="20"/>
                <w:szCs w:val="20"/>
                <w:lang w:eastAsia="en-GB" w:bidi="ar-SA"/>
              </w:rPr>
              <w:t xml:space="preserve"> intervalas (PI).</w:t>
            </w:r>
          </w:p>
          <w:p w14:paraId="56B8C07D" w14:textId="2A6B54C9" w:rsidR="00410FAB" w:rsidRPr="00410FAB" w:rsidRDefault="00410FAB" w:rsidP="00461248">
            <w:pPr>
              <w:autoSpaceDE w:val="0"/>
              <w:autoSpaceDN w:val="0"/>
              <w:adjustRightInd w:val="0"/>
              <w:spacing w:after="0" w:line="240" w:lineRule="auto"/>
              <w:ind w:left="176" w:hanging="176"/>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 xml:space="preserve">‡ </w:t>
            </w:r>
            <w:r w:rsidR="00461248" w:rsidRPr="00783CD3">
              <w:rPr>
                <w:rFonts w:ascii="Times New Roman" w:eastAsia="Times New Roman" w:hAnsi="Times New Roman"/>
                <w:sz w:val="20"/>
                <w:szCs w:val="20"/>
                <w:lang w:eastAsia="en-GB" w:bidi="ar-SA"/>
              </w:rPr>
              <w:t xml:space="preserve">Analizei pagal prognostinius veiksnius atlikti </w:t>
            </w:r>
            <w:proofErr w:type="spellStart"/>
            <w:r w:rsidR="00461248" w:rsidRPr="00783CD3">
              <w:rPr>
                <w:rFonts w:ascii="Times New Roman" w:eastAsia="Times New Roman" w:hAnsi="Times New Roman"/>
                <w:sz w:val="20"/>
                <w:szCs w:val="20"/>
                <w:lang w:eastAsia="en-GB" w:bidi="ar-SA"/>
              </w:rPr>
              <w:t>virusologinis</w:t>
            </w:r>
            <w:proofErr w:type="spellEnd"/>
            <w:r w:rsidR="00461248" w:rsidRPr="00783CD3">
              <w:rPr>
                <w:rFonts w:ascii="Times New Roman" w:eastAsia="Times New Roman" w:hAnsi="Times New Roman"/>
                <w:sz w:val="20"/>
                <w:szCs w:val="20"/>
                <w:lang w:eastAsia="en-GB" w:bidi="ar-SA"/>
              </w:rPr>
              <w:t xml:space="preserve"> nepakankamumas buvo perkeltas procentinei daliai &lt; 400 </w:t>
            </w:r>
            <w:r w:rsidR="00442193">
              <w:rPr>
                <w:rFonts w:ascii="Times New Roman" w:eastAsia="Times New Roman" w:hAnsi="Times New Roman"/>
                <w:sz w:val="20"/>
                <w:szCs w:val="20"/>
                <w:lang w:eastAsia="en-GB" w:bidi="ar-SA"/>
              </w:rPr>
              <w:t>ir</w:t>
            </w:r>
            <w:r w:rsidR="00442193" w:rsidRPr="00783CD3">
              <w:rPr>
                <w:rFonts w:ascii="Times New Roman" w:eastAsia="Times New Roman" w:hAnsi="Times New Roman"/>
                <w:sz w:val="20"/>
                <w:szCs w:val="20"/>
                <w:lang w:eastAsia="en-GB" w:bidi="ar-SA"/>
              </w:rPr>
              <w:t xml:space="preserve"> </w:t>
            </w:r>
            <w:r w:rsidR="00461248" w:rsidRPr="00783CD3">
              <w:rPr>
                <w:rFonts w:ascii="Times New Roman" w:eastAsia="Times New Roman" w:hAnsi="Times New Roman"/>
                <w:sz w:val="20"/>
                <w:szCs w:val="20"/>
                <w:lang w:eastAsia="en-GB" w:bidi="ar-SA"/>
              </w:rPr>
              <w:t xml:space="preserve">50 kopijų/ml. Skaičiuojant vidutinį CD4 pokytį, </w:t>
            </w:r>
            <w:proofErr w:type="spellStart"/>
            <w:r w:rsidR="00461248" w:rsidRPr="00783CD3">
              <w:rPr>
                <w:rFonts w:ascii="Times New Roman" w:eastAsia="Times New Roman" w:hAnsi="Times New Roman"/>
                <w:sz w:val="20"/>
                <w:szCs w:val="20"/>
                <w:lang w:eastAsia="en-GB" w:bidi="ar-SA"/>
              </w:rPr>
              <w:t>virusologiniams</w:t>
            </w:r>
            <w:proofErr w:type="spellEnd"/>
            <w:r w:rsidR="00461248" w:rsidRPr="00783CD3">
              <w:rPr>
                <w:rFonts w:ascii="Times New Roman" w:eastAsia="Times New Roman" w:hAnsi="Times New Roman"/>
                <w:sz w:val="20"/>
                <w:szCs w:val="20"/>
                <w:lang w:eastAsia="en-GB" w:bidi="ar-SA"/>
              </w:rPr>
              <w:t xml:space="preserve"> nepakankamumams buvo </w:t>
            </w:r>
            <w:r w:rsidR="00442193">
              <w:rPr>
                <w:rFonts w:ascii="Times New Roman" w:eastAsia="Times New Roman" w:hAnsi="Times New Roman"/>
                <w:sz w:val="20"/>
                <w:szCs w:val="20"/>
                <w:lang w:eastAsia="en-GB" w:bidi="ar-SA"/>
              </w:rPr>
              <w:t>naudojami</w:t>
            </w:r>
            <w:r w:rsidR="00442193" w:rsidRPr="00783CD3">
              <w:rPr>
                <w:rFonts w:ascii="Times New Roman" w:eastAsia="Times New Roman" w:hAnsi="Times New Roman"/>
                <w:sz w:val="20"/>
                <w:szCs w:val="20"/>
                <w:lang w:eastAsia="en-GB" w:bidi="ar-SA"/>
              </w:rPr>
              <w:t xml:space="preserve"> </w:t>
            </w:r>
            <w:r w:rsidR="00461248" w:rsidRPr="00783CD3">
              <w:rPr>
                <w:rFonts w:ascii="Times New Roman" w:eastAsia="Times New Roman" w:hAnsi="Times New Roman"/>
                <w:sz w:val="20"/>
                <w:szCs w:val="20"/>
                <w:lang w:eastAsia="en-GB" w:bidi="ar-SA"/>
              </w:rPr>
              <w:t>pradiniai duomenys.</w:t>
            </w:r>
          </w:p>
          <w:p w14:paraId="08BD6750" w14:textId="2E81440E" w:rsidR="00410FAB" w:rsidRPr="00410FAB" w:rsidRDefault="00410FAB" w:rsidP="00461248">
            <w:pPr>
              <w:autoSpaceDE w:val="0"/>
              <w:autoSpaceDN w:val="0"/>
              <w:adjustRightInd w:val="0"/>
              <w:spacing w:after="0" w:line="240" w:lineRule="auto"/>
              <w:ind w:left="176" w:hanging="176"/>
              <w:rPr>
                <w:rFonts w:ascii="Times New Roman" w:eastAsia="Times New Roman" w:hAnsi="Times New Roman"/>
                <w:sz w:val="20"/>
                <w:szCs w:val="20"/>
                <w:lang w:eastAsia="en-GB" w:bidi="ar-SA"/>
              </w:rPr>
            </w:pPr>
            <w:r w:rsidRPr="00410FAB">
              <w:rPr>
                <w:rFonts w:ascii="Times New Roman" w:eastAsia="Times New Roman" w:hAnsi="Times New Roman"/>
                <w:sz w:val="20"/>
                <w:szCs w:val="20"/>
                <w:lang w:eastAsia="en-GB" w:bidi="ar-SA"/>
              </w:rPr>
              <w:t xml:space="preserve">§ </w:t>
            </w:r>
            <w:proofErr w:type="spellStart"/>
            <w:r w:rsidR="00461248" w:rsidRPr="00783CD3">
              <w:rPr>
                <w:rFonts w:ascii="Times New Roman" w:eastAsia="Times New Roman" w:hAnsi="Times New Roman"/>
                <w:sz w:val="20"/>
                <w:szCs w:val="20"/>
                <w:lang w:eastAsia="en-GB" w:bidi="ar-SA"/>
              </w:rPr>
              <w:t>Genotipinio</w:t>
            </w:r>
            <w:proofErr w:type="spellEnd"/>
            <w:r w:rsidR="00461248" w:rsidRPr="00783CD3">
              <w:rPr>
                <w:rFonts w:ascii="Times New Roman" w:eastAsia="Times New Roman" w:hAnsi="Times New Roman"/>
                <w:sz w:val="20"/>
                <w:szCs w:val="20"/>
                <w:lang w:eastAsia="en-GB" w:bidi="ar-SA"/>
              </w:rPr>
              <w:t xml:space="preserve"> jautrumo balas (angl. </w:t>
            </w:r>
            <w:proofErr w:type="spellStart"/>
            <w:r w:rsidR="00461248" w:rsidRPr="00783CD3">
              <w:rPr>
                <w:rFonts w:ascii="Times New Roman" w:eastAsia="Times New Roman" w:hAnsi="Times New Roman"/>
                <w:i/>
                <w:iCs/>
                <w:sz w:val="20"/>
                <w:szCs w:val="20"/>
                <w:lang w:eastAsia="en-GB" w:bidi="ar-SA"/>
              </w:rPr>
              <w:t>The</w:t>
            </w:r>
            <w:proofErr w:type="spellEnd"/>
            <w:r w:rsidR="00461248" w:rsidRPr="00783CD3">
              <w:rPr>
                <w:rFonts w:ascii="Times New Roman" w:eastAsia="Times New Roman" w:hAnsi="Times New Roman"/>
                <w:i/>
                <w:iCs/>
                <w:sz w:val="20"/>
                <w:szCs w:val="20"/>
                <w:lang w:eastAsia="en-GB" w:bidi="ar-SA"/>
              </w:rPr>
              <w:t xml:space="preserve"> </w:t>
            </w:r>
            <w:proofErr w:type="spellStart"/>
            <w:r w:rsidR="00461248" w:rsidRPr="00783CD3">
              <w:rPr>
                <w:rFonts w:ascii="Times New Roman" w:eastAsia="Times New Roman" w:hAnsi="Times New Roman"/>
                <w:i/>
                <w:iCs/>
                <w:sz w:val="20"/>
                <w:szCs w:val="20"/>
                <w:lang w:eastAsia="en-GB" w:bidi="ar-SA"/>
              </w:rPr>
              <w:t>Genotypic</w:t>
            </w:r>
            <w:proofErr w:type="spellEnd"/>
            <w:r w:rsidR="00461248" w:rsidRPr="00783CD3">
              <w:rPr>
                <w:rFonts w:ascii="Times New Roman" w:eastAsia="Times New Roman" w:hAnsi="Times New Roman"/>
                <w:i/>
                <w:iCs/>
                <w:sz w:val="20"/>
                <w:szCs w:val="20"/>
                <w:lang w:eastAsia="en-GB" w:bidi="ar-SA"/>
              </w:rPr>
              <w:t xml:space="preserve"> </w:t>
            </w:r>
            <w:proofErr w:type="spellStart"/>
            <w:r w:rsidR="00461248" w:rsidRPr="00783CD3">
              <w:rPr>
                <w:rFonts w:ascii="Times New Roman" w:eastAsia="Times New Roman" w:hAnsi="Times New Roman"/>
                <w:i/>
                <w:iCs/>
                <w:sz w:val="20"/>
                <w:szCs w:val="20"/>
                <w:lang w:eastAsia="en-GB" w:bidi="ar-SA"/>
              </w:rPr>
              <w:t>Sensitivity</w:t>
            </w:r>
            <w:proofErr w:type="spellEnd"/>
            <w:r w:rsidR="00461248" w:rsidRPr="00783CD3">
              <w:rPr>
                <w:rFonts w:ascii="Times New Roman" w:eastAsia="Times New Roman" w:hAnsi="Times New Roman"/>
                <w:i/>
                <w:iCs/>
                <w:sz w:val="20"/>
                <w:szCs w:val="20"/>
                <w:lang w:eastAsia="en-GB" w:bidi="ar-SA"/>
              </w:rPr>
              <w:t xml:space="preserve"> </w:t>
            </w:r>
            <w:proofErr w:type="spellStart"/>
            <w:r w:rsidR="00461248" w:rsidRPr="00783CD3">
              <w:rPr>
                <w:rFonts w:ascii="Times New Roman" w:eastAsia="Times New Roman" w:hAnsi="Times New Roman"/>
                <w:i/>
                <w:iCs/>
                <w:sz w:val="20"/>
                <w:szCs w:val="20"/>
                <w:lang w:eastAsia="en-GB" w:bidi="ar-SA"/>
              </w:rPr>
              <w:t>Score</w:t>
            </w:r>
            <w:proofErr w:type="spellEnd"/>
            <w:r w:rsidR="00461248" w:rsidRPr="00783CD3">
              <w:rPr>
                <w:rFonts w:ascii="Times New Roman" w:eastAsia="Times New Roman" w:hAnsi="Times New Roman"/>
                <w:i/>
                <w:iCs/>
                <w:sz w:val="20"/>
                <w:szCs w:val="20"/>
                <w:lang w:eastAsia="en-GB" w:bidi="ar-SA"/>
              </w:rPr>
              <w:t>, GSS</w:t>
            </w:r>
            <w:r w:rsidR="00461248" w:rsidRPr="00783CD3">
              <w:rPr>
                <w:rFonts w:ascii="Times New Roman" w:eastAsia="Times New Roman" w:hAnsi="Times New Roman"/>
                <w:sz w:val="20"/>
                <w:szCs w:val="20"/>
                <w:lang w:eastAsia="en-GB" w:bidi="ar-SA"/>
              </w:rPr>
              <w:t xml:space="preserve">) apibrėžiamas kaip bendrasis optimizuotos foninės terapijos metu </w:t>
            </w:r>
            <w:r w:rsidR="00461248" w:rsidRPr="00461248">
              <w:rPr>
                <w:rFonts w:ascii="Times New Roman" w:eastAsia="Times New Roman" w:hAnsi="Times New Roman"/>
                <w:sz w:val="20"/>
                <w:szCs w:val="20"/>
                <w:lang w:eastAsia="en-GB" w:bidi="ar-SA"/>
              </w:rPr>
              <w:t xml:space="preserve">skirtų geriamųjų antiretrovirusinių vaistinių preparatų skaičius, kuriam iš paciento gauti viruso </w:t>
            </w:r>
            <w:proofErr w:type="spellStart"/>
            <w:r w:rsidR="00461248" w:rsidRPr="00461248">
              <w:rPr>
                <w:rFonts w:ascii="Times New Roman" w:eastAsia="Times New Roman" w:hAnsi="Times New Roman"/>
                <w:sz w:val="20"/>
                <w:szCs w:val="20"/>
                <w:lang w:eastAsia="en-GB" w:bidi="ar-SA"/>
              </w:rPr>
              <w:t>izoliatai</w:t>
            </w:r>
            <w:proofErr w:type="spellEnd"/>
            <w:r w:rsidR="00461248" w:rsidRPr="00461248">
              <w:rPr>
                <w:rFonts w:ascii="Times New Roman" w:eastAsia="Times New Roman" w:hAnsi="Times New Roman"/>
                <w:sz w:val="20"/>
                <w:szCs w:val="20"/>
                <w:lang w:eastAsia="en-GB" w:bidi="ar-SA"/>
              </w:rPr>
              <w:t xml:space="preserve"> buvo </w:t>
            </w:r>
            <w:proofErr w:type="spellStart"/>
            <w:r w:rsidR="00461248" w:rsidRPr="00461248">
              <w:rPr>
                <w:rFonts w:ascii="Times New Roman" w:eastAsia="Times New Roman" w:hAnsi="Times New Roman"/>
                <w:sz w:val="20"/>
                <w:szCs w:val="20"/>
                <w:lang w:eastAsia="en-GB" w:bidi="ar-SA"/>
              </w:rPr>
              <w:t>genotipiškai</w:t>
            </w:r>
            <w:proofErr w:type="spellEnd"/>
            <w:r w:rsidR="00461248" w:rsidRPr="00461248">
              <w:rPr>
                <w:rFonts w:ascii="Times New Roman" w:eastAsia="Times New Roman" w:hAnsi="Times New Roman"/>
                <w:sz w:val="20"/>
                <w:szCs w:val="20"/>
                <w:lang w:eastAsia="en-GB" w:bidi="ar-SA"/>
              </w:rPr>
              <w:t xml:space="preserve"> jautrūs,</w:t>
            </w:r>
            <w:r w:rsidR="00461248" w:rsidRPr="00783CD3">
              <w:rPr>
                <w:rFonts w:ascii="Times New Roman" w:eastAsia="Times New Roman" w:hAnsi="Times New Roman"/>
                <w:sz w:val="20"/>
                <w:szCs w:val="20"/>
                <w:lang w:eastAsia="en-GB" w:bidi="ar-SA"/>
              </w:rPr>
              <w:t xml:space="preserve"> </w:t>
            </w:r>
            <w:r w:rsidR="00461248" w:rsidRPr="00461248">
              <w:rPr>
                <w:rFonts w:ascii="Times New Roman" w:eastAsia="Times New Roman" w:hAnsi="Times New Roman"/>
                <w:sz w:val="20"/>
                <w:szCs w:val="20"/>
                <w:lang w:eastAsia="en-GB" w:bidi="ar-SA"/>
              </w:rPr>
              <w:t xml:space="preserve">remiantis </w:t>
            </w:r>
            <w:proofErr w:type="spellStart"/>
            <w:r w:rsidR="00461248" w:rsidRPr="00461248">
              <w:rPr>
                <w:rFonts w:ascii="Times New Roman" w:eastAsia="Times New Roman" w:hAnsi="Times New Roman"/>
                <w:sz w:val="20"/>
                <w:szCs w:val="20"/>
                <w:lang w:eastAsia="en-GB" w:bidi="ar-SA"/>
              </w:rPr>
              <w:t>genotipinio</w:t>
            </w:r>
            <w:proofErr w:type="spellEnd"/>
            <w:r w:rsidR="00461248" w:rsidRPr="00461248">
              <w:rPr>
                <w:rFonts w:ascii="Times New Roman" w:eastAsia="Times New Roman" w:hAnsi="Times New Roman"/>
                <w:sz w:val="20"/>
                <w:szCs w:val="20"/>
                <w:lang w:eastAsia="en-GB" w:bidi="ar-SA"/>
              </w:rPr>
              <w:t xml:space="preserve"> atsparumo tyrimu. </w:t>
            </w:r>
            <w:proofErr w:type="spellStart"/>
            <w:r w:rsidR="00461248" w:rsidRPr="00461248">
              <w:rPr>
                <w:rFonts w:ascii="Times New Roman" w:eastAsia="Times New Roman" w:hAnsi="Times New Roman"/>
                <w:sz w:val="20"/>
                <w:szCs w:val="20"/>
                <w:lang w:eastAsia="en-GB" w:bidi="ar-SA"/>
              </w:rPr>
              <w:t>Enfuvirtidu</w:t>
            </w:r>
            <w:proofErr w:type="spellEnd"/>
            <w:r w:rsidR="00461248" w:rsidRPr="00461248">
              <w:rPr>
                <w:rFonts w:ascii="Times New Roman" w:eastAsia="Times New Roman" w:hAnsi="Times New Roman"/>
                <w:sz w:val="20"/>
                <w:szCs w:val="20"/>
                <w:lang w:eastAsia="en-GB" w:bidi="ar-SA"/>
              </w:rPr>
              <w:t xml:space="preserve"> dar negydytų pacientų gydymas optimizuota fonine terapija, kurios sudėtyje buvo</w:t>
            </w:r>
            <w:r w:rsidR="00461248" w:rsidRPr="00783CD3">
              <w:rPr>
                <w:rFonts w:ascii="Times New Roman" w:eastAsia="Times New Roman" w:hAnsi="Times New Roman"/>
                <w:sz w:val="20"/>
                <w:szCs w:val="20"/>
                <w:lang w:eastAsia="en-GB" w:bidi="ar-SA"/>
              </w:rPr>
              <w:t xml:space="preserve"> </w:t>
            </w:r>
            <w:proofErr w:type="spellStart"/>
            <w:r w:rsidR="00461248" w:rsidRPr="00461248">
              <w:rPr>
                <w:rFonts w:ascii="Times New Roman" w:eastAsia="Times New Roman" w:hAnsi="Times New Roman"/>
                <w:sz w:val="20"/>
                <w:szCs w:val="20"/>
                <w:lang w:eastAsia="en-GB" w:bidi="ar-SA"/>
              </w:rPr>
              <w:t>enfuvirtidas</w:t>
            </w:r>
            <w:proofErr w:type="spellEnd"/>
            <w:r w:rsidR="00461248" w:rsidRPr="00461248">
              <w:rPr>
                <w:rFonts w:ascii="Times New Roman" w:eastAsia="Times New Roman" w:hAnsi="Times New Roman"/>
                <w:sz w:val="20"/>
                <w:szCs w:val="20"/>
                <w:lang w:eastAsia="en-GB" w:bidi="ar-SA"/>
              </w:rPr>
              <w:t xml:space="preserve">, buvo skaičiuotas kaip vienas aktyvus optimizuotos foninės terapijos vaistinis preparatas. Panašiai ir </w:t>
            </w:r>
            <w:proofErr w:type="spellStart"/>
            <w:r w:rsidR="00461248" w:rsidRPr="00461248">
              <w:rPr>
                <w:rFonts w:ascii="Times New Roman" w:eastAsia="Times New Roman" w:hAnsi="Times New Roman"/>
                <w:sz w:val="20"/>
                <w:szCs w:val="20"/>
                <w:lang w:eastAsia="en-GB" w:bidi="ar-SA"/>
              </w:rPr>
              <w:t>darunaviro</w:t>
            </w:r>
            <w:proofErr w:type="spellEnd"/>
            <w:r w:rsidR="00461248" w:rsidRPr="00461248">
              <w:rPr>
                <w:rFonts w:ascii="Times New Roman" w:eastAsia="Times New Roman" w:hAnsi="Times New Roman"/>
                <w:sz w:val="20"/>
                <w:szCs w:val="20"/>
                <w:lang w:eastAsia="en-GB" w:bidi="ar-SA"/>
              </w:rPr>
              <w:t xml:space="preserve"> skyrimas</w:t>
            </w:r>
            <w:r w:rsidR="00461248" w:rsidRPr="00783CD3">
              <w:rPr>
                <w:rFonts w:ascii="Times New Roman" w:eastAsia="Times New Roman" w:hAnsi="Times New Roman"/>
                <w:sz w:val="20"/>
                <w:szCs w:val="20"/>
                <w:lang w:eastAsia="en-GB" w:bidi="ar-SA"/>
              </w:rPr>
              <w:t xml:space="preserve"> </w:t>
            </w:r>
            <w:r w:rsidR="00461248" w:rsidRPr="00461248">
              <w:rPr>
                <w:rFonts w:ascii="Times New Roman" w:eastAsia="Times New Roman" w:hAnsi="Times New Roman"/>
                <w:sz w:val="20"/>
                <w:szCs w:val="20"/>
                <w:lang w:eastAsia="en-GB" w:bidi="ar-SA"/>
              </w:rPr>
              <w:t xml:space="preserve">optimizuotos foninės terapijos metu </w:t>
            </w:r>
            <w:proofErr w:type="spellStart"/>
            <w:r w:rsidR="00461248" w:rsidRPr="00461248">
              <w:rPr>
                <w:rFonts w:ascii="Times New Roman" w:eastAsia="Times New Roman" w:hAnsi="Times New Roman"/>
                <w:sz w:val="20"/>
                <w:szCs w:val="20"/>
                <w:lang w:eastAsia="en-GB" w:bidi="ar-SA"/>
              </w:rPr>
              <w:t>darunaviru</w:t>
            </w:r>
            <w:proofErr w:type="spellEnd"/>
            <w:r w:rsidR="00461248" w:rsidRPr="00461248">
              <w:rPr>
                <w:rFonts w:ascii="Times New Roman" w:eastAsia="Times New Roman" w:hAnsi="Times New Roman"/>
                <w:sz w:val="20"/>
                <w:szCs w:val="20"/>
                <w:lang w:eastAsia="en-GB" w:bidi="ar-SA"/>
              </w:rPr>
              <w:t xml:space="preserve"> dar negydytiems pacientams buvo skaičiuotas kaip vienas aktyvus optimizuotos foninės</w:t>
            </w:r>
            <w:r w:rsidR="00461248" w:rsidRPr="00783CD3">
              <w:rPr>
                <w:rFonts w:ascii="Times New Roman" w:eastAsia="Times New Roman" w:hAnsi="Times New Roman"/>
                <w:sz w:val="20"/>
                <w:szCs w:val="20"/>
                <w:lang w:eastAsia="en-GB" w:bidi="ar-SA"/>
              </w:rPr>
              <w:t xml:space="preserve"> terapijos vaistinis preparatas.</w:t>
            </w:r>
          </w:p>
        </w:tc>
      </w:tr>
    </w:tbl>
    <w:p w14:paraId="22D7DC5B" w14:textId="77777777" w:rsidR="00461248" w:rsidRPr="00783CD3" w:rsidRDefault="00461248" w:rsidP="00461248">
      <w:pPr>
        <w:keepNext/>
        <w:tabs>
          <w:tab w:val="left" w:pos="680"/>
        </w:tabs>
        <w:autoSpaceDE w:val="0"/>
        <w:autoSpaceDN w:val="0"/>
        <w:adjustRightInd w:val="0"/>
        <w:spacing w:after="0" w:line="240" w:lineRule="auto"/>
        <w:rPr>
          <w:rFonts w:ascii="Times New Roman" w:hAnsi="Times New Roman"/>
          <w:bCs/>
        </w:rPr>
      </w:pPr>
    </w:p>
    <w:p w14:paraId="2E828577" w14:textId="72A079A2" w:rsidR="00410FAB" w:rsidRPr="00783CD3" w:rsidRDefault="00461248" w:rsidP="00EA56D2">
      <w:pPr>
        <w:keepNext/>
        <w:tabs>
          <w:tab w:val="left" w:pos="680"/>
        </w:tabs>
        <w:autoSpaceDE w:val="0"/>
        <w:autoSpaceDN w:val="0"/>
        <w:adjustRightInd w:val="0"/>
        <w:spacing w:after="0" w:line="240" w:lineRule="auto"/>
        <w:rPr>
          <w:rFonts w:ascii="Times New Roman" w:hAnsi="Times New Roman"/>
          <w:bCs/>
        </w:rPr>
      </w:pPr>
      <w:proofErr w:type="spellStart"/>
      <w:r w:rsidRPr="00783CD3">
        <w:rPr>
          <w:rFonts w:ascii="Times New Roman" w:hAnsi="Times New Roman"/>
          <w:bCs/>
        </w:rPr>
        <w:t>Raltegraviro</w:t>
      </w:r>
      <w:proofErr w:type="spellEnd"/>
      <w:r w:rsidRPr="00783CD3">
        <w:rPr>
          <w:rFonts w:ascii="Times New Roman" w:hAnsi="Times New Roman"/>
          <w:bCs/>
        </w:rPr>
        <w:t xml:space="preserve"> ŽIV RNR &lt; 50 kopijų/ml </w:t>
      </w:r>
      <w:proofErr w:type="spellStart"/>
      <w:r w:rsidRPr="00783CD3">
        <w:rPr>
          <w:rFonts w:ascii="Times New Roman" w:hAnsi="Times New Roman"/>
          <w:bCs/>
        </w:rPr>
        <w:t>virusologinis</w:t>
      </w:r>
      <w:proofErr w:type="spellEnd"/>
      <w:r w:rsidRPr="00783CD3">
        <w:rPr>
          <w:rFonts w:ascii="Times New Roman" w:hAnsi="Times New Roman"/>
          <w:bCs/>
        </w:rPr>
        <w:t xml:space="preserve"> atsakas (taikant požiūrį, kad nebaigusieji</w:t>
      </w:r>
      <w:r w:rsidR="00EA56D2">
        <w:rPr>
          <w:rFonts w:ascii="Times New Roman" w:hAnsi="Times New Roman"/>
          <w:bCs/>
        </w:rPr>
        <w:t xml:space="preserve"> </w:t>
      </w:r>
      <w:r w:rsidRPr="00783CD3">
        <w:rPr>
          <w:rFonts w:ascii="Times New Roman" w:hAnsi="Times New Roman"/>
          <w:bCs/>
        </w:rPr>
        <w:t>tyrimo = nepakankamam gydymui) gautas 61,7 % pacientų 16-ąją savaitę, 62,1 % pacientų 48-ąj</w:t>
      </w:r>
      <w:r w:rsidR="004B6E5D">
        <w:rPr>
          <w:rFonts w:ascii="Times New Roman" w:hAnsi="Times New Roman"/>
          <w:bCs/>
        </w:rPr>
        <w:t>ą</w:t>
      </w:r>
      <w:r w:rsidR="00EA56D2">
        <w:rPr>
          <w:rFonts w:ascii="Times New Roman" w:hAnsi="Times New Roman"/>
          <w:bCs/>
        </w:rPr>
        <w:t xml:space="preserve"> </w:t>
      </w:r>
      <w:r w:rsidRPr="00783CD3">
        <w:rPr>
          <w:rFonts w:ascii="Times New Roman" w:hAnsi="Times New Roman"/>
          <w:bCs/>
        </w:rPr>
        <w:t>savaitę ir 57,0 % pacientų 96-ąją savaitę. Kai kuriems pacientams pasireiškė viruso atkrytis tarp 16 ir</w:t>
      </w:r>
      <w:r w:rsidR="00EA56D2">
        <w:rPr>
          <w:rFonts w:ascii="Times New Roman" w:hAnsi="Times New Roman"/>
          <w:bCs/>
        </w:rPr>
        <w:t xml:space="preserve"> </w:t>
      </w:r>
      <w:r w:rsidRPr="00783CD3">
        <w:rPr>
          <w:rFonts w:ascii="Times New Roman" w:hAnsi="Times New Roman"/>
          <w:bCs/>
        </w:rPr>
        <w:t>96 savaičių. Su nepakankamu atsaku susiję veiksniai yra didelis pradinis virusų kiekis ir optimizuota</w:t>
      </w:r>
      <w:r w:rsidR="00EA56D2">
        <w:rPr>
          <w:rFonts w:ascii="Times New Roman" w:hAnsi="Times New Roman"/>
          <w:bCs/>
        </w:rPr>
        <w:t xml:space="preserve"> </w:t>
      </w:r>
      <w:r w:rsidRPr="00783CD3">
        <w:rPr>
          <w:rFonts w:ascii="Times New Roman" w:hAnsi="Times New Roman"/>
          <w:bCs/>
        </w:rPr>
        <w:t>foninė terapija, kurios sudėtyje nebuvo nors vieno</w:t>
      </w:r>
      <w:r w:rsidR="00315CE3">
        <w:rPr>
          <w:rFonts w:ascii="Times New Roman" w:hAnsi="Times New Roman"/>
          <w:bCs/>
        </w:rPr>
        <w:t>s</w:t>
      </w:r>
      <w:r w:rsidRPr="00783CD3">
        <w:rPr>
          <w:rFonts w:ascii="Times New Roman" w:hAnsi="Times New Roman"/>
          <w:bCs/>
        </w:rPr>
        <w:t xml:space="preserve"> veiksmingo</w:t>
      </w:r>
      <w:r w:rsidR="00315CE3">
        <w:rPr>
          <w:rFonts w:ascii="Times New Roman" w:hAnsi="Times New Roman"/>
          <w:bCs/>
        </w:rPr>
        <w:t>s veikliosios medžiagos.</w:t>
      </w:r>
    </w:p>
    <w:p w14:paraId="1F5EBE44" w14:textId="77777777" w:rsidR="00410FAB" w:rsidRPr="00783CD3" w:rsidRDefault="00410FAB" w:rsidP="00461248">
      <w:pPr>
        <w:tabs>
          <w:tab w:val="left" w:pos="680"/>
        </w:tabs>
        <w:autoSpaceDE w:val="0"/>
        <w:autoSpaceDN w:val="0"/>
        <w:adjustRightInd w:val="0"/>
        <w:spacing w:after="0" w:line="240" w:lineRule="auto"/>
        <w:rPr>
          <w:rFonts w:ascii="Times New Roman" w:hAnsi="Times New Roman"/>
          <w:bCs/>
        </w:rPr>
      </w:pPr>
    </w:p>
    <w:p w14:paraId="68918487" w14:textId="11673B28" w:rsidR="00461248" w:rsidRPr="00461248" w:rsidRDefault="00E05F54" w:rsidP="00461248">
      <w:pPr>
        <w:tabs>
          <w:tab w:val="left" w:pos="680"/>
        </w:tabs>
        <w:autoSpaceDE w:val="0"/>
        <w:autoSpaceDN w:val="0"/>
        <w:adjustRightInd w:val="0"/>
        <w:spacing w:after="0" w:line="240" w:lineRule="auto"/>
        <w:rPr>
          <w:rFonts w:ascii="Times New Roman" w:hAnsi="Times New Roman"/>
          <w:bCs/>
          <w:i/>
          <w:iCs/>
        </w:rPr>
      </w:pPr>
      <w:r>
        <w:rPr>
          <w:rFonts w:ascii="Times New Roman" w:hAnsi="Times New Roman"/>
          <w:bCs/>
          <w:i/>
          <w:iCs/>
        </w:rPr>
        <w:t>Gydymo pakeitimas į</w:t>
      </w:r>
      <w:r w:rsidR="00461248" w:rsidRPr="00461248">
        <w:rPr>
          <w:rFonts w:ascii="Times New Roman" w:hAnsi="Times New Roman"/>
          <w:bCs/>
          <w:i/>
          <w:iCs/>
        </w:rPr>
        <w:t xml:space="preserve"> </w:t>
      </w:r>
      <w:proofErr w:type="spellStart"/>
      <w:r w:rsidR="00461248" w:rsidRPr="00461248">
        <w:rPr>
          <w:rFonts w:ascii="Times New Roman" w:hAnsi="Times New Roman"/>
          <w:bCs/>
          <w:i/>
          <w:iCs/>
        </w:rPr>
        <w:t>raltegraviro</w:t>
      </w:r>
      <w:proofErr w:type="spellEnd"/>
      <w:r w:rsidR="00461248" w:rsidRPr="00461248">
        <w:rPr>
          <w:rFonts w:ascii="Times New Roman" w:hAnsi="Times New Roman"/>
          <w:bCs/>
          <w:i/>
          <w:iCs/>
        </w:rPr>
        <w:t xml:space="preserve"> (po 400</w:t>
      </w:r>
      <w:r w:rsidR="00461248" w:rsidRPr="00783CD3">
        <w:rPr>
          <w:rFonts w:ascii="Times New Roman" w:hAnsi="Times New Roman"/>
          <w:bCs/>
          <w:i/>
          <w:iCs/>
        </w:rPr>
        <w:t> </w:t>
      </w:r>
      <w:r w:rsidR="00461248" w:rsidRPr="00461248">
        <w:rPr>
          <w:rFonts w:ascii="Times New Roman" w:hAnsi="Times New Roman"/>
          <w:bCs/>
          <w:i/>
          <w:iCs/>
        </w:rPr>
        <w:t>mg 2</w:t>
      </w:r>
      <w:r w:rsidR="00461248" w:rsidRPr="00783CD3">
        <w:rPr>
          <w:rFonts w:ascii="Times New Roman" w:hAnsi="Times New Roman"/>
          <w:bCs/>
          <w:i/>
          <w:iCs/>
        </w:rPr>
        <w:t> </w:t>
      </w:r>
      <w:r w:rsidR="00461248" w:rsidRPr="00461248">
        <w:rPr>
          <w:rFonts w:ascii="Times New Roman" w:hAnsi="Times New Roman"/>
          <w:bCs/>
          <w:i/>
          <w:iCs/>
        </w:rPr>
        <w:t>kartus per parą)</w:t>
      </w:r>
    </w:p>
    <w:p w14:paraId="089F6244" w14:textId="6FF0927B" w:rsidR="00461248" w:rsidRPr="00783CD3" w:rsidRDefault="00461248" w:rsidP="00461248">
      <w:pPr>
        <w:tabs>
          <w:tab w:val="left" w:pos="680"/>
        </w:tabs>
        <w:autoSpaceDE w:val="0"/>
        <w:autoSpaceDN w:val="0"/>
        <w:adjustRightInd w:val="0"/>
        <w:spacing w:after="0" w:line="240" w:lineRule="auto"/>
        <w:rPr>
          <w:rFonts w:ascii="Times New Roman" w:hAnsi="Times New Roman"/>
          <w:bCs/>
        </w:rPr>
      </w:pPr>
      <w:r w:rsidRPr="00461248">
        <w:rPr>
          <w:rFonts w:ascii="Times New Roman" w:hAnsi="Times New Roman"/>
          <w:bCs/>
        </w:rPr>
        <w:t>SWITCHMRK 1 ir 2 (protokolai 032 ir 033) tyrimuose buvo įvertintas ŽIV infekuotų pacientų,</w:t>
      </w:r>
      <w:r w:rsidR="00EA56D2">
        <w:rPr>
          <w:rFonts w:ascii="Times New Roman" w:hAnsi="Times New Roman"/>
          <w:bCs/>
        </w:rPr>
        <w:t xml:space="preserve"> </w:t>
      </w:r>
      <w:r w:rsidRPr="00461248">
        <w:rPr>
          <w:rFonts w:ascii="Times New Roman" w:hAnsi="Times New Roman"/>
          <w:bCs/>
        </w:rPr>
        <w:t>gaunančių slopinantį (atrankos metu ŽIV RNR &lt;</w:t>
      </w:r>
      <w:r w:rsidRPr="00783CD3">
        <w:rPr>
          <w:rFonts w:ascii="Times New Roman" w:hAnsi="Times New Roman"/>
          <w:bCs/>
        </w:rPr>
        <w:t> </w:t>
      </w:r>
      <w:r w:rsidRPr="00461248">
        <w:rPr>
          <w:rFonts w:ascii="Times New Roman" w:hAnsi="Times New Roman"/>
          <w:bCs/>
        </w:rPr>
        <w:t>50</w:t>
      </w:r>
      <w:r w:rsidRPr="00783CD3">
        <w:rPr>
          <w:rFonts w:ascii="Times New Roman" w:hAnsi="Times New Roman"/>
          <w:bCs/>
        </w:rPr>
        <w:t> </w:t>
      </w:r>
      <w:r w:rsidRPr="00461248">
        <w:rPr>
          <w:rFonts w:ascii="Times New Roman" w:hAnsi="Times New Roman"/>
          <w:bCs/>
        </w:rPr>
        <w:t>kopijų/ml; stabili schema &gt;</w:t>
      </w:r>
      <w:r w:rsidRPr="00783CD3">
        <w:rPr>
          <w:rFonts w:ascii="Times New Roman" w:hAnsi="Times New Roman"/>
          <w:bCs/>
        </w:rPr>
        <w:t> </w:t>
      </w:r>
      <w:r w:rsidRPr="00461248">
        <w:rPr>
          <w:rFonts w:ascii="Times New Roman" w:hAnsi="Times New Roman"/>
          <w:bCs/>
        </w:rPr>
        <w:t>3</w:t>
      </w:r>
      <w:r w:rsidRPr="00783CD3">
        <w:rPr>
          <w:rFonts w:ascii="Times New Roman" w:hAnsi="Times New Roman"/>
          <w:bCs/>
        </w:rPr>
        <w:t> </w:t>
      </w:r>
      <w:r w:rsidRPr="00461248">
        <w:rPr>
          <w:rFonts w:ascii="Times New Roman" w:hAnsi="Times New Roman"/>
          <w:bCs/>
        </w:rPr>
        <w:t>mėnesius) 200</w:t>
      </w:r>
      <w:r w:rsidRPr="00783CD3">
        <w:rPr>
          <w:rFonts w:ascii="Times New Roman" w:hAnsi="Times New Roman"/>
          <w:bCs/>
        </w:rPr>
        <w:t> </w:t>
      </w:r>
      <w:r w:rsidRPr="00461248">
        <w:rPr>
          <w:rFonts w:ascii="Times New Roman" w:hAnsi="Times New Roman"/>
          <w:bCs/>
        </w:rPr>
        <w:t>mg</w:t>
      </w:r>
      <w:r w:rsidR="00EA56D2">
        <w:rPr>
          <w:rFonts w:ascii="Times New Roman" w:hAnsi="Times New Roman"/>
          <w:bCs/>
        </w:rPr>
        <w:t xml:space="preserve"> </w:t>
      </w:r>
      <w:r w:rsidRPr="00461248">
        <w:rPr>
          <w:rFonts w:ascii="Times New Roman" w:hAnsi="Times New Roman"/>
          <w:bCs/>
        </w:rPr>
        <w:t>lopinaviro ir po 2</w:t>
      </w:r>
      <w:r w:rsidRPr="00783CD3">
        <w:rPr>
          <w:rFonts w:ascii="Times New Roman" w:hAnsi="Times New Roman"/>
          <w:bCs/>
        </w:rPr>
        <w:t> </w:t>
      </w:r>
      <w:r w:rsidRPr="00461248">
        <w:rPr>
          <w:rFonts w:ascii="Times New Roman" w:hAnsi="Times New Roman"/>
          <w:bCs/>
        </w:rPr>
        <w:t>tabletes po 50</w:t>
      </w:r>
      <w:r w:rsidRPr="00783CD3">
        <w:rPr>
          <w:rFonts w:ascii="Times New Roman" w:hAnsi="Times New Roman"/>
          <w:bCs/>
        </w:rPr>
        <w:t> </w:t>
      </w:r>
      <w:r w:rsidRPr="00461248">
        <w:rPr>
          <w:rFonts w:ascii="Times New Roman" w:hAnsi="Times New Roman"/>
          <w:bCs/>
        </w:rPr>
        <w:t>mg 2</w:t>
      </w:r>
      <w:r w:rsidRPr="00783CD3">
        <w:rPr>
          <w:rFonts w:ascii="Times New Roman" w:hAnsi="Times New Roman"/>
          <w:bCs/>
        </w:rPr>
        <w:t> </w:t>
      </w:r>
      <w:r w:rsidRPr="00461248">
        <w:rPr>
          <w:rFonts w:ascii="Times New Roman" w:hAnsi="Times New Roman"/>
          <w:bCs/>
        </w:rPr>
        <w:t>kartus per parą ritonaviro bei mažiausiai 2</w:t>
      </w:r>
      <w:r w:rsidRPr="00783CD3">
        <w:rPr>
          <w:rFonts w:ascii="Times New Roman" w:hAnsi="Times New Roman"/>
          <w:bCs/>
        </w:rPr>
        <w:t> </w:t>
      </w:r>
      <w:proofErr w:type="spellStart"/>
      <w:r w:rsidRPr="00461248">
        <w:rPr>
          <w:rFonts w:ascii="Times New Roman" w:hAnsi="Times New Roman"/>
          <w:bCs/>
        </w:rPr>
        <w:t>nukleozidų</w:t>
      </w:r>
      <w:proofErr w:type="spellEnd"/>
      <w:r w:rsidR="00EA56D2">
        <w:rPr>
          <w:rFonts w:ascii="Times New Roman" w:hAnsi="Times New Roman"/>
          <w:bCs/>
        </w:rPr>
        <w:t xml:space="preserve"> </w:t>
      </w:r>
      <w:r w:rsidRPr="00461248">
        <w:rPr>
          <w:rFonts w:ascii="Times New Roman" w:hAnsi="Times New Roman"/>
          <w:bCs/>
        </w:rPr>
        <w:t xml:space="preserve">atvirkštinės </w:t>
      </w:r>
      <w:proofErr w:type="spellStart"/>
      <w:r w:rsidRPr="00461248">
        <w:rPr>
          <w:rFonts w:ascii="Times New Roman" w:hAnsi="Times New Roman"/>
          <w:bCs/>
        </w:rPr>
        <w:t>transkriptazės</w:t>
      </w:r>
      <w:proofErr w:type="spellEnd"/>
      <w:r w:rsidRPr="00461248">
        <w:rPr>
          <w:rFonts w:ascii="Times New Roman" w:hAnsi="Times New Roman"/>
          <w:bCs/>
        </w:rPr>
        <w:t xml:space="preserve"> inhibitorių gydymą, ir atsitiktinai jie buvo paimti santykiu 1:1 tęsti</w:t>
      </w:r>
      <w:r w:rsidR="00EA56D2">
        <w:rPr>
          <w:rFonts w:ascii="Times New Roman" w:hAnsi="Times New Roman"/>
          <w:bCs/>
        </w:rPr>
        <w:t xml:space="preserve"> </w:t>
      </w:r>
      <w:r w:rsidRPr="00461248">
        <w:rPr>
          <w:rFonts w:ascii="Times New Roman" w:hAnsi="Times New Roman"/>
          <w:bCs/>
        </w:rPr>
        <w:t>lopinaviro ir po 2</w:t>
      </w:r>
      <w:r w:rsidRPr="00783CD3">
        <w:rPr>
          <w:rFonts w:ascii="Times New Roman" w:hAnsi="Times New Roman"/>
          <w:bCs/>
        </w:rPr>
        <w:t> </w:t>
      </w:r>
      <w:r w:rsidRPr="00461248">
        <w:rPr>
          <w:rFonts w:ascii="Times New Roman" w:hAnsi="Times New Roman"/>
          <w:bCs/>
        </w:rPr>
        <w:t>tabletes 2</w:t>
      </w:r>
      <w:r w:rsidRPr="00783CD3">
        <w:rPr>
          <w:rFonts w:ascii="Times New Roman" w:hAnsi="Times New Roman"/>
          <w:bCs/>
        </w:rPr>
        <w:t> </w:t>
      </w:r>
      <w:r w:rsidRPr="00461248">
        <w:rPr>
          <w:rFonts w:ascii="Times New Roman" w:hAnsi="Times New Roman"/>
          <w:bCs/>
        </w:rPr>
        <w:t>kartus per parą ritonaviro schemą (n = 174 ir n = 178, atitinkamai) arba</w:t>
      </w:r>
      <w:r w:rsidR="00EA56D2">
        <w:rPr>
          <w:rFonts w:ascii="Times New Roman" w:hAnsi="Times New Roman"/>
          <w:bCs/>
        </w:rPr>
        <w:t xml:space="preserve"> </w:t>
      </w:r>
      <w:r w:rsidRPr="00461248">
        <w:rPr>
          <w:rFonts w:ascii="Times New Roman" w:hAnsi="Times New Roman"/>
          <w:bCs/>
        </w:rPr>
        <w:t xml:space="preserve">lopinaviras ir ritonaviras buvo pakeisti </w:t>
      </w:r>
      <w:proofErr w:type="spellStart"/>
      <w:r w:rsidRPr="00461248">
        <w:rPr>
          <w:rFonts w:ascii="Times New Roman" w:hAnsi="Times New Roman"/>
          <w:bCs/>
        </w:rPr>
        <w:t>raltegraviru</w:t>
      </w:r>
      <w:proofErr w:type="spellEnd"/>
      <w:r w:rsidRPr="00461248">
        <w:rPr>
          <w:rFonts w:ascii="Times New Roman" w:hAnsi="Times New Roman"/>
          <w:bCs/>
        </w:rPr>
        <w:t xml:space="preserve"> po 400</w:t>
      </w:r>
      <w:r w:rsidRPr="00783CD3">
        <w:rPr>
          <w:rFonts w:ascii="Times New Roman" w:hAnsi="Times New Roman"/>
          <w:bCs/>
        </w:rPr>
        <w:t> </w:t>
      </w:r>
      <w:r w:rsidRPr="00461248">
        <w:rPr>
          <w:rFonts w:ascii="Times New Roman" w:hAnsi="Times New Roman"/>
          <w:bCs/>
        </w:rPr>
        <w:t>mg 2</w:t>
      </w:r>
      <w:r w:rsidRPr="00783CD3">
        <w:rPr>
          <w:rFonts w:ascii="Times New Roman" w:hAnsi="Times New Roman"/>
          <w:bCs/>
        </w:rPr>
        <w:t> </w:t>
      </w:r>
      <w:r w:rsidRPr="00461248">
        <w:rPr>
          <w:rFonts w:ascii="Times New Roman" w:hAnsi="Times New Roman"/>
          <w:bCs/>
        </w:rPr>
        <w:t>kartus per parą (n = 174 ir n = 176,</w:t>
      </w:r>
      <w:r w:rsidR="00EA56D2">
        <w:rPr>
          <w:rFonts w:ascii="Times New Roman" w:hAnsi="Times New Roman"/>
          <w:bCs/>
        </w:rPr>
        <w:t xml:space="preserve"> </w:t>
      </w:r>
      <w:r w:rsidRPr="00461248">
        <w:rPr>
          <w:rFonts w:ascii="Times New Roman" w:hAnsi="Times New Roman"/>
          <w:bCs/>
        </w:rPr>
        <w:t xml:space="preserve">atitinkamai). Pacientai, kuriems yra buvęs </w:t>
      </w:r>
      <w:proofErr w:type="spellStart"/>
      <w:r w:rsidRPr="00461248">
        <w:rPr>
          <w:rFonts w:ascii="Times New Roman" w:hAnsi="Times New Roman"/>
          <w:bCs/>
        </w:rPr>
        <w:t>virusologinis</w:t>
      </w:r>
      <w:proofErr w:type="spellEnd"/>
      <w:r w:rsidRPr="00461248">
        <w:rPr>
          <w:rFonts w:ascii="Times New Roman" w:hAnsi="Times New Roman"/>
          <w:bCs/>
        </w:rPr>
        <w:t xml:space="preserve"> nepakankamumas, nebuvo atmesti, ir anksčiau</w:t>
      </w:r>
      <w:r w:rsidR="00EA56D2">
        <w:rPr>
          <w:rFonts w:ascii="Times New Roman" w:hAnsi="Times New Roman"/>
          <w:bCs/>
        </w:rPr>
        <w:t xml:space="preserve"> </w:t>
      </w:r>
      <w:r w:rsidRPr="00461248">
        <w:rPr>
          <w:rFonts w:ascii="Times New Roman" w:hAnsi="Times New Roman"/>
          <w:bCs/>
        </w:rPr>
        <w:t>buvusio antiretrovirusinio gydymo kiekis nebuvo ribojamas.</w:t>
      </w:r>
    </w:p>
    <w:p w14:paraId="4C90BA58" w14:textId="77777777" w:rsidR="00461248" w:rsidRPr="00461248" w:rsidRDefault="00461248" w:rsidP="00461248">
      <w:pPr>
        <w:tabs>
          <w:tab w:val="left" w:pos="680"/>
        </w:tabs>
        <w:autoSpaceDE w:val="0"/>
        <w:autoSpaceDN w:val="0"/>
        <w:adjustRightInd w:val="0"/>
        <w:spacing w:after="0" w:line="240" w:lineRule="auto"/>
        <w:rPr>
          <w:rFonts w:ascii="Times New Roman" w:hAnsi="Times New Roman"/>
          <w:bCs/>
        </w:rPr>
      </w:pPr>
    </w:p>
    <w:p w14:paraId="2E2AB548" w14:textId="23A497CF" w:rsidR="00410FAB" w:rsidRPr="00783CD3" w:rsidRDefault="00461248" w:rsidP="00461248">
      <w:pPr>
        <w:tabs>
          <w:tab w:val="left" w:pos="680"/>
        </w:tabs>
        <w:autoSpaceDE w:val="0"/>
        <w:autoSpaceDN w:val="0"/>
        <w:adjustRightInd w:val="0"/>
        <w:spacing w:after="0" w:line="240" w:lineRule="auto"/>
        <w:rPr>
          <w:rFonts w:ascii="Times New Roman" w:hAnsi="Times New Roman"/>
          <w:bCs/>
        </w:rPr>
      </w:pPr>
      <w:r w:rsidRPr="00461248">
        <w:rPr>
          <w:rFonts w:ascii="Times New Roman" w:hAnsi="Times New Roman"/>
          <w:bCs/>
        </w:rPr>
        <w:t xml:space="preserve">Šie tyrimai buvo nutraukti po pirminės veiksmingumo analizės 24-ąją savaitę, </w:t>
      </w:r>
      <w:r w:rsidR="0090628E">
        <w:rPr>
          <w:rFonts w:ascii="Times New Roman" w:hAnsi="Times New Roman"/>
          <w:bCs/>
        </w:rPr>
        <w:t xml:space="preserve">nes nepavyko įrodyti, kad </w:t>
      </w:r>
      <w:proofErr w:type="spellStart"/>
      <w:r w:rsidR="0090628E">
        <w:rPr>
          <w:rFonts w:ascii="Times New Roman" w:hAnsi="Times New Roman"/>
          <w:bCs/>
        </w:rPr>
        <w:t>raltegraviras</w:t>
      </w:r>
      <w:proofErr w:type="spellEnd"/>
      <w:r w:rsidR="0090628E">
        <w:rPr>
          <w:rFonts w:ascii="Times New Roman" w:hAnsi="Times New Roman"/>
          <w:bCs/>
        </w:rPr>
        <w:t xml:space="preserve"> yra </w:t>
      </w:r>
      <w:r w:rsidR="00203779">
        <w:rPr>
          <w:rFonts w:ascii="Times New Roman" w:hAnsi="Times New Roman"/>
          <w:bCs/>
        </w:rPr>
        <w:t xml:space="preserve">ne </w:t>
      </w:r>
      <w:r w:rsidR="000254D5">
        <w:rPr>
          <w:rFonts w:ascii="Times New Roman" w:hAnsi="Times New Roman"/>
          <w:bCs/>
        </w:rPr>
        <w:t>mažiau veiksmingas</w:t>
      </w:r>
      <w:r w:rsidR="00203779">
        <w:rPr>
          <w:rFonts w:ascii="Times New Roman" w:hAnsi="Times New Roman"/>
          <w:bCs/>
        </w:rPr>
        <w:t xml:space="preserve"> vaistinis preparatas </w:t>
      </w:r>
      <w:r w:rsidR="000254D5">
        <w:rPr>
          <w:rFonts w:ascii="Times New Roman" w:hAnsi="Times New Roman"/>
          <w:bCs/>
        </w:rPr>
        <w:t>nei</w:t>
      </w:r>
      <w:r w:rsidR="00203779">
        <w:rPr>
          <w:rFonts w:ascii="Times New Roman" w:hAnsi="Times New Roman"/>
          <w:bCs/>
        </w:rPr>
        <w:t xml:space="preserve"> lopinaviro ir ritonaviro derin</w:t>
      </w:r>
      <w:r w:rsidR="000254D5">
        <w:rPr>
          <w:rFonts w:ascii="Times New Roman" w:hAnsi="Times New Roman"/>
          <w:bCs/>
        </w:rPr>
        <w:t>ys</w:t>
      </w:r>
      <w:r w:rsidRPr="00461248">
        <w:rPr>
          <w:rFonts w:ascii="Times New Roman" w:hAnsi="Times New Roman"/>
          <w:bCs/>
        </w:rPr>
        <w:t>. Abiejuose tyrimuose</w:t>
      </w:r>
      <w:r w:rsidR="00EA56D2">
        <w:rPr>
          <w:rFonts w:ascii="Times New Roman" w:hAnsi="Times New Roman"/>
          <w:bCs/>
        </w:rPr>
        <w:t xml:space="preserve"> </w:t>
      </w:r>
      <w:r w:rsidRPr="00461248">
        <w:rPr>
          <w:rFonts w:ascii="Times New Roman" w:hAnsi="Times New Roman"/>
          <w:bCs/>
        </w:rPr>
        <w:t>24</w:t>
      </w:r>
      <w:r w:rsidR="00EA56D2">
        <w:rPr>
          <w:rFonts w:ascii="Times New Roman" w:hAnsi="Times New Roman"/>
          <w:bCs/>
        </w:rPr>
        <w:noBreakHyphen/>
      </w:r>
      <w:r w:rsidRPr="00461248">
        <w:rPr>
          <w:rFonts w:ascii="Times New Roman" w:hAnsi="Times New Roman"/>
          <w:bCs/>
        </w:rPr>
        <w:t>ąją savaitę ŽIV RNR slopinamas iki mažiau negu 50</w:t>
      </w:r>
      <w:r w:rsidRPr="00783CD3">
        <w:rPr>
          <w:rFonts w:ascii="Times New Roman" w:hAnsi="Times New Roman"/>
          <w:bCs/>
        </w:rPr>
        <w:t> </w:t>
      </w:r>
      <w:r w:rsidRPr="00461248">
        <w:rPr>
          <w:rFonts w:ascii="Times New Roman" w:hAnsi="Times New Roman"/>
          <w:bCs/>
        </w:rPr>
        <w:t xml:space="preserve">kopijų/ml </w:t>
      </w:r>
      <w:r w:rsidR="00415F14">
        <w:rPr>
          <w:rFonts w:ascii="Times New Roman" w:hAnsi="Times New Roman"/>
          <w:bCs/>
        </w:rPr>
        <w:t>išliko</w:t>
      </w:r>
      <w:r w:rsidR="00415F14" w:rsidRPr="00461248">
        <w:rPr>
          <w:rFonts w:ascii="Times New Roman" w:hAnsi="Times New Roman"/>
          <w:bCs/>
        </w:rPr>
        <w:t xml:space="preserve"> </w:t>
      </w:r>
      <w:r w:rsidRPr="00461248">
        <w:rPr>
          <w:rFonts w:ascii="Times New Roman" w:hAnsi="Times New Roman"/>
          <w:bCs/>
        </w:rPr>
        <w:t>84,4</w:t>
      </w:r>
      <w:r w:rsidRPr="00783CD3">
        <w:rPr>
          <w:rFonts w:ascii="Times New Roman" w:hAnsi="Times New Roman"/>
          <w:bCs/>
        </w:rPr>
        <w:t> </w:t>
      </w:r>
      <w:r w:rsidRPr="00461248">
        <w:rPr>
          <w:rFonts w:ascii="Times New Roman" w:hAnsi="Times New Roman"/>
          <w:bCs/>
        </w:rPr>
        <w:t xml:space="preserve">% </w:t>
      </w:r>
      <w:proofErr w:type="spellStart"/>
      <w:r w:rsidRPr="00461248">
        <w:rPr>
          <w:rFonts w:ascii="Times New Roman" w:hAnsi="Times New Roman"/>
          <w:bCs/>
        </w:rPr>
        <w:t>raltegraviro</w:t>
      </w:r>
      <w:proofErr w:type="spellEnd"/>
      <w:r w:rsidRPr="00461248">
        <w:rPr>
          <w:rFonts w:ascii="Times New Roman" w:hAnsi="Times New Roman"/>
          <w:bCs/>
        </w:rPr>
        <w:t xml:space="preserve"> grupėje</w:t>
      </w:r>
      <w:r w:rsidR="00EA56D2">
        <w:rPr>
          <w:rFonts w:ascii="Times New Roman" w:hAnsi="Times New Roman"/>
          <w:bCs/>
        </w:rPr>
        <w:t xml:space="preserve"> </w:t>
      </w:r>
      <w:r w:rsidRPr="00461248">
        <w:rPr>
          <w:rFonts w:ascii="Times New Roman" w:hAnsi="Times New Roman"/>
          <w:bCs/>
        </w:rPr>
        <w:t>lyginant su 90,6</w:t>
      </w:r>
      <w:r w:rsidRPr="00783CD3">
        <w:rPr>
          <w:rFonts w:ascii="Times New Roman" w:hAnsi="Times New Roman"/>
          <w:bCs/>
        </w:rPr>
        <w:t> </w:t>
      </w:r>
      <w:r w:rsidRPr="00461248">
        <w:rPr>
          <w:rFonts w:ascii="Times New Roman" w:hAnsi="Times New Roman"/>
          <w:bCs/>
        </w:rPr>
        <w:t>% lopinaviro ir ritonaviro grupėje (nebaigusieji = nepakankam</w:t>
      </w:r>
      <w:r w:rsidR="002332D2">
        <w:rPr>
          <w:rFonts w:ascii="Times New Roman" w:hAnsi="Times New Roman"/>
          <w:bCs/>
        </w:rPr>
        <w:t>o atsako</w:t>
      </w:r>
      <w:r w:rsidRPr="00461248">
        <w:rPr>
          <w:rFonts w:ascii="Times New Roman" w:hAnsi="Times New Roman"/>
          <w:bCs/>
        </w:rPr>
        <w:t>). Dėl poreikio</w:t>
      </w:r>
      <w:r w:rsidR="00EA56D2">
        <w:rPr>
          <w:rFonts w:ascii="Times New Roman" w:hAnsi="Times New Roman"/>
          <w:bCs/>
        </w:rPr>
        <w:t xml:space="preserve"> </w:t>
      </w:r>
      <w:r w:rsidRPr="00783CD3">
        <w:rPr>
          <w:rFonts w:ascii="Times New Roman" w:hAnsi="Times New Roman"/>
          <w:bCs/>
        </w:rPr>
        <w:t xml:space="preserve">skirti </w:t>
      </w:r>
      <w:proofErr w:type="spellStart"/>
      <w:r w:rsidRPr="00783CD3">
        <w:rPr>
          <w:rFonts w:ascii="Times New Roman" w:hAnsi="Times New Roman"/>
          <w:bCs/>
        </w:rPr>
        <w:t>raltegravir</w:t>
      </w:r>
      <w:r w:rsidR="00CA6D69">
        <w:rPr>
          <w:rFonts w:ascii="Times New Roman" w:hAnsi="Times New Roman"/>
          <w:bCs/>
        </w:rPr>
        <w:t>o</w:t>
      </w:r>
      <w:proofErr w:type="spellEnd"/>
      <w:r w:rsidRPr="00783CD3">
        <w:rPr>
          <w:rFonts w:ascii="Times New Roman" w:hAnsi="Times New Roman"/>
          <w:bCs/>
        </w:rPr>
        <w:t xml:space="preserve"> su dviem </w:t>
      </w:r>
      <w:r w:rsidR="00CA6D69">
        <w:rPr>
          <w:rFonts w:ascii="Times New Roman" w:hAnsi="Times New Roman"/>
          <w:bCs/>
        </w:rPr>
        <w:t>kitom</w:t>
      </w:r>
      <w:r w:rsidR="0020104D">
        <w:rPr>
          <w:rFonts w:ascii="Times New Roman" w:hAnsi="Times New Roman"/>
          <w:bCs/>
        </w:rPr>
        <w:t>is</w:t>
      </w:r>
      <w:r w:rsidR="00CA6D69">
        <w:rPr>
          <w:rFonts w:ascii="Times New Roman" w:hAnsi="Times New Roman"/>
          <w:bCs/>
        </w:rPr>
        <w:t xml:space="preserve"> v</w:t>
      </w:r>
      <w:r w:rsidR="00DD6865">
        <w:rPr>
          <w:rFonts w:ascii="Times New Roman" w:hAnsi="Times New Roman"/>
          <w:bCs/>
        </w:rPr>
        <w:t>eikliosiomis medžiagomis</w:t>
      </w:r>
      <w:r w:rsidRPr="00783CD3">
        <w:rPr>
          <w:rFonts w:ascii="Times New Roman" w:hAnsi="Times New Roman"/>
          <w:bCs/>
        </w:rPr>
        <w:t xml:space="preserve"> žiūrėkite 4.4 skyrių.</w:t>
      </w:r>
    </w:p>
    <w:p w14:paraId="667FE9B6" w14:textId="77777777" w:rsidR="00461248" w:rsidRPr="00783CD3" w:rsidRDefault="00461248" w:rsidP="00461248">
      <w:pPr>
        <w:tabs>
          <w:tab w:val="left" w:pos="680"/>
        </w:tabs>
        <w:autoSpaceDE w:val="0"/>
        <w:autoSpaceDN w:val="0"/>
        <w:adjustRightInd w:val="0"/>
        <w:spacing w:after="0" w:line="240" w:lineRule="auto"/>
        <w:rPr>
          <w:rFonts w:ascii="Times New Roman" w:hAnsi="Times New Roman"/>
          <w:bCs/>
        </w:rPr>
      </w:pPr>
    </w:p>
    <w:p w14:paraId="5374B82B" w14:textId="25D19376" w:rsidR="00461248" w:rsidRPr="00461248" w:rsidRDefault="00461248" w:rsidP="00461248">
      <w:pPr>
        <w:tabs>
          <w:tab w:val="left" w:pos="680"/>
        </w:tabs>
        <w:autoSpaceDE w:val="0"/>
        <w:autoSpaceDN w:val="0"/>
        <w:adjustRightInd w:val="0"/>
        <w:spacing w:after="0" w:line="240" w:lineRule="auto"/>
        <w:rPr>
          <w:rFonts w:ascii="Times New Roman" w:hAnsi="Times New Roman"/>
          <w:bCs/>
          <w:i/>
          <w:iCs/>
        </w:rPr>
      </w:pPr>
      <w:r w:rsidRPr="00461248">
        <w:rPr>
          <w:rFonts w:ascii="Times New Roman" w:hAnsi="Times New Roman"/>
          <w:bCs/>
          <w:i/>
          <w:iCs/>
        </w:rPr>
        <w:t>Anksčiau negydyti suaugę pacientai (po 400</w:t>
      </w:r>
      <w:r w:rsidRPr="00783CD3">
        <w:rPr>
          <w:rFonts w:ascii="Times New Roman" w:hAnsi="Times New Roman"/>
          <w:bCs/>
          <w:i/>
          <w:iCs/>
        </w:rPr>
        <w:t> </w:t>
      </w:r>
      <w:r w:rsidRPr="00461248">
        <w:rPr>
          <w:rFonts w:ascii="Times New Roman" w:hAnsi="Times New Roman"/>
          <w:bCs/>
          <w:i/>
          <w:iCs/>
        </w:rPr>
        <w:t>mg 2</w:t>
      </w:r>
      <w:r w:rsidRPr="00783CD3">
        <w:rPr>
          <w:rFonts w:ascii="Times New Roman" w:hAnsi="Times New Roman"/>
          <w:bCs/>
          <w:i/>
          <w:iCs/>
        </w:rPr>
        <w:t> </w:t>
      </w:r>
      <w:r w:rsidRPr="00461248">
        <w:rPr>
          <w:rFonts w:ascii="Times New Roman" w:hAnsi="Times New Roman"/>
          <w:bCs/>
          <w:i/>
          <w:iCs/>
        </w:rPr>
        <w:t>kartus per parą)</w:t>
      </w:r>
    </w:p>
    <w:p w14:paraId="1EC981C5" w14:textId="3FC5DCAC" w:rsidR="00461248" w:rsidRPr="00461248" w:rsidRDefault="00461248" w:rsidP="00461248">
      <w:pPr>
        <w:tabs>
          <w:tab w:val="left" w:pos="680"/>
        </w:tabs>
        <w:autoSpaceDE w:val="0"/>
        <w:autoSpaceDN w:val="0"/>
        <w:adjustRightInd w:val="0"/>
        <w:spacing w:after="0" w:line="240" w:lineRule="auto"/>
        <w:rPr>
          <w:rFonts w:ascii="Times New Roman" w:hAnsi="Times New Roman"/>
          <w:bCs/>
        </w:rPr>
      </w:pPr>
      <w:r w:rsidRPr="00461248">
        <w:rPr>
          <w:rFonts w:ascii="Times New Roman" w:hAnsi="Times New Roman"/>
          <w:bCs/>
        </w:rPr>
        <w:t>Klinikiniame tyrime STARTMRK (</w:t>
      </w:r>
      <w:proofErr w:type="spellStart"/>
      <w:r w:rsidRPr="00461248">
        <w:rPr>
          <w:rFonts w:ascii="Times New Roman" w:hAnsi="Times New Roman"/>
          <w:bCs/>
        </w:rPr>
        <w:t>daugiacentriame</w:t>
      </w:r>
      <w:proofErr w:type="spellEnd"/>
      <w:r w:rsidRPr="00461248">
        <w:rPr>
          <w:rFonts w:ascii="Times New Roman" w:hAnsi="Times New Roman"/>
          <w:bCs/>
        </w:rPr>
        <w:t xml:space="preserve">, atsitiktinių imčių, dvigubai aklame, </w:t>
      </w:r>
      <w:r w:rsidR="006F00CE">
        <w:rPr>
          <w:rFonts w:ascii="Times New Roman" w:hAnsi="Times New Roman"/>
          <w:bCs/>
        </w:rPr>
        <w:t>aktyvios kontrolės</w:t>
      </w:r>
      <w:r w:rsidRPr="00461248">
        <w:rPr>
          <w:rFonts w:ascii="Times New Roman" w:hAnsi="Times New Roman"/>
          <w:bCs/>
        </w:rPr>
        <w:t xml:space="preserve">) buvo vertintas </w:t>
      </w:r>
      <w:proofErr w:type="spellStart"/>
      <w:r w:rsidRPr="00461248">
        <w:rPr>
          <w:rFonts w:ascii="Times New Roman" w:hAnsi="Times New Roman"/>
          <w:bCs/>
        </w:rPr>
        <w:t>raltegraviro</w:t>
      </w:r>
      <w:proofErr w:type="spellEnd"/>
      <w:r w:rsidRPr="00461248">
        <w:rPr>
          <w:rFonts w:ascii="Times New Roman" w:hAnsi="Times New Roman"/>
          <w:bCs/>
        </w:rPr>
        <w:t xml:space="preserve"> po 400</w:t>
      </w:r>
      <w:r w:rsidRPr="00783CD3">
        <w:rPr>
          <w:rFonts w:ascii="Times New Roman" w:hAnsi="Times New Roman"/>
          <w:bCs/>
        </w:rPr>
        <w:t> </w:t>
      </w:r>
      <w:r w:rsidRPr="00461248">
        <w:rPr>
          <w:rFonts w:ascii="Times New Roman" w:hAnsi="Times New Roman"/>
          <w:bCs/>
        </w:rPr>
        <w:t>mg 2</w:t>
      </w:r>
      <w:r w:rsidRPr="00783CD3">
        <w:rPr>
          <w:rFonts w:ascii="Times New Roman" w:hAnsi="Times New Roman"/>
          <w:bCs/>
        </w:rPr>
        <w:t> </w:t>
      </w:r>
      <w:r w:rsidRPr="00461248">
        <w:rPr>
          <w:rFonts w:ascii="Times New Roman" w:hAnsi="Times New Roman"/>
          <w:bCs/>
        </w:rPr>
        <w:t>kartus per parą saugumas ir</w:t>
      </w:r>
      <w:r w:rsidR="00EA56D2">
        <w:rPr>
          <w:rFonts w:ascii="Times New Roman" w:hAnsi="Times New Roman"/>
          <w:bCs/>
        </w:rPr>
        <w:t xml:space="preserve"> </w:t>
      </w:r>
      <w:r w:rsidRPr="00461248">
        <w:rPr>
          <w:rFonts w:ascii="Times New Roman" w:hAnsi="Times New Roman"/>
          <w:bCs/>
        </w:rPr>
        <w:t>antiretrovirusinis aktyvumas, lyginant su 600</w:t>
      </w:r>
      <w:r w:rsidRPr="00783CD3">
        <w:rPr>
          <w:rFonts w:ascii="Times New Roman" w:hAnsi="Times New Roman"/>
          <w:bCs/>
        </w:rPr>
        <w:t> </w:t>
      </w:r>
      <w:r w:rsidRPr="00461248">
        <w:rPr>
          <w:rFonts w:ascii="Times New Roman" w:hAnsi="Times New Roman"/>
          <w:bCs/>
        </w:rPr>
        <w:t xml:space="preserve">mg </w:t>
      </w:r>
      <w:proofErr w:type="spellStart"/>
      <w:r w:rsidRPr="00461248">
        <w:rPr>
          <w:rFonts w:ascii="Times New Roman" w:hAnsi="Times New Roman"/>
          <w:bCs/>
        </w:rPr>
        <w:t>efavirenzo</w:t>
      </w:r>
      <w:proofErr w:type="spellEnd"/>
      <w:r w:rsidRPr="00461248">
        <w:rPr>
          <w:rFonts w:ascii="Times New Roman" w:hAnsi="Times New Roman"/>
          <w:bCs/>
        </w:rPr>
        <w:t xml:space="preserve"> prieš miegą kartu su </w:t>
      </w:r>
      <w:proofErr w:type="spellStart"/>
      <w:r w:rsidRPr="00461248">
        <w:rPr>
          <w:rFonts w:ascii="Times New Roman" w:hAnsi="Times New Roman"/>
          <w:bCs/>
        </w:rPr>
        <w:t>emtricitabinu</w:t>
      </w:r>
      <w:proofErr w:type="spellEnd"/>
      <w:r w:rsidRPr="00461248">
        <w:rPr>
          <w:rFonts w:ascii="Times New Roman" w:hAnsi="Times New Roman"/>
          <w:bCs/>
        </w:rPr>
        <w:t xml:space="preserve"> ir</w:t>
      </w:r>
      <w:r w:rsidR="00EA56D2">
        <w:rPr>
          <w:rFonts w:ascii="Times New Roman" w:hAnsi="Times New Roman"/>
          <w:bCs/>
        </w:rPr>
        <w:t xml:space="preserve"> </w:t>
      </w:r>
      <w:proofErr w:type="spellStart"/>
      <w:r w:rsidRPr="00461248">
        <w:rPr>
          <w:rFonts w:ascii="Times New Roman" w:hAnsi="Times New Roman"/>
          <w:bCs/>
        </w:rPr>
        <w:t>tenofoviro</w:t>
      </w:r>
      <w:proofErr w:type="spellEnd"/>
      <w:r w:rsidRPr="00461248">
        <w:rPr>
          <w:rFonts w:ascii="Times New Roman" w:hAnsi="Times New Roman"/>
          <w:bCs/>
        </w:rPr>
        <w:t xml:space="preserve"> </w:t>
      </w:r>
      <w:proofErr w:type="spellStart"/>
      <w:r w:rsidRPr="00461248">
        <w:rPr>
          <w:rFonts w:ascii="Times New Roman" w:hAnsi="Times New Roman"/>
          <w:bCs/>
        </w:rPr>
        <w:t>dizoproksili</w:t>
      </w:r>
      <w:r w:rsidR="006B3E7B">
        <w:rPr>
          <w:rFonts w:ascii="Times New Roman" w:hAnsi="Times New Roman"/>
          <w:bCs/>
        </w:rPr>
        <w:t>u</w:t>
      </w:r>
      <w:proofErr w:type="spellEnd"/>
      <w:r w:rsidRPr="00461248">
        <w:rPr>
          <w:rFonts w:ascii="Times New Roman" w:hAnsi="Times New Roman"/>
          <w:bCs/>
        </w:rPr>
        <w:t>, gydant anksčiau negydytus ŽIV infekuotus pacientus, kuriems</w:t>
      </w:r>
      <w:r w:rsidR="00EA56D2">
        <w:rPr>
          <w:rFonts w:ascii="Times New Roman" w:hAnsi="Times New Roman"/>
          <w:bCs/>
        </w:rPr>
        <w:t xml:space="preserve"> </w:t>
      </w:r>
      <w:r w:rsidRPr="00461248">
        <w:rPr>
          <w:rFonts w:ascii="Times New Roman" w:hAnsi="Times New Roman"/>
          <w:bCs/>
        </w:rPr>
        <w:t>ŽIV RNR &gt;</w:t>
      </w:r>
      <w:r w:rsidRPr="00783CD3">
        <w:rPr>
          <w:rFonts w:ascii="Times New Roman" w:hAnsi="Times New Roman"/>
          <w:bCs/>
        </w:rPr>
        <w:t> </w:t>
      </w:r>
      <w:r w:rsidRPr="00461248">
        <w:rPr>
          <w:rFonts w:ascii="Times New Roman" w:hAnsi="Times New Roman"/>
          <w:bCs/>
        </w:rPr>
        <w:t>5</w:t>
      </w:r>
      <w:r w:rsidRPr="00783CD3">
        <w:rPr>
          <w:rFonts w:ascii="Times New Roman" w:hAnsi="Times New Roman"/>
          <w:bCs/>
        </w:rPr>
        <w:t> </w:t>
      </w:r>
      <w:r w:rsidRPr="00461248">
        <w:rPr>
          <w:rFonts w:ascii="Times New Roman" w:hAnsi="Times New Roman"/>
          <w:bCs/>
        </w:rPr>
        <w:t>000</w:t>
      </w:r>
      <w:r w:rsidRPr="00783CD3">
        <w:rPr>
          <w:rFonts w:ascii="Times New Roman" w:hAnsi="Times New Roman"/>
          <w:bCs/>
        </w:rPr>
        <w:t> </w:t>
      </w:r>
      <w:r w:rsidRPr="00461248">
        <w:rPr>
          <w:rFonts w:ascii="Times New Roman" w:hAnsi="Times New Roman"/>
          <w:bCs/>
        </w:rPr>
        <w:t>kopijų/ml. Atsitiktinės imtys buvo suskirstytos atrenkant pagal ŽIV RNR kiekį</w:t>
      </w:r>
      <w:r w:rsidR="00EA56D2">
        <w:rPr>
          <w:rFonts w:ascii="Times New Roman" w:hAnsi="Times New Roman"/>
          <w:bCs/>
        </w:rPr>
        <w:t xml:space="preserve"> </w:t>
      </w:r>
      <w:r w:rsidRPr="00461248">
        <w:rPr>
          <w:rFonts w:ascii="Times New Roman" w:hAnsi="Times New Roman"/>
          <w:bCs/>
        </w:rPr>
        <w:t>(≤</w:t>
      </w:r>
      <w:r w:rsidRPr="00783CD3">
        <w:rPr>
          <w:rFonts w:ascii="Times New Roman" w:hAnsi="Times New Roman"/>
          <w:bCs/>
        </w:rPr>
        <w:t> </w:t>
      </w:r>
      <w:r w:rsidRPr="00461248">
        <w:rPr>
          <w:rFonts w:ascii="Times New Roman" w:hAnsi="Times New Roman"/>
          <w:bCs/>
        </w:rPr>
        <w:t>50</w:t>
      </w:r>
      <w:r w:rsidRPr="00783CD3">
        <w:rPr>
          <w:rFonts w:ascii="Times New Roman" w:hAnsi="Times New Roman"/>
          <w:bCs/>
        </w:rPr>
        <w:t> </w:t>
      </w:r>
      <w:r w:rsidRPr="00461248">
        <w:rPr>
          <w:rFonts w:ascii="Times New Roman" w:hAnsi="Times New Roman"/>
          <w:bCs/>
        </w:rPr>
        <w:t>000</w:t>
      </w:r>
      <w:r w:rsidRPr="00783CD3">
        <w:rPr>
          <w:rFonts w:ascii="Times New Roman" w:hAnsi="Times New Roman"/>
          <w:bCs/>
        </w:rPr>
        <w:t> </w:t>
      </w:r>
      <w:r w:rsidRPr="00461248">
        <w:rPr>
          <w:rFonts w:ascii="Times New Roman" w:hAnsi="Times New Roman"/>
          <w:bCs/>
        </w:rPr>
        <w:t>kopijų/ml; ir &gt;</w:t>
      </w:r>
      <w:r w:rsidRPr="00783CD3">
        <w:rPr>
          <w:rFonts w:ascii="Times New Roman" w:hAnsi="Times New Roman"/>
          <w:bCs/>
        </w:rPr>
        <w:t> </w:t>
      </w:r>
      <w:r w:rsidRPr="00461248">
        <w:rPr>
          <w:rFonts w:ascii="Times New Roman" w:hAnsi="Times New Roman"/>
          <w:bCs/>
        </w:rPr>
        <w:t>50</w:t>
      </w:r>
      <w:r w:rsidRPr="00783CD3">
        <w:rPr>
          <w:rFonts w:ascii="Times New Roman" w:hAnsi="Times New Roman"/>
          <w:bCs/>
        </w:rPr>
        <w:t> </w:t>
      </w:r>
      <w:r w:rsidRPr="00461248">
        <w:rPr>
          <w:rFonts w:ascii="Times New Roman" w:hAnsi="Times New Roman"/>
          <w:bCs/>
        </w:rPr>
        <w:t>000</w:t>
      </w:r>
      <w:r w:rsidRPr="00783CD3">
        <w:rPr>
          <w:rFonts w:ascii="Times New Roman" w:hAnsi="Times New Roman"/>
          <w:bCs/>
        </w:rPr>
        <w:t> </w:t>
      </w:r>
      <w:r w:rsidRPr="00461248">
        <w:rPr>
          <w:rFonts w:ascii="Times New Roman" w:hAnsi="Times New Roman"/>
          <w:bCs/>
        </w:rPr>
        <w:t>kopijų/ml) ir pagal hepatito B ar C būklę (teigiama ar neigiama).</w:t>
      </w:r>
    </w:p>
    <w:p w14:paraId="21A0B67E" w14:textId="77777777" w:rsidR="00461248" w:rsidRPr="00783CD3" w:rsidRDefault="00461248" w:rsidP="00461248">
      <w:pPr>
        <w:tabs>
          <w:tab w:val="left" w:pos="680"/>
        </w:tabs>
        <w:autoSpaceDE w:val="0"/>
        <w:autoSpaceDN w:val="0"/>
        <w:adjustRightInd w:val="0"/>
        <w:spacing w:after="0" w:line="240" w:lineRule="auto"/>
        <w:rPr>
          <w:rFonts w:ascii="Times New Roman" w:hAnsi="Times New Roman"/>
          <w:bCs/>
        </w:rPr>
      </w:pPr>
    </w:p>
    <w:p w14:paraId="331E7FA3" w14:textId="1A970497" w:rsidR="00461248" w:rsidRPr="00783CD3" w:rsidRDefault="00461248" w:rsidP="00461248">
      <w:pPr>
        <w:tabs>
          <w:tab w:val="left" w:pos="680"/>
        </w:tabs>
        <w:autoSpaceDE w:val="0"/>
        <w:autoSpaceDN w:val="0"/>
        <w:adjustRightInd w:val="0"/>
        <w:spacing w:after="0" w:line="240" w:lineRule="auto"/>
        <w:rPr>
          <w:rFonts w:ascii="Times New Roman" w:hAnsi="Times New Roman"/>
          <w:bCs/>
        </w:rPr>
      </w:pPr>
      <w:r w:rsidRPr="00461248">
        <w:rPr>
          <w:rFonts w:ascii="Times New Roman" w:hAnsi="Times New Roman"/>
          <w:bCs/>
        </w:rPr>
        <w:t>Pacientų demografiniai (lytis, amžius ir rasė) ir pradiniai požymiai buvo panašūs tarp grupių, gavusių</w:t>
      </w:r>
      <w:r w:rsidR="00EA56D2">
        <w:rPr>
          <w:rFonts w:ascii="Times New Roman" w:hAnsi="Times New Roman"/>
          <w:bCs/>
        </w:rPr>
        <w:t xml:space="preserve"> </w:t>
      </w:r>
      <w:proofErr w:type="spellStart"/>
      <w:r w:rsidRPr="00783CD3">
        <w:rPr>
          <w:rFonts w:ascii="Times New Roman" w:hAnsi="Times New Roman"/>
          <w:bCs/>
        </w:rPr>
        <w:t>raltegraviro</w:t>
      </w:r>
      <w:proofErr w:type="spellEnd"/>
      <w:r w:rsidRPr="00783CD3">
        <w:rPr>
          <w:rFonts w:ascii="Times New Roman" w:hAnsi="Times New Roman"/>
          <w:bCs/>
        </w:rPr>
        <w:t xml:space="preserve"> po 400 mg 2 kartus per parą ir </w:t>
      </w:r>
      <w:proofErr w:type="spellStart"/>
      <w:r w:rsidRPr="00783CD3">
        <w:rPr>
          <w:rFonts w:ascii="Times New Roman" w:hAnsi="Times New Roman"/>
          <w:bCs/>
        </w:rPr>
        <w:t>efavirenzo</w:t>
      </w:r>
      <w:proofErr w:type="spellEnd"/>
      <w:r w:rsidRPr="00783CD3">
        <w:rPr>
          <w:rFonts w:ascii="Times New Roman" w:hAnsi="Times New Roman"/>
          <w:bCs/>
        </w:rPr>
        <w:t xml:space="preserve"> 600 mg prieš miegą.</w:t>
      </w:r>
    </w:p>
    <w:p w14:paraId="43C0435D" w14:textId="77777777" w:rsidR="00410FAB" w:rsidRPr="00783CD3" w:rsidRDefault="00410FAB" w:rsidP="00857124">
      <w:pPr>
        <w:keepNext/>
        <w:tabs>
          <w:tab w:val="left" w:pos="680"/>
        </w:tabs>
        <w:autoSpaceDE w:val="0"/>
        <w:autoSpaceDN w:val="0"/>
        <w:adjustRightInd w:val="0"/>
        <w:spacing w:after="0" w:line="240" w:lineRule="auto"/>
        <w:rPr>
          <w:rFonts w:ascii="Times New Roman" w:hAnsi="Times New Roman"/>
          <w:bCs/>
        </w:rPr>
      </w:pPr>
    </w:p>
    <w:p w14:paraId="5E99F7AA" w14:textId="77777777" w:rsidR="00461248" w:rsidRPr="00461248" w:rsidRDefault="00461248" w:rsidP="00EA56D2">
      <w:pPr>
        <w:keepNext/>
        <w:tabs>
          <w:tab w:val="left" w:pos="680"/>
        </w:tabs>
        <w:autoSpaceDE w:val="0"/>
        <w:autoSpaceDN w:val="0"/>
        <w:adjustRightInd w:val="0"/>
        <w:spacing w:after="0" w:line="240" w:lineRule="auto"/>
        <w:rPr>
          <w:rFonts w:ascii="Times New Roman" w:hAnsi="Times New Roman"/>
          <w:bCs/>
          <w:i/>
          <w:iCs/>
        </w:rPr>
      </w:pPr>
      <w:r w:rsidRPr="00461248">
        <w:rPr>
          <w:rFonts w:ascii="Times New Roman" w:hAnsi="Times New Roman"/>
          <w:bCs/>
          <w:i/>
          <w:iCs/>
        </w:rPr>
        <w:t>48-osios ir 240-osios savaičių rezultatų analizė</w:t>
      </w:r>
    </w:p>
    <w:p w14:paraId="1099CF59" w14:textId="709B6343" w:rsidR="00410FAB" w:rsidRPr="00783CD3" w:rsidRDefault="00461248" w:rsidP="00EA56D2">
      <w:pPr>
        <w:tabs>
          <w:tab w:val="left" w:pos="680"/>
        </w:tabs>
        <w:autoSpaceDE w:val="0"/>
        <w:autoSpaceDN w:val="0"/>
        <w:adjustRightInd w:val="0"/>
        <w:spacing w:after="0" w:line="240" w:lineRule="auto"/>
        <w:rPr>
          <w:rFonts w:ascii="Times New Roman" w:hAnsi="Times New Roman"/>
          <w:bCs/>
        </w:rPr>
      </w:pPr>
      <w:r w:rsidRPr="00461248">
        <w:rPr>
          <w:rFonts w:ascii="Times New Roman" w:hAnsi="Times New Roman"/>
          <w:bCs/>
        </w:rPr>
        <w:t>Atsižvelgiant į pirmin</w:t>
      </w:r>
      <w:r w:rsidR="00171243">
        <w:rPr>
          <w:rFonts w:ascii="Times New Roman" w:hAnsi="Times New Roman"/>
          <w:bCs/>
        </w:rPr>
        <w:t>ę</w:t>
      </w:r>
      <w:r w:rsidRPr="00461248">
        <w:rPr>
          <w:rFonts w:ascii="Times New Roman" w:hAnsi="Times New Roman"/>
          <w:bCs/>
        </w:rPr>
        <w:t xml:space="preserve"> veiksmingumo tyrimo </w:t>
      </w:r>
      <w:r w:rsidR="00171243">
        <w:rPr>
          <w:rFonts w:ascii="Times New Roman" w:hAnsi="Times New Roman"/>
          <w:bCs/>
        </w:rPr>
        <w:t>baigtį</w:t>
      </w:r>
      <w:r w:rsidRPr="00461248">
        <w:rPr>
          <w:rFonts w:ascii="Times New Roman" w:hAnsi="Times New Roman"/>
          <w:bCs/>
        </w:rPr>
        <w:t>, pacientų, 48-ąją savaitę pasiekusių</w:t>
      </w:r>
      <w:r w:rsidRPr="00783CD3">
        <w:rPr>
          <w:rFonts w:ascii="Times New Roman" w:hAnsi="Times New Roman"/>
          <w:bCs/>
        </w:rPr>
        <w:t xml:space="preserve"> </w:t>
      </w:r>
      <w:r w:rsidRPr="00461248">
        <w:rPr>
          <w:rFonts w:ascii="Times New Roman" w:hAnsi="Times New Roman"/>
          <w:bCs/>
        </w:rPr>
        <w:t>ŽIV RNR &lt;</w:t>
      </w:r>
      <w:r w:rsidRPr="00783CD3">
        <w:rPr>
          <w:rFonts w:ascii="Times New Roman" w:hAnsi="Times New Roman"/>
          <w:bCs/>
        </w:rPr>
        <w:t> </w:t>
      </w:r>
      <w:r w:rsidRPr="00461248">
        <w:rPr>
          <w:rFonts w:ascii="Times New Roman" w:hAnsi="Times New Roman"/>
          <w:bCs/>
        </w:rPr>
        <w:t>50</w:t>
      </w:r>
      <w:r w:rsidRPr="00783CD3">
        <w:rPr>
          <w:rFonts w:ascii="Times New Roman" w:hAnsi="Times New Roman"/>
          <w:bCs/>
        </w:rPr>
        <w:t> </w:t>
      </w:r>
      <w:r w:rsidRPr="00461248">
        <w:rPr>
          <w:rFonts w:ascii="Times New Roman" w:hAnsi="Times New Roman"/>
          <w:bCs/>
        </w:rPr>
        <w:t>kopijų/ml, dalis buvo 241 iš 280 (86,1</w:t>
      </w:r>
      <w:r w:rsidRPr="00783CD3">
        <w:rPr>
          <w:rFonts w:ascii="Times New Roman" w:hAnsi="Times New Roman"/>
          <w:bCs/>
        </w:rPr>
        <w:t> </w:t>
      </w:r>
      <w:r w:rsidRPr="00461248">
        <w:rPr>
          <w:rFonts w:ascii="Times New Roman" w:hAnsi="Times New Roman"/>
          <w:bCs/>
        </w:rPr>
        <w:t xml:space="preserve">%) </w:t>
      </w:r>
      <w:proofErr w:type="spellStart"/>
      <w:r w:rsidRPr="00461248">
        <w:rPr>
          <w:rFonts w:ascii="Times New Roman" w:hAnsi="Times New Roman"/>
          <w:bCs/>
        </w:rPr>
        <w:t>raltegraviro</w:t>
      </w:r>
      <w:proofErr w:type="spellEnd"/>
      <w:r w:rsidRPr="00461248">
        <w:rPr>
          <w:rFonts w:ascii="Times New Roman" w:hAnsi="Times New Roman"/>
          <w:bCs/>
        </w:rPr>
        <w:t xml:space="preserve"> vartojusiųjų grupėje ir 230 iš</w:t>
      </w:r>
      <w:r w:rsidR="00EA56D2">
        <w:rPr>
          <w:rFonts w:ascii="Times New Roman" w:hAnsi="Times New Roman"/>
          <w:bCs/>
        </w:rPr>
        <w:t xml:space="preserve"> </w:t>
      </w:r>
      <w:r w:rsidRPr="00461248">
        <w:rPr>
          <w:rFonts w:ascii="Times New Roman" w:hAnsi="Times New Roman"/>
          <w:bCs/>
        </w:rPr>
        <w:t>281 (81,9</w:t>
      </w:r>
      <w:r w:rsidRPr="00783CD3">
        <w:rPr>
          <w:rFonts w:ascii="Times New Roman" w:hAnsi="Times New Roman"/>
          <w:bCs/>
        </w:rPr>
        <w:t> </w:t>
      </w:r>
      <w:r w:rsidRPr="00461248">
        <w:rPr>
          <w:rFonts w:ascii="Times New Roman" w:hAnsi="Times New Roman"/>
          <w:bCs/>
        </w:rPr>
        <w:t xml:space="preserve">%) </w:t>
      </w:r>
      <w:proofErr w:type="spellStart"/>
      <w:r w:rsidRPr="00461248">
        <w:rPr>
          <w:rFonts w:ascii="Times New Roman" w:hAnsi="Times New Roman"/>
          <w:bCs/>
        </w:rPr>
        <w:t>efavirenzo</w:t>
      </w:r>
      <w:proofErr w:type="spellEnd"/>
      <w:r w:rsidRPr="00461248">
        <w:rPr>
          <w:rFonts w:ascii="Times New Roman" w:hAnsi="Times New Roman"/>
          <w:bCs/>
        </w:rPr>
        <w:t xml:space="preserve"> grupėje. Gydymo skirtumas (</w:t>
      </w:r>
      <w:proofErr w:type="spellStart"/>
      <w:r w:rsidRPr="00461248">
        <w:rPr>
          <w:rFonts w:ascii="Times New Roman" w:hAnsi="Times New Roman"/>
          <w:bCs/>
        </w:rPr>
        <w:t>raltegraviras</w:t>
      </w:r>
      <w:proofErr w:type="spellEnd"/>
      <w:r w:rsidRPr="00461248">
        <w:rPr>
          <w:rFonts w:ascii="Times New Roman" w:hAnsi="Times New Roman"/>
          <w:bCs/>
        </w:rPr>
        <w:t xml:space="preserve"> – </w:t>
      </w:r>
      <w:proofErr w:type="spellStart"/>
      <w:r w:rsidRPr="00461248">
        <w:rPr>
          <w:rFonts w:ascii="Times New Roman" w:hAnsi="Times New Roman"/>
          <w:bCs/>
        </w:rPr>
        <w:t>efavirenzas</w:t>
      </w:r>
      <w:proofErr w:type="spellEnd"/>
      <w:r w:rsidRPr="00461248">
        <w:rPr>
          <w:rFonts w:ascii="Times New Roman" w:hAnsi="Times New Roman"/>
          <w:bCs/>
        </w:rPr>
        <w:t>) buvo 4,2</w:t>
      </w:r>
      <w:r w:rsidRPr="00783CD3">
        <w:rPr>
          <w:rFonts w:ascii="Times New Roman" w:hAnsi="Times New Roman"/>
          <w:bCs/>
        </w:rPr>
        <w:t> </w:t>
      </w:r>
      <w:r w:rsidRPr="00461248">
        <w:rPr>
          <w:rFonts w:ascii="Times New Roman" w:hAnsi="Times New Roman"/>
          <w:bCs/>
        </w:rPr>
        <w:t>%, su juo</w:t>
      </w:r>
      <w:r w:rsidR="00EA56D2">
        <w:rPr>
          <w:rFonts w:ascii="Times New Roman" w:hAnsi="Times New Roman"/>
          <w:bCs/>
        </w:rPr>
        <w:t xml:space="preserve"> </w:t>
      </w:r>
      <w:r w:rsidRPr="00461248">
        <w:rPr>
          <w:rFonts w:ascii="Times New Roman" w:hAnsi="Times New Roman"/>
          <w:bCs/>
        </w:rPr>
        <w:t>susijęs 95</w:t>
      </w:r>
      <w:r w:rsidRPr="00783CD3">
        <w:rPr>
          <w:rFonts w:ascii="Times New Roman" w:hAnsi="Times New Roman"/>
          <w:bCs/>
        </w:rPr>
        <w:t> </w:t>
      </w:r>
      <w:r w:rsidRPr="00461248">
        <w:rPr>
          <w:rFonts w:ascii="Times New Roman" w:hAnsi="Times New Roman"/>
          <w:bCs/>
        </w:rPr>
        <w:t>% PI (-1,9; 10,3), įrod</w:t>
      </w:r>
      <w:r w:rsidR="000254D5">
        <w:rPr>
          <w:rFonts w:ascii="Times New Roman" w:hAnsi="Times New Roman"/>
          <w:bCs/>
        </w:rPr>
        <w:t>o</w:t>
      </w:r>
      <w:r w:rsidRPr="00461248">
        <w:rPr>
          <w:rFonts w:ascii="Times New Roman" w:hAnsi="Times New Roman"/>
          <w:bCs/>
        </w:rPr>
        <w:t xml:space="preserve">, kad </w:t>
      </w:r>
      <w:proofErr w:type="spellStart"/>
      <w:r w:rsidRPr="00461248">
        <w:rPr>
          <w:rFonts w:ascii="Times New Roman" w:hAnsi="Times New Roman"/>
          <w:bCs/>
        </w:rPr>
        <w:t>raltegraviras</w:t>
      </w:r>
      <w:proofErr w:type="spellEnd"/>
      <w:r w:rsidRPr="00461248">
        <w:rPr>
          <w:rFonts w:ascii="Times New Roman" w:hAnsi="Times New Roman"/>
          <w:bCs/>
        </w:rPr>
        <w:t xml:space="preserve"> yra ne mažiau veiksmingas negu </w:t>
      </w:r>
      <w:proofErr w:type="spellStart"/>
      <w:r w:rsidRPr="00461248">
        <w:rPr>
          <w:rFonts w:ascii="Times New Roman" w:hAnsi="Times New Roman"/>
          <w:bCs/>
        </w:rPr>
        <w:t>efavirenzas</w:t>
      </w:r>
      <w:proofErr w:type="spellEnd"/>
      <w:r w:rsidR="00EA56D2">
        <w:rPr>
          <w:rFonts w:ascii="Times New Roman" w:hAnsi="Times New Roman"/>
          <w:bCs/>
        </w:rPr>
        <w:t xml:space="preserve"> </w:t>
      </w:r>
      <w:r w:rsidRPr="00461248">
        <w:rPr>
          <w:rFonts w:ascii="Times New Roman" w:hAnsi="Times New Roman"/>
          <w:bCs/>
        </w:rPr>
        <w:t>(ne mažesnio veiksmingumo p</w:t>
      </w:r>
      <w:r w:rsidRPr="00783CD3">
        <w:rPr>
          <w:rFonts w:ascii="Times New Roman" w:hAnsi="Times New Roman"/>
          <w:bCs/>
        </w:rPr>
        <w:t> </w:t>
      </w:r>
      <w:r w:rsidRPr="00461248">
        <w:rPr>
          <w:rFonts w:ascii="Times New Roman" w:hAnsi="Times New Roman"/>
          <w:bCs/>
        </w:rPr>
        <w:t>&lt;</w:t>
      </w:r>
      <w:r w:rsidRPr="00783CD3">
        <w:rPr>
          <w:rFonts w:ascii="Times New Roman" w:hAnsi="Times New Roman"/>
          <w:bCs/>
        </w:rPr>
        <w:t> </w:t>
      </w:r>
      <w:r w:rsidRPr="00461248">
        <w:rPr>
          <w:rFonts w:ascii="Times New Roman" w:hAnsi="Times New Roman"/>
          <w:bCs/>
        </w:rPr>
        <w:t>0,001). 240-ąją savaitę gydymo skirtumas (</w:t>
      </w:r>
      <w:proofErr w:type="spellStart"/>
      <w:r w:rsidRPr="00461248">
        <w:rPr>
          <w:rFonts w:ascii="Times New Roman" w:hAnsi="Times New Roman"/>
          <w:bCs/>
        </w:rPr>
        <w:t>raltegraviras</w:t>
      </w:r>
      <w:proofErr w:type="spellEnd"/>
      <w:r w:rsidRPr="00461248">
        <w:rPr>
          <w:rFonts w:ascii="Times New Roman" w:hAnsi="Times New Roman"/>
          <w:bCs/>
        </w:rPr>
        <w:t xml:space="preserve"> –</w:t>
      </w:r>
      <w:r w:rsidR="00EA56D2">
        <w:rPr>
          <w:rFonts w:ascii="Times New Roman" w:hAnsi="Times New Roman"/>
          <w:bCs/>
        </w:rPr>
        <w:t xml:space="preserve"> </w:t>
      </w:r>
      <w:proofErr w:type="spellStart"/>
      <w:r w:rsidRPr="00461248">
        <w:rPr>
          <w:rFonts w:ascii="Times New Roman" w:hAnsi="Times New Roman"/>
          <w:bCs/>
        </w:rPr>
        <w:t>efavirenzas</w:t>
      </w:r>
      <w:proofErr w:type="spellEnd"/>
      <w:r w:rsidRPr="00461248">
        <w:rPr>
          <w:rFonts w:ascii="Times New Roman" w:hAnsi="Times New Roman"/>
          <w:bCs/>
        </w:rPr>
        <w:t>) buvo 9,5</w:t>
      </w:r>
      <w:r w:rsidRPr="00783CD3">
        <w:rPr>
          <w:rFonts w:ascii="Times New Roman" w:hAnsi="Times New Roman"/>
          <w:bCs/>
        </w:rPr>
        <w:t> </w:t>
      </w:r>
      <w:r w:rsidRPr="00461248">
        <w:rPr>
          <w:rFonts w:ascii="Times New Roman" w:hAnsi="Times New Roman"/>
          <w:bCs/>
        </w:rPr>
        <w:t>%, su juo susijęs 95</w:t>
      </w:r>
      <w:r w:rsidRPr="00783CD3">
        <w:rPr>
          <w:rFonts w:ascii="Times New Roman" w:hAnsi="Times New Roman"/>
          <w:bCs/>
        </w:rPr>
        <w:t> </w:t>
      </w:r>
      <w:r w:rsidRPr="00461248">
        <w:rPr>
          <w:rFonts w:ascii="Times New Roman" w:hAnsi="Times New Roman"/>
          <w:bCs/>
        </w:rPr>
        <w:t>% PI (1,7; 17,3). 48-osios ir 240-osios savaitės baigtys</w:t>
      </w:r>
      <w:r w:rsidR="00EA56D2">
        <w:rPr>
          <w:rFonts w:ascii="Times New Roman" w:hAnsi="Times New Roman"/>
          <w:bCs/>
        </w:rPr>
        <w:t xml:space="preserve"> </w:t>
      </w:r>
      <w:r w:rsidRPr="00461248">
        <w:rPr>
          <w:rFonts w:ascii="Times New Roman" w:hAnsi="Times New Roman"/>
          <w:bCs/>
        </w:rPr>
        <w:t xml:space="preserve">pacientams, vartojusiems rekomenduojamą </w:t>
      </w:r>
      <w:proofErr w:type="spellStart"/>
      <w:r w:rsidRPr="00461248">
        <w:rPr>
          <w:rFonts w:ascii="Times New Roman" w:hAnsi="Times New Roman"/>
          <w:bCs/>
        </w:rPr>
        <w:t>raltegraviro</w:t>
      </w:r>
      <w:proofErr w:type="spellEnd"/>
      <w:r w:rsidRPr="00461248">
        <w:rPr>
          <w:rFonts w:ascii="Times New Roman" w:hAnsi="Times New Roman"/>
          <w:bCs/>
        </w:rPr>
        <w:t xml:space="preserve"> 400 mg 2 kartus per parą dozę STARTMRK</w:t>
      </w:r>
      <w:r w:rsidR="00EA56D2">
        <w:rPr>
          <w:rFonts w:ascii="Times New Roman" w:hAnsi="Times New Roman"/>
          <w:bCs/>
        </w:rPr>
        <w:t xml:space="preserve"> </w:t>
      </w:r>
      <w:r w:rsidRPr="00783CD3">
        <w:rPr>
          <w:rFonts w:ascii="Times New Roman" w:hAnsi="Times New Roman"/>
          <w:bCs/>
        </w:rPr>
        <w:t>tyrime yra išdėstytos 3-ioje lentelėje.</w:t>
      </w:r>
    </w:p>
    <w:p w14:paraId="5A98CB55" w14:textId="77777777" w:rsidR="00410FAB" w:rsidRPr="00783CD3" w:rsidRDefault="00410FAB" w:rsidP="00857124">
      <w:pPr>
        <w:keepNext/>
        <w:tabs>
          <w:tab w:val="left" w:pos="680"/>
        </w:tabs>
        <w:autoSpaceDE w:val="0"/>
        <w:autoSpaceDN w:val="0"/>
        <w:adjustRightInd w:val="0"/>
        <w:spacing w:after="0" w:line="240" w:lineRule="auto"/>
        <w:rPr>
          <w:rFonts w:ascii="Times New Roman" w:hAnsi="Times New Roman"/>
          <w:bCs/>
        </w:rPr>
      </w:pPr>
    </w:p>
    <w:p w14:paraId="2FAD9A2D" w14:textId="3CB39687" w:rsidR="00461248" w:rsidRPr="00783CD3" w:rsidRDefault="00461248" w:rsidP="00857124">
      <w:pPr>
        <w:keepNext/>
        <w:tabs>
          <w:tab w:val="left" w:pos="680"/>
        </w:tabs>
        <w:autoSpaceDE w:val="0"/>
        <w:autoSpaceDN w:val="0"/>
        <w:adjustRightInd w:val="0"/>
        <w:spacing w:after="0" w:line="240" w:lineRule="auto"/>
        <w:rPr>
          <w:rFonts w:ascii="Times New Roman" w:hAnsi="Times New Roman"/>
          <w:b/>
          <w:bCs/>
        </w:rPr>
      </w:pPr>
      <w:r w:rsidRPr="00783CD3">
        <w:rPr>
          <w:rFonts w:ascii="Times New Roman" w:hAnsi="Times New Roman"/>
          <w:b/>
          <w:bCs/>
        </w:rPr>
        <w:t>3 lentelė</w:t>
      </w:r>
    </w:p>
    <w:p w14:paraId="2712288C" w14:textId="60D6E8CB" w:rsidR="00410FAB" w:rsidRPr="00783CD3" w:rsidRDefault="00461248" w:rsidP="00857124">
      <w:pPr>
        <w:keepNext/>
        <w:tabs>
          <w:tab w:val="left" w:pos="680"/>
        </w:tabs>
        <w:autoSpaceDE w:val="0"/>
        <w:autoSpaceDN w:val="0"/>
        <w:adjustRightInd w:val="0"/>
        <w:spacing w:after="0" w:line="240" w:lineRule="auto"/>
        <w:rPr>
          <w:rFonts w:ascii="Times New Roman" w:hAnsi="Times New Roman"/>
          <w:bCs/>
        </w:rPr>
      </w:pPr>
      <w:r w:rsidRPr="00783CD3">
        <w:rPr>
          <w:rFonts w:ascii="Times New Roman" w:hAnsi="Times New Roman"/>
          <w:b/>
          <w:bCs/>
        </w:rPr>
        <w:t>Veiksmingumo duomenys po 48 ir 240 savaičių</w:t>
      </w:r>
    </w:p>
    <w:p w14:paraId="6845D59D" w14:textId="77777777" w:rsidR="00410FAB" w:rsidRPr="00783CD3" w:rsidRDefault="00410FAB" w:rsidP="00857124">
      <w:pPr>
        <w:keepNext/>
        <w:tabs>
          <w:tab w:val="left" w:pos="680"/>
        </w:tabs>
        <w:autoSpaceDE w:val="0"/>
        <w:autoSpaceDN w:val="0"/>
        <w:adjustRightInd w:val="0"/>
        <w:spacing w:after="0" w:line="240" w:lineRule="auto"/>
        <w:rPr>
          <w:rFonts w:ascii="Times New Roman" w:hAnsi="Times New Roman"/>
          <w:b/>
        </w:rPr>
      </w:pPr>
    </w:p>
    <w:tbl>
      <w:tblPr>
        <w:tblStyle w:val="TableGrid7"/>
        <w:tblW w:w="9358" w:type="dxa"/>
        <w:tblLook w:val="04A0" w:firstRow="1" w:lastRow="0" w:firstColumn="1" w:lastColumn="0" w:noHBand="0" w:noVBand="1"/>
      </w:tblPr>
      <w:tblGrid>
        <w:gridCol w:w="3544"/>
        <w:gridCol w:w="1559"/>
        <w:gridCol w:w="1418"/>
        <w:gridCol w:w="1417"/>
        <w:gridCol w:w="1420"/>
      </w:tblGrid>
      <w:tr w:rsidR="002639C3" w:rsidRPr="002639C3" w14:paraId="0EA3613A" w14:textId="77777777" w:rsidTr="0093092F">
        <w:tc>
          <w:tcPr>
            <w:tcW w:w="3544" w:type="dxa"/>
            <w:tcBorders>
              <w:left w:val="nil"/>
              <w:bottom w:val="single" w:sz="4" w:space="0" w:color="auto"/>
              <w:right w:val="nil"/>
            </w:tcBorders>
          </w:tcPr>
          <w:p w14:paraId="003FA60D" w14:textId="6DC75CFA" w:rsidR="002639C3" w:rsidRPr="002639C3" w:rsidRDefault="002639C3" w:rsidP="002639C3">
            <w:pPr>
              <w:autoSpaceDE w:val="0"/>
              <w:autoSpaceDN w:val="0"/>
              <w:adjustRightInd w:val="0"/>
              <w:spacing w:after="0" w:line="240" w:lineRule="auto"/>
              <w:rPr>
                <w:rFonts w:ascii="Times New Roman" w:eastAsia="Times New Roman" w:hAnsi="Times New Roman"/>
                <w:sz w:val="20"/>
                <w:szCs w:val="20"/>
                <w:lang w:eastAsia="en-GB" w:bidi="ar-SA"/>
              </w:rPr>
            </w:pPr>
            <w:r w:rsidRPr="002639C3">
              <w:rPr>
                <w:rFonts w:ascii="Times New Roman" w:eastAsia="Times New Roman" w:hAnsi="Times New Roman"/>
                <w:b/>
                <w:bCs/>
                <w:sz w:val="20"/>
                <w:szCs w:val="20"/>
                <w:lang w:eastAsia="en-GB" w:bidi="ar-SA"/>
              </w:rPr>
              <w:t xml:space="preserve">STARTMRK </w:t>
            </w:r>
            <w:r w:rsidRPr="00783CD3">
              <w:rPr>
                <w:rFonts w:ascii="Times New Roman" w:eastAsia="Times New Roman" w:hAnsi="Times New Roman"/>
                <w:b/>
                <w:bCs/>
                <w:sz w:val="20"/>
                <w:szCs w:val="20"/>
                <w:lang w:eastAsia="en-GB" w:bidi="ar-SA"/>
              </w:rPr>
              <w:t>tyrimas</w:t>
            </w:r>
          </w:p>
        </w:tc>
        <w:tc>
          <w:tcPr>
            <w:tcW w:w="2977" w:type="dxa"/>
            <w:gridSpan w:val="2"/>
            <w:tcBorders>
              <w:left w:val="nil"/>
              <w:bottom w:val="single" w:sz="4" w:space="0" w:color="auto"/>
              <w:right w:val="nil"/>
            </w:tcBorders>
          </w:tcPr>
          <w:p w14:paraId="24D1F0D4" w14:textId="1B06C9DF"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b/>
                <w:bCs/>
                <w:sz w:val="20"/>
                <w:szCs w:val="20"/>
                <w:lang w:eastAsia="en-GB" w:bidi="ar-SA"/>
              </w:rPr>
              <w:t xml:space="preserve">48 </w:t>
            </w:r>
            <w:r w:rsidRPr="00783CD3">
              <w:rPr>
                <w:rFonts w:ascii="Times New Roman" w:eastAsia="Times New Roman" w:hAnsi="Times New Roman"/>
                <w:b/>
                <w:bCs/>
                <w:sz w:val="20"/>
                <w:szCs w:val="20"/>
                <w:lang w:eastAsia="en-GB" w:bidi="ar-SA"/>
              </w:rPr>
              <w:t>savaitės</w:t>
            </w:r>
          </w:p>
        </w:tc>
        <w:tc>
          <w:tcPr>
            <w:tcW w:w="2837" w:type="dxa"/>
            <w:gridSpan w:val="2"/>
            <w:tcBorders>
              <w:left w:val="nil"/>
              <w:bottom w:val="single" w:sz="4" w:space="0" w:color="auto"/>
              <w:right w:val="nil"/>
            </w:tcBorders>
          </w:tcPr>
          <w:p w14:paraId="2510C006" w14:textId="28673AB6"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b/>
                <w:bCs/>
                <w:sz w:val="20"/>
                <w:szCs w:val="20"/>
                <w:lang w:eastAsia="en-GB" w:bidi="ar-SA"/>
              </w:rPr>
              <w:t xml:space="preserve">240 </w:t>
            </w:r>
            <w:r w:rsidRPr="00783CD3">
              <w:rPr>
                <w:rFonts w:ascii="Times New Roman" w:eastAsia="Times New Roman" w:hAnsi="Times New Roman"/>
                <w:b/>
                <w:bCs/>
                <w:sz w:val="20"/>
                <w:szCs w:val="20"/>
                <w:lang w:eastAsia="en-GB" w:bidi="ar-SA"/>
              </w:rPr>
              <w:t>savaitės</w:t>
            </w:r>
          </w:p>
        </w:tc>
      </w:tr>
      <w:tr w:rsidR="002639C3" w:rsidRPr="002639C3" w14:paraId="715E15D3" w14:textId="77777777" w:rsidTr="002639C3">
        <w:trPr>
          <w:trHeight w:val="1179"/>
        </w:trPr>
        <w:tc>
          <w:tcPr>
            <w:tcW w:w="3544" w:type="dxa"/>
            <w:tcBorders>
              <w:left w:val="nil"/>
              <w:bottom w:val="single" w:sz="4" w:space="0" w:color="auto"/>
              <w:right w:val="nil"/>
            </w:tcBorders>
          </w:tcPr>
          <w:p w14:paraId="2CD5A6A5" w14:textId="77777777" w:rsidR="002639C3" w:rsidRPr="002639C3" w:rsidRDefault="002639C3" w:rsidP="002639C3">
            <w:pPr>
              <w:autoSpaceDE w:val="0"/>
              <w:autoSpaceDN w:val="0"/>
              <w:adjustRightInd w:val="0"/>
              <w:spacing w:after="0" w:line="240" w:lineRule="auto"/>
              <w:rPr>
                <w:rFonts w:ascii="Times New Roman" w:eastAsia="Times New Roman" w:hAnsi="Times New Roman"/>
                <w:b/>
                <w:bCs/>
                <w:sz w:val="20"/>
                <w:szCs w:val="20"/>
                <w:lang w:eastAsia="en-GB" w:bidi="ar-SA"/>
              </w:rPr>
            </w:pPr>
          </w:p>
          <w:p w14:paraId="1B66C0BD" w14:textId="6B1C9CF4" w:rsidR="002639C3" w:rsidRPr="002639C3" w:rsidRDefault="002639C3" w:rsidP="002639C3">
            <w:pPr>
              <w:autoSpaceDE w:val="0"/>
              <w:autoSpaceDN w:val="0"/>
              <w:adjustRightInd w:val="0"/>
              <w:spacing w:after="0" w:line="240" w:lineRule="auto"/>
              <w:rPr>
                <w:rFonts w:ascii="Times New Roman" w:eastAsia="Times New Roman" w:hAnsi="Times New Roman"/>
                <w:sz w:val="20"/>
                <w:szCs w:val="20"/>
                <w:lang w:eastAsia="en-GB" w:bidi="ar-SA"/>
              </w:rPr>
            </w:pPr>
            <w:r w:rsidRPr="002639C3">
              <w:rPr>
                <w:rFonts w:ascii="Times New Roman" w:eastAsia="Times New Roman" w:hAnsi="Times New Roman"/>
                <w:b/>
                <w:bCs/>
                <w:sz w:val="20"/>
                <w:szCs w:val="20"/>
                <w:lang w:eastAsia="en-GB" w:bidi="ar-SA"/>
              </w:rPr>
              <w:t>Paramet</w:t>
            </w:r>
            <w:r w:rsidRPr="00783CD3">
              <w:rPr>
                <w:rFonts w:ascii="Times New Roman" w:eastAsia="Times New Roman" w:hAnsi="Times New Roman"/>
                <w:b/>
                <w:bCs/>
                <w:sz w:val="20"/>
                <w:szCs w:val="20"/>
                <w:lang w:eastAsia="en-GB" w:bidi="ar-SA"/>
              </w:rPr>
              <w:t>rai</w:t>
            </w:r>
          </w:p>
        </w:tc>
        <w:tc>
          <w:tcPr>
            <w:tcW w:w="1559" w:type="dxa"/>
            <w:tcBorders>
              <w:left w:val="nil"/>
              <w:bottom w:val="single" w:sz="4" w:space="0" w:color="auto"/>
              <w:right w:val="nil"/>
            </w:tcBorders>
          </w:tcPr>
          <w:p w14:paraId="56E6F651" w14:textId="3FB46263" w:rsidR="002639C3" w:rsidRPr="002639C3" w:rsidRDefault="002639C3" w:rsidP="002639C3">
            <w:pPr>
              <w:autoSpaceDE w:val="0"/>
              <w:autoSpaceDN w:val="0"/>
              <w:adjustRightInd w:val="0"/>
              <w:spacing w:after="0" w:line="240" w:lineRule="auto"/>
              <w:jc w:val="center"/>
              <w:rPr>
                <w:rFonts w:ascii="Times New Roman" w:eastAsia="Times New Roman" w:hAnsi="Times New Roman"/>
                <w:b/>
                <w:bCs/>
                <w:sz w:val="20"/>
                <w:szCs w:val="20"/>
                <w:lang w:eastAsia="en-GB" w:bidi="ar-SA"/>
              </w:rPr>
            </w:pPr>
            <w:r w:rsidRPr="002639C3">
              <w:rPr>
                <w:rFonts w:ascii="Times New Roman" w:eastAsia="Times New Roman" w:hAnsi="Times New Roman"/>
                <w:b/>
                <w:bCs/>
                <w:sz w:val="20"/>
                <w:szCs w:val="20"/>
                <w:lang w:eastAsia="en-GB" w:bidi="ar-SA"/>
              </w:rPr>
              <w:t>Po 400</w:t>
            </w:r>
            <w:r w:rsidRPr="00783CD3">
              <w:rPr>
                <w:rFonts w:ascii="Times New Roman" w:eastAsia="Times New Roman" w:hAnsi="Times New Roman"/>
                <w:b/>
                <w:bCs/>
                <w:sz w:val="20"/>
                <w:szCs w:val="20"/>
                <w:lang w:eastAsia="en-GB" w:bidi="ar-SA"/>
              </w:rPr>
              <w:t> </w:t>
            </w:r>
            <w:r w:rsidRPr="002639C3">
              <w:rPr>
                <w:rFonts w:ascii="Times New Roman" w:eastAsia="Times New Roman" w:hAnsi="Times New Roman"/>
                <w:b/>
                <w:bCs/>
                <w:sz w:val="20"/>
                <w:szCs w:val="20"/>
                <w:lang w:eastAsia="en-GB" w:bidi="ar-SA"/>
              </w:rPr>
              <w:t>mg</w:t>
            </w:r>
          </w:p>
          <w:p w14:paraId="716354BC" w14:textId="5E2C8125" w:rsidR="002639C3" w:rsidRPr="002639C3" w:rsidRDefault="002639C3" w:rsidP="002639C3">
            <w:pPr>
              <w:autoSpaceDE w:val="0"/>
              <w:autoSpaceDN w:val="0"/>
              <w:adjustRightInd w:val="0"/>
              <w:spacing w:after="0" w:line="240" w:lineRule="auto"/>
              <w:jc w:val="center"/>
              <w:rPr>
                <w:rFonts w:ascii="Times New Roman" w:eastAsia="Times New Roman" w:hAnsi="Times New Roman"/>
                <w:b/>
                <w:bCs/>
                <w:sz w:val="20"/>
                <w:szCs w:val="20"/>
                <w:lang w:eastAsia="en-GB" w:bidi="ar-SA"/>
              </w:rPr>
            </w:pPr>
            <w:proofErr w:type="spellStart"/>
            <w:r w:rsidRPr="002639C3">
              <w:rPr>
                <w:rFonts w:ascii="Times New Roman" w:eastAsia="Times New Roman" w:hAnsi="Times New Roman"/>
                <w:b/>
                <w:bCs/>
                <w:sz w:val="20"/>
                <w:szCs w:val="20"/>
                <w:lang w:eastAsia="en-GB" w:bidi="ar-SA"/>
              </w:rPr>
              <w:t>raltegraviro</w:t>
            </w:r>
            <w:proofErr w:type="spellEnd"/>
            <w:r w:rsidRPr="002639C3">
              <w:rPr>
                <w:rFonts w:ascii="Times New Roman" w:eastAsia="Times New Roman" w:hAnsi="Times New Roman"/>
                <w:b/>
                <w:bCs/>
                <w:sz w:val="20"/>
                <w:szCs w:val="20"/>
                <w:lang w:eastAsia="en-GB" w:bidi="ar-SA"/>
              </w:rPr>
              <w:t xml:space="preserve"> 2</w:t>
            </w:r>
            <w:r w:rsidRPr="00783CD3">
              <w:rPr>
                <w:rFonts w:ascii="Times New Roman" w:eastAsia="Times New Roman" w:hAnsi="Times New Roman"/>
                <w:b/>
                <w:bCs/>
                <w:sz w:val="20"/>
                <w:szCs w:val="20"/>
                <w:lang w:eastAsia="en-GB" w:bidi="ar-SA"/>
              </w:rPr>
              <w:t> </w:t>
            </w:r>
            <w:r w:rsidRPr="002639C3">
              <w:rPr>
                <w:rFonts w:ascii="Times New Roman" w:eastAsia="Times New Roman" w:hAnsi="Times New Roman"/>
                <w:b/>
                <w:bCs/>
                <w:sz w:val="20"/>
                <w:szCs w:val="20"/>
                <w:lang w:eastAsia="en-GB" w:bidi="ar-SA"/>
              </w:rPr>
              <w:t>kartus per parą</w:t>
            </w:r>
          </w:p>
          <w:p w14:paraId="33381120" w14:textId="0AB6A81C"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783CD3">
              <w:rPr>
                <w:rFonts w:ascii="Times New Roman" w:eastAsia="Times New Roman" w:hAnsi="Times New Roman"/>
                <w:b/>
                <w:bCs/>
                <w:sz w:val="20"/>
                <w:szCs w:val="20"/>
                <w:lang w:eastAsia="en-GB" w:bidi="ar-SA"/>
              </w:rPr>
              <w:t>(N = 281)</w:t>
            </w:r>
          </w:p>
        </w:tc>
        <w:tc>
          <w:tcPr>
            <w:tcW w:w="1418" w:type="dxa"/>
            <w:tcBorders>
              <w:left w:val="nil"/>
              <w:bottom w:val="single" w:sz="4" w:space="0" w:color="auto"/>
              <w:right w:val="nil"/>
            </w:tcBorders>
          </w:tcPr>
          <w:p w14:paraId="2CE9ADC2" w14:textId="44402451" w:rsidR="002639C3" w:rsidRPr="002639C3" w:rsidRDefault="002639C3" w:rsidP="002639C3">
            <w:pPr>
              <w:autoSpaceDE w:val="0"/>
              <w:autoSpaceDN w:val="0"/>
              <w:adjustRightInd w:val="0"/>
              <w:spacing w:after="0" w:line="240" w:lineRule="auto"/>
              <w:jc w:val="center"/>
              <w:rPr>
                <w:rFonts w:ascii="Times New Roman" w:eastAsia="Times New Roman" w:hAnsi="Times New Roman"/>
                <w:b/>
                <w:bCs/>
                <w:sz w:val="20"/>
                <w:szCs w:val="20"/>
                <w:lang w:eastAsia="en-GB" w:bidi="ar-SA"/>
              </w:rPr>
            </w:pPr>
            <w:r w:rsidRPr="002639C3">
              <w:rPr>
                <w:rFonts w:ascii="Times New Roman" w:eastAsia="Times New Roman" w:hAnsi="Times New Roman"/>
                <w:b/>
                <w:bCs/>
                <w:sz w:val="20"/>
                <w:szCs w:val="20"/>
                <w:lang w:eastAsia="en-GB" w:bidi="ar-SA"/>
              </w:rPr>
              <w:t>600</w:t>
            </w:r>
            <w:r w:rsidRPr="00783CD3">
              <w:rPr>
                <w:rFonts w:ascii="Times New Roman" w:eastAsia="Times New Roman" w:hAnsi="Times New Roman"/>
                <w:b/>
                <w:bCs/>
                <w:sz w:val="20"/>
                <w:szCs w:val="20"/>
                <w:lang w:eastAsia="en-GB" w:bidi="ar-SA"/>
              </w:rPr>
              <w:t> </w:t>
            </w:r>
            <w:r w:rsidRPr="002639C3">
              <w:rPr>
                <w:rFonts w:ascii="Times New Roman" w:eastAsia="Times New Roman" w:hAnsi="Times New Roman"/>
                <w:b/>
                <w:bCs/>
                <w:sz w:val="20"/>
                <w:szCs w:val="20"/>
                <w:lang w:eastAsia="en-GB" w:bidi="ar-SA"/>
              </w:rPr>
              <w:t>mg</w:t>
            </w:r>
          </w:p>
          <w:p w14:paraId="1BBBA8FF"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b/>
                <w:bCs/>
                <w:sz w:val="20"/>
                <w:szCs w:val="20"/>
                <w:lang w:eastAsia="en-GB" w:bidi="ar-SA"/>
              </w:rPr>
            </w:pPr>
            <w:proofErr w:type="spellStart"/>
            <w:r w:rsidRPr="002639C3">
              <w:rPr>
                <w:rFonts w:ascii="Times New Roman" w:eastAsia="Times New Roman" w:hAnsi="Times New Roman"/>
                <w:b/>
                <w:bCs/>
                <w:sz w:val="20"/>
                <w:szCs w:val="20"/>
                <w:lang w:eastAsia="en-GB" w:bidi="ar-SA"/>
              </w:rPr>
              <w:t>efavirenzo</w:t>
            </w:r>
            <w:proofErr w:type="spellEnd"/>
          </w:p>
          <w:p w14:paraId="094EF6FD"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b/>
                <w:bCs/>
                <w:sz w:val="20"/>
                <w:szCs w:val="20"/>
                <w:lang w:eastAsia="en-GB" w:bidi="ar-SA"/>
              </w:rPr>
            </w:pPr>
            <w:r w:rsidRPr="002639C3">
              <w:rPr>
                <w:rFonts w:ascii="Times New Roman" w:eastAsia="Times New Roman" w:hAnsi="Times New Roman"/>
                <w:b/>
                <w:bCs/>
                <w:sz w:val="20"/>
                <w:szCs w:val="20"/>
                <w:lang w:eastAsia="en-GB" w:bidi="ar-SA"/>
              </w:rPr>
              <w:t>prieš miegą</w:t>
            </w:r>
          </w:p>
          <w:p w14:paraId="56171940" w14:textId="3565EBCD"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783CD3">
              <w:rPr>
                <w:rFonts w:ascii="Times New Roman" w:eastAsia="Times New Roman" w:hAnsi="Times New Roman"/>
                <w:b/>
                <w:bCs/>
                <w:sz w:val="20"/>
                <w:szCs w:val="20"/>
                <w:lang w:eastAsia="en-GB" w:bidi="ar-SA"/>
              </w:rPr>
              <w:t>(N = 282)</w:t>
            </w:r>
          </w:p>
        </w:tc>
        <w:tc>
          <w:tcPr>
            <w:tcW w:w="1417" w:type="dxa"/>
            <w:tcBorders>
              <w:left w:val="nil"/>
              <w:bottom w:val="single" w:sz="4" w:space="0" w:color="auto"/>
              <w:right w:val="nil"/>
            </w:tcBorders>
          </w:tcPr>
          <w:p w14:paraId="3A203913" w14:textId="794570DA" w:rsidR="002639C3" w:rsidRPr="002639C3" w:rsidRDefault="002639C3" w:rsidP="002639C3">
            <w:pPr>
              <w:autoSpaceDE w:val="0"/>
              <w:autoSpaceDN w:val="0"/>
              <w:adjustRightInd w:val="0"/>
              <w:spacing w:after="0" w:line="240" w:lineRule="auto"/>
              <w:jc w:val="center"/>
              <w:rPr>
                <w:rFonts w:ascii="Times New Roman" w:eastAsia="Times New Roman" w:hAnsi="Times New Roman"/>
                <w:b/>
                <w:bCs/>
                <w:sz w:val="20"/>
                <w:szCs w:val="20"/>
                <w:lang w:eastAsia="en-GB" w:bidi="ar-SA"/>
              </w:rPr>
            </w:pPr>
            <w:r w:rsidRPr="002639C3">
              <w:rPr>
                <w:rFonts w:ascii="Times New Roman" w:eastAsia="Times New Roman" w:hAnsi="Times New Roman"/>
                <w:b/>
                <w:bCs/>
                <w:sz w:val="20"/>
                <w:szCs w:val="20"/>
                <w:lang w:eastAsia="en-GB" w:bidi="ar-SA"/>
              </w:rPr>
              <w:t>Po 400</w:t>
            </w:r>
            <w:r w:rsidRPr="00783CD3">
              <w:rPr>
                <w:rFonts w:ascii="Times New Roman" w:eastAsia="Times New Roman" w:hAnsi="Times New Roman"/>
                <w:b/>
                <w:bCs/>
                <w:sz w:val="20"/>
                <w:szCs w:val="20"/>
                <w:lang w:eastAsia="en-GB" w:bidi="ar-SA"/>
              </w:rPr>
              <w:t> </w:t>
            </w:r>
            <w:r w:rsidRPr="002639C3">
              <w:rPr>
                <w:rFonts w:ascii="Times New Roman" w:eastAsia="Times New Roman" w:hAnsi="Times New Roman"/>
                <w:b/>
                <w:bCs/>
                <w:sz w:val="20"/>
                <w:szCs w:val="20"/>
                <w:lang w:eastAsia="en-GB" w:bidi="ar-SA"/>
              </w:rPr>
              <w:t>mg</w:t>
            </w:r>
          </w:p>
          <w:p w14:paraId="36E48A21" w14:textId="4BBD7BA6" w:rsidR="002639C3" w:rsidRPr="002639C3" w:rsidRDefault="002639C3" w:rsidP="002639C3">
            <w:pPr>
              <w:autoSpaceDE w:val="0"/>
              <w:autoSpaceDN w:val="0"/>
              <w:adjustRightInd w:val="0"/>
              <w:spacing w:after="0" w:line="240" w:lineRule="auto"/>
              <w:jc w:val="center"/>
              <w:rPr>
                <w:rFonts w:ascii="Times New Roman" w:eastAsia="Times New Roman" w:hAnsi="Times New Roman"/>
                <w:b/>
                <w:bCs/>
                <w:sz w:val="20"/>
                <w:szCs w:val="20"/>
                <w:lang w:eastAsia="en-GB" w:bidi="ar-SA"/>
              </w:rPr>
            </w:pPr>
            <w:proofErr w:type="spellStart"/>
            <w:r w:rsidRPr="002639C3">
              <w:rPr>
                <w:rFonts w:ascii="Times New Roman" w:eastAsia="Times New Roman" w:hAnsi="Times New Roman"/>
                <w:b/>
                <w:bCs/>
                <w:sz w:val="20"/>
                <w:szCs w:val="20"/>
                <w:lang w:eastAsia="en-GB" w:bidi="ar-SA"/>
              </w:rPr>
              <w:t>raltegraviro</w:t>
            </w:r>
            <w:proofErr w:type="spellEnd"/>
            <w:r w:rsidRPr="002639C3">
              <w:rPr>
                <w:rFonts w:ascii="Times New Roman" w:eastAsia="Times New Roman" w:hAnsi="Times New Roman"/>
                <w:b/>
                <w:bCs/>
                <w:sz w:val="20"/>
                <w:szCs w:val="20"/>
                <w:lang w:eastAsia="en-GB" w:bidi="ar-SA"/>
              </w:rPr>
              <w:t xml:space="preserve"> 2</w:t>
            </w:r>
            <w:r w:rsidRPr="00783CD3">
              <w:rPr>
                <w:rFonts w:ascii="Times New Roman" w:eastAsia="Times New Roman" w:hAnsi="Times New Roman"/>
                <w:b/>
                <w:bCs/>
                <w:sz w:val="20"/>
                <w:szCs w:val="20"/>
                <w:lang w:eastAsia="en-GB" w:bidi="ar-SA"/>
              </w:rPr>
              <w:t> </w:t>
            </w:r>
            <w:r w:rsidRPr="002639C3">
              <w:rPr>
                <w:rFonts w:ascii="Times New Roman" w:eastAsia="Times New Roman" w:hAnsi="Times New Roman"/>
                <w:b/>
                <w:bCs/>
                <w:sz w:val="20"/>
                <w:szCs w:val="20"/>
                <w:lang w:eastAsia="en-GB" w:bidi="ar-SA"/>
              </w:rPr>
              <w:t>kartus per</w:t>
            </w:r>
          </w:p>
          <w:p w14:paraId="7893EC54"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b/>
                <w:bCs/>
                <w:sz w:val="20"/>
                <w:szCs w:val="20"/>
                <w:lang w:eastAsia="en-GB" w:bidi="ar-SA"/>
              </w:rPr>
            </w:pPr>
            <w:r w:rsidRPr="002639C3">
              <w:rPr>
                <w:rFonts w:ascii="Times New Roman" w:eastAsia="Times New Roman" w:hAnsi="Times New Roman"/>
                <w:b/>
                <w:bCs/>
                <w:sz w:val="20"/>
                <w:szCs w:val="20"/>
                <w:lang w:eastAsia="en-GB" w:bidi="ar-SA"/>
              </w:rPr>
              <w:t>parą</w:t>
            </w:r>
          </w:p>
          <w:p w14:paraId="167A90AA" w14:textId="5DDE3DBD"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783CD3">
              <w:rPr>
                <w:rFonts w:ascii="Times New Roman" w:eastAsia="Times New Roman" w:hAnsi="Times New Roman"/>
                <w:b/>
                <w:bCs/>
                <w:sz w:val="20"/>
                <w:szCs w:val="20"/>
                <w:lang w:eastAsia="en-GB" w:bidi="ar-SA"/>
              </w:rPr>
              <w:t>(N = 281)</w:t>
            </w:r>
          </w:p>
        </w:tc>
        <w:tc>
          <w:tcPr>
            <w:tcW w:w="1420" w:type="dxa"/>
            <w:tcBorders>
              <w:left w:val="nil"/>
              <w:bottom w:val="single" w:sz="4" w:space="0" w:color="auto"/>
              <w:right w:val="nil"/>
            </w:tcBorders>
          </w:tcPr>
          <w:p w14:paraId="12987648" w14:textId="27FCEBC8" w:rsidR="002639C3" w:rsidRPr="002639C3" w:rsidRDefault="002639C3" w:rsidP="002639C3">
            <w:pPr>
              <w:autoSpaceDE w:val="0"/>
              <w:autoSpaceDN w:val="0"/>
              <w:adjustRightInd w:val="0"/>
              <w:spacing w:after="0" w:line="240" w:lineRule="auto"/>
              <w:jc w:val="center"/>
              <w:rPr>
                <w:rFonts w:ascii="Times New Roman" w:eastAsia="Times New Roman" w:hAnsi="Times New Roman"/>
                <w:b/>
                <w:bCs/>
                <w:sz w:val="20"/>
                <w:szCs w:val="20"/>
                <w:lang w:eastAsia="en-GB" w:bidi="ar-SA"/>
              </w:rPr>
            </w:pPr>
            <w:r w:rsidRPr="002639C3">
              <w:rPr>
                <w:rFonts w:ascii="Times New Roman" w:eastAsia="Times New Roman" w:hAnsi="Times New Roman"/>
                <w:b/>
                <w:bCs/>
                <w:sz w:val="20"/>
                <w:szCs w:val="20"/>
                <w:lang w:eastAsia="en-GB" w:bidi="ar-SA"/>
              </w:rPr>
              <w:t>600</w:t>
            </w:r>
            <w:r w:rsidRPr="00783CD3">
              <w:rPr>
                <w:rFonts w:ascii="Times New Roman" w:eastAsia="Times New Roman" w:hAnsi="Times New Roman"/>
                <w:b/>
                <w:bCs/>
                <w:sz w:val="20"/>
                <w:szCs w:val="20"/>
                <w:lang w:eastAsia="en-GB" w:bidi="ar-SA"/>
              </w:rPr>
              <w:t> </w:t>
            </w:r>
            <w:r w:rsidRPr="002639C3">
              <w:rPr>
                <w:rFonts w:ascii="Times New Roman" w:eastAsia="Times New Roman" w:hAnsi="Times New Roman"/>
                <w:b/>
                <w:bCs/>
                <w:sz w:val="20"/>
                <w:szCs w:val="20"/>
                <w:lang w:eastAsia="en-GB" w:bidi="ar-SA"/>
              </w:rPr>
              <w:t>mg</w:t>
            </w:r>
          </w:p>
          <w:p w14:paraId="7DFE51BD"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b/>
                <w:bCs/>
                <w:sz w:val="20"/>
                <w:szCs w:val="20"/>
                <w:lang w:eastAsia="en-GB" w:bidi="ar-SA"/>
              </w:rPr>
            </w:pPr>
            <w:proofErr w:type="spellStart"/>
            <w:r w:rsidRPr="002639C3">
              <w:rPr>
                <w:rFonts w:ascii="Times New Roman" w:eastAsia="Times New Roman" w:hAnsi="Times New Roman"/>
                <w:b/>
                <w:bCs/>
                <w:sz w:val="20"/>
                <w:szCs w:val="20"/>
                <w:lang w:eastAsia="en-GB" w:bidi="ar-SA"/>
              </w:rPr>
              <w:t>efavirenzo</w:t>
            </w:r>
            <w:proofErr w:type="spellEnd"/>
          </w:p>
          <w:p w14:paraId="2092B899"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b/>
                <w:bCs/>
                <w:sz w:val="20"/>
                <w:szCs w:val="20"/>
                <w:lang w:eastAsia="en-GB" w:bidi="ar-SA"/>
              </w:rPr>
            </w:pPr>
            <w:r w:rsidRPr="002639C3">
              <w:rPr>
                <w:rFonts w:ascii="Times New Roman" w:eastAsia="Times New Roman" w:hAnsi="Times New Roman"/>
                <w:b/>
                <w:bCs/>
                <w:sz w:val="20"/>
                <w:szCs w:val="20"/>
                <w:lang w:eastAsia="en-GB" w:bidi="ar-SA"/>
              </w:rPr>
              <w:t>prieš miegą</w:t>
            </w:r>
          </w:p>
          <w:p w14:paraId="36BFA65D" w14:textId="37C07FA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783CD3">
              <w:rPr>
                <w:rFonts w:ascii="Times New Roman" w:eastAsia="Times New Roman" w:hAnsi="Times New Roman"/>
                <w:b/>
                <w:bCs/>
                <w:sz w:val="20"/>
                <w:szCs w:val="20"/>
                <w:lang w:eastAsia="en-GB" w:bidi="ar-SA"/>
              </w:rPr>
              <w:t>(N = 282)</w:t>
            </w:r>
          </w:p>
        </w:tc>
      </w:tr>
      <w:tr w:rsidR="002639C3" w:rsidRPr="002639C3" w14:paraId="39EC4C46" w14:textId="77777777" w:rsidTr="0093092F">
        <w:trPr>
          <w:trHeight w:val="48"/>
        </w:trPr>
        <w:tc>
          <w:tcPr>
            <w:tcW w:w="9358" w:type="dxa"/>
            <w:gridSpan w:val="5"/>
            <w:tcBorders>
              <w:left w:val="nil"/>
              <w:bottom w:val="nil"/>
              <w:right w:val="nil"/>
            </w:tcBorders>
          </w:tcPr>
          <w:p w14:paraId="1983D8D3" w14:textId="7749A1BC" w:rsidR="002639C3" w:rsidRPr="002639C3" w:rsidRDefault="002639C3" w:rsidP="002639C3">
            <w:pPr>
              <w:autoSpaceDE w:val="0"/>
              <w:autoSpaceDN w:val="0"/>
              <w:adjustRightInd w:val="0"/>
              <w:spacing w:after="0" w:line="240" w:lineRule="auto"/>
              <w:rPr>
                <w:rFonts w:ascii="Times New Roman" w:eastAsia="Times New Roman" w:hAnsi="Times New Roman"/>
                <w:b/>
                <w:bCs/>
                <w:sz w:val="20"/>
                <w:szCs w:val="20"/>
                <w:lang w:eastAsia="en-GB" w:bidi="ar-SA"/>
              </w:rPr>
            </w:pPr>
            <w:r w:rsidRPr="002639C3">
              <w:rPr>
                <w:rFonts w:ascii="Times New Roman" w:eastAsia="Times New Roman" w:hAnsi="Times New Roman"/>
                <w:b/>
                <w:bCs/>
                <w:sz w:val="20"/>
                <w:szCs w:val="20"/>
                <w:lang w:eastAsia="en-GB" w:bidi="ar-SA"/>
              </w:rPr>
              <w:t>ŽIV RNR &lt;</w:t>
            </w:r>
            <w:r w:rsidRPr="00783CD3">
              <w:rPr>
                <w:rFonts w:ascii="Times New Roman" w:eastAsia="Times New Roman" w:hAnsi="Times New Roman"/>
                <w:b/>
                <w:bCs/>
                <w:sz w:val="20"/>
                <w:szCs w:val="20"/>
                <w:lang w:eastAsia="en-GB" w:bidi="ar-SA"/>
              </w:rPr>
              <w:t> </w:t>
            </w:r>
            <w:r w:rsidRPr="002639C3">
              <w:rPr>
                <w:rFonts w:ascii="Times New Roman" w:eastAsia="Times New Roman" w:hAnsi="Times New Roman"/>
                <w:b/>
                <w:bCs/>
                <w:sz w:val="20"/>
                <w:szCs w:val="20"/>
                <w:lang w:eastAsia="en-GB" w:bidi="ar-SA"/>
              </w:rPr>
              <w:t>50</w:t>
            </w:r>
            <w:r w:rsidRPr="00783CD3">
              <w:rPr>
                <w:rFonts w:ascii="Times New Roman" w:eastAsia="Times New Roman" w:hAnsi="Times New Roman"/>
                <w:b/>
                <w:bCs/>
                <w:sz w:val="20"/>
                <w:szCs w:val="20"/>
                <w:lang w:eastAsia="en-GB" w:bidi="ar-SA"/>
              </w:rPr>
              <w:t> </w:t>
            </w:r>
            <w:r w:rsidRPr="002639C3">
              <w:rPr>
                <w:rFonts w:ascii="Times New Roman" w:eastAsia="Times New Roman" w:hAnsi="Times New Roman"/>
                <w:b/>
                <w:bCs/>
                <w:sz w:val="20"/>
                <w:szCs w:val="20"/>
                <w:lang w:eastAsia="en-GB" w:bidi="ar-SA"/>
              </w:rPr>
              <w:t>kopijų/ml (95</w:t>
            </w:r>
            <w:r w:rsidRPr="00783CD3">
              <w:rPr>
                <w:rFonts w:ascii="Times New Roman" w:eastAsia="Times New Roman" w:hAnsi="Times New Roman"/>
                <w:b/>
                <w:bCs/>
                <w:sz w:val="20"/>
                <w:szCs w:val="20"/>
                <w:lang w:eastAsia="en-GB" w:bidi="ar-SA"/>
              </w:rPr>
              <w:t> </w:t>
            </w:r>
            <w:r w:rsidRPr="002639C3">
              <w:rPr>
                <w:rFonts w:ascii="Times New Roman" w:eastAsia="Times New Roman" w:hAnsi="Times New Roman"/>
                <w:b/>
                <w:bCs/>
                <w:sz w:val="20"/>
                <w:szCs w:val="20"/>
                <w:lang w:eastAsia="en-GB" w:bidi="ar-SA"/>
              </w:rPr>
              <w:t>% PI)</w:t>
            </w:r>
          </w:p>
          <w:p w14:paraId="417829E7" w14:textId="7221E10E" w:rsidR="002639C3" w:rsidRPr="002639C3" w:rsidRDefault="002639C3" w:rsidP="002639C3">
            <w:pPr>
              <w:autoSpaceDE w:val="0"/>
              <w:autoSpaceDN w:val="0"/>
              <w:adjustRightInd w:val="0"/>
              <w:spacing w:after="0" w:line="240" w:lineRule="auto"/>
              <w:rPr>
                <w:rFonts w:ascii="Times New Roman" w:eastAsia="Times New Roman" w:hAnsi="Times New Roman"/>
                <w:sz w:val="20"/>
                <w:szCs w:val="20"/>
                <w:lang w:eastAsia="en-GB" w:bidi="ar-SA"/>
              </w:rPr>
            </w:pPr>
            <w:r w:rsidRPr="00783CD3">
              <w:rPr>
                <w:rFonts w:ascii="Times New Roman" w:eastAsia="Times New Roman" w:hAnsi="Times New Roman"/>
                <w:b/>
                <w:bCs/>
                <w:sz w:val="20"/>
                <w:szCs w:val="20"/>
                <w:lang w:eastAsia="en-GB" w:bidi="ar-SA"/>
              </w:rPr>
              <w:t>procentinė dalis</w:t>
            </w:r>
          </w:p>
        </w:tc>
      </w:tr>
      <w:tr w:rsidR="002639C3" w:rsidRPr="002639C3" w14:paraId="623A955C" w14:textId="77777777" w:rsidTr="0093092F">
        <w:trPr>
          <w:trHeight w:val="48"/>
        </w:trPr>
        <w:tc>
          <w:tcPr>
            <w:tcW w:w="3544" w:type="dxa"/>
            <w:tcBorders>
              <w:top w:val="nil"/>
              <w:left w:val="nil"/>
              <w:bottom w:val="nil"/>
              <w:right w:val="nil"/>
            </w:tcBorders>
          </w:tcPr>
          <w:p w14:paraId="3936EC9A" w14:textId="5BF7FEA5" w:rsidR="002639C3" w:rsidRPr="002639C3" w:rsidRDefault="002639C3" w:rsidP="002639C3">
            <w:pPr>
              <w:autoSpaceDE w:val="0"/>
              <w:autoSpaceDN w:val="0"/>
              <w:adjustRightInd w:val="0"/>
              <w:spacing w:after="0" w:line="240" w:lineRule="auto"/>
              <w:rPr>
                <w:rFonts w:ascii="Times New Roman" w:eastAsia="Times New Roman" w:hAnsi="Times New Roman"/>
                <w:b/>
                <w:bCs/>
                <w:sz w:val="20"/>
                <w:szCs w:val="20"/>
                <w:lang w:eastAsia="en-GB" w:bidi="ar-SA"/>
              </w:rPr>
            </w:pPr>
            <w:r w:rsidRPr="00783CD3">
              <w:rPr>
                <w:rFonts w:ascii="Times New Roman" w:eastAsia="Times New Roman" w:hAnsi="Times New Roman"/>
                <w:sz w:val="20"/>
                <w:szCs w:val="20"/>
                <w:lang w:eastAsia="en-GB" w:bidi="ar-SA"/>
              </w:rPr>
              <w:t>Visi pacientai</w:t>
            </w:r>
            <w:r w:rsidRPr="002639C3">
              <w:rPr>
                <w:rFonts w:ascii="Times New Roman" w:eastAsia="Times New Roman" w:hAnsi="Times New Roman"/>
                <w:sz w:val="20"/>
                <w:szCs w:val="20"/>
                <w:vertAlign w:val="superscript"/>
                <w:lang w:eastAsia="en-GB" w:bidi="ar-SA"/>
              </w:rPr>
              <w:t>†</w:t>
            </w:r>
          </w:p>
        </w:tc>
        <w:tc>
          <w:tcPr>
            <w:tcW w:w="1559" w:type="dxa"/>
            <w:tcBorders>
              <w:top w:val="nil"/>
              <w:left w:val="nil"/>
              <w:bottom w:val="nil"/>
              <w:right w:val="nil"/>
            </w:tcBorders>
          </w:tcPr>
          <w:p w14:paraId="0B1F9B40"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86 (81, 90)</w:t>
            </w:r>
          </w:p>
        </w:tc>
        <w:tc>
          <w:tcPr>
            <w:tcW w:w="1418" w:type="dxa"/>
            <w:tcBorders>
              <w:top w:val="nil"/>
              <w:left w:val="nil"/>
              <w:bottom w:val="nil"/>
              <w:right w:val="nil"/>
            </w:tcBorders>
          </w:tcPr>
          <w:p w14:paraId="5693AEC8"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82 (77, 86)</w:t>
            </w:r>
          </w:p>
        </w:tc>
        <w:tc>
          <w:tcPr>
            <w:tcW w:w="1417" w:type="dxa"/>
            <w:tcBorders>
              <w:top w:val="nil"/>
              <w:left w:val="nil"/>
              <w:bottom w:val="nil"/>
              <w:right w:val="nil"/>
            </w:tcBorders>
          </w:tcPr>
          <w:p w14:paraId="7AA501E6"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71 (65, 76)</w:t>
            </w:r>
          </w:p>
        </w:tc>
        <w:tc>
          <w:tcPr>
            <w:tcW w:w="1420" w:type="dxa"/>
            <w:tcBorders>
              <w:top w:val="nil"/>
              <w:left w:val="nil"/>
              <w:bottom w:val="nil"/>
              <w:right w:val="nil"/>
            </w:tcBorders>
          </w:tcPr>
          <w:p w14:paraId="2746CD31"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61 (55, 67)</w:t>
            </w:r>
          </w:p>
        </w:tc>
      </w:tr>
      <w:tr w:rsidR="002639C3" w:rsidRPr="002639C3" w14:paraId="741E22B0" w14:textId="77777777" w:rsidTr="0093092F">
        <w:trPr>
          <w:trHeight w:val="48"/>
        </w:trPr>
        <w:tc>
          <w:tcPr>
            <w:tcW w:w="9358" w:type="dxa"/>
            <w:gridSpan w:val="5"/>
            <w:tcBorders>
              <w:top w:val="nil"/>
              <w:left w:val="nil"/>
              <w:bottom w:val="nil"/>
              <w:right w:val="nil"/>
            </w:tcBorders>
          </w:tcPr>
          <w:p w14:paraId="7C80CBFA" w14:textId="4706D6E3" w:rsidR="002639C3" w:rsidRPr="002639C3" w:rsidRDefault="002639C3" w:rsidP="002639C3">
            <w:pPr>
              <w:autoSpaceDE w:val="0"/>
              <w:autoSpaceDN w:val="0"/>
              <w:adjustRightInd w:val="0"/>
              <w:spacing w:after="0" w:line="240" w:lineRule="auto"/>
              <w:ind w:left="165" w:hanging="23"/>
              <w:rPr>
                <w:rFonts w:ascii="Times New Roman" w:eastAsia="Times New Roman" w:hAnsi="Times New Roman"/>
                <w:sz w:val="20"/>
                <w:szCs w:val="20"/>
                <w:lang w:eastAsia="en-GB" w:bidi="ar-SA"/>
              </w:rPr>
            </w:pPr>
            <w:r w:rsidRPr="00783CD3">
              <w:rPr>
                <w:rFonts w:ascii="Times New Roman" w:eastAsia="Times New Roman" w:hAnsi="Times New Roman"/>
                <w:sz w:val="20"/>
                <w:szCs w:val="20"/>
                <w:lang w:eastAsia="en-GB" w:bidi="ar-SA"/>
              </w:rPr>
              <w:t>Pradiniai duomenys</w:t>
            </w:r>
            <w:r w:rsidRPr="002639C3">
              <w:rPr>
                <w:rFonts w:ascii="Times New Roman" w:eastAsia="Times New Roman" w:hAnsi="Times New Roman"/>
                <w:sz w:val="20"/>
                <w:szCs w:val="20"/>
                <w:vertAlign w:val="superscript"/>
                <w:lang w:eastAsia="en-GB" w:bidi="ar-SA"/>
              </w:rPr>
              <w:t>‡</w:t>
            </w:r>
          </w:p>
        </w:tc>
      </w:tr>
      <w:tr w:rsidR="002639C3" w:rsidRPr="002639C3" w14:paraId="2BE6A142" w14:textId="77777777" w:rsidTr="0093092F">
        <w:trPr>
          <w:trHeight w:val="245"/>
        </w:trPr>
        <w:tc>
          <w:tcPr>
            <w:tcW w:w="3544" w:type="dxa"/>
            <w:tcBorders>
              <w:top w:val="nil"/>
              <w:left w:val="nil"/>
              <w:bottom w:val="nil"/>
              <w:right w:val="nil"/>
            </w:tcBorders>
          </w:tcPr>
          <w:p w14:paraId="4325B74B" w14:textId="0D4FEA1E" w:rsidR="002639C3" w:rsidRPr="002639C3" w:rsidRDefault="002639C3" w:rsidP="002639C3">
            <w:pPr>
              <w:autoSpaceDE w:val="0"/>
              <w:autoSpaceDN w:val="0"/>
              <w:adjustRightInd w:val="0"/>
              <w:spacing w:after="0" w:line="240" w:lineRule="auto"/>
              <w:ind w:left="307"/>
              <w:rPr>
                <w:rFonts w:ascii="Times New Roman" w:eastAsia="Times New Roman" w:hAnsi="Times New Roman"/>
                <w:b/>
                <w:bCs/>
                <w:sz w:val="20"/>
                <w:szCs w:val="20"/>
                <w:lang w:eastAsia="en-GB" w:bidi="ar-SA"/>
              </w:rPr>
            </w:pPr>
            <w:r w:rsidRPr="00783CD3">
              <w:rPr>
                <w:rFonts w:ascii="Times New Roman" w:eastAsia="Times New Roman" w:hAnsi="Times New Roman"/>
                <w:sz w:val="20"/>
                <w:szCs w:val="20"/>
                <w:lang w:eastAsia="en-GB" w:bidi="ar-SA"/>
              </w:rPr>
              <w:t>Ž</w:t>
            </w:r>
            <w:r w:rsidRPr="002639C3">
              <w:rPr>
                <w:rFonts w:ascii="Times New Roman" w:eastAsia="Times New Roman" w:hAnsi="Times New Roman"/>
                <w:sz w:val="20"/>
                <w:szCs w:val="20"/>
                <w:lang w:eastAsia="en-GB" w:bidi="ar-SA"/>
              </w:rPr>
              <w:t>IV-RN</w:t>
            </w:r>
            <w:r w:rsidRPr="00783CD3">
              <w:rPr>
                <w:rFonts w:ascii="Times New Roman" w:eastAsia="Times New Roman" w:hAnsi="Times New Roman"/>
                <w:sz w:val="20"/>
                <w:szCs w:val="20"/>
                <w:lang w:eastAsia="en-GB" w:bidi="ar-SA"/>
              </w:rPr>
              <w:t>R</w:t>
            </w:r>
            <w:r w:rsidRPr="002639C3">
              <w:rPr>
                <w:rFonts w:ascii="Times New Roman" w:eastAsia="Times New Roman" w:hAnsi="Times New Roman"/>
                <w:sz w:val="20"/>
                <w:szCs w:val="20"/>
                <w:lang w:eastAsia="en-GB" w:bidi="ar-SA"/>
              </w:rPr>
              <w:t xml:space="preserve"> &gt;</w:t>
            </w:r>
            <w:r w:rsidRPr="00783CD3">
              <w:rPr>
                <w:rFonts w:ascii="Times New Roman" w:eastAsia="Times New Roman" w:hAnsi="Times New Roman"/>
                <w:sz w:val="20"/>
                <w:szCs w:val="20"/>
                <w:lang w:eastAsia="en-GB" w:bidi="ar-SA"/>
              </w:rPr>
              <w:t> </w:t>
            </w:r>
            <w:r w:rsidRPr="002639C3">
              <w:rPr>
                <w:rFonts w:ascii="Times New Roman" w:eastAsia="Times New Roman" w:hAnsi="Times New Roman"/>
                <w:sz w:val="20"/>
                <w:szCs w:val="20"/>
                <w:lang w:eastAsia="en-GB" w:bidi="ar-SA"/>
              </w:rPr>
              <w:t>100</w:t>
            </w:r>
            <w:r w:rsidRPr="00783CD3">
              <w:rPr>
                <w:rFonts w:ascii="Times New Roman" w:eastAsia="Times New Roman" w:hAnsi="Times New Roman"/>
                <w:sz w:val="20"/>
                <w:szCs w:val="20"/>
                <w:lang w:eastAsia="en-GB" w:bidi="ar-SA"/>
              </w:rPr>
              <w:t> </w:t>
            </w:r>
            <w:r w:rsidRPr="002639C3">
              <w:rPr>
                <w:rFonts w:ascii="Times New Roman" w:eastAsia="Times New Roman" w:hAnsi="Times New Roman"/>
                <w:sz w:val="20"/>
                <w:szCs w:val="20"/>
                <w:lang w:eastAsia="en-GB" w:bidi="ar-SA"/>
              </w:rPr>
              <w:t xml:space="preserve">000 </w:t>
            </w:r>
            <w:r w:rsidRPr="00783CD3">
              <w:rPr>
                <w:rFonts w:ascii="Times New Roman" w:eastAsia="Times New Roman" w:hAnsi="Times New Roman"/>
                <w:sz w:val="20"/>
                <w:szCs w:val="20"/>
                <w:lang w:eastAsia="en-GB" w:bidi="ar-SA"/>
              </w:rPr>
              <w:t>kopijų</w:t>
            </w:r>
            <w:r w:rsidRPr="002639C3">
              <w:rPr>
                <w:rFonts w:ascii="Times New Roman" w:eastAsia="Times New Roman" w:hAnsi="Times New Roman"/>
                <w:sz w:val="20"/>
                <w:szCs w:val="20"/>
                <w:lang w:eastAsia="en-GB" w:bidi="ar-SA"/>
              </w:rPr>
              <w:t>/m</w:t>
            </w:r>
            <w:r w:rsidRPr="00783CD3">
              <w:rPr>
                <w:rFonts w:ascii="Times New Roman" w:eastAsia="Times New Roman" w:hAnsi="Times New Roman"/>
                <w:sz w:val="20"/>
                <w:szCs w:val="20"/>
                <w:lang w:eastAsia="en-GB" w:bidi="ar-SA"/>
              </w:rPr>
              <w:t>l</w:t>
            </w:r>
          </w:p>
        </w:tc>
        <w:tc>
          <w:tcPr>
            <w:tcW w:w="1559" w:type="dxa"/>
            <w:tcBorders>
              <w:top w:val="nil"/>
              <w:left w:val="nil"/>
              <w:bottom w:val="nil"/>
              <w:right w:val="nil"/>
            </w:tcBorders>
          </w:tcPr>
          <w:p w14:paraId="18F58DBE"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91 (85, 95)</w:t>
            </w:r>
          </w:p>
        </w:tc>
        <w:tc>
          <w:tcPr>
            <w:tcW w:w="1418" w:type="dxa"/>
            <w:tcBorders>
              <w:top w:val="nil"/>
              <w:left w:val="nil"/>
              <w:bottom w:val="nil"/>
              <w:right w:val="nil"/>
            </w:tcBorders>
          </w:tcPr>
          <w:p w14:paraId="1F4B6F2B"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89 (83, 94)</w:t>
            </w:r>
          </w:p>
        </w:tc>
        <w:tc>
          <w:tcPr>
            <w:tcW w:w="1417" w:type="dxa"/>
            <w:tcBorders>
              <w:top w:val="nil"/>
              <w:left w:val="nil"/>
              <w:bottom w:val="nil"/>
              <w:right w:val="nil"/>
            </w:tcBorders>
          </w:tcPr>
          <w:p w14:paraId="2BF4807E"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70 (62, 77)</w:t>
            </w:r>
          </w:p>
        </w:tc>
        <w:tc>
          <w:tcPr>
            <w:tcW w:w="1420" w:type="dxa"/>
            <w:tcBorders>
              <w:top w:val="nil"/>
              <w:left w:val="nil"/>
              <w:bottom w:val="nil"/>
              <w:right w:val="nil"/>
            </w:tcBorders>
          </w:tcPr>
          <w:p w14:paraId="5DF21A45"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65 (56, 72)</w:t>
            </w:r>
          </w:p>
        </w:tc>
      </w:tr>
      <w:tr w:rsidR="002639C3" w:rsidRPr="002639C3" w14:paraId="4874ED81" w14:textId="77777777" w:rsidTr="0093092F">
        <w:trPr>
          <w:trHeight w:val="266"/>
        </w:trPr>
        <w:tc>
          <w:tcPr>
            <w:tcW w:w="3544" w:type="dxa"/>
            <w:tcBorders>
              <w:top w:val="nil"/>
              <w:left w:val="nil"/>
              <w:bottom w:val="nil"/>
              <w:right w:val="nil"/>
            </w:tcBorders>
          </w:tcPr>
          <w:p w14:paraId="49C532CC" w14:textId="7E070D03" w:rsidR="002639C3" w:rsidRPr="002639C3" w:rsidRDefault="002639C3" w:rsidP="002639C3">
            <w:pPr>
              <w:autoSpaceDE w:val="0"/>
              <w:autoSpaceDN w:val="0"/>
              <w:adjustRightInd w:val="0"/>
              <w:spacing w:after="0" w:line="240" w:lineRule="auto"/>
              <w:ind w:left="1168"/>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w:t>
            </w:r>
            <w:r w:rsidRPr="00783CD3">
              <w:rPr>
                <w:rFonts w:ascii="Times New Roman" w:eastAsia="Times New Roman" w:hAnsi="Times New Roman"/>
                <w:sz w:val="20"/>
                <w:szCs w:val="20"/>
                <w:lang w:eastAsia="en-GB" w:bidi="ar-SA"/>
              </w:rPr>
              <w:t> </w:t>
            </w:r>
            <w:r w:rsidRPr="002639C3">
              <w:rPr>
                <w:rFonts w:ascii="Times New Roman" w:eastAsia="Times New Roman" w:hAnsi="Times New Roman"/>
                <w:sz w:val="20"/>
                <w:szCs w:val="20"/>
                <w:lang w:eastAsia="en-GB" w:bidi="ar-SA"/>
              </w:rPr>
              <w:t>100</w:t>
            </w:r>
            <w:r w:rsidRPr="00783CD3">
              <w:rPr>
                <w:rFonts w:ascii="Times New Roman" w:eastAsia="Times New Roman" w:hAnsi="Times New Roman"/>
                <w:sz w:val="20"/>
                <w:szCs w:val="20"/>
                <w:lang w:eastAsia="en-GB" w:bidi="ar-SA"/>
              </w:rPr>
              <w:t> </w:t>
            </w:r>
            <w:r w:rsidRPr="002639C3">
              <w:rPr>
                <w:rFonts w:ascii="Times New Roman" w:eastAsia="Times New Roman" w:hAnsi="Times New Roman"/>
                <w:sz w:val="20"/>
                <w:szCs w:val="20"/>
                <w:lang w:eastAsia="en-GB" w:bidi="ar-SA"/>
              </w:rPr>
              <w:t xml:space="preserve">000 </w:t>
            </w:r>
            <w:r w:rsidRPr="00783CD3">
              <w:rPr>
                <w:rFonts w:ascii="Times New Roman" w:eastAsia="Times New Roman" w:hAnsi="Times New Roman"/>
                <w:sz w:val="20"/>
                <w:szCs w:val="20"/>
                <w:lang w:eastAsia="en-GB" w:bidi="ar-SA"/>
              </w:rPr>
              <w:t>kopijų</w:t>
            </w:r>
            <w:r w:rsidRPr="002639C3">
              <w:rPr>
                <w:rFonts w:ascii="Times New Roman" w:eastAsia="Times New Roman" w:hAnsi="Times New Roman"/>
                <w:sz w:val="20"/>
                <w:szCs w:val="20"/>
                <w:lang w:eastAsia="en-GB" w:bidi="ar-SA"/>
              </w:rPr>
              <w:t>/m</w:t>
            </w:r>
            <w:r w:rsidRPr="00783CD3">
              <w:rPr>
                <w:rFonts w:ascii="Times New Roman" w:eastAsia="Times New Roman" w:hAnsi="Times New Roman"/>
                <w:sz w:val="20"/>
                <w:szCs w:val="20"/>
                <w:lang w:eastAsia="en-GB" w:bidi="ar-SA"/>
              </w:rPr>
              <w:t>l</w:t>
            </w:r>
          </w:p>
        </w:tc>
        <w:tc>
          <w:tcPr>
            <w:tcW w:w="1559" w:type="dxa"/>
            <w:tcBorders>
              <w:top w:val="nil"/>
              <w:left w:val="nil"/>
              <w:bottom w:val="nil"/>
              <w:right w:val="nil"/>
            </w:tcBorders>
          </w:tcPr>
          <w:p w14:paraId="2D3AA370"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93 (86,97)</w:t>
            </w:r>
          </w:p>
        </w:tc>
        <w:tc>
          <w:tcPr>
            <w:tcW w:w="1418" w:type="dxa"/>
            <w:tcBorders>
              <w:top w:val="nil"/>
              <w:left w:val="nil"/>
              <w:bottom w:val="nil"/>
              <w:right w:val="nil"/>
            </w:tcBorders>
          </w:tcPr>
          <w:p w14:paraId="3D9CC5AC"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89 (82, 94)</w:t>
            </w:r>
          </w:p>
        </w:tc>
        <w:tc>
          <w:tcPr>
            <w:tcW w:w="1417" w:type="dxa"/>
            <w:tcBorders>
              <w:top w:val="nil"/>
              <w:left w:val="nil"/>
              <w:bottom w:val="nil"/>
              <w:right w:val="nil"/>
            </w:tcBorders>
          </w:tcPr>
          <w:p w14:paraId="425823FD"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72 (64, 80)</w:t>
            </w:r>
          </w:p>
        </w:tc>
        <w:tc>
          <w:tcPr>
            <w:tcW w:w="1420" w:type="dxa"/>
            <w:tcBorders>
              <w:top w:val="nil"/>
              <w:left w:val="nil"/>
              <w:bottom w:val="nil"/>
              <w:right w:val="nil"/>
            </w:tcBorders>
          </w:tcPr>
          <w:p w14:paraId="4A6965D8"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58 (49, 66)</w:t>
            </w:r>
          </w:p>
        </w:tc>
      </w:tr>
      <w:tr w:rsidR="002639C3" w:rsidRPr="002639C3" w14:paraId="536309C2" w14:textId="77777777" w:rsidTr="0093092F">
        <w:trPr>
          <w:trHeight w:val="285"/>
        </w:trPr>
        <w:tc>
          <w:tcPr>
            <w:tcW w:w="3544" w:type="dxa"/>
            <w:tcBorders>
              <w:top w:val="nil"/>
              <w:left w:val="nil"/>
              <w:bottom w:val="nil"/>
              <w:right w:val="nil"/>
            </w:tcBorders>
          </w:tcPr>
          <w:p w14:paraId="48C84621" w14:textId="69B8B4D2" w:rsidR="002639C3" w:rsidRPr="002639C3" w:rsidRDefault="002639C3" w:rsidP="002639C3">
            <w:pPr>
              <w:autoSpaceDE w:val="0"/>
              <w:autoSpaceDN w:val="0"/>
              <w:adjustRightInd w:val="0"/>
              <w:spacing w:after="0" w:line="240" w:lineRule="auto"/>
              <w:ind w:left="307"/>
              <w:rPr>
                <w:rFonts w:ascii="Times New Roman" w:eastAsia="Times New Roman" w:hAnsi="Times New Roman"/>
                <w:b/>
                <w:bCs/>
                <w:sz w:val="20"/>
                <w:szCs w:val="20"/>
                <w:lang w:eastAsia="en-GB" w:bidi="ar-SA"/>
              </w:rPr>
            </w:pPr>
            <w:r w:rsidRPr="002639C3">
              <w:rPr>
                <w:rFonts w:ascii="Times New Roman" w:eastAsia="Times New Roman" w:hAnsi="Times New Roman"/>
                <w:sz w:val="20"/>
                <w:szCs w:val="20"/>
                <w:lang w:eastAsia="en-GB" w:bidi="ar-SA"/>
              </w:rPr>
              <w:t>CD4</w:t>
            </w:r>
            <w:r w:rsidRPr="00783CD3">
              <w:rPr>
                <w:rFonts w:ascii="Times New Roman" w:eastAsia="Times New Roman" w:hAnsi="Times New Roman"/>
                <w:sz w:val="20"/>
                <w:szCs w:val="20"/>
                <w:lang w:eastAsia="en-GB" w:bidi="ar-SA"/>
              </w:rPr>
              <w:t xml:space="preserve"> ląstelių skaičius</w:t>
            </w:r>
            <w:r w:rsidRPr="002639C3">
              <w:rPr>
                <w:rFonts w:ascii="Times New Roman" w:eastAsia="Times New Roman" w:hAnsi="Times New Roman"/>
                <w:sz w:val="20"/>
                <w:szCs w:val="20"/>
                <w:lang w:eastAsia="en-GB" w:bidi="ar-SA"/>
              </w:rPr>
              <w:t xml:space="preserve"> ≤</w:t>
            </w:r>
            <w:r w:rsidRPr="00783CD3">
              <w:rPr>
                <w:rFonts w:ascii="Times New Roman" w:eastAsia="Times New Roman" w:hAnsi="Times New Roman"/>
                <w:sz w:val="20"/>
                <w:szCs w:val="20"/>
                <w:lang w:eastAsia="en-GB" w:bidi="ar-SA"/>
              </w:rPr>
              <w:t> </w:t>
            </w:r>
            <w:r w:rsidRPr="002639C3">
              <w:rPr>
                <w:rFonts w:ascii="Times New Roman" w:eastAsia="Times New Roman" w:hAnsi="Times New Roman"/>
                <w:sz w:val="20"/>
                <w:szCs w:val="20"/>
                <w:lang w:eastAsia="en-GB" w:bidi="ar-SA"/>
              </w:rPr>
              <w:t>50</w:t>
            </w:r>
            <w:r w:rsidRPr="00783CD3">
              <w:rPr>
                <w:rFonts w:ascii="Times New Roman" w:eastAsia="Times New Roman" w:hAnsi="Times New Roman"/>
                <w:sz w:val="20"/>
                <w:szCs w:val="20"/>
                <w:lang w:eastAsia="en-GB" w:bidi="ar-SA"/>
              </w:rPr>
              <w:t> </w:t>
            </w:r>
            <w:r w:rsidRPr="002639C3">
              <w:rPr>
                <w:rFonts w:ascii="Times New Roman" w:eastAsia="Times New Roman" w:hAnsi="Times New Roman"/>
                <w:sz w:val="20"/>
                <w:szCs w:val="20"/>
                <w:lang w:eastAsia="en-GB" w:bidi="ar-SA"/>
              </w:rPr>
              <w:t>/mm</w:t>
            </w:r>
            <w:r w:rsidRPr="002639C3">
              <w:rPr>
                <w:rFonts w:ascii="Times New Roman" w:eastAsia="Times New Roman" w:hAnsi="Times New Roman"/>
                <w:sz w:val="20"/>
                <w:szCs w:val="20"/>
                <w:vertAlign w:val="superscript"/>
                <w:lang w:eastAsia="en-GB" w:bidi="ar-SA"/>
              </w:rPr>
              <w:t>3</w:t>
            </w:r>
          </w:p>
        </w:tc>
        <w:tc>
          <w:tcPr>
            <w:tcW w:w="1559" w:type="dxa"/>
            <w:tcBorders>
              <w:top w:val="nil"/>
              <w:left w:val="nil"/>
              <w:bottom w:val="nil"/>
              <w:right w:val="nil"/>
            </w:tcBorders>
          </w:tcPr>
          <w:p w14:paraId="463738C7"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84 (64, 95)</w:t>
            </w:r>
          </w:p>
        </w:tc>
        <w:tc>
          <w:tcPr>
            <w:tcW w:w="1418" w:type="dxa"/>
            <w:tcBorders>
              <w:top w:val="nil"/>
              <w:left w:val="nil"/>
              <w:bottom w:val="nil"/>
              <w:right w:val="nil"/>
            </w:tcBorders>
          </w:tcPr>
          <w:p w14:paraId="4F8A0D7F"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86 (67, 96)</w:t>
            </w:r>
          </w:p>
        </w:tc>
        <w:tc>
          <w:tcPr>
            <w:tcW w:w="1417" w:type="dxa"/>
            <w:tcBorders>
              <w:top w:val="nil"/>
              <w:left w:val="nil"/>
              <w:bottom w:val="nil"/>
              <w:right w:val="nil"/>
            </w:tcBorders>
          </w:tcPr>
          <w:p w14:paraId="7E34ADDB"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58 (37, 77)</w:t>
            </w:r>
          </w:p>
        </w:tc>
        <w:tc>
          <w:tcPr>
            <w:tcW w:w="1420" w:type="dxa"/>
            <w:tcBorders>
              <w:top w:val="nil"/>
              <w:left w:val="nil"/>
              <w:bottom w:val="nil"/>
              <w:right w:val="nil"/>
            </w:tcBorders>
          </w:tcPr>
          <w:p w14:paraId="45FE99E7"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77 (58, 90)</w:t>
            </w:r>
          </w:p>
        </w:tc>
      </w:tr>
      <w:tr w:rsidR="002639C3" w:rsidRPr="002639C3" w14:paraId="4BDB594F" w14:textId="77777777" w:rsidTr="0093092F">
        <w:trPr>
          <w:trHeight w:val="263"/>
        </w:trPr>
        <w:tc>
          <w:tcPr>
            <w:tcW w:w="3544" w:type="dxa"/>
            <w:tcBorders>
              <w:top w:val="nil"/>
              <w:left w:val="nil"/>
              <w:bottom w:val="nil"/>
              <w:right w:val="nil"/>
            </w:tcBorders>
          </w:tcPr>
          <w:p w14:paraId="197A4553" w14:textId="59E69447" w:rsidR="002639C3" w:rsidRPr="002639C3" w:rsidRDefault="002639C3" w:rsidP="002639C3">
            <w:pPr>
              <w:autoSpaceDE w:val="0"/>
              <w:autoSpaceDN w:val="0"/>
              <w:adjustRightInd w:val="0"/>
              <w:spacing w:after="0" w:line="240" w:lineRule="auto"/>
              <w:ind w:left="1168"/>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&gt;</w:t>
            </w:r>
            <w:r w:rsidRPr="00783CD3">
              <w:rPr>
                <w:rFonts w:ascii="Times New Roman" w:eastAsia="Times New Roman" w:hAnsi="Times New Roman"/>
                <w:sz w:val="20"/>
                <w:szCs w:val="20"/>
                <w:lang w:eastAsia="en-GB" w:bidi="ar-SA"/>
              </w:rPr>
              <w:t> </w:t>
            </w:r>
            <w:r w:rsidRPr="002639C3">
              <w:rPr>
                <w:rFonts w:ascii="Times New Roman" w:eastAsia="Times New Roman" w:hAnsi="Times New Roman"/>
                <w:sz w:val="20"/>
                <w:szCs w:val="20"/>
                <w:lang w:eastAsia="en-GB" w:bidi="ar-SA"/>
              </w:rPr>
              <w:t xml:space="preserve">50 </w:t>
            </w:r>
            <w:r w:rsidRPr="00783CD3">
              <w:rPr>
                <w:rFonts w:ascii="Times New Roman" w:eastAsia="Times New Roman" w:hAnsi="Times New Roman"/>
                <w:sz w:val="20"/>
                <w:szCs w:val="20"/>
                <w:lang w:eastAsia="en-GB" w:bidi="ar-SA"/>
              </w:rPr>
              <w:t>ir</w:t>
            </w:r>
            <w:r w:rsidRPr="002639C3">
              <w:rPr>
                <w:rFonts w:ascii="Times New Roman" w:eastAsia="Times New Roman" w:hAnsi="Times New Roman"/>
                <w:sz w:val="20"/>
                <w:szCs w:val="20"/>
                <w:lang w:eastAsia="en-GB" w:bidi="ar-SA"/>
              </w:rPr>
              <w:t xml:space="preserve"> ≤</w:t>
            </w:r>
            <w:r w:rsidRPr="00783CD3">
              <w:rPr>
                <w:rFonts w:ascii="Times New Roman" w:eastAsia="Times New Roman" w:hAnsi="Times New Roman"/>
                <w:sz w:val="20"/>
                <w:szCs w:val="20"/>
                <w:lang w:eastAsia="en-GB" w:bidi="ar-SA"/>
              </w:rPr>
              <w:t> </w:t>
            </w:r>
            <w:r w:rsidRPr="002639C3">
              <w:rPr>
                <w:rFonts w:ascii="Times New Roman" w:eastAsia="Times New Roman" w:hAnsi="Times New Roman"/>
                <w:sz w:val="20"/>
                <w:szCs w:val="20"/>
                <w:lang w:eastAsia="en-GB" w:bidi="ar-SA"/>
              </w:rPr>
              <w:t>200</w:t>
            </w:r>
            <w:r w:rsidRPr="00783CD3">
              <w:rPr>
                <w:rFonts w:ascii="Times New Roman" w:eastAsia="Times New Roman" w:hAnsi="Times New Roman"/>
                <w:sz w:val="20"/>
                <w:szCs w:val="20"/>
                <w:lang w:eastAsia="en-GB" w:bidi="ar-SA"/>
              </w:rPr>
              <w:t> </w:t>
            </w:r>
            <w:r w:rsidRPr="002639C3">
              <w:rPr>
                <w:rFonts w:ascii="Times New Roman" w:eastAsia="Times New Roman" w:hAnsi="Times New Roman"/>
                <w:sz w:val="20"/>
                <w:szCs w:val="20"/>
                <w:lang w:eastAsia="en-GB" w:bidi="ar-SA"/>
              </w:rPr>
              <w:t>/mm</w:t>
            </w:r>
            <w:r w:rsidRPr="002639C3">
              <w:rPr>
                <w:rFonts w:ascii="Times New Roman" w:eastAsia="Times New Roman" w:hAnsi="Times New Roman"/>
                <w:sz w:val="20"/>
                <w:szCs w:val="20"/>
                <w:vertAlign w:val="superscript"/>
                <w:lang w:eastAsia="en-GB" w:bidi="ar-SA"/>
              </w:rPr>
              <w:t>3</w:t>
            </w:r>
          </w:p>
        </w:tc>
        <w:tc>
          <w:tcPr>
            <w:tcW w:w="1559" w:type="dxa"/>
            <w:tcBorders>
              <w:top w:val="nil"/>
              <w:left w:val="nil"/>
              <w:bottom w:val="nil"/>
              <w:right w:val="nil"/>
            </w:tcBorders>
          </w:tcPr>
          <w:p w14:paraId="02C23F92"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89 (81, 95)</w:t>
            </w:r>
          </w:p>
        </w:tc>
        <w:tc>
          <w:tcPr>
            <w:tcW w:w="1418" w:type="dxa"/>
            <w:tcBorders>
              <w:top w:val="nil"/>
              <w:left w:val="nil"/>
              <w:bottom w:val="nil"/>
              <w:right w:val="nil"/>
            </w:tcBorders>
          </w:tcPr>
          <w:p w14:paraId="710D8347"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86 (77, 92)</w:t>
            </w:r>
          </w:p>
        </w:tc>
        <w:tc>
          <w:tcPr>
            <w:tcW w:w="1417" w:type="dxa"/>
            <w:tcBorders>
              <w:top w:val="nil"/>
              <w:left w:val="nil"/>
              <w:bottom w:val="nil"/>
              <w:right w:val="nil"/>
            </w:tcBorders>
          </w:tcPr>
          <w:p w14:paraId="2E722053"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67 (57, 76)</w:t>
            </w:r>
          </w:p>
        </w:tc>
        <w:tc>
          <w:tcPr>
            <w:tcW w:w="1420" w:type="dxa"/>
            <w:tcBorders>
              <w:top w:val="nil"/>
              <w:left w:val="nil"/>
              <w:bottom w:val="nil"/>
              <w:right w:val="nil"/>
            </w:tcBorders>
          </w:tcPr>
          <w:p w14:paraId="6B4EDF59"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60 (50, 69)</w:t>
            </w:r>
          </w:p>
        </w:tc>
      </w:tr>
      <w:tr w:rsidR="002639C3" w:rsidRPr="002639C3" w14:paraId="0BECD62A" w14:textId="77777777" w:rsidTr="0093092F">
        <w:trPr>
          <w:trHeight w:val="341"/>
        </w:trPr>
        <w:tc>
          <w:tcPr>
            <w:tcW w:w="3544" w:type="dxa"/>
            <w:tcBorders>
              <w:top w:val="nil"/>
              <w:left w:val="nil"/>
              <w:bottom w:val="nil"/>
              <w:right w:val="nil"/>
            </w:tcBorders>
          </w:tcPr>
          <w:p w14:paraId="38FE0ED5" w14:textId="2F837341" w:rsidR="002639C3" w:rsidRPr="002639C3" w:rsidRDefault="002639C3" w:rsidP="002639C3">
            <w:pPr>
              <w:autoSpaceDE w:val="0"/>
              <w:autoSpaceDN w:val="0"/>
              <w:adjustRightInd w:val="0"/>
              <w:spacing w:after="0" w:line="240" w:lineRule="auto"/>
              <w:ind w:left="1168"/>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&gt;</w:t>
            </w:r>
            <w:r w:rsidRPr="00783CD3">
              <w:rPr>
                <w:rFonts w:ascii="Times New Roman" w:eastAsia="Times New Roman" w:hAnsi="Times New Roman"/>
                <w:sz w:val="20"/>
                <w:szCs w:val="20"/>
                <w:lang w:eastAsia="en-GB" w:bidi="ar-SA"/>
              </w:rPr>
              <w:t> </w:t>
            </w:r>
            <w:r w:rsidRPr="002639C3">
              <w:rPr>
                <w:rFonts w:ascii="Times New Roman" w:eastAsia="Times New Roman" w:hAnsi="Times New Roman"/>
                <w:sz w:val="20"/>
                <w:szCs w:val="20"/>
                <w:lang w:eastAsia="en-GB" w:bidi="ar-SA"/>
              </w:rPr>
              <w:t>200</w:t>
            </w:r>
            <w:r w:rsidRPr="00783CD3">
              <w:rPr>
                <w:rFonts w:ascii="Times New Roman" w:eastAsia="Times New Roman" w:hAnsi="Times New Roman"/>
                <w:sz w:val="20"/>
                <w:szCs w:val="20"/>
                <w:lang w:eastAsia="en-GB" w:bidi="ar-SA"/>
              </w:rPr>
              <w:t> </w:t>
            </w:r>
            <w:r w:rsidRPr="002639C3">
              <w:rPr>
                <w:rFonts w:ascii="Times New Roman" w:eastAsia="Times New Roman" w:hAnsi="Times New Roman"/>
                <w:sz w:val="20"/>
                <w:szCs w:val="20"/>
                <w:lang w:eastAsia="en-GB" w:bidi="ar-SA"/>
              </w:rPr>
              <w:t>/mm</w:t>
            </w:r>
            <w:r w:rsidRPr="002639C3">
              <w:rPr>
                <w:rFonts w:ascii="Times New Roman" w:eastAsia="Times New Roman" w:hAnsi="Times New Roman"/>
                <w:sz w:val="20"/>
                <w:szCs w:val="20"/>
                <w:vertAlign w:val="superscript"/>
                <w:lang w:eastAsia="en-GB" w:bidi="ar-SA"/>
              </w:rPr>
              <w:t>3</w:t>
            </w:r>
          </w:p>
        </w:tc>
        <w:tc>
          <w:tcPr>
            <w:tcW w:w="1559" w:type="dxa"/>
            <w:tcBorders>
              <w:top w:val="nil"/>
              <w:left w:val="nil"/>
              <w:bottom w:val="nil"/>
              <w:right w:val="nil"/>
            </w:tcBorders>
          </w:tcPr>
          <w:p w14:paraId="058BC0C6"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94 (89, 98)</w:t>
            </w:r>
          </w:p>
        </w:tc>
        <w:tc>
          <w:tcPr>
            <w:tcW w:w="1418" w:type="dxa"/>
            <w:tcBorders>
              <w:top w:val="nil"/>
              <w:left w:val="nil"/>
              <w:bottom w:val="nil"/>
              <w:right w:val="nil"/>
            </w:tcBorders>
          </w:tcPr>
          <w:p w14:paraId="5D6F12AB"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92 (87, 96)</w:t>
            </w:r>
          </w:p>
        </w:tc>
        <w:tc>
          <w:tcPr>
            <w:tcW w:w="1417" w:type="dxa"/>
            <w:tcBorders>
              <w:top w:val="nil"/>
              <w:left w:val="nil"/>
              <w:bottom w:val="nil"/>
              <w:right w:val="nil"/>
            </w:tcBorders>
          </w:tcPr>
          <w:p w14:paraId="092C0071"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76 (68, 82)</w:t>
            </w:r>
          </w:p>
        </w:tc>
        <w:tc>
          <w:tcPr>
            <w:tcW w:w="1420" w:type="dxa"/>
            <w:tcBorders>
              <w:top w:val="nil"/>
              <w:left w:val="nil"/>
              <w:bottom w:val="nil"/>
              <w:right w:val="nil"/>
            </w:tcBorders>
          </w:tcPr>
          <w:p w14:paraId="7819AC1D"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60 (51, 68)</w:t>
            </w:r>
          </w:p>
        </w:tc>
      </w:tr>
      <w:tr w:rsidR="002639C3" w:rsidRPr="002639C3" w14:paraId="18552774" w14:textId="77777777" w:rsidTr="0093092F">
        <w:trPr>
          <w:trHeight w:val="288"/>
        </w:trPr>
        <w:tc>
          <w:tcPr>
            <w:tcW w:w="3544" w:type="dxa"/>
            <w:tcBorders>
              <w:top w:val="nil"/>
              <w:left w:val="nil"/>
              <w:bottom w:val="nil"/>
              <w:right w:val="nil"/>
            </w:tcBorders>
          </w:tcPr>
          <w:p w14:paraId="17E0C607" w14:textId="3044BAD9" w:rsidR="002639C3" w:rsidRPr="002639C3" w:rsidRDefault="002639C3" w:rsidP="002639C3">
            <w:pPr>
              <w:autoSpaceDE w:val="0"/>
              <w:autoSpaceDN w:val="0"/>
              <w:adjustRightInd w:val="0"/>
              <w:spacing w:after="0" w:line="240" w:lineRule="auto"/>
              <w:ind w:left="318"/>
              <w:rPr>
                <w:rFonts w:ascii="Times New Roman" w:eastAsia="Times New Roman" w:hAnsi="Times New Roman"/>
                <w:sz w:val="20"/>
                <w:szCs w:val="20"/>
                <w:lang w:eastAsia="en-GB" w:bidi="ar-SA"/>
              </w:rPr>
            </w:pPr>
            <w:r w:rsidRPr="00783CD3">
              <w:rPr>
                <w:rFonts w:ascii="Times New Roman" w:eastAsia="Times New Roman" w:hAnsi="Times New Roman"/>
                <w:sz w:val="20"/>
                <w:szCs w:val="20"/>
                <w:lang w:eastAsia="en-GB" w:bidi="ar-SA"/>
              </w:rPr>
              <w:t xml:space="preserve">Viruso potipis </w:t>
            </w:r>
            <w:proofErr w:type="spellStart"/>
            <w:r w:rsidRPr="002639C3">
              <w:rPr>
                <w:rFonts w:ascii="Times New Roman" w:eastAsia="Times New Roman" w:hAnsi="Times New Roman"/>
                <w:i/>
                <w:iCs/>
                <w:sz w:val="20"/>
                <w:szCs w:val="20"/>
                <w:lang w:eastAsia="en-GB" w:bidi="ar-SA"/>
              </w:rPr>
              <w:t>Clade</w:t>
            </w:r>
            <w:proofErr w:type="spellEnd"/>
            <w:r w:rsidRPr="002639C3">
              <w:rPr>
                <w:rFonts w:ascii="Times New Roman" w:eastAsia="Times New Roman" w:hAnsi="Times New Roman"/>
                <w:i/>
                <w:iCs/>
                <w:sz w:val="20"/>
                <w:szCs w:val="20"/>
                <w:lang w:eastAsia="en-GB" w:bidi="ar-SA"/>
              </w:rPr>
              <w:t xml:space="preserve"> B</w:t>
            </w:r>
          </w:p>
        </w:tc>
        <w:tc>
          <w:tcPr>
            <w:tcW w:w="1559" w:type="dxa"/>
            <w:tcBorders>
              <w:top w:val="nil"/>
              <w:left w:val="nil"/>
              <w:bottom w:val="nil"/>
              <w:right w:val="nil"/>
            </w:tcBorders>
          </w:tcPr>
          <w:p w14:paraId="2519B9EF"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90 (85, 94)</w:t>
            </w:r>
          </w:p>
        </w:tc>
        <w:tc>
          <w:tcPr>
            <w:tcW w:w="1418" w:type="dxa"/>
            <w:tcBorders>
              <w:top w:val="nil"/>
              <w:left w:val="nil"/>
              <w:bottom w:val="nil"/>
              <w:right w:val="nil"/>
            </w:tcBorders>
          </w:tcPr>
          <w:p w14:paraId="66FED2EC"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89 (83, 93)</w:t>
            </w:r>
          </w:p>
        </w:tc>
        <w:tc>
          <w:tcPr>
            <w:tcW w:w="1417" w:type="dxa"/>
            <w:tcBorders>
              <w:top w:val="nil"/>
              <w:left w:val="nil"/>
              <w:bottom w:val="nil"/>
              <w:right w:val="nil"/>
            </w:tcBorders>
          </w:tcPr>
          <w:p w14:paraId="58EEA46A"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71 (65, 77)</w:t>
            </w:r>
          </w:p>
        </w:tc>
        <w:tc>
          <w:tcPr>
            <w:tcW w:w="1420" w:type="dxa"/>
            <w:tcBorders>
              <w:top w:val="nil"/>
              <w:left w:val="nil"/>
              <w:bottom w:val="nil"/>
              <w:right w:val="nil"/>
            </w:tcBorders>
          </w:tcPr>
          <w:p w14:paraId="562659F0"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59 (52, 65)</w:t>
            </w:r>
          </w:p>
        </w:tc>
      </w:tr>
      <w:tr w:rsidR="002639C3" w:rsidRPr="002639C3" w14:paraId="217D1BC2" w14:textId="77777777" w:rsidTr="0093092F">
        <w:trPr>
          <w:trHeight w:val="288"/>
        </w:trPr>
        <w:tc>
          <w:tcPr>
            <w:tcW w:w="3544" w:type="dxa"/>
            <w:tcBorders>
              <w:top w:val="nil"/>
              <w:left w:val="nil"/>
              <w:bottom w:val="nil"/>
              <w:right w:val="nil"/>
            </w:tcBorders>
          </w:tcPr>
          <w:p w14:paraId="15D749C3" w14:textId="31422754" w:rsidR="002639C3" w:rsidRPr="002639C3" w:rsidRDefault="002639C3" w:rsidP="002639C3">
            <w:pPr>
              <w:autoSpaceDE w:val="0"/>
              <w:autoSpaceDN w:val="0"/>
              <w:adjustRightInd w:val="0"/>
              <w:spacing w:after="0" w:line="240" w:lineRule="auto"/>
              <w:ind w:left="1168" w:hanging="11"/>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N</w:t>
            </w:r>
            <w:r w:rsidRPr="00783CD3">
              <w:rPr>
                <w:rFonts w:ascii="Times New Roman" w:eastAsia="Times New Roman" w:hAnsi="Times New Roman"/>
                <w:sz w:val="20"/>
                <w:szCs w:val="20"/>
                <w:lang w:eastAsia="en-GB" w:bidi="ar-SA"/>
              </w:rPr>
              <w:t xml:space="preserve">e </w:t>
            </w:r>
            <w:proofErr w:type="spellStart"/>
            <w:r w:rsidRPr="002639C3">
              <w:rPr>
                <w:rFonts w:ascii="Times New Roman" w:eastAsia="Times New Roman" w:hAnsi="Times New Roman"/>
                <w:i/>
                <w:iCs/>
                <w:sz w:val="20"/>
                <w:szCs w:val="20"/>
                <w:lang w:eastAsia="en-GB" w:bidi="ar-SA"/>
              </w:rPr>
              <w:t>Clade</w:t>
            </w:r>
            <w:proofErr w:type="spellEnd"/>
            <w:r w:rsidRPr="002639C3">
              <w:rPr>
                <w:rFonts w:ascii="Times New Roman" w:eastAsia="Times New Roman" w:hAnsi="Times New Roman"/>
                <w:i/>
                <w:iCs/>
                <w:sz w:val="20"/>
                <w:szCs w:val="20"/>
                <w:lang w:eastAsia="en-GB" w:bidi="ar-SA"/>
              </w:rPr>
              <w:t xml:space="preserve"> B</w:t>
            </w:r>
          </w:p>
        </w:tc>
        <w:tc>
          <w:tcPr>
            <w:tcW w:w="1559" w:type="dxa"/>
            <w:tcBorders>
              <w:top w:val="nil"/>
              <w:left w:val="nil"/>
              <w:bottom w:val="nil"/>
              <w:right w:val="nil"/>
            </w:tcBorders>
          </w:tcPr>
          <w:p w14:paraId="7F356F4A"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96 (87, 100)</w:t>
            </w:r>
          </w:p>
        </w:tc>
        <w:tc>
          <w:tcPr>
            <w:tcW w:w="1418" w:type="dxa"/>
            <w:tcBorders>
              <w:top w:val="nil"/>
              <w:left w:val="nil"/>
              <w:bottom w:val="nil"/>
              <w:right w:val="nil"/>
            </w:tcBorders>
          </w:tcPr>
          <w:p w14:paraId="3FFB6597"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91 (78, 97)</w:t>
            </w:r>
          </w:p>
        </w:tc>
        <w:tc>
          <w:tcPr>
            <w:tcW w:w="1417" w:type="dxa"/>
            <w:tcBorders>
              <w:top w:val="nil"/>
              <w:left w:val="nil"/>
              <w:bottom w:val="nil"/>
              <w:right w:val="nil"/>
            </w:tcBorders>
          </w:tcPr>
          <w:p w14:paraId="2A752780"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68 (54, 79)</w:t>
            </w:r>
          </w:p>
        </w:tc>
        <w:tc>
          <w:tcPr>
            <w:tcW w:w="1420" w:type="dxa"/>
            <w:tcBorders>
              <w:top w:val="nil"/>
              <w:left w:val="nil"/>
              <w:bottom w:val="nil"/>
              <w:right w:val="nil"/>
            </w:tcBorders>
          </w:tcPr>
          <w:p w14:paraId="6B792493"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70 (54, 82)</w:t>
            </w:r>
          </w:p>
        </w:tc>
      </w:tr>
      <w:tr w:rsidR="002639C3" w:rsidRPr="002639C3" w14:paraId="7AA55C39" w14:textId="77777777" w:rsidTr="0093092F">
        <w:trPr>
          <w:trHeight w:val="48"/>
        </w:trPr>
        <w:tc>
          <w:tcPr>
            <w:tcW w:w="9358" w:type="dxa"/>
            <w:gridSpan w:val="5"/>
            <w:tcBorders>
              <w:left w:val="nil"/>
              <w:bottom w:val="nil"/>
              <w:right w:val="nil"/>
            </w:tcBorders>
          </w:tcPr>
          <w:p w14:paraId="73E48517" w14:textId="77777777" w:rsidR="003D44D6" w:rsidRPr="003D44D6" w:rsidRDefault="003D44D6" w:rsidP="003D44D6">
            <w:pPr>
              <w:autoSpaceDE w:val="0"/>
              <w:autoSpaceDN w:val="0"/>
              <w:adjustRightInd w:val="0"/>
              <w:spacing w:after="0" w:line="240" w:lineRule="auto"/>
              <w:rPr>
                <w:rFonts w:ascii="Times New Roman" w:eastAsia="Times New Roman" w:hAnsi="Times New Roman"/>
                <w:b/>
                <w:bCs/>
                <w:sz w:val="20"/>
                <w:szCs w:val="20"/>
                <w:lang w:eastAsia="en-GB" w:bidi="ar-SA"/>
              </w:rPr>
            </w:pPr>
            <w:r w:rsidRPr="003D44D6">
              <w:rPr>
                <w:rFonts w:ascii="Times New Roman" w:eastAsia="Times New Roman" w:hAnsi="Times New Roman"/>
                <w:b/>
                <w:bCs/>
                <w:sz w:val="20"/>
                <w:szCs w:val="20"/>
                <w:lang w:eastAsia="en-GB" w:bidi="ar-SA"/>
              </w:rPr>
              <w:t>Vidutinis CD4 ląstelių pokytis (95 %</w:t>
            </w:r>
          </w:p>
          <w:p w14:paraId="579E9ACC" w14:textId="20D2BE64" w:rsidR="002639C3" w:rsidRPr="002639C3" w:rsidRDefault="003D44D6" w:rsidP="003D44D6">
            <w:pPr>
              <w:autoSpaceDE w:val="0"/>
              <w:autoSpaceDN w:val="0"/>
              <w:adjustRightInd w:val="0"/>
              <w:spacing w:after="0" w:line="240" w:lineRule="auto"/>
              <w:rPr>
                <w:rFonts w:ascii="Times New Roman" w:eastAsia="Times New Roman" w:hAnsi="Times New Roman"/>
                <w:sz w:val="20"/>
                <w:szCs w:val="20"/>
                <w:lang w:eastAsia="en-GB" w:bidi="ar-SA"/>
              </w:rPr>
            </w:pPr>
            <w:r w:rsidRPr="00783CD3">
              <w:rPr>
                <w:rFonts w:ascii="Times New Roman" w:eastAsia="Times New Roman" w:hAnsi="Times New Roman"/>
                <w:b/>
                <w:bCs/>
                <w:sz w:val="20"/>
                <w:szCs w:val="20"/>
                <w:lang w:eastAsia="en-GB" w:bidi="ar-SA"/>
              </w:rPr>
              <w:t>PI), ląstelių/mm</w:t>
            </w:r>
            <w:r w:rsidRPr="00783CD3">
              <w:rPr>
                <w:rFonts w:ascii="Times New Roman" w:eastAsia="Times New Roman" w:hAnsi="Times New Roman"/>
                <w:b/>
                <w:bCs/>
                <w:sz w:val="20"/>
                <w:szCs w:val="20"/>
                <w:vertAlign w:val="superscript"/>
                <w:lang w:eastAsia="en-GB" w:bidi="ar-SA"/>
              </w:rPr>
              <w:t>3</w:t>
            </w:r>
          </w:p>
        </w:tc>
      </w:tr>
      <w:tr w:rsidR="002639C3" w:rsidRPr="002639C3" w14:paraId="6D5418A9" w14:textId="77777777" w:rsidTr="0093092F">
        <w:trPr>
          <w:trHeight w:val="48"/>
        </w:trPr>
        <w:tc>
          <w:tcPr>
            <w:tcW w:w="3544" w:type="dxa"/>
            <w:tcBorders>
              <w:top w:val="nil"/>
              <w:left w:val="nil"/>
              <w:bottom w:val="nil"/>
              <w:right w:val="nil"/>
            </w:tcBorders>
          </w:tcPr>
          <w:p w14:paraId="34CFE7ED" w14:textId="04BC693A" w:rsidR="002639C3" w:rsidRPr="002639C3" w:rsidRDefault="003D44D6" w:rsidP="002639C3">
            <w:pPr>
              <w:autoSpaceDE w:val="0"/>
              <w:autoSpaceDN w:val="0"/>
              <w:adjustRightInd w:val="0"/>
              <w:spacing w:after="0" w:line="240" w:lineRule="auto"/>
              <w:rPr>
                <w:rFonts w:ascii="Times New Roman" w:eastAsia="Times New Roman" w:hAnsi="Times New Roman"/>
                <w:b/>
                <w:bCs/>
                <w:sz w:val="20"/>
                <w:szCs w:val="20"/>
                <w:lang w:eastAsia="en-GB" w:bidi="ar-SA"/>
              </w:rPr>
            </w:pPr>
            <w:r w:rsidRPr="00783CD3">
              <w:rPr>
                <w:rFonts w:ascii="Times New Roman" w:eastAsia="Times New Roman" w:hAnsi="Times New Roman"/>
                <w:sz w:val="20"/>
                <w:szCs w:val="20"/>
                <w:lang w:eastAsia="en-GB" w:bidi="ar-SA"/>
              </w:rPr>
              <w:t>Visi pacientai</w:t>
            </w:r>
            <w:r w:rsidRPr="00783CD3">
              <w:rPr>
                <w:rFonts w:ascii="Times New Roman" w:eastAsia="Times New Roman" w:hAnsi="Times New Roman"/>
                <w:sz w:val="20"/>
                <w:szCs w:val="20"/>
                <w:vertAlign w:val="superscript"/>
                <w:lang w:eastAsia="en-GB" w:bidi="ar-SA"/>
              </w:rPr>
              <w:t xml:space="preserve"> </w:t>
            </w:r>
            <w:r w:rsidR="002639C3" w:rsidRPr="002639C3">
              <w:rPr>
                <w:rFonts w:ascii="Times New Roman" w:eastAsia="Times New Roman" w:hAnsi="Times New Roman"/>
                <w:sz w:val="20"/>
                <w:szCs w:val="20"/>
                <w:vertAlign w:val="superscript"/>
                <w:lang w:eastAsia="en-GB" w:bidi="ar-SA"/>
              </w:rPr>
              <w:t>†</w:t>
            </w:r>
          </w:p>
        </w:tc>
        <w:tc>
          <w:tcPr>
            <w:tcW w:w="1559" w:type="dxa"/>
            <w:tcBorders>
              <w:top w:val="nil"/>
              <w:left w:val="nil"/>
              <w:bottom w:val="nil"/>
              <w:right w:val="nil"/>
            </w:tcBorders>
          </w:tcPr>
          <w:p w14:paraId="27013442"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189 (174, 204)</w:t>
            </w:r>
          </w:p>
        </w:tc>
        <w:tc>
          <w:tcPr>
            <w:tcW w:w="1418" w:type="dxa"/>
            <w:tcBorders>
              <w:top w:val="nil"/>
              <w:left w:val="nil"/>
              <w:bottom w:val="nil"/>
              <w:right w:val="nil"/>
            </w:tcBorders>
          </w:tcPr>
          <w:p w14:paraId="743E948D"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163 (148, 178)</w:t>
            </w:r>
          </w:p>
        </w:tc>
        <w:tc>
          <w:tcPr>
            <w:tcW w:w="1417" w:type="dxa"/>
            <w:tcBorders>
              <w:top w:val="nil"/>
              <w:left w:val="nil"/>
              <w:bottom w:val="nil"/>
              <w:right w:val="nil"/>
            </w:tcBorders>
          </w:tcPr>
          <w:p w14:paraId="1FD5D77E"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374 (345, 403)</w:t>
            </w:r>
          </w:p>
        </w:tc>
        <w:tc>
          <w:tcPr>
            <w:tcW w:w="1420" w:type="dxa"/>
            <w:tcBorders>
              <w:top w:val="nil"/>
              <w:left w:val="nil"/>
              <w:bottom w:val="nil"/>
              <w:right w:val="nil"/>
            </w:tcBorders>
          </w:tcPr>
          <w:p w14:paraId="69B8B066"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312 (284,339)</w:t>
            </w:r>
          </w:p>
        </w:tc>
      </w:tr>
      <w:tr w:rsidR="002639C3" w:rsidRPr="002639C3" w14:paraId="7BD34D54" w14:textId="77777777" w:rsidTr="0093092F">
        <w:trPr>
          <w:trHeight w:val="48"/>
        </w:trPr>
        <w:tc>
          <w:tcPr>
            <w:tcW w:w="9358" w:type="dxa"/>
            <w:gridSpan w:val="5"/>
            <w:tcBorders>
              <w:top w:val="nil"/>
              <w:left w:val="nil"/>
              <w:bottom w:val="nil"/>
              <w:right w:val="nil"/>
            </w:tcBorders>
          </w:tcPr>
          <w:p w14:paraId="4E4302E8" w14:textId="5674CD18" w:rsidR="002639C3" w:rsidRPr="002639C3" w:rsidRDefault="003D44D6" w:rsidP="002639C3">
            <w:pPr>
              <w:autoSpaceDE w:val="0"/>
              <w:autoSpaceDN w:val="0"/>
              <w:adjustRightInd w:val="0"/>
              <w:spacing w:after="0" w:line="240" w:lineRule="auto"/>
              <w:ind w:left="165" w:hanging="23"/>
              <w:rPr>
                <w:rFonts w:ascii="Times New Roman" w:eastAsia="Times New Roman" w:hAnsi="Times New Roman"/>
                <w:sz w:val="20"/>
                <w:szCs w:val="20"/>
                <w:lang w:eastAsia="en-GB" w:bidi="ar-SA"/>
              </w:rPr>
            </w:pPr>
            <w:r w:rsidRPr="00783CD3">
              <w:rPr>
                <w:rFonts w:ascii="Times New Roman" w:eastAsia="Times New Roman" w:hAnsi="Times New Roman"/>
                <w:sz w:val="20"/>
                <w:szCs w:val="20"/>
                <w:lang w:eastAsia="en-GB" w:bidi="ar-SA"/>
              </w:rPr>
              <w:t>Pradiniai duomenys</w:t>
            </w:r>
            <w:r w:rsidRPr="00783CD3">
              <w:rPr>
                <w:rFonts w:ascii="Times New Roman" w:eastAsia="Times New Roman" w:hAnsi="Times New Roman"/>
                <w:sz w:val="20"/>
                <w:szCs w:val="20"/>
                <w:vertAlign w:val="superscript"/>
                <w:lang w:eastAsia="en-GB" w:bidi="ar-SA"/>
              </w:rPr>
              <w:t xml:space="preserve"> </w:t>
            </w:r>
            <w:r w:rsidR="002639C3" w:rsidRPr="002639C3">
              <w:rPr>
                <w:rFonts w:ascii="Times New Roman" w:eastAsia="Times New Roman" w:hAnsi="Times New Roman"/>
                <w:sz w:val="20"/>
                <w:szCs w:val="20"/>
                <w:vertAlign w:val="superscript"/>
                <w:lang w:eastAsia="en-GB" w:bidi="ar-SA"/>
              </w:rPr>
              <w:t>‡</w:t>
            </w:r>
          </w:p>
        </w:tc>
      </w:tr>
      <w:tr w:rsidR="002639C3" w:rsidRPr="002639C3" w14:paraId="4C0CBBF9" w14:textId="77777777" w:rsidTr="0093092F">
        <w:trPr>
          <w:trHeight w:val="245"/>
        </w:trPr>
        <w:tc>
          <w:tcPr>
            <w:tcW w:w="3544" w:type="dxa"/>
            <w:tcBorders>
              <w:top w:val="nil"/>
              <w:left w:val="nil"/>
              <w:bottom w:val="nil"/>
              <w:right w:val="nil"/>
            </w:tcBorders>
          </w:tcPr>
          <w:p w14:paraId="744A818E" w14:textId="1CFF141A" w:rsidR="002639C3" w:rsidRPr="002639C3" w:rsidRDefault="003D44D6" w:rsidP="002639C3">
            <w:pPr>
              <w:autoSpaceDE w:val="0"/>
              <w:autoSpaceDN w:val="0"/>
              <w:adjustRightInd w:val="0"/>
              <w:spacing w:after="0" w:line="240" w:lineRule="auto"/>
              <w:ind w:left="307"/>
              <w:rPr>
                <w:rFonts w:ascii="Times New Roman" w:eastAsia="Times New Roman" w:hAnsi="Times New Roman"/>
                <w:b/>
                <w:bCs/>
                <w:sz w:val="20"/>
                <w:szCs w:val="20"/>
                <w:lang w:eastAsia="en-GB" w:bidi="ar-SA"/>
              </w:rPr>
            </w:pPr>
            <w:r w:rsidRPr="00783CD3">
              <w:rPr>
                <w:rFonts w:ascii="Times New Roman" w:eastAsia="Times New Roman" w:hAnsi="Times New Roman"/>
                <w:sz w:val="20"/>
                <w:szCs w:val="20"/>
                <w:lang w:eastAsia="en-GB" w:bidi="ar-SA"/>
              </w:rPr>
              <w:t>Ž</w:t>
            </w:r>
            <w:r w:rsidR="002639C3" w:rsidRPr="002639C3">
              <w:rPr>
                <w:rFonts w:ascii="Times New Roman" w:eastAsia="Times New Roman" w:hAnsi="Times New Roman"/>
                <w:sz w:val="20"/>
                <w:szCs w:val="20"/>
                <w:lang w:eastAsia="en-GB" w:bidi="ar-SA"/>
              </w:rPr>
              <w:t>IV-RN</w:t>
            </w:r>
            <w:r w:rsidRPr="00783CD3">
              <w:rPr>
                <w:rFonts w:ascii="Times New Roman" w:eastAsia="Times New Roman" w:hAnsi="Times New Roman"/>
                <w:sz w:val="20"/>
                <w:szCs w:val="20"/>
                <w:lang w:eastAsia="en-GB" w:bidi="ar-SA"/>
              </w:rPr>
              <w:t>R</w:t>
            </w:r>
            <w:r w:rsidR="002639C3" w:rsidRPr="002639C3">
              <w:rPr>
                <w:rFonts w:ascii="Times New Roman" w:eastAsia="Times New Roman" w:hAnsi="Times New Roman"/>
                <w:sz w:val="20"/>
                <w:szCs w:val="20"/>
                <w:lang w:eastAsia="en-GB" w:bidi="ar-SA"/>
              </w:rPr>
              <w:t xml:space="preserve"> &gt;</w:t>
            </w:r>
            <w:r w:rsidRPr="00783CD3">
              <w:rPr>
                <w:rFonts w:ascii="Times New Roman" w:eastAsia="Times New Roman" w:hAnsi="Times New Roman"/>
                <w:sz w:val="20"/>
                <w:szCs w:val="20"/>
                <w:lang w:eastAsia="en-GB" w:bidi="ar-SA"/>
              </w:rPr>
              <w:t> </w:t>
            </w:r>
            <w:r w:rsidR="002639C3" w:rsidRPr="002639C3">
              <w:rPr>
                <w:rFonts w:ascii="Times New Roman" w:eastAsia="Times New Roman" w:hAnsi="Times New Roman"/>
                <w:sz w:val="20"/>
                <w:szCs w:val="20"/>
                <w:lang w:eastAsia="en-GB" w:bidi="ar-SA"/>
              </w:rPr>
              <w:t>100</w:t>
            </w:r>
            <w:r w:rsidRPr="00783CD3">
              <w:rPr>
                <w:rFonts w:ascii="Times New Roman" w:eastAsia="Times New Roman" w:hAnsi="Times New Roman"/>
                <w:sz w:val="20"/>
                <w:szCs w:val="20"/>
                <w:lang w:eastAsia="en-GB" w:bidi="ar-SA"/>
              </w:rPr>
              <w:t> </w:t>
            </w:r>
            <w:r w:rsidR="002639C3" w:rsidRPr="002639C3">
              <w:rPr>
                <w:rFonts w:ascii="Times New Roman" w:eastAsia="Times New Roman" w:hAnsi="Times New Roman"/>
                <w:sz w:val="20"/>
                <w:szCs w:val="20"/>
                <w:lang w:eastAsia="en-GB" w:bidi="ar-SA"/>
              </w:rPr>
              <w:t>000</w:t>
            </w:r>
            <w:r w:rsidRPr="00783CD3">
              <w:rPr>
                <w:rFonts w:ascii="Times New Roman" w:eastAsia="Times New Roman" w:hAnsi="Times New Roman"/>
                <w:sz w:val="20"/>
                <w:szCs w:val="20"/>
                <w:lang w:eastAsia="en-GB" w:bidi="ar-SA"/>
              </w:rPr>
              <w:t> kopijų</w:t>
            </w:r>
            <w:r w:rsidRPr="002639C3">
              <w:rPr>
                <w:rFonts w:ascii="Times New Roman" w:eastAsia="Times New Roman" w:hAnsi="Times New Roman"/>
                <w:sz w:val="20"/>
                <w:szCs w:val="20"/>
                <w:lang w:eastAsia="en-GB" w:bidi="ar-SA"/>
              </w:rPr>
              <w:t>/m</w:t>
            </w:r>
            <w:r w:rsidRPr="00783CD3">
              <w:rPr>
                <w:rFonts w:ascii="Times New Roman" w:eastAsia="Times New Roman" w:hAnsi="Times New Roman"/>
                <w:sz w:val="20"/>
                <w:szCs w:val="20"/>
                <w:lang w:eastAsia="en-GB" w:bidi="ar-SA"/>
              </w:rPr>
              <w:t>l</w:t>
            </w:r>
          </w:p>
        </w:tc>
        <w:tc>
          <w:tcPr>
            <w:tcW w:w="1559" w:type="dxa"/>
            <w:tcBorders>
              <w:top w:val="nil"/>
              <w:left w:val="nil"/>
              <w:bottom w:val="nil"/>
              <w:right w:val="nil"/>
            </w:tcBorders>
          </w:tcPr>
          <w:p w14:paraId="6959101B"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196 (174, 219)</w:t>
            </w:r>
          </w:p>
        </w:tc>
        <w:tc>
          <w:tcPr>
            <w:tcW w:w="1418" w:type="dxa"/>
            <w:tcBorders>
              <w:top w:val="nil"/>
              <w:left w:val="nil"/>
              <w:bottom w:val="nil"/>
              <w:right w:val="nil"/>
            </w:tcBorders>
          </w:tcPr>
          <w:p w14:paraId="18CBCED4"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192 (169, 214)</w:t>
            </w:r>
          </w:p>
        </w:tc>
        <w:tc>
          <w:tcPr>
            <w:tcW w:w="1417" w:type="dxa"/>
            <w:tcBorders>
              <w:top w:val="nil"/>
              <w:left w:val="nil"/>
              <w:bottom w:val="nil"/>
              <w:right w:val="nil"/>
            </w:tcBorders>
          </w:tcPr>
          <w:p w14:paraId="5DCA4786"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392 (350, 435)</w:t>
            </w:r>
          </w:p>
        </w:tc>
        <w:tc>
          <w:tcPr>
            <w:tcW w:w="1420" w:type="dxa"/>
            <w:tcBorders>
              <w:top w:val="nil"/>
              <w:left w:val="nil"/>
              <w:bottom w:val="nil"/>
              <w:right w:val="nil"/>
            </w:tcBorders>
          </w:tcPr>
          <w:p w14:paraId="3426B579"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329 (293, 364)</w:t>
            </w:r>
          </w:p>
        </w:tc>
      </w:tr>
      <w:tr w:rsidR="002639C3" w:rsidRPr="002639C3" w14:paraId="4E8EF678" w14:textId="77777777" w:rsidTr="0093092F">
        <w:trPr>
          <w:trHeight w:val="266"/>
        </w:trPr>
        <w:tc>
          <w:tcPr>
            <w:tcW w:w="3544" w:type="dxa"/>
            <w:tcBorders>
              <w:top w:val="nil"/>
              <w:left w:val="nil"/>
              <w:bottom w:val="nil"/>
              <w:right w:val="nil"/>
            </w:tcBorders>
          </w:tcPr>
          <w:p w14:paraId="1F941135" w14:textId="66EF5FB9" w:rsidR="002639C3" w:rsidRPr="002639C3" w:rsidRDefault="002639C3" w:rsidP="002639C3">
            <w:pPr>
              <w:autoSpaceDE w:val="0"/>
              <w:autoSpaceDN w:val="0"/>
              <w:adjustRightInd w:val="0"/>
              <w:spacing w:after="0" w:line="240" w:lineRule="auto"/>
              <w:ind w:left="1299"/>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w:t>
            </w:r>
            <w:r w:rsidR="003D44D6" w:rsidRPr="00783CD3">
              <w:rPr>
                <w:rFonts w:ascii="Times New Roman" w:eastAsia="Times New Roman" w:hAnsi="Times New Roman"/>
                <w:sz w:val="20"/>
                <w:szCs w:val="20"/>
                <w:lang w:eastAsia="en-GB" w:bidi="ar-SA"/>
              </w:rPr>
              <w:t> </w:t>
            </w:r>
            <w:r w:rsidRPr="002639C3">
              <w:rPr>
                <w:rFonts w:ascii="Times New Roman" w:eastAsia="Times New Roman" w:hAnsi="Times New Roman"/>
                <w:sz w:val="20"/>
                <w:szCs w:val="20"/>
                <w:lang w:eastAsia="en-GB" w:bidi="ar-SA"/>
              </w:rPr>
              <w:t>100</w:t>
            </w:r>
            <w:r w:rsidR="003D44D6" w:rsidRPr="00783CD3">
              <w:rPr>
                <w:rFonts w:ascii="Times New Roman" w:eastAsia="Times New Roman" w:hAnsi="Times New Roman"/>
                <w:sz w:val="20"/>
                <w:szCs w:val="20"/>
                <w:lang w:eastAsia="en-GB" w:bidi="ar-SA"/>
              </w:rPr>
              <w:t> </w:t>
            </w:r>
            <w:r w:rsidRPr="002639C3">
              <w:rPr>
                <w:rFonts w:ascii="Times New Roman" w:eastAsia="Times New Roman" w:hAnsi="Times New Roman"/>
                <w:sz w:val="20"/>
                <w:szCs w:val="20"/>
                <w:lang w:eastAsia="en-GB" w:bidi="ar-SA"/>
              </w:rPr>
              <w:t>000</w:t>
            </w:r>
            <w:r w:rsidR="003D44D6" w:rsidRPr="00783CD3">
              <w:rPr>
                <w:rFonts w:ascii="Times New Roman" w:eastAsia="Times New Roman" w:hAnsi="Times New Roman"/>
                <w:sz w:val="20"/>
                <w:szCs w:val="20"/>
                <w:lang w:eastAsia="en-GB" w:bidi="ar-SA"/>
              </w:rPr>
              <w:t> kopijų</w:t>
            </w:r>
            <w:r w:rsidR="003D44D6" w:rsidRPr="002639C3">
              <w:rPr>
                <w:rFonts w:ascii="Times New Roman" w:eastAsia="Times New Roman" w:hAnsi="Times New Roman"/>
                <w:sz w:val="20"/>
                <w:szCs w:val="20"/>
                <w:lang w:eastAsia="en-GB" w:bidi="ar-SA"/>
              </w:rPr>
              <w:t>/m</w:t>
            </w:r>
            <w:r w:rsidR="003D44D6" w:rsidRPr="00783CD3">
              <w:rPr>
                <w:rFonts w:ascii="Times New Roman" w:eastAsia="Times New Roman" w:hAnsi="Times New Roman"/>
                <w:sz w:val="20"/>
                <w:szCs w:val="20"/>
                <w:lang w:eastAsia="en-GB" w:bidi="ar-SA"/>
              </w:rPr>
              <w:t>l</w:t>
            </w:r>
          </w:p>
        </w:tc>
        <w:tc>
          <w:tcPr>
            <w:tcW w:w="1559" w:type="dxa"/>
            <w:tcBorders>
              <w:top w:val="nil"/>
              <w:left w:val="nil"/>
              <w:bottom w:val="nil"/>
              <w:right w:val="nil"/>
            </w:tcBorders>
          </w:tcPr>
          <w:p w14:paraId="0E64D840"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180 (160, 200)</w:t>
            </w:r>
          </w:p>
        </w:tc>
        <w:tc>
          <w:tcPr>
            <w:tcW w:w="1418" w:type="dxa"/>
            <w:tcBorders>
              <w:top w:val="nil"/>
              <w:left w:val="nil"/>
              <w:bottom w:val="nil"/>
              <w:right w:val="nil"/>
            </w:tcBorders>
          </w:tcPr>
          <w:p w14:paraId="4DC8D95B"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134 (115, 153)</w:t>
            </w:r>
          </w:p>
        </w:tc>
        <w:tc>
          <w:tcPr>
            <w:tcW w:w="1417" w:type="dxa"/>
            <w:tcBorders>
              <w:top w:val="nil"/>
              <w:left w:val="nil"/>
              <w:bottom w:val="nil"/>
              <w:right w:val="nil"/>
            </w:tcBorders>
          </w:tcPr>
          <w:p w14:paraId="2D474430"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350 (312, 388)</w:t>
            </w:r>
          </w:p>
        </w:tc>
        <w:tc>
          <w:tcPr>
            <w:tcW w:w="1420" w:type="dxa"/>
            <w:tcBorders>
              <w:top w:val="nil"/>
              <w:left w:val="nil"/>
              <w:bottom w:val="nil"/>
              <w:right w:val="nil"/>
            </w:tcBorders>
          </w:tcPr>
          <w:p w14:paraId="220FADE5"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294 (251, 337)</w:t>
            </w:r>
          </w:p>
        </w:tc>
      </w:tr>
      <w:tr w:rsidR="002639C3" w:rsidRPr="002639C3" w14:paraId="7D92D0CF" w14:textId="77777777" w:rsidTr="0093092F">
        <w:trPr>
          <w:trHeight w:val="285"/>
        </w:trPr>
        <w:tc>
          <w:tcPr>
            <w:tcW w:w="3544" w:type="dxa"/>
            <w:tcBorders>
              <w:top w:val="nil"/>
              <w:left w:val="nil"/>
              <w:bottom w:val="nil"/>
              <w:right w:val="nil"/>
            </w:tcBorders>
          </w:tcPr>
          <w:p w14:paraId="5D922FFC" w14:textId="45245EFA" w:rsidR="002639C3" w:rsidRPr="002639C3" w:rsidRDefault="002639C3" w:rsidP="002639C3">
            <w:pPr>
              <w:autoSpaceDE w:val="0"/>
              <w:autoSpaceDN w:val="0"/>
              <w:adjustRightInd w:val="0"/>
              <w:spacing w:after="0" w:line="240" w:lineRule="auto"/>
              <w:ind w:left="307"/>
              <w:rPr>
                <w:rFonts w:ascii="Times New Roman" w:eastAsia="Times New Roman" w:hAnsi="Times New Roman"/>
                <w:b/>
                <w:bCs/>
                <w:sz w:val="20"/>
                <w:szCs w:val="20"/>
                <w:lang w:eastAsia="en-GB" w:bidi="ar-SA"/>
              </w:rPr>
            </w:pPr>
            <w:r w:rsidRPr="002639C3">
              <w:rPr>
                <w:rFonts w:ascii="Times New Roman" w:eastAsia="Times New Roman" w:hAnsi="Times New Roman"/>
                <w:sz w:val="20"/>
                <w:szCs w:val="20"/>
                <w:lang w:eastAsia="en-GB" w:bidi="ar-SA"/>
              </w:rPr>
              <w:t>CD4</w:t>
            </w:r>
            <w:r w:rsidR="003D44D6" w:rsidRPr="00783CD3">
              <w:rPr>
                <w:rFonts w:ascii="Times New Roman" w:eastAsia="Times New Roman" w:hAnsi="Times New Roman"/>
                <w:sz w:val="20"/>
                <w:szCs w:val="20"/>
                <w:lang w:eastAsia="en-GB" w:bidi="ar-SA"/>
              </w:rPr>
              <w:t xml:space="preserve"> ląstelių skaičius</w:t>
            </w:r>
            <w:r w:rsidRPr="002639C3">
              <w:rPr>
                <w:rFonts w:ascii="Times New Roman" w:eastAsia="Times New Roman" w:hAnsi="Times New Roman"/>
                <w:sz w:val="20"/>
                <w:szCs w:val="20"/>
                <w:lang w:eastAsia="en-GB" w:bidi="ar-SA"/>
              </w:rPr>
              <w:t xml:space="preserve"> ≤</w:t>
            </w:r>
            <w:r w:rsidR="003D44D6" w:rsidRPr="00783CD3">
              <w:rPr>
                <w:rFonts w:ascii="Times New Roman" w:eastAsia="Times New Roman" w:hAnsi="Times New Roman"/>
                <w:sz w:val="20"/>
                <w:szCs w:val="20"/>
                <w:lang w:eastAsia="en-GB" w:bidi="ar-SA"/>
              </w:rPr>
              <w:t> </w:t>
            </w:r>
            <w:r w:rsidRPr="002639C3">
              <w:rPr>
                <w:rFonts w:ascii="Times New Roman" w:eastAsia="Times New Roman" w:hAnsi="Times New Roman"/>
                <w:sz w:val="20"/>
                <w:szCs w:val="20"/>
                <w:lang w:eastAsia="en-GB" w:bidi="ar-SA"/>
              </w:rPr>
              <w:t>50</w:t>
            </w:r>
            <w:r w:rsidR="003D44D6" w:rsidRPr="00783CD3">
              <w:rPr>
                <w:rFonts w:ascii="Times New Roman" w:eastAsia="Times New Roman" w:hAnsi="Times New Roman"/>
                <w:sz w:val="20"/>
                <w:szCs w:val="20"/>
                <w:lang w:eastAsia="en-GB" w:bidi="ar-SA"/>
              </w:rPr>
              <w:t> </w:t>
            </w:r>
            <w:r w:rsidRPr="002639C3">
              <w:rPr>
                <w:rFonts w:ascii="Times New Roman" w:eastAsia="Times New Roman" w:hAnsi="Times New Roman"/>
                <w:sz w:val="20"/>
                <w:szCs w:val="20"/>
                <w:lang w:eastAsia="en-GB" w:bidi="ar-SA"/>
              </w:rPr>
              <w:t>/mm</w:t>
            </w:r>
            <w:r w:rsidRPr="002639C3">
              <w:rPr>
                <w:rFonts w:ascii="Times New Roman" w:eastAsia="Times New Roman" w:hAnsi="Times New Roman"/>
                <w:sz w:val="20"/>
                <w:szCs w:val="20"/>
                <w:vertAlign w:val="superscript"/>
                <w:lang w:eastAsia="en-GB" w:bidi="ar-SA"/>
              </w:rPr>
              <w:t>3</w:t>
            </w:r>
          </w:p>
        </w:tc>
        <w:tc>
          <w:tcPr>
            <w:tcW w:w="1559" w:type="dxa"/>
            <w:tcBorders>
              <w:top w:val="nil"/>
              <w:left w:val="nil"/>
              <w:bottom w:val="nil"/>
              <w:right w:val="nil"/>
            </w:tcBorders>
          </w:tcPr>
          <w:p w14:paraId="4C47C0F2"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170 (122, 218)</w:t>
            </w:r>
          </w:p>
        </w:tc>
        <w:tc>
          <w:tcPr>
            <w:tcW w:w="1418" w:type="dxa"/>
            <w:tcBorders>
              <w:top w:val="nil"/>
              <w:left w:val="nil"/>
              <w:bottom w:val="nil"/>
              <w:right w:val="nil"/>
            </w:tcBorders>
          </w:tcPr>
          <w:p w14:paraId="77C1DB0D"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152 (123, 180)</w:t>
            </w:r>
          </w:p>
        </w:tc>
        <w:tc>
          <w:tcPr>
            <w:tcW w:w="1417" w:type="dxa"/>
            <w:tcBorders>
              <w:top w:val="nil"/>
              <w:left w:val="nil"/>
              <w:bottom w:val="nil"/>
              <w:right w:val="nil"/>
            </w:tcBorders>
          </w:tcPr>
          <w:p w14:paraId="62FD8B70"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304 (209, 399)</w:t>
            </w:r>
          </w:p>
        </w:tc>
        <w:tc>
          <w:tcPr>
            <w:tcW w:w="1420" w:type="dxa"/>
            <w:tcBorders>
              <w:top w:val="nil"/>
              <w:left w:val="nil"/>
              <w:bottom w:val="nil"/>
              <w:right w:val="nil"/>
            </w:tcBorders>
          </w:tcPr>
          <w:p w14:paraId="33DB427F"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314 (242, 386)</w:t>
            </w:r>
          </w:p>
        </w:tc>
      </w:tr>
      <w:tr w:rsidR="002639C3" w:rsidRPr="002639C3" w14:paraId="2654A404" w14:textId="77777777" w:rsidTr="0093092F">
        <w:trPr>
          <w:trHeight w:val="263"/>
        </w:trPr>
        <w:tc>
          <w:tcPr>
            <w:tcW w:w="3544" w:type="dxa"/>
            <w:tcBorders>
              <w:top w:val="nil"/>
              <w:left w:val="nil"/>
              <w:bottom w:val="nil"/>
              <w:right w:val="nil"/>
            </w:tcBorders>
          </w:tcPr>
          <w:p w14:paraId="04618AC4" w14:textId="65DADB99" w:rsidR="002639C3" w:rsidRPr="002639C3" w:rsidRDefault="002639C3" w:rsidP="002639C3">
            <w:pPr>
              <w:autoSpaceDE w:val="0"/>
              <w:autoSpaceDN w:val="0"/>
              <w:adjustRightInd w:val="0"/>
              <w:spacing w:after="0" w:line="240" w:lineRule="auto"/>
              <w:ind w:left="1299"/>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&gt;</w:t>
            </w:r>
            <w:r w:rsidR="003D44D6" w:rsidRPr="00783CD3">
              <w:rPr>
                <w:rFonts w:ascii="Times New Roman" w:eastAsia="Times New Roman" w:hAnsi="Times New Roman"/>
                <w:sz w:val="20"/>
                <w:szCs w:val="20"/>
                <w:lang w:eastAsia="en-GB" w:bidi="ar-SA"/>
              </w:rPr>
              <w:t> </w:t>
            </w:r>
            <w:r w:rsidRPr="002639C3">
              <w:rPr>
                <w:rFonts w:ascii="Times New Roman" w:eastAsia="Times New Roman" w:hAnsi="Times New Roman"/>
                <w:sz w:val="20"/>
                <w:szCs w:val="20"/>
                <w:lang w:eastAsia="en-GB" w:bidi="ar-SA"/>
              </w:rPr>
              <w:t xml:space="preserve">50 </w:t>
            </w:r>
            <w:r w:rsidR="003D44D6" w:rsidRPr="00783CD3">
              <w:rPr>
                <w:rFonts w:ascii="Times New Roman" w:eastAsia="Times New Roman" w:hAnsi="Times New Roman"/>
                <w:sz w:val="20"/>
                <w:szCs w:val="20"/>
                <w:lang w:eastAsia="en-GB" w:bidi="ar-SA"/>
              </w:rPr>
              <w:t>ir</w:t>
            </w:r>
            <w:r w:rsidRPr="002639C3">
              <w:rPr>
                <w:rFonts w:ascii="Times New Roman" w:eastAsia="Times New Roman" w:hAnsi="Times New Roman"/>
                <w:sz w:val="20"/>
                <w:szCs w:val="20"/>
                <w:lang w:eastAsia="en-GB" w:bidi="ar-SA"/>
              </w:rPr>
              <w:t xml:space="preserve"> ≤</w:t>
            </w:r>
            <w:r w:rsidR="003D44D6" w:rsidRPr="00783CD3">
              <w:rPr>
                <w:rFonts w:ascii="Times New Roman" w:eastAsia="Times New Roman" w:hAnsi="Times New Roman"/>
                <w:sz w:val="20"/>
                <w:szCs w:val="20"/>
                <w:lang w:eastAsia="en-GB" w:bidi="ar-SA"/>
              </w:rPr>
              <w:t> </w:t>
            </w:r>
            <w:r w:rsidRPr="002639C3">
              <w:rPr>
                <w:rFonts w:ascii="Times New Roman" w:eastAsia="Times New Roman" w:hAnsi="Times New Roman"/>
                <w:sz w:val="20"/>
                <w:szCs w:val="20"/>
                <w:lang w:eastAsia="en-GB" w:bidi="ar-SA"/>
              </w:rPr>
              <w:t>200</w:t>
            </w:r>
            <w:r w:rsidR="003D44D6" w:rsidRPr="00783CD3">
              <w:rPr>
                <w:rFonts w:ascii="Times New Roman" w:eastAsia="Times New Roman" w:hAnsi="Times New Roman"/>
                <w:sz w:val="20"/>
                <w:szCs w:val="20"/>
                <w:lang w:eastAsia="en-GB" w:bidi="ar-SA"/>
              </w:rPr>
              <w:t> </w:t>
            </w:r>
            <w:r w:rsidRPr="002639C3">
              <w:rPr>
                <w:rFonts w:ascii="Times New Roman" w:eastAsia="Times New Roman" w:hAnsi="Times New Roman"/>
                <w:sz w:val="20"/>
                <w:szCs w:val="20"/>
                <w:lang w:eastAsia="en-GB" w:bidi="ar-SA"/>
              </w:rPr>
              <w:t>/mm</w:t>
            </w:r>
            <w:r w:rsidRPr="002639C3">
              <w:rPr>
                <w:rFonts w:ascii="Times New Roman" w:eastAsia="Times New Roman" w:hAnsi="Times New Roman"/>
                <w:sz w:val="20"/>
                <w:szCs w:val="20"/>
                <w:vertAlign w:val="superscript"/>
                <w:lang w:eastAsia="en-GB" w:bidi="ar-SA"/>
              </w:rPr>
              <w:t>3</w:t>
            </w:r>
          </w:p>
        </w:tc>
        <w:tc>
          <w:tcPr>
            <w:tcW w:w="1559" w:type="dxa"/>
            <w:tcBorders>
              <w:top w:val="nil"/>
              <w:left w:val="nil"/>
              <w:bottom w:val="nil"/>
              <w:right w:val="nil"/>
            </w:tcBorders>
          </w:tcPr>
          <w:p w14:paraId="2D153488"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193 (169, 217)</w:t>
            </w:r>
          </w:p>
        </w:tc>
        <w:tc>
          <w:tcPr>
            <w:tcW w:w="1418" w:type="dxa"/>
            <w:tcBorders>
              <w:top w:val="nil"/>
              <w:left w:val="nil"/>
              <w:bottom w:val="nil"/>
              <w:right w:val="nil"/>
            </w:tcBorders>
          </w:tcPr>
          <w:p w14:paraId="218D0925"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175 (151, 198)</w:t>
            </w:r>
          </w:p>
        </w:tc>
        <w:tc>
          <w:tcPr>
            <w:tcW w:w="1417" w:type="dxa"/>
            <w:tcBorders>
              <w:top w:val="nil"/>
              <w:left w:val="nil"/>
              <w:bottom w:val="nil"/>
              <w:right w:val="nil"/>
            </w:tcBorders>
          </w:tcPr>
          <w:p w14:paraId="3AA48BB6"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413 (360, 465)</w:t>
            </w:r>
          </w:p>
        </w:tc>
        <w:tc>
          <w:tcPr>
            <w:tcW w:w="1420" w:type="dxa"/>
            <w:tcBorders>
              <w:top w:val="nil"/>
              <w:left w:val="nil"/>
              <w:bottom w:val="nil"/>
              <w:right w:val="nil"/>
            </w:tcBorders>
          </w:tcPr>
          <w:p w14:paraId="55909298"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306 (264, 348)</w:t>
            </w:r>
          </w:p>
        </w:tc>
      </w:tr>
      <w:tr w:rsidR="002639C3" w:rsidRPr="002639C3" w14:paraId="56405E31" w14:textId="77777777" w:rsidTr="0093092F">
        <w:trPr>
          <w:trHeight w:val="341"/>
        </w:trPr>
        <w:tc>
          <w:tcPr>
            <w:tcW w:w="3544" w:type="dxa"/>
            <w:tcBorders>
              <w:top w:val="nil"/>
              <w:left w:val="nil"/>
              <w:bottom w:val="nil"/>
              <w:right w:val="nil"/>
            </w:tcBorders>
          </w:tcPr>
          <w:p w14:paraId="1824FC48" w14:textId="2B349D3A" w:rsidR="002639C3" w:rsidRPr="002639C3" w:rsidRDefault="002639C3" w:rsidP="002639C3">
            <w:pPr>
              <w:autoSpaceDE w:val="0"/>
              <w:autoSpaceDN w:val="0"/>
              <w:adjustRightInd w:val="0"/>
              <w:spacing w:after="0" w:line="240" w:lineRule="auto"/>
              <w:ind w:left="1299"/>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&gt;</w:t>
            </w:r>
            <w:r w:rsidR="003D44D6" w:rsidRPr="00783CD3">
              <w:rPr>
                <w:rFonts w:ascii="Times New Roman" w:eastAsia="Times New Roman" w:hAnsi="Times New Roman"/>
                <w:sz w:val="20"/>
                <w:szCs w:val="20"/>
                <w:lang w:eastAsia="en-GB" w:bidi="ar-SA"/>
              </w:rPr>
              <w:t> </w:t>
            </w:r>
            <w:r w:rsidRPr="002639C3">
              <w:rPr>
                <w:rFonts w:ascii="Times New Roman" w:eastAsia="Times New Roman" w:hAnsi="Times New Roman"/>
                <w:sz w:val="20"/>
                <w:szCs w:val="20"/>
                <w:lang w:eastAsia="en-GB" w:bidi="ar-SA"/>
              </w:rPr>
              <w:t>200</w:t>
            </w:r>
            <w:r w:rsidR="003D44D6" w:rsidRPr="00783CD3">
              <w:rPr>
                <w:rFonts w:ascii="Times New Roman" w:eastAsia="Times New Roman" w:hAnsi="Times New Roman"/>
                <w:sz w:val="20"/>
                <w:szCs w:val="20"/>
                <w:lang w:eastAsia="en-GB" w:bidi="ar-SA"/>
              </w:rPr>
              <w:t> </w:t>
            </w:r>
            <w:r w:rsidRPr="002639C3">
              <w:rPr>
                <w:rFonts w:ascii="Times New Roman" w:eastAsia="Times New Roman" w:hAnsi="Times New Roman"/>
                <w:sz w:val="20"/>
                <w:szCs w:val="20"/>
                <w:lang w:eastAsia="en-GB" w:bidi="ar-SA"/>
              </w:rPr>
              <w:t>/mm</w:t>
            </w:r>
            <w:r w:rsidRPr="002639C3">
              <w:rPr>
                <w:rFonts w:ascii="Times New Roman" w:eastAsia="Times New Roman" w:hAnsi="Times New Roman"/>
                <w:sz w:val="20"/>
                <w:szCs w:val="20"/>
                <w:vertAlign w:val="superscript"/>
                <w:lang w:eastAsia="en-GB" w:bidi="ar-SA"/>
              </w:rPr>
              <w:t>3</w:t>
            </w:r>
          </w:p>
        </w:tc>
        <w:tc>
          <w:tcPr>
            <w:tcW w:w="1559" w:type="dxa"/>
            <w:tcBorders>
              <w:top w:val="nil"/>
              <w:left w:val="nil"/>
              <w:bottom w:val="nil"/>
              <w:right w:val="nil"/>
            </w:tcBorders>
          </w:tcPr>
          <w:p w14:paraId="5DEF0CED"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190 (168, 212)</w:t>
            </w:r>
          </w:p>
        </w:tc>
        <w:tc>
          <w:tcPr>
            <w:tcW w:w="1418" w:type="dxa"/>
            <w:tcBorders>
              <w:top w:val="nil"/>
              <w:left w:val="nil"/>
              <w:bottom w:val="nil"/>
              <w:right w:val="nil"/>
            </w:tcBorders>
          </w:tcPr>
          <w:p w14:paraId="36CFD7D5"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157 (134, 181)</w:t>
            </w:r>
          </w:p>
        </w:tc>
        <w:tc>
          <w:tcPr>
            <w:tcW w:w="1417" w:type="dxa"/>
            <w:tcBorders>
              <w:top w:val="nil"/>
              <w:left w:val="nil"/>
              <w:bottom w:val="nil"/>
              <w:right w:val="nil"/>
            </w:tcBorders>
          </w:tcPr>
          <w:p w14:paraId="5E97EA42"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358 (321, 395)</w:t>
            </w:r>
          </w:p>
        </w:tc>
        <w:tc>
          <w:tcPr>
            <w:tcW w:w="1420" w:type="dxa"/>
            <w:tcBorders>
              <w:top w:val="nil"/>
              <w:left w:val="nil"/>
              <w:bottom w:val="nil"/>
              <w:right w:val="nil"/>
            </w:tcBorders>
          </w:tcPr>
          <w:p w14:paraId="0502C4B1" w14:textId="77777777" w:rsidR="002639C3" w:rsidRPr="002639C3" w:rsidRDefault="002639C3" w:rsidP="002639C3">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316 (272, 359)</w:t>
            </w:r>
          </w:p>
        </w:tc>
      </w:tr>
      <w:tr w:rsidR="003D44D6" w:rsidRPr="002639C3" w14:paraId="1022A0C2" w14:textId="77777777" w:rsidTr="0093092F">
        <w:trPr>
          <w:trHeight w:val="288"/>
        </w:trPr>
        <w:tc>
          <w:tcPr>
            <w:tcW w:w="3544" w:type="dxa"/>
            <w:tcBorders>
              <w:top w:val="nil"/>
              <w:left w:val="nil"/>
              <w:bottom w:val="nil"/>
              <w:right w:val="nil"/>
            </w:tcBorders>
          </w:tcPr>
          <w:p w14:paraId="7E6A57DC" w14:textId="518091A4" w:rsidR="003D44D6" w:rsidRPr="002639C3" w:rsidRDefault="003D44D6" w:rsidP="003D44D6">
            <w:pPr>
              <w:autoSpaceDE w:val="0"/>
              <w:autoSpaceDN w:val="0"/>
              <w:adjustRightInd w:val="0"/>
              <w:spacing w:after="0" w:line="240" w:lineRule="auto"/>
              <w:ind w:left="318"/>
              <w:rPr>
                <w:rFonts w:ascii="Times New Roman" w:eastAsia="Times New Roman" w:hAnsi="Times New Roman"/>
                <w:sz w:val="20"/>
                <w:szCs w:val="20"/>
                <w:lang w:eastAsia="en-GB" w:bidi="ar-SA"/>
              </w:rPr>
            </w:pPr>
            <w:r w:rsidRPr="00783CD3">
              <w:rPr>
                <w:rFonts w:ascii="Times New Roman" w:eastAsia="Times New Roman" w:hAnsi="Times New Roman"/>
                <w:sz w:val="20"/>
                <w:szCs w:val="20"/>
                <w:lang w:eastAsia="en-GB" w:bidi="ar-SA"/>
              </w:rPr>
              <w:t xml:space="preserve">Viruso potipis </w:t>
            </w:r>
            <w:proofErr w:type="spellStart"/>
            <w:r w:rsidRPr="002639C3">
              <w:rPr>
                <w:rFonts w:ascii="Times New Roman" w:eastAsia="Times New Roman" w:hAnsi="Times New Roman"/>
                <w:i/>
                <w:iCs/>
                <w:sz w:val="20"/>
                <w:szCs w:val="20"/>
                <w:lang w:eastAsia="en-GB" w:bidi="ar-SA"/>
              </w:rPr>
              <w:t>Clade</w:t>
            </w:r>
            <w:proofErr w:type="spellEnd"/>
            <w:r w:rsidRPr="002639C3">
              <w:rPr>
                <w:rFonts w:ascii="Times New Roman" w:eastAsia="Times New Roman" w:hAnsi="Times New Roman"/>
                <w:i/>
                <w:iCs/>
                <w:sz w:val="20"/>
                <w:szCs w:val="20"/>
                <w:lang w:eastAsia="en-GB" w:bidi="ar-SA"/>
              </w:rPr>
              <w:t xml:space="preserve"> B</w:t>
            </w:r>
          </w:p>
        </w:tc>
        <w:tc>
          <w:tcPr>
            <w:tcW w:w="1559" w:type="dxa"/>
            <w:tcBorders>
              <w:top w:val="nil"/>
              <w:left w:val="nil"/>
              <w:bottom w:val="nil"/>
              <w:right w:val="nil"/>
            </w:tcBorders>
          </w:tcPr>
          <w:p w14:paraId="50B99FDC" w14:textId="77777777" w:rsidR="003D44D6" w:rsidRPr="002639C3"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187 (170, 204)</w:t>
            </w:r>
          </w:p>
        </w:tc>
        <w:tc>
          <w:tcPr>
            <w:tcW w:w="1418" w:type="dxa"/>
            <w:tcBorders>
              <w:top w:val="nil"/>
              <w:left w:val="nil"/>
              <w:bottom w:val="nil"/>
              <w:right w:val="nil"/>
            </w:tcBorders>
          </w:tcPr>
          <w:p w14:paraId="7C36AE62" w14:textId="77777777" w:rsidR="003D44D6" w:rsidRPr="002639C3"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164 (147, 181)</w:t>
            </w:r>
          </w:p>
        </w:tc>
        <w:tc>
          <w:tcPr>
            <w:tcW w:w="1417" w:type="dxa"/>
            <w:tcBorders>
              <w:top w:val="nil"/>
              <w:left w:val="nil"/>
              <w:bottom w:val="nil"/>
              <w:right w:val="nil"/>
            </w:tcBorders>
          </w:tcPr>
          <w:p w14:paraId="58CCE248" w14:textId="77777777" w:rsidR="003D44D6" w:rsidRPr="002639C3"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380 (346, 414)</w:t>
            </w:r>
          </w:p>
        </w:tc>
        <w:tc>
          <w:tcPr>
            <w:tcW w:w="1420" w:type="dxa"/>
            <w:tcBorders>
              <w:top w:val="nil"/>
              <w:left w:val="nil"/>
              <w:bottom w:val="nil"/>
              <w:right w:val="nil"/>
            </w:tcBorders>
          </w:tcPr>
          <w:p w14:paraId="4711C796" w14:textId="77777777" w:rsidR="003D44D6" w:rsidRPr="002639C3"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303 (272, 333)</w:t>
            </w:r>
          </w:p>
        </w:tc>
      </w:tr>
      <w:tr w:rsidR="003D44D6" w:rsidRPr="002639C3" w14:paraId="065CEA7C" w14:textId="77777777" w:rsidTr="0093092F">
        <w:trPr>
          <w:trHeight w:val="288"/>
        </w:trPr>
        <w:tc>
          <w:tcPr>
            <w:tcW w:w="3544" w:type="dxa"/>
            <w:tcBorders>
              <w:top w:val="nil"/>
              <w:left w:val="nil"/>
              <w:bottom w:val="nil"/>
              <w:right w:val="nil"/>
            </w:tcBorders>
          </w:tcPr>
          <w:p w14:paraId="1B7DEF19" w14:textId="1DA8CF22" w:rsidR="003D44D6" w:rsidRPr="002639C3" w:rsidRDefault="003D44D6" w:rsidP="003D44D6">
            <w:pPr>
              <w:autoSpaceDE w:val="0"/>
              <w:autoSpaceDN w:val="0"/>
              <w:adjustRightInd w:val="0"/>
              <w:spacing w:after="0" w:line="240" w:lineRule="auto"/>
              <w:ind w:left="1299"/>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N</w:t>
            </w:r>
            <w:r w:rsidRPr="00783CD3">
              <w:rPr>
                <w:rFonts w:ascii="Times New Roman" w:eastAsia="Times New Roman" w:hAnsi="Times New Roman"/>
                <w:sz w:val="20"/>
                <w:szCs w:val="20"/>
                <w:lang w:eastAsia="en-GB" w:bidi="ar-SA"/>
              </w:rPr>
              <w:t xml:space="preserve">e </w:t>
            </w:r>
            <w:proofErr w:type="spellStart"/>
            <w:r w:rsidRPr="002639C3">
              <w:rPr>
                <w:rFonts w:ascii="Times New Roman" w:eastAsia="Times New Roman" w:hAnsi="Times New Roman"/>
                <w:i/>
                <w:iCs/>
                <w:sz w:val="20"/>
                <w:szCs w:val="20"/>
                <w:lang w:eastAsia="en-GB" w:bidi="ar-SA"/>
              </w:rPr>
              <w:t>Clade</w:t>
            </w:r>
            <w:proofErr w:type="spellEnd"/>
            <w:r w:rsidRPr="002639C3">
              <w:rPr>
                <w:rFonts w:ascii="Times New Roman" w:eastAsia="Times New Roman" w:hAnsi="Times New Roman"/>
                <w:i/>
                <w:iCs/>
                <w:sz w:val="20"/>
                <w:szCs w:val="20"/>
                <w:lang w:eastAsia="en-GB" w:bidi="ar-SA"/>
              </w:rPr>
              <w:t xml:space="preserve"> B</w:t>
            </w:r>
          </w:p>
        </w:tc>
        <w:tc>
          <w:tcPr>
            <w:tcW w:w="1559" w:type="dxa"/>
            <w:tcBorders>
              <w:top w:val="nil"/>
              <w:left w:val="nil"/>
              <w:bottom w:val="nil"/>
              <w:right w:val="nil"/>
            </w:tcBorders>
          </w:tcPr>
          <w:p w14:paraId="494A4389" w14:textId="77777777" w:rsidR="003D44D6" w:rsidRPr="002639C3"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189 (153, 225)</w:t>
            </w:r>
          </w:p>
        </w:tc>
        <w:tc>
          <w:tcPr>
            <w:tcW w:w="1418" w:type="dxa"/>
            <w:tcBorders>
              <w:top w:val="nil"/>
              <w:left w:val="nil"/>
              <w:bottom w:val="nil"/>
              <w:right w:val="nil"/>
            </w:tcBorders>
          </w:tcPr>
          <w:p w14:paraId="410DB41D" w14:textId="77777777" w:rsidR="003D44D6" w:rsidRPr="002639C3"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156 (121, 190)</w:t>
            </w:r>
          </w:p>
        </w:tc>
        <w:tc>
          <w:tcPr>
            <w:tcW w:w="1417" w:type="dxa"/>
            <w:tcBorders>
              <w:top w:val="nil"/>
              <w:left w:val="nil"/>
              <w:bottom w:val="nil"/>
              <w:right w:val="nil"/>
            </w:tcBorders>
          </w:tcPr>
          <w:p w14:paraId="45C3921A" w14:textId="77777777" w:rsidR="003D44D6" w:rsidRPr="002639C3"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332 (275, 388)</w:t>
            </w:r>
          </w:p>
        </w:tc>
        <w:tc>
          <w:tcPr>
            <w:tcW w:w="1420" w:type="dxa"/>
            <w:tcBorders>
              <w:top w:val="nil"/>
              <w:left w:val="nil"/>
              <w:bottom w:val="nil"/>
              <w:right w:val="nil"/>
            </w:tcBorders>
          </w:tcPr>
          <w:p w14:paraId="7AC8D9EA" w14:textId="77777777" w:rsidR="003D44D6" w:rsidRPr="002639C3"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329 (260, 398)</w:t>
            </w:r>
          </w:p>
        </w:tc>
      </w:tr>
      <w:tr w:rsidR="002639C3" w:rsidRPr="002639C3" w14:paraId="47E5A2AA" w14:textId="77777777" w:rsidTr="0093092F">
        <w:trPr>
          <w:trHeight w:val="288"/>
        </w:trPr>
        <w:tc>
          <w:tcPr>
            <w:tcW w:w="9358" w:type="dxa"/>
            <w:gridSpan w:val="5"/>
            <w:tcBorders>
              <w:top w:val="single" w:sz="4" w:space="0" w:color="auto"/>
              <w:left w:val="nil"/>
              <w:right w:val="nil"/>
            </w:tcBorders>
          </w:tcPr>
          <w:p w14:paraId="359C4FEB" w14:textId="63F5FD66" w:rsidR="002639C3" w:rsidRPr="002639C3" w:rsidRDefault="002639C3" w:rsidP="003D44D6">
            <w:pPr>
              <w:autoSpaceDE w:val="0"/>
              <w:autoSpaceDN w:val="0"/>
              <w:adjustRightInd w:val="0"/>
              <w:spacing w:after="0" w:line="240" w:lineRule="auto"/>
              <w:ind w:left="175" w:hanging="175"/>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 xml:space="preserve">† </w:t>
            </w:r>
            <w:r w:rsidR="003D44D6" w:rsidRPr="00783CD3">
              <w:rPr>
                <w:rFonts w:ascii="Times New Roman" w:eastAsia="Times New Roman" w:hAnsi="Times New Roman"/>
                <w:sz w:val="20"/>
                <w:szCs w:val="20"/>
                <w:lang w:eastAsia="en-GB" w:bidi="ar-SA"/>
              </w:rPr>
              <w:t xml:space="preserve">Nebaigusieji tyrimo yra priskirti nepakankamo gydymo grupei: pacientai, kurie gydymą nutraukė per anksti, po to prilyginti nepakankamo atsako pacientams. Pateikta reagavusių į gydymą pacientų procentinė dalis ir susijęs 95 % </w:t>
            </w:r>
            <w:proofErr w:type="spellStart"/>
            <w:r w:rsidR="003D44D6" w:rsidRPr="00783CD3">
              <w:rPr>
                <w:rFonts w:ascii="Times New Roman" w:eastAsia="Times New Roman" w:hAnsi="Times New Roman"/>
                <w:sz w:val="20"/>
                <w:szCs w:val="20"/>
                <w:lang w:eastAsia="en-GB" w:bidi="ar-SA"/>
              </w:rPr>
              <w:t>pasikliautinasis</w:t>
            </w:r>
            <w:proofErr w:type="spellEnd"/>
            <w:r w:rsidR="003D44D6" w:rsidRPr="00783CD3">
              <w:rPr>
                <w:rFonts w:ascii="Times New Roman" w:eastAsia="Times New Roman" w:hAnsi="Times New Roman"/>
                <w:sz w:val="20"/>
                <w:szCs w:val="20"/>
                <w:lang w:eastAsia="en-GB" w:bidi="ar-SA"/>
              </w:rPr>
              <w:t xml:space="preserve"> intervalas (PI).</w:t>
            </w:r>
          </w:p>
          <w:p w14:paraId="48B2BF0A" w14:textId="143BE9DE" w:rsidR="002639C3" w:rsidRPr="002639C3" w:rsidRDefault="002639C3" w:rsidP="003D44D6">
            <w:pPr>
              <w:autoSpaceDE w:val="0"/>
              <w:autoSpaceDN w:val="0"/>
              <w:adjustRightInd w:val="0"/>
              <w:spacing w:after="0" w:line="240" w:lineRule="auto"/>
              <w:ind w:left="175" w:hanging="175"/>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 xml:space="preserve">‡ </w:t>
            </w:r>
            <w:r w:rsidR="003D44D6" w:rsidRPr="00783CD3">
              <w:rPr>
                <w:rFonts w:ascii="Times New Roman" w:eastAsia="Times New Roman" w:hAnsi="Times New Roman"/>
                <w:sz w:val="20"/>
                <w:szCs w:val="20"/>
                <w:lang w:eastAsia="en-GB" w:bidi="ar-SA"/>
              </w:rPr>
              <w:t xml:space="preserve">Analizei pagal prognostinius veiksnius atlikti </w:t>
            </w:r>
            <w:proofErr w:type="spellStart"/>
            <w:r w:rsidR="003D44D6" w:rsidRPr="00783CD3">
              <w:rPr>
                <w:rFonts w:ascii="Times New Roman" w:eastAsia="Times New Roman" w:hAnsi="Times New Roman"/>
                <w:sz w:val="20"/>
                <w:szCs w:val="20"/>
                <w:lang w:eastAsia="en-GB" w:bidi="ar-SA"/>
              </w:rPr>
              <w:t>virusologinis</w:t>
            </w:r>
            <w:proofErr w:type="spellEnd"/>
            <w:r w:rsidR="003D44D6" w:rsidRPr="00783CD3">
              <w:rPr>
                <w:rFonts w:ascii="Times New Roman" w:eastAsia="Times New Roman" w:hAnsi="Times New Roman"/>
                <w:sz w:val="20"/>
                <w:szCs w:val="20"/>
                <w:lang w:eastAsia="en-GB" w:bidi="ar-SA"/>
              </w:rPr>
              <w:t xml:space="preserve"> nepakankamumas buvo perkeltas procentinei daliai &lt; 50 ar 400 kopijų/ml. Skaičiuojant vidutinį CD4 pokytį, </w:t>
            </w:r>
            <w:proofErr w:type="spellStart"/>
            <w:r w:rsidR="003D44D6" w:rsidRPr="00783CD3">
              <w:rPr>
                <w:rFonts w:ascii="Times New Roman" w:eastAsia="Times New Roman" w:hAnsi="Times New Roman"/>
                <w:sz w:val="20"/>
                <w:szCs w:val="20"/>
                <w:lang w:eastAsia="en-GB" w:bidi="ar-SA"/>
              </w:rPr>
              <w:t>virusologiniams</w:t>
            </w:r>
            <w:proofErr w:type="spellEnd"/>
            <w:r w:rsidR="003D44D6" w:rsidRPr="00783CD3">
              <w:rPr>
                <w:rFonts w:ascii="Times New Roman" w:eastAsia="Times New Roman" w:hAnsi="Times New Roman"/>
                <w:sz w:val="20"/>
                <w:szCs w:val="20"/>
                <w:lang w:eastAsia="en-GB" w:bidi="ar-SA"/>
              </w:rPr>
              <w:t xml:space="preserve"> nepakankamumams buvo </w:t>
            </w:r>
            <w:r w:rsidR="00155DB1">
              <w:rPr>
                <w:rFonts w:ascii="Times New Roman" w:eastAsia="Times New Roman" w:hAnsi="Times New Roman"/>
                <w:sz w:val="20"/>
                <w:szCs w:val="20"/>
                <w:lang w:eastAsia="en-GB" w:bidi="ar-SA"/>
              </w:rPr>
              <w:t>naudojami</w:t>
            </w:r>
            <w:r w:rsidR="00155DB1" w:rsidRPr="00783CD3">
              <w:rPr>
                <w:rFonts w:ascii="Times New Roman" w:eastAsia="Times New Roman" w:hAnsi="Times New Roman"/>
                <w:sz w:val="20"/>
                <w:szCs w:val="20"/>
                <w:lang w:eastAsia="en-GB" w:bidi="ar-SA"/>
              </w:rPr>
              <w:t xml:space="preserve"> </w:t>
            </w:r>
            <w:r w:rsidR="003D44D6" w:rsidRPr="00783CD3">
              <w:rPr>
                <w:rFonts w:ascii="Times New Roman" w:eastAsia="Times New Roman" w:hAnsi="Times New Roman"/>
                <w:sz w:val="20"/>
                <w:szCs w:val="20"/>
                <w:lang w:eastAsia="en-GB" w:bidi="ar-SA"/>
              </w:rPr>
              <w:t>pradiniai duomenys.</w:t>
            </w:r>
          </w:p>
          <w:p w14:paraId="75C2C420" w14:textId="77777777" w:rsidR="003D44D6" w:rsidRPr="003D44D6" w:rsidRDefault="003D44D6" w:rsidP="003D44D6">
            <w:pPr>
              <w:autoSpaceDE w:val="0"/>
              <w:autoSpaceDN w:val="0"/>
              <w:adjustRightInd w:val="0"/>
              <w:spacing w:after="0" w:line="240" w:lineRule="auto"/>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Pastabos: Analizė paremta visais turimais duomenimis.</w:t>
            </w:r>
          </w:p>
          <w:p w14:paraId="1E5BEED2" w14:textId="42324522" w:rsidR="002639C3" w:rsidRPr="002639C3" w:rsidRDefault="003D44D6" w:rsidP="003D44D6">
            <w:pPr>
              <w:autoSpaceDE w:val="0"/>
              <w:autoSpaceDN w:val="0"/>
              <w:adjustRightInd w:val="0"/>
              <w:spacing w:after="0" w:line="240" w:lineRule="auto"/>
              <w:ind w:left="176" w:hanging="176"/>
              <w:rPr>
                <w:rFonts w:ascii="Times New Roman" w:eastAsia="Times New Roman" w:hAnsi="Times New Roman"/>
                <w:sz w:val="20"/>
                <w:szCs w:val="20"/>
                <w:lang w:eastAsia="en-GB" w:bidi="ar-SA"/>
              </w:rPr>
            </w:pPr>
            <w:proofErr w:type="spellStart"/>
            <w:r w:rsidRPr="00783CD3">
              <w:rPr>
                <w:rFonts w:ascii="Times New Roman" w:eastAsia="Times New Roman" w:hAnsi="Times New Roman"/>
                <w:sz w:val="20"/>
                <w:szCs w:val="20"/>
                <w:lang w:eastAsia="en-GB" w:bidi="ar-SA"/>
              </w:rPr>
              <w:t>Raltegravir</w:t>
            </w:r>
            <w:r w:rsidR="00F20F56">
              <w:rPr>
                <w:rFonts w:ascii="Times New Roman" w:eastAsia="Times New Roman" w:hAnsi="Times New Roman"/>
                <w:sz w:val="20"/>
                <w:szCs w:val="20"/>
                <w:lang w:eastAsia="en-GB" w:bidi="ar-SA"/>
              </w:rPr>
              <w:t>o</w:t>
            </w:r>
            <w:proofErr w:type="spellEnd"/>
            <w:r w:rsidRPr="00783CD3">
              <w:rPr>
                <w:rFonts w:ascii="Times New Roman" w:eastAsia="Times New Roman" w:hAnsi="Times New Roman"/>
                <w:sz w:val="20"/>
                <w:szCs w:val="20"/>
                <w:lang w:eastAsia="en-GB" w:bidi="ar-SA"/>
              </w:rPr>
              <w:t xml:space="preserve"> ir </w:t>
            </w:r>
            <w:proofErr w:type="spellStart"/>
            <w:r w:rsidRPr="00783CD3">
              <w:rPr>
                <w:rFonts w:ascii="Times New Roman" w:eastAsia="Times New Roman" w:hAnsi="Times New Roman"/>
                <w:sz w:val="20"/>
                <w:szCs w:val="20"/>
                <w:lang w:eastAsia="en-GB" w:bidi="ar-SA"/>
              </w:rPr>
              <w:t>efavirenz</w:t>
            </w:r>
            <w:r w:rsidR="00F20F56">
              <w:rPr>
                <w:rFonts w:ascii="Times New Roman" w:eastAsia="Times New Roman" w:hAnsi="Times New Roman"/>
                <w:sz w:val="20"/>
                <w:szCs w:val="20"/>
                <w:lang w:eastAsia="en-GB" w:bidi="ar-SA"/>
              </w:rPr>
              <w:t>o</w:t>
            </w:r>
            <w:proofErr w:type="spellEnd"/>
            <w:r w:rsidRPr="00783CD3">
              <w:rPr>
                <w:rFonts w:ascii="Times New Roman" w:eastAsia="Times New Roman" w:hAnsi="Times New Roman"/>
                <w:sz w:val="20"/>
                <w:szCs w:val="20"/>
                <w:lang w:eastAsia="en-GB" w:bidi="ar-SA"/>
              </w:rPr>
              <w:t xml:space="preserve"> buvo skiriami su </w:t>
            </w:r>
            <w:proofErr w:type="spellStart"/>
            <w:r w:rsidRPr="00783CD3">
              <w:rPr>
                <w:rFonts w:ascii="Times New Roman" w:eastAsia="Times New Roman" w:hAnsi="Times New Roman"/>
                <w:sz w:val="20"/>
                <w:szCs w:val="20"/>
                <w:lang w:eastAsia="en-GB" w:bidi="ar-SA"/>
              </w:rPr>
              <w:t>emtricitabinu</w:t>
            </w:r>
            <w:proofErr w:type="spellEnd"/>
            <w:r w:rsidRPr="00783CD3">
              <w:rPr>
                <w:rFonts w:ascii="Times New Roman" w:eastAsia="Times New Roman" w:hAnsi="Times New Roman"/>
                <w:sz w:val="20"/>
                <w:szCs w:val="20"/>
                <w:lang w:eastAsia="en-GB" w:bidi="ar-SA"/>
              </w:rPr>
              <w:t xml:space="preserve"> ir </w:t>
            </w:r>
            <w:proofErr w:type="spellStart"/>
            <w:r w:rsidRPr="00783CD3">
              <w:rPr>
                <w:rFonts w:ascii="Times New Roman" w:eastAsia="Times New Roman" w:hAnsi="Times New Roman"/>
                <w:sz w:val="20"/>
                <w:szCs w:val="20"/>
                <w:lang w:eastAsia="en-GB" w:bidi="ar-SA"/>
              </w:rPr>
              <w:t>tenofoviro</w:t>
            </w:r>
            <w:proofErr w:type="spellEnd"/>
            <w:r w:rsidRPr="00783CD3">
              <w:rPr>
                <w:rFonts w:ascii="Times New Roman" w:eastAsia="Times New Roman" w:hAnsi="Times New Roman"/>
                <w:sz w:val="20"/>
                <w:szCs w:val="20"/>
                <w:lang w:eastAsia="en-GB" w:bidi="ar-SA"/>
              </w:rPr>
              <w:t xml:space="preserve"> </w:t>
            </w:r>
            <w:proofErr w:type="spellStart"/>
            <w:r w:rsidRPr="00783CD3">
              <w:rPr>
                <w:rFonts w:ascii="Times New Roman" w:eastAsia="Times New Roman" w:hAnsi="Times New Roman"/>
                <w:sz w:val="20"/>
                <w:szCs w:val="20"/>
                <w:lang w:eastAsia="en-GB" w:bidi="ar-SA"/>
              </w:rPr>
              <w:t>dizoproksili</w:t>
            </w:r>
            <w:r w:rsidR="00EC73BE">
              <w:rPr>
                <w:rFonts w:ascii="Times New Roman" w:eastAsia="Times New Roman" w:hAnsi="Times New Roman"/>
                <w:sz w:val="20"/>
                <w:szCs w:val="20"/>
                <w:lang w:eastAsia="en-GB" w:bidi="ar-SA"/>
              </w:rPr>
              <w:t>u</w:t>
            </w:r>
            <w:proofErr w:type="spellEnd"/>
            <w:r w:rsidRPr="00783CD3">
              <w:rPr>
                <w:rFonts w:ascii="Times New Roman" w:eastAsia="Times New Roman" w:hAnsi="Times New Roman"/>
                <w:sz w:val="20"/>
                <w:szCs w:val="20"/>
                <w:lang w:eastAsia="en-GB" w:bidi="ar-SA"/>
              </w:rPr>
              <w:t>.</w:t>
            </w:r>
          </w:p>
        </w:tc>
      </w:tr>
    </w:tbl>
    <w:p w14:paraId="4F9E2C53" w14:textId="77777777" w:rsidR="002639C3" w:rsidRPr="00783CD3" w:rsidRDefault="002639C3" w:rsidP="002639C3">
      <w:pPr>
        <w:autoSpaceDE w:val="0"/>
        <w:autoSpaceDN w:val="0"/>
        <w:adjustRightInd w:val="0"/>
        <w:spacing w:after="0" w:line="240" w:lineRule="auto"/>
        <w:rPr>
          <w:rFonts w:ascii="Times New Roman" w:eastAsia="Times New Roman" w:hAnsi="Times New Roman"/>
          <w:lang w:eastAsia="en-GB" w:bidi="ar-SA"/>
        </w:rPr>
      </w:pPr>
    </w:p>
    <w:p w14:paraId="2464EDCD" w14:textId="3BCA06C7" w:rsidR="003D44D6" w:rsidRPr="003D44D6" w:rsidRDefault="003D44D6" w:rsidP="003D44D6">
      <w:pPr>
        <w:autoSpaceDE w:val="0"/>
        <w:autoSpaceDN w:val="0"/>
        <w:adjustRightInd w:val="0"/>
        <w:spacing w:after="0" w:line="240" w:lineRule="auto"/>
        <w:rPr>
          <w:rFonts w:ascii="Times New Roman" w:eastAsia="Times New Roman" w:hAnsi="Times New Roman"/>
          <w:i/>
          <w:iCs/>
          <w:lang w:eastAsia="en-GB" w:bidi="ar-SA"/>
        </w:rPr>
      </w:pPr>
      <w:r w:rsidRPr="003D44D6">
        <w:rPr>
          <w:rFonts w:ascii="Times New Roman" w:eastAsia="Times New Roman" w:hAnsi="Times New Roman"/>
          <w:i/>
          <w:iCs/>
          <w:lang w:eastAsia="en-GB" w:bidi="ar-SA"/>
        </w:rPr>
        <w:t>Anksčiau negydyti suaugę pacientai (1</w:t>
      </w:r>
      <w:r w:rsidRPr="00783CD3">
        <w:rPr>
          <w:rFonts w:ascii="Times New Roman" w:eastAsia="Times New Roman" w:hAnsi="Times New Roman"/>
          <w:i/>
          <w:iCs/>
          <w:lang w:eastAsia="en-GB" w:bidi="ar-SA"/>
        </w:rPr>
        <w:t> </w:t>
      </w:r>
      <w:r w:rsidRPr="003D44D6">
        <w:rPr>
          <w:rFonts w:ascii="Times New Roman" w:eastAsia="Times New Roman" w:hAnsi="Times New Roman"/>
          <w:i/>
          <w:iCs/>
          <w:lang w:eastAsia="en-GB" w:bidi="ar-SA"/>
        </w:rPr>
        <w:t>200 mg, t.</w:t>
      </w:r>
      <w:r w:rsidR="00073E2B">
        <w:rPr>
          <w:rFonts w:ascii="Times New Roman" w:eastAsia="Times New Roman" w:hAnsi="Times New Roman"/>
          <w:i/>
          <w:iCs/>
          <w:lang w:eastAsia="en-GB" w:bidi="ar-SA"/>
        </w:rPr>
        <w:t> </w:t>
      </w:r>
      <w:r w:rsidRPr="003D44D6">
        <w:rPr>
          <w:rFonts w:ascii="Times New Roman" w:eastAsia="Times New Roman" w:hAnsi="Times New Roman"/>
          <w:i/>
          <w:iCs/>
          <w:lang w:eastAsia="en-GB" w:bidi="ar-SA"/>
        </w:rPr>
        <w:t xml:space="preserve">y. 2 </w:t>
      </w:r>
      <w:r w:rsidRPr="00783CD3">
        <w:rPr>
          <w:rFonts w:ascii="Times New Roman" w:eastAsia="Times New Roman" w:hAnsi="Times New Roman"/>
          <w:lang w:eastAsia="en-GB" w:bidi="ar-SA"/>
        </w:rPr>
        <w:t>x</w:t>
      </w:r>
      <w:r w:rsidRPr="003D44D6">
        <w:rPr>
          <w:rFonts w:ascii="Times New Roman" w:eastAsia="Times New Roman" w:hAnsi="Times New Roman"/>
          <w:lang w:eastAsia="en-GB" w:bidi="ar-SA"/>
        </w:rPr>
        <w:t xml:space="preserve"> </w:t>
      </w:r>
      <w:r w:rsidRPr="003D44D6">
        <w:rPr>
          <w:rFonts w:ascii="Times New Roman" w:eastAsia="Times New Roman" w:hAnsi="Times New Roman"/>
          <w:i/>
          <w:iCs/>
          <w:lang w:eastAsia="en-GB" w:bidi="ar-SA"/>
        </w:rPr>
        <w:t>600</w:t>
      </w:r>
      <w:r w:rsidRPr="00783CD3">
        <w:rPr>
          <w:rFonts w:ascii="Times New Roman" w:eastAsia="Times New Roman" w:hAnsi="Times New Roman"/>
          <w:i/>
          <w:iCs/>
          <w:lang w:eastAsia="en-GB" w:bidi="ar-SA"/>
        </w:rPr>
        <w:t> </w:t>
      </w:r>
      <w:r w:rsidRPr="003D44D6">
        <w:rPr>
          <w:rFonts w:ascii="Times New Roman" w:eastAsia="Times New Roman" w:hAnsi="Times New Roman"/>
          <w:i/>
          <w:iCs/>
          <w:lang w:eastAsia="en-GB" w:bidi="ar-SA"/>
        </w:rPr>
        <w:t>mg 1</w:t>
      </w:r>
      <w:r w:rsidRPr="00783CD3">
        <w:rPr>
          <w:rFonts w:ascii="Times New Roman" w:eastAsia="Times New Roman" w:hAnsi="Times New Roman"/>
          <w:i/>
          <w:iCs/>
          <w:lang w:eastAsia="en-GB" w:bidi="ar-SA"/>
        </w:rPr>
        <w:t> </w:t>
      </w:r>
      <w:r w:rsidRPr="003D44D6">
        <w:rPr>
          <w:rFonts w:ascii="Times New Roman" w:eastAsia="Times New Roman" w:hAnsi="Times New Roman"/>
          <w:i/>
          <w:iCs/>
          <w:lang w:eastAsia="en-GB" w:bidi="ar-SA"/>
        </w:rPr>
        <w:t>kartą per parą)</w:t>
      </w:r>
    </w:p>
    <w:p w14:paraId="3C053211" w14:textId="1D92F5C8" w:rsidR="003D44D6" w:rsidRPr="00783CD3" w:rsidRDefault="003D44D6" w:rsidP="003D44D6">
      <w:pPr>
        <w:autoSpaceDE w:val="0"/>
        <w:autoSpaceDN w:val="0"/>
        <w:adjustRightInd w:val="0"/>
        <w:spacing w:after="0" w:line="240" w:lineRule="auto"/>
        <w:rPr>
          <w:rFonts w:ascii="Times New Roman" w:eastAsia="Times New Roman" w:hAnsi="Times New Roman"/>
          <w:lang w:eastAsia="en-GB" w:bidi="ar-SA"/>
        </w:rPr>
      </w:pPr>
      <w:proofErr w:type="spellStart"/>
      <w:r w:rsidRPr="003D44D6">
        <w:rPr>
          <w:rFonts w:ascii="Times New Roman" w:eastAsia="Times New Roman" w:hAnsi="Times New Roman"/>
          <w:lang w:eastAsia="en-GB" w:bidi="ar-SA"/>
        </w:rPr>
        <w:t>Daugiacentrio</w:t>
      </w:r>
      <w:proofErr w:type="spellEnd"/>
      <w:r w:rsidRPr="003D44D6">
        <w:rPr>
          <w:rFonts w:ascii="Times New Roman" w:eastAsia="Times New Roman" w:hAnsi="Times New Roman"/>
          <w:lang w:eastAsia="en-GB" w:bidi="ar-SA"/>
        </w:rPr>
        <w:t xml:space="preserve">, </w:t>
      </w:r>
      <w:proofErr w:type="spellStart"/>
      <w:r w:rsidRPr="003D44D6">
        <w:rPr>
          <w:rFonts w:ascii="Times New Roman" w:eastAsia="Times New Roman" w:hAnsi="Times New Roman"/>
          <w:lang w:eastAsia="en-GB" w:bidi="ar-SA"/>
        </w:rPr>
        <w:t>randomizuoto</w:t>
      </w:r>
      <w:proofErr w:type="spellEnd"/>
      <w:r w:rsidRPr="003D44D6">
        <w:rPr>
          <w:rFonts w:ascii="Times New Roman" w:eastAsia="Times New Roman" w:hAnsi="Times New Roman"/>
          <w:lang w:eastAsia="en-GB" w:bidi="ar-SA"/>
        </w:rPr>
        <w:t>, dvigubai aklo, aktyvios kontrolės tyrimo ONCEMRK (protokolo</w:t>
      </w:r>
      <w:r w:rsidR="00EA56D2">
        <w:rPr>
          <w:rFonts w:ascii="Times New Roman" w:eastAsia="Times New Roman" w:hAnsi="Times New Roman"/>
          <w:lang w:eastAsia="en-GB" w:bidi="ar-SA"/>
        </w:rPr>
        <w:t xml:space="preserve"> </w:t>
      </w:r>
      <w:r w:rsidRPr="003D44D6">
        <w:rPr>
          <w:rFonts w:ascii="Times New Roman" w:eastAsia="Times New Roman" w:hAnsi="Times New Roman"/>
          <w:lang w:eastAsia="en-GB" w:bidi="ar-SA"/>
        </w:rPr>
        <w:t>Nr.</w:t>
      </w:r>
      <w:r w:rsidR="00EA56D2">
        <w:rPr>
          <w:rFonts w:ascii="Times New Roman" w:eastAsia="Times New Roman" w:hAnsi="Times New Roman"/>
          <w:lang w:eastAsia="en-GB" w:bidi="ar-SA"/>
        </w:rPr>
        <w:t> </w:t>
      </w:r>
      <w:r w:rsidRPr="003D44D6">
        <w:rPr>
          <w:rFonts w:ascii="Times New Roman" w:eastAsia="Times New Roman" w:hAnsi="Times New Roman"/>
          <w:lang w:eastAsia="en-GB" w:bidi="ar-SA"/>
        </w:rPr>
        <w:t xml:space="preserve">292) metu lygintas </w:t>
      </w:r>
      <w:proofErr w:type="spellStart"/>
      <w:r w:rsidRPr="003D44D6">
        <w:rPr>
          <w:rFonts w:ascii="Times New Roman" w:eastAsia="Times New Roman" w:hAnsi="Times New Roman"/>
          <w:lang w:eastAsia="en-GB" w:bidi="ar-SA"/>
        </w:rPr>
        <w:t>raltegraviro</w:t>
      </w:r>
      <w:proofErr w:type="spellEnd"/>
      <w:r w:rsidRPr="003D44D6">
        <w:rPr>
          <w:rFonts w:ascii="Times New Roman" w:eastAsia="Times New Roman" w:hAnsi="Times New Roman"/>
          <w:lang w:eastAsia="en-GB" w:bidi="ar-SA"/>
        </w:rPr>
        <w:t xml:space="preserve"> 1</w:t>
      </w:r>
      <w:r w:rsidRPr="00783CD3">
        <w:rPr>
          <w:rFonts w:ascii="Times New Roman" w:eastAsia="Times New Roman" w:hAnsi="Times New Roman"/>
          <w:lang w:eastAsia="en-GB" w:bidi="ar-SA"/>
        </w:rPr>
        <w:t> </w:t>
      </w:r>
      <w:r w:rsidRPr="003D44D6">
        <w:rPr>
          <w:rFonts w:ascii="Times New Roman" w:eastAsia="Times New Roman" w:hAnsi="Times New Roman"/>
          <w:lang w:eastAsia="en-GB" w:bidi="ar-SA"/>
        </w:rPr>
        <w:t>200</w:t>
      </w:r>
      <w:r w:rsidRPr="00783CD3">
        <w:rPr>
          <w:rFonts w:ascii="Times New Roman" w:eastAsia="Times New Roman" w:hAnsi="Times New Roman"/>
          <w:lang w:eastAsia="en-GB" w:bidi="ar-SA"/>
        </w:rPr>
        <w:t> </w:t>
      </w:r>
      <w:r w:rsidRPr="003D44D6">
        <w:rPr>
          <w:rFonts w:ascii="Times New Roman" w:eastAsia="Times New Roman" w:hAnsi="Times New Roman"/>
          <w:lang w:eastAsia="en-GB" w:bidi="ar-SA"/>
        </w:rPr>
        <w:t>mg (2 x 600</w:t>
      </w:r>
      <w:r w:rsidRPr="00783CD3">
        <w:rPr>
          <w:rFonts w:ascii="Times New Roman" w:eastAsia="Times New Roman" w:hAnsi="Times New Roman"/>
          <w:lang w:eastAsia="en-GB" w:bidi="ar-SA"/>
        </w:rPr>
        <w:t> </w:t>
      </w:r>
      <w:r w:rsidRPr="003D44D6">
        <w:rPr>
          <w:rFonts w:ascii="Times New Roman" w:eastAsia="Times New Roman" w:hAnsi="Times New Roman"/>
          <w:lang w:eastAsia="en-GB" w:bidi="ar-SA"/>
        </w:rPr>
        <w:t>mg) 1</w:t>
      </w:r>
      <w:r w:rsidRPr="00783CD3">
        <w:rPr>
          <w:rFonts w:ascii="Times New Roman" w:eastAsia="Times New Roman" w:hAnsi="Times New Roman"/>
          <w:lang w:eastAsia="en-GB" w:bidi="ar-SA"/>
        </w:rPr>
        <w:t xml:space="preserve"> </w:t>
      </w:r>
      <w:r w:rsidRPr="003D44D6">
        <w:rPr>
          <w:rFonts w:ascii="Times New Roman" w:eastAsia="Times New Roman" w:hAnsi="Times New Roman"/>
          <w:lang w:eastAsia="en-GB" w:bidi="ar-SA"/>
        </w:rPr>
        <w:t xml:space="preserve">kartą per parą + </w:t>
      </w:r>
      <w:proofErr w:type="spellStart"/>
      <w:r w:rsidRPr="003D44D6">
        <w:rPr>
          <w:rFonts w:ascii="Times New Roman" w:eastAsia="Times New Roman" w:hAnsi="Times New Roman"/>
          <w:lang w:eastAsia="en-GB" w:bidi="ar-SA"/>
        </w:rPr>
        <w:t>emtricitabino</w:t>
      </w:r>
      <w:proofErr w:type="spellEnd"/>
      <w:r w:rsidRPr="003D44D6">
        <w:rPr>
          <w:rFonts w:ascii="Times New Roman" w:eastAsia="Times New Roman" w:hAnsi="Times New Roman"/>
          <w:lang w:eastAsia="en-GB" w:bidi="ar-SA"/>
        </w:rPr>
        <w:t xml:space="preserve"> (+)</w:t>
      </w:r>
      <w:r w:rsidR="00EA56D2">
        <w:rPr>
          <w:rFonts w:ascii="Times New Roman" w:eastAsia="Times New Roman" w:hAnsi="Times New Roman"/>
          <w:lang w:eastAsia="en-GB" w:bidi="ar-SA"/>
        </w:rPr>
        <w:t xml:space="preserve"> </w:t>
      </w:r>
      <w:proofErr w:type="spellStart"/>
      <w:r w:rsidRPr="003D44D6">
        <w:rPr>
          <w:rFonts w:ascii="Times New Roman" w:eastAsia="Times New Roman" w:hAnsi="Times New Roman"/>
          <w:lang w:eastAsia="en-GB" w:bidi="ar-SA"/>
        </w:rPr>
        <w:t>tenofoviro</w:t>
      </w:r>
      <w:proofErr w:type="spellEnd"/>
      <w:r w:rsidRPr="003D44D6">
        <w:rPr>
          <w:rFonts w:ascii="Times New Roman" w:eastAsia="Times New Roman" w:hAnsi="Times New Roman"/>
          <w:lang w:eastAsia="en-GB" w:bidi="ar-SA"/>
        </w:rPr>
        <w:t xml:space="preserve"> </w:t>
      </w:r>
      <w:proofErr w:type="spellStart"/>
      <w:r w:rsidRPr="003D44D6">
        <w:rPr>
          <w:rFonts w:ascii="Times New Roman" w:eastAsia="Times New Roman" w:hAnsi="Times New Roman"/>
          <w:lang w:eastAsia="en-GB" w:bidi="ar-SA"/>
        </w:rPr>
        <w:t>dizoproksilio</w:t>
      </w:r>
      <w:proofErr w:type="spellEnd"/>
      <w:r w:rsidRPr="003D44D6">
        <w:rPr>
          <w:rFonts w:ascii="Times New Roman" w:eastAsia="Times New Roman" w:hAnsi="Times New Roman"/>
          <w:lang w:eastAsia="en-GB" w:bidi="ar-SA"/>
        </w:rPr>
        <w:t xml:space="preserve"> </w:t>
      </w:r>
      <w:proofErr w:type="spellStart"/>
      <w:r w:rsidRPr="003D44D6">
        <w:rPr>
          <w:rFonts w:ascii="Times New Roman" w:eastAsia="Times New Roman" w:hAnsi="Times New Roman"/>
          <w:lang w:eastAsia="en-GB" w:bidi="ar-SA"/>
        </w:rPr>
        <w:t>fumarato</w:t>
      </w:r>
      <w:proofErr w:type="spellEnd"/>
      <w:r w:rsidRPr="003D44D6">
        <w:rPr>
          <w:rFonts w:ascii="Times New Roman" w:eastAsia="Times New Roman" w:hAnsi="Times New Roman"/>
          <w:lang w:eastAsia="en-GB" w:bidi="ar-SA"/>
        </w:rPr>
        <w:t xml:space="preserve"> bei </w:t>
      </w:r>
      <w:proofErr w:type="spellStart"/>
      <w:r w:rsidRPr="003D44D6">
        <w:rPr>
          <w:rFonts w:ascii="Times New Roman" w:eastAsia="Times New Roman" w:hAnsi="Times New Roman"/>
          <w:lang w:eastAsia="en-GB" w:bidi="ar-SA"/>
        </w:rPr>
        <w:t>raltegraviro</w:t>
      </w:r>
      <w:proofErr w:type="spellEnd"/>
      <w:r w:rsidRPr="003D44D6">
        <w:rPr>
          <w:rFonts w:ascii="Times New Roman" w:eastAsia="Times New Roman" w:hAnsi="Times New Roman"/>
          <w:lang w:eastAsia="en-GB" w:bidi="ar-SA"/>
        </w:rPr>
        <w:t xml:space="preserve"> po 400</w:t>
      </w:r>
      <w:r w:rsidRPr="00783CD3">
        <w:rPr>
          <w:rFonts w:ascii="Times New Roman" w:eastAsia="Times New Roman" w:hAnsi="Times New Roman"/>
          <w:lang w:eastAsia="en-GB" w:bidi="ar-SA"/>
        </w:rPr>
        <w:t> </w:t>
      </w:r>
      <w:r w:rsidRPr="003D44D6">
        <w:rPr>
          <w:rFonts w:ascii="Times New Roman" w:eastAsia="Times New Roman" w:hAnsi="Times New Roman"/>
          <w:lang w:eastAsia="en-GB" w:bidi="ar-SA"/>
        </w:rPr>
        <w:t>mg 2</w:t>
      </w:r>
      <w:r w:rsidRPr="00783CD3">
        <w:rPr>
          <w:rFonts w:ascii="Times New Roman" w:eastAsia="Times New Roman" w:hAnsi="Times New Roman"/>
          <w:lang w:eastAsia="en-GB" w:bidi="ar-SA"/>
        </w:rPr>
        <w:t> </w:t>
      </w:r>
      <w:r w:rsidRPr="003D44D6">
        <w:rPr>
          <w:rFonts w:ascii="Times New Roman" w:eastAsia="Times New Roman" w:hAnsi="Times New Roman"/>
          <w:lang w:eastAsia="en-GB" w:bidi="ar-SA"/>
        </w:rPr>
        <w:t xml:space="preserve">kartus per parą + </w:t>
      </w:r>
      <w:proofErr w:type="spellStart"/>
      <w:r w:rsidRPr="003D44D6">
        <w:rPr>
          <w:rFonts w:ascii="Times New Roman" w:eastAsia="Times New Roman" w:hAnsi="Times New Roman"/>
          <w:lang w:eastAsia="en-GB" w:bidi="ar-SA"/>
        </w:rPr>
        <w:t>emtricitabino</w:t>
      </w:r>
      <w:proofErr w:type="spellEnd"/>
      <w:r w:rsidRPr="003D44D6">
        <w:rPr>
          <w:rFonts w:ascii="Times New Roman" w:eastAsia="Times New Roman" w:hAnsi="Times New Roman"/>
          <w:lang w:eastAsia="en-GB" w:bidi="ar-SA"/>
        </w:rPr>
        <w:t xml:space="preserve"> (+)</w:t>
      </w:r>
      <w:r w:rsidR="00EA56D2">
        <w:rPr>
          <w:rFonts w:ascii="Times New Roman" w:eastAsia="Times New Roman" w:hAnsi="Times New Roman"/>
          <w:lang w:eastAsia="en-GB" w:bidi="ar-SA"/>
        </w:rPr>
        <w:t xml:space="preserve"> </w:t>
      </w:r>
      <w:proofErr w:type="spellStart"/>
      <w:r w:rsidRPr="003D44D6">
        <w:rPr>
          <w:rFonts w:ascii="Times New Roman" w:eastAsia="Times New Roman" w:hAnsi="Times New Roman"/>
          <w:lang w:eastAsia="en-GB" w:bidi="ar-SA"/>
        </w:rPr>
        <w:t>tenofoviro</w:t>
      </w:r>
      <w:proofErr w:type="spellEnd"/>
      <w:r w:rsidRPr="003D44D6">
        <w:rPr>
          <w:rFonts w:ascii="Times New Roman" w:eastAsia="Times New Roman" w:hAnsi="Times New Roman"/>
          <w:lang w:eastAsia="en-GB" w:bidi="ar-SA"/>
        </w:rPr>
        <w:t xml:space="preserve"> </w:t>
      </w:r>
      <w:proofErr w:type="spellStart"/>
      <w:r w:rsidRPr="003D44D6">
        <w:rPr>
          <w:rFonts w:ascii="Times New Roman" w:eastAsia="Times New Roman" w:hAnsi="Times New Roman"/>
          <w:lang w:eastAsia="en-GB" w:bidi="ar-SA"/>
        </w:rPr>
        <w:t>dizoproksilio</w:t>
      </w:r>
      <w:proofErr w:type="spellEnd"/>
      <w:r w:rsidRPr="003D44D6">
        <w:rPr>
          <w:rFonts w:ascii="Times New Roman" w:eastAsia="Times New Roman" w:hAnsi="Times New Roman"/>
          <w:lang w:eastAsia="en-GB" w:bidi="ar-SA"/>
        </w:rPr>
        <w:t xml:space="preserve"> saugumas ir antiretrovirusinis aktyvumas anksčiau negydytiems ŽIV</w:t>
      </w:r>
      <w:r w:rsidRPr="00783CD3">
        <w:rPr>
          <w:rFonts w:ascii="Times New Roman" w:eastAsia="Times New Roman" w:hAnsi="Times New Roman"/>
          <w:lang w:eastAsia="en-GB" w:bidi="ar-SA"/>
        </w:rPr>
        <w:t xml:space="preserve"> </w:t>
      </w:r>
      <w:r w:rsidRPr="003D44D6">
        <w:rPr>
          <w:rFonts w:ascii="Times New Roman" w:eastAsia="Times New Roman" w:hAnsi="Times New Roman"/>
          <w:lang w:eastAsia="en-GB" w:bidi="ar-SA"/>
        </w:rPr>
        <w:t>infekuotiems pacientams, turėjusiems &gt;</w:t>
      </w:r>
      <w:r w:rsidRPr="00783CD3">
        <w:rPr>
          <w:rFonts w:ascii="Times New Roman" w:eastAsia="Times New Roman" w:hAnsi="Times New Roman"/>
          <w:lang w:eastAsia="en-GB" w:bidi="ar-SA"/>
        </w:rPr>
        <w:t> </w:t>
      </w:r>
      <w:r w:rsidRPr="003D44D6">
        <w:rPr>
          <w:rFonts w:ascii="Times New Roman" w:eastAsia="Times New Roman" w:hAnsi="Times New Roman"/>
          <w:lang w:eastAsia="en-GB" w:bidi="ar-SA"/>
        </w:rPr>
        <w:t>1</w:t>
      </w:r>
      <w:r w:rsidRPr="00783CD3">
        <w:rPr>
          <w:rFonts w:ascii="Times New Roman" w:eastAsia="Times New Roman" w:hAnsi="Times New Roman"/>
          <w:lang w:eastAsia="en-GB" w:bidi="ar-SA"/>
        </w:rPr>
        <w:t> </w:t>
      </w:r>
      <w:r w:rsidRPr="003D44D6">
        <w:rPr>
          <w:rFonts w:ascii="Times New Roman" w:eastAsia="Times New Roman" w:hAnsi="Times New Roman"/>
          <w:lang w:eastAsia="en-GB" w:bidi="ar-SA"/>
        </w:rPr>
        <w:t>000</w:t>
      </w:r>
      <w:r w:rsidRPr="00783CD3">
        <w:rPr>
          <w:rFonts w:ascii="Times New Roman" w:eastAsia="Times New Roman" w:hAnsi="Times New Roman"/>
          <w:lang w:eastAsia="en-GB" w:bidi="ar-SA"/>
        </w:rPr>
        <w:t> </w:t>
      </w:r>
      <w:r w:rsidRPr="003D44D6">
        <w:rPr>
          <w:rFonts w:ascii="Times New Roman" w:eastAsia="Times New Roman" w:hAnsi="Times New Roman"/>
          <w:lang w:eastAsia="en-GB" w:bidi="ar-SA"/>
        </w:rPr>
        <w:t xml:space="preserve">kopijų/ml ŽIV RNR. </w:t>
      </w:r>
      <w:proofErr w:type="spellStart"/>
      <w:r w:rsidRPr="003D44D6">
        <w:rPr>
          <w:rFonts w:ascii="Times New Roman" w:eastAsia="Times New Roman" w:hAnsi="Times New Roman"/>
          <w:lang w:eastAsia="en-GB" w:bidi="ar-SA"/>
        </w:rPr>
        <w:t>Randomizacija</w:t>
      </w:r>
      <w:proofErr w:type="spellEnd"/>
      <w:r w:rsidRPr="003D44D6">
        <w:rPr>
          <w:rFonts w:ascii="Times New Roman" w:eastAsia="Times New Roman" w:hAnsi="Times New Roman"/>
          <w:lang w:eastAsia="en-GB" w:bidi="ar-SA"/>
        </w:rPr>
        <w:t xml:space="preserve"> buvo </w:t>
      </w:r>
      <w:proofErr w:type="spellStart"/>
      <w:r w:rsidRPr="003D44D6">
        <w:rPr>
          <w:rFonts w:ascii="Times New Roman" w:eastAsia="Times New Roman" w:hAnsi="Times New Roman"/>
          <w:lang w:eastAsia="en-GB" w:bidi="ar-SA"/>
        </w:rPr>
        <w:t>stratifikuota</w:t>
      </w:r>
      <w:proofErr w:type="spellEnd"/>
      <w:r w:rsidRPr="00783CD3">
        <w:rPr>
          <w:rFonts w:ascii="Times New Roman" w:eastAsia="Times New Roman" w:hAnsi="Times New Roman"/>
          <w:lang w:eastAsia="en-GB" w:bidi="ar-SA"/>
        </w:rPr>
        <w:t xml:space="preserve"> </w:t>
      </w:r>
      <w:r w:rsidRPr="003D44D6">
        <w:rPr>
          <w:rFonts w:ascii="Times New Roman" w:eastAsia="Times New Roman" w:hAnsi="Times New Roman"/>
          <w:lang w:eastAsia="en-GB" w:bidi="ar-SA"/>
        </w:rPr>
        <w:t>pagal ŽIV RNR koncentraciją atrankos metu (≤</w:t>
      </w:r>
      <w:r w:rsidRPr="00783CD3">
        <w:rPr>
          <w:rFonts w:ascii="Times New Roman" w:eastAsia="Times New Roman" w:hAnsi="Times New Roman"/>
          <w:lang w:eastAsia="en-GB" w:bidi="ar-SA"/>
        </w:rPr>
        <w:t> </w:t>
      </w:r>
      <w:r w:rsidRPr="003D44D6">
        <w:rPr>
          <w:rFonts w:ascii="Times New Roman" w:eastAsia="Times New Roman" w:hAnsi="Times New Roman"/>
          <w:lang w:eastAsia="en-GB" w:bidi="ar-SA"/>
        </w:rPr>
        <w:t>100</w:t>
      </w:r>
      <w:r w:rsidRPr="00783CD3">
        <w:rPr>
          <w:rFonts w:ascii="Times New Roman" w:eastAsia="Times New Roman" w:hAnsi="Times New Roman"/>
          <w:lang w:eastAsia="en-GB" w:bidi="ar-SA"/>
        </w:rPr>
        <w:t> </w:t>
      </w:r>
      <w:r w:rsidRPr="003D44D6">
        <w:rPr>
          <w:rFonts w:ascii="Times New Roman" w:eastAsia="Times New Roman" w:hAnsi="Times New Roman"/>
          <w:lang w:eastAsia="en-GB" w:bidi="ar-SA"/>
        </w:rPr>
        <w:t>000</w:t>
      </w:r>
      <w:r w:rsidRPr="00783CD3">
        <w:rPr>
          <w:rFonts w:ascii="Times New Roman" w:eastAsia="Times New Roman" w:hAnsi="Times New Roman"/>
          <w:lang w:eastAsia="en-GB" w:bidi="ar-SA"/>
        </w:rPr>
        <w:t> </w:t>
      </w:r>
      <w:r w:rsidRPr="003D44D6">
        <w:rPr>
          <w:rFonts w:ascii="Times New Roman" w:eastAsia="Times New Roman" w:hAnsi="Times New Roman"/>
          <w:lang w:eastAsia="en-GB" w:bidi="ar-SA"/>
        </w:rPr>
        <w:t>kopijų/ml ir &gt;</w:t>
      </w:r>
      <w:r w:rsidRPr="00783CD3">
        <w:rPr>
          <w:rFonts w:ascii="Times New Roman" w:eastAsia="Times New Roman" w:hAnsi="Times New Roman"/>
          <w:lang w:eastAsia="en-GB" w:bidi="ar-SA"/>
        </w:rPr>
        <w:t> </w:t>
      </w:r>
      <w:r w:rsidRPr="003D44D6">
        <w:rPr>
          <w:rFonts w:ascii="Times New Roman" w:eastAsia="Times New Roman" w:hAnsi="Times New Roman"/>
          <w:lang w:eastAsia="en-GB" w:bidi="ar-SA"/>
        </w:rPr>
        <w:t>100</w:t>
      </w:r>
      <w:r w:rsidRPr="00783CD3">
        <w:rPr>
          <w:rFonts w:ascii="Times New Roman" w:eastAsia="Times New Roman" w:hAnsi="Times New Roman"/>
          <w:lang w:eastAsia="en-GB" w:bidi="ar-SA"/>
        </w:rPr>
        <w:t> </w:t>
      </w:r>
      <w:r w:rsidRPr="003D44D6">
        <w:rPr>
          <w:rFonts w:ascii="Times New Roman" w:eastAsia="Times New Roman" w:hAnsi="Times New Roman"/>
          <w:lang w:eastAsia="en-GB" w:bidi="ar-SA"/>
        </w:rPr>
        <w:t>000</w:t>
      </w:r>
      <w:r w:rsidRPr="00783CD3">
        <w:rPr>
          <w:rFonts w:ascii="Times New Roman" w:eastAsia="Times New Roman" w:hAnsi="Times New Roman"/>
          <w:lang w:eastAsia="en-GB" w:bidi="ar-SA"/>
        </w:rPr>
        <w:t> </w:t>
      </w:r>
      <w:r w:rsidRPr="003D44D6">
        <w:rPr>
          <w:rFonts w:ascii="Times New Roman" w:eastAsia="Times New Roman" w:hAnsi="Times New Roman"/>
          <w:lang w:eastAsia="en-GB" w:bidi="ar-SA"/>
        </w:rPr>
        <w:t>kopijų/ml) bei</w:t>
      </w:r>
      <w:r w:rsidRPr="00783CD3">
        <w:rPr>
          <w:rFonts w:ascii="Times New Roman" w:eastAsia="Times New Roman" w:hAnsi="Times New Roman"/>
          <w:lang w:eastAsia="en-GB" w:bidi="ar-SA"/>
        </w:rPr>
        <w:t xml:space="preserve"> </w:t>
      </w:r>
      <w:r w:rsidRPr="003D44D6">
        <w:rPr>
          <w:rFonts w:ascii="Times New Roman" w:eastAsia="Times New Roman" w:hAnsi="Times New Roman"/>
          <w:lang w:eastAsia="en-GB" w:bidi="ar-SA"/>
        </w:rPr>
        <w:t>hepatito B ir C buvimą (teigiami ir neigiami).</w:t>
      </w:r>
    </w:p>
    <w:p w14:paraId="2CFD1681" w14:textId="77777777" w:rsidR="003D44D6" w:rsidRPr="003D44D6" w:rsidRDefault="003D44D6" w:rsidP="003D44D6">
      <w:pPr>
        <w:autoSpaceDE w:val="0"/>
        <w:autoSpaceDN w:val="0"/>
        <w:adjustRightInd w:val="0"/>
        <w:spacing w:after="0" w:line="240" w:lineRule="auto"/>
        <w:rPr>
          <w:rFonts w:ascii="Times New Roman" w:eastAsia="Times New Roman" w:hAnsi="Times New Roman"/>
          <w:lang w:eastAsia="en-GB" w:bidi="ar-SA"/>
        </w:rPr>
      </w:pPr>
    </w:p>
    <w:p w14:paraId="21D3D5AA" w14:textId="52F030EB" w:rsidR="003D44D6" w:rsidRPr="002639C3" w:rsidRDefault="003D44D6" w:rsidP="003D44D6">
      <w:pPr>
        <w:autoSpaceDE w:val="0"/>
        <w:autoSpaceDN w:val="0"/>
        <w:adjustRightInd w:val="0"/>
        <w:spacing w:after="0" w:line="240" w:lineRule="auto"/>
        <w:rPr>
          <w:rFonts w:ascii="Times New Roman" w:eastAsia="Times New Roman" w:hAnsi="Times New Roman"/>
          <w:lang w:eastAsia="en-GB" w:bidi="ar-SA"/>
        </w:rPr>
      </w:pPr>
      <w:r w:rsidRPr="003D44D6">
        <w:rPr>
          <w:rFonts w:ascii="Times New Roman" w:eastAsia="Times New Roman" w:hAnsi="Times New Roman"/>
          <w:lang w:eastAsia="en-GB" w:bidi="ar-SA"/>
        </w:rPr>
        <w:t>Pacientų, vartojusių 1</w:t>
      </w:r>
      <w:r w:rsidRPr="00783CD3">
        <w:rPr>
          <w:rFonts w:ascii="Times New Roman" w:eastAsia="Times New Roman" w:hAnsi="Times New Roman"/>
          <w:lang w:eastAsia="en-GB" w:bidi="ar-SA"/>
        </w:rPr>
        <w:t> </w:t>
      </w:r>
      <w:r w:rsidRPr="003D44D6">
        <w:rPr>
          <w:rFonts w:ascii="Times New Roman" w:eastAsia="Times New Roman" w:hAnsi="Times New Roman"/>
          <w:lang w:eastAsia="en-GB" w:bidi="ar-SA"/>
        </w:rPr>
        <w:t>200</w:t>
      </w:r>
      <w:r w:rsidRPr="00783CD3">
        <w:rPr>
          <w:rFonts w:ascii="Times New Roman" w:eastAsia="Times New Roman" w:hAnsi="Times New Roman"/>
          <w:lang w:eastAsia="en-GB" w:bidi="ar-SA"/>
        </w:rPr>
        <w:t> </w:t>
      </w:r>
      <w:r w:rsidRPr="003D44D6">
        <w:rPr>
          <w:rFonts w:ascii="Times New Roman" w:eastAsia="Times New Roman" w:hAnsi="Times New Roman"/>
          <w:lang w:eastAsia="en-GB" w:bidi="ar-SA"/>
        </w:rPr>
        <w:t xml:space="preserve">mg </w:t>
      </w:r>
      <w:proofErr w:type="spellStart"/>
      <w:r w:rsidRPr="003D44D6">
        <w:rPr>
          <w:rFonts w:ascii="Times New Roman" w:eastAsia="Times New Roman" w:hAnsi="Times New Roman"/>
          <w:lang w:eastAsia="en-GB" w:bidi="ar-SA"/>
        </w:rPr>
        <w:t>raltegraviro</w:t>
      </w:r>
      <w:proofErr w:type="spellEnd"/>
      <w:r w:rsidRPr="003D44D6">
        <w:rPr>
          <w:rFonts w:ascii="Times New Roman" w:eastAsia="Times New Roman" w:hAnsi="Times New Roman"/>
          <w:lang w:eastAsia="en-GB" w:bidi="ar-SA"/>
        </w:rPr>
        <w:t xml:space="preserve"> 1</w:t>
      </w:r>
      <w:r w:rsidRPr="00783CD3">
        <w:rPr>
          <w:rFonts w:ascii="Times New Roman" w:eastAsia="Times New Roman" w:hAnsi="Times New Roman"/>
          <w:lang w:eastAsia="en-GB" w:bidi="ar-SA"/>
        </w:rPr>
        <w:t> </w:t>
      </w:r>
      <w:r w:rsidRPr="003D44D6">
        <w:rPr>
          <w:rFonts w:ascii="Times New Roman" w:eastAsia="Times New Roman" w:hAnsi="Times New Roman"/>
          <w:lang w:eastAsia="en-GB" w:bidi="ar-SA"/>
        </w:rPr>
        <w:t>kartą per parą ir po 400</w:t>
      </w:r>
      <w:r w:rsidRPr="00783CD3">
        <w:rPr>
          <w:rFonts w:ascii="Times New Roman" w:eastAsia="Times New Roman" w:hAnsi="Times New Roman"/>
          <w:lang w:eastAsia="en-GB" w:bidi="ar-SA"/>
        </w:rPr>
        <w:t> </w:t>
      </w:r>
      <w:r w:rsidRPr="003D44D6">
        <w:rPr>
          <w:rFonts w:ascii="Times New Roman" w:eastAsia="Times New Roman" w:hAnsi="Times New Roman"/>
          <w:lang w:eastAsia="en-GB" w:bidi="ar-SA"/>
        </w:rPr>
        <w:t xml:space="preserve">mg </w:t>
      </w:r>
      <w:proofErr w:type="spellStart"/>
      <w:r w:rsidRPr="003D44D6">
        <w:rPr>
          <w:rFonts w:ascii="Times New Roman" w:eastAsia="Times New Roman" w:hAnsi="Times New Roman"/>
          <w:lang w:eastAsia="en-GB" w:bidi="ar-SA"/>
        </w:rPr>
        <w:t>raltegraviro</w:t>
      </w:r>
      <w:proofErr w:type="spellEnd"/>
      <w:r w:rsidRPr="003D44D6">
        <w:rPr>
          <w:rFonts w:ascii="Times New Roman" w:eastAsia="Times New Roman" w:hAnsi="Times New Roman"/>
          <w:lang w:eastAsia="en-GB" w:bidi="ar-SA"/>
        </w:rPr>
        <w:t xml:space="preserve"> 2</w:t>
      </w:r>
      <w:r w:rsidRPr="00783CD3">
        <w:rPr>
          <w:rFonts w:ascii="Times New Roman" w:eastAsia="Times New Roman" w:hAnsi="Times New Roman"/>
          <w:lang w:eastAsia="en-GB" w:bidi="ar-SA"/>
        </w:rPr>
        <w:t> </w:t>
      </w:r>
      <w:r w:rsidRPr="003D44D6">
        <w:rPr>
          <w:rFonts w:ascii="Times New Roman" w:eastAsia="Times New Roman" w:hAnsi="Times New Roman"/>
          <w:lang w:eastAsia="en-GB" w:bidi="ar-SA"/>
        </w:rPr>
        <w:t>kartus per parą,</w:t>
      </w:r>
      <w:r w:rsidR="00EA56D2">
        <w:rPr>
          <w:rFonts w:ascii="Times New Roman" w:eastAsia="Times New Roman" w:hAnsi="Times New Roman"/>
          <w:lang w:eastAsia="en-GB" w:bidi="ar-SA"/>
        </w:rPr>
        <w:t xml:space="preserve"> </w:t>
      </w:r>
      <w:r w:rsidRPr="00783CD3">
        <w:rPr>
          <w:rFonts w:ascii="Times New Roman" w:eastAsia="Times New Roman" w:hAnsi="Times New Roman"/>
          <w:lang w:eastAsia="en-GB" w:bidi="ar-SA"/>
        </w:rPr>
        <w:t>grupių demografiniai duomenys (lytis, amžius ir rasė) ir pradin</w:t>
      </w:r>
      <w:r w:rsidR="00D15554">
        <w:rPr>
          <w:rFonts w:ascii="Times New Roman" w:eastAsia="Times New Roman" w:hAnsi="Times New Roman"/>
          <w:lang w:eastAsia="en-GB" w:bidi="ar-SA"/>
        </w:rPr>
        <w:t>ės</w:t>
      </w:r>
      <w:r w:rsidRPr="00783CD3">
        <w:rPr>
          <w:rFonts w:ascii="Times New Roman" w:eastAsia="Times New Roman" w:hAnsi="Times New Roman"/>
          <w:lang w:eastAsia="en-GB" w:bidi="ar-SA"/>
        </w:rPr>
        <w:t xml:space="preserve"> savybės buvo panašūs. </w:t>
      </w:r>
    </w:p>
    <w:p w14:paraId="0547CFD1" w14:textId="77777777" w:rsidR="00461248" w:rsidRPr="00783CD3" w:rsidRDefault="00461248" w:rsidP="00857124">
      <w:pPr>
        <w:keepNext/>
        <w:tabs>
          <w:tab w:val="left" w:pos="680"/>
        </w:tabs>
        <w:autoSpaceDE w:val="0"/>
        <w:autoSpaceDN w:val="0"/>
        <w:adjustRightInd w:val="0"/>
        <w:spacing w:after="0" w:line="240" w:lineRule="auto"/>
        <w:rPr>
          <w:rFonts w:ascii="Times New Roman" w:hAnsi="Times New Roman"/>
          <w:b/>
        </w:rPr>
      </w:pPr>
    </w:p>
    <w:p w14:paraId="3F27A4DA" w14:textId="61111034" w:rsidR="003D44D6" w:rsidRPr="00783CD3" w:rsidRDefault="003D44D6" w:rsidP="003D44D6">
      <w:pPr>
        <w:keepNext/>
        <w:tabs>
          <w:tab w:val="left" w:pos="680"/>
        </w:tabs>
        <w:autoSpaceDE w:val="0"/>
        <w:autoSpaceDN w:val="0"/>
        <w:adjustRightInd w:val="0"/>
        <w:spacing w:after="0" w:line="240" w:lineRule="auto"/>
        <w:rPr>
          <w:rFonts w:ascii="Times New Roman" w:hAnsi="Times New Roman"/>
          <w:bCs/>
          <w:i/>
          <w:iCs/>
        </w:rPr>
      </w:pPr>
      <w:r w:rsidRPr="00783CD3">
        <w:rPr>
          <w:rFonts w:ascii="Times New Roman" w:hAnsi="Times New Roman"/>
          <w:bCs/>
          <w:i/>
          <w:iCs/>
        </w:rPr>
        <w:t>Po 48 ir 96 savaičių atliktų analizių rezultatai</w:t>
      </w:r>
    </w:p>
    <w:p w14:paraId="71A37AFC" w14:textId="0E1A6B3B" w:rsidR="003D44D6" w:rsidRPr="00783CD3" w:rsidRDefault="003D44D6" w:rsidP="003D44D6">
      <w:pPr>
        <w:keepNext/>
        <w:tabs>
          <w:tab w:val="left" w:pos="680"/>
        </w:tabs>
        <w:autoSpaceDE w:val="0"/>
        <w:autoSpaceDN w:val="0"/>
        <w:adjustRightInd w:val="0"/>
        <w:spacing w:after="0" w:line="240" w:lineRule="auto"/>
        <w:rPr>
          <w:rFonts w:ascii="Times New Roman" w:hAnsi="Times New Roman"/>
          <w:bCs/>
        </w:rPr>
      </w:pPr>
      <w:r w:rsidRPr="00783CD3">
        <w:rPr>
          <w:rFonts w:ascii="Times New Roman" w:hAnsi="Times New Roman"/>
          <w:bCs/>
        </w:rPr>
        <w:t xml:space="preserve">Pagrindinę </w:t>
      </w:r>
      <w:r w:rsidR="00886D1B">
        <w:rPr>
          <w:rFonts w:ascii="Times New Roman" w:hAnsi="Times New Roman"/>
          <w:bCs/>
        </w:rPr>
        <w:t xml:space="preserve">veiksmingumo </w:t>
      </w:r>
      <w:r w:rsidRPr="00783CD3">
        <w:rPr>
          <w:rFonts w:ascii="Times New Roman" w:hAnsi="Times New Roman"/>
          <w:bCs/>
        </w:rPr>
        <w:t>vertinamąją baigtį, t. y. ŽIV RNR &lt; 40 kopijų/ml po 48 savaičių buvo pasiekę 472 iš 531</w:t>
      </w:r>
      <w:r w:rsidR="00EA56D2">
        <w:rPr>
          <w:rFonts w:ascii="Times New Roman" w:hAnsi="Times New Roman"/>
          <w:bCs/>
        </w:rPr>
        <w:t xml:space="preserve"> </w:t>
      </w:r>
      <w:r w:rsidRPr="00783CD3">
        <w:rPr>
          <w:rFonts w:ascii="Times New Roman" w:hAnsi="Times New Roman"/>
          <w:bCs/>
        </w:rPr>
        <w:t>(88,9 %)</w:t>
      </w:r>
      <w:r w:rsidR="00A07CC3">
        <w:rPr>
          <w:rFonts w:ascii="Times New Roman" w:hAnsi="Times New Roman"/>
          <w:bCs/>
        </w:rPr>
        <w:t>, vartojusių</w:t>
      </w:r>
      <w:r w:rsidRPr="00783CD3">
        <w:rPr>
          <w:rFonts w:ascii="Times New Roman" w:hAnsi="Times New Roman"/>
          <w:bCs/>
        </w:rPr>
        <w:t xml:space="preserve"> 1 200 mg </w:t>
      </w:r>
      <w:proofErr w:type="spellStart"/>
      <w:r w:rsidRPr="00783CD3">
        <w:rPr>
          <w:rFonts w:ascii="Times New Roman" w:hAnsi="Times New Roman"/>
          <w:bCs/>
        </w:rPr>
        <w:t>raltegraviro</w:t>
      </w:r>
      <w:proofErr w:type="spellEnd"/>
      <w:r w:rsidRPr="00783CD3">
        <w:rPr>
          <w:rFonts w:ascii="Times New Roman" w:hAnsi="Times New Roman"/>
          <w:bCs/>
        </w:rPr>
        <w:t xml:space="preserve"> 1 kartą per parą ir 235 iš 266 (88,3 %) </w:t>
      </w:r>
      <w:r w:rsidR="00A07CC3">
        <w:rPr>
          <w:rFonts w:ascii="Times New Roman" w:hAnsi="Times New Roman"/>
          <w:bCs/>
        </w:rPr>
        <w:lastRenderedPageBreak/>
        <w:t xml:space="preserve">vartojusių </w:t>
      </w:r>
      <w:r w:rsidRPr="00783CD3">
        <w:rPr>
          <w:rFonts w:ascii="Times New Roman" w:hAnsi="Times New Roman"/>
          <w:bCs/>
        </w:rPr>
        <w:t xml:space="preserve">po 400 mg </w:t>
      </w:r>
      <w:proofErr w:type="spellStart"/>
      <w:r w:rsidRPr="00783CD3">
        <w:rPr>
          <w:rFonts w:ascii="Times New Roman" w:hAnsi="Times New Roman"/>
          <w:bCs/>
        </w:rPr>
        <w:t>raltegraviro</w:t>
      </w:r>
      <w:proofErr w:type="spellEnd"/>
      <w:r w:rsidRPr="00783CD3">
        <w:rPr>
          <w:rFonts w:ascii="Times New Roman" w:hAnsi="Times New Roman"/>
          <w:bCs/>
        </w:rPr>
        <w:t xml:space="preserve"> 2 kartus</w:t>
      </w:r>
      <w:r w:rsidR="00EA56D2">
        <w:rPr>
          <w:rFonts w:ascii="Times New Roman" w:hAnsi="Times New Roman"/>
          <w:bCs/>
        </w:rPr>
        <w:t xml:space="preserve"> </w:t>
      </w:r>
      <w:r w:rsidRPr="00783CD3">
        <w:rPr>
          <w:rFonts w:ascii="Times New Roman" w:hAnsi="Times New Roman"/>
          <w:bCs/>
        </w:rPr>
        <w:t>per parą grupės pacientų. Skirtumas tarp šių gydymo būdų (1 200 mg 1 kartą per parą ir po 400 mg</w:t>
      </w:r>
      <w:r w:rsidR="00EA56D2">
        <w:rPr>
          <w:rFonts w:ascii="Times New Roman" w:hAnsi="Times New Roman"/>
          <w:bCs/>
        </w:rPr>
        <w:t xml:space="preserve"> </w:t>
      </w:r>
      <w:proofErr w:type="spellStart"/>
      <w:r w:rsidRPr="00783CD3">
        <w:rPr>
          <w:rFonts w:ascii="Times New Roman" w:hAnsi="Times New Roman"/>
          <w:bCs/>
        </w:rPr>
        <w:t>raltegraviro</w:t>
      </w:r>
      <w:proofErr w:type="spellEnd"/>
      <w:r w:rsidRPr="00783CD3">
        <w:rPr>
          <w:rFonts w:ascii="Times New Roman" w:hAnsi="Times New Roman"/>
          <w:bCs/>
        </w:rPr>
        <w:t xml:space="preserve"> 2 kartus per parą) buvo 0,5 %, jo 95 % PI – nuo -4,2 iki 5,2. Tai rodo, kad 1 200 mg</w:t>
      </w:r>
      <w:r w:rsidR="00EA56D2">
        <w:rPr>
          <w:rFonts w:ascii="Times New Roman" w:hAnsi="Times New Roman"/>
          <w:bCs/>
        </w:rPr>
        <w:t xml:space="preserve"> </w:t>
      </w:r>
      <w:proofErr w:type="spellStart"/>
      <w:r w:rsidRPr="00783CD3">
        <w:rPr>
          <w:rFonts w:ascii="Times New Roman" w:hAnsi="Times New Roman"/>
          <w:bCs/>
        </w:rPr>
        <w:t>raltegraviro</w:t>
      </w:r>
      <w:proofErr w:type="spellEnd"/>
      <w:r w:rsidRPr="00783CD3">
        <w:rPr>
          <w:rFonts w:ascii="Times New Roman" w:hAnsi="Times New Roman"/>
          <w:bCs/>
        </w:rPr>
        <w:t xml:space="preserve"> 1 kartą per parą poveikis yra ne blogesnis negu 400 mg </w:t>
      </w:r>
      <w:proofErr w:type="spellStart"/>
      <w:r w:rsidRPr="00783CD3">
        <w:rPr>
          <w:rFonts w:ascii="Times New Roman" w:hAnsi="Times New Roman"/>
          <w:bCs/>
        </w:rPr>
        <w:t>raltegraviro</w:t>
      </w:r>
      <w:proofErr w:type="spellEnd"/>
      <w:r w:rsidRPr="00783CD3">
        <w:rPr>
          <w:rFonts w:ascii="Times New Roman" w:hAnsi="Times New Roman"/>
          <w:bCs/>
        </w:rPr>
        <w:t xml:space="preserve"> 2 kartus per parą.</w:t>
      </w:r>
    </w:p>
    <w:p w14:paraId="27B2166D" w14:textId="73A646DC" w:rsidR="003D44D6" w:rsidRPr="00783CD3" w:rsidRDefault="003D44D6" w:rsidP="003D44D6">
      <w:pPr>
        <w:keepNext/>
        <w:tabs>
          <w:tab w:val="left" w:pos="680"/>
        </w:tabs>
        <w:autoSpaceDE w:val="0"/>
        <w:autoSpaceDN w:val="0"/>
        <w:adjustRightInd w:val="0"/>
        <w:spacing w:after="0" w:line="240" w:lineRule="auto"/>
        <w:rPr>
          <w:rFonts w:ascii="Times New Roman" w:hAnsi="Times New Roman"/>
          <w:bCs/>
        </w:rPr>
      </w:pPr>
    </w:p>
    <w:p w14:paraId="4964DF7E" w14:textId="31F64E08" w:rsidR="00461248" w:rsidRPr="00783CD3" w:rsidRDefault="003D44D6" w:rsidP="00857124">
      <w:pPr>
        <w:keepNext/>
        <w:tabs>
          <w:tab w:val="left" w:pos="680"/>
        </w:tabs>
        <w:autoSpaceDE w:val="0"/>
        <w:autoSpaceDN w:val="0"/>
        <w:adjustRightInd w:val="0"/>
        <w:spacing w:after="0" w:line="240" w:lineRule="auto"/>
        <w:rPr>
          <w:rFonts w:ascii="Times New Roman" w:hAnsi="Times New Roman"/>
          <w:bCs/>
        </w:rPr>
      </w:pPr>
      <w:r w:rsidRPr="00783CD3">
        <w:rPr>
          <w:rFonts w:ascii="Times New Roman" w:hAnsi="Times New Roman"/>
          <w:bCs/>
        </w:rPr>
        <w:t>Po 96 savaičių 433 iš 531 (81,5 %)</w:t>
      </w:r>
      <w:r w:rsidR="00F9720B">
        <w:rPr>
          <w:rFonts w:ascii="Times New Roman" w:hAnsi="Times New Roman"/>
          <w:bCs/>
        </w:rPr>
        <w:t xml:space="preserve"> vartojusių po</w:t>
      </w:r>
      <w:r w:rsidRPr="00783CD3">
        <w:rPr>
          <w:rFonts w:ascii="Times New Roman" w:hAnsi="Times New Roman"/>
          <w:bCs/>
        </w:rPr>
        <w:t xml:space="preserve"> 1 200 mg </w:t>
      </w:r>
      <w:proofErr w:type="spellStart"/>
      <w:r w:rsidRPr="00783CD3">
        <w:rPr>
          <w:rFonts w:ascii="Times New Roman" w:hAnsi="Times New Roman"/>
          <w:bCs/>
        </w:rPr>
        <w:t>raltegraviro</w:t>
      </w:r>
      <w:proofErr w:type="spellEnd"/>
      <w:r w:rsidRPr="00783CD3">
        <w:rPr>
          <w:rFonts w:ascii="Times New Roman" w:hAnsi="Times New Roman"/>
          <w:bCs/>
        </w:rPr>
        <w:t xml:space="preserve"> 1 kartą per parą grupės ir 213 iš 266 (80,1 %)</w:t>
      </w:r>
      <w:r w:rsidR="00F9720B">
        <w:rPr>
          <w:rFonts w:ascii="Times New Roman" w:hAnsi="Times New Roman"/>
          <w:bCs/>
        </w:rPr>
        <w:t>, vartojusių</w:t>
      </w:r>
      <w:r w:rsidRPr="00783CD3">
        <w:rPr>
          <w:rFonts w:ascii="Times New Roman" w:hAnsi="Times New Roman"/>
          <w:bCs/>
        </w:rPr>
        <w:t xml:space="preserve"> po 400 mg </w:t>
      </w:r>
      <w:proofErr w:type="spellStart"/>
      <w:r w:rsidRPr="00783CD3">
        <w:rPr>
          <w:rFonts w:ascii="Times New Roman" w:hAnsi="Times New Roman"/>
          <w:bCs/>
        </w:rPr>
        <w:t>raltegraviro</w:t>
      </w:r>
      <w:proofErr w:type="spellEnd"/>
      <w:r w:rsidRPr="00783CD3">
        <w:rPr>
          <w:rFonts w:ascii="Times New Roman" w:hAnsi="Times New Roman"/>
          <w:bCs/>
        </w:rPr>
        <w:t xml:space="preserve"> 2 kartus per parą grupės pacientų buvo pasiekę ŽIV RNR &lt; 40 kopijų/ml. Su gydymu susijęs skirtumas tarp </w:t>
      </w:r>
      <w:r w:rsidR="00C00230">
        <w:rPr>
          <w:rFonts w:ascii="Times New Roman" w:hAnsi="Times New Roman"/>
          <w:bCs/>
        </w:rPr>
        <w:t xml:space="preserve">vartojusių </w:t>
      </w:r>
      <w:r w:rsidRPr="00783CD3">
        <w:rPr>
          <w:rFonts w:ascii="Times New Roman" w:hAnsi="Times New Roman"/>
          <w:bCs/>
        </w:rPr>
        <w:t xml:space="preserve">1 200 mg </w:t>
      </w:r>
      <w:proofErr w:type="spellStart"/>
      <w:r w:rsidRPr="00783CD3">
        <w:rPr>
          <w:rFonts w:ascii="Times New Roman" w:hAnsi="Times New Roman"/>
          <w:bCs/>
        </w:rPr>
        <w:t>raltegraviro</w:t>
      </w:r>
      <w:proofErr w:type="spellEnd"/>
      <w:r w:rsidRPr="00783CD3">
        <w:rPr>
          <w:rFonts w:ascii="Times New Roman" w:hAnsi="Times New Roman"/>
          <w:bCs/>
        </w:rPr>
        <w:t xml:space="preserve"> 1 kartą per parą ir 400 mg </w:t>
      </w:r>
      <w:proofErr w:type="spellStart"/>
      <w:r w:rsidRPr="00783CD3">
        <w:rPr>
          <w:rFonts w:ascii="Times New Roman" w:hAnsi="Times New Roman"/>
          <w:bCs/>
        </w:rPr>
        <w:t>raltegraviro</w:t>
      </w:r>
      <w:proofErr w:type="spellEnd"/>
      <w:r w:rsidRPr="00783CD3">
        <w:rPr>
          <w:rFonts w:ascii="Times New Roman" w:hAnsi="Times New Roman"/>
          <w:bCs/>
        </w:rPr>
        <w:t xml:space="preserve"> 2 kartus per parą grupių buvo 1,5 %, 95 % PI ribose (-4,4; 7,3). ONCEMRK tyrimo duomenys, gauti po 48 ir 96 savaičių, pateikiami 4 lentelėje.</w:t>
      </w:r>
    </w:p>
    <w:p w14:paraId="1BA3BB73" w14:textId="77777777" w:rsidR="003D44D6" w:rsidRPr="00783CD3" w:rsidRDefault="003D44D6" w:rsidP="00857124">
      <w:pPr>
        <w:keepNext/>
        <w:tabs>
          <w:tab w:val="left" w:pos="680"/>
        </w:tabs>
        <w:autoSpaceDE w:val="0"/>
        <w:autoSpaceDN w:val="0"/>
        <w:adjustRightInd w:val="0"/>
        <w:spacing w:after="0" w:line="240" w:lineRule="auto"/>
        <w:rPr>
          <w:rFonts w:ascii="Times New Roman" w:hAnsi="Times New Roman"/>
          <w:bCs/>
        </w:rPr>
      </w:pPr>
    </w:p>
    <w:p w14:paraId="0857E8EC" w14:textId="3DB98BB1" w:rsidR="003D44D6" w:rsidRPr="003D44D6" w:rsidRDefault="003D44D6" w:rsidP="003D44D6">
      <w:pPr>
        <w:autoSpaceDE w:val="0"/>
        <w:autoSpaceDN w:val="0"/>
        <w:adjustRightInd w:val="0"/>
        <w:spacing w:after="0" w:line="240" w:lineRule="auto"/>
        <w:rPr>
          <w:rFonts w:ascii="Times New Roman" w:eastAsia="Times New Roman" w:hAnsi="Times New Roman"/>
          <w:b/>
          <w:bCs/>
          <w:lang w:eastAsia="en-GB" w:bidi="ar-SA"/>
        </w:rPr>
      </w:pPr>
      <w:r w:rsidRPr="003D44D6">
        <w:rPr>
          <w:rFonts w:ascii="Times New Roman" w:eastAsia="Times New Roman" w:hAnsi="Times New Roman"/>
          <w:b/>
          <w:bCs/>
          <w:lang w:eastAsia="en-GB" w:bidi="ar-SA"/>
        </w:rPr>
        <w:t>4</w:t>
      </w:r>
      <w:r w:rsidRPr="00783CD3">
        <w:rPr>
          <w:rFonts w:ascii="Times New Roman" w:eastAsia="Times New Roman" w:hAnsi="Times New Roman"/>
          <w:b/>
          <w:bCs/>
          <w:lang w:eastAsia="en-GB" w:bidi="ar-SA"/>
        </w:rPr>
        <w:t xml:space="preserve"> lentelė</w:t>
      </w:r>
    </w:p>
    <w:p w14:paraId="2F8F565D" w14:textId="26155D27" w:rsidR="003D44D6" w:rsidRDefault="003D44D6" w:rsidP="003D44D6">
      <w:pPr>
        <w:autoSpaceDE w:val="0"/>
        <w:autoSpaceDN w:val="0"/>
        <w:adjustRightInd w:val="0"/>
        <w:spacing w:after="0" w:line="240" w:lineRule="auto"/>
        <w:rPr>
          <w:rFonts w:ascii="Times New Roman" w:eastAsia="Times New Roman" w:hAnsi="Times New Roman"/>
          <w:b/>
          <w:bCs/>
          <w:lang w:eastAsia="en-GB" w:bidi="ar-SA"/>
        </w:rPr>
      </w:pPr>
      <w:r w:rsidRPr="00783CD3">
        <w:rPr>
          <w:rFonts w:ascii="Times New Roman" w:eastAsia="Times New Roman" w:hAnsi="Times New Roman"/>
          <w:b/>
          <w:bCs/>
          <w:lang w:eastAsia="en-GB" w:bidi="ar-SA"/>
        </w:rPr>
        <w:t>Veiksmingumo duomenys po 48 ir 96 savaičių</w:t>
      </w:r>
    </w:p>
    <w:p w14:paraId="286C9D22" w14:textId="77777777" w:rsidR="0008262D" w:rsidRPr="003D44D6" w:rsidRDefault="0008262D" w:rsidP="003D44D6">
      <w:pPr>
        <w:autoSpaceDE w:val="0"/>
        <w:autoSpaceDN w:val="0"/>
        <w:adjustRightInd w:val="0"/>
        <w:spacing w:after="0" w:line="240" w:lineRule="auto"/>
        <w:rPr>
          <w:rFonts w:ascii="Times New Roman" w:eastAsia="Times New Roman" w:hAnsi="Times New Roman"/>
          <w:b/>
          <w:bCs/>
          <w:lang w:eastAsia="en-GB" w:bidi="ar-SA"/>
        </w:rPr>
      </w:pPr>
    </w:p>
    <w:tbl>
      <w:tblPr>
        <w:tblStyle w:val="TableGrid8"/>
        <w:tblW w:w="9587" w:type="dxa"/>
        <w:tblInd w:w="-142" w:type="dxa"/>
        <w:tblLook w:val="04A0" w:firstRow="1" w:lastRow="0" w:firstColumn="1" w:lastColumn="0" w:noHBand="0" w:noVBand="1"/>
      </w:tblPr>
      <w:tblGrid>
        <w:gridCol w:w="3261"/>
        <w:gridCol w:w="1559"/>
        <w:gridCol w:w="1559"/>
        <w:gridCol w:w="1555"/>
        <w:gridCol w:w="1653"/>
      </w:tblGrid>
      <w:tr w:rsidR="003D44D6" w:rsidRPr="003D44D6" w14:paraId="7720E5C2" w14:textId="77777777" w:rsidTr="0093092F">
        <w:tc>
          <w:tcPr>
            <w:tcW w:w="3261" w:type="dxa"/>
            <w:tcBorders>
              <w:left w:val="nil"/>
              <w:bottom w:val="single" w:sz="4" w:space="0" w:color="auto"/>
              <w:right w:val="nil"/>
            </w:tcBorders>
          </w:tcPr>
          <w:p w14:paraId="28F10335" w14:textId="46C682C0" w:rsidR="003D44D6" w:rsidRPr="003D44D6" w:rsidRDefault="003D44D6" w:rsidP="003D44D6">
            <w:pPr>
              <w:autoSpaceDE w:val="0"/>
              <w:autoSpaceDN w:val="0"/>
              <w:adjustRightInd w:val="0"/>
              <w:spacing w:after="0" w:line="240" w:lineRule="auto"/>
              <w:rPr>
                <w:rFonts w:ascii="Times New Roman" w:eastAsia="Times New Roman" w:hAnsi="Times New Roman"/>
                <w:sz w:val="20"/>
                <w:szCs w:val="20"/>
                <w:lang w:eastAsia="en-GB" w:bidi="ar-SA"/>
              </w:rPr>
            </w:pPr>
            <w:r w:rsidRPr="003D44D6">
              <w:rPr>
                <w:rFonts w:ascii="Times New Roman" w:eastAsia="Times New Roman" w:hAnsi="Times New Roman"/>
                <w:b/>
                <w:bCs/>
                <w:sz w:val="20"/>
                <w:szCs w:val="20"/>
                <w:lang w:eastAsia="en-GB" w:bidi="ar-SA"/>
              </w:rPr>
              <w:t xml:space="preserve">ONCEMRK </w:t>
            </w:r>
            <w:r w:rsidRPr="00783CD3">
              <w:rPr>
                <w:rFonts w:ascii="Times New Roman" w:eastAsia="Times New Roman" w:hAnsi="Times New Roman"/>
                <w:b/>
                <w:bCs/>
                <w:sz w:val="20"/>
                <w:szCs w:val="20"/>
                <w:lang w:eastAsia="en-GB" w:bidi="ar-SA"/>
              </w:rPr>
              <w:t>tyrimas</w:t>
            </w:r>
          </w:p>
        </w:tc>
        <w:tc>
          <w:tcPr>
            <w:tcW w:w="3118" w:type="dxa"/>
            <w:gridSpan w:val="2"/>
            <w:tcBorders>
              <w:left w:val="nil"/>
              <w:bottom w:val="single" w:sz="4" w:space="0" w:color="auto"/>
              <w:right w:val="nil"/>
            </w:tcBorders>
          </w:tcPr>
          <w:p w14:paraId="4114BE6D" w14:textId="1C1131FD"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b/>
                <w:bCs/>
                <w:sz w:val="20"/>
                <w:szCs w:val="20"/>
                <w:lang w:eastAsia="en-GB" w:bidi="ar-SA"/>
              </w:rPr>
              <w:t xml:space="preserve">48 </w:t>
            </w:r>
            <w:r w:rsidRPr="00783CD3">
              <w:rPr>
                <w:rFonts w:ascii="Times New Roman" w:eastAsia="Times New Roman" w:hAnsi="Times New Roman"/>
                <w:b/>
                <w:bCs/>
                <w:sz w:val="20"/>
                <w:szCs w:val="20"/>
                <w:lang w:eastAsia="en-GB" w:bidi="ar-SA"/>
              </w:rPr>
              <w:t>savaitės</w:t>
            </w:r>
          </w:p>
        </w:tc>
        <w:tc>
          <w:tcPr>
            <w:tcW w:w="3208" w:type="dxa"/>
            <w:gridSpan w:val="2"/>
            <w:tcBorders>
              <w:left w:val="nil"/>
              <w:bottom w:val="single" w:sz="4" w:space="0" w:color="auto"/>
              <w:right w:val="nil"/>
            </w:tcBorders>
          </w:tcPr>
          <w:p w14:paraId="53DA41F3" w14:textId="181FCFD4"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b/>
                <w:bCs/>
                <w:sz w:val="20"/>
                <w:szCs w:val="20"/>
                <w:lang w:eastAsia="en-GB" w:bidi="ar-SA"/>
              </w:rPr>
              <w:t xml:space="preserve">96 </w:t>
            </w:r>
            <w:r w:rsidRPr="00783CD3">
              <w:rPr>
                <w:rFonts w:ascii="Times New Roman" w:eastAsia="Times New Roman" w:hAnsi="Times New Roman"/>
                <w:b/>
                <w:bCs/>
                <w:sz w:val="20"/>
                <w:szCs w:val="20"/>
                <w:lang w:eastAsia="en-GB" w:bidi="ar-SA"/>
              </w:rPr>
              <w:t>savaitės</w:t>
            </w:r>
          </w:p>
        </w:tc>
      </w:tr>
      <w:tr w:rsidR="003D44D6" w:rsidRPr="003D44D6" w14:paraId="1904BFBB" w14:textId="77777777" w:rsidTr="0093092F">
        <w:tc>
          <w:tcPr>
            <w:tcW w:w="3261" w:type="dxa"/>
            <w:tcBorders>
              <w:left w:val="nil"/>
              <w:bottom w:val="single" w:sz="4" w:space="0" w:color="auto"/>
              <w:right w:val="nil"/>
            </w:tcBorders>
          </w:tcPr>
          <w:p w14:paraId="441B458D" w14:textId="77777777" w:rsidR="003D44D6" w:rsidRPr="003D44D6" w:rsidRDefault="003D44D6" w:rsidP="003D44D6">
            <w:pPr>
              <w:autoSpaceDE w:val="0"/>
              <w:autoSpaceDN w:val="0"/>
              <w:adjustRightInd w:val="0"/>
              <w:spacing w:after="0" w:line="240" w:lineRule="auto"/>
              <w:rPr>
                <w:rFonts w:ascii="Times New Roman" w:eastAsia="Times New Roman" w:hAnsi="Times New Roman"/>
                <w:b/>
                <w:bCs/>
                <w:sz w:val="20"/>
                <w:szCs w:val="20"/>
                <w:lang w:eastAsia="en-GB" w:bidi="ar-SA"/>
              </w:rPr>
            </w:pPr>
          </w:p>
          <w:p w14:paraId="654818A6" w14:textId="53681BD2" w:rsidR="003D44D6" w:rsidRPr="003D44D6" w:rsidRDefault="003D44D6" w:rsidP="003D44D6">
            <w:pPr>
              <w:autoSpaceDE w:val="0"/>
              <w:autoSpaceDN w:val="0"/>
              <w:adjustRightInd w:val="0"/>
              <w:spacing w:after="0" w:line="240" w:lineRule="auto"/>
              <w:rPr>
                <w:rFonts w:ascii="Times New Roman" w:eastAsia="Times New Roman" w:hAnsi="Times New Roman"/>
                <w:sz w:val="20"/>
                <w:szCs w:val="20"/>
                <w:lang w:eastAsia="en-GB" w:bidi="ar-SA"/>
              </w:rPr>
            </w:pPr>
            <w:r w:rsidRPr="003D44D6">
              <w:rPr>
                <w:rFonts w:ascii="Times New Roman" w:eastAsia="Times New Roman" w:hAnsi="Times New Roman"/>
                <w:b/>
                <w:bCs/>
                <w:sz w:val="20"/>
                <w:szCs w:val="20"/>
                <w:lang w:eastAsia="en-GB" w:bidi="ar-SA"/>
              </w:rPr>
              <w:t>Paramet</w:t>
            </w:r>
            <w:r w:rsidRPr="00783CD3">
              <w:rPr>
                <w:rFonts w:ascii="Times New Roman" w:eastAsia="Times New Roman" w:hAnsi="Times New Roman"/>
                <w:b/>
                <w:bCs/>
                <w:sz w:val="20"/>
                <w:szCs w:val="20"/>
                <w:lang w:eastAsia="en-GB" w:bidi="ar-SA"/>
              </w:rPr>
              <w:t>rai</w:t>
            </w:r>
          </w:p>
        </w:tc>
        <w:tc>
          <w:tcPr>
            <w:tcW w:w="1559" w:type="dxa"/>
            <w:tcBorders>
              <w:left w:val="nil"/>
              <w:bottom w:val="single" w:sz="4" w:space="0" w:color="auto"/>
              <w:right w:val="nil"/>
            </w:tcBorders>
          </w:tcPr>
          <w:p w14:paraId="7A06A933"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b/>
                <w:bCs/>
                <w:sz w:val="20"/>
                <w:szCs w:val="20"/>
                <w:lang w:eastAsia="en-GB" w:bidi="ar-SA"/>
              </w:rPr>
            </w:pPr>
            <w:proofErr w:type="spellStart"/>
            <w:r w:rsidRPr="003D44D6">
              <w:rPr>
                <w:rFonts w:ascii="Times New Roman" w:eastAsia="Times New Roman" w:hAnsi="Times New Roman"/>
                <w:b/>
                <w:bCs/>
                <w:sz w:val="20"/>
                <w:szCs w:val="20"/>
                <w:lang w:eastAsia="en-GB" w:bidi="ar-SA"/>
              </w:rPr>
              <w:t>Raltegraviras</w:t>
            </w:r>
            <w:proofErr w:type="spellEnd"/>
          </w:p>
          <w:p w14:paraId="6C960EF9" w14:textId="125AD803" w:rsidR="003D44D6" w:rsidRPr="003D44D6" w:rsidRDefault="003D44D6" w:rsidP="003D44D6">
            <w:pPr>
              <w:autoSpaceDE w:val="0"/>
              <w:autoSpaceDN w:val="0"/>
              <w:adjustRightInd w:val="0"/>
              <w:spacing w:after="0" w:line="240" w:lineRule="auto"/>
              <w:jc w:val="center"/>
              <w:rPr>
                <w:rFonts w:ascii="Times New Roman" w:eastAsia="Times New Roman" w:hAnsi="Times New Roman"/>
                <w:b/>
                <w:bCs/>
                <w:sz w:val="20"/>
                <w:szCs w:val="20"/>
                <w:lang w:eastAsia="en-GB" w:bidi="ar-SA"/>
              </w:rPr>
            </w:pPr>
            <w:r w:rsidRPr="003D44D6">
              <w:rPr>
                <w:rFonts w:ascii="Times New Roman" w:eastAsia="Times New Roman" w:hAnsi="Times New Roman"/>
                <w:b/>
                <w:bCs/>
                <w:sz w:val="20"/>
                <w:szCs w:val="20"/>
                <w:lang w:eastAsia="en-GB" w:bidi="ar-SA"/>
              </w:rPr>
              <w:t>600</w:t>
            </w:r>
            <w:r w:rsidRPr="00783CD3">
              <w:rPr>
                <w:rFonts w:ascii="Times New Roman" w:eastAsia="Times New Roman" w:hAnsi="Times New Roman"/>
                <w:b/>
                <w:bCs/>
                <w:sz w:val="20"/>
                <w:szCs w:val="20"/>
                <w:lang w:eastAsia="en-GB" w:bidi="ar-SA"/>
              </w:rPr>
              <w:t> </w:t>
            </w:r>
            <w:r w:rsidRPr="003D44D6">
              <w:rPr>
                <w:rFonts w:ascii="Times New Roman" w:eastAsia="Times New Roman" w:hAnsi="Times New Roman"/>
                <w:b/>
                <w:bCs/>
                <w:sz w:val="20"/>
                <w:szCs w:val="20"/>
                <w:lang w:eastAsia="en-GB" w:bidi="ar-SA"/>
              </w:rPr>
              <w:t>mg</w:t>
            </w:r>
          </w:p>
          <w:p w14:paraId="53C953A0" w14:textId="51440A5E" w:rsidR="003D44D6" w:rsidRPr="003D44D6" w:rsidRDefault="003D44D6" w:rsidP="003D44D6">
            <w:pPr>
              <w:autoSpaceDE w:val="0"/>
              <w:autoSpaceDN w:val="0"/>
              <w:adjustRightInd w:val="0"/>
              <w:spacing w:after="0" w:line="240" w:lineRule="auto"/>
              <w:jc w:val="center"/>
              <w:rPr>
                <w:rFonts w:ascii="Times New Roman" w:eastAsia="Times New Roman" w:hAnsi="Times New Roman"/>
                <w:b/>
                <w:bCs/>
                <w:sz w:val="20"/>
                <w:szCs w:val="20"/>
                <w:lang w:eastAsia="en-GB" w:bidi="ar-SA"/>
              </w:rPr>
            </w:pPr>
            <w:r w:rsidRPr="003D44D6">
              <w:rPr>
                <w:rFonts w:ascii="Times New Roman" w:eastAsia="Times New Roman" w:hAnsi="Times New Roman"/>
                <w:b/>
                <w:bCs/>
                <w:sz w:val="20"/>
                <w:szCs w:val="20"/>
                <w:lang w:eastAsia="en-GB" w:bidi="ar-SA"/>
              </w:rPr>
              <w:t>(1</w:t>
            </w:r>
            <w:r w:rsidRPr="00783CD3">
              <w:rPr>
                <w:rFonts w:ascii="Times New Roman" w:eastAsia="Times New Roman" w:hAnsi="Times New Roman"/>
                <w:b/>
                <w:bCs/>
                <w:sz w:val="20"/>
                <w:szCs w:val="20"/>
                <w:lang w:eastAsia="en-GB" w:bidi="ar-SA"/>
              </w:rPr>
              <w:t> </w:t>
            </w:r>
            <w:r w:rsidRPr="003D44D6">
              <w:rPr>
                <w:rFonts w:ascii="Times New Roman" w:eastAsia="Times New Roman" w:hAnsi="Times New Roman"/>
                <w:b/>
                <w:bCs/>
                <w:sz w:val="20"/>
                <w:szCs w:val="20"/>
                <w:lang w:eastAsia="en-GB" w:bidi="ar-SA"/>
              </w:rPr>
              <w:t>200</w:t>
            </w:r>
            <w:r w:rsidRPr="00783CD3">
              <w:rPr>
                <w:rFonts w:ascii="Times New Roman" w:eastAsia="Times New Roman" w:hAnsi="Times New Roman"/>
                <w:b/>
                <w:bCs/>
                <w:sz w:val="20"/>
                <w:szCs w:val="20"/>
                <w:lang w:eastAsia="en-GB" w:bidi="ar-SA"/>
              </w:rPr>
              <w:t> </w:t>
            </w:r>
            <w:r w:rsidRPr="003D44D6">
              <w:rPr>
                <w:rFonts w:ascii="Times New Roman" w:eastAsia="Times New Roman" w:hAnsi="Times New Roman"/>
                <w:b/>
                <w:bCs/>
                <w:sz w:val="20"/>
                <w:szCs w:val="20"/>
                <w:lang w:eastAsia="en-GB" w:bidi="ar-SA"/>
              </w:rPr>
              <w:t>mg</w:t>
            </w:r>
          </w:p>
          <w:p w14:paraId="6D9A13FD" w14:textId="7326A9DF" w:rsidR="003D44D6" w:rsidRPr="003D44D6" w:rsidRDefault="003D44D6" w:rsidP="003D44D6">
            <w:pPr>
              <w:autoSpaceDE w:val="0"/>
              <w:autoSpaceDN w:val="0"/>
              <w:adjustRightInd w:val="0"/>
              <w:spacing w:after="0" w:line="240" w:lineRule="auto"/>
              <w:jc w:val="center"/>
              <w:rPr>
                <w:rFonts w:ascii="Times New Roman" w:eastAsia="Times New Roman" w:hAnsi="Times New Roman"/>
                <w:b/>
                <w:bCs/>
                <w:sz w:val="20"/>
                <w:szCs w:val="20"/>
                <w:lang w:eastAsia="en-GB" w:bidi="ar-SA"/>
              </w:rPr>
            </w:pPr>
            <w:r w:rsidRPr="003D44D6">
              <w:rPr>
                <w:rFonts w:ascii="Times New Roman" w:eastAsia="Times New Roman" w:hAnsi="Times New Roman"/>
                <w:b/>
                <w:bCs/>
                <w:sz w:val="20"/>
                <w:szCs w:val="20"/>
                <w:lang w:eastAsia="en-GB" w:bidi="ar-SA"/>
              </w:rPr>
              <w:t>1</w:t>
            </w:r>
            <w:r w:rsidRPr="00783CD3">
              <w:rPr>
                <w:rFonts w:ascii="Times New Roman" w:eastAsia="Times New Roman" w:hAnsi="Times New Roman"/>
                <w:b/>
                <w:bCs/>
                <w:sz w:val="20"/>
                <w:szCs w:val="20"/>
                <w:lang w:eastAsia="en-GB" w:bidi="ar-SA"/>
              </w:rPr>
              <w:t> </w:t>
            </w:r>
            <w:r w:rsidRPr="003D44D6">
              <w:rPr>
                <w:rFonts w:ascii="Times New Roman" w:eastAsia="Times New Roman" w:hAnsi="Times New Roman"/>
                <w:b/>
                <w:bCs/>
                <w:sz w:val="20"/>
                <w:szCs w:val="20"/>
                <w:lang w:eastAsia="en-GB" w:bidi="ar-SA"/>
              </w:rPr>
              <w:t>kartą per</w:t>
            </w:r>
          </w:p>
          <w:p w14:paraId="4AFDBC35"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b/>
                <w:bCs/>
                <w:sz w:val="20"/>
                <w:szCs w:val="20"/>
                <w:lang w:eastAsia="en-GB" w:bidi="ar-SA"/>
              </w:rPr>
            </w:pPr>
            <w:r w:rsidRPr="003D44D6">
              <w:rPr>
                <w:rFonts w:ascii="Times New Roman" w:eastAsia="Times New Roman" w:hAnsi="Times New Roman"/>
                <w:b/>
                <w:bCs/>
                <w:sz w:val="20"/>
                <w:szCs w:val="20"/>
                <w:lang w:eastAsia="en-GB" w:bidi="ar-SA"/>
              </w:rPr>
              <w:t>parą)</w:t>
            </w:r>
          </w:p>
          <w:p w14:paraId="3A735312" w14:textId="032A1B4B"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783CD3">
              <w:rPr>
                <w:rFonts w:ascii="Times New Roman" w:eastAsia="Times New Roman" w:hAnsi="Times New Roman"/>
                <w:b/>
                <w:bCs/>
                <w:sz w:val="20"/>
                <w:szCs w:val="20"/>
                <w:lang w:eastAsia="en-GB" w:bidi="ar-SA"/>
              </w:rPr>
              <w:t>(N = 531)</w:t>
            </w:r>
          </w:p>
        </w:tc>
        <w:tc>
          <w:tcPr>
            <w:tcW w:w="1559" w:type="dxa"/>
            <w:tcBorders>
              <w:left w:val="nil"/>
              <w:bottom w:val="single" w:sz="4" w:space="0" w:color="auto"/>
              <w:right w:val="nil"/>
            </w:tcBorders>
          </w:tcPr>
          <w:p w14:paraId="407C5D56" w14:textId="76BE0803" w:rsidR="003D44D6" w:rsidRPr="003D44D6" w:rsidRDefault="003D44D6" w:rsidP="003D44D6">
            <w:pPr>
              <w:autoSpaceDE w:val="0"/>
              <w:autoSpaceDN w:val="0"/>
              <w:adjustRightInd w:val="0"/>
              <w:spacing w:after="0" w:line="240" w:lineRule="auto"/>
              <w:jc w:val="center"/>
              <w:rPr>
                <w:rFonts w:ascii="Times New Roman" w:eastAsia="Times New Roman" w:hAnsi="Times New Roman"/>
                <w:b/>
                <w:bCs/>
                <w:sz w:val="20"/>
                <w:szCs w:val="20"/>
                <w:lang w:eastAsia="en-GB" w:bidi="ar-SA"/>
              </w:rPr>
            </w:pPr>
            <w:r w:rsidRPr="003D44D6">
              <w:rPr>
                <w:rFonts w:ascii="Times New Roman" w:eastAsia="Times New Roman" w:hAnsi="Times New Roman"/>
                <w:b/>
                <w:bCs/>
                <w:sz w:val="20"/>
                <w:szCs w:val="20"/>
                <w:lang w:eastAsia="en-GB" w:bidi="ar-SA"/>
              </w:rPr>
              <w:t>Po 400</w:t>
            </w:r>
            <w:r w:rsidR="00FC75BA" w:rsidRPr="00783CD3">
              <w:rPr>
                <w:rFonts w:ascii="Times New Roman" w:eastAsia="Times New Roman" w:hAnsi="Times New Roman"/>
                <w:b/>
                <w:bCs/>
                <w:sz w:val="20"/>
                <w:szCs w:val="20"/>
                <w:lang w:eastAsia="en-GB" w:bidi="ar-SA"/>
              </w:rPr>
              <w:t> </w:t>
            </w:r>
            <w:r w:rsidRPr="003D44D6">
              <w:rPr>
                <w:rFonts w:ascii="Times New Roman" w:eastAsia="Times New Roman" w:hAnsi="Times New Roman"/>
                <w:b/>
                <w:bCs/>
                <w:sz w:val="20"/>
                <w:szCs w:val="20"/>
                <w:lang w:eastAsia="en-GB" w:bidi="ar-SA"/>
              </w:rPr>
              <w:t>mg</w:t>
            </w:r>
          </w:p>
          <w:p w14:paraId="7E157EA9"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b/>
                <w:bCs/>
                <w:sz w:val="20"/>
                <w:szCs w:val="20"/>
                <w:lang w:eastAsia="en-GB" w:bidi="ar-SA"/>
              </w:rPr>
            </w:pPr>
            <w:proofErr w:type="spellStart"/>
            <w:r w:rsidRPr="003D44D6">
              <w:rPr>
                <w:rFonts w:ascii="Times New Roman" w:eastAsia="Times New Roman" w:hAnsi="Times New Roman"/>
                <w:b/>
                <w:bCs/>
                <w:sz w:val="20"/>
                <w:szCs w:val="20"/>
                <w:lang w:eastAsia="en-GB" w:bidi="ar-SA"/>
              </w:rPr>
              <w:t>raltegraviro</w:t>
            </w:r>
            <w:proofErr w:type="spellEnd"/>
          </w:p>
          <w:p w14:paraId="19A9121B" w14:textId="19C0E94A" w:rsidR="003D44D6" w:rsidRPr="003D44D6" w:rsidRDefault="003D44D6" w:rsidP="003D44D6">
            <w:pPr>
              <w:autoSpaceDE w:val="0"/>
              <w:autoSpaceDN w:val="0"/>
              <w:adjustRightInd w:val="0"/>
              <w:spacing w:after="0" w:line="240" w:lineRule="auto"/>
              <w:jc w:val="center"/>
              <w:rPr>
                <w:rFonts w:ascii="Times New Roman" w:eastAsia="Times New Roman" w:hAnsi="Times New Roman"/>
                <w:b/>
                <w:bCs/>
                <w:sz w:val="20"/>
                <w:szCs w:val="20"/>
                <w:lang w:eastAsia="en-GB" w:bidi="ar-SA"/>
              </w:rPr>
            </w:pPr>
            <w:r w:rsidRPr="003D44D6">
              <w:rPr>
                <w:rFonts w:ascii="Times New Roman" w:eastAsia="Times New Roman" w:hAnsi="Times New Roman"/>
                <w:b/>
                <w:bCs/>
                <w:sz w:val="20"/>
                <w:szCs w:val="20"/>
                <w:lang w:eastAsia="en-GB" w:bidi="ar-SA"/>
              </w:rPr>
              <w:t>2</w:t>
            </w:r>
            <w:r w:rsidR="00FC75BA" w:rsidRPr="00783CD3">
              <w:rPr>
                <w:rFonts w:ascii="Times New Roman" w:eastAsia="Times New Roman" w:hAnsi="Times New Roman"/>
                <w:b/>
                <w:bCs/>
                <w:sz w:val="20"/>
                <w:szCs w:val="20"/>
                <w:lang w:eastAsia="en-GB" w:bidi="ar-SA"/>
              </w:rPr>
              <w:t> </w:t>
            </w:r>
            <w:r w:rsidRPr="003D44D6">
              <w:rPr>
                <w:rFonts w:ascii="Times New Roman" w:eastAsia="Times New Roman" w:hAnsi="Times New Roman"/>
                <w:b/>
                <w:bCs/>
                <w:sz w:val="20"/>
                <w:szCs w:val="20"/>
                <w:lang w:eastAsia="en-GB" w:bidi="ar-SA"/>
              </w:rPr>
              <w:t>kartus per</w:t>
            </w:r>
          </w:p>
          <w:p w14:paraId="308DEDC1" w14:textId="06286144"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783CD3">
              <w:rPr>
                <w:rFonts w:ascii="Times New Roman" w:eastAsia="Times New Roman" w:hAnsi="Times New Roman"/>
                <w:b/>
                <w:bCs/>
                <w:sz w:val="20"/>
                <w:szCs w:val="20"/>
                <w:lang w:eastAsia="en-GB" w:bidi="ar-SA"/>
              </w:rPr>
              <w:t>parą (N = 266)</w:t>
            </w:r>
          </w:p>
        </w:tc>
        <w:tc>
          <w:tcPr>
            <w:tcW w:w="1555" w:type="dxa"/>
            <w:tcBorders>
              <w:left w:val="nil"/>
              <w:bottom w:val="single" w:sz="4" w:space="0" w:color="auto"/>
              <w:right w:val="nil"/>
            </w:tcBorders>
          </w:tcPr>
          <w:p w14:paraId="4EDFEC22" w14:textId="77777777" w:rsidR="00FC75BA" w:rsidRPr="003D44D6" w:rsidRDefault="00FC75BA" w:rsidP="00FC75BA">
            <w:pPr>
              <w:autoSpaceDE w:val="0"/>
              <w:autoSpaceDN w:val="0"/>
              <w:adjustRightInd w:val="0"/>
              <w:spacing w:after="0" w:line="240" w:lineRule="auto"/>
              <w:jc w:val="center"/>
              <w:rPr>
                <w:rFonts w:ascii="Times New Roman" w:eastAsia="Times New Roman" w:hAnsi="Times New Roman"/>
                <w:b/>
                <w:bCs/>
                <w:sz w:val="20"/>
                <w:szCs w:val="20"/>
                <w:lang w:eastAsia="en-GB" w:bidi="ar-SA"/>
              </w:rPr>
            </w:pPr>
            <w:proofErr w:type="spellStart"/>
            <w:r w:rsidRPr="003D44D6">
              <w:rPr>
                <w:rFonts w:ascii="Times New Roman" w:eastAsia="Times New Roman" w:hAnsi="Times New Roman"/>
                <w:b/>
                <w:bCs/>
                <w:sz w:val="20"/>
                <w:szCs w:val="20"/>
                <w:lang w:eastAsia="en-GB" w:bidi="ar-SA"/>
              </w:rPr>
              <w:t>Raltegraviras</w:t>
            </w:r>
            <w:proofErr w:type="spellEnd"/>
          </w:p>
          <w:p w14:paraId="7F72ACC3" w14:textId="77777777" w:rsidR="00FC75BA" w:rsidRPr="003D44D6" w:rsidRDefault="00FC75BA" w:rsidP="00FC75BA">
            <w:pPr>
              <w:autoSpaceDE w:val="0"/>
              <w:autoSpaceDN w:val="0"/>
              <w:adjustRightInd w:val="0"/>
              <w:spacing w:after="0" w:line="240" w:lineRule="auto"/>
              <w:jc w:val="center"/>
              <w:rPr>
                <w:rFonts w:ascii="Times New Roman" w:eastAsia="Times New Roman" w:hAnsi="Times New Roman"/>
                <w:b/>
                <w:bCs/>
                <w:sz w:val="20"/>
                <w:szCs w:val="20"/>
                <w:lang w:eastAsia="en-GB" w:bidi="ar-SA"/>
              </w:rPr>
            </w:pPr>
            <w:r w:rsidRPr="003D44D6">
              <w:rPr>
                <w:rFonts w:ascii="Times New Roman" w:eastAsia="Times New Roman" w:hAnsi="Times New Roman"/>
                <w:b/>
                <w:bCs/>
                <w:sz w:val="20"/>
                <w:szCs w:val="20"/>
                <w:lang w:eastAsia="en-GB" w:bidi="ar-SA"/>
              </w:rPr>
              <w:t>600</w:t>
            </w:r>
            <w:r w:rsidRPr="00783CD3">
              <w:rPr>
                <w:rFonts w:ascii="Times New Roman" w:eastAsia="Times New Roman" w:hAnsi="Times New Roman"/>
                <w:b/>
                <w:bCs/>
                <w:sz w:val="20"/>
                <w:szCs w:val="20"/>
                <w:lang w:eastAsia="en-GB" w:bidi="ar-SA"/>
              </w:rPr>
              <w:t> </w:t>
            </w:r>
            <w:r w:rsidRPr="003D44D6">
              <w:rPr>
                <w:rFonts w:ascii="Times New Roman" w:eastAsia="Times New Roman" w:hAnsi="Times New Roman"/>
                <w:b/>
                <w:bCs/>
                <w:sz w:val="20"/>
                <w:szCs w:val="20"/>
                <w:lang w:eastAsia="en-GB" w:bidi="ar-SA"/>
              </w:rPr>
              <w:t>mg</w:t>
            </w:r>
          </w:p>
          <w:p w14:paraId="6D5AC1ED" w14:textId="77777777" w:rsidR="00FC75BA" w:rsidRPr="003D44D6" w:rsidRDefault="00FC75BA" w:rsidP="00FC75BA">
            <w:pPr>
              <w:autoSpaceDE w:val="0"/>
              <w:autoSpaceDN w:val="0"/>
              <w:adjustRightInd w:val="0"/>
              <w:spacing w:after="0" w:line="240" w:lineRule="auto"/>
              <w:jc w:val="center"/>
              <w:rPr>
                <w:rFonts w:ascii="Times New Roman" w:eastAsia="Times New Roman" w:hAnsi="Times New Roman"/>
                <w:b/>
                <w:bCs/>
                <w:sz w:val="20"/>
                <w:szCs w:val="20"/>
                <w:lang w:eastAsia="en-GB" w:bidi="ar-SA"/>
              </w:rPr>
            </w:pPr>
            <w:r w:rsidRPr="003D44D6">
              <w:rPr>
                <w:rFonts w:ascii="Times New Roman" w:eastAsia="Times New Roman" w:hAnsi="Times New Roman"/>
                <w:b/>
                <w:bCs/>
                <w:sz w:val="20"/>
                <w:szCs w:val="20"/>
                <w:lang w:eastAsia="en-GB" w:bidi="ar-SA"/>
              </w:rPr>
              <w:t>(1</w:t>
            </w:r>
            <w:r w:rsidRPr="00783CD3">
              <w:rPr>
                <w:rFonts w:ascii="Times New Roman" w:eastAsia="Times New Roman" w:hAnsi="Times New Roman"/>
                <w:b/>
                <w:bCs/>
                <w:sz w:val="20"/>
                <w:szCs w:val="20"/>
                <w:lang w:eastAsia="en-GB" w:bidi="ar-SA"/>
              </w:rPr>
              <w:t> </w:t>
            </w:r>
            <w:r w:rsidRPr="003D44D6">
              <w:rPr>
                <w:rFonts w:ascii="Times New Roman" w:eastAsia="Times New Roman" w:hAnsi="Times New Roman"/>
                <w:b/>
                <w:bCs/>
                <w:sz w:val="20"/>
                <w:szCs w:val="20"/>
                <w:lang w:eastAsia="en-GB" w:bidi="ar-SA"/>
              </w:rPr>
              <w:t>200</w:t>
            </w:r>
            <w:r w:rsidRPr="00783CD3">
              <w:rPr>
                <w:rFonts w:ascii="Times New Roman" w:eastAsia="Times New Roman" w:hAnsi="Times New Roman"/>
                <w:b/>
                <w:bCs/>
                <w:sz w:val="20"/>
                <w:szCs w:val="20"/>
                <w:lang w:eastAsia="en-GB" w:bidi="ar-SA"/>
              </w:rPr>
              <w:t> </w:t>
            </w:r>
            <w:r w:rsidRPr="003D44D6">
              <w:rPr>
                <w:rFonts w:ascii="Times New Roman" w:eastAsia="Times New Roman" w:hAnsi="Times New Roman"/>
                <w:b/>
                <w:bCs/>
                <w:sz w:val="20"/>
                <w:szCs w:val="20"/>
                <w:lang w:eastAsia="en-GB" w:bidi="ar-SA"/>
              </w:rPr>
              <w:t>mg</w:t>
            </w:r>
          </w:p>
          <w:p w14:paraId="4DCEA280" w14:textId="77777777" w:rsidR="00FC75BA" w:rsidRPr="003D44D6" w:rsidRDefault="00FC75BA" w:rsidP="00FC75BA">
            <w:pPr>
              <w:autoSpaceDE w:val="0"/>
              <w:autoSpaceDN w:val="0"/>
              <w:adjustRightInd w:val="0"/>
              <w:spacing w:after="0" w:line="240" w:lineRule="auto"/>
              <w:jc w:val="center"/>
              <w:rPr>
                <w:rFonts w:ascii="Times New Roman" w:eastAsia="Times New Roman" w:hAnsi="Times New Roman"/>
                <w:b/>
                <w:bCs/>
                <w:sz w:val="20"/>
                <w:szCs w:val="20"/>
                <w:lang w:eastAsia="en-GB" w:bidi="ar-SA"/>
              </w:rPr>
            </w:pPr>
            <w:r w:rsidRPr="003D44D6">
              <w:rPr>
                <w:rFonts w:ascii="Times New Roman" w:eastAsia="Times New Roman" w:hAnsi="Times New Roman"/>
                <w:b/>
                <w:bCs/>
                <w:sz w:val="20"/>
                <w:szCs w:val="20"/>
                <w:lang w:eastAsia="en-GB" w:bidi="ar-SA"/>
              </w:rPr>
              <w:t>1</w:t>
            </w:r>
            <w:r w:rsidRPr="00783CD3">
              <w:rPr>
                <w:rFonts w:ascii="Times New Roman" w:eastAsia="Times New Roman" w:hAnsi="Times New Roman"/>
                <w:b/>
                <w:bCs/>
                <w:sz w:val="20"/>
                <w:szCs w:val="20"/>
                <w:lang w:eastAsia="en-GB" w:bidi="ar-SA"/>
              </w:rPr>
              <w:t> </w:t>
            </w:r>
            <w:r w:rsidRPr="003D44D6">
              <w:rPr>
                <w:rFonts w:ascii="Times New Roman" w:eastAsia="Times New Roman" w:hAnsi="Times New Roman"/>
                <w:b/>
                <w:bCs/>
                <w:sz w:val="20"/>
                <w:szCs w:val="20"/>
                <w:lang w:eastAsia="en-GB" w:bidi="ar-SA"/>
              </w:rPr>
              <w:t>kartą per</w:t>
            </w:r>
          </w:p>
          <w:p w14:paraId="0B3CD6A7" w14:textId="77777777" w:rsidR="00FC75BA" w:rsidRPr="003D44D6" w:rsidRDefault="00FC75BA" w:rsidP="00FC75BA">
            <w:pPr>
              <w:autoSpaceDE w:val="0"/>
              <w:autoSpaceDN w:val="0"/>
              <w:adjustRightInd w:val="0"/>
              <w:spacing w:after="0" w:line="240" w:lineRule="auto"/>
              <w:jc w:val="center"/>
              <w:rPr>
                <w:rFonts w:ascii="Times New Roman" w:eastAsia="Times New Roman" w:hAnsi="Times New Roman"/>
                <w:b/>
                <w:bCs/>
                <w:sz w:val="20"/>
                <w:szCs w:val="20"/>
                <w:lang w:eastAsia="en-GB" w:bidi="ar-SA"/>
              </w:rPr>
            </w:pPr>
            <w:r w:rsidRPr="003D44D6">
              <w:rPr>
                <w:rFonts w:ascii="Times New Roman" w:eastAsia="Times New Roman" w:hAnsi="Times New Roman"/>
                <w:b/>
                <w:bCs/>
                <w:sz w:val="20"/>
                <w:szCs w:val="20"/>
                <w:lang w:eastAsia="en-GB" w:bidi="ar-SA"/>
              </w:rPr>
              <w:t>parą)</w:t>
            </w:r>
          </w:p>
          <w:p w14:paraId="639A2FA0" w14:textId="38038974" w:rsidR="003D44D6" w:rsidRPr="003D44D6" w:rsidRDefault="00FC75BA" w:rsidP="00FC75BA">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783CD3">
              <w:rPr>
                <w:rFonts w:ascii="Times New Roman" w:eastAsia="Times New Roman" w:hAnsi="Times New Roman"/>
                <w:b/>
                <w:bCs/>
                <w:sz w:val="20"/>
                <w:szCs w:val="20"/>
                <w:lang w:eastAsia="en-GB" w:bidi="ar-SA"/>
              </w:rPr>
              <w:t>(N = 531)</w:t>
            </w:r>
          </w:p>
        </w:tc>
        <w:tc>
          <w:tcPr>
            <w:tcW w:w="1653" w:type="dxa"/>
            <w:tcBorders>
              <w:left w:val="nil"/>
              <w:bottom w:val="single" w:sz="4" w:space="0" w:color="auto"/>
              <w:right w:val="nil"/>
            </w:tcBorders>
          </w:tcPr>
          <w:p w14:paraId="6FB23DA6" w14:textId="77777777" w:rsidR="00FC75BA" w:rsidRPr="003D44D6" w:rsidRDefault="00FC75BA" w:rsidP="00FC75BA">
            <w:pPr>
              <w:autoSpaceDE w:val="0"/>
              <w:autoSpaceDN w:val="0"/>
              <w:adjustRightInd w:val="0"/>
              <w:spacing w:after="0" w:line="240" w:lineRule="auto"/>
              <w:jc w:val="center"/>
              <w:rPr>
                <w:rFonts w:ascii="Times New Roman" w:eastAsia="Times New Roman" w:hAnsi="Times New Roman"/>
                <w:b/>
                <w:bCs/>
                <w:sz w:val="20"/>
                <w:szCs w:val="20"/>
                <w:lang w:eastAsia="en-GB" w:bidi="ar-SA"/>
              </w:rPr>
            </w:pPr>
            <w:r w:rsidRPr="003D44D6">
              <w:rPr>
                <w:rFonts w:ascii="Times New Roman" w:eastAsia="Times New Roman" w:hAnsi="Times New Roman"/>
                <w:b/>
                <w:bCs/>
                <w:sz w:val="20"/>
                <w:szCs w:val="20"/>
                <w:lang w:eastAsia="en-GB" w:bidi="ar-SA"/>
              </w:rPr>
              <w:t>Po 400</w:t>
            </w:r>
            <w:r w:rsidRPr="00783CD3">
              <w:rPr>
                <w:rFonts w:ascii="Times New Roman" w:eastAsia="Times New Roman" w:hAnsi="Times New Roman"/>
                <w:b/>
                <w:bCs/>
                <w:sz w:val="20"/>
                <w:szCs w:val="20"/>
                <w:lang w:eastAsia="en-GB" w:bidi="ar-SA"/>
              </w:rPr>
              <w:t> </w:t>
            </w:r>
            <w:r w:rsidRPr="003D44D6">
              <w:rPr>
                <w:rFonts w:ascii="Times New Roman" w:eastAsia="Times New Roman" w:hAnsi="Times New Roman"/>
                <w:b/>
                <w:bCs/>
                <w:sz w:val="20"/>
                <w:szCs w:val="20"/>
                <w:lang w:eastAsia="en-GB" w:bidi="ar-SA"/>
              </w:rPr>
              <w:t>mg</w:t>
            </w:r>
          </w:p>
          <w:p w14:paraId="23F3F5A7" w14:textId="77777777" w:rsidR="00FC75BA" w:rsidRPr="003D44D6" w:rsidRDefault="00FC75BA" w:rsidP="00FC75BA">
            <w:pPr>
              <w:autoSpaceDE w:val="0"/>
              <w:autoSpaceDN w:val="0"/>
              <w:adjustRightInd w:val="0"/>
              <w:spacing w:after="0" w:line="240" w:lineRule="auto"/>
              <w:jc w:val="center"/>
              <w:rPr>
                <w:rFonts w:ascii="Times New Roman" w:eastAsia="Times New Roman" w:hAnsi="Times New Roman"/>
                <w:b/>
                <w:bCs/>
                <w:sz w:val="20"/>
                <w:szCs w:val="20"/>
                <w:lang w:eastAsia="en-GB" w:bidi="ar-SA"/>
              </w:rPr>
            </w:pPr>
            <w:proofErr w:type="spellStart"/>
            <w:r w:rsidRPr="003D44D6">
              <w:rPr>
                <w:rFonts w:ascii="Times New Roman" w:eastAsia="Times New Roman" w:hAnsi="Times New Roman"/>
                <w:b/>
                <w:bCs/>
                <w:sz w:val="20"/>
                <w:szCs w:val="20"/>
                <w:lang w:eastAsia="en-GB" w:bidi="ar-SA"/>
              </w:rPr>
              <w:t>raltegraviro</w:t>
            </w:r>
            <w:proofErr w:type="spellEnd"/>
          </w:p>
          <w:p w14:paraId="6123D451" w14:textId="77777777" w:rsidR="00FC75BA" w:rsidRPr="003D44D6" w:rsidRDefault="00FC75BA" w:rsidP="00FC75BA">
            <w:pPr>
              <w:autoSpaceDE w:val="0"/>
              <w:autoSpaceDN w:val="0"/>
              <w:adjustRightInd w:val="0"/>
              <w:spacing w:after="0" w:line="240" w:lineRule="auto"/>
              <w:jc w:val="center"/>
              <w:rPr>
                <w:rFonts w:ascii="Times New Roman" w:eastAsia="Times New Roman" w:hAnsi="Times New Roman"/>
                <w:b/>
                <w:bCs/>
                <w:sz w:val="20"/>
                <w:szCs w:val="20"/>
                <w:lang w:eastAsia="en-GB" w:bidi="ar-SA"/>
              </w:rPr>
            </w:pPr>
            <w:r w:rsidRPr="003D44D6">
              <w:rPr>
                <w:rFonts w:ascii="Times New Roman" w:eastAsia="Times New Roman" w:hAnsi="Times New Roman"/>
                <w:b/>
                <w:bCs/>
                <w:sz w:val="20"/>
                <w:szCs w:val="20"/>
                <w:lang w:eastAsia="en-GB" w:bidi="ar-SA"/>
              </w:rPr>
              <w:t>2</w:t>
            </w:r>
            <w:r w:rsidRPr="00783CD3">
              <w:rPr>
                <w:rFonts w:ascii="Times New Roman" w:eastAsia="Times New Roman" w:hAnsi="Times New Roman"/>
                <w:b/>
                <w:bCs/>
                <w:sz w:val="20"/>
                <w:szCs w:val="20"/>
                <w:lang w:eastAsia="en-GB" w:bidi="ar-SA"/>
              </w:rPr>
              <w:t> </w:t>
            </w:r>
            <w:r w:rsidRPr="003D44D6">
              <w:rPr>
                <w:rFonts w:ascii="Times New Roman" w:eastAsia="Times New Roman" w:hAnsi="Times New Roman"/>
                <w:b/>
                <w:bCs/>
                <w:sz w:val="20"/>
                <w:szCs w:val="20"/>
                <w:lang w:eastAsia="en-GB" w:bidi="ar-SA"/>
              </w:rPr>
              <w:t>kartus per</w:t>
            </w:r>
          </w:p>
          <w:p w14:paraId="0C5AF8BA" w14:textId="369520A9" w:rsidR="003D44D6" w:rsidRPr="003D44D6" w:rsidRDefault="00FC75BA" w:rsidP="00FC75BA">
            <w:pPr>
              <w:autoSpaceDE w:val="0"/>
              <w:autoSpaceDN w:val="0"/>
              <w:adjustRightInd w:val="0"/>
              <w:spacing w:after="0" w:line="240" w:lineRule="auto"/>
              <w:jc w:val="center"/>
              <w:rPr>
                <w:rFonts w:ascii="Times New Roman" w:eastAsia="Times New Roman" w:hAnsi="Times New Roman"/>
                <w:b/>
                <w:bCs/>
                <w:sz w:val="20"/>
                <w:szCs w:val="20"/>
                <w:lang w:eastAsia="en-GB" w:bidi="ar-SA"/>
              </w:rPr>
            </w:pPr>
            <w:r w:rsidRPr="00783CD3">
              <w:rPr>
                <w:rFonts w:ascii="Times New Roman" w:eastAsia="Times New Roman" w:hAnsi="Times New Roman"/>
                <w:b/>
                <w:bCs/>
                <w:sz w:val="20"/>
                <w:szCs w:val="20"/>
                <w:lang w:eastAsia="en-GB" w:bidi="ar-SA"/>
              </w:rPr>
              <w:t>parą (N = 266)</w:t>
            </w:r>
          </w:p>
        </w:tc>
      </w:tr>
      <w:tr w:rsidR="003D44D6" w:rsidRPr="003D44D6" w14:paraId="2AA4DF1F" w14:textId="77777777" w:rsidTr="0093092F">
        <w:trPr>
          <w:trHeight w:val="48"/>
        </w:trPr>
        <w:tc>
          <w:tcPr>
            <w:tcW w:w="9587" w:type="dxa"/>
            <w:gridSpan w:val="5"/>
            <w:tcBorders>
              <w:left w:val="nil"/>
              <w:bottom w:val="nil"/>
              <w:right w:val="nil"/>
            </w:tcBorders>
          </w:tcPr>
          <w:p w14:paraId="16682A0B" w14:textId="77777777" w:rsidR="003D44D6" w:rsidRDefault="00FC75BA" w:rsidP="003D44D6">
            <w:pPr>
              <w:autoSpaceDE w:val="0"/>
              <w:autoSpaceDN w:val="0"/>
              <w:adjustRightInd w:val="0"/>
              <w:spacing w:after="0" w:line="240" w:lineRule="auto"/>
              <w:rPr>
                <w:rFonts w:ascii="Times New Roman" w:eastAsia="Times New Roman" w:hAnsi="Times New Roman"/>
                <w:b/>
                <w:bCs/>
                <w:sz w:val="20"/>
                <w:szCs w:val="20"/>
                <w:lang w:eastAsia="en-GB" w:bidi="ar-SA"/>
              </w:rPr>
            </w:pPr>
            <w:r w:rsidRPr="00783CD3">
              <w:rPr>
                <w:rFonts w:ascii="Times New Roman" w:eastAsia="Times New Roman" w:hAnsi="Times New Roman"/>
                <w:b/>
                <w:bCs/>
                <w:sz w:val="20"/>
                <w:szCs w:val="20"/>
                <w:lang w:eastAsia="en-GB" w:bidi="ar-SA"/>
              </w:rPr>
              <w:t>ŽIV RNR &lt; 40 kopijų/ml % (95 % PI)</w:t>
            </w:r>
          </w:p>
          <w:p w14:paraId="663C1956" w14:textId="3491111A" w:rsidR="001C0FDC" w:rsidRPr="003D44D6" w:rsidRDefault="00EC40C1" w:rsidP="003D44D6">
            <w:pPr>
              <w:autoSpaceDE w:val="0"/>
              <w:autoSpaceDN w:val="0"/>
              <w:adjustRightInd w:val="0"/>
              <w:spacing w:after="0" w:line="240" w:lineRule="auto"/>
              <w:rPr>
                <w:rFonts w:ascii="Times New Roman" w:eastAsia="Times New Roman" w:hAnsi="Times New Roman"/>
                <w:sz w:val="20"/>
                <w:szCs w:val="20"/>
                <w:lang w:eastAsia="en-GB" w:bidi="ar-SA"/>
              </w:rPr>
            </w:pPr>
            <w:r>
              <w:rPr>
                <w:rFonts w:ascii="Times New Roman" w:eastAsia="Times New Roman" w:hAnsi="Times New Roman"/>
                <w:b/>
                <w:sz w:val="20"/>
                <w:szCs w:val="20"/>
                <w:lang w:eastAsia="en-GB" w:bidi="ar-SA"/>
              </w:rPr>
              <w:t>p</w:t>
            </w:r>
            <w:r w:rsidR="001C0FDC">
              <w:rPr>
                <w:rFonts w:ascii="Times New Roman" w:eastAsia="Times New Roman" w:hAnsi="Times New Roman"/>
                <w:b/>
                <w:sz w:val="20"/>
                <w:szCs w:val="20"/>
                <w:lang w:eastAsia="en-GB" w:bidi="ar-SA"/>
              </w:rPr>
              <w:t>rocentinė dalis</w:t>
            </w:r>
          </w:p>
        </w:tc>
      </w:tr>
      <w:tr w:rsidR="003D44D6" w:rsidRPr="003D44D6" w14:paraId="49A0372C" w14:textId="77777777" w:rsidTr="0093092F">
        <w:trPr>
          <w:trHeight w:val="48"/>
        </w:trPr>
        <w:tc>
          <w:tcPr>
            <w:tcW w:w="3261" w:type="dxa"/>
            <w:tcBorders>
              <w:top w:val="nil"/>
              <w:left w:val="nil"/>
              <w:bottom w:val="nil"/>
              <w:right w:val="nil"/>
            </w:tcBorders>
          </w:tcPr>
          <w:p w14:paraId="12106ACD" w14:textId="5BA7F879" w:rsidR="003D44D6" w:rsidRPr="003D44D6" w:rsidRDefault="00FC75BA" w:rsidP="003D44D6">
            <w:pPr>
              <w:autoSpaceDE w:val="0"/>
              <w:autoSpaceDN w:val="0"/>
              <w:adjustRightInd w:val="0"/>
              <w:spacing w:after="0" w:line="240" w:lineRule="auto"/>
              <w:rPr>
                <w:rFonts w:ascii="Times New Roman" w:eastAsia="Times New Roman" w:hAnsi="Times New Roman"/>
                <w:b/>
                <w:bCs/>
                <w:sz w:val="20"/>
                <w:szCs w:val="20"/>
                <w:lang w:eastAsia="en-GB" w:bidi="ar-SA"/>
              </w:rPr>
            </w:pPr>
            <w:r w:rsidRPr="00783CD3">
              <w:rPr>
                <w:rFonts w:ascii="Times New Roman" w:eastAsia="Times New Roman" w:hAnsi="Times New Roman"/>
                <w:sz w:val="20"/>
                <w:szCs w:val="20"/>
                <w:lang w:eastAsia="en-GB" w:bidi="ar-SA"/>
              </w:rPr>
              <w:t>Visi pacientai</w:t>
            </w:r>
            <w:r w:rsidR="003D44D6" w:rsidRPr="003D44D6">
              <w:rPr>
                <w:rFonts w:ascii="Times New Roman" w:eastAsia="Times New Roman" w:hAnsi="Times New Roman"/>
                <w:sz w:val="20"/>
                <w:szCs w:val="20"/>
                <w:vertAlign w:val="superscript"/>
                <w:lang w:eastAsia="en-GB" w:bidi="ar-SA"/>
              </w:rPr>
              <w:t>†</w:t>
            </w:r>
          </w:p>
        </w:tc>
        <w:tc>
          <w:tcPr>
            <w:tcW w:w="1559" w:type="dxa"/>
            <w:tcBorders>
              <w:top w:val="nil"/>
              <w:left w:val="nil"/>
              <w:bottom w:val="nil"/>
              <w:right w:val="nil"/>
            </w:tcBorders>
          </w:tcPr>
          <w:p w14:paraId="1ADDF957"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88.9 (85.9, 91.4)</w:t>
            </w:r>
          </w:p>
        </w:tc>
        <w:tc>
          <w:tcPr>
            <w:tcW w:w="1559" w:type="dxa"/>
            <w:tcBorders>
              <w:top w:val="nil"/>
              <w:left w:val="nil"/>
              <w:bottom w:val="nil"/>
              <w:right w:val="nil"/>
            </w:tcBorders>
          </w:tcPr>
          <w:p w14:paraId="50B3414A"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88.3 (83.9, 91.9)</w:t>
            </w:r>
          </w:p>
        </w:tc>
        <w:tc>
          <w:tcPr>
            <w:tcW w:w="1555" w:type="dxa"/>
            <w:tcBorders>
              <w:top w:val="nil"/>
              <w:left w:val="nil"/>
              <w:bottom w:val="nil"/>
              <w:right w:val="nil"/>
            </w:tcBorders>
          </w:tcPr>
          <w:p w14:paraId="07DCA70D"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81.5 (78.0, 84.8)</w:t>
            </w:r>
          </w:p>
        </w:tc>
        <w:tc>
          <w:tcPr>
            <w:tcW w:w="1653" w:type="dxa"/>
            <w:tcBorders>
              <w:top w:val="nil"/>
              <w:left w:val="nil"/>
              <w:bottom w:val="nil"/>
              <w:right w:val="nil"/>
            </w:tcBorders>
          </w:tcPr>
          <w:p w14:paraId="3701582B"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80.1 (74.8, 84.7)</w:t>
            </w:r>
          </w:p>
        </w:tc>
      </w:tr>
      <w:tr w:rsidR="003D44D6" w:rsidRPr="003D44D6" w14:paraId="7465CC73" w14:textId="77777777" w:rsidTr="0093092F">
        <w:trPr>
          <w:trHeight w:val="48"/>
        </w:trPr>
        <w:tc>
          <w:tcPr>
            <w:tcW w:w="9587" w:type="dxa"/>
            <w:gridSpan w:val="5"/>
            <w:tcBorders>
              <w:top w:val="nil"/>
              <w:left w:val="nil"/>
              <w:bottom w:val="nil"/>
              <w:right w:val="nil"/>
            </w:tcBorders>
          </w:tcPr>
          <w:p w14:paraId="22716CC0" w14:textId="414F42EB" w:rsidR="003D44D6" w:rsidRPr="003D44D6" w:rsidRDefault="00FC75BA" w:rsidP="003D44D6">
            <w:pPr>
              <w:autoSpaceDE w:val="0"/>
              <w:autoSpaceDN w:val="0"/>
              <w:adjustRightInd w:val="0"/>
              <w:spacing w:after="0" w:line="240" w:lineRule="auto"/>
              <w:ind w:left="165" w:hanging="23"/>
              <w:rPr>
                <w:rFonts w:ascii="Times New Roman" w:eastAsia="Times New Roman" w:hAnsi="Times New Roman"/>
                <w:sz w:val="20"/>
                <w:szCs w:val="20"/>
                <w:lang w:eastAsia="en-GB" w:bidi="ar-SA"/>
              </w:rPr>
            </w:pPr>
            <w:r w:rsidRPr="00783CD3">
              <w:rPr>
                <w:rFonts w:ascii="Times New Roman" w:eastAsia="Times New Roman" w:hAnsi="Times New Roman"/>
                <w:sz w:val="20"/>
                <w:szCs w:val="20"/>
                <w:lang w:eastAsia="en-GB" w:bidi="ar-SA"/>
              </w:rPr>
              <w:t>Pradiniai duomenys</w:t>
            </w:r>
            <w:r w:rsidR="003D44D6" w:rsidRPr="003D44D6">
              <w:rPr>
                <w:rFonts w:ascii="Times New Roman" w:eastAsia="Times New Roman" w:hAnsi="Times New Roman"/>
                <w:sz w:val="20"/>
                <w:szCs w:val="20"/>
                <w:vertAlign w:val="superscript"/>
                <w:lang w:eastAsia="en-GB" w:bidi="ar-SA"/>
              </w:rPr>
              <w:t>‡</w:t>
            </w:r>
          </w:p>
        </w:tc>
      </w:tr>
      <w:tr w:rsidR="003D44D6" w:rsidRPr="003D44D6" w14:paraId="4C12F5CC" w14:textId="77777777" w:rsidTr="0093092F">
        <w:trPr>
          <w:trHeight w:val="245"/>
        </w:trPr>
        <w:tc>
          <w:tcPr>
            <w:tcW w:w="3261" w:type="dxa"/>
            <w:tcBorders>
              <w:top w:val="nil"/>
              <w:left w:val="nil"/>
              <w:bottom w:val="nil"/>
              <w:right w:val="nil"/>
            </w:tcBorders>
          </w:tcPr>
          <w:p w14:paraId="00615BA8" w14:textId="6EBAE301" w:rsidR="003D44D6" w:rsidRPr="003D44D6" w:rsidRDefault="00FC75BA" w:rsidP="003D44D6">
            <w:pPr>
              <w:autoSpaceDE w:val="0"/>
              <w:autoSpaceDN w:val="0"/>
              <w:adjustRightInd w:val="0"/>
              <w:spacing w:after="0" w:line="240" w:lineRule="auto"/>
              <w:ind w:left="307"/>
              <w:rPr>
                <w:rFonts w:ascii="Times New Roman" w:eastAsia="Times New Roman" w:hAnsi="Times New Roman"/>
                <w:b/>
                <w:bCs/>
                <w:sz w:val="20"/>
                <w:szCs w:val="20"/>
                <w:lang w:eastAsia="en-GB" w:bidi="ar-SA"/>
              </w:rPr>
            </w:pPr>
            <w:r w:rsidRPr="00783CD3">
              <w:rPr>
                <w:rFonts w:ascii="Times New Roman" w:eastAsia="Times New Roman" w:hAnsi="Times New Roman"/>
                <w:sz w:val="20"/>
                <w:szCs w:val="20"/>
                <w:lang w:eastAsia="en-GB" w:bidi="ar-SA"/>
              </w:rPr>
              <w:t>Ž</w:t>
            </w:r>
            <w:r w:rsidR="003D44D6" w:rsidRPr="003D44D6">
              <w:rPr>
                <w:rFonts w:ascii="Times New Roman" w:eastAsia="Times New Roman" w:hAnsi="Times New Roman"/>
                <w:sz w:val="20"/>
                <w:szCs w:val="20"/>
                <w:lang w:eastAsia="en-GB" w:bidi="ar-SA"/>
              </w:rPr>
              <w:t>IV-RN</w:t>
            </w:r>
            <w:r w:rsidRPr="00783CD3">
              <w:rPr>
                <w:rFonts w:ascii="Times New Roman" w:eastAsia="Times New Roman" w:hAnsi="Times New Roman"/>
                <w:sz w:val="20"/>
                <w:szCs w:val="20"/>
                <w:lang w:eastAsia="en-GB" w:bidi="ar-SA"/>
              </w:rPr>
              <w:t>R</w:t>
            </w:r>
            <w:r w:rsidR="003D44D6" w:rsidRPr="003D44D6">
              <w:rPr>
                <w:rFonts w:ascii="Times New Roman" w:eastAsia="Times New Roman" w:hAnsi="Times New Roman"/>
                <w:sz w:val="20"/>
                <w:szCs w:val="20"/>
                <w:lang w:eastAsia="en-GB" w:bidi="ar-SA"/>
              </w:rPr>
              <w:t xml:space="preserve"> &gt;</w:t>
            </w:r>
            <w:r w:rsidRPr="00783CD3">
              <w:rPr>
                <w:rFonts w:ascii="Times New Roman" w:eastAsia="Times New Roman" w:hAnsi="Times New Roman"/>
                <w:sz w:val="20"/>
                <w:szCs w:val="20"/>
                <w:lang w:eastAsia="en-GB" w:bidi="ar-SA"/>
              </w:rPr>
              <w:t> </w:t>
            </w:r>
            <w:r w:rsidR="003D44D6" w:rsidRPr="003D44D6">
              <w:rPr>
                <w:rFonts w:ascii="Times New Roman" w:eastAsia="Times New Roman" w:hAnsi="Times New Roman"/>
                <w:sz w:val="20"/>
                <w:szCs w:val="20"/>
                <w:lang w:eastAsia="en-GB" w:bidi="ar-SA"/>
              </w:rPr>
              <w:t>100</w:t>
            </w:r>
            <w:r w:rsidRPr="00783CD3">
              <w:rPr>
                <w:rFonts w:ascii="Times New Roman" w:eastAsia="Times New Roman" w:hAnsi="Times New Roman"/>
                <w:sz w:val="20"/>
                <w:szCs w:val="20"/>
                <w:lang w:eastAsia="en-GB" w:bidi="ar-SA"/>
              </w:rPr>
              <w:t> </w:t>
            </w:r>
            <w:r w:rsidR="003D44D6" w:rsidRPr="003D44D6">
              <w:rPr>
                <w:rFonts w:ascii="Times New Roman" w:eastAsia="Times New Roman" w:hAnsi="Times New Roman"/>
                <w:sz w:val="20"/>
                <w:szCs w:val="20"/>
                <w:lang w:eastAsia="en-GB" w:bidi="ar-SA"/>
              </w:rPr>
              <w:t>000</w:t>
            </w:r>
            <w:r w:rsidRPr="00783CD3">
              <w:rPr>
                <w:rFonts w:ascii="Times New Roman" w:eastAsia="Times New Roman" w:hAnsi="Times New Roman"/>
                <w:sz w:val="20"/>
                <w:szCs w:val="20"/>
                <w:lang w:eastAsia="en-GB" w:bidi="ar-SA"/>
              </w:rPr>
              <w:t> kopijų/ml</w:t>
            </w:r>
          </w:p>
        </w:tc>
        <w:tc>
          <w:tcPr>
            <w:tcW w:w="1559" w:type="dxa"/>
            <w:tcBorders>
              <w:top w:val="nil"/>
              <w:left w:val="nil"/>
              <w:bottom w:val="nil"/>
              <w:right w:val="nil"/>
            </w:tcBorders>
          </w:tcPr>
          <w:p w14:paraId="3205E385"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86.7 (80.0, 91.8)</w:t>
            </w:r>
          </w:p>
        </w:tc>
        <w:tc>
          <w:tcPr>
            <w:tcW w:w="1559" w:type="dxa"/>
            <w:tcBorders>
              <w:top w:val="nil"/>
              <w:left w:val="nil"/>
              <w:bottom w:val="nil"/>
              <w:right w:val="nil"/>
            </w:tcBorders>
          </w:tcPr>
          <w:p w14:paraId="26F63498"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83.8 (73.4, 91.3)</w:t>
            </w:r>
          </w:p>
        </w:tc>
        <w:tc>
          <w:tcPr>
            <w:tcW w:w="1555" w:type="dxa"/>
            <w:tcBorders>
              <w:top w:val="nil"/>
              <w:left w:val="nil"/>
              <w:bottom w:val="nil"/>
              <w:right w:val="nil"/>
            </w:tcBorders>
          </w:tcPr>
          <w:p w14:paraId="4E4C73D3"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84.7 (77.5, 90.3)</w:t>
            </w:r>
          </w:p>
        </w:tc>
        <w:tc>
          <w:tcPr>
            <w:tcW w:w="1653" w:type="dxa"/>
            <w:tcBorders>
              <w:top w:val="nil"/>
              <w:left w:val="nil"/>
              <w:bottom w:val="nil"/>
              <w:right w:val="nil"/>
            </w:tcBorders>
          </w:tcPr>
          <w:p w14:paraId="66043FDD"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82.9 (72.0, 90.8)</w:t>
            </w:r>
          </w:p>
        </w:tc>
      </w:tr>
      <w:tr w:rsidR="003D44D6" w:rsidRPr="003D44D6" w14:paraId="6C2FA581" w14:textId="77777777" w:rsidTr="0093092F">
        <w:trPr>
          <w:trHeight w:val="266"/>
        </w:trPr>
        <w:tc>
          <w:tcPr>
            <w:tcW w:w="3261" w:type="dxa"/>
            <w:tcBorders>
              <w:top w:val="nil"/>
              <w:left w:val="nil"/>
              <w:bottom w:val="nil"/>
              <w:right w:val="nil"/>
            </w:tcBorders>
          </w:tcPr>
          <w:p w14:paraId="0E6C7E43" w14:textId="2CFF0A2A" w:rsidR="003D44D6" w:rsidRPr="003D44D6" w:rsidRDefault="003D44D6" w:rsidP="003D44D6">
            <w:pPr>
              <w:autoSpaceDE w:val="0"/>
              <w:autoSpaceDN w:val="0"/>
              <w:adjustRightInd w:val="0"/>
              <w:spacing w:after="0" w:line="240" w:lineRule="auto"/>
              <w:ind w:left="1168"/>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w:t>
            </w:r>
            <w:r w:rsidR="00FC75BA" w:rsidRPr="00783CD3">
              <w:rPr>
                <w:rFonts w:ascii="Times New Roman" w:eastAsia="Times New Roman" w:hAnsi="Times New Roman"/>
                <w:sz w:val="20"/>
                <w:szCs w:val="20"/>
                <w:lang w:eastAsia="en-GB" w:bidi="ar-SA"/>
              </w:rPr>
              <w:t> </w:t>
            </w:r>
            <w:r w:rsidRPr="003D44D6">
              <w:rPr>
                <w:rFonts w:ascii="Times New Roman" w:eastAsia="Times New Roman" w:hAnsi="Times New Roman"/>
                <w:sz w:val="20"/>
                <w:szCs w:val="20"/>
                <w:lang w:eastAsia="en-GB" w:bidi="ar-SA"/>
              </w:rPr>
              <w:t>100</w:t>
            </w:r>
            <w:r w:rsidR="00FC75BA" w:rsidRPr="00783CD3">
              <w:rPr>
                <w:rFonts w:ascii="Times New Roman" w:eastAsia="Times New Roman" w:hAnsi="Times New Roman"/>
                <w:sz w:val="20"/>
                <w:szCs w:val="20"/>
                <w:lang w:eastAsia="en-GB" w:bidi="ar-SA"/>
              </w:rPr>
              <w:t> </w:t>
            </w:r>
            <w:r w:rsidRPr="003D44D6">
              <w:rPr>
                <w:rFonts w:ascii="Times New Roman" w:eastAsia="Times New Roman" w:hAnsi="Times New Roman"/>
                <w:sz w:val="20"/>
                <w:szCs w:val="20"/>
                <w:lang w:eastAsia="en-GB" w:bidi="ar-SA"/>
              </w:rPr>
              <w:t>000</w:t>
            </w:r>
            <w:r w:rsidR="00FC75BA" w:rsidRPr="00783CD3">
              <w:rPr>
                <w:rFonts w:ascii="Times New Roman" w:eastAsia="Times New Roman" w:hAnsi="Times New Roman"/>
                <w:sz w:val="20"/>
                <w:szCs w:val="20"/>
                <w:lang w:eastAsia="en-GB" w:bidi="ar-SA"/>
              </w:rPr>
              <w:t> kopijų/ml</w:t>
            </w:r>
          </w:p>
        </w:tc>
        <w:tc>
          <w:tcPr>
            <w:tcW w:w="1559" w:type="dxa"/>
            <w:tcBorders>
              <w:top w:val="nil"/>
              <w:left w:val="nil"/>
              <w:bottom w:val="nil"/>
              <w:right w:val="nil"/>
            </w:tcBorders>
          </w:tcPr>
          <w:p w14:paraId="73347A12"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97.2 (94.9, 98.7)</w:t>
            </w:r>
          </w:p>
        </w:tc>
        <w:tc>
          <w:tcPr>
            <w:tcW w:w="1559" w:type="dxa"/>
            <w:tcBorders>
              <w:top w:val="nil"/>
              <w:left w:val="nil"/>
              <w:bottom w:val="nil"/>
              <w:right w:val="nil"/>
            </w:tcBorders>
          </w:tcPr>
          <w:p w14:paraId="3F3C0B69"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97.7 (94.3, 99.4)</w:t>
            </w:r>
          </w:p>
        </w:tc>
        <w:tc>
          <w:tcPr>
            <w:tcW w:w="1555" w:type="dxa"/>
            <w:tcBorders>
              <w:top w:val="nil"/>
              <w:left w:val="nil"/>
              <w:bottom w:val="nil"/>
              <w:right w:val="nil"/>
            </w:tcBorders>
          </w:tcPr>
          <w:p w14:paraId="7D8E932F"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91.9 (88.5, 94.5)</w:t>
            </w:r>
          </w:p>
        </w:tc>
        <w:tc>
          <w:tcPr>
            <w:tcW w:w="1653" w:type="dxa"/>
            <w:tcBorders>
              <w:top w:val="nil"/>
              <w:left w:val="nil"/>
              <w:bottom w:val="nil"/>
              <w:right w:val="nil"/>
            </w:tcBorders>
          </w:tcPr>
          <w:p w14:paraId="61B15C52"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93.0 (89.1, 97.1)</w:t>
            </w:r>
          </w:p>
        </w:tc>
      </w:tr>
      <w:tr w:rsidR="003D44D6" w:rsidRPr="003D44D6" w14:paraId="2E4F74E7" w14:textId="77777777" w:rsidTr="0093092F">
        <w:trPr>
          <w:trHeight w:val="285"/>
        </w:trPr>
        <w:tc>
          <w:tcPr>
            <w:tcW w:w="3261" w:type="dxa"/>
            <w:tcBorders>
              <w:top w:val="nil"/>
              <w:left w:val="nil"/>
              <w:bottom w:val="nil"/>
              <w:right w:val="nil"/>
            </w:tcBorders>
          </w:tcPr>
          <w:p w14:paraId="7AED3F65" w14:textId="094740E8" w:rsidR="003D44D6" w:rsidRPr="003D44D6" w:rsidRDefault="003D44D6" w:rsidP="003D44D6">
            <w:pPr>
              <w:autoSpaceDE w:val="0"/>
              <w:autoSpaceDN w:val="0"/>
              <w:adjustRightInd w:val="0"/>
              <w:spacing w:after="0" w:line="240" w:lineRule="auto"/>
              <w:ind w:left="307"/>
              <w:rPr>
                <w:rFonts w:ascii="Times New Roman" w:eastAsia="Times New Roman" w:hAnsi="Times New Roman"/>
                <w:b/>
                <w:bCs/>
                <w:sz w:val="20"/>
                <w:szCs w:val="20"/>
                <w:lang w:eastAsia="en-GB" w:bidi="ar-SA"/>
              </w:rPr>
            </w:pPr>
            <w:r w:rsidRPr="003D44D6">
              <w:rPr>
                <w:rFonts w:ascii="Times New Roman" w:eastAsia="Times New Roman" w:hAnsi="Times New Roman"/>
                <w:sz w:val="20"/>
                <w:szCs w:val="20"/>
                <w:lang w:eastAsia="en-GB" w:bidi="ar-SA"/>
              </w:rPr>
              <w:t>CD4</w:t>
            </w:r>
            <w:r w:rsidR="00FC75BA" w:rsidRPr="00783CD3">
              <w:rPr>
                <w:rFonts w:ascii="Times New Roman" w:eastAsia="Times New Roman" w:hAnsi="Times New Roman"/>
                <w:sz w:val="20"/>
                <w:szCs w:val="20"/>
                <w:lang w:eastAsia="en-GB" w:bidi="ar-SA"/>
              </w:rPr>
              <w:t xml:space="preserve"> ląstelių skaičius</w:t>
            </w:r>
            <w:r w:rsidRPr="003D44D6">
              <w:rPr>
                <w:rFonts w:ascii="Times New Roman" w:eastAsia="Times New Roman" w:hAnsi="Times New Roman"/>
                <w:sz w:val="20"/>
                <w:szCs w:val="20"/>
                <w:lang w:eastAsia="en-GB" w:bidi="ar-SA"/>
              </w:rPr>
              <w:t xml:space="preserve"> ≤</w:t>
            </w:r>
            <w:r w:rsidR="00FC75BA" w:rsidRPr="00783CD3">
              <w:rPr>
                <w:rFonts w:ascii="Times New Roman" w:eastAsia="Times New Roman" w:hAnsi="Times New Roman"/>
                <w:sz w:val="20"/>
                <w:szCs w:val="20"/>
                <w:lang w:eastAsia="en-GB" w:bidi="ar-SA"/>
              </w:rPr>
              <w:t> </w:t>
            </w:r>
            <w:r w:rsidRPr="003D44D6">
              <w:rPr>
                <w:rFonts w:ascii="Times New Roman" w:eastAsia="Times New Roman" w:hAnsi="Times New Roman"/>
                <w:sz w:val="20"/>
                <w:szCs w:val="20"/>
                <w:lang w:eastAsia="en-GB" w:bidi="ar-SA"/>
              </w:rPr>
              <w:t>200</w:t>
            </w:r>
            <w:r w:rsidR="00FC75BA" w:rsidRPr="00783CD3">
              <w:rPr>
                <w:rFonts w:ascii="Times New Roman" w:eastAsia="Times New Roman" w:hAnsi="Times New Roman"/>
                <w:sz w:val="20"/>
                <w:szCs w:val="20"/>
                <w:lang w:eastAsia="en-GB" w:bidi="ar-SA"/>
              </w:rPr>
              <w:t> </w:t>
            </w:r>
            <w:r w:rsidRPr="003D44D6">
              <w:rPr>
                <w:rFonts w:ascii="Times New Roman" w:eastAsia="Times New Roman" w:hAnsi="Times New Roman"/>
                <w:sz w:val="20"/>
                <w:szCs w:val="20"/>
                <w:lang w:eastAsia="en-GB" w:bidi="ar-SA"/>
              </w:rPr>
              <w:t>/mm</w:t>
            </w:r>
            <w:r w:rsidRPr="003D44D6">
              <w:rPr>
                <w:rFonts w:ascii="Times New Roman" w:eastAsia="Times New Roman" w:hAnsi="Times New Roman"/>
                <w:sz w:val="20"/>
                <w:szCs w:val="20"/>
                <w:vertAlign w:val="superscript"/>
                <w:lang w:eastAsia="en-GB" w:bidi="ar-SA"/>
              </w:rPr>
              <w:t>3</w:t>
            </w:r>
          </w:p>
        </w:tc>
        <w:tc>
          <w:tcPr>
            <w:tcW w:w="1559" w:type="dxa"/>
            <w:tcBorders>
              <w:top w:val="nil"/>
              <w:left w:val="nil"/>
              <w:bottom w:val="nil"/>
              <w:right w:val="nil"/>
            </w:tcBorders>
          </w:tcPr>
          <w:p w14:paraId="7AA5F781"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85.1 (74.3, 92.6)</w:t>
            </w:r>
          </w:p>
        </w:tc>
        <w:tc>
          <w:tcPr>
            <w:tcW w:w="1559" w:type="dxa"/>
            <w:tcBorders>
              <w:top w:val="nil"/>
              <w:left w:val="nil"/>
              <w:bottom w:val="nil"/>
              <w:right w:val="nil"/>
            </w:tcBorders>
          </w:tcPr>
          <w:p w14:paraId="4C150CC5"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87.9 (71.8, 96.6)</w:t>
            </w:r>
          </w:p>
        </w:tc>
        <w:tc>
          <w:tcPr>
            <w:tcW w:w="1555" w:type="dxa"/>
            <w:tcBorders>
              <w:top w:val="nil"/>
              <w:left w:val="nil"/>
              <w:bottom w:val="nil"/>
              <w:right w:val="nil"/>
            </w:tcBorders>
          </w:tcPr>
          <w:p w14:paraId="5E97B39D"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79.0 (66.8, 88.3)</w:t>
            </w:r>
          </w:p>
        </w:tc>
        <w:tc>
          <w:tcPr>
            <w:tcW w:w="1653" w:type="dxa"/>
            <w:tcBorders>
              <w:top w:val="nil"/>
              <w:left w:val="nil"/>
              <w:bottom w:val="nil"/>
              <w:right w:val="nil"/>
            </w:tcBorders>
          </w:tcPr>
          <w:p w14:paraId="7CD263E6"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80 (61.4, 92.3)</w:t>
            </w:r>
          </w:p>
        </w:tc>
      </w:tr>
      <w:tr w:rsidR="003D44D6" w:rsidRPr="003D44D6" w14:paraId="136848D7" w14:textId="77777777" w:rsidTr="0093092F">
        <w:trPr>
          <w:trHeight w:val="341"/>
        </w:trPr>
        <w:tc>
          <w:tcPr>
            <w:tcW w:w="3261" w:type="dxa"/>
            <w:tcBorders>
              <w:top w:val="nil"/>
              <w:left w:val="nil"/>
              <w:bottom w:val="nil"/>
              <w:right w:val="nil"/>
            </w:tcBorders>
          </w:tcPr>
          <w:p w14:paraId="39448F9F" w14:textId="7F234CF2" w:rsidR="003D44D6" w:rsidRPr="003D44D6" w:rsidRDefault="003D44D6" w:rsidP="003D44D6">
            <w:pPr>
              <w:autoSpaceDE w:val="0"/>
              <w:autoSpaceDN w:val="0"/>
              <w:adjustRightInd w:val="0"/>
              <w:spacing w:after="0" w:line="240" w:lineRule="auto"/>
              <w:ind w:left="1168"/>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&gt;</w:t>
            </w:r>
            <w:r w:rsidR="00FC75BA" w:rsidRPr="00783CD3">
              <w:rPr>
                <w:rFonts w:ascii="Times New Roman" w:eastAsia="Times New Roman" w:hAnsi="Times New Roman"/>
                <w:sz w:val="20"/>
                <w:szCs w:val="20"/>
                <w:lang w:eastAsia="en-GB" w:bidi="ar-SA"/>
              </w:rPr>
              <w:t> </w:t>
            </w:r>
            <w:r w:rsidRPr="003D44D6">
              <w:rPr>
                <w:rFonts w:ascii="Times New Roman" w:eastAsia="Times New Roman" w:hAnsi="Times New Roman"/>
                <w:sz w:val="20"/>
                <w:szCs w:val="20"/>
                <w:lang w:eastAsia="en-GB" w:bidi="ar-SA"/>
              </w:rPr>
              <w:t>200</w:t>
            </w:r>
            <w:r w:rsidR="00FC75BA" w:rsidRPr="00783CD3">
              <w:rPr>
                <w:rFonts w:ascii="Times New Roman" w:eastAsia="Times New Roman" w:hAnsi="Times New Roman"/>
                <w:sz w:val="20"/>
                <w:szCs w:val="20"/>
                <w:lang w:eastAsia="en-GB" w:bidi="ar-SA"/>
              </w:rPr>
              <w:t> /</w:t>
            </w:r>
            <w:r w:rsidRPr="003D44D6">
              <w:rPr>
                <w:rFonts w:ascii="Times New Roman" w:eastAsia="Times New Roman" w:hAnsi="Times New Roman"/>
                <w:sz w:val="20"/>
                <w:szCs w:val="20"/>
                <w:lang w:eastAsia="en-GB" w:bidi="ar-SA"/>
              </w:rPr>
              <w:t>mm</w:t>
            </w:r>
            <w:r w:rsidRPr="003D44D6">
              <w:rPr>
                <w:rFonts w:ascii="Times New Roman" w:eastAsia="Times New Roman" w:hAnsi="Times New Roman"/>
                <w:sz w:val="20"/>
                <w:szCs w:val="20"/>
                <w:vertAlign w:val="superscript"/>
                <w:lang w:eastAsia="en-GB" w:bidi="ar-SA"/>
              </w:rPr>
              <w:t>3</w:t>
            </w:r>
          </w:p>
        </w:tc>
        <w:tc>
          <w:tcPr>
            <w:tcW w:w="1559" w:type="dxa"/>
            <w:tcBorders>
              <w:top w:val="nil"/>
              <w:left w:val="nil"/>
              <w:bottom w:val="nil"/>
              <w:right w:val="nil"/>
            </w:tcBorders>
          </w:tcPr>
          <w:p w14:paraId="1646881A"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95.6 (93.2, 97.3)</w:t>
            </w:r>
          </w:p>
        </w:tc>
        <w:tc>
          <w:tcPr>
            <w:tcW w:w="1559" w:type="dxa"/>
            <w:tcBorders>
              <w:top w:val="nil"/>
              <w:left w:val="nil"/>
              <w:bottom w:val="nil"/>
              <w:right w:val="nil"/>
            </w:tcBorders>
          </w:tcPr>
          <w:p w14:paraId="2AE00FE9"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94.5 (90.6, 97.1)</w:t>
            </w:r>
          </w:p>
        </w:tc>
        <w:tc>
          <w:tcPr>
            <w:tcW w:w="1555" w:type="dxa"/>
            <w:tcBorders>
              <w:top w:val="nil"/>
              <w:left w:val="nil"/>
              <w:bottom w:val="nil"/>
              <w:right w:val="nil"/>
            </w:tcBorders>
          </w:tcPr>
          <w:p w14:paraId="70CF158A"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91.4 (88.3, 93.9)</w:t>
            </w:r>
          </w:p>
        </w:tc>
        <w:tc>
          <w:tcPr>
            <w:tcW w:w="1653" w:type="dxa"/>
            <w:tcBorders>
              <w:top w:val="nil"/>
              <w:left w:val="nil"/>
              <w:bottom w:val="nil"/>
              <w:right w:val="nil"/>
            </w:tcBorders>
          </w:tcPr>
          <w:p w14:paraId="537A3C4D"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92.2 (87.6, 95.5)</w:t>
            </w:r>
          </w:p>
        </w:tc>
      </w:tr>
      <w:tr w:rsidR="00FC75BA" w:rsidRPr="003D44D6" w14:paraId="63FB6725" w14:textId="77777777" w:rsidTr="0093092F">
        <w:trPr>
          <w:trHeight w:val="288"/>
        </w:trPr>
        <w:tc>
          <w:tcPr>
            <w:tcW w:w="3261" w:type="dxa"/>
            <w:tcBorders>
              <w:top w:val="nil"/>
              <w:left w:val="nil"/>
              <w:bottom w:val="nil"/>
              <w:right w:val="nil"/>
            </w:tcBorders>
          </w:tcPr>
          <w:p w14:paraId="22BF250B" w14:textId="12A6743D" w:rsidR="00FC75BA" w:rsidRPr="003D44D6" w:rsidRDefault="00FC75BA" w:rsidP="00FC75BA">
            <w:pPr>
              <w:autoSpaceDE w:val="0"/>
              <w:autoSpaceDN w:val="0"/>
              <w:adjustRightInd w:val="0"/>
              <w:spacing w:after="0" w:line="240" w:lineRule="auto"/>
              <w:ind w:left="318"/>
              <w:rPr>
                <w:rFonts w:ascii="Times New Roman" w:eastAsia="Times New Roman" w:hAnsi="Times New Roman"/>
                <w:sz w:val="20"/>
                <w:szCs w:val="20"/>
                <w:lang w:eastAsia="en-GB" w:bidi="ar-SA"/>
              </w:rPr>
            </w:pPr>
            <w:r w:rsidRPr="00783CD3">
              <w:rPr>
                <w:rFonts w:ascii="Times New Roman" w:eastAsia="Times New Roman" w:hAnsi="Times New Roman"/>
                <w:sz w:val="20"/>
                <w:szCs w:val="20"/>
                <w:lang w:eastAsia="en-GB" w:bidi="ar-SA"/>
              </w:rPr>
              <w:t xml:space="preserve">Viruso potipis </w:t>
            </w:r>
            <w:proofErr w:type="spellStart"/>
            <w:r w:rsidRPr="002639C3">
              <w:rPr>
                <w:rFonts w:ascii="Times New Roman" w:eastAsia="Times New Roman" w:hAnsi="Times New Roman"/>
                <w:i/>
                <w:iCs/>
                <w:sz w:val="20"/>
                <w:szCs w:val="20"/>
                <w:lang w:eastAsia="en-GB" w:bidi="ar-SA"/>
              </w:rPr>
              <w:t>Clade</w:t>
            </w:r>
            <w:proofErr w:type="spellEnd"/>
            <w:r w:rsidRPr="002639C3">
              <w:rPr>
                <w:rFonts w:ascii="Times New Roman" w:eastAsia="Times New Roman" w:hAnsi="Times New Roman"/>
                <w:i/>
                <w:iCs/>
                <w:sz w:val="20"/>
                <w:szCs w:val="20"/>
                <w:lang w:eastAsia="en-GB" w:bidi="ar-SA"/>
              </w:rPr>
              <w:t xml:space="preserve"> B</w:t>
            </w:r>
          </w:p>
        </w:tc>
        <w:tc>
          <w:tcPr>
            <w:tcW w:w="1559" w:type="dxa"/>
            <w:tcBorders>
              <w:top w:val="nil"/>
              <w:left w:val="nil"/>
              <w:bottom w:val="nil"/>
              <w:right w:val="nil"/>
            </w:tcBorders>
          </w:tcPr>
          <w:p w14:paraId="19FCCEAC" w14:textId="77777777" w:rsidR="00FC75BA" w:rsidRPr="003D44D6" w:rsidRDefault="00FC75BA" w:rsidP="00FC75BA">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94.6 (91.4, 96.8)</w:t>
            </w:r>
          </w:p>
        </w:tc>
        <w:tc>
          <w:tcPr>
            <w:tcW w:w="1559" w:type="dxa"/>
            <w:tcBorders>
              <w:top w:val="nil"/>
              <w:left w:val="nil"/>
              <w:bottom w:val="nil"/>
              <w:right w:val="nil"/>
            </w:tcBorders>
          </w:tcPr>
          <w:p w14:paraId="12914E64" w14:textId="77777777" w:rsidR="00FC75BA" w:rsidRPr="003D44D6" w:rsidRDefault="00FC75BA" w:rsidP="00FC75BA">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93.7 (89.0, 96.8)</w:t>
            </w:r>
          </w:p>
        </w:tc>
        <w:tc>
          <w:tcPr>
            <w:tcW w:w="1555" w:type="dxa"/>
            <w:tcBorders>
              <w:top w:val="nil"/>
              <w:left w:val="nil"/>
              <w:bottom w:val="nil"/>
              <w:right w:val="nil"/>
            </w:tcBorders>
          </w:tcPr>
          <w:p w14:paraId="6B7904C1" w14:textId="77777777" w:rsidR="00FC75BA" w:rsidRPr="003D44D6" w:rsidRDefault="00FC75BA" w:rsidP="00FC75BA">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90.0 (86.0, 93.2)</w:t>
            </w:r>
          </w:p>
        </w:tc>
        <w:tc>
          <w:tcPr>
            <w:tcW w:w="1653" w:type="dxa"/>
            <w:tcBorders>
              <w:top w:val="nil"/>
              <w:left w:val="nil"/>
              <w:bottom w:val="nil"/>
              <w:right w:val="nil"/>
            </w:tcBorders>
          </w:tcPr>
          <w:p w14:paraId="1CB84352" w14:textId="77777777" w:rsidR="00FC75BA" w:rsidRPr="003D44D6" w:rsidRDefault="00FC75BA" w:rsidP="00FC75BA">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88.9 (83.0, 93.3)</w:t>
            </w:r>
          </w:p>
        </w:tc>
      </w:tr>
      <w:tr w:rsidR="00FC75BA" w:rsidRPr="003D44D6" w14:paraId="4396A9F6" w14:textId="77777777" w:rsidTr="0093092F">
        <w:trPr>
          <w:trHeight w:val="288"/>
        </w:trPr>
        <w:tc>
          <w:tcPr>
            <w:tcW w:w="3261" w:type="dxa"/>
            <w:tcBorders>
              <w:top w:val="nil"/>
              <w:left w:val="nil"/>
              <w:bottom w:val="nil"/>
              <w:right w:val="nil"/>
            </w:tcBorders>
          </w:tcPr>
          <w:p w14:paraId="3EB0E5C9" w14:textId="45C63D34" w:rsidR="00FC75BA" w:rsidRPr="003D44D6" w:rsidRDefault="00FC75BA" w:rsidP="00FC75BA">
            <w:pPr>
              <w:autoSpaceDE w:val="0"/>
              <w:autoSpaceDN w:val="0"/>
              <w:adjustRightInd w:val="0"/>
              <w:spacing w:after="0" w:line="240" w:lineRule="auto"/>
              <w:ind w:left="1168" w:hanging="11"/>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N</w:t>
            </w:r>
            <w:r w:rsidRPr="00783CD3">
              <w:rPr>
                <w:rFonts w:ascii="Times New Roman" w:eastAsia="Times New Roman" w:hAnsi="Times New Roman"/>
                <w:sz w:val="20"/>
                <w:szCs w:val="20"/>
                <w:lang w:eastAsia="en-GB" w:bidi="ar-SA"/>
              </w:rPr>
              <w:t xml:space="preserve">e </w:t>
            </w:r>
            <w:proofErr w:type="spellStart"/>
            <w:r w:rsidRPr="002639C3">
              <w:rPr>
                <w:rFonts w:ascii="Times New Roman" w:eastAsia="Times New Roman" w:hAnsi="Times New Roman"/>
                <w:i/>
                <w:iCs/>
                <w:sz w:val="20"/>
                <w:szCs w:val="20"/>
                <w:lang w:eastAsia="en-GB" w:bidi="ar-SA"/>
              </w:rPr>
              <w:t>Clade</w:t>
            </w:r>
            <w:proofErr w:type="spellEnd"/>
            <w:r w:rsidRPr="002639C3">
              <w:rPr>
                <w:rFonts w:ascii="Times New Roman" w:eastAsia="Times New Roman" w:hAnsi="Times New Roman"/>
                <w:i/>
                <w:iCs/>
                <w:sz w:val="20"/>
                <w:szCs w:val="20"/>
                <w:lang w:eastAsia="en-GB" w:bidi="ar-SA"/>
              </w:rPr>
              <w:t xml:space="preserve"> B</w:t>
            </w:r>
          </w:p>
        </w:tc>
        <w:tc>
          <w:tcPr>
            <w:tcW w:w="1559" w:type="dxa"/>
            <w:tcBorders>
              <w:top w:val="nil"/>
              <w:left w:val="nil"/>
              <w:bottom w:val="nil"/>
              <w:right w:val="nil"/>
            </w:tcBorders>
          </w:tcPr>
          <w:p w14:paraId="236C26B7" w14:textId="77777777" w:rsidR="00FC75BA" w:rsidRPr="003D44D6" w:rsidRDefault="00FC75BA" w:rsidP="00FC75BA">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93.6 (89.1, 96.6)</w:t>
            </w:r>
          </w:p>
        </w:tc>
        <w:tc>
          <w:tcPr>
            <w:tcW w:w="1559" w:type="dxa"/>
            <w:tcBorders>
              <w:top w:val="nil"/>
              <w:left w:val="nil"/>
              <w:bottom w:val="nil"/>
              <w:right w:val="nil"/>
            </w:tcBorders>
          </w:tcPr>
          <w:p w14:paraId="0715F407" w14:textId="77777777" w:rsidR="00FC75BA" w:rsidRPr="003D44D6" w:rsidRDefault="00FC75BA" w:rsidP="00FC75BA">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93.2 (84.9, 97.8)</w:t>
            </w:r>
          </w:p>
        </w:tc>
        <w:tc>
          <w:tcPr>
            <w:tcW w:w="1555" w:type="dxa"/>
            <w:tcBorders>
              <w:top w:val="nil"/>
              <w:left w:val="nil"/>
              <w:bottom w:val="nil"/>
              <w:right w:val="nil"/>
            </w:tcBorders>
          </w:tcPr>
          <w:p w14:paraId="703F7733" w14:textId="77777777" w:rsidR="00FC75BA" w:rsidRPr="003D44D6" w:rsidRDefault="00FC75BA" w:rsidP="00FC75BA">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89.5 (84.1, 93.6)</w:t>
            </w:r>
          </w:p>
        </w:tc>
        <w:tc>
          <w:tcPr>
            <w:tcW w:w="1653" w:type="dxa"/>
            <w:tcBorders>
              <w:top w:val="nil"/>
              <w:left w:val="nil"/>
              <w:bottom w:val="nil"/>
              <w:right w:val="nil"/>
            </w:tcBorders>
          </w:tcPr>
          <w:p w14:paraId="4DCCC461" w14:textId="77777777" w:rsidR="00FC75BA" w:rsidRPr="003D44D6" w:rsidRDefault="00FC75BA" w:rsidP="00FC75BA">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94.4 (86.2, 98.4)</w:t>
            </w:r>
          </w:p>
        </w:tc>
      </w:tr>
      <w:tr w:rsidR="003D44D6" w:rsidRPr="003D44D6" w14:paraId="3DD72C06" w14:textId="77777777" w:rsidTr="0093092F">
        <w:trPr>
          <w:trHeight w:val="48"/>
        </w:trPr>
        <w:tc>
          <w:tcPr>
            <w:tcW w:w="9587" w:type="dxa"/>
            <w:gridSpan w:val="5"/>
            <w:tcBorders>
              <w:left w:val="nil"/>
              <w:bottom w:val="nil"/>
              <w:right w:val="nil"/>
            </w:tcBorders>
          </w:tcPr>
          <w:p w14:paraId="5026C20C" w14:textId="77777777" w:rsidR="00FA771A" w:rsidRPr="003D44D6" w:rsidRDefault="00FA771A" w:rsidP="00FA771A">
            <w:pPr>
              <w:autoSpaceDE w:val="0"/>
              <w:autoSpaceDN w:val="0"/>
              <w:adjustRightInd w:val="0"/>
              <w:spacing w:after="0" w:line="240" w:lineRule="auto"/>
              <w:rPr>
                <w:rFonts w:ascii="Times New Roman" w:eastAsia="Times New Roman" w:hAnsi="Times New Roman"/>
                <w:b/>
                <w:bCs/>
                <w:sz w:val="20"/>
                <w:szCs w:val="20"/>
                <w:lang w:eastAsia="en-GB" w:bidi="ar-SA"/>
              </w:rPr>
            </w:pPr>
            <w:r w:rsidRPr="003D44D6">
              <w:rPr>
                <w:rFonts w:ascii="Times New Roman" w:eastAsia="Times New Roman" w:hAnsi="Times New Roman"/>
                <w:b/>
                <w:bCs/>
                <w:sz w:val="20"/>
                <w:szCs w:val="20"/>
                <w:lang w:eastAsia="en-GB" w:bidi="ar-SA"/>
              </w:rPr>
              <w:t>Vidutinis CD4 ląstelių pokytis (95 %</w:t>
            </w:r>
          </w:p>
          <w:p w14:paraId="06030B5A" w14:textId="319B1D1E" w:rsidR="003D44D6" w:rsidRPr="003D44D6" w:rsidRDefault="00FA771A" w:rsidP="00FA771A">
            <w:pPr>
              <w:autoSpaceDE w:val="0"/>
              <w:autoSpaceDN w:val="0"/>
              <w:adjustRightInd w:val="0"/>
              <w:spacing w:after="0" w:line="240" w:lineRule="auto"/>
              <w:rPr>
                <w:rFonts w:ascii="Times New Roman" w:eastAsia="Times New Roman" w:hAnsi="Times New Roman"/>
                <w:sz w:val="20"/>
                <w:szCs w:val="20"/>
                <w:lang w:eastAsia="en-GB" w:bidi="ar-SA"/>
              </w:rPr>
            </w:pPr>
            <w:r w:rsidRPr="00783CD3">
              <w:rPr>
                <w:rFonts w:ascii="Times New Roman" w:eastAsia="Times New Roman" w:hAnsi="Times New Roman"/>
                <w:b/>
                <w:bCs/>
                <w:sz w:val="20"/>
                <w:szCs w:val="20"/>
                <w:lang w:eastAsia="en-GB" w:bidi="ar-SA"/>
              </w:rPr>
              <w:t>PI), ląstelių/mm</w:t>
            </w:r>
            <w:r w:rsidRPr="00783CD3">
              <w:rPr>
                <w:rFonts w:ascii="Times New Roman" w:eastAsia="Times New Roman" w:hAnsi="Times New Roman"/>
                <w:b/>
                <w:bCs/>
                <w:sz w:val="20"/>
                <w:szCs w:val="20"/>
                <w:vertAlign w:val="superscript"/>
                <w:lang w:eastAsia="en-GB" w:bidi="ar-SA"/>
              </w:rPr>
              <w:t>3</w:t>
            </w:r>
          </w:p>
        </w:tc>
      </w:tr>
      <w:tr w:rsidR="003D44D6" w:rsidRPr="003D44D6" w14:paraId="2B0FD97E" w14:textId="77777777" w:rsidTr="0093092F">
        <w:trPr>
          <w:trHeight w:val="48"/>
        </w:trPr>
        <w:tc>
          <w:tcPr>
            <w:tcW w:w="3261" w:type="dxa"/>
            <w:tcBorders>
              <w:top w:val="nil"/>
              <w:left w:val="nil"/>
              <w:bottom w:val="nil"/>
              <w:right w:val="nil"/>
            </w:tcBorders>
          </w:tcPr>
          <w:p w14:paraId="02C0C218" w14:textId="094500FA" w:rsidR="003D44D6" w:rsidRPr="003D44D6" w:rsidRDefault="00FC75BA" w:rsidP="003D44D6">
            <w:pPr>
              <w:autoSpaceDE w:val="0"/>
              <w:autoSpaceDN w:val="0"/>
              <w:adjustRightInd w:val="0"/>
              <w:spacing w:after="0" w:line="240" w:lineRule="auto"/>
              <w:rPr>
                <w:rFonts w:ascii="Times New Roman" w:eastAsia="Times New Roman" w:hAnsi="Times New Roman"/>
                <w:b/>
                <w:bCs/>
                <w:sz w:val="20"/>
                <w:szCs w:val="20"/>
                <w:lang w:eastAsia="en-GB" w:bidi="ar-SA"/>
              </w:rPr>
            </w:pPr>
            <w:r w:rsidRPr="00783CD3">
              <w:rPr>
                <w:rFonts w:ascii="Times New Roman" w:eastAsia="Times New Roman" w:hAnsi="Times New Roman"/>
                <w:sz w:val="20"/>
                <w:szCs w:val="20"/>
                <w:lang w:eastAsia="en-GB" w:bidi="ar-SA"/>
              </w:rPr>
              <w:t>Visi pacientai</w:t>
            </w:r>
            <w:r w:rsidR="003D44D6" w:rsidRPr="003D44D6">
              <w:rPr>
                <w:rFonts w:ascii="Times New Roman" w:eastAsia="Times New Roman" w:hAnsi="Times New Roman"/>
                <w:sz w:val="20"/>
                <w:szCs w:val="20"/>
                <w:vertAlign w:val="superscript"/>
                <w:lang w:eastAsia="en-GB" w:bidi="ar-SA"/>
              </w:rPr>
              <w:t>†</w:t>
            </w:r>
          </w:p>
        </w:tc>
        <w:tc>
          <w:tcPr>
            <w:tcW w:w="1559" w:type="dxa"/>
            <w:tcBorders>
              <w:top w:val="nil"/>
              <w:left w:val="nil"/>
              <w:bottom w:val="nil"/>
              <w:right w:val="nil"/>
            </w:tcBorders>
          </w:tcPr>
          <w:p w14:paraId="37E2B303"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232 (215, 249)</w:t>
            </w:r>
          </w:p>
        </w:tc>
        <w:tc>
          <w:tcPr>
            <w:tcW w:w="1559" w:type="dxa"/>
            <w:tcBorders>
              <w:top w:val="nil"/>
              <w:left w:val="nil"/>
              <w:bottom w:val="nil"/>
              <w:right w:val="nil"/>
            </w:tcBorders>
          </w:tcPr>
          <w:p w14:paraId="0EFA5EF3"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234 (213, 255)</w:t>
            </w:r>
          </w:p>
        </w:tc>
        <w:tc>
          <w:tcPr>
            <w:tcW w:w="1555" w:type="dxa"/>
            <w:tcBorders>
              <w:top w:val="nil"/>
              <w:left w:val="nil"/>
              <w:bottom w:val="nil"/>
              <w:right w:val="nil"/>
            </w:tcBorders>
          </w:tcPr>
          <w:p w14:paraId="36194720"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262 (243, 280)</w:t>
            </w:r>
          </w:p>
        </w:tc>
        <w:tc>
          <w:tcPr>
            <w:tcW w:w="1653" w:type="dxa"/>
            <w:tcBorders>
              <w:top w:val="nil"/>
              <w:left w:val="nil"/>
              <w:bottom w:val="nil"/>
              <w:right w:val="nil"/>
            </w:tcBorders>
          </w:tcPr>
          <w:p w14:paraId="02CA6EF8"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262 (236, 288)</w:t>
            </w:r>
          </w:p>
        </w:tc>
      </w:tr>
      <w:tr w:rsidR="003D44D6" w:rsidRPr="003D44D6" w14:paraId="101D38E0" w14:textId="77777777" w:rsidTr="0093092F">
        <w:trPr>
          <w:trHeight w:val="48"/>
        </w:trPr>
        <w:tc>
          <w:tcPr>
            <w:tcW w:w="9587" w:type="dxa"/>
            <w:gridSpan w:val="5"/>
            <w:tcBorders>
              <w:top w:val="nil"/>
              <w:left w:val="nil"/>
              <w:bottom w:val="nil"/>
              <w:right w:val="nil"/>
            </w:tcBorders>
          </w:tcPr>
          <w:p w14:paraId="1A176F80" w14:textId="1069D09A" w:rsidR="003D44D6" w:rsidRPr="003D44D6" w:rsidRDefault="00FC75BA" w:rsidP="003D44D6">
            <w:pPr>
              <w:autoSpaceDE w:val="0"/>
              <w:autoSpaceDN w:val="0"/>
              <w:adjustRightInd w:val="0"/>
              <w:spacing w:after="0" w:line="240" w:lineRule="auto"/>
              <w:ind w:left="165" w:hanging="23"/>
              <w:rPr>
                <w:rFonts w:ascii="Times New Roman" w:eastAsia="Times New Roman" w:hAnsi="Times New Roman"/>
                <w:sz w:val="20"/>
                <w:szCs w:val="20"/>
                <w:lang w:eastAsia="en-GB" w:bidi="ar-SA"/>
              </w:rPr>
            </w:pPr>
            <w:r w:rsidRPr="00783CD3">
              <w:rPr>
                <w:rFonts w:ascii="Times New Roman" w:eastAsia="Times New Roman" w:hAnsi="Times New Roman"/>
                <w:sz w:val="20"/>
                <w:szCs w:val="20"/>
                <w:lang w:eastAsia="en-GB" w:bidi="ar-SA"/>
              </w:rPr>
              <w:t>Pradiniai duomenys</w:t>
            </w:r>
            <w:r w:rsidR="003D44D6" w:rsidRPr="003D44D6">
              <w:rPr>
                <w:rFonts w:ascii="Times New Roman" w:eastAsia="Times New Roman" w:hAnsi="Times New Roman"/>
                <w:sz w:val="20"/>
                <w:szCs w:val="20"/>
                <w:vertAlign w:val="superscript"/>
                <w:lang w:eastAsia="en-GB" w:bidi="ar-SA"/>
              </w:rPr>
              <w:t>‡</w:t>
            </w:r>
          </w:p>
        </w:tc>
      </w:tr>
      <w:tr w:rsidR="003D44D6" w:rsidRPr="003D44D6" w14:paraId="37D15CD8" w14:textId="77777777" w:rsidTr="0093092F">
        <w:trPr>
          <w:trHeight w:val="245"/>
        </w:trPr>
        <w:tc>
          <w:tcPr>
            <w:tcW w:w="3261" w:type="dxa"/>
            <w:tcBorders>
              <w:top w:val="nil"/>
              <w:left w:val="nil"/>
              <w:bottom w:val="nil"/>
              <w:right w:val="nil"/>
            </w:tcBorders>
          </w:tcPr>
          <w:p w14:paraId="4C1BA5C4" w14:textId="2958C125" w:rsidR="003D44D6" w:rsidRPr="003D44D6" w:rsidRDefault="00FC75BA" w:rsidP="003D44D6">
            <w:pPr>
              <w:autoSpaceDE w:val="0"/>
              <w:autoSpaceDN w:val="0"/>
              <w:adjustRightInd w:val="0"/>
              <w:spacing w:after="0" w:line="240" w:lineRule="auto"/>
              <w:ind w:left="307"/>
              <w:rPr>
                <w:rFonts w:ascii="Times New Roman" w:eastAsia="Times New Roman" w:hAnsi="Times New Roman"/>
                <w:b/>
                <w:bCs/>
                <w:sz w:val="20"/>
                <w:szCs w:val="20"/>
                <w:lang w:eastAsia="en-GB" w:bidi="ar-SA"/>
              </w:rPr>
            </w:pPr>
            <w:r w:rsidRPr="00783CD3">
              <w:rPr>
                <w:rFonts w:ascii="Times New Roman" w:eastAsia="Times New Roman" w:hAnsi="Times New Roman"/>
                <w:sz w:val="20"/>
                <w:szCs w:val="20"/>
                <w:lang w:eastAsia="en-GB" w:bidi="ar-SA"/>
              </w:rPr>
              <w:t>Ž</w:t>
            </w:r>
            <w:r w:rsidR="003D44D6" w:rsidRPr="003D44D6">
              <w:rPr>
                <w:rFonts w:ascii="Times New Roman" w:eastAsia="Times New Roman" w:hAnsi="Times New Roman"/>
                <w:sz w:val="20"/>
                <w:szCs w:val="20"/>
                <w:lang w:eastAsia="en-GB" w:bidi="ar-SA"/>
              </w:rPr>
              <w:t>IV-RN</w:t>
            </w:r>
            <w:r w:rsidRPr="00783CD3">
              <w:rPr>
                <w:rFonts w:ascii="Times New Roman" w:eastAsia="Times New Roman" w:hAnsi="Times New Roman"/>
                <w:sz w:val="20"/>
                <w:szCs w:val="20"/>
                <w:lang w:eastAsia="en-GB" w:bidi="ar-SA"/>
              </w:rPr>
              <w:t>R</w:t>
            </w:r>
            <w:r w:rsidR="003D44D6" w:rsidRPr="003D44D6">
              <w:rPr>
                <w:rFonts w:ascii="Times New Roman" w:eastAsia="Times New Roman" w:hAnsi="Times New Roman"/>
                <w:sz w:val="20"/>
                <w:szCs w:val="20"/>
                <w:lang w:eastAsia="en-GB" w:bidi="ar-SA"/>
              </w:rPr>
              <w:t xml:space="preserve"> &gt;</w:t>
            </w:r>
            <w:r w:rsidRPr="00783CD3">
              <w:rPr>
                <w:rFonts w:ascii="Times New Roman" w:eastAsia="Times New Roman" w:hAnsi="Times New Roman"/>
                <w:sz w:val="20"/>
                <w:szCs w:val="20"/>
                <w:lang w:eastAsia="en-GB" w:bidi="ar-SA"/>
              </w:rPr>
              <w:t> </w:t>
            </w:r>
            <w:r w:rsidR="003D44D6" w:rsidRPr="003D44D6">
              <w:rPr>
                <w:rFonts w:ascii="Times New Roman" w:eastAsia="Times New Roman" w:hAnsi="Times New Roman"/>
                <w:sz w:val="20"/>
                <w:szCs w:val="20"/>
                <w:lang w:eastAsia="en-GB" w:bidi="ar-SA"/>
              </w:rPr>
              <w:t>100</w:t>
            </w:r>
            <w:r w:rsidRPr="00783CD3">
              <w:rPr>
                <w:rFonts w:ascii="Times New Roman" w:eastAsia="Times New Roman" w:hAnsi="Times New Roman"/>
                <w:sz w:val="20"/>
                <w:szCs w:val="20"/>
                <w:lang w:eastAsia="en-GB" w:bidi="ar-SA"/>
              </w:rPr>
              <w:t> </w:t>
            </w:r>
            <w:r w:rsidR="003D44D6" w:rsidRPr="003D44D6">
              <w:rPr>
                <w:rFonts w:ascii="Times New Roman" w:eastAsia="Times New Roman" w:hAnsi="Times New Roman"/>
                <w:sz w:val="20"/>
                <w:szCs w:val="20"/>
                <w:lang w:eastAsia="en-GB" w:bidi="ar-SA"/>
              </w:rPr>
              <w:t>000</w:t>
            </w:r>
            <w:r w:rsidRPr="00783CD3">
              <w:rPr>
                <w:rFonts w:ascii="Times New Roman" w:eastAsia="Times New Roman" w:hAnsi="Times New Roman"/>
                <w:sz w:val="20"/>
                <w:szCs w:val="20"/>
                <w:lang w:eastAsia="en-GB" w:bidi="ar-SA"/>
              </w:rPr>
              <w:t> kopijų/ml</w:t>
            </w:r>
          </w:p>
        </w:tc>
        <w:tc>
          <w:tcPr>
            <w:tcW w:w="1559" w:type="dxa"/>
            <w:tcBorders>
              <w:top w:val="nil"/>
              <w:left w:val="nil"/>
              <w:bottom w:val="nil"/>
              <w:right w:val="nil"/>
            </w:tcBorders>
          </w:tcPr>
          <w:p w14:paraId="5BB3397A"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276 (245, 308)</w:t>
            </w:r>
          </w:p>
        </w:tc>
        <w:tc>
          <w:tcPr>
            <w:tcW w:w="1559" w:type="dxa"/>
            <w:tcBorders>
              <w:top w:val="nil"/>
              <w:left w:val="nil"/>
              <w:bottom w:val="nil"/>
              <w:right w:val="nil"/>
            </w:tcBorders>
          </w:tcPr>
          <w:p w14:paraId="05B0DF08"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256 (218, 294)</w:t>
            </w:r>
          </w:p>
        </w:tc>
        <w:tc>
          <w:tcPr>
            <w:tcW w:w="1555" w:type="dxa"/>
            <w:tcBorders>
              <w:top w:val="nil"/>
              <w:left w:val="nil"/>
              <w:bottom w:val="nil"/>
              <w:right w:val="nil"/>
            </w:tcBorders>
          </w:tcPr>
          <w:p w14:paraId="6D68E3FC"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297 (263, 332)</w:t>
            </w:r>
          </w:p>
        </w:tc>
        <w:tc>
          <w:tcPr>
            <w:tcW w:w="1653" w:type="dxa"/>
            <w:tcBorders>
              <w:top w:val="nil"/>
              <w:left w:val="nil"/>
              <w:bottom w:val="nil"/>
              <w:right w:val="nil"/>
            </w:tcBorders>
          </w:tcPr>
          <w:p w14:paraId="6BFF2F95"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281 (232, 329)</w:t>
            </w:r>
          </w:p>
        </w:tc>
      </w:tr>
      <w:tr w:rsidR="003D44D6" w:rsidRPr="003D44D6" w14:paraId="2E09FD3C" w14:textId="77777777" w:rsidTr="0093092F">
        <w:trPr>
          <w:trHeight w:val="266"/>
        </w:trPr>
        <w:tc>
          <w:tcPr>
            <w:tcW w:w="3261" w:type="dxa"/>
            <w:tcBorders>
              <w:top w:val="nil"/>
              <w:left w:val="nil"/>
              <w:bottom w:val="nil"/>
              <w:right w:val="nil"/>
            </w:tcBorders>
          </w:tcPr>
          <w:p w14:paraId="75E38BBA" w14:textId="57E8E27D" w:rsidR="003D44D6" w:rsidRPr="003D44D6" w:rsidRDefault="003D44D6" w:rsidP="003D44D6">
            <w:pPr>
              <w:autoSpaceDE w:val="0"/>
              <w:autoSpaceDN w:val="0"/>
              <w:adjustRightInd w:val="0"/>
              <w:spacing w:after="0" w:line="240" w:lineRule="auto"/>
              <w:ind w:left="1299"/>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w:t>
            </w:r>
            <w:r w:rsidR="00FC75BA" w:rsidRPr="00783CD3">
              <w:rPr>
                <w:rFonts w:ascii="Times New Roman" w:eastAsia="Times New Roman" w:hAnsi="Times New Roman"/>
                <w:sz w:val="20"/>
                <w:szCs w:val="20"/>
                <w:lang w:eastAsia="en-GB" w:bidi="ar-SA"/>
              </w:rPr>
              <w:t xml:space="preserve"> </w:t>
            </w:r>
            <w:r w:rsidRPr="003D44D6">
              <w:rPr>
                <w:rFonts w:ascii="Times New Roman" w:eastAsia="Times New Roman" w:hAnsi="Times New Roman"/>
                <w:sz w:val="20"/>
                <w:szCs w:val="20"/>
                <w:lang w:eastAsia="en-GB" w:bidi="ar-SA"/>
              </w:rPr>
              <w:t>100</w:t>
            </w:r>
            <w:r w:rsidR="00FC75BA" w:rsidRPr="00783CD3">
              <w:rPr>
                <w:rFonts w:ascii="Times New Roman" w:eastAsia="Times New Roman" w:hAnsi="Times New Roman"/>
                <w:sz w:val="20"/>
                <w:szCs w:val="20"/>
                <w:lang w:eastAsia="en-GB" w:bidi="ar-SA"/>
              </w:rPr>
              <w:t> </w:t>
            </w:r>
            <w:r w:rsidRPr="003D44D6">
              <w:rPr>
                <w:rFonts w:ascii="Times New Roman" w:eastAsia="Times New Roman" w:hAnsi="Times New Roman"/>
                <w:sz w:val="20"/>
                <w:szCs w:val="20"/>
                <w:lang w:eastAsia="en-GB" w:bidi="ar-SA"/>
              </w:rPr>
              <w:t>000</w:t>
            </w:r>
            <w:r w:rsidR="00FC75BA" w:rsidRPr="00783CD3">
              <w:rPr>
                <w:rFonts w:ascii="Times New Roman" w:eastAsia="Times New Roman" w:hAnsi="Times New Roman"/>
                <w:sz w:val="20"/>
                <w:szCs w:val="20"/>
                <w:lang w:eastAsia="en-GB" w:bidi="ar-SA"/>
              </w:rPr>
              <w:t> kopijų/ml</w:t>
            </w:r>
          </w:p>
        </w:tc>
        <w:tc>
          <w:tcPr>
            <w:tcW w:w="1559" w:type="dxa"/>
            <w:tcBorders>
              <w:top w:val="nil"/>
              <w:left w:val="nil"/>
              <w:bottom w:val="nil"/>
              <w:right w:val="nil"/>
            </w:tcBorders>
          </w:tcPr>
          <w:p w14:paraId="357466CA"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214 (194, 235)</w:t>
            </w:r>
          </w:p>
        </w:tc>
        <w:tc>
          <w:tcPr>
            <w:tcW w:w="1559" w:type="dxa"/>
            <w:tcBorders>
              <w:top w:val="nil"/>
              <w:left w:val="nil"/>
              <w:bottom w:val="nil"/>
              <w:right w:val="nil"/>
            </w:tcBorders>
          </w:tcPr>
          <w:p w14:paraId="4D9835EA"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225 (199, 251)</w:t>
            </w:r>
          </w:p>
        </w:tc>
        <w:tc>
          <w:tcPr>
            <w:tcW w:w="1555" w:type="dxa"/>
            <w:tcBorders>
              <w:top w:val="nil"/>
              <w:left w:val="nil"/>
              <w:bottom w:val="nil"/>
              <w:right w:val="nil"/>
            </w:tcBorders>
          </w:tcPr>
          <w:p w14:paraId="63592660"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248 (225, 270)</w:t>
            </w:r>
          </w:p>
        </w:tc>
        <w:tc>
          <w:tcPr>
            <w:tcW w:w="1653" w:type="dxa"/>
            <w:tcBorders>
              <w:top w:val="nil"/>
              <w:left w:val="nil"/>
              <w:bottom w:val="nil"/>
              <w:right w:val="nil"/>
            </w:tcBorders>
          </w:tcPr>
          <w:p w14:paraId="6E221EF1"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254 (224, 285)</w:t>
            </w:r>
          </w:p>
        </w:tc>
      </w:tr>
      <w:tr w:rsidR="003D44D6" w:rsidRPr="003D44D6" w14:paraId="2758528C" w14:textId="77777777" w:rsidTr="0093092F">
        <w:trPr>
          <w:trHeight w:val="285"/>
        </w:trPr>
        <w:tc>
          <w:tcPr>
            <w:tcW w:w="3261" w:type="dxa"/>
            <w:tcBorders>
              <w:top w:val="nil"/>
              <w:left w:val="nil"/>
              <w:bottom w:val="nil"/>
              <w:right w:val="nil"/>
            </w:tcBorders>
          </w:tcPr>
          <w:p w14:paraId="5044C009" w14:textId="3AB9C0E5" w:rsidR="003D44D6" w:rsidRPr="003D44D6" w:rsidRDefault="003D44D6" w:rsidP="003D44D6">
            <w:pPr>
              <w:autoSpaceDE w:val="0"/>
              <w:autoSpaceDN w:val="0"/>
              <w:adjustRightInd w:val="0"/>
              <w:spacing w:after="0" w:line="240" w:lineRule="auto"/>
              <w:ind w:left="307"/>
              <w:rPr>
                <w:rFonts w:ascii="Times New Roman" w:eastAsia="Times New Roman" w:hAnsi="Times New Roman"/>
                <w:b/>
                <w:bCs/>
                <w:sz w:val="20"/>
                <w:szCs w:val="20"/>
                <w:lang w:eastAsia="en-GB" w:bidi="ar-SA"/>
              </w:rPr>
            </w:pPr>
            <w:r w:rsidRPr="003D44D6">
              <w:rPr>
                <w:rFonts w:ascii="Times New Roman" w:eastAsia="Times New Roman" w:hAnsi="Times New Roman"/>
                <w:sz w:val="20"/>
                <w:szCs w:val="20"/>
                <w:lang w:eastAsia="en-GB" w:bidi="ar-SA"/>
              </w:rPr>
              <w:t>CD4</w:t>
            </w:r>
            <w:r w:rsidR="00FC75BA" w:rsidRPr="00783CD3">
              <w:rPr>
                <w:rFonts w:ascii="Times New Roman" w:eastAsia="Times New Roman" w:hAnsi="Times New Roman"/>
                <w:sz w:val="20"/>
                <w:szCs w:val="20"/>
                <w:lang w:eastAsia="en-GB" w:bidi="ar-SA"/>
              </w:rPr>
              <w:t xml:space="preserve"> ląstelių skaičius</w:t>
            </w:r>
            <w:r w:rsidRPr="003D44D6">
              <w:rPr>
                <w:rFonts w:ascii="Times New Roman" w:eastAsia="Times New Roman" w:hAnsi="Times New Roman"/>
                <w:sz w:val="20"/>
                <w:szCs w:val="20"/>
                <w:lang w:eastAsia="en-GB" w:bidi="ar-SA"/>
              </w:rPr>
              <w:t xml:space="preserve"> ≤</w:t>
            </w:r>
            <w:r w:rsidR="00FC75BA" w:rsidRPr="00783CD3">
              <w:rPr>
                <w:rFonts w:ascii="Times New Roman" w:eastAsia="Times New Roman" w:hAnsi="Times New Roman"/>
                <w:sz w:val="20"/>
                <w:szCs w:val="20"/>
                <w:lang w:eastAsia="en-GB" w:bidi="ar-SA"/>
              </w:rPr>
              <w:t> </w:t>
            </w:r>
            <w:r w:rsidRPr="003D44D6">
              <w:rPr>
                <w:rFonts w:ascii="Times New Roman" w:eastAsia="Times New Roman" w:hAnsi="Times New Roman"/>
                <w:sz w:val="20"/>
                <w:szCs w:val="20"/>
                <w:lang w:eastAsia="en-GB" w:bidi="ar-SA"/>
              </w:rPr>
              <w:t>200</w:t>
            </w:r>
            <w:r w:rsidR="00FC75BA" w:rsidRPr="00783CD3">
              <w:rPr>
                <w:rFonts w:ascii="Times New Roman" w:eastAsia="Times New Roman" w:hAnsi="Times New Roman"/>
                <w:sz w:val="20"/>
                <w:szCs w:val="20"/>
                <w:lang w:eastAsia="en-GB" w:bidi="ar-SA"/>
              </w:rPr>
              <w:t> </w:t>
            </w:r>
            <w:r w:rsidRPr="003D44D6">
              <w:rPr>
                <w:rFonts w:ascii="Times New Roman" w:eastAsia="Times New Roman" w:hAnsi="Times New Roman"/>
                <w:sz w:val="20"/>
                <w:szCs w:val="20"/>
                <w:lang w:eastAsia="en-GB" w:bidi="ar-SA"/>
              </w:rPr>
              <w:t>/mm</w:t>
            </w:r>
            <w:r w:rsidRPr="003D44D6">
              <w:rPr>
                <w:rFonts w:ascii="Times New Roman" w:eastAsia="Times New Roman" w:hAnsi="Times New Roman"/>
                <w:sz w:val="20"/>
                <w:szCs w:val="20"/>
                <w:vertAlign w:val="superscript"/>
                <w:lang w:eastAsia="en-GB" w:bidi="ar-SA"/>
              </w:rPr>
              <w:t>3</w:t>
            </w:r>
          </w:p>
        </w:tc>
        <w:tc>
          <w:tcPr>
            <w:tcW w:w="1559" w:type="dxa"/>
            <w:tcBorders>
              <w:top w:val="nil"/>
              <w:left w:val="nil"/>
              <w:bottom w:val="nil"/>
              <w:right w:val="nil"/>
            </w:tcBorders>
          </w:tcPr>
          <w:p w14:paraId="7887FFEB"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209 (176, 243)</w:t>
            </w:r>
          </w:p>
        </w:tc>
        <w:tc>
          <w:tcPr>
            <w:tcW w:w="1559" w:type="dxa"/>
            <w:tcBorders>
              <w:top w:val="nil"/>
              <w:left w:val="nil"/>
              <w:bottom w:val="nil"/>
              <w:right w:val="nil"/>
            </w:tcBorders>
          </w:tcPr>
          <w:p w14:paraId="1471D4BB"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209 (172, 245)</w:t>
            </w:r>
          </w:p>
        </w:tc>
        <w:tc>
          <w:tcPr>
            <w:tcW w:w="1555" w:type="dxa"/>
            <w:tcBorders>
              <w:top w:val="nil"/>
              <w:left w:val="nil"/>
              <w:bottom w:val="nil"/>
              <w:right w:val="nil"/>
            </w:tcBorders>
          </w:tcPr>
          <w:p w14:paraId="6DFAD53C"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239 (196, 281)</w:t>
            </w:r>
          </w:p>
        </w:tc>
        <w:tc>
          <w:tcPr>
            <w:tcW w:w="1653" w:type="dxa"/>
            <w:tcBorders>
              <w:top w:val="nil"/>
              <w:left w:val="nil"/>
              <w:bottom w:val="nil"/>
              <w:right w:val="nil"/>
            </w:tcBorders>
          </w:tcPr>
          <w:p w14:paraId="4AD34DB1"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242 (188, 296)</w:t>
            </w:r>
          </w:p>
        </w:tc>
      </w:tr>
      <w:tr w:rsidR="003D44D6" w:rsidRPr="003D44D6" w14:paraId="3AE3EB9A" w14:textId="77777777" w:rsidTr="00FC75BA">
        <w:trPr>
          <w:trHeight w:val="245"/>
        </w:trPr>
        <w:tc>
          <w:tcPr>
            <w:tcW w:w="3261" w:type="dxa"/>
            <w:tcBorders>
              <w:top w:val="nil"/>
              <w:left w:val="nil"/>
              <w:bottom w:val="nil"/>
              <w:right w:val="nil"/>
            </w:tcBorders>
          </w:tcPr>
          <w:p w14:paraId="02639722" w14:textId="2984A3B6" w:rsidR="003D44D6" w:rsidRPr="003D44D6" w:rsidRDefault="003D44D6" w:rsidP="003D44D6">
            <w:pPr>
              <w:autoSpaceDE w:val="0"/>
              <w:autoSpaceDN w:val="0"/>
              <w:adjustRightInd w:val="0"/>
              <w:spacing w:after="0" w:line="240" w:lineRule="auto"/>
              <w:ind w:left="1299"/>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&gt;</w:t>
            </w:r>
            <w:r w:rsidR="00FC75BA" w:rsidRPr="00783CD3">
              <w:rPr>
                <w:rFonts w:ascii="Times New Roman" w:eastAsia="Times New Roman" w:hAnsi="Times New Roman"/>
                <w:sz w:val="20"/>
                <w:szCs w:val="20"/>
                <w:lang w:eastAsia="en-GB" w:bidi="ar-SA"/>
              </w:rPr>
              <w:t> </w:t>
            </w:r>
            <w:r w:rsidRPr="003D44D6">
              <w:rPr>
                <w:rFonts w:ascii="Times New Roman" w:eastAsia="Times New Roman" w:hAnsi="Times New Roman"/>
                <w:sz w:val="20"/>
                <w:szCs w:val="20"/>
                <w:lang w:eastAsia="en-GB" w:bidi="ar-SA"/>
              </w:rPr>
              <w:t>200</w:t>
            </w:r>
            <w:r w:rsidR="00FC75BA" w:rsidRPr="00783CD3">
              <w:rPr>
                <w:rFonts w:ascii="Times New Roman" w:eastAsia="Times New Roman" w:hAnsi="Times New Roman"/>
                <w:sz w:val="20"/>
                <w:szCs w:val="20"/>
                <w:lang w:eastAsia="en-GB" w:bidi="ar-SA"/>
              </w:rPr>
              <w:t> </w:t>
            </w:r>
            <w:r w:rsidRPr="003D44D6">
              <w:rPr>
                <w:rFonts w:ascii="Times New Roman" w:eastAsia="Times New Roman" w:hAnsi="Times New Roman"/>
                <w:sz w:val="20"/>
                <w:szCs w:val="20"/>
                <w:lang w:eastAsia="en-GB" w:bidi="ar-SA"/>
              </w:rPr>
              <w:t>/mm</w:t>
            </w:r>
            <w:r w:rsidRPr="003D44D6">
              <w:rPr>
                <w:rFonts w:ascii="Times New Roman" w:eastAsia="Times New Roman" w:hAnsi="Times New Roman"/>
                <w:sz w:val="20"/>
                <w:szCs w:val="20"/>
                <w:vertAlign w:val="superscript"/>
                <w:lang w:eastAsia="en-GB" w:bidi="ar-SA"/>
              </w:rPr>
              <w:t>3</w:t>
            </w:r>
          </w:p>
        </w:tc>
        <w:tc>
          <w:tcPr>
            <w:tcW w:w="1559" w:type="dxa"/>
            <w:tcBorders>
              <w:top w:val="nil"/>
              <w:left w:val="nil"/>
              <w:bottom w:val="nil"/>
              <w:right w:val="nil"/>
            </w:tcBorders>
          </w:tcPr>
          <w:p w14:paraId="41A9B7C3"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235 (216, 255)</w:t>
            </w:r>
          </w:p>
        </w:tc>
        <w:tc>
          <w:tcPr>
            <w:tcW w:w="1559" w:type="dxa"/>
            <w:tcBorders>
              <w:top w:val="nil"/>
              <w:left w:val="nil"/>
              <w:bottom w:val="nil"/>
              <w:right w:val="nil"/>
            </w:tcBorders>
          </w:tcPr>
          <w:p w14:paraId="26FB8777"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238 (214, 262)</w:t>
            </w:r>
          </w:p>
        </w:tc>
        <w:tc>
          <w:tcPr>
            <w:tcW w:w="1555" w:type="dxa"/>
            <w:tcBorders>
              <w:top w:val="nil"/>
              <w:left w:val="nil"/>
              <w:bottom w:val="nil"/>
              <w:right w:val="nil"/>
            </w:tcBorders>
          </w:tcPr>
          <w:p w14:paraId="1A889F9F"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265 (245, 286)</w:t>
            </w:r>
          </w:p>
        </w:tc>
        <w:tc>
          <w:tcPr>
            <w:tcW w:w="1653" w:type="dxa"/>
            <w:tcBorders>
              <w:top w:val="nil"/>
              <w:left w:val="nil"/>
              <w:bottom w:val="nil"/>
              <w:right w:val="nil"/>
            </w:tcBorders>
          </w:tcPr>
          <w:p w14:paraId="066063DE" w14:textId="77777777" w:rsidR="003D44D6" w:rsidRPr="003D44D6" w:rsidRDefault="003D44D6" w:rsidP="003D44D6">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265 (237, 294)</w:t>
            </w:r>
          </w:p>
        </w:tc>
      </w:tr>
      <w:tr w:rsidR="00FC75BA" w:rsidRPr="003D44D6" w14:paraId="41301B1D" w14:textId="77777777" w:rsidTr="0093092F">
        <w:trPr>
          <w:trHeight w:val="288"/>
        </w:trPr>
        <w:tc>
          <w:tcPr>
            <w:tcW w:w="3261" w:type="dxa"/>
            <w:tcBorders>
              <w:top w:val="nil"/>
              <w:left w:val="nil"/>
              <w:bottom w:val="nil"/>
              <w:right w:val="nil"/>
            </w:tcBorders>
          </w:tcPr>
          <w:p w14:paraId="54D25660" w14:textId="49ADDDEF" w:rsidR="00FC75BA" w:rsidRPr="003D44D6" w:rsidRDefault="00FC75BA" w:rsidP="00FC75BA">
            <w:pPr>
              <w:autoSpaceDE w:val="0"/>
              <w:autoSpaceDN w:val="0"/>
              <w:adjustRightInd w:val="0"/>
              <w:spacing w:after="0" w:line="240" w:lineRule="auto"/>
              <w:ind w:left="318"/>
              <w:rPr>
                <w:rFonts w:ascii="Times New Roman" w:eastAsia="Times New Roman" w:hAnsi="Times New Roman"/>
                <w:sz w:val="20"/>
                <w:szCs w:val="20"/>
                <w:lang w:eastAsia="en-GB" w:bidi="ar-SA"/>
              </w:rPr>
            </w:pPr>
            <w:r w:rsidRPr="00783CD3">
              <w:rPr>
                <w:rFonts w:ascii="Times New Roman" w:eastAsia="Times New Roman" w:hAnsi="Times New Roman"/>
                <w:sz w:val="20"/>
                <w:szCs w:val="20"/>
                <w:lang w:eastAsia="en-GB" w:bidi="ar-SA"/>
              </w:rPr>
              <w:t xml:space="preserve">Viruso potipis </w:t>
            </w:r>
            <w:proofErr w:type="spellStart"/>
            <w:r w:rsidRPr="002639C3">
              <w:rPr>
                <w:rFonts w:ascii="Times New Roman" w:eastAsia="Times New Roman" w:hAnsi="Times New Roman"/>
                <w:i/>
                <w:iCs/>
                <w:sz w:val="20"/>
                <w:szCs w:val="20"/>
                <w:lang w:eastAsia="en-GB" w:bidi="ar-SA"/>
              </w:rPr>
              <w:t>Clade</w:t>
            </w:r>
            <w:proofErr w:type="spellEnd"/>
            <w:r w:rsidRPr="002639C3">
              <w:rPr>
                <w:rFonts w:ascii="Times New Roman" w:eastAsia="Times New Roman" w:hAnsi="Times New Roman"/>
                <w:i/>
                <w:iCs/>
                <w:sz w:val="20"/>
                <w:szCs w:val="20"/>
                <w:lang w:eastAsia="en-GB" w:bidi="ar-SA"/>
              </w:rPr>
              <w:t xml:space="preserve"> B</w:t>
            </w:r>
          </w:p>
        </w:tc>
        <w:tc>
          <w:tcPr>
            <w:tcW w:w="1559" w:type="dxa"/>
            <w:tcBorders>
              <w:top w:val="nil"/>
              <w:left w:val="nil"/>
              <w:bottom w:val="nil"/>
              <w:right w:val="nil"/>
            </w:tcBorders>
          </w:tcPr>
          <w:p w14:paraId="24487C24" w14:textId="77777777" w:rsidR="00FC75BA" w:rsidRPr="003D44D6" w:rsidRDefault="00FC75BA" w:rsidP="00FC75BA">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232 (209, 254)</w:t>
            </w:r>
          </w:p>
        </w:tc>
        <w:tc>
          <w:tcPr>
            <w:tcW w:w="1559" w:type="dxa"/>
            <w:tcBorders>
              <w:top w:val="nil"/>
              <w:left w:val="nil"/>
              <w:bottom w:val="nil"/>
              <w:right w:val="nil"/>
            </w:tcBorders>
          </w:tcPr>
          <w:p w14:paraId="0BCF2DB3" w14:textId="77777777" w:rsidR="00FC75BA" w:rsidRPr="003D44D6" w:rsidRDefault="00FC75BA" w:rsidP="00FC75BA">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240 (213, 266)</w:t>
            </w:r>
          </w:p>
        </w:tc>
        <w:tc>
          <w:tcPr>
            <w:tcW w:w="1555" w:type="dxa"/>
            <w:tcBorders>
              <w:top w:val="nil"/>
              <w:left w:val="nil"/>
              <w:bottom w:val="nil"/>
              <w:right w:val="nil"/>
            </w:tcBorders>
          </w:tcPr>
          <w:p w14:paraId="2618DD7B" w14:textId="77777777" w:rsidR="00FC75BA" w:rsidRPr="003D44D6" w:rsidRDefault="00FC75BA" w:rsidP="00FC75BA">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270 (245, 296)</w:t>
            </w:r>
          </w:p>
        </w:tc>
        <w:tc>
          <w:tcPr>
            <w:tcW w:w="1653" w:type="dxa"/>
            <w:tcBorders>
              <w:top w:val="nil"/>
              <w:left w:val="nil"/>
              <w:bottom w:val="nil"/>
              <w:right w:val="nil"/>
            </w:tcBorders>
          </w:tcPr>
          <w:p w14:paraId="22F58D07" w14:textId="77777777" w:rsidR="00FC75BA" w:rsidRPr="003D44D6" w:rsidRDefault="00FC75BA" w:rsidP="00FC75BA">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267 (236, 297)</w:t>
            </w:r>
          </w:p>
        </w:tc>
      </w:tr>
      <w:tr w:rsidR="00FC75BA" w:rsidRPr="003D44D6" w14:paraId="2156AFC1" w14:textId="77777777" w:rsidTr="0093092F">
        <w:trPr>
          <w:trHeight w:val="288"/>
        </w:trPr>
        <w:tc>
          <w:tcPr>
            <w:tcW w:w="3261" w:type="dxa"/>
            <w:tcBorders>
              <w:top w:val="nil"/>
              <w:left w:val="nil"/>
              <w:bottom w:val="nil"/>
              <w:right w:val="nil"/>
            </w:tcBorders>
          </w:tcPr>
          <w:p w14:paraId="6D8CEBA4" w14:textId="4F8A5D9C" w:rsidR="00FC75BA" w:rsidRPr="003D44D6" w:rsidRDefault="00FC75BA" w:rsidP="00FC75BA">
            <w:pPr>
              <w:autoSpaceDE w:val="0"/>
              <w:autoSpaceDN w:val="0"/>
              <w:adjustRightInd w:val="0"/>
              <w:spacing w:after="0" w:line="240" w:lineRule="auto"/>
              <w:ind w:left="1299"/>
              <w:rPr>
                <w:rFonts w:ascii="Times New Roman" w:eastAsia="Times New Roman" w:hAnsi="Times New Roman"/>
                <w:sz w:val="20"/>
                <w:szCs w:val="20"/>
                <w:lang w:eastAsia="en-GB" w:bidi="ar-SA"/>
              </w:rPr>
            </w:pPr>
            <w:r w:rsidRPr="002639C3">
              <w:rPr>
                <w:rFonts w:ascii="Times New Roman" w:eastAsia="Times New Roman" w:hAnsi="Times New Roman"/>
                <w:sz w:val="20"/>
                <w:szCs w:val="20"/>
                <w:lang w:eastAsia="en-GB" w:bidi="ar-SA"/>
              </w:rPr>
              <w:t>N</w:t>
            </w:r>
            <w:r w:rsidRPr="00783CD3">
              <w:rPr>
                <w:rFonts w:ascii="Times New Roman" w:eastAsia="Times New Roman" w:hAnsi="Times New Roman"/>
                <w:sz w:val="20"/>
                <w:szCs w:val="20"/>
                <w:lang w:eastAsia="en-GB" w:bidi="ar-SA"/>
              </w:rPr>
              <w:t xml:space="preserve">e </w:t>
            </w:r>
            <w:proofErr w:type="spellStart"/>
            <w:r w:rsidRPr="002639C3">
              <w:rPr>
                <w:rFonts w:ascii="Times New Roman" w:eastAsia="Times New Roman" w:hAnsi="Times New Roman"/>
                <w:i/>
                <w:iCs/>
                <w:sz w:val="20"/>
                <w:szCs w:val="20"/>
                <w:lang w:eastAsia="en-GB" w:bidi="ar-SA"/>
              </w:rPr>
              <w:t>Clade</w:t>
            </w:r>
            <w:proofErr w:type="spellEnd"/>
            <w:r w:rsidRPr="002639C3">
              <w:rPr>
                <w:rFonts w:ascii="Times New Roman" w:eastAsia="Times New Roman" w:hAnsi="Times New Roman"/>
                <w:i/>
                <w:iCs/>
                <w:sz w:val="20"/>
                <w:szCs w:val="20"/>
                <w:lang w:eastAsia="en-GB" w:bidi="ar-SA"/>
              </w:rPr>
              <w:t xml:space="preserve"> B</w:t>
            </w:r>
          </w:p>
        </w:tc>
        <w:tc>
          <w:tcPr>
            <w:tcW w:w="1559" w:type="dxa"/>
            <w:tcBorders>
              <w:top w:val="nil"/>
              <w:left w:val="nil"/>
              <w:bottom w:val="nil"/>
              <w:right w:val="nil"/>
            </w:tcBorders>
          </w:tcPr>
          <w:p w14:paraId="5238F70D" w14:textId="77777777" w:rsidR="00FC75BA" w:rsidRPr="003D44D6" w:rsidRDefault="00FC75BA" w:rsidP="00FC75BA">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233 (205, 261)</w:t>
            </w:r>
          </w:p>
        </w:tc>
        <w:tc>
          <w:tcPr>
            <w:tcW w:w="1559" w:type="dxa"/>
            <w:tcBorders>
              <w:top w:val="nil"/>
              <w:left w:val="nil"/>
              <w:bottom w:val="nil"/>
              <w:right w:val="nil"/>
            </w:tcBorders>
          </w:tcPr>
          <w:p w14:paraId="6E6A8CF4" w14:textId="77777777" w:rsidR="00FC75BA" w:rsidRPr="003D44D6" w:rsidRDefault="00FC75BA" w:rsidP="00FC75BA">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226 (191, 261)</w:t>
            </w:r>
          </w:p>
        </w:tc>
        <w:tc>
          <w:tcPr>
            <w:tcW w:w="1555" w:type="dxa"/>
            <w:tcBorders>
              <w:top w:val="nil"/>
              <w:left w:val="nil"/>
              <w:bottom w:val="nil"/>
              <w:right w:val="nil"/>
            </w:tcBorders>
          </w:tcPr>
          <w:p w14:paraId="08AE67AD" w14:textId="77777777" w:rsidR="00FC75BA" w:rsidRPr="003D44D6" w:rsidRDefault="00FC75BA" w:rsidP="00FC75BA">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246 (219, 274)</w:t>
            </w:r>
          </w:p>
        </w:tc>
        <w:tc>
          <w:tcPr>
            <w:tcW w:w="1653" w:type="dxa"/>
            <w:tcBorders>
              <w:top w:val="nil"/>
              <w:left w:val="nil"/>
              <w:bottom w:val="nil"/>
              <w:right w:val="nil"/>
            </w:tcBorders>
          </w:tcPr>
          <w:p w14:paraId="25CC1537" w14:textId="77777777" w:rsidR="00FC75BA" w:rsidRPr="003D44D6" w:rsidRDefault="00FC75BA" w:rsidP="00FC75BA">
            <w:pPr>
              <w:autoSpaceDE w:val="0"/>
              <w:autoSpaceDN w:val="0"/>
              <w:adjustRightInd w:val="0"/>
              <w:spacing w:after="0" w:line="240" w:lineRule="auto"/>
              <w:jc w:val="center"/>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259 (211, 307)</w:t>
            </w:r>
          </w:p>
        </w:tc>
      </w:tr>
      <w:tr w:rsidR="003D44D6" w:rsidRPr="003D44D6" w14:paraId="4DB7E47F" w14:textId="77777777" w:rsidTr="0093092F">
        <w:trPr>
          <w:trHeight w:val="288"/>
        </w:trPr>
        <w:tc>
          <w:tcPr>
            <w:tcW w:w="9587" w:type="dxa"/>
            <w:gridSpan w:val="5"/>
            <w:tcBorders>
              <w:top w:val="single" w:sz="4" w:space="0" w:color="auto"/>
              <w:left w:val="nil"/>
              <w:right w:val="nil"/>
            </w:tcBorders>
          </w:tcPr>
          <w:p w14:paraId="64DCEB76" w14:textId="1FF7FEAF" w:rsidR="00FC75BA" w:rsidRPr="00783CD3" w:rsidRDefault="003D44D6" w:rsidP="00FC75BA">
            <w:pPr>
              <w:autoSpaceDE w:val="0"/>
              <w:autoSpaceDN w:val="0"/>
              <w:adjustRightInd w:val="0"/>
              <w:spacing w:after="0" w:line="240" w:lineRule="auto"/>
              <w:ind w:left="183" w:hanging="183"/>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 xml:space="preserve">† </w:t>
            </w:r>
            <w:r w:rsidR="00FC75BA" w:rsidRPr="00783CD3">
              <w:rPr>
                <w:rFonts w:ascii="Times New Roman" w:eastAsia="Times New Roman" w:hAnsi="Times New Roman"/>
                <w:sz w:val="20"/>
                <w:szCs w:val="20"/>
                <w:lang w:eastAsia="en-GB" w:bidi="ar-SA"/>
              </w:rPr>
              <w:t xml:space="preserve">Laikyta, kad nebaigusių tyrimo pacientų gydymas buvo neveiksmingas. Nurodytas procentas pacientų, kuriems pasireiškė atsakas, ir jo 95 % </w:t>
            </w:r>
            <w:proofErr w:type="spellStart"/>
            <w:r w:rsidR="00FC75BA" w:rsidRPr="00783CD3">
              <w:rPr>
                <w:rFonts w:ascii="Times New Roman" w:eastAsia="Times New Roman" w:hAnsi="Times New Roman"/>
                <w:sz w:val="20"/>
                <w:szCs w:val="20"/>
                <w:lang w:eastAsia="en-GB" w:bidi="ar-SA"/>
              </w:rPr>
              <w:t>pasikliautinasis</w:t>
            </w:r>
            <w:proofErr w:type="spellEnd"/>
            <w:r w:rsidR="00FC75BA" w:rsidRPr="00783CD3">
              <w:rPr>
                <w:rFonts w:ascii="Times New Roman" w:eastAsia="Times New Roman" w:hAnsi="Times New Roman"/>
                <w:sz w:val="20"/>
                <w:szCs w:val="20"/>
                <w:lang w:eastAsia="en-GB" w:bidi="ar-SA"/>
              </w:rPr>
              <w:t xml:space="preserve"> intervalas (PI).</w:t>
            </w:r>
          </w:p>
          <w:p w14:paraId="20B7A17E" w14:textId="67B68B13" w:rsidR="00FC75BA" w:rsidRPr="00FC75BA" w:rsidRDefault="003D44D6" w:rsidP="00FC75BA">
            <w:pPr>
              <w:autoSpaceDE w:val="0"/>
              <w:autoSpaceDN w:val="0"/>
              <w:adjustRightInd w:val="0"/>
              <w:spacing w:after="0" w:line="240" w:lineRule="auto"/>
              <w:ind w:left="183" w:hanging="183"/>
              <w:rPr>
                <w:rFonts w:ascii="Times New Roman" w:eastAsia="Times New Roman" w:hAnsi="Times New Roman"/>
                <w:sz w:val="20"/>
                <w:szCs w:val="20"/>
                <w:lang w:eastAsia="en-GB" w:bidi="ar-SA"/>
              </w:rPr>
            </w:pPr>
            <w:r w:rsidRPr="003D44D6">
              <w:rPr>
                <w:rFonts w:ascii="Times New Roman" w:eastAsia="Times New Roman" w:hAnsi="Times New Roman"/>
                <w:sz w:val="20"/>
                <w:szCs w:val="20"/>
                <w:lang w:eastAsia="en-GB" w:bidi="ar-SA"/>
              </w:rPr>
              <w:t xml:space="preserve">‡ </w:t>
            </w:r>
            <w:r w:rsidR="00FC75BA" w:rsidRPr="00783CD3">
              <w:rPr>
                <w:rFonts w:ascii="Times New Roman" w:eastAsia="Times New Roman" w:hAnsi="Times New Roman"/>
                <w:sz w:val="20"/>
                <w:szCs w:val="20"/>
                <w:lang w:eastAsia="en-GB" w:bidi="ar-SA"/>
              </w:rPr>
              <w:t xml:space="preserve">Analizei pagal prognostinius veiksnius </w:t>
            </w:r>
            <w:proofErr w:type="spellStart"/>
            <w:r w:rsidR="00FC75BA" w:rsidRPr="00783CD3">
              <w:rPr>
                <w:rFonts w:ascii="Times New Roman" w:eastAsia="Times New Roman" w:hAnsi="Times New Roman"/>
                <w:sz w:val="20"/>
                <w:szCs w:val="20"/>
                <w:lang w:eastAsia="en-GB" w:bidi="ar-SA"/>
              </w:rPr>
              <w:t>virusologinis</w:t>
            </w:r>
            <w:proofErr w:type="spellEnd"/>
            <w:r w:rsidR="00FC75BA" w:rsidRPr="00783CD3">
              <w:rPr>
                <w:rFonts w:ascii="Times New Roman" w:eastAsia="Times New Roman" w:hAnsi="Times New Roman"/>
                <w:sz w:val="20"/>
                <w:szCs w:val="20"/>
                <w:lang w:eastAsia="en-GB" w:bidi="ar-SA"/>
              </w:rPr>
              <w:t xml:space="preserve"> neveiksmingumas apskaičiuotas įvertinus procentą pacientų, turėjusių &lt; 40 kopijų/ml. </w:t>
            </w:r>
            <w:r w:rsidR="00FC75BA" w:rsidRPr="00FC75BA">
              <w:rPr>
                <w:rFonts w:ascii="Times New Roman" w:eastAsia="Times New Roman" w:hAnsi="Times New Roman"/>
                <w:sz w:val="20"/>
                <w:szCs w:val="20"/>
                <w:lang w:eastAsia="en-GB" w:bidi="ar-SA"/>
              </w:rPr>
              <w:t xml:space="preserve">Skaičiuojant vidutinį CD4 pokytį, </w:t>
            </w:r>
            <w:proofErr w:type="spellStart"/>
            <w:r w:rsidR="00FC75BA" w:rsidRPr="00FC75BA">
              <w:rPr>
                <w:rFonts w:ascii="Times New Roman" w:eastAsia="Times New Roman" w:hAnsi="Times New Roman"/>
                <w:sz w:val="20"/>
                <w:szCs w:val="20"/>
                <w:lang w:eastAsia="en-GB" w:bidi="ar-SA"/>
              </w:rPr>
              <w:t>virusologinis</w:t>
            </w:r>
            <w:proofErr w:type="spellEnd"/>
            <w:r w:rsidR="00FC75BA" w:rsidRPr="00FC75BA">
              <w:rPr>
                <w:rFonts w:ascii="Times New Roman" w:eastAsia="Times New Roman" w:hAnsi="Times New Roman"/>
                <w:sz w:val="20"/>
                <w:szCs w:val="20"/>
                <w:lang w:eastAsia="en-GB" w:bidi="ar-SA"/>
              </w:rPr>
              <w:t xml:space="preserve"> neveiksmingumas apskaičiuotas įvertinus pradinius duomenis.</w:t>
            </w:r>
          </w:p>
          <w:p w14:paraId="5B46FF2A" w14:textId="46F70281" w:rsidR="003D44D6" w:rsidRPr="003D44D6" w:rsidRDefault="00FC75BA" w:rsidP="00FC75BA">
            <w:pPr>
              <w:autoSpaceDE w:val="0"/>
              <w:autoSpaceDN w:val="0"/>
              <w:adjustRightInd w:val="0"/>
              <w:spacing w:after="0" w:line="240" w:lineRule="auto"/>
              <w:ind w:left="183"/>
              <w:rPr>
                <w:rFonts w:ascii="Times New Roman" w:eastAsia="Times New Roman" w:hAnsi="Times New Roman"/>
                <w:sz w:val="20"/>
                <w:szCs w:val="20"/>
                <w:lang w:eastAsia="en-GB" w:bidi="ar-SA"/>
              </w:rPr>
            </w:pPr>
            <w:proofErr w:type="spellStart"/>
            <w:r w:rsidRPr="00FC75BA">
              <w:rPr>
                <w:rFonts w:ascii="Times New Roman" w:eastAsia="Times New Roman" w:hAnsi="Times New Roman"/>
                <w:sz w:val="20"/>
                <w:szCs w:val="20"/>
                <w:lang w:eastAsia="en-GB" w:bidi="ar-SA"/>
              </w:rPr>
              <w:t>Raltegravir</w:t>
            </w:r>
            <w:r w:rsidR="00F20F56">
              <w:rPr>
                <w:rFonts w:ascii="Times New Roman" w:eastAsia="Times New Roman" w:hAnsi="Times New Roman"/>
                <w:sz w:val="20"/>
                <w:szCs w:val="20"/>
                <w:lang w:eastAsia="en-GB" w:bidi="ar-SA"/>
              </w:rPr>
              <w:t>o</w:t>
            </w:r>
            <w:proofErr w:type="spellEnd"/>
            <w:r w:rsidRPr="00FC75BA">
              <w:rPr>
                <w:rFonts w:ascii="Times New Roman" w:eastAsia="Times New Roman" w:hAnsi="Times New Roman"/>
                <w:sz w:val="20"/>
                <w:szCs w:val="20"/>
                <w:lang w:eastAsia="en-GB" w:bidi="ar-SA"/>
              </w:rPr>
              <w:t xml:space="preserve"> 1</w:t>
            </w:r>
            <w:r w:rsidRPr="00783CD3">
              <w:rPr>
                <w:rFonts w:ascii="Times New Roman" w:eastAsia="Times New Roman" w:hAnsi="Times New Roman"/>
                <w:sz w:val="20"/>
                <w:szCs w:val="20"/>
                <w:lang w:eastAsia="en-GB" w:bidi="ar-SA"/>
              </w:rPr>
              <w:t> </w:t>
            </w:r>
            <w:r w:rsidRPr="00FC75BA">
              <w:rPr>
                <w:rFonts w:ascii="Times New Roman" w:eastAsia="Times New Roman" w:hAnsi="Times New Roman"/>
                <w:sz w:val="20"/>
                <w:szCs w:val="20"/>
                <w:lang w:eastAsia="en-GB" w:bidi="ar-SA"/>
              </w:rPr>
              <w:t>200</w:t>
            </w:r>
            <w:r w:rsidRPr="00783CD3">
              <w:rPr>
                <w:rFonts w:ascii="Times New Roman" w:eastAsia="Times New Roman" w:hAnsi="Times New Roman"/>
                <w:sz w:val="20"/>
                <w:szCs w:val="20"/>
                <w:lang w:eastAsia="en-GB" w:bidi="ar-SA"/>
              </w:rPr>
              <w:t> </w:t>
            </w:r>
            <w:r w:rsidRPr="00FC75BA">
              <w:rPr>
                <w:rFonts w:ascii="Times New Roman" w:eastAsia="Times New Roman" w:hAnsi="Times New Roman"/>
                <w:sz w:val="20"/>
                <w:szCs w:val="20"/>
                <w:lang w:eastAsia="en-GB" w:bidi="ar-SA"/>
              </w:rPr>
              <w:t>mg 1</w:t>
            </w:r>
            <w:r w:rsidRPr="00783CD3">
              <w:rPr>
                <w:rFonts w:ascii="Times New Roman" w:eastAsia="Times New Roman" w:hAnsi="Times New Roman"/>
                <w:sz w:val="20"/>
                <w:szCs w:val="20"/>
                <w:lang w:eastAsia="en-GB" w:bidi="ar-SA"/>
              </w:rPr>
              <w:t> </w:t>
            </w:r>
            <w:r w:rsidRPr="00FC75BA">
              <w:rPr>
                <w:rFonts w:ascii="Times New Roman" w:eastAsia="Times New Roman" w:hAnsi="Times New Roman"/>
                <w:sz w:val="20"/>
                <w:szCs w:val="20"/>
                <w:lang w:eastAsia="en-GB" w:bidi="ar-SA"/>
              </w:rPr>
              <w:t xml:space="preserve">kartą per parą ir </w:t>
            </w:r>
            <w:proofErr w:type="spellStart"/>
            <w:r w:rsidRPr="00FC75BA">
              <w:rPr>
                <w:rFonts w:ascii="Times New Roman" w:eastAsia="Times New Roman" w:hAnsi="Times New Roman"/>
                <w:sz w:val="20"/>
                <w:szCs w:val="20"/>
                <w:lang w:eastAsia="en-GB" w:bidi="ar-SA"/>
              </w:rPr>
              <w:t>raltegravir</w:t>
            </w:r>
            <w:r w:rsidR="00F20F56">
              <w:rPr>
                <w:rFonts w:ascii="Times New Roman" w:eastAsia="Times New Roman" w:hAnsi="Times New Roman"/>
                <w:sz w:val="20"/>
                <w:szCs w:val="20"/>
                <w:lang w:eastAsia="en-GB" w:bidi="ar-SA"/>
              </w:rPr>
              <w:t>o</w:t>
            </w:r>
            <w:proofErr w:type="spellEnd"/>
            <w:r w:rsidRPr="00FC75BA">
              <w:rPr>
                <w:rFonts w:ascii="Times New Roman" w:eastAsia="Times New Roman" w:hAnsi="Times New Roman"/>
                <w:sz w:val="20"/>
                <w:szCs w:val="20"/>
                <w:lang w:eastAsia="en-GB" w:bidi="ar-SA"/>
              </w:rPr>
              <w:t xml:space="preserve"> po 400</w:t>
            </w:r>
            <w:r w:rsidRPr="00783CD3">
              <w:rPr>
                <w:rFonts w:ascii="Times New Roman" w:eastAsia="Times New Roman" w:hAnsi="Times New Roman"/>
                <w:sz w:val="20"/>
                <w:szCs w:val="20"/>
                <w:lang w:eastAsia="en-GB" w:bidi="ar-SA"/>
              </w:rPr>
              <w:t> </w:t>
            </w:r>
            <w:r w:rsidRPr="00FC75BA">
              <w:rPr>
                <w:rFonts w:ascii="Times New Roman" w:eastAsia="Times New Roman" w:hAnsi="Times New Roman"/>
                <w:sz w:val="20"/>
                <w:szCs w:val="20"/>
                <w:lang w:eastAsia="en-GB" w:bidi="ar-SA"/>
              </w:rPr>
              <w:t>mg 2</w:t>
            </w:r>
            <w:r w:rsidRPr="00783CD3">
              <w:rPr>
                <w:rFonts w:ascii="Times New Roman" w:eastAsia="Times New Roman" w:hAnsi="Times New Roman"/>
                <w:sz w:val="20"/>
                <w:szCs w:val="20"/>
                <w:lang w:eastAsia="en-GB" w:bidi="ar-SA"/>
              </w:rPr>
              <w:t> </w:t>
            </w:r>
            <w:r w:rsidRPr="00FC75BA">
              <w:rPr>
                <w:rFonts w:ascii="Times New Roman" w:eastAsia="Times New Roman" w:hAnsi="Times New Roman"/>
                <w:sz w:val="20"/>
                <w:szCs w:val="20"/>
                <w:lang w:eastAsia="en-GB" w:bidi="ar-SA"/>
              </w:rPr>
              <w:t xml:space="preserve">kartus per parą buvo vartojami kartu su </w:t>
            </w:r>
            <w:proofErr w:type="spellStart"/>
            <w:r w:rsidRPr="00FC75BA">
              <w:rPr>
                <w:rFonts w:ascii="Times New Roman" w:eastAsia="Times New Roman" w:hAnsi="Times New Roman"/>
                <w:sz w:val="20"/>
                <w:szCs w:val="20"/>
                <w:lang w:eastAsia="en-GB" w:bidi="ar-SA"/>
              </w:rPr>
              <w:t>emtricitabinu</w:t>
            </w:r>
            <w:proofErr w:type="spellEnd"/>
            <w:r w:rsidRPr="00FC75BA">
              <w:rPr>
                <w:rFonts w:ascii="Times New Roman" w:eastAsia="Times New Roman" w:hAnsi="Times New Roman"/>
                <w:sz w:val="20"/>
                <w:szCs w:val="20"/>
                <w:lang w:eastAsia="en-GB" w:bidi="ar-SA"/>
              </w:rPr>
              <w:t xml:space="preserve"> (+) </w:t>
            </w:r>
            <w:proofErr w:type="spellStart"/>
            <w:r w:rsidRPr="00FC75BA">
              <w:rPr>
                <w:rFonts w:ascii="Times New Roman" w:eastAsia="Times New Roman" w:hAnsi="Times New Roman"/>
                <w:sz w:val="20"/>
                <w:szCs w:val="20"/>
                <w:lang w:eastAsia="en-GB" w:bidi="ar-SA"/>
              </w:rPr>
              <w:t>tenofoviro</w:t>
            </w:r>
            <w:proofErr w:type="spellEnd"/>
            <w:r w:rsidRPr="00783CD3">
              <w:rPr>
                <w:rFonts w:ascii="Times New Roman" w:eastAsia="Times New Roman" w:hAnsi="Times New Roman"/>
                <w:sz w:val="20"/>
                <w:szCs w:val="20"/>
                <w:lang w:eastAsia="en-GB" w:bidi="ar-SA"/>
              </w:rPr>
              <w:t xml:space="preserve"> </w:t>
            </w:r>
            <w:proofErr w:type="spellStart"/>
            <w:r w:rsidRPr="00783CD3">
              <w:rPr>
                <w:rFonts w:ascii="Times New Roman" w:eastAsia="Times New Roman" w:hAnsi="Times New Roman"/>
                <w:sz w:val="20"/>
                <w:szCs w:val="20"/>
                <w:lang w:eastAsia="en-GB" w:bidi="ar-SA"/>
              </w:rPr>
              <w:t>dizoproksili</w:t>
            </w:r>
            <w:r w:rsidR="007A66B1">
              <w:rPr>
                <w:rFonts w:ascii="Times New Roman" w:eastAsia="Times New Roman" w:hAnsi="Times New Roman"/>
                <w:sz w:val="20"/>
                <w:szCs w:val="20"/>
                <w:lang w:eastAsia="en-GB" w:bidi="ar-SA"/>
              </w:rPr>
              <w:t>u</w:t>
            </w:r>
            <w:proofErr w:type="spellEnd"/>
            <w:r w:rsidRPr="00783CD3">
              <w:rPr>
                <w:rFonts w:ascii="Times New Roman" w:eastAsia="Times New Roman" w:hAnsi="Times New Roman"/>
                <w:sz w:val="20"/>
                <w:szCs w:val="20"/>
                <w:lang w:eastAsia="en-GB" w:bidi="ar-SA"/>
              </w:rPr>
              <w:t>.</w:t>
            </w:r>
          </w:p>
        </w:tc>
      </w:tr>
    </w:tbl>
    <w:p w14:paraId="22C5A7BE" w14:textId="77777777" w:rsidR="003D44D6" w:rsidRPr="003D44D6" w:rsidRDefault="003D44D6" w:rsidP="003D44D6">
      <w:pPr>
        <w:autoSpaceDE w:val="0"/>
        <w:autoSpaceDN w:val="0"/>
        <w:adjustRightInd w:val="0"/>
        <w:spacing w:after="0" w:line="240" w:lineRule="auto"/>
        <w:rPr>
          <w:rFonts w:ascii="Times New Roman" w:eastAsia="Times New Roman" w:hAnsi="Times New Roman"/>
          <w:lang w:eastAsia="en-GB" w:bidi="ar-SA"/>
        </w:rPr>
      </w:pPr>
    </w:p>
    <w:p w14:paraId="6839831D" w14:textId="7EAA59D9" w:rsidR="00E0107B" w:rsidRPr="00783CD3" w:rsidRDefault="00E0107B" w:rsidP="00857124">
      <w:pPr>
        <w:keepNext/>
        <w:tabs>
          <w:tab w:val="left" w:pos="680"/>
        </w:tabs>
        <w:autoSpaceDE w:val="0"/>
        <w:autoSpaceDN w:val="0"/>
        <w:adjustRightInd w:val="0"/>
        <w:spacing w:after="0" w:line="240" w:lineRule="auto"/>
        <w:rPr>
          <w:rFonts w:ascii="Times New Roman" w:eastAsia="Times New Roman" w:hAnsi="Times New Roman"/>
        </w:rPr>
      </w:pPr>
      <w:r w:rsidRPr="00783CD3">
        <w:rPr>
          <w:rFonts w:ascii="Times New Roman" w:hAnsi="Times New Roman"/>
          <w:b/>
        </w:rPr>
        <w:t>5.2</w:t>
      </w:r>
      <w:r w:rsidRPr="00783CD3">
        <w:rPr>
          <w:rFonts w:ascii="Times New Roman" w:hAnsi="Times New Roman"/>
        </w:rPr>
        <w:tab/>
      </w:r>
      <w:proofErr w:type="spellStart"/>
      <w:r w:rsidRPr="00783CD3">
        <w:rPr>
          <w:rFonts w:ascii="Times New Roman" w:hAnsi="Times New Roman"/>
          <w:b/>
        </w:rPr>
        <w:t>Farmakokinetinės</w:t>
      </w:r>
      <w:proofErr w:type="spellEnd"/>
      <w:r w:rsidRPr="00783CD3">
        <w:rPr>
          <w:rFonts w:ascii="Times New Roman" w:hAnsi="Times New Roman"/>
          <w:b/>
        </w:rPr>
        <w:t xml:space="preserve"> savybės</w:t>
      </w:r>
    </w:p>
    <w:p w14:paraId="0167E4F4" w14:textId="77777777" w:rsidR="00E0107B" w:rsidRPr="00783CD3" w:rsidRDefault="00E0107B" w:rsidP="00857124">
      <w:pPr>
        <w:keepNext/>
        <w:autoSpaceDE w:val="0"/>
        <w:autoSpaceDN w:val="0"/>
        <w:adjustRightInd w:val="0"/>
        <w:spacing w:after="0" w:line="240" w:lineRule="auto"/>
        <w:rPr>
          <w:rFonts w:ascii="Times New Roman" w:eastAsia="Times New Roman" w:hAnsi="Times New Roman"/>
        </w:rPr>
      </w:pPr>
    </w:p>
    <w:p w14:paraId="3FFB98DD" w14:textId="77777777" w:rsidR="009E1758" w:rsidRPr="00783CD3" w:rsidRDefault="009E1758" w:rsidP="009E1758">
      <w:pPr>
        <w:autoSpaceDE w:val="0"/>
        <w:autoSpaceDN w:val="0"/>
        <w:adjustRightInd w:val="0"/>
        <w:spacing w:after="0" w:line="240" w:lineRule="auto"/>
        <w:rPr>
          <w:rFonts w:ascii="Times New Roman" w:eastAsia="TimesNewRomanPSMT" w:hAnsi="Times New Roman"/>
          <w:u w:val="single"/>
          <w:lang w:eastAsia="sl-SI" w:bidi="ar-SA"/>
        </w:rPr>
      </w:pPr>
      <w:r w:rsidRPr="00783CD3">
        <w:rPr>
          <w:rFonts w:ascii="Times New Roman" w:eastAsia="TimesNewRomanPSMT" w:hAnsi="Times New Roman"/>
          <w:u w:val="single"/>
          <w:lang w:eastAsia="sl-SI" w:bidi="ar-SA"/>
        </w:rPr>
        <w:t>Absorbcija</w:t>
      </w:r>
    </w:p>
    <w:p w14:paraId="2EBC2B4D" w14:textId="77777777" w:rsidR="009E1758" w:rsidRPr="00783CD3" w:rsidRDefault="009E1758" w:rsidP="009E1758">
      <w:pPr>
        <w:autoSpaceDE w:val="0"/>
        <w:autoSpaceDN w:val="0"/>
        <w:adjustRightInd w:val="0"/>
        <w:spacing w:after="0" w:line="240" w:lineRule="auto"/>
        <w:rPr>
          <w:rFonts w:ascii="Times New Roman" w:eastAsia="TimesNewRomanPSMT" w:hAnsi="Times New Roman"/>
          <w:u w:val="single"/>
          <w:lang w:eastAsia="sl-SI" w:bidi="ar-SA"/>
        </w:rPr>
      </w:pPr>
    </w:p>
    <w:p w14:paraId="36A197E7" w14:textId="0861B7B0" w:rsidR="00E02B9F" w:rsidRPr="00783CD3" w:rsidRDefault="00E02B9F" w:rsidP="00E02B9F">
      <w:pPr>
        <w:autoSpaceDE w:val="0"/>
        <w:autoSpaceDN w:val="0"/>
        <w:adjustRightInd w:val="0"/>
        <w:spacing w:after="0" w:line="240" w:lineRule="auto"/>
        <w:rPr>
          <w:rFonts w:ascii="Times New Roman" w:eastAsia="TimesNewRomanPSMT" w:hAnsi="Times New Roman"/>
          <w:lang w:eastAsia="sl-SI" w:bidi="ar-SA"/>
        </w:rPr>
      </w:pPr>
      <w:r w:rsidRPr="00783CD3">
        <w:rPr>
          <w:rFonts w:ascii="Times New Roman" w:eastAsia="TimesNewRomanPSMT" w:hAnsi="Times New Roman"/>
          <w:lang w:eastAsia="sl-SI" w:bidi="ar-SA"/>
        </w:rPr>
        <w:t xml:space="preserve">Nevalgiusiems sveikiems savanoriams išgėrus vienkartinę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dozę, nustatyta, kad </w:t>
      </w:r>
      <w:proofErr w:type="spellStart"/>
      <w:r w:rsidRPr="00783CD3">
        <w:rPr>
          <w:rFonts w:ascii="Times New Roman" w:eastAsia="TimesNewRomanPSMT" w:hAnsi="Times New Roman"/>
          <w:lang w:eastAsia="sl-SI" w:bidi="ar-SA"/>
        </w:rPr>
        <w:t>raltegraviras</w:t>
      </w:r>
      <w:proofErr w:type="spellEnd"/>
      <w:r w:rsidRPr="00783CD3">
        <w:rPr>
          <w:rFonts w:ascii="Times New Roman" w:eastAsia="TimesNewRomanPSMT" w:hAnsi="Times New Roman"/>
          <w:lang w:eastAsia="sl-SI" w:bidi="ar-SA"/>
        </w:rPr>
        <w:t xml:space="preserve"> absorbuojamas greitai, jo </w:t>
      </w:r>
      <w:proofErr w:type="spellStart"/>
      <w:r w:rsidRPr="00783CD3">
        <w:rPr>
          <w:rFonts w:ascii="Times New Roman" w:eastAsia="TimesNewRomanPSMT" w:hAnsi="Times New Roman"/>
          <w:lang w:eastAsia="sl-SI" w:bidi="ar-SA"/>
        </w:rPr>
        <w:t>t</w:t>
      </w:r>
      <w:r w:rsidRPr="00783CD3">
        <w:rPr>
          <w:rFonts w:ascii="Times New Roman" w:eastAsia="TimesNewRomanPSMT" w:hAnsi="Times New Roman"/>
          <w:vertAlign w:val="subscript"/>
          <w:lang w:eastAsia="sl-SI" w:bidi="ar-SA"/>
        </w:rPr>
        <w:t>max</w:t>
      </w:r>
      <w:proofErr w:type="spellEnd"/>
      <w:r w:rsidRPr="00783CD3">
        <w:rPr>
          <w:rFonts w:ascii="Times New Roman" w:eastAsia="TimesNewRomanPSMT" w:hAnsi="Times New Roman"/>
          <w:lang w:eastAsia="sl-SI" w:bidi="ar-SA"/>
        </w:rPr>
        <w:t xml:space="preserve"> yra maždaug 3 valandos po dozės, išgertos nevalgius.</w:t>
      </w:r>
      <w:r w:rsidR="00EA56D2">
        <w:rPr>
          <w:rFonts w:ascii="Times New Roman" w:eastAsia="TimesNewRomanPSMT" w:hAnsi="Times New Roman"/>
          <w:lang w:eastAsia="sl-SI" w:bidi="ar-SA"/>
        </w:rPr>
        <w:t xml:space="preserve">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AUC ir </w:t>
      </w:r>
      <w:proofErr w:type="spellStart"/>
      <w:r w:rsidRPr="00783CD3">
        <w:rPr>
          <w:rFonts w:ascii="Times New Roman" w:eastAsia="TimesNewRomanPSMT" w:hAnsi="Times New Roman"/>
          <w:lang w:eastAsia="sl-SI" w:bidi="ar-SA"/>
        </w:rPr>
        <w:t>C</w:t>
      </w:r>
      <w:r w:rsidRPr="00783CD3">
        <w:rPr>
          <w:rFonts w:ascii="Times New Roman" w:eastAsia="TimesNewRomanPSMT" w:hAnsi="Times New Roman"/>
          <w:vertAlign w:val="subscript"/>
          <w:lang w:eastAsia="sl-SI" w:bidi="ar-SA"/>
        </w:rPr>
        <w:t>max</w:t>
      </w:r>
      <w:proofErr w:type="spellEnd"/>
      <w:r w:rsidRPr="00783CD3">
        <w:rPr>
          <w:rFonts w:ascii="Times New Roman" w:eastAsia="TimesNewRomanPSMT" w:hAnsi="Times New Roman"/>
          <w:lang w:eastAsia="sl-SI" w:bidi="ar-SA"/>
        </w:rPr>
        <w:t xml:space="preserve"> dozės ribose nuo 100 mg iki 1 600 mg didėja proporcingai dozei.</w:t>
      </w:r>
      <w:r w:rsidR="00EA56D2">
        <w:rPr>
          <w:rFonts w:ascii="Times New Roman" w:eastAsia="TimesNewRomanPSMT" w:hAnsi="Times New Roman"/>
          <w:lang w:eastAsia="sl-SI" w:bidi="ar-SA"/>
        </w:rPr>
        <w:t xml:space="preserve"> </w:t>
      </w:r>
      <w:proofErr w:type="spellStart"/>
      <w:r w:rsidRPr="00783CD3">
        <w:rPr>
          <w:rFonts w:ascii="Times New Roman" w:eastAsia="TimesNewRomanPSMT" w:hAnsi="Times New Roman"/>
          <w:lang w:eastAsia="sl-SI" w:bidi="ar-SA"/>
        </w:rPr>
        <w:lastRenderedPageBreak/>
        <w:t>Raltegraviro</w:t>
      </w:r>
      <w:proofErr w:type="spellEnd"/>
      <w:r w:rsidRPr="00783CD3">
        <w:rPr>
          <w:rFonts w:ascii="Times New Roman" w:eastAsia="TimesNewRomanPSMT" w:hAnsi="Times New Roman"/>
          <w:lang w:eastAsia="sl-SI" w:bidi="ar-SA"/>
        </w:rPr>
        <w:t xml:space="preserve"> C</w:t>
      </w:r>
      <w:r w:rsidRPr="00783CD3">
        <w:rPr>
          <w:rFonts w:ascii="Times New Roman" w:eastAsia="TimesNewRomanPSMT" w:hAnsi="Times New Roman"/>
          <w:vertAlign w:val="subscript"/>
          <w:lang w:eastAsia="sl-SI" w:bidi="ar-SA"/>
        </w:rPr>
        <w:t>12</w:t>
      </w:r>
      <w:r w:rsidR="004252BB">
        <w:rPr>
          <w:rFonts w:ascii="Times New Roman" w:eastAsia="TimesNewRomanPSMT" w:hAnsi="Times New Roman"/>
          <w:vertAlign w:val="subscript"/>
          <w:lang w:eastAsia="sl-SI" w:bidi="ar-SA"/>
        </w:rPr>
        <w:t> </w:t>
      </w:r>
      <w:r w:rsidRPr="00783CD3">
        <w:rPr>
          <w:rFonts w:ascii="Times New Roman" w:eastAsia="TimesNewRomanPSMT" w:hAnsi="Times New Roman"/>
          <w:vertAlign w:val="subscript"/>
          <w:lang w:eastAsia="sl-SI" w:bidi="ar-SA"/>
        </w:rPr>
        <w:t>val.</w:t>
      </w:r>
      <w:r w:rsidRPr="00783CD3">
        <w:rPr>
          <w:rFonts w:ascii="Times New Roman" w:eastAsia="TimesNewRomanPSMT" w:hAnsi="Times New Roman"/>
          <w:lang w:eastAsia="sl-SI" w:bidi="ar-SA"/>
        </w:rPr>
        <w:t xml:space="preserve"> dozės ribose nuo 100 mg iki 800</w:t>
      </w:r>
      <w:r w:rsidR="00866D9A">
        <w:rPr>
          <w:rFonts w:ascii="Times New Roman" w:eastAsia="TimesNewRomanPSMT" w:hAnsi="Times New Roman"/>
          <w:lang w:eastAsia="sl-SI" w:bidi="ar-SA"/>
        </w:rPr>
        <w:t> </w:t>
      </w:r>
      <w:r w:rsidRPr="00783CD3">
        <w:rPr>
          <w:rFonts w:ascii="Times New Roman" w:eastAsia="TimesNewRomanPSMT" w:hAnsi="Times New Roman"/>
          <w:lang w:eastAsia="sl-SI" w:bidi="ar-SA"/>
        </w:rPr>
        <w:t>mg didėja proporcingai dozei, o dozės ribose nuo</w:t>
      </w:r>
      <w:r w:rsidR="00EA56D2">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100 mg iki 1 600</w:t>
      </w:r>
      <w:r w:rsidR="00866D9A">
        <w:rPr>
          <w:rFonts w:ascii="Times New Roman" w:eastAsia="TimesNewRomanPSMT" w:hAnsi="Times New Roman"/>
          <w:lang w:eastAsia="sl-SI" w:bidi="ar-SA"/>
        </w:rPr>
        <w:t> </w:t>
      </w:r>
      <w:r w:rsidRPr="00783CD3">
        <w:rPr>
          <w:rFonts w:ascii="Times New Roman" w:eastAsia="TimesNewRomanPSMT" w:hAnsi="Times New Roman"/>
          <w:lang w:eastAsia="sl-SI" w:bidi="ar-SA"/>
        </w:rPr>
        <w:t>mg didėja šiek tiek lėčiau negu didėtų proporcingai dozei.</w:t>
      </w:r>
    </w:p>
    <w:p w14:paraId="6C396775" w14:textId="77777777" w:rsidR="00E02B9F" w:rsidRPr="00783CD3" w:rsidRDefault="00E02B9F" w:rsidP="00E02B9F">
      <w:pPr>
        <w:autoSpaceDE w:val="0"/>
        <w:autoSpaceDN w:val="0"/>
        <w:adjustRightInd w:val="0"/>
        <w:spacing w:after="0" w:line="240" w:lineRule="auto"/>
        <w:rPr>
          <w:rFonts w:ascii="Times New Roman" w:eastAsia="TimesNewRomanPSMT" w:hAnsi="Times New Roman"/>
          <w:lang w:eastAsia="sl-SI" w:bidi="ar-SA"/>
        </w:rPr>
      </w:pPr>
    </w:p>
    <w:p w14:paraId="6DFCC5F8" w14:textId="27D081D4" w:rsidR="00E02B9F" w:rsidRPr="00783CD3" w:rsidRDefault="00E02B9F" w:rsidP="00E02B9F">
      <w:pPr>
        <w:autoSpaceDE w:val="0"/>
        <w:autoSpaceDN w:val="0"/>
        <w:adjustRightInd w:val="0"/>
        <w:spacing w:after="0" w:line="240" w:lineRule="auto"/>
        <w:rPr>
          <w:rFonts w:ascii="Times New Roman" w:eastAsia="TimesNewRomanPSMT" w:hAnsi="Times New Roman"/>
          <w:lang w:eastAsia="sl-SI" w:bidi="ar-SA"/>
        </w:rPr>
      </w:pPr>
      <w:r w:rsidRPr="00783CD3">
        <w:rPr>
          <w:rFonts w:ascii="Times New Roman" w:eastAsia="TimesNewRomanPSMT" w:hAnsi="Times New Roman"/>
          <w:lang w:eastAsia="sl-SI" w:bidi="ar-SA"/>
        </w:rPr>
        <w:t xml:space="preserve">Vartojant 2 kartus per parą, </w:t>
      </w:r>
      <w:proofErr w:type="spellStart"/>
      <w:r w:rsidRPr="00783CD3">
        <w:rPr>
          <w:rFonts w:ascii="Times New Roman" w:eastAsia="TimesNewRomanPSMT" w:hAnsi="Times New Roman"/>
          <w:lang w:eastAsia="sl-SI" w:bidi="ar-SA"/>
        </w:rPr>
        <w:t>farmakokinetinė</w:t>
      </w:r>
      <w:proofErr w:type="spellEnd"/>
      <w:r w:rsidRPr="00783CD3">
        <w:rPr>
          <w:rFonts w:ascii="Times New Roman" w:eastAsia="TimesNewRomanPSMT" w:hAnsi="Times New Roman"/>
          <w:lang w:eastAsia="sl-SI" w:bidi="ar-SA"/>
        </w:rPr>
        <w:t xml:space="preserve"> pusiausvyra pasiekiama greitai, maždaug per pirmąsias</w:t>
      </w:r>
      <w:r w:rsidR="00EA56D2">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 xml:space="preserve">2 paras. Sprendžiant pagal AUC ir </w:t>
      </w:r>
      <w:proofErr w:type="spellStart"/>
      <w:r w:rsidRPr="00783CD3">
        <w:rPr>
          <w:rFonts w:ascii="Times New Roman" w:eastAsia="TimesNewRomanPSMT" w:hAnsi="Times New Roman"/>
          <w:lang w:eastAsia="sl-SI" w:bidi="ar-SA"/>
        </w:rPr>
        <w:t>C</w:t>
      </w:r>
      <w:r w:rsidRPr="00783CD3">
        <w:rPr>
          <w:rFonts w:ascii="Times New Roman" w:eastAsia="TimesNewRomanPSMT" w:hAnsi="Times New Roman"/>
          <w:vertAlign w:val="subscript"/>
          <w:lang w:eastAsia="sl-SI" w:bidi="ar-SA"/>
        </w:rPr>
        <w:t>max</w:t>
      </w:r>
      <w:proofErr w:type="spellEnd"/>
      <w:r w:rsidRPr="00783CD3">
        <w:rPr>
          <w:rFonts w:ascii="Times New Roman" w:eastAsia="TimesNewRomanPSMT" w:hAnsi="Times New Roman"/>
          <w:lang w:eastAsia="sl-SI" w:bidi="ar-SA"/>
        </w:rPr>
        <w:t xml:space="preserve">, </w:t>
      </w:r>
      <w:proofErr w:type="spellStart"/>
      <w:r w:rsidRPr="00783CD3">
        <w:rPr>
          <w:rFonts w:ascii="Times New Roman" w:eastAsia="TimesNewRomanPSMT" w:hAnsi="Times New Roman"/>
          <w:lang w:eastAsia="sl-SI" w:bidi="ar-SA"/>
        </w:rPr>
        <w:t>raltegraviras</w:t>
      </w:r>
      <w:proofErr w:type="spellEnd"/>
      <w:r w:rsidRPr="00783CD3">
        <w:rPr>
          <w:rFonts w:ascii="Times New Roman" w:eastAsia="TimesNewRomanPSMT" w:hAnsi="Times New Roman"/>
          <w:lang w:eastAsia="sl-SI" w:bidi="ar-SA"/>
        </w:rPr>
        <w:t xml:space="preserve"> beveik nesikaupia, o C</w:t>
      </w:r>
      <w:r w:rsidRPr="00783CD3">
        <w:rPr>
          <w:rFonts w:ascii="Times New Roman" w:eastAsia="TimesNewRomanPSMT" w:hAnsi="Times New Roman"/>
          <w:vertAlign w:val="subscript"/>
          <w:lang w:eastAsia="sl-SI" w:bidi="ar-SA"/>
        </w:rPr>
        <w:t>12</w:t>
      </w:r>
      <w:r w:rsidR="004252BB">
        <w:rPr>
          <w:rFonts w:ascii="Times New Roman" w:eastAsia="TimesNewRomanPSMT" w:hAnsi="Times New Roman"/>
          <w:vertAlign w:val="subscript"/>
          <w:lang w:eastAsia="sl-SI" w:bidi="ar-SA"/>
        </w:rPr>
        <w:t> </w:t>
      </w:r>
      <w:r w:rsidRPr="00783CD3">
        <w:rPr>
          <w:rFonts w:ascii="Times New Roman" w:eastAsia="TimesNewRomanPSMT" w:hAnsi="Times New Roman"/>
          <w:vertAlign w:val="subscript"/>
          <w:lang w:eastAsia="sl-SI" w:bidi="ar-SA"/>
        </w:rPr>
        <w:t>val.</w:t>
      </w:r>
      <w:r w:rsidRPr="00783CD3">
        <w:rPr>
          <w:rFonts w:ascii="Times New Roman" w:eastAsia="TimesNewRomanPSMT" w:hAnsi="Times New Roman"/>
          <w:lang w:eastAsia="sl-SI" w:bidi="ar-SA"/>
        </w:rPr>
        <w:t xml:space="preserve"> įrodo, kad šiek tiek</w:t>
      </w:r>
      <w:r w:rsidR="00EA56D2">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 xml:space="preserve">kaupiasi. Absoliutusis biologinis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prieinamumas nenustatytas.</w:t>
      </w:r>
    </w:p>
    <w:p w14:paraId="7929B1AA" w14:textId="77777777" w:rsidR="00E02B9F" w:rsidRPr="00783CD3" w:rsidRDefault="00E02B9F" w:rsidP="00E02B9F">
      <w:pPr>
        <w:autoSpaceDE w:val="0"/>
        <w:autoSpaceDN w:val="0"/>
        <w:adjustRightInd w:val="0"/>
        <w:spacing w:after="0" w:line="240" w:lineRule="auto"/>
        <w:rPr>
          <w:rFonts w:ascii="Times New Roman" w:eastAsia="TimesNewRomanPSMT" w:hAnsi="Times New Roman"/>
          <w:lang w:eastAsia="sl-SI" w:bidi="ar-SA"/>
        </w:rPr>
      </w:pPr>
    </w:p>
    <w:p w14:paraId="2D8E41DB" w14:textId="06992279" w:rsidR="00E02B9F" w:rsidRPr="00783CD3" w:rsidRDefault="00E02B9F" w:rsidP="00E02B9F">
      <w:pPr>
        <w:autoSpaceDE w:val="0"/>
        <w:autoSpaceDN w:val="0"/>
        <w:adjustRightInd w:val="0"/>
        <w:spacing w:after="0" w:line="240" w:lineRule="auto"/>
        <w:rPr>
          <w:rFonts w:ascii="Times New Roman" w:eastAsia="TimesNewRomanPSMT" w:hAnsi="Times New Roman"/>
          <w:lang w:eastAsia="sl-SI" w:bidi="ar-SA"/>
        </w:rPr>
      </w:pPr>
      <w:proofErr w:type="spellStart"/>
      <w:r w:rsidRPr="00783CD3">
        <w:rPr>
          <w:rFonts w:ascii="Times New Roman" w:eastAsia="TimesNewRomanPSMT" w:hAnsi="Times New Roman"/>
          <w:lang w:eastAsia="sl-SI" w:bidi="ar-SA"/>
        </w:rPr>
        <w:t>Raltegraviras</w:t>
      </w:r>
      <w:proofErr w:type="spellEnd"/>
      <w:r w:rsidRPr="00783CD3">
        <w:rPr>
          <w:rFonts w:ascii="Times New Roman" w:eastAsia="TimesNewRomanPSMT" w:hAnsi="Times New Roman"/>
          <w:lang w:eastAsia="sl-SI" w:bidi="ar-SA"/>
        </w:rPr>
        <w:t xml:space="preserve"> (1 200 mg 1 kartą per parą) </w:t>
      </w:r>
      <w:r w:rsidR="00B7100E">
        <w:rPr>
          <w:rFonts w:ascii="Times New Roman" w:eastAsia="TimesNewRomanPSMT" w:hAnsi="Times New Roman"/>
          <w:lang w:eastAsia="sl-SI" w:bidi="ar-SA"/>
        </w:rPr>
        <w:t>taip pat</w:t>
      </w:r>
      <w:r w:rsidR="00B7100E" w:rsidRPr="00783CD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 xml:space="preserve">greitai absorbuojamas ir </w:t>
      </w:r>
      <w:proofErr w:type="spellStart"/>
      <w:r w:rsidRPr="00783CD3">
        <w:rPr>
          <w:rFonts w:ascii="Times New Roman" w:eastAsia="TimesNewRomanPSMT" w:hAnsi="Times New Roman"/>
          <w:lang w:eastAsia="sl-SI" w:bidi="ar-SA"/>
        </w:rPr>
        <w:t>T</w:t>
      </w:r>
      <w:r w:rsidRPr="00783CD3">
        <w:rPr>
          <w:rFonts w:ascii="Times New Roman" w:eastAsia="TimesNewRomanPSMT" w:hAnsi="Times New Roman"/>
          <w:vertAlign w:val="subscript"/>
          <w:lang w:eastAsia="sl-SI" w:bidi="ar-SA"/>
        </w:rPr>
        <w:t>max</w:t>
      </w:r>
      <w:proofErr w:type="spellEnd"/>
      <w:r w:rsidRPr="00783CD3">
        <w:rPr>
          <w:rFonts w:ascii="Times New Roman" w:eastAsia="TimesNewRomanPSMT" w:hAnsi="Times New Roman"/>
          <w:lang w:eastAsia="sl-SI" w:bidi="ar-SA"/>
        </w:rPr>
        <w:t xml:space="preserve"> mediana nevalgius būna</w:t>
      </w:r>
      <w:r w:rsidR="00EA56D2">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maždaug 1,5</w:t>
      </w:r>
      <w:r w:rsidRPr="00783CD3">
        <w:rPr>
          <w:rFonts w:ascii="Times New Roman" w:eastAsia="TimesNewRomanPSMT" w:hAnsi="Times New Roman"/>
          <w:lang w:eastAsia="sl-SI" w:bidi="ar-SA"/>
        </w:rPr>
        <w:noBreakHyphen/>
        <w:t xml:space="preserve">2 val., taip pat jam būdingas statesnis absorbcijos pikas ir polinkis didesniam </w:t>
      </w:r>
      <w:proofErr w:type="spellStart"/>
      <w:r w:rsidRPr="00783CD3">
        <w:rPr>
          <w:rFonts w:ascii="Times New Roman" w:eastAsia="TimesNewRomanPSMT" w:hAnsi="Times New Roman"/>
          <w:lang w:eastAsia="sl-SI" w:bidi="ar-SA"/>
        </w:rPr>
        <w:t>C</w:t>
      </w:r>
      <w:r w:rsidRPr="00783CD3">
        <w:rPr>
          <w:rFonts w:ascii="Times New Roman" w:eastAsia="TimesNewRomanPSMT" w:hAnsi="Times New Roman"/>
          <w:vertAlign w:val="subscript"/>
          <w:lang w:eastAsia="sl-SI" w:bidi="ar-SA"/>
        </w:rPr>
        <w:t>max</w:t>
      </w:r>
      <w:proofErr w:type="spellEnd"/>
      <w:r w:rsidR="00EA56D2">
        <w:rPr>
          <w:rFonts w:ascii="Times New Roman" w:eastAsia="TimesNewRomanPSMT" w:hAnsi="Times New Roman"/>
          <w:vertAlign w:val="subscript"/>
          <w:lang w:eastAsia="sl-SI" w:bidi="ar-SA"/>
        </w:rPr>
        <w:t xml:space="preserve"> </w:t>
      </w:r>
      <w:r w:rsidRPr="00783CD3">
        <w:rPr>
          <w:rFonts w:ascii="Times New Roman" w:eastAsia="TimesNewRomanPSMT" w:hAnsi="Times New Roman"/>
          <w:lang w:eastAsia="sl-SI" w:bidi="ar-SA"/>
        </w:rPr>
        <w:t xml:space="preserve">palyginus su 2 kartus per parą (po vieną 400 mg tabletę) vartojamu </w:t>
      </w:r>
      <w:proofErr w:type="spellStart"/>
      <w:r w:rsidRPr="00783CD3">
        <w:rPr>
          <w:rFonts w:ascii="Times New Roman" w:eastAsia="TimesNewRomanPSMT" w:hAnsi="Times New Roman"/>
          <w:lang w:eastAsia="sl-SI" w:bidi="ar-SA"/>
        </w:rPr>
        <w:t>raltegraviru</w:t>
      </w:r>
      <w:proofErr w:type="spellEnd"/>
      <w:r w:rsidRPr="00783CD3">
        <w:rPr>
          <w:rFonts w:ascii="Times New Roman" w:eastAsia="TimesNewRomanPSMT" w:hAnsi="Times New Roman"/>
          <w:lang w:eastAsia="sl-SI" w:bidi="ar-SA"/>
        </w:rPr>
        <w:t>. Be to, 600 mg</w:t>
      </w:r>
      <w:r w:rsidR="00EA56D2">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 xml:space="preserve">stiprumo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kurio vartojama 1 200 mg (2 x 600 mg) 1 kartą per parą, santykinis biologinis</w:t>
      </w:r>
      <w:r w:rsidR="00EA56D2">
        <w:rPr>
          <w:rFonts w:ascii="Times New Roman" w:eastAsia="TimesNewRomanPSMT" w:hAnsi="Times New Roman"/>
          <w:lang w:eastAsia="sl-SI" w:bidi="ar-SA"/>
        </w:rPr>
        <w:t xml:space="preserve"> </w:t>
      </w:r>
      <w:r w:rsidR="00D06F80">
        <w:rPr>
          <w:rFonts w:ascii="Times New Roman" w:eastAsia="TimesNewRomanPSMT" w:hAnsi="Times New Roman"/>
          <w:lang w:eastAsia="sl-SI" w:bidi="ar-SA"/>
        </w:rPr>
        <w:t>prieinamumas</w:t>
      </w:r>
      <w:r w:rsidR="00D06F80" w:rsidRPr="00783CD3">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 xml:space="preserve">yra 21-66 % didesnis negu 400 mg stiprumo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Pasibaigus absorbcijai, šių</w:t>
      </w:r>
      <w:r w:rsidR="00EA56D2">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 xml:space="preserve">abiejų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stiprumų sisteminė farmakokinetika būna panaši. Pacientams, vartojusiems 1 200 mg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1 kartą per parą, pusiausvyros AUC</w:t>
      </w:r>
      <w:r w:rsidRPr="00783CD3">
        <w:rPr>
          <w:rFonts w:ascii="Times New Roman" w:eastAsia="TimesNewRomanPSMT" w:hAnsi="Times New Roman"/>
          <w:vertAlign w:val="subscript"/>
          <w:lang w:eastAsia="sl-SI" w:bidi="ar-SA"/>
        </w:rPr>
        <w:t>0-24</w:t>
      </w:r>
      <w:r w:rsidRPr="00783CD3">
        <w:rPr>
          <w:rFonts w:ascii="Times New Roman" w:eastAsia="TimesNewRomanPSMT" w:hAnsi="Times New Roman"/>
          <w:lang w:eastAsia="sl-SI" w:bidi="ar-SA"/>
        </w:rPr>
        <w:t xml:space="preserve"> buvo 53,7 </w:t>
      </w:r>
      <w:proofErr w:type="spellStart"/>
      <w:r w:rsidRPr="00783CD3">
        <w:rPr>
          <w:rFonts w:ascii="Times New Roman" w:eastAsia="TimesNewRomanPSMT" w:hAnsi="Times New Roman"/>
          <w:lang w:eastAsia="sl-SI" w:bidi="ar-SA"/>
        </w:rPr>
        <w:t>val</w:t>
      </w:r>
      <w:proofErr w:type="spellEnd"/>
      <w:r w:rsidRPr="00783CD3">
        <w:rPr>
          <w:rFonts w:ascii="Times New Roman" w:eastAsia="TimesNewRomanPSMT" w:hAnsi="Times New Roman"/>
          <w:lang w:eastAsia="sl-SI" w:bidi="ar-SA"/>
        </w:rPr>
        <w:t>.•</w:t>
      </w:r>
      <w:proofErr w:type="spellStart"/>
      <w:r w:rsidRPr="00783CD3">
        <w:rPr>
          <w:rFonts w:ascii="Times New Roman" w:eastAsia="TimesNewRomanPSMT" w:hAnsi="Times New Roman"/>
          <w:lang w:eastAsia="sl-SI" w:bidi="ar-SA"/>
        </w:rPr>
        <w:t>μM</w:t>
      </w:r>
      <w:proofErr w:type="spellEnd"/>
      <w:r w:rsidRPr="00783CD3">
        <w:rPr>
          <w:rFonts w:ascii="Times New Roman" w:eastAsia="TimesNewRomanPSMT" w:hAnsi="Times New Roman"/>
          <w:lang w:eastAsia="sl-SI" w:bidi="ar-SA"/>
        </w:rPr>
        <w:t>, C</w:t>
      </w:r>
      <w:r w:rsidRPr="00783CD3">
        <w:rPr>
          <w:rFonts w:ascii="Times New Roman" w:eastAsia="TimesNewRomanPSMT" w:hAnsi="Times New Roman"/>
          <w:vertAlign w:val="subscript"/>
          <w:lang w:eastAsia="sl-SI" w:bidi="ar-SA"/>
        </w:rPr>
        <w:t>24</w:t>
      </w:r>
      <w:r w:rsidRPr="00783CD3">
        <w:rPr>
          <w:rFonts w:ascii="Times New Roman" w:eastAsia="TimesNewRomanPSMT" w:hAnsi="Times New Roman"/>
          <w:lang w:eastAsia="sl-SI" w:bidi="ar-SA"/>
        </w:rPr>
        <w:t xml:space="preserve"> – 75,6 </w:t>
      </w:r>
      <w:proofErr w:type="spellStart"/>
      <w:r w:rsidRPr="00783CD3">
        <w:rPr>
          <w:rFonts w:ascii="Times New Roman" w:eastAsia="TimesNewRomanPSMT" w:hAnsi="Times New Roman"/>
          <w:lang w:eastAsia="sl-SI" w:bidi="ar-SA"/>
        </w:rPr>
        <w:t>nM</w:t>
      </w:r>
      <w:proofErr w:type="spellEnd"/>
      <w:r w:rsidRPr="00783CD3">
        <w:rPr>
          <w:rFonts w:ascii="Times New Roman" w:eastAsia="TimesNewRomanPSMT" w:hAnsi="Times New Roman"/>
          <w:lang w:eastAsia="sl-SI" w:bidi="ar-SA"/>
        </w:rPr>
        <w:t>, o</w:t>
      </w:r>
      <w:r w:rsidR="00EA56D2">
        <w:rPr>
          <w:rFonts w:ascii="Times New Roman" w:eastAsia="TimesNewRomanPSMT" w:hAnsi="Times New Roman"/>
          <w:lang w:eastAsia="sl-SI" w:bidi="ar-SA"/>
        </w:rPr>
        <w:t xml:space="preserve"> </w:t>
      </w:r>
      <w:proofErr w:type="spellStart"/>
      <w:r w:rsidRPr="00E02B9F">
        <w:rPr>
          <w:rFonts w:ascii="Times New Roman" w:eastAsia="TimesNewRomanPSMT" w:hAnsi="Times New Roman"/>
          <w:lang w:eastAsia="sl-SI" w:bidi="ar-SA"/>
        </w:rPr>
        <w:t>T</w:t>
      </w:r>
      <w:r w:rsidRPr="00E02B9F">
        <w:rPr>
          <w:rFonts w:ascii="Times New Roman" w:eastAsia="TimesNewRomanPSMT" w:hAnsi="Times New Roman"/>
          <w:vertAlign w:val="subscript"/>
          <w:lang w:eastAsia="sl-SI" w:bidi="ar-SA"/>
        </w:rPr>
        <w:t>max</w:t>
      </w:r>
      <w:proofErr w:type="spellEnd"/>
      <w:r w:rsidRPr="00E02B9F">
        <w:rPr>
          <w:rFonts w:ascii="Times New Roman" w:eastAsia="TimesNewRomanPSMT" w:hAnsi="Times New Roman"/>
          <w:lang w:eastAsia="sl-SI" w:bidi="ar-SA"/>
        </w:rPr>
        <w:t xml:space="preserve"> mediana – 1,5</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val.</w:t>
      </w:r>
    </w:p>
    <w:p w14:paraId="2AD6233E" w14:textId="77777777" w:rsidR="00E02B9F" w:rsidRPr="00E02B9F" w:rsidRDefault="00E02B9F" w:rsidP="00E02B9F">
      <w:pPr>
        <w:autoSpaceDE w:val="0"/>
        <w:autoSpaceDN w:val="0"/>
        <w:adjustRightInd w:val="0"/>
        <w:spacing w:after="0" w:line="240" w:lineRule="auto"/>
        <w:rPr>
          <w:rFonts w:ascii="Times New Roman" w:eastAsia="TimesNewRomanPSMT" w:hAnsi="Times New Roman"/>
          <w:lang w:eastAsia="sl-SI" w:bidi="ar-SA"/>
        </w:rPr>
      </w:pPr>
    </w:p>
    <w:p w14:paraId="2A132B36" w14:textId="2190E633" w:rsidR="00E02B9F" w:rsidRPr="00783CD3" w:rsidRDefault="00E02B9F" w:rsidP="00E02B9F">
      <w:pPr>
        <w:autoSpaceDE w:val="0"/>
        <w:autoSpaceDN w:val="0"/>
        <w:adjustRightInd w:val="0"/>
        <w:spacing w:after="0" w:line="240" w:lineRule="auto"/>
        <w:rPr>
          <w:rFonts w:ascii="Times New Roman" w:eastAsia="TimesNewRomanPSMT" w:hAnsi="Times New Roman"/>
          <w:lang w:eastAsia="sl-SI" w:bidi="ar-SA"/>
        </w:rPr>
      </w:pPr>
      <w:proofErr w:type="spellStart"/>
      <w:r w:rsidRPr="00E02B9F">
        <w:rPr>
          <w:rFonts w:ascii="Times New Roman" w:eastAsia="TimesNewRomanPSMT" w:hAnsi="Times New Roman"/>
          <w:lang w:eastAsia="sl-SI" w:bidi="ar-SA"/>
        </w:rPr>
        <w:t>Raltegravir</w:t>
      </w:r>
      <w:r w:rsidR="00DB365E">
        <w:rPr>
          <w:rFonts w:ascii="Times New Roman" w:eastAsia="TimesNewRomanPSMT" w:hAnsi="Times New Roman"/>
          <w:lang w:eastAsia="sl-SI" w:bidi="ar-SA"/>
        </w:rPr>
        <w:t>o</w:t>
      </w:r>
      <w:proofErr w:type="spellEnd"/>
      <w:r w:rsidRPr="00E02B9F">
        <w:rPr>
          <w:rFonts w:ascii="Times New Roman" w:eastAsia="TimesNewRomanPSMT" w:hAnsi="Times New Roman"/>
          <w:lang w:eastAsia="sl-SI" w:bidi="ar-SA"/>
        </w:rPr>
        <w:t xml:space="preserve"> 400</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mg 2</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kartus per parą galima gerti valgio metu arba nevalgius. Pagrindinių saugumo ir</w:t>
      </w:r>
      <w:r w:rsidR="00EA56D2">
        <w:rPr>
          <w:rFonts w:ascii="Times New Roman" w:eastAsia="TimesNewRomanPSMT" w:hAnsi="Times New Roman"/>
          <w:lang w:eastAsia="sl-SI" w:bidi="ar-SA"/>
        </w:rPr>
        <w:t xml:space="preserve"> </w:t>
      </w:r>
      <w:r w:rsidRPr="00E02B9F">
        <w:rPr>
          <w:rFonts w:ascii="Times New Roman" w:eastAsia="TimesNewRomanPSMT" w:hAnsi="Times New Roman"/>
          <w:lang w:eastAsia="sl-SI" w:bidi="ar-SA"/>
        </w:rPr>
        <w:t xml:space="preserve">veiksmingumo tyrimų su ŽIV užsikrėtusiais pacientais metu </w:t>
      </w:r>
      <w:proofErr w:type="spellStart"/>
      <w:r w:rsidRPr="00E02B9F">
        <w:rPr>
          <w:rFonts w:ascii="Times New Roman" w:eastAsia="TimesNewRomanPSMT" w:hAnsi="Times New Roman"/>
          <w:lang w:eastAsia="sl-SI" w:bidi="ar-SA"/>
        </w:rPr>
        <w:t>raltegravir</w:t>
      </w:r>
      <w:r w:rsidR="00E14656">
        <w:rPr>
          <w:rFonts w:ascii="Times New Roman" w:eastAsia="TimesNewRomanPSMT" w:hAnsi="Times New Roman"/>
          <w:lang w:eastAsia="sl-SI" w:bidi="ar-SA"/>
        </w:rPr>
        <w:t>o</w:t>
      </w:r>
      <w:proofErr w:type="spellEnd"/>
      <w:r w:rsidRPr="00E02B9F">
        <w:rPr>
          <w:rFonts w:ascii="Times New Roman" w:eastAsia="TimesNewRomanPSMT" w:hAnsi="Times New Roman"/>
          <w:lang w:eastAsia="sl-SI" w:bidi="ar-SA"/>
        </w:rPr>
        <w:t xml:space="preserve"> buvo skiriamas</w:t>
      </w:r>
      <w:r w:rsidR="00EA56D2">
        <w:rPr>
          <w:rFonts w:ascii="Times New Roman" w:eastAsia="TimesNewRomanPSMT" w:hAnsi="Times New Roman"/>
          <w:lang w:eastAsia="sl-SI" w:bidi="ar-SA"/>
        </w:rPr>
        <w:t xml:space="preserve"> </w:t>
      </w:r>
      <w:r w:rsidRPr="00E02B9F">
        <w:rPr>
          <w:rFonts w:ascii="Times New Roman" w:eastAsia="TimesNewRomanPSMT" w:hAnsi="Times New Roman"/>
          <w:lang w:eastAsia="sl-SI" w:bidi="ar-SA"/>
        </w:rPr>
        <w:t xml:space="preserve">neatsižvelgiant į maistą. Kartotinių </w:t>
      </w:r>
      <w:proofErr w:type="spellStart"/>
      <w:r w:rsidRPr="00E02B9F">
        <w:rPr>
          <w:rFonts w:ascii="Times New Roman" w:eastAsia="TimesNewRomanPSMT" w:hAnsi="Times New Roman"/>
          <w:lang w:eastAsia="sl-SI" w:bidi="ar-SA"/>
        </w:rPr>
        <w:t>raltegraviro</w:t>
      </w:r>
      <w:proofErr w:type="spellEnd"/>
      <w:r w:rsidRPr="00E02B9F">
        <w:rPr>
          <w:rFonts w:ascii="Times New Roman" w:eastAsia="TimesNewRomanPSMT" w:hAnsi="Times New Roman"/>
          <w:lang w:eastAsia="sl-SI" w:bidi="ar-SA"/>
        </w:rPr>
        <w:t xml:space="preserve"> dozių skyrimas po vidutiniškai riebaus maisto kliniškai</w:t>
      </w:r>
      <w:r w:rsidR="00EA56D2">
        <w:rPr>
          <w:rFonts w:ascii="Times New Roman" w:eastAsia="TimesNewRomanPSMT" w:hAnsi="Times New Roman"/>
          <w:lang w:eastAsia="sl-SI" w:bidi="ar-SA"/>
        </w:rPr>
        <w:t xml:space="preserve"> </w:t>
      </w:r>
      <w:r w:rsidRPr="00E02B9F">
        <w:rPr>
          <w:rFonts w:ascii="Times New Roman" w:eastAsia="TimesNewRomanPSMT" w:hAnsi="Times New Roman"/>
          <w:lang w:eastAsia="sl-SI" w:bidi="ar-SA"/>
        </w:rPr>
        <w:t>reikšming</w:t>
      </w:r>
      <w:r w:rsidR="001138C2">
        <w:rPr>
          <w:rFonts w:ascii="Times New Roman" w:eastAsia="TimesNewRomanPSMT" w:hAnsi="Times New Roman"/>
          <w:lang w:eastAsia="sl-SI" w:bidi="ar-SA"/>
        </w:rPr>
        <w:t>ai</w:t>
      </w:r>
      <w:r w:rsidRPr="00E02B9F">
        <w:rPr>
          <w:rFonts w:ascii="Times New Roman" w:eastAsia="TimesNewRomanPSMT" w:hAnsi="Times New Roman"/>
          <w:lang w:eastAsia="sl-SI" w:bidi="ar-SA"/>
        </w:rPr>
        <w:t xml:space="preserve"> </w:t>
      </w:r>
      <w:proofErr w:type="spellStart"/>
      <w:r w:rsidRPr="00E02B9F">
        <w:rPr>
          <w:rFonts w:ascii="Times New Roman" w:eastAsia="TimesNewRomanPSMT" w:hAnsi="Times New Roman"/>
          <w:lang w:eastAsia="sl-SI" w:bidi="ar-SA"/>
        </w:rPr>
        <w:t>raltegraviro</w:t>
      </w:r>
      <w:proofErr w:type="spellEnd"/>
      <w:r w:rsidRPr="00E02B9F">
        <w:rPr>
          <w:rFonts w:ascii="Times New Roman" w:eastAsia="TimesNewRomanPSMT" w:hAnsi="Times New Roman"/>
          <w:lang w:eastAsia="sl-SI" w:bidi="ar-SA"/>
        </w:rPr>
        <w:t xml:space="preserve"> AUC nepaveikė, o tik padidino 13</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 lyginant su AUC nevalgius.</w:t>
      </w:r>
      <w:r w:rsidR="00EA56D2">
        <w:rPr>
          <w:rFonts w:ascii="Times New Roman" w:eastAsia="TimesNewRomanPSMT" w:hAnsi="Times New Roman"/>
          <w:lang w:eastAsia="sl-SI" w:bidi="ar-SA"/>
        </w:rPr>
        <w:t xml:space="preserve"> </w:t>
      </w:r>
      <w:proofErr w:type="spellStart"/>
      <w:r w:rsidRPr="00E02B9F">
        <w:rPr>
          <w:rFonts w:ascii="Times New Roman" w:eastAsia="TimesNewRomanPSMT" w:hAnsi="Times New Roman"/>
          <w:lang w:eastAsia="sl-SI" w:bidi="ar-SA"/>
        </w:rPr>
        <w:t>Raltegraviro</w:t>
      </w:r>
      <w:proofErr w:type="spellEnd"/>
      <w:r w:rsidRPr="00E02B9F">
        <w:rPr>
          <w:rFonts w:ascii="Times New Roman" w:eastAsia="TimesNewRomanPSMT" w:hAnsi="Times New Roman"/>
          <w:lang w:eastAsia="sl-SI" w:bidi="ar-SA"/>
        </w:rPr>
        <w:t xml:space="preserve"> C</w:t>
      </w:r>
      <w:r w:rsidRPr="00E02B9F">
        <w:rPr>
          <w:rFonts w:ascii="Times New Roman" w:eastAsia="TimesNewRomanPSMT" w:hAnsi="Times New Roman"/>
          <w:vertAlign w:val="subscript"/>
          <w:lang w:eastAsia="sl-SI" w:bidi="ar-SA"/>
        </w:rPr>
        <w:t>12</w:t>
      </w:r>
      <w:r w:rsidR="00803F0B">
        <w:rPr>
          <w:rFonts w:ascii="Times New Roman" w:eastAsia="TimesNewRomanPSMT" w:hAnsi="Times New Roman"/>
          <w:vertAlign w:val="subscript"/>
          <w:lang w:eastAsia="sl-SI" w:bidi="ar-SA"/>
        </w:rPr>
        <w:t> </w:t>
      </w:r>
      <w:r w:rsidRPr="00E02B9F">
        <w:rPr>
          <w:rFonts w:ascii="Times New Roman" w:eastAsia="TimesNewRomanPSMT" w:hAnsi="Times New Roman"/>
          <w:vertAlign w:val="subscript"/>
          <w:lang w:eastAsia="sl-SI" w:bidi="ar-SA"/>
        </w:rPr>
        <w:t>val</w:t>
      </w:r>
      <w:r w:rsidRPr="00783CD3">
        <w:rPr>
          <w:rFonts w:ascii="Times New Roman" w:eastAsia="TimesNewRomanPSMT" w:hAnsi="Times New Roman"/>
          <w:vertAlign w:val="subscript"/>
          <w:lang w:eastAsia="sl-SI" w:bidi="ar-SA"/>
        </w:rPr>
        <w:t>.</w:t>
      </w:r>
      <w:r w:rsidRPr="00E02B9F">
        <w:rPr>
          <w:rFonts w:ascii="Times New Roman" w:eastAsia="TimesNewRomanPSMT" w:hAnsi="Times New Roman"/>
          <w:lang w:eastAsia="sl-SI" w:bidi="ar-SA"/>
        </w:rPr>
        <w:t xml:space="preserve"> buvo 66</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 xml:space="preserve">% didesnė, o </w:t>
      </w:r>
      <w:proofErr w:type="spellStart"/>
      <w:r w:rsidRPr="00E02B9F">
        <w:rPr>
          <w:rFonts w:ascii="Times New Roman" w:eastAsia="TimesNewRomanPSMT" w:hAnsi="Times New Roman"/>
          <w:lang w:eastAsia="sl-SI" w:bidi="ar-SA"/>
        </w:rPr>
        <w:t>C</w:t>
      </w:r>
      <w:r w:rsidRPr="00E02B9F">
        <w:rPr>
          <w:rFonts w:ascii="Times New Roman" w:eastAsia="TimesNewRomanPSMT" w:hAnsi="Times New Roman"/>
          <w:vertAlign w:val="subscript"/>
          <w:lang w:eastAsia="sl-SI" w:bidi="ar-SA"/>
        </w:rPr>
        <w:t>max</w:t>
      </w:r>
      <w:proofErr w:type="spellEnd"/>
      <w:r w:rsidRPr="00E02B9F">
        <w:rPr>
          <w:rFonts w:ascii="Times New Roman" w:eastAsia="TimesNewRomanPSMT" w:hAnsi="Times New Roman"/>
          <w:lang w:eastAsia="sl-SI" w:bidi="ar-SA"/>
        </w:rPr>
        <w:t xml:space="preserve"> buvo 5</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 xml:space="preserve">% didesnė </w:t>
      </w:r>
      <w:r w:rsidR="00292DC0">
        <w:rPr>
          <w:rFonts w:ascii="Times New Roman" w:eastAsia="TimesNewRomanPSMT" w:hAnsi="Times New Roman"/>
          <w:lang w:eastAsia="sl-SI" w:bidi="ar-SA"/>
        </w:rPr>
        <w:t>vartojant po</w:t>
      </w:r>
      <w:r w:rsidR="00292DC0" w:rsidRPr="00E02B9F">
        <w:rPr>
          <w:rFonts w:ascii="Times New Roman" w:eastAsia="TimesNewRomanPSMT" w:hAnsi="Times New Roman"/>
          <w:lang w:eastAsia="sl-SI" w:bidi="ar-SA"/>
        </w:rPr>
        <w:t xml:space="preserve"> </w:t>
      </w:r>
      <w:r w:rsidRPr="00E02B9F">
        <w:rPr>
          <w:rFonts w:ascii="Times New Roman" w:eastAsia="TimesNewRomanPSMT" w:hAnsi="Times New Roman"/>
          <w:lang w:eastAsia="sl-SI" w:bidi="ar-SA"/>
        </w:rPr>
        <w:t>vidutiniškai rieb</w:t>
      </w:r>
      <w:r w:rsidR="00292DC0">
        <w:rPr>
          <w:rFonts w:ascii="Times New Roman" w:eastAsia="TimesNewRomanPSMT" w:hAnsi="Times New Roman"/>
          <w:lang w:eastAsia="sl-SI" w:bidi="ar-SA"/>
        </w:rPr>
        <w:t>aus maisto</w:t>
      </w:r>
      <w:r w:rsidR="000B30B5">
        <w:rPr>
          <w:rFonts w:ascii="Times New Roman" w:eastAsia="TimesNewRomanPSMT" w:hAnsi="Times New Roman"/>
          <w:lang w:eastAsia="sl-SI" w:bidi="ar-SA"/>
        </w:rPr>
        <w:t xml:space="preserve"> lyginant su </w:t>
      </w:r>
      <w:r w:rsidRPr="00E02B9F">
        <w:rPr>
          <w:rFonts w:ascii="Times New Roman" w:eastAsia="TimesNewRomanPSMT" w:hAnsi="Times New Roman"/>
          <w:lang w:eastAsia="sl-SI" w:bidi="ar-SA"/>
        </w:rPr>
        <w:t xml:space="preserve">nevalgius. </w:t>
      </w:r>
      <w:proofErr w:type="spellStart"/>
      <w:r w:rsidRPr="00E02B9F">
        <w:rPr>
          <w:rFonts w:ascii="Times New Roman" w:eastAsia="TimesNewRomanPSMT" w:hAnsi="Times New Roman"/>
          <w:lang w:eastAsia="sl-SI" w:bidi="ar-SA"/>
        </w:rPr>
        <w:t>Raltegravir</w:t>
      </w:r>
      <w:r w:rsidR="000B30B5">
        <w:rPr>
          <w:rFonts w:ascii="Times New Roman" w:eastAsia="TimesNewRomanPSMT" w:hAnsi="Times New Roman"/>
          <w:lang w:eastAsia="sl-SI" w:bidi="ar-SA"/>
        </w:rPr>
        <w:t>o</w:t>
      </w:r>
      <w:proofErr w:type="spellEnd"/>
      <w:r w:rsidRPr="00E02B9F">
        <w:rPr>
          <w:rFonts w:ascii="Times New Roman" w:eastAsia="TimesNewRomanPSMT" w:hAnsi="Times New Roman"/>
          <w:lang w:eastAsia="sl-SI" w:bidi="ar-SA"/>
        </w:rPr>
        <w:t xml:space="preserve"> </w:t>
      </w:r>
      <w:r w:rsidR="000B30B5">
        <w:rPr>
          <w:rFonts w:ascii="Times New Roman" w:eastAsia="TimesNewRomanPSMT" w:hAnsi="Times New Roman"/>
          <w:lang w:eastAsia="sl-SI" w:bidi="ar-SA"/>
        </w:rPr>
        <w:t>pa</w:t>
      </w:r>
      <w:r w:rsidRPr="00E02B9F">
        <w:rPr>
          <w:rFonts w:ascii="Times New Roman" w:eastAsia="TimesNewRomanPSMT" w:hAnsi="Times New Roman"/>
          <w:lang w:eastAsia="sl-SI" w:bidi="ar-SA"/>
        </w:rPr>
        <w:t xml:space="preserve">vartojus po labai riebaus maisto, AUC ir </w:t>
      </w:r>
      <w:proofErr w:type="spellStart"/>
      <w:r w:rsidRPr="00E02B9F">
        <w:rPr>
          <w:rFonts w:ascii="Times New Roman" w:eastAsia="TimesNewRomanPSMT" w:hAnsi="Times New Roman"/>
          <w:lang w:eastAsia="sl-SI" w:bidi="ar-SA"/>
        </w:rPr>
        <w:t>C</w:t>
      </w:r>
      <w:r w:rsidRPr="00E02B9F">
        <w:rPr>
          <w:rFonts w:ascii="Times New Roman" w:eastAsia="TimesNewRomanPSMT" w:hAnsi="Times New Roman"/>
          <w:vertAlign w:val="subscript"/>
          <w:lang w:eastAsia="sl-SI" w:bidi="ar-SA"/>
        </w:rPr>
        <w:t>max</w:t>
      </w:r>
      <w:proofErr w:type="spellEnd"/>
      <w:r w:rsidRPr="00E02B9F">
        <w:rPr>
          <w:rFonts w:ascii="Times New Roman" w:eastAsia="TimesNewRomanPSMT" w:hAnsi="Times New Roman"/>
          <w:lang w:eastAsia="sl-SI" w:bidi="ar-SA"/>
        </w:rPr>
        <w:t xml:space="preserve"> padidėjo maždaug 2</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kartus,</w:t>
      </w:r>
      <w:r w:rsidRPr="00783CD3">
        <w:rPr>
          <w:rFonts w:ascii="Times New Roman" w:eastAsia="TimesNewRomanPSMT" w:hAnsi="Times New Roman"/>
          <w:lang w:eastAsia="sl-SI" w:bidi="ar-SA"/>
        </w:rPr>
        <w:t xml:space="preserve"> </w:t>
      </w:r>
      <w:r w:rsidRPr="00E02B9F">
        <w:rPr>
          <w:rFonts w:ascii="Times New Roman" w:eastAsia="TimesNewRomanPSMT" w:hAnsi="Times New Roman"/>
          <w:lang w:eastAsia="sl-SI" w:bidi="ar-SA"/>
        </w:rPr>
        <w:t>C</w:t>
      </w:r>
      <w:r w:rsidRPr="00E02B9F">
        <w:rPr>
          <w:rFonts w:ascii="Times New Roman" w:eastAsia="TimesNewRomanPSMT" w:hAnsi="Times New Roman"/>
          <w:vertAlign w:val="subscript"/>
          <w:lang w:eastAsia="sl-SI" w:bidi="ar-SA"/>
        </w:rPr>
        <w:t>12</w:t>
      </w:r>
      <w:r w:rsidR="000B30B5">
        <w:rPr>
          <w:rFonts w:ascii="Times New Roman" w:eastAsia="TimesNewRomanPSMT" w:hAnsi="Times New Roman"/>
          <w:vertAlign w:val="subscript"/>
          <w:lang w:eastAsia="sl-SI" w:bidi="ar-SA"/>
        </w:rPr>
        <w:t> </w:t>
      </w:r>
      <w:r w:rsidRPr="00E02B9F">
        <w:rPr>
          <w:rFonts w:ascii="Times New Roman" w:eastAsia="TimesNewRomanPSMT" w:hAnsi="Times New Roman"/>
          <w:vertAlign w:val="subscript"/>
          <w:lang w:eastAsia="sl-SI" w:bidi="ar-SA"/>
        </w:rPr>
        <w:t>val</w:t>
      </w:r>
      <w:r w:rsidRPr="00783CD3">
        <w:rPr>
          <w:rFonts w:ascii="Times New Roman" w:eastAsia="TimesNewRomanPSMT" w:hAnsi="Times New Roman"/>
          <w:vertAlign w:val="subscript"/>
          <w:lang w:eastAsia="sl-SI" w:bidi="ar-SA"/>
        </w:rPr>
        <w:t>.</w:t>
      </w:r>
      <w:r w:rsidRPr="00E02B9F">
        <w:rPr>
          <w:rFonts w:ascii="Times New Roman" w:eastAsia="TimesNewRomanPSMT" w:hAnsi="Times New Roman"/>
          <w:lang w:eastAsia="sl-SI" w:bidi="ar-SA"/>
        </w:rPr>
        <w:t xml:space="preserve"> padidėjo 4,1</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 xml:space="preserve">karto. </w:t>
      </w:r>
      <w:proofErr w:type="spellStart"/>
      <w:r w:rsidRPr="00E02B9F">
        <w:rPr>
          <w:rFonts w:ascii="Times New Roman" w:eastAsia="TimesNewRomanPSMT" w:hAnsi="Times New Roman"/>
          <w:lang w:eastAsia="sl-SI" w:bidi="ar-SA"/>
        </w:rPr>
        <w:t>Raltegravir</w:t>
      </w:r>
      <w:r w:rsidR="00A01DAC">
        <w:rPr>
          <w:rFonts w:ascii="Times New Roman" w:eastAsia="TimesNewRomanPSMT" w:hAnsi="Times New Roman"/>
          <w:lang w:eastAsia="sl-SI" w:bidi="ar-SA"/>
        </w:rPr>
        <w:t>o</w:t>
      </w:r>
      <w:proofErr w:type="spellEnd"/>
      <w:r w:rsidRPr="00E02B9F">
        <w:rPr>
          <w:rFonts w:ascii="Times New Roman" w:eastAsia="TimesNewRomanPSMT" w:hAnsi="Times New Roman"/>
          <w:lang w:eastAsia="sl-SI" w:bidi="ar-SA"/>
        </w:rPr>
        <w:t xml:space="preserve"> </w:t>
      </w:r>
      <w:r w:rsidR="00A01DAC">
        <w:rPr>
          <w:rFonts w:ascii="Times New Roman" w:eastAsia="TimesNewRomanPSMT" w:hAnsi="Times New Roman"/>
          <w:lang w:eastAsia="sl-SI" w:bidi="ar-SA"/>
        </w:rPr>
        <w:t>pa</w:t>
      </w:r>
      <w:r w:rsidRPr="00E02B9F">
        <w:rPr>
          <w:rFonts w:ascii="Times New Roman" w:eastAsia="TimesNewRomanPSMT" w:hAnsi="Times New Roman"/>
          <w:lang w:eastAsia="sl-SI" w:bidi="ar-SA"/>
        </w:rPr>
        <w:t xml:space="preserve">vartojus po neriebaus maisto, AUC ir </w:t>
      </w:r>
      <w:proofErr w:type="spellStart"/>
      <w:r w:rsidRPr="00E02B9F">
        <w:rPr>
          <w:rFonts w:ascii="Times New Roman" w:eastAsia="TimesNewRomanPSMT" w:hAnsi="Times New Roman"/>
          <w:lang w:eastAsia="sl-SI" w:bidi="ar-SA"/>
        </w:rPr>
        <w:t>C</w:t>
      </w:r>
      <w:r w:rsidRPr="00E02B9F">
        <w:rPr>
          <w:rFonts w:ascii="Times New Roman" w:eastAsia="TimesNewRomanPSMT" w:hAnsi="Times New Roman"/>
          <w:vertAlign w:val="subscript"/>
          <w:lang w:eastAsia="sl-SI" w:bidi="ar-SA"/>
        </w:rPr>
        <w:t>max</w:t>
      </w:r>
      <w:proofErr w:type="spellEnd"/>
      <w:r w:rsidRPr="00E02B9F">
        <w:rPr>
          <w:rFonts w:ascii="Times New Roman" w:eastAsia="TimesNewRomanPSMT" w:hAnsi="Times New Roman"/>
          <w:lang w:eastAsia="sl-SI" w:bidi="ar-SA"/>
        </w:rPr>
        <w:t xml:space="preserve"> sumažėjo atitinkamai</w:t>
      </w:r>
      <w:r w:rsidRPr="00783CD3">
        <w:rPr>
          <w:rFonts w:ascii="Times New Roman" w:eastAsia="TimesNewRomanPSMT" w:hAnsi="Times New Roman"/>
          <w:lang w:eastAsia="sl-SI" w:bidi="ar-SA"/>
        </w:rPr>
        <w:t xml:space="preserve"> </w:t>
      </w:r>
      <w:r w:rsidRPr="00E02B9F">
        <w:rPr>
          <w:rFonts w:ascii="Times New Roman" w:eastAsia="TimesNewRomanPSMT" w:hAnsi="Times New Roman"/>
          <w:lang w:eastAsia="sl-SI" w:bidi="ar-SA"/>
        </w:rPr>
        <w:t>46</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 ir 52</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 C</w:t>
      </w:r>
      <w:r w:rsidRPr="00E02B9F">
        <w:rPr>
          <w:rFonts w:ascii="Times New Roman" w:eastAsia="TimesNewRomanPSMT" w:hAnsi="Times New Roman"/>
          <w:vertAlign w:val="subscript"/>
          <w:lang w:eastAsia="sl-SI" w:bidi="ar-SA"/>
        </w:rPr>
        <w:t>12</w:t>
      </w:r>
      <w:r w:rsidR="00A01DAC">
        <w:rPr>
          <w:rFonts w:ascii="Times New Roman" w:eastAsia="TimesNewRomanPSMT" w:hAnsi="Times New Roman"/>
          <w:vertAlign w:val="subscript"/>
          <w:lang w:eastAsia="sl-SI" w:bidi="ar-SA"/>
        </w:rPr>
        <w:t> </w:t>
      </w:r>
      <w:r w:rsidRPr="00E02B9F">
        <w:rPr>
          <w:rFonts w:ascii="Times New Roman" w:eastAsia="TimesNewRomanPSMT" w:hAnsi="Times New Roman"/>
          <w:vertAlign w:val="subscript"/>
          <w:lang w:eastAsia="sl-SI" w:bidi="ar-SA"/>
        </w:rPr>
        <w:t>val</w:t>
      </w:r>
      <w:r w:rsidRPr="00783CD3">
        <w:rPr>
          <w:rFonts w:ascii="Times New Roman" w:eastAsia="TimesNewRomanPSMT" w:hAnsi="Times New Roman"/>
          <w:vertAlign w:val="subscript"/>
          <w:lang w:eastAsia="sl-SI" w:bidi="ar-SA"/>
        </w:rPr>
        <w:t>.</w:t>
      </w:r>
      <w:r w:rsidRPr="00E02B9F">
        <w:rPr>
          <w:rFonts w:ascii="Times New Roman" w:eastAsia="TimesNewRomanPSMT" w:hAnsi="Times New Roman"/>
          <w:lang w:eastAsia="sl-SI" w:bidi="ar-SA"/>
        </w:rPr>
        <w:t xml:space="preserve"> iš esmės nepakito. </w:t>
      </w:r>
      <w:r w:rsidR="002F2D8C">
        <w:rPr>
          <w:rFonts w:ascii="Times New Roman" w:eastAsia="TimesNewRomanPSMT" w:hAnsi="Times New Roman"/>
          <w:lang w:eastAsia="sl-SI" w:bidi="ar-SA"/>
        </w:rPr>
        <w:t>Panašu</w:t>
      </w:r>
      <w:r w:rsidRPr="00E02B9F">
        <w:rPr>
          <w:rFonts w:ascii="Times New Roman" w:eastAsia="TimesNewRomanPSMT" w:hAnsi="Times New Roman"/>
          <w:lang w:eastAsia="sl-SI" w:bidi="ar-SA"/>
        </w:rPr>
        <w:t>, kad maistas didina farmakokinetikos kintamumą,</w:t>
      </w:r>
      <w:r w:rsidRPr="00783CD3">
        <w:rPr>
          <w:rFonts w:ascii="Times New Roman" w:eastAsia="TimesNewRomanPSMT" w:hAnsi="Times New Roman"/>
          <w:lang w:eastAsia="sl-SI" w:bidi="ar-SA"/>
        </w:rPr>
        <w:t xml:space="preserve"> </w:t>
      </w:r>
      <w:r w:rsidRPr="00E02B9F">
        <w:rPr>
          <w:rFonts w:ascii="Times New Roman" w:eastAsia="TimesNewRomanPSMT" w:hAnsi="Times New Roman"/>
          <w:lang w:eastAsia="sl-SI" w:bidi="ar-SA"/>
        </w:rPr>
        <w:t>lyginant su farmakokinetika nevalgius.</w:t>
      </w:r>
    </w:p>
    <w:p w14:paraId="7B135E2D" w14:textId="77777777" w:rsidR="00E02B9F" w:rsidRPr="00E02B9F" w:rsidRDefault="00E02B9F" w:rsidP="00E02B9F">
      <w:pPr>
        <w:autoSpaceDE w:val="0"/>
        <w:autoSpaceDN w:val="0"/>
        <w:adjustRightInd w:val="0"/>
        <w:spacing w:after="0" w:line="240" w:lineRule="auto"/>
        <w:rPr>
          <w:rFonts w:ascii="Times New Roman" w:eastAsia="TimesNewRomanPSMT" w:hAnsi="Times New Roman"/>
          <w:lang w:eastAsia="sl-SI" w:bidi="ar-SA"/>
        </w:rPr>
      </w:pPr>
    </w:p>
    <w:p w14:paraId="62A47D86" w14:textId="043E584D" w:rsidR="00E02B9F" w:rsidRPr="00783CD3" w:rsidRDefault="00E02B9F" w:rsidP="00E02B9F">
      <w:pPr>
        <w:autoSpaceDE w:val="0"/>
        <w:autoSpaceDN w:val="0"/>
        <w:adjustRightInd w:val="0"/>
        <w:spacing w:after="0" w:line="240" w:lineRule="auto"/>
        <w:rPr>
          <w:rFonts w:ascii="Times New Roman" w:eastAsia="TimesNewRomanPSMT" w:hAnsi="Times New Roman"/>
          <w:lang w:eastAsia="sl-SI" w:bidi="ar-SA"/>
        </w:rPr>
      </w:pPr>
      <w:proofErr w:type="spellStart"/>
      <w:r w:rsidRPr="00E02B9F">
        <w:rPr>
          <w:rFonts w:ascii="Times New Roman" w:eastAsia="TimesNewRomanPSMT" w:hAnsi="Times New Roman"/>
          <w:lang w:eastAsia="sl-SI" w:bidi="ar-SA"/>
        </w:rPr>
        <w:t>Raltegraviro</w:t>
      </w:r>
      <w:proofErr w:type="spellEnd"/>
      <w:r w:rsidRPr="00E02B9F">
        <w:rPr>
          <w:rFonts w:ascii="Times New Roman" w:eastAsia="TimesNewRomanPSMT" w:hAnsi="Times New Roman"/>
          <w:lang w:eastAsia="sl-SI" w:bidi="ar-SA"/>
        </w:rPr>
        <w:t xml:space="preserve"> 600</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 xml:space="preserve">mg tabletes (2 </w:t>
      </w:r>
      <w:r w:rsidRPr="00783CD3">
        <w:rPr>
          <w:rFonts w:ascii="Times New Roman" w:eastAsia="TimesNewRomanPSMT" w:hAnsi="Times New Roman"/>
          <w:lang w:eastAsia="sl-SI" w:bidi="ar-SA"/>
        </w:rPr>
        <w:t>x</w:t>
      </w:r>
      <w:r w:rsidRPr="00E02B9F">
        <w:rPr>
          <w:rFonts w:ascii="Times New Roman" w:eastAsia="TimesNewRomanPSMT" w:hAnsi="Times New Roman"/>
          <w:lang w:eastAsia="sl-SI" w:bidi="ar-SA"/>
        </w:rPr>
        <w:t xml:space="preserve"> 600</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mg 1</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kartą per parą) galima gerti valgio metu arba nevalgius.</w:t>
      </w:r>
      <w:r w:rsidR="00EA56D2">
        <w:rPr>
          <w:rFonts w:ascii="Times New Roman" w:eastAsia="TimesNewRomanPSMT" w:hAnsi="Times New Roman"/>
          <w:lang w:eastAsia="sl-SI" w:bidi="ar-SA"/>
        </w:rPr>
        <w:t xml:space="preserve"> </w:t>
      </w:r>
      <w:r w:rsidRPr="00E02B9F">
        <w:rPr>
          <w:rFonts w:ascii="Times New Roman" w:eastAsia="TimesNewRomanPSMT" w:hAnsi="Times New Roman"/>
          <w:lang w:eastAsia="sl-SI" w:bidi="ar-SA"/>
        </w:rPr>
        <w:t>Tiriant maisto poveikį vienos dozės farmakokinetikai nustatyta, kad riebaus ir lieso maisto įtaka</w:t>
      </w:r>
      <w:r w:rsidR="00EA56D2">
        <w:rPr>
          <w:rFonts w:ascii="Times New Roman" w:eastAsia="TimesNewRomanPSMT" w:hAnsi="Times New Roman"/>
          <w:lang w:eastAsia="sl-SI" w:bidi="ar-SA"/>
        </w:rPr>
        <w:t xml:space="preserve"> </w:t>
      </w:r>
      <w:r w:rsidRPr="00E02B9F">
        <w:rPr>
          <w:rFonts w:ascii="Times New Roman" w:eastAsia="TimesNewRomanPSMT" w:hAnsi="Times New Roman"/>
          <w:lang w:eastAsia="sl-SI" w:bidi="ar-SA"/>
        </w:rPr>
        <w:t>1</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200</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mg 1</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kartą per parą dozės farmakokinetikai yra panaši arba mažesnė negu 400</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mg 2</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kartus per</w:t>
      </w:r>
      <w:r w:rsidR="00EA56D2">
        <w:rPr>
          <w:rFonts w:ascii="Times New Roman" w:eastAsia="TimesNewRomanPSMT" w:hAnsi="Times New Roman"/>
          <w:lang w:eastAsia="sl-SI" w:bidi="ar-SA"/>
        </w:rPr>
        <w:t xml:space="preserve"> </w:t>
      </w:r>
      <w:r w:rsidRPr="00E02B9F">
        <w:rPr>
          <w:rFonts w:ascii="Times New Roman" w:eastAsia="TimesNewRomanPSMT" w:hAnsi="Times New Roman"/>
          <w:lang w:eastAsia="sl-SI" w:bidi="ar-SA"/>
        </w:rPr>
        <w:t>parą. Liesas maistas, vartotas kartu su 1</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200</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 xml:space="preserve">mg </w:t>
      </w:r>
      <w:proofErr w:type="spellStart"/>
      <w:r w:rsidRPr="00E02B9F">
        <w:rPr>
          <w:rFonts w:ascii="Times New Roman" w:eastAsia="TimesNewRomanPSMT" w:hAnsi="Times New Roman"/>
          <w:lang w:eastAsia="sl-SI" w:bidi="ar-SA"/>
        </w:rPr>
        <w:t>raltegraviro</w:t>
      </w:r>
      <w:proofErr w:type="spellEnd"/>
      <w:r w:rsidRPr="00E02B9F">
        <w:rPr>
          <w:rFonts w:ascii="Times New Roman" w:eastAsia="TimesNewRomanPSMT" w:hAnsi="Times New Roman"/>
          <w:lang w:eastAsia="sl-SI" w:bidi="ar-SA"/>
        </w:rPr>
        <w:t xml:space="preserve"> 1</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kartą per parą, AUC</w:t>
      </w:r>
      <w:r w:rsidRPr="00E02B9F">
        <w:rPr>
          <w:rFonts w:ascii="Times New Roman" w:eastAsia="TimesNewRomanPSMT" w:hAnsi="Times New Roman"/>
          <w:vertAlign w:val="subscript"/>
          <w:lang w:eastAsia="sl-SI" w:bidi="ar-SA"/>
        </w:rPr>
        <w:t>0-last</w:t>
      </w:r>
      <w:r w:rsidR="00EA56D2">
        <w:rPr>
          <w:rFonts w:ascii="Times New Roman" w:eastAsia="TimesNewRomanPSMT" w:hAnsi="Times New Roman"/>
          <w:vertAlign w:val="subscript"/>
          <w:lang w:eastAsia="sl-SI" w:bidi="ar-SA"/>
        </w:rPr>
        <w:t xml:space="preserve"> </w:t>
      </w:r>
      <w:r w:rsidRPr="00E02B9F">
        <w:rPr>
          <w:rFonts w:ascii="Times New Roman" w:eastAsia="TimesNewRomanPSMT" w:hAnsi="Times New Roman"/>
          <w:lang w:eastAsia="sl-SI" w:bidi="ar-SA"/>
        </w:rPr>
        <w:t>sumaž</w:t>
      </w:r>
      <w:r w:rsidR="00E26275">
        <w:rPr>
          <w:rFonts w:ascii="Times New Roman" w:eastAsia="TimesNewRomanPSMT" w:hAnsi="Times New Roman"/>
          <w:lang w:eastAsia="sl-SI" w:bidi="ar-SA"/>
        </w:rPr>
        <w:t>ino</w:t>
      </w:r>
      <w:r w:rsidRPr="00E02B9F">
        <w:rPr>
          <w:rFonts w:ascii="Times New Roman" w:eastAsia="TimesNewRomanPSMT" w:hAnsi="Times New Roman"/>
          <w:lang w:eastAsia="sl-SI" w:bidi="ar-SA"/>
        </w:rPr>
        <w:t xml:space="preserve"> 42</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 xml:space="preserve">%, </w:t>
      </w:r>
      <w:proofErr w:type="spellStart"/>
      <w:r w:rsidRPr="00E02B9F">
        <w:rPr>
          <w:rFonts w:ascii="Times New Roman" w:eastAsia="TimesNewRomanPSMT" w:hAnsi="Times New Roman"/>
          <w:lang w:eastAsia="sl-SI" w:bidi="ar-SA"/>
        </w:rPr>
        <w:t>C</w:t>
      </w:r>
      <w:r w:rsidRPr="00E02B9F">
        <w:rPr>
          <w:rFonts w:ascii="Times New Roman" w:eastAsia="TimesNewRomanPSMT" w:hAnsi="Times New Roman"/>
          <w:vertAlign w:val="subscript"/>
          <w:lang w:eastAsia="sl-SI" w:bidi="ar-SA"/>
        </w:rPr>
        <w:t>max</w:t>
      </w:r>
      <w:proofErr w:type="spellEnd"/>
      <w:r w:rsidRPr="00E02B9F">
        <w:rPr>
          <w:rFonts w:ascii="Times New Roman" w:eastAsia="TimesNewRomanPSMT" w:hAnsi="Times New Roman"/>
          <w:lang w:eastAsia="sl-SI" w:bidi="ar-SA"/>
        </w:rPr>
        <w:t xml:space="preserve"> sumaž</w:t>
      </w:r>
      <w:r w:rsidR="00200FFF">
        <w:rPr>
          <w:rFonts w:ascii="Times New Roman" w:eastAsia="TimesNewRomanPSMT" w:hAnsi="Times New Roman"/>
          <w:lang w:eastAsia="sl-SI" w:bidi="ar-SA"/>
        </w:rPr>
        <w:t>ino</w:t>
      </w:r>
      <w:r w:rsidRPr="00E02B9F">
        <w:rPr>
          <w:rFonts w:ascii="Times New Roman" w:eastAsia="TimesNewRomanPSMT" w:hAnsi="Times New Roman"/>
          <w:lang w:eastAsia="sl-SI" w:bidi="ar-SA"/>
        </w:rPr>
        <w:t xml:space="preserve"> 52</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 ir C</w:t>
      </w:r>
      <w:r w:rsidRPr="00E02B9F">
        <w:rPr>
          <w:rFonts w:ascii="Times New Roman" w:eastAsia="TimesNewRomanPSMT" w:hAnsi="Times New Roman"/>
          <w:vertAlign w:val="subscript"/>
          <w:lang w:eastAsia="sl-SI" w:bidi="ar-SA"/>
        </w:rPr>
        <w:t>24</w:t>
      </w:r>
      <w:r w:rsidR="00200FFF">
        <w:rPr>
          <w:rFonts w:ascii="Times New Roman" w:eastAsia="TimesNewRomanPSMT" w:hAnsi="Times New Roman"/>
          <w:vertAlign w:val="subscript"/>
          <w:lang w:eastAsia="sl-SI" w:bidi="ar-SA"/>
        </w:rPr>
        <w:t> </w:t>
      </w:r>
      <w:r w:rsidRPr="00E02B9F">
        <w:rPr>
          <w:rFonts w:ascii="Times New Roman" w:eastAsia="TimesNewRomanPSMT" w:hAnsi="Times New Roman"/>
          <w:vertAlign w:val="subscript"/>
          <w:lang w:eastAsia="sl-SI" w:bidi="ar-SA"/>
        </w:rPr>
        <w:t>val.</w:t>
      </w:r>
      <w:r w:rsidRPr="00E02B9F">
        <w:rPr>
          <w:rFonts w:ascii="Times New Roman" w:eastAsia="TimesNewRomanPSMT" w:hAnsi="Times New Roman"/>
          <w:lang w:eastAsia="sl-SI" w:bidi="ar-SA"/>
        </w:rPr>
        <w:t xml:space="preserve"> sumaž</w:t>
      </w:r>
      <w:r w:rsidR="00200FFF">
        <w:rPr>
          <w:rFonts w:ascii="Times New Roman" w:eastAsia="TimesNewRomanPSMT" w:hAnsi="Times New Roman"/>
          <w:lang w:eastAsia="sl-SI" w:bidi="ar-SA"/>
        </w:rPr>
        <w:t>ino</w:t>
      </w:r>
      <w:r w:rsidRPr="00E02B9F">
        <w:rPr>
          <w:rFonts w:ascii="Times New Roman" w:eastAsia="TimesNewRomanPSMT" w:hAnsi="Times New Roman"/>
          <w:lang w:eastAsia="sl-SI" w:bidi="ar-SA"/>
        </w:rPr>
        <w:t xml:space="preserve"> 16</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 Riebus maistas AUC</w:t>
      </w:r>
      <w:r w:rsidRPr="00E02B9F">
        <w:rPr>
          <w:rFonts w:ascii="Times New Roman" w:eastAsia="TimesNewRomanPSMT" w:hAnsi="Times New Roman"/>
          <w:vertAlign w:val="subscript"/>
          <w:lang w:eastAsia="sl-SI" w:bidi="ar-SA"/>
        </w:rPr>
        <w:t>0-last</w:t>
      </w:r>
      <w:r w:rsidR="00EA56D2">
        <w:rPr>
          <w:rFonts w:ascii="Times New Roman" w:eastAsia="TimesNewRomanPSMT" w:hAnsi="Times New Roman"/>
          <w:vertAlign w:val="subscript"/>
          <w:lang w:eastAsia="sl-SI" w:bidi="ar-SA"/>
        </w:rPr>
        <w:t xml:space="preserve"> </w:t>
      </w:r>
      <w:r w:rsidRPr="00E02B9F">
        <w:rPr>
          <w:rFonts w:ascii="Times New Roman" w:eastAsia="TimesNewRomanPSMT" w:hAnsi="Times New Roman"/>
          <w:lang w:eastAsia="sl-SI" w:bidi="ar-SA"/>
        </w:rPr>
        <w:t>padid</w:t>
      </w:r>
      <w:r w:rsidR="00200FFF">
        <w:rPr>
          <w:rFonts w:ascii="Times New Roman" w:eastAsia="TimesNewRomanPSMT" w:hAnsi="Times New Roman"/>
          <w:lang w:eastAsia="sl-SI" w:bidi="ar-SA"/>
        </w:rPr>
        <w:t>ino</w:t>
      </w:r>
      <w:r w:rsidRPr="00E02B9F">
        <w:rPr>
          <w:rFonts w:ascii="Times New Roman" w:eastAsia="TimesNewRomanPSMT" w:hAnsi="Times New Roman"/>
          <w:lang w:eastAsia="sl-SI" w:bidi="ar-SA"/>
        </w:rPr>
        <w:t xml:space="preserve"> 1,9</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 xml:space="preserve">%, </w:t>
      </w:r>
      <w:proofErr w:type="spellStart"/>
      <w:r w:rsidRPr="00E02B9F">
        <w:rPr>
          <w:rFonts w:ascii="Times New Roman" w:eastAsia="TimesNewRomanPSMT" w:hAnsi="Times New Roman"/>
          <w:lang w:eastAsia="sl-SI" w:bidi="ar-SA"/>
        </w:rPr>
        <w:t>C</w:t>
      </w:r>
      <w:r w:rsidRPr="00E02B9F">
        <w:rPr>
          <w:rFonts w:ascii="Times New Roman" w:eastAsia="TimesNewRomanPSMT" w:hAnsi="Times New Roman"/>
          <w:vertAlign w:val="subscript"/>
          <w:lang w:eastAsia="sl-SI" w:bidi="ar-SA"/>
        </w:rPr>
        <w:t>max</w:t>
      </w:r>
      <w:proofErr w:type="spellEnd"/>
      <w:r w:rsidRPr="00E02B9F">
        <w:rPr>
          <w:rFonts w:ascii="Times New Roman" w:eastAsia="TimesNewRomanPSMT" w:hAnsi="Times New Roman"/>
          <w:lang w:eastAsia="sl-SI" w:bidi="ar-SA"/>
        </w:rPr>
        <w:t xml:space="preserve"> sumaž</w:t>
      </w:r>
      <w:r w:rsidR="00200FFF">
        <w:rPr>
          <w:rFonts w:ascii="Times New Roman" w:eastAsia="TimesNewRomanPSMT" w:hAnsi="Times New Roman"/>
          <w:lang w:eastAsia="sl-SI" w:bidi="ar-SA"/>
        </w:rPr>
        <w:t>ino</w:t>
      </w:r>
      <w:r w:rsidRPr="00E02B9F">
        <w:rPr>
          <w:rFonts w:ascii="Times New Roman" w:eastAsia="TimesNewRomanPSMT" w:hAnsi="Times New Roman"/>
          <w:lang w:eastAsia="sl-SI" w:bidi="ar-SA"/>
        </w:rPr>
        <w:t xml:space="preserve"> 28</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 ir C</w:t>
      </w:r>
      <w:r w:rsidRPr="00E02B9F">
        <w:rPr>
          <w:rFonts w:ascii="Times New Roman" w:eastAsia="TimesNewRomanPSMT" w:hAnsi="Times New Roman"/>
          <w:vertAlign w:val="subscript"/>
          <w:lang w:eastAsia="sl-SI" w:bidi="ar-SA"/>
        </w:rPr>
        <w:t>24</w:t>
      </w:r>
      <w:r w:rsidR="00200FFF">
        <w:rPr>
          <w:rFonts w:ascii="Times New Roman" w:eastAsia="TimesNewRomanPSMT" w:hAnsi="Times New Roman"/>
          <w:vertAlign w:val="subscript"/>
          <w:lang w:eastAsia="sl-SI" w:bidi="ar-SA"/>
        </w:rPr>
        <w:t> </w:t>
      </w:r>
      <w:r w:rsidRPr="00E02B9F">
        <w:rPr>
          <w:rFonts w:ascii="Times New Roman" w:eastAsia="TimesNewRomanPSMT" w:hAnsi="Times New Roman"/>
          <w:vertAlign w:val="subscript"/>
          <w:lang w:eastAsia="sl-SI" w:bidi="ar-SA"/>
        </w:rPr>
        <w:t>val.</w:t>
      </w:r>
      <w:r w:rsidRPr="00E02B9F">
        <w:rPr>
          <w:rFonts w:ascii="Times New Roman" w:eastAsia="TimesNewRomanPSMT" w:hAnsi="Times New Roman"/>
          <w:lang w:eastAsia="sl-SI" w:bidi="ar-SA"/>
        </w:rPr>
        <w:t xml:space="preserve"> sumaž</w:t>
      </w:r>
      <w:r w:rsidR="00200FFF">
        <w:rPr>
          <w:rFonts w:ascii="Times New Roman" w:eastAsia="TimesNewRomanPSMT" w:hAnsi="Times New Roman"/>
          <w:lang w:eastAsia="sl-SI" w:bidi="ar-SA"/>
        </w:rPr>
        <w:t>ino</w:t>
      </w:r>
      <w:r w:rsidRPr="00E02B9F">
        <w:rPr>
          <w:rFonts w:ascii="Times New Roman" w:eastAsia="TimesNewRomanPSMT" w:hAnsi="Times New Roman"/>
          <w:lang w:eastAsia="sl-SI" w:bidi="ar-SA"/>
        </w:rPr>
        <w:t xml:space="preserve"> 12</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w:t>
      </w:r>
    </w:p>
    <w:p w14:paraId="2D3F7E7D" w14:textId="77777777" w:rsidR="00E02B9F" w:rsidRPr="00E02B9F" w:rsidRDefault="00E02B9F" w:rsidP="00E02B9F">
      <w:pPr>
        <w:autoSpaceDE w:val="0"/>
        <w:autoSpaceDN w:val="0"/>
        <w:adjustRightInd w:val="0"/>
        <w:spacing w:after="0" w:line="240" w:lineRule="auto"/>
        <w:rPr>
          <w:rFonts w:ascii="Times New Roman" w:eastAsia="TimesNewRomanPSMT" w:hAnsi="Times New Roman"/>
          <w:lang w:eastAsia="sl-SI" w:bidi="ar-SA"/>
        </w:rPr>
      </w:pPr>
    </w:p>
    <w:p w14:paraId="412B9D99" w14:textId="66CE36F2" w:rsidR="009E1758" w:rsidRPr="00783CD3" w:rsidRDefault="00E02B9F" w:rsidP="00E02B9F">
      <w:pPr>
        <w:autoSpaceDE w:val="0"/>
        <w:autoSpaceDN w:val="0"/>
        <w:adjustRightInd w:val="0"/>
        <w:spacing w:after="0" w:line="240" w:lineRule="auto"/>
        <w:rPr>
          <w:rFonts w:ascii="Times New Roman" w:eastAsia="TimesNewRomanPSMT" w:hAnsi="Times New Roman"/>
          <w:lang w:eastAsia="sl-SI" w:bidi="ar-SA"/>
        </w:rPr>
      </w:pPr>
      <w:r w:rsidRPr="00E02B9F">
        <w:rPr>
          <w:rFonts w:ascii="Times New Roman" w:eastAsia="TimesNewRomanPSMT" w:hAnsi="Times New Roman"/>
          <w:lang w:eastAsia="sl-SI" w:bidi="ar-SA"/>
        </w:rPr>
        <w:t xml:space="preserve">Apibendrinant, buvo stebėtas didelis </w:t>
      </w:r>
      <w:proofErr w:type="spellStart"/>
      <w:r w:rsidRPr="00E02B9F">
        <w:rPr>
          <w:rFonts w:ascii="Times New Roman" w:eastAsia="TimesNewRomanPSMT" w:hAnsi="Times New Roman"/>
          <w:lang w:eastAsia="sl-SI" w:bidi="ar-SA"/>
        </w:rPr>
        <w:t>raltegraviro</w:t>
      </w:r>
      <w:proofErr w:type="spellEnd"/>
      <w:r w:rsidRPr="00E02B9F">
        <w:rPr>
          <w:rFonts w:ascii="Times New Roman" w:eastAsia="TimesNewRomanPSMT" w:hAnsi="Times New Roman"/>
          <w:lang w:eastAsia="sl-SI" w:bidi="ar-SA"/>
        </w:rPr>
        <w:t xml:space="preserve"> farmakokinetikos kintamumas. BENCHMRK 1 ir 2</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metu stebėtos C</w:t>
      </w:r>
      <w:r w:rsidRPr="00E02B9F">
        <w:rPr>
          <w:rFonts w:ascii="Times New Roman" w:eastAsia="TimesNewRomanPSMT" w:hAnsi="Times New Roman"/>
          <w:vertAlign w:val="subscript"/>
          <w:lang w:eastAsia="sl-SI" w:bidi="ar-SA"/>
        </w:rPr>
        <w:t>12</w:t>
      </w:r>
      <w:r w:rsidR="00E76463">
        <w:rPr>
          <w:rFonts w:ascii="Times New Roman" w:eastAsia="TimesNewRomanPSMT" w:hAnsi="Times New Roman"/>
          <w:vertAlign w:val="subscript"/>
          <w:lang w:eastAsia="sl-SI" w:bidi="ar-SA"/>
        </w:rPr>
        <w:t> </w:t>
      </w:r>
      <w:r w:rsidRPr="00E02B9F">
        <w:rPr>
          <w:rFonts w:ascii="Times New Roman" w:eastAsia="TimesNewRomanPSMT" w:hAnsi="Times New Roman"/>
          <w:vertAlign w:val="subscript"/>
          <w:lang w:eastAsia="sl-SI" w:bidi="ar-SA"/>
        </w:rPr>
        <w:t>val</w:t>
      </w:r>
      <w:r w:rsidRPr="00783CD3">
        <w:rPr>
          <w:rFonts w:ascii="Times New Roman" w:eastAsia="TimesNewRomanPSMT" w:hAnsi="Times New Roman"/>
          <w:vertAlign w:val="subscript"/>
          <w:lang w:eastAsia="sl-SI" w:bidi="ar-SA"/>
        </w:rPr>
        <w:t>.</w:t>
      </w:r>
      <w:r w:rsidRPr="00E02B9F">
        <w:rPr>
          <w:rFonts w:ascii="Times New Roman" w:eastAsia="TimesNewRomanPSMT" w:hAnsi="Times New Roman"/>
          <w:lang w:eastAsia="sl-SI" w:bidi="ar-SA"/>
        </w:rPr>
        <w:t xml:space="preserve"> kintamumo tarp tiriamųjų variacijos koeficientas (VK) buvo 212</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 o vieno</w:t>
      </w:r>
      <w:r w:rsidR="00EA56D2">
        <w:rPr>
          <w:rFonts w:ascii="Times New Roman" w:eastAsia="TimesNewRomanPSMT" w:hAnsi="Times New Roman"/>
          <w:lang w:eastAsia="sl-SI" w:bidi="ar-SA"/>
        </w:rPr>
        <w:t xml:space="preserve"> </w:t>
      </w:r>
      <w:r w:rsidRPr="00E02B9F">
        <w:rPr>
          <w:rFonts w:ascii="Times New Roman" w:eastAsia="TimesNewRomanPSMT" w:hAnsi="Times New Roman"/>
          <w:lang w:eastAsia="sl-SI" w:bidi="ar-SA"/>
        </w:rPr>
        <w:t>tiriamojo VK buvo 122</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 Kintamumo priežastimis gali būti vartojimo kartu su maistu ir kitais</w:t>
      </w:r>
      <w:r w:rsidR="00EA56D2">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vaistiniais preparatais skirtumai.</w:t>
      </w:r>
    </w:p>
    <w:p w14:paraId="26CFC8F1" w14:textId="77777777" w:rsidR="00E02B9F" w:rsidRPr="00783CD3" w:rsidRDefault="00E02B9F" w:rsidP="00E02B9F">
      <w:pPr>
        <w:autoSpaceDE w:val="0"/>
        <w:autoSpaceDN w:val="0"/>
        <w:adjustRightInd w:val="0"/>
        <w:spacing w:after="0" w:line="240" w:lineRule="auto"/>
        <w:rPr>
          <w:rFonts w:ascii="Times New Roman" w:eastAsia="TimesNewRomanPSMT" w:hAnsi="Times New Roman"/>
          <w:lang w:eastAsia="sl-SI" w:bidi="ar-SA"/>
        </w:rPr>
      </w:pPr>
    </w:p>
    <w:p w14:paraId="004E8511" w14:textId="77777777" w:rsidR="009E1758" w:rsidRPr="00783CD3" w:rsidRDefault="009E1758" w:rsidP="00E02B9F">
      <w:pPr>
        <w:keepNext/>
        <w:autoSpaceDE w:val="0"/>
        <w:autoSpaceDN w:val="0"/>
        <w:adjustRightInd w:val="0"/>
        <w:spacing w:after="0" w:line="240" w:lineRule="auto"/>
        <w:rPr>
          <w:rFonts w:ascii="Times New Roman" w:eastAsia="TimesNewRomanPSMT" w:hAnsi="Times New Roman"/>
          <w:u w:val="single"/>
          <w:lang w:eastAsia="sl-SI" w:bidi="ar-SA"/>
        </w:rPr>
      </w:pPr>
      <w:r w:rsidRPr="00783CD3">
        <w:rPr>
          <w:rFonts w:ascii="Times New Roman" w:eastAsia="TimesNewRomanPSMT" w:hAnsi="Times New Roman"/>
          <w:u w:val="single"/>
          <w:lang w:eastAsia="sl-SI" w:bidi="ar-SA"/>
        </w:rPr>
        <w:t>Pasiskirstymas</w:t>
      </w:r>
    </w:p>
    <w:p w14:paraId="587CD789" w14:textId="77777777" w:rsidR="00E02B9F" w:rsidRPr="00783CD3" w:rsidRDefault="00E02B9F" w:rsidP="00E02B9F">
      <w:pPr>
        <w:keepNext/>
        <w:autoSpaceDE w:val="0"/>
        <w:autoSpaceDN w:val="0"/>
        <w:adjustRightInd w:val="0"/>
        <w:spacing w:after="0" w:line="240" w:lineRule="auto"/>
        <w:rPr>
          <w:rFonts w:ascii="Times New Roman" w:eastAsia="TimesNewRomanPSMT" w:hAnsi="Times New Roman"/>
          <w:u w:val="single"/>
          <w:lang w:eastAsia="sl-SI" w:bidi="ar-SA"/>
        </w:rPr>
      </w:pPr>
    </w:p>
    <w:p w14:paraId="18ABE6E9" w14:textId="6403D0B3" w:rsidR="00E02B9F" w:rsidRPr="00E02B9F" w:rsidRDefault="00E02B9F" w:rsidP="00E02B9F">
      <w:pPr>
        <w:keepNext/>
        <w:autoSpaceDE w:val="0"/>
        <w:autoSpaceDN w:val="0"/>
        <w:adjustRightInd w:val="0"/>
        <w:spacing w:after="0" w:line="240" w:lineRule="auto"/>
        <w:rPr>
          <w:rFonts w:ascii="Times New Roman" w:eastAsia="TimesNewRomanPSMT" w:hAnsi="Times New Roman"/>
          <w:lang w:eastAsia="sl-SI" w:bidi="ar-SA"/>
        </w:rPr>
      </w:pPr>
      <w:r w:rsidRPr="00E02B9F">
        <w:rPr>
          <w:rFonts w:ascii="Times New Roman" w:eastAsia="TimesNewRomanPSMT" w:hAnsi="Times New Roman"/>
          <w:lang w:eastAsia="sl-SI" w:bidi="ar-SA"/>
        </w:rPr>
        <w:t>Maždaug 83</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 xml:space="preserve">% </w:t>
      </w:r>
      <w:proofErr w:type="spellStart"/>
      <w:r w:rsidRPr="00E02B9F">
        <w:rPr>
          <w:rFonts w:ascii="Times New Roman" w:eastAsia="TimesNewRomanPSMT" w:hAnsi="Times New Roman"/>
          <w:lang w:eastAsia="sl-SI" w:bidi="ar-SA"/>
        </w:rPr>
        <w:t>raltegraviro</w:t>
      </w:r>
      <w:proofErr w:type="spellEnd"/>
      <w:r w:rsidRPr="00E02B9F">
        <w:rPr>
          <w:rFonts w:ascii="Times New Roman" w:eastAsia="TimesNewRomanPSMT" w:hAnsi="Times New Roman"/>
          <w:lang w:eastAsia="sl-SI" w:bidi="ar-SA"/>
        </w:rPr>
        <w:t xml:space="preserve"> susijungia su žmogaus plazmos baltymais, kai jo koncentracija nuo 2 iki</w:t>
      </w:r>
      <w:r w:rsidR="00EA56D2">
        <w:rPr>
          <w:rFonts w:ascii="Times New Roman" w:eastAsia="TimesNewRomanPSMT" w:hAnsi="Times New Roman"/>
          <w:lang w:eastAsia="sl-SI" w:bidi="ar-SA"/>
        </w:rPr>
        <w:t xml:space="preserve"> </w:t>
      </w:r>
      <w:r w:rsidRPr="00E02B9F">
        <w:rPr>
          <w:rFonts w:ascii="Times New Roman" w:eastAsia="TimesNewRomanPSMT" w:hAnsi="Times New Roman"/>
          <w:lang w:eastAsia="sl-SI" w:bidi="ar-SA"/>
        </w:rPr>
        <w:t>10</w:t>
      </w:r>
      <w:r w:rsidRPr="00783CD3">
        <w:rPr>
          <w:rFonts w:ascii="Times New Roman" w:eastAsia="TimesNewRomanPSMT" w:hAnsi="Times New Roman"/>
          <w:lang w:eastAsia="sl-SI" w:bidi="ar-SA"/>
        </w:rPr>
        <w:t> </w:t>
      </w:r>
      <w:proofErr w:type="spellStart"/>
      <w:r w:rsidRPr="00E02B9F">
        <w:rPr>
          <w:rFonts w:ascii="Times New Roman" w:eastAsia="TimesNewRomanPSMT" w:hAnsi="Times New Roman"/>
          <w:lang w:eastAsia="sl-SI" w:bidi="ar-SA"/>
        </w:rPr>
        <w:t>mikromolių</w:t>
      </w:r>
      <w:proofErr w:type="spellEnd"/>
      <w:r w:rsidRPr="00E02B9F">
        <w:rPr>
          <w:rFonts w:ascii="Times New Roman" w:eastAsia="TimesNewRomanPSMT" w:hAnsi="Times New Roman"/>
          <w:lang w:eastAsia="sl-SI" w:bidi="ar-SA"/>
        </w:rPr>
        <w:t>.</w:t>
      </w:r>
    </w:p>
    <w:p w14:paraId="15C62514" w14:textId="77777777" w:rsidR="00E02B9F" w:rsidRPr="00783CD3" w:rsidRDefault="00E02B9F" w:rsidP="00E02B9F">
      <w:pPr>
        <w:keepNext/>
        <w:autoSpaceDE w:val="0"/>
        <w:autoSpaceDN w:val="0"/>
        <w:adjustRightInd w:val="0"/>
        <w:spacing w:after="0" w:line="240" w:lineRule="auto"/>
        <w:rPr>
          <w:rFonts w:ascii="Times New Roman" w:eastAsia="TimesNewRomanPSMT" w:hAnsi="Times New Roman"/>
          <w:lang w:eastAsia="sl-SI" w:bidi="ar-SA"/>
        </w:rPr>
      </w:pPr>
      <w:proofErr w:type="spellStart"/>
      <w:r w:rsidRPr="00E02B9F">
        <w:rPr>
          <w:rFonts w:ascii="Times New Roman" w:eastAsia="TimesNewRomanPSMT" w:hAnsi="Times New Roman"/>
          <w:lang w:eastAsia="sl-SI" w:bidi="ar-SA"/>
        </w:rPr>
        <w:t>Raltegraviras</w:t>
      </w:r>
      <w:proofErr w:type="spellEnd"/>
      <w:r w:rsidRPr="00E02B9F">
        <w:rPr>
          <w:rFonts w:ascii="Times New Roman" w:eastAsia="TimesNewRomanPSMT" w:hAnsi="Times New Roman"/>
          <w:lang w:eastAsia="sl-SI" w:bidi="ar-SA"/>
        </w:rPr>
        <w:t xml:space="preserve"> lengvai prasiskverbia per žiurkių placentą, bet į smegenis pastebimas kiekis nepatenka.</w:t>
      </w:r>
    </w:p>
    <w:p w14:paraId="43BDE63D" w14:textId="77777777" w:rsidR="00E02B9F" w:rsidRPr="00E02B9F" w:rsidRDefault="00E02B9F" w:rsidP="00E02B9F">
      <w:pPr>
        <w:keepNext/>
        <w:autoSpaceDE w:val="0"/>
        <w:autoSpaceDN w:val="0"/>
        <w:adjustRightInd w:val="0"/>
        <w:spacing w:after="0" w:line="240" w:lineRule="auto"/>
        <w:rPr>
          <w:rFonts w:ascii="Times New Roman" w:eastAsia="TimesNewRomanPSMT" w:hAnsi="Times New Roman"/>
          <w:lang w:eastAsia="sl-SI" w:bidi="ar-SA"/>
        </w:rPr>
      </w:pPr>
    </w:p>
    <w:p w14:paraId="13CF0B33" w14:textId="5D8B27EB" w:rsidR="00FC75BA" w:rsidRPr="00783CD3" w:rsidRDefault="00E02B9F" w:rsidP="00E02B9F">
      <w:pPr>
        <w:keepNext/>
        <w:autoSpaceDE w:val="0"/>
        <w:autoSpaceDN w:val="0"/>
        <w:adjustRightInd w:val="0"/>
        <w:spacing w:after="0" w:line="240" w:lineRule="auto"/>
        <w:rPr>
          <w:rFonts w:ascii="Times New Roman" w:eastAsia="TimesNewRomanPSMT" w:hAnsi="Times New Roman"/>
          <w:lang w:eastAsia="sl-SI" w:bidi="ar-SA"/>
        </w:rPr>
      </w:pPr>
      <w:r w:rsidRPr="00E02B9F">
        <w:rPr>
          <w:rFonts w:ascii="Times New Roman" w:eastAsia="TimesNewRomanPSMT" w:hAnsi="Times New Roman"/>
          <w:lang w:eastAsia="sl-SI" w:bidi="ar-SA"/>
        </w:rPr>
        <w:t>Dviejų klinikinių tyrimų su ŽIV-1 infekuotais pacientais, vartojusiais po 400</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 xml:space="preserve">mg </w:t>
      </w:r>
      <w:proofErr w:type="spellStart"/>
      <w:r w:rsidRPr="00E02B9F">
        <w:rPr>
          <w:rFonts w:ascii="Times New Roman" w:eastAsia="TimesNewRomanPSMT" w:hAnsi="Times New Roman"/>
          <w:lang w:eastAsia="sl-SI" w:bidi="ar-SA"/>
        </w:rPr>
        <w:t>raltegraviro</w:t>
      </w:r>
      <w:proofErr w:type="spellEnd"/>
      <w:r w:rsidRPr="00E02B9F">
        <w:rPr>
          <w:rFonts w:ascii="Times New Roman" w:eastAsia="TimesNewRomanPSMT" w:hAnsi="Times New Roman"/>
          <w:lang w:eastAsia="sl-SI" w:bidi="ar-SA"/>
        </w:rPr>
        <w:t xml:space="preserve"> 2</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kartus</w:t>
      </w:r>
      <w:r w:rsidR="00EA56D2">
        <w:rPr>
          <w:rFonts w:ascii="Times New Roman" w:eastAsia="TimesNewRomanPSMT" w:hAnsi="Times New Roman"/>
          <w:lang w:eastAsia="sl-SI" w:bidi="ar-SA"/>
        </w:rPr>
        <w:t xml:space="preserve"> </w:t>
      </w:r>
      <w:r w:rsidRPr="00E02B9F">
        <w:rPr>
          <w:rFonts w:ascii="Times New Roman" w:eastAsia="TimesNewRomanPSMT" w:hAnsi="Times New Roman"/>
          <w:lang w:eastAsia="sl-SI" w:bidi="ar-SA"/>
        </w:rPr>
        <w:t xml:space="preserve">per parą, metu </w:t>
      </w:r>
      <w:proofErr w:type="spellStart"/>
      <w:r w:rsidRPr="00E02B9F">
        <w:rPr>
          <w:rFonts w:ascii="Times New Roman" w:eastAsia="TimesNewRomanPSMT" w:hAnsi="Times New Roman"/>
          <w:lang w:eastAsia="sl-SI" w:bidi="ar-SA"/>
        </w:rPr>
        <w:t>raltegraviras</w:t>
      </w:r>
      <w:proofErr w:type="spellEnd"/>
      <w:r w:rsidRPr="00E02B9F">
        <w:rPr>
          <w:rFonts w:ascii="Times New Roman" w:eastAsia="TimesNewRomanPSMT" w:hAnsi="Times New Roman"/>
          <w:lang w:eastAsia="sl-SI" w:bidi="ar-SA"/>
        </w:rPr>
        <w:t xml:space="preserve"> būdavo lengvai aptinkamas smegenų skystyje. Pirmojo tyrimo (n = 18)</w:t>
      </w:r>
      <w:r w:rsidR="00EA56D2">
        <w:rPr>
          <w:rFonts w:ascii="Times New Roman" w:eastAsia="TimesNewRomanPSMT" w:hAnsi="Times New Roman"/>
          <w:lang w:eastAsia="sl-SI" w:bidi="ar-SA"/>
        </w:rPr>
        <w:t xml:space="preserve"> </w:t>
      </w:r>
      <w:r w:rsidRPr="00E02B9F">
        <w:rPr>
          <w:rFonts w:ascii="Times New Roman" w:eastAsia="TimesNewRomanPSMT" w:hAnsi="Times New Roman"/>
          <w:lang w:eastAsia="sl-SI" w:bidi="ar-SA"/>
        </w:rPr>
        <w:t>metu koncentracijos smegenų skystyje mediana buvo 5,8</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 (svyravo nuo 1 iki 53,5</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 atitinkamos</w:t>
      </w:r>
      <w:r w:rsidR="00EA56D2">
        <w:rPr>
          <w:rFonts w:ascii="Times New Roman" w:eastAsia="TimesNewRomanPSMT" w:hAnsi="Times New Roman"/>
          <w:lang w:eastAsia="sl-SI" w:bidi="ar-SA"/>
        </w:rPr>
        <w:t xml:space="preserve"> </w:t>
      </w:r>
      <w:r w:rsidRPr="00E02B9F">
        <w:rPr>
          <w:rFonts w:ascii="Times New Roman" w:eastAsia="TimesNewRomanPSMT" w:hAnsi="Times New Roman"/>
          <w:lang w:eastAsia="sl-SI" w:bidi="ar-SA"/>
        </w:rPr>
        <w:t>koncentracijos plazmoje. Antrojo tyrimo (n = 16) metu, koncentracijos smegenų skystyje mediana</w:t>
      </w:r>
      <w:r w:rsidR="00EA56D2">
        <w:rPr>
          <w:rFonts w:ascii="Times New Roman" w:eastAsia="TimesNewRomanPSMT" w:hAnsi="Times New Roman"/>
          <w:lang w:eastAsia="sl-SI" w:bidi="ar-SA"/>
        </w:rPr>
        <w:t xml:space="preserve"> </w:t>
      </w:r>
      <w:r w:rsidRPr="00E02B9F">
        <w:rPr>
          <w:rFonts w:ascii="Times New Roman" w:eastAsia="TimesNewRomanPSMT" w:hAnsi="Times New Roman"/>
          <w:lang w:eastAsia="sl-SI" w:bidi="ar-SA"/>
        </w:rPr>
        <w:t>buvo 3</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 (svyravo nuo 1 iki 61</w:t>
      </w:r>
      <w:r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 atitinkamos koncentracijos plazmoje. Šios medianų proporcijos yra</w:t>
      </w:r>
      <w:r w:rsidR="00EA56D2">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 xml:space="preserve">maždaug nuo 3 iki 6 kartų mažesnės už laisvojo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frakciją plazmoje.</w:t>
      </w:r>
    </w:p>
    <w:p w14:paraId="7B24D5EB" w14:textId="77777777" w:rsidR="00E02B9F" w:rsidRPr="00783CD3" w:rsidRDefault="00E02B9F" w:rsidP="00E02B9F">
      <w:pPr>
        <w:keepNext/>
        <w:autoSpaceDE w:val="0"/>
        <w:autoSpaceDN w:val="0"/>
        <w:adjustRightInd w:val="0"/>
        <w:spacing w:after="0" w:line="240" w:lineRule="auto"/>
        <w:rPr>
          <w:rFonts w:ascii="Times New Roman" w:eastAsia="TimesNewRomanPSMT" w:hAnsi="Times New Roman"/>
          <w:lang w:eastAsia="sl-SI" w:bidi="ar-SA"/>
        </w:rPr>
      </w:pPr>
    </w:p>
    <w:p w14:paraId="5FDEC378" w14:textId="5FA27F76" w:rsidR="009E1758" w:rsidRPr="00783CD3" w:rsidRDefault="009E1758" w:rsidP="009E1758">
      <w:pPr>
        <w:autoSpaceDE w:val="0"/>
        <w:autoSpaceDN w:val="0"/>
        <w:adjustRightInd w:val="0"/>
        <w:spacing w:after="0" w:line="240" w:lineRule="auto"/>
        <w:rPr>
          <w:rFonts w:ascii="Times New Roman" w:eastAsia="TimesNewRomanPSMT" w:hAnsi="Times New Roman"/>
          <w:lang w:eastAsia="sl-SI" w:bidi="ar-SA"/>
        </w:rPr>
      </w:pPr>
      <w:proofErr w:type="spellStart"/>
      <w:r w:rsidRPr="00783CD3">
        <w:rPr>
          <w:rFonts w:ascii="Times New Roman" w:eastAsia="TimesNewRomanPSMT" w:hAnsi="Times New Roman"/>
          <w:u w:val="single"/>
          <w:lang w:eastAsia="sl-SI" w:bidi="ar-SA"/>
        </w:rPr>
        <w:t>Biotransformacija</w:t>
      </w:r>
      <w:proofErr w:type="spellEnd"/>
      <w:r w:rsidR="00E02B9F" w:rsidRPr="00783CD3">
        <w:rPr>
          <w:rFonts w:ascii="Times New Roman" w:eastAsia="TimesNewRomanPSMT" w:hAnsi="Times New Roman"/>
          <w:u w:val="single"/>
          <w:lang w:eastAsia="sl-SI" w:bidi="ar-SA"/>
        </w:rPr>
        <w:t xml:space="preserve"> ir eliminacija</w:t>
      </w:r>
    </w:p>
    <w:p w14:paraId="504EA7D1" w14:textId="77777777" w:rsidR="00E02B9F" w:rsidRPr="00783CD3" w:rsidRDefault="00E02B9F" w:rsidP="009E1758">
      <w:pPr>
        <w:autoSpaceDE w:val="0"/>
        <w:autoSpaceDN w:val="0"/>
        <w:adjustRightInd w:val="0"/>
        <w:spacing w:after="0" w:line="240" w:lineRule="auto"/>
        <w:rPr>
          <w:rFonts w:ascii="Times New Roman" w:eastAsia="TimesNewRomanPSMT" w:hAnsi="Times New Roman"/>
          <w:lang w:eastAsia="sl-SI" w:bidi="ar-SA"/>
        </w:rPr>
      </w:pPr>
    </w:p>
    <w:p w14:paraId="421F5DCE" w14:textId="7C105DB4" w:rsidR="00E02B9F" w:rsidRPr="00783CD3" w:rsidRDefault="00E02B9F" w:rsidP="00E02B9F">
      <w:pPr>
        <w:autoSpaceDE w:val="0"/>
        <w:autoSpaceDN w:val="0"/>
        <w:adjustRightInd w:val="0"/>
        <w:spacing w:after="0" w:line="240" w:lineRule="auto"/>
        <w:rPr>
          <w:rFonts w:ascii="Times New Roman" w:eastAsia="TimesNewRomanPSMT" w:hAnsi="Times New Roman"/>
          <w:lang w:eastAsia="sl-SI" w:bidi="ar-SA"/>
        </w:rPr>
      </w:pPr>
      <w:proofErr w:type="spellStart"/>
      <w:r w:rsidRPr="00E02B9F">
        <w:rPr>
          <w:rFonts w:ascii="Times New Roman" w:eastAsia="TimesNewRomanPSMT" w:hAnsi="Times New Roman"/>
          <w:lang w:eastAsia="sl-SI" w:bidi="ar-SA"/>
        </w:rPr>
        <w:t>Raltegraviro</w:t>
      </w:r>
      <w:proofErr w:type="spellEnd"/>
      <w:r w:rsidRPr="00E02B9F">
        <w:rPr>
          <w:rFonts w:ascii="Times New Roman" w:eastAsia="TimesNewRomanPSMT" w:hAnsi="Times New Roman"/>
          <w:lang w:eastAsia="sl-SI" w:bidi="ar-SA"/>
        </w:rPr>
        <w:t xml:space="preserve"> tariamas galutinis </w:t>
      </w:r>
      <w:r w:rsidR="008E0A85">
        <w:rPr>
          <w:rFonts w:ascii="Times New Roman" w:eastAsia="TimesNewRomanPSMT" w:hAnsi="Times New Roman"/>
          <w:lang w:eastAsia="sl-SI" w:bidi="ar-SA"/>
        </w:rPr>
        <w:t>pusinės eliminacijos</w:t>
      </w:r>
      <w:r w:rsidRPr="00E02B9F">
        <w:rPr>
          <w:rFonts w:ascii="Times New Roman" w:eastAsia="TimesNewRomanPSMT" w:hAnsi="Times New Roman"/>
          <w:lang w:eastAsia="sl-SI" w:bidi="ar-SA"/>
        </w:rPr>
        <w:t xml:space="preserve"> laikas yra maždaug 9 valandos, </w:t>
      </w:r>
      <w:r w:rsidR="008F3872">
        <w:rPr>
          <w:rFonts w:ascii="Times New Roman" w:eastAsia="TimesNewRomanPSMT" w:hAnsi="Times New Roman"/>
          <w:lang w:eastAsia="sl-SI" w:bidi="ar-SA"/>
        </w:rPr>
        <w:t xml:space="preserve">su trumpesniu alfa fazės </w:t>
      </w:r>
      <w:r w:rsidR="00E01ADA">
        <w:rPr>
          <w:rFonts w:ascii="Times New Roman" w:eastAsia="TimesNewRomanPSMT" w:hAnsi="Times New Roman"/>
          <w:lang w:eastAsia="sl-SI" w:bidi="ar-SA"/>
        </w:rPr>
        <w:t xml:space="preserve">pusinės </w:t>
      </w:r>
      <w:r w:rsidR="008F3872">
        <w:rPr>
          <w:rFonts w:ascii="Times New Roman" w:eastAsia="TimesNewRomanPSMT" w:hAnsi="Times New Roman"/>
          <w:lang w:eastAsia="sl-SI" w:bidi="ar-SA"/>
        </w:rPr>
        <w:t>eliminacijos periodu</w:t>
      </w:r>
      <w:r w:rsidR="00E01ADA">
        <w:rPr>
          <w:rFonts w:ascii="Times New Roman" w:eastAsia="TimesNewRomanPSMT" w:hAnsi="Times New Roman"/>
          <w:lang w:eastAsia="sl-SI" w:bidi="ar-SA"/>
        </w:rPr>
        <w:t xml:space="preserve"> (apie 1 </w:t>
      </w:r>
      <w:proofErr w:type="spellStart"/>
      <w:r w:rsidR="00E01ADA">
        <w:rPr>
          <w:rFonts w:ascii="Times New Roman" w:eastAsia="TimesNewRomanPSMT" w:hAnsi="Times New Roman"/>
          <w:lang w:eastAsia="sl-SI" w:bidi="ar-SA"/>
        </w:rPr>
        <w:t>val</w:t>
      </w:r>
      <w:proofErr w:type="spellEnd"/>
      <w:r w:rsidR="00E01ADA">
        <w:rPr>
          <w:rFonts w:ascii="Times New Roman" w:eastAsia="TimesNewRomanPSMT" w:hAnsi="Times New Roman"/>
          <w:lang w:eastAsia="sl-SI" w:bidi="ar-SA"/>
        </w:rPr>
        <w:t xml:space="preserve">), kuris sudaro </w:t>
      </w:r>
      <w:proofErr w:type="spellStart"/>
      <w:r w:rsidR="00E01ADA">
        <w:rPr>
          <w:rFonts w:ascii="Times New Roman" w:eastAsia="TimesNewRomanPSMT" w:hAnsi="Times New Roman"/>
          <w:lang w:eastAsia="sl-SI" w:bidi="ar-SA"/>
        </w:rPr>
        <w:t>didžąją</w:t>
      </w:r>
      <w:proofErr w:type="spellEnd"/>
      <w:r w:rsidR="00E01ADA">
        <w:rPr>
          <w:rFonts w:ascii="Times New Roman" w:eastAsia="TimesNewRomanPSMT" w:hAnsi="Times New Roman"/>
          <w:lang w:eastAsia="sl-SI" w:bidi="ar-SA"/>
        </w:rPr>
        <w:t xml:space="preserve"> dalį AUC</w:t>
      </w:r>
      <w:r w:rsidRPr="00E02B9F">
        <w:rPr>
          <w:rFonts w:ascii="Times New Roman" w:eastAsia="TimesNewRomanPSMT" w:hAnsi="Times New Roman"/>
          <w:lang w:eastAsia="sl-SI" w:bidi="ar-SA"/>
        </w:rPr>
        <w:t>. Išgėrus radioaktyviai</w:t>
      </w:r>
      <w:r w:rsidR="00EA56D2">
        <w:rPr>
          <w:rFonts w:ascii="Times New Roman" w:eastAsia="TimesNewRomanPSMT" w:hAnsi="Times New Roman"/>
          <w:lang w:eastAsia="sl-SI" w:bidi="ar-SA"/>
        </w:rPr>
        <w:t xml:space="preserve"> </w:t>
      </w:r>
      <w:r w:rsidRPr="00E02B9F">
        <w:rPr>
          <w:rFonts w:ascii="Times New Roman" w:eastAsia="TimesNewRomanPSMT" w:hAnsi="Times New Roman"/>
          <w:lang w:eastAsia="sl-SI" w:bidi="ar-SA"/>
        </w:rPr>
        <w:t xml:space="preserve">žymėto </w:t>
      </w:r>
      <w:proofErr w:type="spellStart"/>
      <w:r w:rsidRPr="00E02B9F">
        <w:rPr>
          <w:rFonts w:ascii="Times New Roman" w:eastAsia="TimesNewRomanPSMT" w:hAnsi="Times New Roman"/>
          <w:lang w:eastAsia="sl-SI" w:bidi="ar-SA"/>
        </w:rPr>
        <w:t>raltegraviro</w:t>
      </w:r>
      <w:proofErr w:type="spellEnd"/>
      <w:r w:rsidRPr="00E02B9F">
        <w:rPr>
          <w:rFonts w:ascii="Times New Roman" w:eastAsia="TimesNewRomanPSMT" w:hAnsi="Times New Roman"/>
          <w:lang w:eastAsia="sl-SI" w:bidi="ar-SA"/>
        </w:rPr>
        <w:t xml:space="preserve"> dozę, maždaug 51</w:t>
      </w:r>
      <w:r w:rsidR="00783CD3"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 dozės pašalinamas su išmatomis, o 32</w:t>
      </w:r>
      <w:r w:rsidR="00783CD3"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 – su šlapimu.</w:t>
      </w:r>
      <w:r w:rsidR="00EA56D2">
        <w:rPr>
          <w:rFonts w:ascii="Times New Roman" w:eastAsia="TimesNewRomanPSMT" w:hAnsi="Times New Roman"/>
          <w:lang w:eastAsia="sl-SI" w:bidi="ar-SA"/>
        </w:rPr>
        <w:t xml:space="preserve"> </w:t>
      </w:r>
      <w:r w:rsidRPr="00E02B9F">
        <w:rPr>
          <w:rFonts w:ascii="Times New Roman" w:eastAsia="TimesNewRomanPSMT" w:hAnsi="Times New Roman"/>
          <w:lang w:eastAsia="sl-SI" w:bidi="ar-SA"/>
        </w:rPr>
        <w:lastRenderedPageBreak/>
        <w:t xml:space="preserve">Išmatose randamas tik </w:t>
      </w:r>
      <w:proofErr w:type="spellStart"/>
      <w:r w:rsidRPr="00E02B9F">
        <w:rPr>
          <w:rFonts w:ascii="Times New Roman" w:eastAsia="TimesNewRomanPSMT" w:hAnsi="Times New Roman"/>
          <w:lang w:eastAsia="sl-SI" w:bidi="ar-SA"/>
        </w:rPr>
        <w:t>raltegraviras</w:t>
      </w:r>
      <w:proofErr w:type="spellEnd"/>
      <w:r w:rsidRPr="00E02B9F">
        <w:rPr>
          <w:rFonts w:ascii="Times New Roman" w:eastAsia="TimesNewRomanPSMT" w:hAnsi="Times New Roman"/>
          <w:lang w:eastAsia="sl-SI" w:bidi="ar-SA"/>
        </w:rPr>
        <w:t>, kurio didžioji dalis tikriausiai susidaro hidrolizuojantis</w:t>
      </w:r>
      <w:r w:rsidR="00EA56D2">
        <w:rPr>
          <w:rFonts w:ascii="Times New Roman" w:eastAsia="TimesNewRomanPSMT" w:hAnsi="Times New Roman"/>
          <w:lang w:eastAsia="sl-SI" w:bidi="ar-SA"/>
        </w:rPr>
        <w:t xml:space="preserve"> </w:t>
      </w:r>
      <w:proofErr w:type="spellStart"/>
      <w:r w:rsidRPr="00E02B9F">
        <w:rPr>
          <w:rFonts w:ascii="Times New Roman" w:eastAsia="TimesNewRomanPSMT" w:hAnsi="Times New Roman"/>
          <w:lang w:eastAsia="sl-SI" w:bidi="ar-SA"/>
        </w:rPr>
        <w:t>raltegraviro</w:t>
      </w:r>
      <w:proofErr w:type="spellEnd"/>
      <w:r w:rsidRPr="00E02B9F">
        <w:rPr>
          <w:rFonts w:ascii="Times New Roman" w:eastAsia="TimesNewRomanPSMT" w:hAnsi="Times New Roman"/>
          <w:lang w:eastAsia="sl-SI" w:bidi="ar-SA"/>
        </w:rPr>
        <w:t xml:space="preserve"> </w:t>
      </w:r>
      <w:proofErr w:type="spellStart"/>
      <w:r w:rsidRPr="00E02B9F">
        <w:rPr>
          <w:rFonts w:ascii="Times New Roman" w:eastAsia="TimesNewRomanPSMT" w:hAnsi="Times New Roman"/>
          <w:lang w:eastAsia="sl-SI" w:bidi="ar-SA"/>
        </w:rPr>
        <w:t>gliukuronidams</w:t>
      </w:r>
      <w:proofErr w:type="spellEnd"/>
      <w:r w:rsidRPr="00E02B9F">
        <w:rPr>
          <w:rFonts w:ascii="Times New Roman" w:eastAsia="TimesNewRomanPSMT" w:hAnsi="Times New Roman"/>
          <w:lang w:eastAsia="sl-SI" w:bidi="ar-SA"/>
        </w:rPr>
        <w:t xml:space="preserve">, kurie </w:t>
      </w:r>
      <w:proofErr w:type="spellStart"/>
      <w:r w:rsidRPr="00E02B9F">
        <w:rPr>
          <w:rFonts w:ascii="Times New Roman" w:eastAsia="TimesNewRomanPSMT" w:hAnsi="Times New Roman"/>
          <w:lang w:eastAsia="sl-SI" w:bidi="ar-SA"/>
        </w:rPr>
        <w:t>sekretuojami</w:t>
      </w:r>
      <w:proofErr w:type="spellEnd"/>
      <w:r w:rsidRPr="00E02B9F">
        <w:rPr>
          <w:rFonts w:ascii="Times New Roman" w:eastAsia="TimesNewRomanPSMT" w:hAnsi="Times New Roman"/>
          <w:lang w:eastAsia="sl-SI" w:bidi="ar-SA"/>
        </w:rPr>
        <w:t xml:space="preserve"> į tulžį, kaip nustatyta </w:t>
      </w:r>
      <w:proofErr w:type="spellStart"/>
      <w:r w:rsidRPr="00E02B9F">
        <w:rPr>
          <w:rFonts w:ascii="Times New Roman" w:eastAsia="TimesNewRomanPSMT" w:hAnsi="Times New Roman"/>
          <w:lang w:eastAsia="sl-SI" w:bidi="ar-SA"/>
        </w:rPr>
        <w:t>ikiklinikiniuose</w:t>
      </w:r>
      <w:proofErr w:type="spellEnd"/>
      <w:r w:rsidRPr="00E02B9F">
        <w:rPr>
          <w:rFonts w:ascii="Times New Roman" w:eastAsia="TimesNewRomanPSMT" w:hAnsi="Times New Roman"/>
          <w:lang w:eastAsia="sl-SI" w:bidi="ar-SA"/>
        </w:rPr>
        <w:t xml:space="preserve"> tyrimuose.</w:t>
      </w:r>
      <w:r w:rsidR="00EA56D2">
        <w:rPr>
          <w:rFonts w:ascii="Times New Roman" w:eastAsia="TimesNewRomanPSMT" w:hAnsi="Times New Roman"/>
          <w:lang w:eastAsia="sl-SI" w:bidi="ar-SA"/>
        </w:rPr>
        <w:t xml:space="preserve"> </w:t>
      </w:r>
      <w:r w:rsidRPr="00E02B9F">
        <w:rPr>
          <w:rFonts w:ascii="Times New Roman" w:eastAsia="TimesNewRomanPSMT" w:hAnsi="Times New Roman"/>
          <w:lang w:eastAsia="sl-SI" w:bidi="ar-SA"/>
        </w:rPr>
        <w:t xml:space="preserve">Šlapime aptikti du komponentai, vadinami </w:t>
      </w:r>
      <w:proofErr w:type="spellStart"/>
      <w:r w:rsidRPr="00E02B9F">
        <w:rPr>
          <w:rFonts w:ascii="Times New Roman" w:eastAsia="TimesNewRomanPSMT" w:hAnsi="Times New Roman"/>
          <w:lang w:eastAsia="sl-SI" w:bidi="ar-SA"/>
        </w:rPr>
        <w:t>raltegraviru</w:t>
      </w:r>
      <w:proofErr w:type="spellEnd"/>
      <w:r w:rsidRPr="00E02B9F">
        <w:rPr>
          <w:rFonts w:ascii="Times New Roman" w:eastAsia="TimesNewRomanPSMT" w:hAnsi="Times New Roman"/>
          <w:lang w:eastAsia="sl-SI" w:bidi="ar-SA"/>
        </w:rPr>
        <w:t xml:space="preserve"> ir </w:t>
      </w:r>
      <w:proofErr w:type="spellStart"/>
      <w:r w:rsidRPr="00E02B9F">
        <w:rPr>
          <w:rFonts w:ascii="Times New Roman" w:eastAsia="TimesNewRomanPSMT" w:hAnsi="Times New Roman"/>
          <w:lang w:eastAsia="sl-SI" w:bidi="ar-SA"/>
        </w:rPr>
        <w:t>raltegraviro</w:t>
      </w:r>
      <w:proofErr w:type="spellEnd"/>
      <w:r w:rsidRPr="00E02B9F">
        <w:rPr>
          <w:rFonts w:ascii="Times New Roman" w:eastAsia="TimesNewRomanPSMT" w:hAnsi="Times New Roman"/>
          <w:lang w:eastAsia="sl-SI" w:bidi="ar-SA"/>
        </w:rPr>
        <w:t xml:space="preserve"> </w:t>
      </w:r>
      <w:proofErr w:type="spellStart"/>
      <w:r w:rsidRPr="00E02B9F">
        <w:rPr>
          <w:rFonts w:ascii="Times New Roman" w:eastAsia="TimesNewRomanPSMT" w:hAnsi="Times New Roman"/>
          <w:lang w:eastAsia="sl-SI" w:bidi="ar-SA"/>
        </w:rPr>
        <w:t>gliukuronidu</w:t>
      </w:r>
      <w:proofErr w:type="spellEnd"/>
      <w:r w:rsidRPr="00E02B9F">
        <w:rPr>
          <w:rFonts w:ascii="Times New Roman" w:eastAsia="TimesNewRomanPSMT" w:hAnsi="Times New Roman"/>
          <w:lang w:eastAsia="sl-SI" w:bidi="ar-SA"/>
        </w:rPr>
        <w:t>. Jie sudaro</w:t>
      </w:r>
      <w:r w:rsidR="00EA56D2">
        <w:rPr>
          <w:rFonts w:ascii="Times New Roman" w:eastAsia="TimesNewRomanPSMT" w:hAnsi="Times New Roman"/>
          <w:lang w:eastAsia="sl-SI" w:bidi="ar-SA"/>
        </w:rPr>
        <w:t xml:space="preserve"> </w:t>
      </w:r>
      <w:r w:rsidRPr="00E02B9F">
        <w:rPr>
          <w:rFonts w:ascii="Times New Roman" w:eastAsia="TimesNewRomanPSMT" w:hAnsi="Times New Roman"/>
          <w:lang w:eastAsia="sl-SI" w:bidi="ar-SA"/>
        </w:rPr>
        <w:t>atitinkamai maždaug 9</w:t>
      </w:r>
      <w:r w:rsidR="00783CD3"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 ir 23</w:t>
      </w:r>
      <w:r w:rsidR="00783CD3" w:rsidRPr="00783CD3">
        <w:rPr>
          <w:rFonts w:ascii="Times New Roman" w:eastAsia="TimesNewRomanPSMT" w:hAnsi="Times New Roman"/>
          <w:lang w:eastAsia="sl-SI" w:bidi="ar-SA"/>
        </w:rPr>
        <w:t> </w:t>
      </w:r>
      <w:r w:rsidRPr="00E02B9F">
        <w:rPr>
          <w:rFonts w:ascii="Times New Roman" w:eastAsia="TimesNewRomanPSMT" w:hAnsi="Times New Roman"/>
          <w:lang w:eastAsia="sl-SI" w:bidi="ar-SA"/>
        </w:rPr>
        <w:t xml:space="preserve">% dozės. Daugiausiai cirkuliavo </w:t>
      </w:r>
      <w:proofErr w:type="spellStart"/>
      <w:r w:rsidRPr="00E02B9F">
        <w:rPr>
          <w:rFonts w:ascii="Times New Roman" w:eastAsia="TimesNewRomanPSMT" w:hAnsi="Times New Roman"/>
          <w:lang w:eastAsia="sl-SI" w:bidi="ar-SA"/>
        </w:rPr>
        <w:t>raltegraviro</w:t>
      </w:r>
      <w:proofErr w:type="spellEnd"/>
      <w:r w:rsidRPr="00E02B9F">
        <w:rPr>
          <w:rFonts w:ascii="Times New Roman" w:eastAsia="TimesNewRomanPSMT" w:hAnsi="Times New Roman"/>
          <w:lang w:eastAsia="sl-SI" w:bidi="ar-SA"/>
        </w:rPr>
        <w:t>. Jis sudarė apie 70</w:t>
      </w:r>
      <w:r w:rsidR="00783CD3" w:rsidRPr="00783CD3">
        <w:rPr>
          <w:rFonts w:ascii="Times New Roman" w:eastAsia="TimesNewRomanPSMT" w:hAnsi="Times New Roman"/>
          <w:lang w:eastAsia="sl-SI" w:bidi="ar-SA"/>
        </w:rPr>
        <w:t xml:space="preserve"> </w:t>
      </w:r>
      <w:r w:rsidRPr="00E02B9F">
        <w:rPr>
          <w:rFonts w:ascii="Times New Roman" w:eastAsia="TimesNewRomanPSMT" w:hAnsi="Times New Roman"/>
          <w:lang w:eastAsia="sl-SI" w:bidi="ar-SA"/>
        </w:rPr>
        <w:t>%</w:t>
      </w:r>
      <w:r w:rsidR="00EA56D2">
        <w:rPr>
          <w:rFonts w:ascii="Times New Roman" w:eastAsia="TimesNewRomanPSMT" w:hAnsi="Times New Roman"/>
          <w:lang w:eastAsia="sl-SI" w:bidi="ar-SA"/>
        </w:rPr>
        <w:t xml:space="preserve"> </w:t>
      </w:r>
      <w:r w:rsidRPr="00E02B9F">
        <w:rPr>
          <w:rFonts w:ascii="Times New Roman" w:eastAsia="TimesNewRomanPSMT" w:hAnsi="Times New Roman"/>
          <w:lang w:eastAsia="sl-SI" w:bidi="ar-SA"/>
        </w:rPr>
        <w:t xml:space="preserve">bendrojo radioaktyvumo. Likęs radioaktyvumas plazmoje buvo priskaičiuotas </w:t>
      </w:r>
      <w:proofErr w:type="spellStart"/>
      <w:r w:rsidRPr="00E02B9F">
        <w:rPr>
          <w:rFonts w:ascii="Times New Roman" w:eastAsia="TimesNewRomanPSMT" w:hAnsi="Times New Roman"/>
          <w:lang w:eastAsia="sl-SI" w:bidi="ar-SA"/>
        </w:rPr>
        <w:t>raltegraviro</w:t>
      </w:r>
      <w:proofErr w:type="spellEnd"/>
      <w:r w:rsidR="00EA56D2">
        <w:rPr>
          <w:rFonts w:ascii="Times New Roman" w:eastAsia="TimesNewRomanPSMT" w:hAnsi="Times New Roman"/>
          <w:lang w:eastAsia="sl-SI" w:bidi="ar-SA"/>
        </w:rPr>
        <w:t xml:space="preserve"> </w:t>
      </w:r>
      <w:proofErr w:type="spellStart"/>
      <w:r w:rsidRPr="00E02B9F">
        <w:rPr>
          <w:rFonts w:ascii="Times New Roman" w:eastAsia="TimesNewRomanPSMT" w:hAnsi="Times New Roman"/>
          <w:lang w:eastAsia="sl-SI" w:bidi="ar-SA"/>
        </w:rPr>
        <w:t>gliukuronidui</w:t>
      </w:r>
      <w:proofErr w:type="spellEnd"/>
      <w:r w:rsidRPr="00E02B9F">
        <w:rPr>
          <w:rFonts w:ascii="Times New Roman" w:eastAsia="TimesNewRomanPSMT" w:hAnsi="Times New Roman"/>
          <w:lang w:eastAsia="sl-SI" w:bidi="ar-SA"/>
        </w:rPr>
        <w:t xml:space="preserve">. Tyrimai, naudojant </w:t>
      </w:r>
      <w:proofErr w:type="spellStart"/>
      <w:r w:rsidRPr="00E02B9F">
        <w:rPr>
          <w:rFonts w:ascii="Times New Roman" w:eastAsia="TimesNewRomanPSMT" w:hAnsi="Times New Roman"/>
          <w:lang w:eastAsia="sl-SI" w:bidi="ar-SA"/>
        </w:rPr>
        <w:t>izoform</w:t>
      </w:r>
      <w:r w:rsidR="005857BE">
        <w:rPr>
          <w:rFonts w:ascii="Times New Roman" w:eastAsia="TimesNewRomanPSMT" w:hAnsi="Times New Roman"/>
          <w:lang w:eastAsia="sl-SI" w:bidi="ar-SA"/>
        </w:rPr>
        <w:t>ų</w:t>
      </w:r>
      <w:proofErr w:type="spellEnd"/>
      <w:r w:rsidRPr="00E02B9F">
        <w:rPr>
          <w:rFonts w:ascii="Times New Roman" w:eastAsia="TimesNewRomanPSMT" w:hAnsi="Times New Roman"/>
          <w:lang w:eastAsia="sl-SI" w:bidi="ar-SA"/>
        </w:rPr>
        <w:t xml:space="preserve"> selektyvius cheminius inhibitorius ir </w:t>
      </w:r>
      <w:proofErr w:type="spellStart"/>
      <w:r w:rsidRPr="00E02B9F">
        <w:rPr>
          <w:rFonts w:ascii="Times New Roman" w:eastAsia="TimesNewRomanPSMT" w:hAnsi="Times New Roman"/>
          <w:lang w:eastAsia="sl-SI" w:bidi="ar-SA"/>
        </w:rPr>
        <w:t>cDNR</w:t>
      </w:r>
      <w:proofErr w:type="spellEnd"/>
      <w:r w:rsidRPr="00E02B9F">
        <w:rPr>
          <w:rFonts w:ascii="Times New Roman" w:eastAsia="TimesNewRomanPSMT" w:hAnsi="Times New Roman"/>
          <w:lang w:eastAsia="sl-SI" w:bidi="ar-SA"/>
        </w:rPr>
        <w:t xml:space="preserve"> </w:t>
      </w:r>
      <w:proofErr w:type="spellStart"/>
      <w:r w:rsidR="003C5035">
        <w:rPr>
          <w:rFonts w:ascii="Times New Roman" w:eastAsia="TimesNewRomanPSMT" w:hAnsi="Times New Roman"/>
          <w:lang w:eastAsia="sl-SI" w:bidi="ar-SA"/>
        </w:rPr>
        <w:t>ekspresuojamas</w:t>
      </w:r>
      <w:proofErr w:type="spellEnd"/>
      <w:r w:rsidR="003C5035" w:rsidRPr="00E02B9F">
        <w:rPr>
          <w:rFonts w:ascii="Times New Roman" w:eastAsia="TimesNewRomanPSMT" w:hAnsi="Times New Roman"/>
          <w:lang w:eastAsia="sl-SI" w:bidi="ar-SA"/>
        </w:rPr>
        <w:t xml:space="preserve"> </w:t>
      </w:r>
      <w:r w:rsidRPr="00E02B9F">
        <w:rPr>
          <w:rFonts w:ascii="Times New Roman" w:eastAsia="TimesNewRomanPSMT" w:hAnsi="Times New Roman"/>
          <w:lang w:eastAsia="sl-SI" w:bidi="ar-SA"/>
        </w:rPr>
        <w:t>UDP</w:t>
      </w:r>
      <w:r w:rsidR="00783CD3" w:rsidRPr="00783CD3">
        <w:rPr>
          <w:rFonts w:ascii="Times New Roman" w:eastAsia="TimesNewRomanPSMT" w:hAnsi="Times New Roman"/>
          <w:lang w:eastAsia="sl-SI" w:bidi="ar-SA"/>
        </w:rPr>
        <w:noBreakHyphen/>
      </w:r>
      <w:proofErr w:type="spellStart"/>
      <w:r w:rsidRPr="00E02B9F">
        <w:rPr>
          <w:rFonts w:ascii="Times New Roman" w:eastAsia="TimesNewRomanPSMT" w:hAnsi="Times New Roman"/>
          <w:lang w:eastAsia="sl-SI" w:bidi="ar-SA"/>
        </w:rPr>
        <w:t>gliukuronoziltransferazes</w:t>
      </w:r>
      <w:proofErr w:type="spellEnd"/>
      <w:r w:rsidR="00783CD3" w:rsidRPr="00783CD3">
        <w:rPr>
          <w:rFonts w:ascii="Times New Roman" w:eastAsia="TimesNewRomanPSMT" w:hAnsi="Times New Roman"/>
          <w:lang w:eastAsia="sl-SI" w:bidi="ar-SA"/>
        </w:rPr>
        <w:t xml:space="preserve"> </w:t>
      </w:r>
      <w:r w:rsidRPr="00E02B9F">
        <w:rPr>
          <w:rFonts w:ascii="Times New Roman" w:eastAsia="TimesNewRomanPSMT" w:hAnsi="Times New Roman"/>
          <w:lang w:eastAsia="sl-SI" w:bidi="ar-SA"/>
        </w:rPr>
        <w:t>(UGT), parodė, kad UGT1A1 yra pagrindinis fermentas, atsakingas už</w:t>
      </w:r>
      <w:r w:rsidR="00EA56D2">
        <w:rPr>
          <w:rFonts w:ascii="Times New Roman" w:eastAsia="TimesNewRomanPSMT" w:hAnsi="Times New Roman"/>
          <w:lang w:eastAsia="sl-SI" w:bidi="ar-SA"/>
        </w:rPr>
        <w:t xml:space="preserve"> </w:t>
      </w:r>
      <w:proofErr w:type="spellStart"/>
      <w:r w:rsidRPr="00E02B9F">
        <w:rPr>
          <w:rFonts w:ascii="Times New Roman" w:eastAsia="TimesNewRomanPSMT" w:hAnsi="Times New Roman"/>
          <w:lang w:eastAsia="sl-SI" w:bidi="ar-SA"/>
        </w:rPr>
        <w:t>raltegraviro</w:t>
      </w:r>
      <w:proofErr w:type="spellEnd"/>
      <w:r w:rsidRPr="00E02B9F">
        <w:rPr>
          <w:rFonts w:ascii="Times New Roman" w:eastAsia="TimesNewRomanPSMT" w:hAnsi="Times New Roman"/>
          <w:lang w:eastAsia="sl-SI" w:bidi="ar-SA"/>
        </w:rPr>
        <w:t xml:space="preserve"> </w:t>
      </w:r>
      <w:proofErr w:type="spellStart"/>
      <w:r w:rsidRPr="00E02B9F">
        <w:rPr>
          <w:rFonts w:ascii="Times New Roman" w:eastAsia="TimesNewRomanPSMT" w:hAnsi="Times New Roman"/>
          <w:lang w:eastAsia="sl-SI" w:bidi="ar-SA"/>
        </w:rPr>
        <w:t>gliukuronido</w:t>
      </w:r>
      <w:proofErr w:type="spellEnd"/>
      <w:r w:rsidRPr="00E02B9F">
        <w:rPr>
          <w:rFonts w:ascii="Times New Roman" w:eastAsia="TimesNewRomanPSMT" w:hAnsi="Times New Roman"/>
          <w:lang w:eastAsia="sl-SI" w:bidi="ar-SA"/>
        </w:rPr>
        <w:t xml:space="preserve"> susidarymą. </w:t>
      </w:r>
      <w:r w:rsidR="003C5035">
        <w:rPr>
          <w:rFonts w:ascii="Times New Roman" w:eastAsia="TimesNewRomanPSMT" w:hAnsi="Times New Roman"/>
          <w:lang w:eastAsia="sl-SI" w:bidi="ar-SA"/>
        </w:rPr>
        <w:t>Š</w:t>
      </w:r>
      <w:r w:rsidRPr="00E02B9F">
        <w:rPr>
          <w:rFonts w:ascii="Times New Roman" w:eastAsia="TimesNewRomanPSMT" w:hAnsi="Times New Roman"/>
          <w:lang w:eastAsia="sl-SI" w:bidi="ar-SA"/>
        </w:rPr>
        <w:t xml:space="preserve">ie duomenys rodo, kad pagrindinis </w:t>
      </w:r>
      <w:proofErr w:type="spellStart"/>
      <w:r w:rsidRPr="00E02B9F">
        <w:rPr>
          <w:rFonts w:ascii="Times New Roman" w:eastAsia="TimesNewRomanPSMT" w:hAnsi="Times New Roman"/>
          <w:lang w:eastAsia="sl-SI" w:bidi="ar-SA"/>
        </w:rPr>
        <w:t>raltegraviro</w:t>
      </w:r>
      <w:proofErr w:type="spellEnd"/>
      <w:r w:rsidR="00EA56D2">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 xml:space="preserve">klirenso žmogaus organizme mechanizmas yra su UGT1A1 susijusi </w:t>
      </w:r>
      <w:proofErr w:type="spellStart"/>
      <w:r w:rsidRPr="00783CD3">
        <w:rPr>
          <w:rFonts w:ascii="Times New Roman" w:eastAsia="TimesNewRomanPSMT" w:hAnsi="Times New Roman"/>
          <w:lang w:eastAsia="sl-SI" w:bidi="ar-SA"/>
        </w:rPr>
        <w:t>gliukuronidacija</w:t>
      </w:r>
      <w:proofErr w:type="spellEnd"/>
      <w:r w:rsidRPr="00783CD3">
        <w:rPr>
          <w:rFonts w:ascii="Times New Roman" w:eastAsia="TimesNewRomanPSMT" w:hAnsi="Times New Roman"/>
          <w:lang w:eastAsia="sl-SI" w:bidi="ar-SA"/>
        </w:rPr>
        <w:t>.</w:t>
      </w:r>
    </w:p>
    <w:p w14:paraId="46BAD739" w14:textId="77777777" w:rsidR="009E1758" w:rsidRPr="00783CD3" w:rsidRDefault="009E1758" w:rsidP="009E1758">
      <w:pPr>
        <w:autoSpaceDE w:val="0"/>
        <w:autoSpaceDN w:val="0"/>
        <w:adjustRightInd w:val="0"/>
        <w:spacing w:after="0" w:line="240" w:lineRule="auto"/>
        <w:rPr>
          <w:rFonts w:ascii="Times New Roman" w:eastAsia="TimesNewRomanPSMT" w:hAnsi="Times New Roman"/>
          <w:u w:val="single"/>
          <w:lang w:eastAsia="sl-SI" w:bidi="ar-SA"/>
        </w:rPr>
      </w:pPr>
    </w:p>
    <w:p w14:paraId="3AD508C5" w14:textId="77777777" w:rsidR="00783CD3" w:rsidRPr="00783CD3" w:rsidRDefault="00783CD3" w:rsidP="00783CD3">
      <w:pPr>
        <w:autoSpaceDE w:val="0"/>
        <w:autoSpaceDN w:val="0"/>
        <w:adjustRightInd w:val="0"/>
        <w:spacing w:after="0" w:line="240" w:lineRule="auto"/>
        <w:rPr>
          <w:rFonts w:ascii="Times New Roman" w:eastAsia="TimesNewRomanPSMT" w:hAnsi="Times New Roman"/>
          <w:i/>
          <w:iCs/>
          <w:lang w:eastAsia="sl-SI" w:bidi="ar-SA"/>
        </w:rPr>
      </w:pPr>
      <w:r w:rsidRPr="00783CD3">
        <w:rPr>
          <w:rFonts w:ascii="Times New Roman" w:eastAsia="TimesNewRomanPSMT" w:hAnsi="Times New Roman"/>
          <w:i/>
          <w:iCs/>
          <w:lang w:eastAsia="sl-SI" w:bidi="ar-SA"/>
        </w:rPr>
        <w:t>UGT1A1 polimorfizmas</w:t>
      </w:r>
    </w:p>
    <w:p w14:paraId="05D18544" w14:textId="184A469C" w:rsidR="00783CD3" w:rsidRPr="00783CD3" w:rsidRDefault="00783CD3" w:rsidP="00783CD3">
      <w:pPr>
        <w:autoSpaceDE w:val="0"/>
        <w:autoSpaceDN w:val="0"/>
        <w:adjustRightInd w:val="0"/>
        <w:spacing w:after="0" w:line="240" w:lineRule="auto"/>
        <w:rPr>
          <w:rFonts w:ascii="Times New Roman" w:eastAsia="TimesNewRomanPSMT" w:hAnsi="Times New Roman"/>
          <w:lang w:eastAsia="sl-SI" w:bidi="ar-SA"/>
        </w:rPr>
      </w:pPr>
      <w:r w:rsidRPr="00783CD3">
        <w:rPr>
          <w:rFonts w:ascii="Times New Roman" w:eastAsia="TimesNewRomanPSMT" w:hAnsi="Times New Roman"/>
          <w:lang w:eastAsia="sl-SI" w:bidi="ar-SA"/>
        </w:rPr>
        <w:t>Palyginus 30 tiriamųjų, turinčių *28/*28 genotipą, su 27 tiriamaisiais, turinčiais įprastą genotipą, AUC</w:t>
      </w:r>
      <w:r w:rsidR="00EA56D2">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geometrini</w:t>
      </w:r>
      <w:r w:rsidR="00B379AB">
        <w:rPr>
          <w:rFonts w:ascii="Times New Roman" w:eastAsia="TimesNewRomanPSMT" w:hAnsi="Times New Roman"/>
          <w:lang w:eastAsia="sl-SI" w:bidi="ar-SA"/>
        </w:rPr>
        <w:t>s</w:t>
      </w:r>
      <w:r w:rsidRPr="00783CD3">
        <w:rPr>
          <w:rFonts w:ascii="Times New Roman" w:eastAsia="TimesNewRomanPSMT" w:hAnsi="Times New Roman"/>
          <w:lang w:eastAsia="sl-SI" w:bidi="ar-SA"/>
        </w:rPr>
        <w:t xml:space="preserve"> vidurkių santykis (90</w:t>
      </w:r>
      <w:r w:rsidR="00DB5E45">
        <w:rPr>
          <w:rFonts w:ascii="Times New Roman" w:eastAsia="TimesNewRomanPSMT" w:hAnsi="Times New Roman"/>
          <w:lang w:eastAsia="sl-SI" w:bidi="ar-SA"/>
        </w:rPr>
        <w:t> </w:t>
      </w:r>
      <w:r w:rsidRPr="00783CD3">
        <w:rPr>
          <w:rFonts w:ascii="Times New Roman" w:eastAsia="TimesNewRomanPSMT" w:hAnsi="Times New Roman"/>
          <w:lang w:eastAsia="sl-SI" w:bidi="ar-SA"/>
        </w:rPr>
        <w:t>% PI) buvo 1,41 (0,96; 2,09), o C</w:t>
      </w:r>
      <w:r w:rsidRPr="00783CD3">
        <w:rPr>
          <w:rFonts w:ascii="Times New Roman" w:eastAsia="TimesNewRomanPSMT" w:hAnsi="Times New Roman"/>
          <w:vertAlign w:val="subscript"/>
          <w:lang w:eastAsia="sl-SI" w:bidi="ar-SA"/>
        </w:rPr>
        <w:t>12</w:t>
      </w:r>
      <w:r w:rsidR="00DB5E45">
        <w:rPr>
          <w:rFonts w:ascii="Times New Roman" w:eastAsia="TimesNewRomanPSMT" w:hAnsi="Times New Roman"/>
          <w:vertAlign w:val="subscript"/>
          <w:lang w:eastAsia="sl-SI" w:bidi="ar-SA"/>
        </w:rPr>
        <w:t> </w:t>
      </w:r>
      <w:r w:rsidRPr="00783CD3">
        <w:rPr>
          <w:rFonts w:ascii="Times New Roman" w:eastAsia="TimesNewRomanPSMT" w:hAnsi="Times New Roman"/>
          <w:vertAlign w:val="subscript"/>
          <w:lang w:eastAsia="sl-SI" w:bidi="ar-SA"/>
        </w:rPr>
        <w:t>val.</w:t>
      </w:r>
      <w:r w:rsidRPr="00783CD3">
        <w:rPr>
          <w:rFonts w:ascii="Times New Roman" w:eastAsia="TimesNewRomanPSMT" w:hAnsi="Times New Roman"/>
          <w:lang w:eastAsia="sl-SI" w:bidi="ar-SA"/>
        </w:rPr>
        <w:t xml:space="preserve"> geometrini</w:t>
      </w:r>
      <w:r w:rsidR="00DB5E45">
        <w:rPr>
          <w:rFonts w:ascii="Times New Roman" w:eastAsia="TimesNewRomanPSMT" w:hAnsi="Times New Roman"/>
          <w:lang w:eastAsia="sl-SI" w:bidi="ar-SA"/>
        </w:rPr>
        <w:t>s</w:t>
      </w:r>
      <w:r w:rsidRPr="00783CD3">
        <w:rPr>
          <w:rFonts w:ascii="Times New Roman" w:eastAsia="TimesNewRomanPSMT" w:hAnsi="Times New Roman"/>
          <w:lang w:eastAsia="sl-SI" w:bidi="ar-SA"/>
        </w:rPr>
        <w:t xml:space="preserve"> vidurkių santykis buvo 1,91 (1,43; 2,55). Pacientams, kuriems dėl genetinio polimorfizmo UGT1A1 aktyvumas yra sumažėjęs, </w:t>
      </w:r>
      <w:r w:rsidR="00B543F7">
        <w:rPr>
          <w:rFonts w:ascii="Times New Roman" w:eastAsia="TimesNewRomanPSMT" w:hAnsi="Times New Roman"/>
          <w:lang w:eastAsia="sl-SI" w:bidi="ar-SA"/>
        </w:rPr>
        <w:t xml:space="preserve">manoma, kad </w:t>
      </w:r>
      <w:r w:rsidRPr="00783CD3">
        <w:rPr>
          <w:rFonts w:ascii="Times New Roman" w:eastAsia="TimesNewRomanPSMT" w:hAnsi="Times New Roman"/>
          <w:lang w:eastAsia="sl-SI" w:bidi="ar-SA"/>
        </w:rPr>
        <w:t>dozės koreguoti nereikia.</w:t>
      </w:r>
    </w:p>
    <w:p w14:paraId="7B0C1A58" w14:textId="77777777" w:rsidR="009E1758" w:rsidRPr="00783CD3" w:rsidRDefault="009E1758" w:rsidP="009E1758">
      <w:pPr>
        <w:autoSpaceDE w:val="0"/>
        <w:autoSpaceDN w:val="0"/>
        <w:adjustRightInd w:val="0"/>
        <w:spacing w:after="0" w:line="240" w:lineRule="auto"/>
        <w:rPr>
          <w:rFonts w:ascii="Times New Roman" w:eastAsia="TimesNewRomanPSMT" w:hAnsi="Times New Roman"/>
          <w:lang w:eastAsia="sl-SI" w:bidi="ar-SA"/>
        </w:rPr>
      </w:pPr>
    </w:p>
    <w:p w14:paraId="1A5B8E2B" w14:textId="40238288" w:rsidR="009E1758" w:rsidRPr="00783CD3" w:rsidRDefault="00DA664D" w:rsidP="009E1758">
      <w:pPr>
        <w:autoSpaceDE w:val="0"/>
        <w:autoSpaceDN w:val="0"/>
        <w:adjustRightInd w:val="0"/>
        <w:spacing w:after="0" w:line="240" w:lineRule="auto"/>
        <w:rPr>
          <w:rFonts w:ascii="Times New Roman" w:eastAsia="TimesNewRomanPSMT" w:hAnsi="Times New Roman"/>
          <w:u w:val="single"/>
          <w:lang w:eastAsia="sl-SI" w:bidi="ar-SA"/>
        </w:rPr>
      </w:pPr>
      <w:r w:rsidRPr="00783CD3">
        <w:rPr>
          <w:rFonts w:ascii="Times New Roman" w:eastAsia="TimesNewRomanPSMT" w:hAnsi="Times New Roman"/>
          <w:u w:val="single"/>
          <w:lang w:eastAsia="sl-SI" w:bidi="ar-SA"/>
        </w:rPr>
        <w:t>Ypatingos</w:t>
      </w:r>
      <w:r w:rsidR="009E1758" w:rsidRPr="00783CD3">
        <w:rPr>
          <w:rFonts w:ascii="Times New Roman" w:eastAsia="TimesNewRomanPSMT" w:hAnsi="Times New Roman"/>
          <w:u w:val="single"/>
          <w:lang w:eastAsia="sl-SI" w:bidi="ar-SA"/>
        </w:rPr>
        <w:t xml:space="preserve"> populiacijos</w:t>
      </w:r>
    </w:p>
    <w:p w14:paraId="4569C630" w14:textId="77777777" w:rsidR="009E1758" w:rsidRPr="00783CD3" w:rsidRDefault="009E1758" w:rsidP="009E1758">
      <w:pPr>
        <w:autoSpaceDE w:val="0"/>
        <w:autoSpaceDN w:val="0"/>
        <w:adjustRightInd w:val="0"/>
        <w:spacing w:after="0" w:line="240" w:lineRule="auto"/>
        <w:rPr>
          <w:rFonts w:ascii="Times New Roman" w:eastAsia="TimesNewRomanPSMT" w:hAnsi="Times New Roman"/>
          <w:lang w:eastAsia="sl-SI" w:bidi="ar-SA"/>
        </w:rPr>
      </w:pPr>
    </w:p>
    <w:p w14:paraId="30A380CD" w14:textId="77777777" w:rsidR="00783CD3" w:rsidRPr="00783CD3" w:rsidRDefault="00783CD3" w:rsidP="00783CD3">
      <w:pPr>
        <w:autoSpaceDE w:val="0"/>
        <w:autoSpaceDN w:val="0"/>
        <w:adjustRightInd w:val="0"/>
        <w:spacing w:after="0" w:line="240" w:lineRule="auto"/>
        <w:rPr>
          <w:rFonts w:ascii="Times New Roman" w:eastAsia="TimesNewRomanPSMT" w:hAnsi="Times New Roman"/>
          <w:i/>
          <w:iCs/>
          <w:lang w:eastAsia="sl-SI" w:bidi="ar-SA"/>
        </w:rPr>
      </w:pPr>
      <w:r w:rsidRPr="00783CD3">
        <w:rPr>
          <w:rFonts w:ascii="Times New Roman" w:eastAsia="TimesNewRomanPSMT" w:hAnsi="Times New Roman"/>
          <w:i/>
          <w:iCs/>
          <w:lang w:eastAsia="sl-SI" w:bidi="ar-SA"/>
        </w:rPr>
        <w:t>Vaikų populiacija</w:t>
      </w:r>
    </w:p>
    <w:p w14:paraId="677C3D9D" w14:textId="5FFFBB57" w:rsidR="00783CD3" w:rsidRPr="00783CD3" w:rsidRDefault="00783CD3" w:rsidP="00783CD3">
      <w:pPr>
        <w:autoSpaceDE w:val="0"/>
        <w:autoSpaceDN w:val="0"/>
        <w:adjustRightInd w:val="0"/>
        <w:spacing w:after="0" w:line="240" w:lineRule="auto"/>
        <w:rPr>
          <w:rFonts w:ascii="Times New Roman" w:eastAsia="TimesNewRomanPSMT" w:hAnsi="Times New Roman"/>
          <w:lang w:eastAsia="sl-SI" w:bidi="ar-SA"/>
        </w:rPr>
      </w:pPr>
      <w:proofErr w:type="spellStart"/>
      <w:r w:rsidRPr="00783CD3">
        <w:rPr>
          <w:rFonts w:ascii="Times New Roman" w:eastAsia="TimesNewRomanPSMT" w:hAnsi="Times New Roman"/>
          <w:lang w:eastAsia="sl-SI" w:bidi="ar-SA"/>
        </w:rPr>
        <w:t>Raltegravir</w:t>
      </w:r>
      <w:proofErr w:type="spellEnd"/>
      <w:r w:rsidRPr="00783CD3">
        <w:rPr>
          <w:rFonts w:ascii="Times New Roman" w:eastAsia="TimesNewRomanPSMT" w:hAnsi="Times New Roman"/>
          <w:lang w:eastAsia="sl-SI" w:bidi="ar-SA"/>
        </w:rPr>
        <w:t xml:space="preserve"> </w:t>
      </w:r>
      <w:proofErr w:type="spellStart"/>
      <w:r w:rsidRPr="00783CD3">
        <w:rPr>
          <w:rFonts w:ascii="Times New Roman" w:eastAsia="TimesNewRomanPSMT" w:hAnsi="Times New Roman"/>
          <w:lang w:eastAsia="sl-SI" w:bidi="ar-SA"/>
        </w:rPr>
        <w:t>Zentiva</w:t>
      </w:r>
      <w:proofErr w:type="spellEnd"/>
      <w:r w:rsidRPr="00783CD3">
        <w:rPr>
          <w:rFonts w:ascii="Times New Roman" w:eastAsia="TimesNewRomanPSMT" w:hAnsi="Times New Roman"/>
          <w:lang w:eastAsia="sl-SI" w:bidi="ar-SA"/>
        </w:rPr>
        <w:t xml:space="preserve"> galima įsigyti tik 600 mg </w:t>
      </w:r>
      <w:r w:rsidR="006B3E7B">
        <w:rPr>
          <w:rFonts w:ascii="Times New Roman" w:eastAsia="TimesNewRomanPSMT" w:hAnsi="Times New Roman"/>
          <w:lang w:eastAsia="sl-SI" w:bidi="ar-SA"/>
        </w:rPr>
        <w:t xml:space="preserve">plėvele dengtų </w:t>
      </w:r>
      <w:r w:rsidRPr="00783CD3">
        <w:rPr>
          <w:rFonts w:ascii="Times New Roman" w:eastAsia="TimesNewRomanPSMT" w:hAnsi="Times New Roman"/>
          <w:lang w:eastAsia="sl-SI" w:bidi="ar-SA"/>
        </w:rPr>
        <w:t xml:space="preserve">tablečių pavidalu. </w:t>
      </w:r>
      <w:r w:rsidR="00163EB3">
        <w:rPr>
          <w:rFonts w:ascii="Times New Roman" w:eastAsia="TimesNewRomanPSMT" w:hAnsi="Times New Roman"/>
          <w:lang w:eastAsia="sl-SI" w:bidi="ar-SA"/>
        </w:rPr>
        <w:t>Norint</w:t>
      </w:r>
      <w:r w:rsidRPr="00783CD3">
        <w:rPr>
          <w:rFonts w:ascii="Times New Roman" w:eastAsia="TimesNewRomanPSMT" w:hAnsi="Times New Roman"/>
          <w:lang w:eastAsia="sl-SI" w:bidi="ar-SA"/>
        </w:rPr>
        <w:t xml:space="preserve"> vartoti kitą dozę, </w:t>
      </w:r>
      <w:r w:rsidR="00163EB3">
        <w:rPr>
          <w:rFonts w:ascii="Times New Roman" w:eastAsia="TimesNewRomanPSMT" w:hAnsi="Times New Roman"/>
          <w:lang w:eastAsia="sl-SI" w:bidi="ar-SA"/>
        </w:rPr>
        <w:t>reikia rinktis</w:t>
      </w:r>
      <w:r w:rsidRPr="00783CD3">
        <w:rPr>
          <w:rFonts w:ascii="Times New Roman" w:eastAsia="TimesNewRomanPSMT" w:hAnsi="Times New Roman"/>
          <w:lang w:eastAsia="sl-SI" w:bidi="ar-SA"/>
        </w:rPr>
        <w:t xml:space="preserve"> kitus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vaistinius preparatus (žr. 4.2 skyrių). </w:t>
      </w:r>
      <w:r w:rsidR="006B3E7B">
        <w:rPr>
          <w:rFonts w:ascii="Times New Roman" w:eastAsia="TimesNewRomanPSMT" w:hAnsi="Times New Roman"/>
          <w:lang w:eastAsia="sl-SI" w:bidi="ar-SA"/>
        </w:rPr>
        <w:t>Rinkoje taip pat gali būti tiekiama k</w:t>
      </w:r>
      <w:r w:rsidRPr="00783CD3">
        <w:rPr>
          <w:rFonts w:ascii="Times New Roman" w:eastAsia="TimesNewRomanPSMT" w:hAnsi="Times New Roman"/>
          <w:lang w:eastAsia="sl-SI" w:bidi="ar-SA"/>
        </w:rPr>
        <w:t>itų stiprum</w:t>
      </w:r>
      <w:r w:rsidR="006B3E7B">
        <w:rPr>
          <w:rFonts w:ascii="Times New Roman" w:eastAsia="TimesNewRomanPSMT" w:hAnsi="Times New Roman"/>
          <w:lang w:eastAsia="sl-SI" w:bidi="ar-SA"/>
        </w:rPr>
        <w:t>ų ir/ar kitų farmacinių formų</w:t>
      </w:r>
      <w:r w:rsidRPr="00783CD3">
        <w:rPr>
          <w:rFonts w:ascii="Times New Roman" w:eastAsia="TimesNewRomanPSMT" w:hAnsi="Times New Roman"/>
          <w:lang w:eastAsia="sl-SI" w:bidi="ar-SA"/>
        </w:rPr>
        <w:t xml:space="preserve">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vaistinių preparatų</w:t>
      </w:r>
      <w:r w:rsidR="006B3E7B">
        <w:rPr>
          <w:rFonts w:ascii="Times New Roman" w:eastAsia="TimesNewRomanPSMT" w:hAnsi="Times New Roman"/>
          <w:lang w:eastAsia="sl-SI" w:bidi="ar-SA"/>
        </w:rPr>
        <w:t>.</w:t>
      </w:r>
      <w:r w:rsidRPr="00783CD3">
        <w:rPr>
          <w:rFonts w:ascii="Times New Roman" w:eastAsia="TimesNewRomanPSMT" w:hAnsi="Times New Roman"/>
          <w:lang w:eastAsia="sl-SI" w:bidi="ar-SA"/>
        </w:rPr>
        <w:t xml:space="preserve"> Remiantis vaistinio preparato sudėties palyginimo tyrimu su sveikais suaugusiais savanoriais, kramtomosios tabletės ir geriamajai suspensijai skirtų granulių biologinis prieinamumas per burną yra didesnis, palyginti su 400 mg tabletėmis. Papildomos informacijos apie dozavimą rasite šių preparatų PCS.</w:t>
      </w:r>
    </w:p>
    <w:p w14:paraId="24548D2C" w14:textId="77777777" w:rsidR="00783CD3" w:rsidRPr="00783CD3" w:rsidRDefault="00783CD3" w:rsidP="00783CD3">
      <w:pPr>
        <w:autoSpaceDE w:val="0"/>
        <w:autoSpaceDN w:val="0"/>
        <w:adjustRightInd w:val="0"/>
        <w:spacing w:after="0" w:line="240" w:lineRule="auto"/>
        <w:rPr>
          <w:rFonts w:ascii="Times New Roman" w:eastAsia="TimesNewRomanPSMT" w:hAnsi="Times New Roman"/>
          <w:lang w:eastAsia="sl-SI" w:bidi="ar-SA"/>
        </w:rPr>
      </w:pPr>
    </w:p>
    <w:p w14:paraId="767C2B2A" w14:textId="77777777" w:rsidR="00783CD3" w:rsidRPr="00783CD3" w:rsidRDefault="00783CD3" w:rsidP="00783CD3">
      <w:pPr>
        <w:autoSpaceDE w:val="0"/>
        <w:autoSpaceDN w:val="0"/>
        <w:adjustRightInd w:val="0"/>
        <w:spacing w:after="0" w:line="240" w:lineRule="auto"/>
        <w:rPr>
          <w:rFonts w:ascii="Times New Roman" w:eastAsia="TimesNewRomanPSMT" w:hAnsi="Times New Roman"/>
          <w:i/>
          <w:iCs/>
          <w:lang w:eastAsia="sl-SI" w:bidi="ar-SA"/>
        </w:rPr>
      </w:pPr>
      <w:r w:rsidRPr="00783CD3">
        <w:rPr>
          <w:rFonts w:ascii="Times New Roman" w:eastAsia="TimesNewRomanPSMT" w:hAnsi="Times New Roman"/>
          <w:i/>
          <w:iCs/>
          <w:lang w:eastAsia="sl-SI" w:bidi="ar-SA"/>
        </w:rPr>
        <w:t>Senyvi pacientai</w:t>
      </w:r>
    </w:p>
    <w:p w14:paraId="0E17B821" w14:textId="33FB3984" w:rsidR="00783CD3" w:rsidRPr="00783CD3" w:rsidRDefault="00783CD3" w:rsidP="00783CD3">
      <w:pPr>
        <w:autoSpaceDE w:val="0"/>
        <w:autoSpaceDN w:val="0"/>
        <w:adjustRightInd w:val="0"/>
        <w:spacing w:after="0" w:line="240" w:lineRule="auto"/>
        <w:rPr>
          <w:rFonts w:ascii="Times New Roman" w:eastAsia="TimesNewRomanPSMT" w:hAnsi="Times New Roman"/>
          <w:lang w:eastAsia="sl-SI" w:bidi="ar-SA"/>
        </w:rPr>
      </w:pPr>
      <w:r w:rsidRPr="00783CD3">
        <w:rPr>
          <w:rFonts w:ascii="Times New Roman" w:eastAsia="TimesNewRomanPSMT" w:hAnsi="Times New Roman"/>
          <w:lang w:eastAsia="sl-SI" w:bidi="ar-SA"/>
        </w:rPr>
        <w:t xml:space="preserve">Amžius kliniškai reikšmingos įtakos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(400 mg 2 kartus per parą) farmakokinetikai neturėjo. Atliekant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1 200 mg (2 x 600 mg) dozės, vartojamos 1 kartą per parą, tyrimą ONCEMRK, kliniškai reikšmingos amžiaus įtakos farmakokinetikai nenustatyta.</w:t>
      </w:r>
    </w:p>
    <w:p w14:paraId="613A85EF" w14:textId="77777777" w:rsidR="00783CD3" w:rsidRPr="00783CD3" w:rsidRDefault="00783CD3" w:rsidP="009E1758">
      <w:pPr>
        <w:autoSpaceDE w:val="0"/>
        <w:autoSpaceDN w:val="0"/>
        <w:adjustRightInd w:val="0"/>
        <w:spacing w:after="0" w:line="240" w:lineRule="auto"/>
        <w:rPr>
          <w:rFonts w:ascii="Times New Roman" w:eastAsia="TimesNewRomanPSMT" w:hAnsi="Times New Roman"/>
          <w:lang w:eastAsia="sl-SI" w:bidi="ar-SA"/>
        </w:rPr>
      </w:pPr>
    </w:p>
    <w:p w14:paraId="1781EE43" w14:textId="77777777" w:rsidR="00783CD3" w:rsidRPr="00783CD3" w:rsidRDefault="00783CD3" w:rsidP="00783CD3">
      <w:pPr>
        <w:autoSpaceDE w:val="0"/>
        <w:autoSpaceDN w:val="0"/>
        <w:adjustRightInd w:val="0"/>
        <w:spacing w:after="0" w:line="240" w:lineRule="auto"/>
        <w:rPr>
          <w:rFonts w:ascii="Times New Roman" w:eastAsia="TimesNewRomanPSMT" w:hAnsi="Times New Roman"/>
          <w:i/>
          <w:iCs/>
          <w:lang w:eastAsia="sl-SI" w:bidi="ar-SA"/>
        </w:rPr>
      </w:pPr>
      <w:r w:rsidRPr="00783CD3">
        <w:rPr>
          <w:rFonts w:ascii="Times New Roman" w:eastAsia="TimesNewRomanPSMT" w:hAnsi="Times New Roman"/>
          <w:i/>
          <w:iCs/>
          <w:lang w:eastAsia="sl-SI" w:bidi="ar-SA"/>
        </w:rPr>
        <w:t>Lytis, rasė, etninė grupė ir kūno svoris</w:t>
      </w:r>
    </w:p>
    <w:p w14:paraId="7FD3C525" w14:textId="3F24074E" w:rsidR="00783CD3" w:rsidRPr="00783CD3" w:rsidRDefault="00783CD3" w:rsidP="00783CD3">
      <w:pPr>
        <w:autoSpaceDE w:val="0"/>
        <w:autoSpaceDN w:val="0"/>
        <w:adjustRightInd w:val="0"/>
        <w:spacing w:after="0" w:line="240" w:lineRule="auto"/>
        <w:rPr>
          <w:rFonts w:ascii="Times New Roman" w:eastAsia="TimesNewRomanPSMT" w:hAnsi="Times New Roman"/>
          <w:lang w:eastAsia="sl-SI" w:bidi="ar-SA"/>
        </w:rPr>
      </w:pPr>
      <w:r w:rsidRPr="00783CD3">
        <w:rPr>
          <w:rFonts w:ascii="Times New Roman" w:eastAsia="TimesNewRomanPSMT" w:hAnsi="Times New Roman"/>
          <w:lang w:eastAsia="sl-SI" w:bidi="ar-SA"/>
        </w:rPr>
        <w:t xml:space="preserve">Kliniškai svarbių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vartojamo po 400 mg 2 kartus per parą, farmakokinetikos suaugusių</w:t>
      </w:r>
      <w:r w:rsidR="00EA56D2">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pacientų organizme skirtumų, susijusių su lytimi, rase, etnine grupe ar kūno svoriu, nebuvo; kliniškai</w:t>
      </w:r>
      <w:r w:rsidR="00EA56D2">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 xml:space="preserve">reikšmingos šių faktorių įtakos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farmakokinetikai nenustatyta. </w:t>
      </w:r>
      <w:proofErr w:type="spellStart"/>
      <w:r w:rsidRPr="00783CD3">
        <w:rPr>
          <w:rFonts w:ascii="Times New Roman" w:eastAsia="TimesNewRomanPSMT" w:hAnsi="Times New Roman"/>
          <w:lang w:eastAsia="sl-SI" w:bidi="ar-SA"/>
        </w:rPr>
        <w:t>Populiacinė</w:t>
      </w:r>
      <w:proofErr w:type="spellEnd"/>
      <w:r w:rsidR="00EA56D2">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farmakokinetikos analizė taip pat parodė, kad lyties, rasės, etninės grupės ir kūno svorio įtaka</w:t>
      </w:r>
      <w:r w:rsidR="00EA56D2">
        <w:rPr>
          <w:rFonts w:ascii="Times New Roman" w:eastAsia="TimesNewRomanPSMT" w:hAnsi="Times New Roman"/>
          <w:lang w:eastAsia="sl-SI" w:bidi="ar-SA"/>
        </w:rPr>
        <w:t xml:space="preserve"> </w:t>
      </w:r>
      <w:proofErr w:type="spellStart"/>
      <w:r w:rsidRPr="00783CD3">
        <w:rPr>
          <w:rFonts w:ascii="Times New Roman" w:eastAsia="TimesNewRomanPSMT" w:hAnsi="Times New Roman"/>
          <w:lang w:eastAsia="sl-SI" w:bidi="ar-SA"/>
        </w:rPr>
        <w:t>raltegraviro</w:t>
      </w:r>
      <w:proofErr w:type="spellEnd"/>
      <w:r w:rsidRPr="00783CD3">
        <w:rPr>
          <w:rFonts w:ascii="Times New Roman" w:eastAsia="TimesNewRomanPSMT" w:hAnsi="Times New Roman"/>
          <w:lang w:eastAsia="sl-SI" w:bidi="ar-SA"/>
        </w:rPr>
        <w:t xml:space="preserve"> 1 200 mg (2 x 600 mg) dozės, vartojamos 1 kartą per parą, farmakokinetikai kliniškai</w:t>
      </w:r>
      <w:r w:rsidR="00EA56D2">
        <w:rPr>
          <w:rFonts w:ascii="Times New Roman" w:eastAsia="TimesNewRomanPSMT" w:hAnsi="Times New Roman"/>
          <w:lang w:eastAsia="sl-SI" w:bidi="ar-SA"/>
        </w:rPr>
        <w:t xml:space="preserve"> </w:t>
      </w:r>
      <w:r w:rsidRPr="00783CD3">
        <w:rPr>
          <w:rFonts w:ascii="Times New Roman" w:eastAsia="TimesNewRomanPSMT" w:hAnsi="Times New Roman"/>
          <w:lang w:eastAsia="sl-SI" w:bidi="ar-SA"/>
        </w:rPr>
        <w:t>nereikšminga.</w:t>
      </w:r>
    </w:p>
    <w:p w14:paraId="160B902F" w14:textId="77777777" w:rsidR="00783CD3" w:rsidRPr="00783CD3" w:rsidRDefault="00783CD3" w:rsidP="00783CD3">
      <w:pPr>
        <w:autoSpaceDE w:val="0"/>
        <w:autoSpaceDN w:val="0"/>
        <w:adjustRightInd w:val="0"/>
        <w:spacing w:after="0" w:line="240" w:lineRule="auto"/>
        <w:rPr>
          <w:rFonts w:ascii="Times New Roman" w:eastAsia="TimesNewRomanPSMT" w:hAnsi="Times New Roman"/>
          <w:lang w:eastAsia="sl-SI" w:bidi="ar-SA"/>
        </w:rPr>
      </w:pPr>
    </w:p>
    <w:p w14:paraId="594F525D" w14:textId="77777777" w:rsidR="00E366D1" w:rsidRPr="00DC07E2" w:rsidRDefault="00E366D1" w:rsidP="00E366D1">
      <w:pPr>
        <w:autoSpaceDE w:val="0"/>
        <w:autoSpaceDN w:val="0"/>
        <w:adjustRightInd w:val="0"/>
        <w:spacing w:after="0" w:line="240" w:lineRule="auto"/>
        <w:rPr>
          <w:rFonts w:ascii="Times New Roman" w:eastAsia="TimesNewRomanPSMT" w:hAnsi="Times New Roman"/>
          <w:i/>
          <w:iCs/>
          <w:lang w:eastAsia="sl-SI" w:bidi="ar-SA"/>
        </w:rPr>
      </w:pPr>
      <w:r w:rsidRPr="00DC07E2">
        <w:rPr>
          <w:rFonts w:ascii="Times New Roman" w:eastAsia="TimesNewRomanPSMT" w:hAnsi="Times New Roman"/>
          <w:i/>
          <w:iCs/>
          <w:lang w:eastAsia="sl-SI" w:bidi="ar-SA"/>
        </w:rPr>
        <w:t>Sutrikusi inkstų funkcija</w:t>
      </w:r>
    </w:p>
    <w:p w14:paraId="6DF137FB" w14:textId="69A1FE02" w:rsidR="00E366D1" w:rsidRPr="00DC07E2" w:rsidRDefault="00E366D1" w:rsidP="00E366D1">
      <w:pPr>
        <w:autoSpaceDE w:val="0"/>
        <w:autoSpaceDN w:val="0"/>
        <w:adjustRightInd w:val="0"/>
        <w:spacing w:after="0" w:line="240" w:lineRule="auto"/>
        <w:rPr>
          <w:rFonts w:ascii="Times New Roman" w:eastAsia="TimesNewRomanPSMT" w:hAnsi="Times New Roman"/>
          <w:lang w:eastAsia="sl-SI" w:bidi="ar-SA"/>
        </w:rPr>
      </w:pPr>
      <w:r w:rsidRPr="00DC07E2">
        <w:rPr>
          <w:rFonts w:ascii="Times New Roman" w:eastAsia="TimesNewRomanPSMT" w:hAnsi="Times New Roman"/>
          <w:lang w:eastAsia="sl-SI" w:bidi="ar-SA"/>
        </w:rPr>
        <w:t>Nepakitusio vaistinio preparato inkstų klirensas nėra svarbus šalinimo kelias. Tarp suaugusių pacientų,</w:t>
      </w:r>
      <w:r w:rsidR="00EA56D2">
        <w:rPr>
          <w:rFonts w:ascii="Times New Roman" w:eastAsia="TimesNewRomanPSMT" w:hAnsi="Times New Roman"/>
          <w:lang w:eastAsia="sl-SI" w:bidi="ar-SA"/>
        </w:rPr>
        <w:t xml:space="preserve"> </w:t>
      </w:r>
      <w:r w:rsidRPr="00DC07E2">
        <w:rPr>
          <w:rFonts w:ascii="Times New Roman" w:eastAsia="TimesNewRomanPSMT" w:hAnsi="Times New Roman"/>
          <w:lang w:eastAsia="sl-SI" w:bidi="ar-SA"/>
        </w:rPr>
        <w:t>kuriems buvo sunkus inkstų funkcijos nepakankamumas, ir sveikų savanorių kliniškai svarbių</w:t>
      </w:r>
      <w:r w:rsidR="00EA56D2">
        <w:rPr>
          <w:rFonts w:ascii="Times New Roman" w:eastAsia="TimesNewRomanPSMT" w:hAnsi="Times New Roman"/>
          <w:lang w:eastAsia="sl-SI" w:bidi="ar-SA"/>
        </w:rPr>
        <w:t xml:space="preserve"> </w:t>
      </w:r>
      <w:r w:rsidRPr="00DC07E2">
        <w:rPr>
          <w:rFonts w:ascii="Times New Roman" w:eastAsia="TimesNewRomanPSMT" w:hAnsi="Times New Roman"/>
          <w:lang w:eastAsia="sl-SI" w:bidi="ar-SA"/>
        </w:rPr>
        <w:t>farmakokinetikos skirtumų nebuvo (žr. 4.2 skyrių).</w:t>
      </w:r>
      <w:r w:rsidR="00EA56D2">
        <w:rPr>
          <w:rFonts w:ascii="Times New Roman" w:eastAsia="TimesNewRomanPSMT" w:hAnsi="Times New Roman"/>
          <w:lang w:eastAsia="sl-SI" w:bidi="ar-SA"/>
        </w:rPr>
        <w:t xml:space="preserve"> </w:t>
      </w:r>
      <w:r w:rsidRPr="00DC07E2">
        <w:rPr>
          <w:rFonts w:ascii="Times New Roman" w:eastAsia="TimesNewRomanPSMT" w:hAnsi="Times New Roman"/>
          <w:lang w:eastAsia="sl-SI" w:bidi="ar-SA"/>
        </w:rPr>
        <w:t xml:space="preserve">Kadangi nežinoma, kiek </w:t>
      </w:r>
      <w:proofErr w:type="spellStart"/>
      <w:r w:rsidRPr="00DC07E2">
        <w:rPr>
          <w:rFonts w:ascii="Times New Roman" w:eastAsia="TimesNewRomanPSMT" w:hAnsi="Times New Roman"/>
          <w:lang w:eastAsia="sl-SI" w:bidi="ar-SA"/>
        </w:rPr>
        <w:t>raltegraviro</w:t>
      </w:r>
      <w:proofErr w:type="spellEnd"/>
      <w:r w:rsidRPr="00DC07E2">
        <w:rPr>
          <w:rFonts w:ascii="Times New Roman" w:eastAsia="TimesNewRomanPSMT" w:hAnsi="Times New Roman"/>
          <w:lang w:eastAsia="sl-SI" w:bidi="ar-SA"/>
        </w:rPr>
        <w:t xml:space="preserve"> gali būti pašalinta dializės metu, šį vaistinį preparatą reikia vengti</w:t>
      </w:r>
      <w:r w:rsidR="00EA56D2">
        <w:rPr>
          <w:rFonts w:ascii="Times New Roman" w:eastAsia="TimesNewRomanPSMT" w:hAnsi="Times New Roman"/>
          <w:lang w:eastAsia="sl-SI" w:bidi="ar-SA"/>
        </w:rPr>
        <w:t xml:space="preserve"> </w:t>
      </w:r>
      <w:r w:rsidRPr="00DC07E2">
        <w:rPr>
          <w:rFonts w:ascii="Times New Roman" w:eastAsia="TimesNewRomanPSMT" w:hAnsi="Times New Roman"/>
          <w:lang w:eastAsia="sl-SI" w:bidi="ar-SA"/>
        </w:rPr>
        <w:t xml:space="preserve">vartoti prieš dializės procedūrą. Sutrikusios inkstų funkcijos įtaka </w:t>
      </w:r>
      <w:proofErr w:type="spellStart"/>
      <w:r w:rsidRPr="00DC07E2">
        <w:rPr>
          <w:rFonts w:ascii="Times New Roman" w:eastAsia="TimesNewRomanPSMT" w:hAnsi="Times New Roman"/>
          <w:lang w:eastAsia="sl-SI" w:bidi="ar-SA"/>
        </w:rPr>
        <w:t>raltegraviro</w:t>
      </w:r>
      <w:proofErr w:type="spellEnd"/>
      <w:r w:rsidRPr="00DC07E2">
        <w:rPr>
          <w:rFonts w:ascii="Times New Roman" w:eastAsia="TimesNewRomanPSMT" w:hAnsi="Times New Roman"/>
          <w:lang w:eastAsia="sl-SI" w:bidi="ar-SA"/>
        </w:rPr>
        <w:t xml:space="preserve"> (1 200 mg 1 kartą per</w:t>
      </w:r>
      <w:r w:rsidR="00EA56D2">
        <w:rPr>
          <w:rFonts w:ascii="Times New Roman" w:eastAsia="TimesNewRomanPSMT" w:hAnsi="Times New Roman"/>
          <w:lang w:eastAsia="sl-SI" w:bidi="ar-SA"/>
        </w:rPr>
        <w:t xml:space="preserve"> </w:t>
      </w:r>
      <w:r w:rsidRPr="00DC07E2">
        <w:rPr>
          <w:rFonts w:ascii="Times New Roman" w:eastAsia="TimesNewRomanPSMT" w:hAnsi="Times New Roman"/>
          <w:lang w:eastAsia="sl-SI" w:bidi="ar-SA"/>
        </w:rPr>
        <w:t>parą) farmakokinetikai netirta, tačiau remiantis 400 mg tablečių, vartojamų 2 kartus per parą,</w:t>
      </w:r>
      <w:r w:rsidR="00EA56D2">
        <w:rPr>
          <w:rFonts w:ascii="Times New Roman" w:eastAsia="TimesNewRomanPSMT" w:hAnsi="Times New Roman"/>
          <w:lang w:eastAsia="sl-SI" w:bidi="ar-SA"/>
        </w:rPr>
        <w:t xml:space="preserve"> </w:t>
      </w:r>
      <w:r w:rsidRPr="00DC07E2">
        <w:rPr>
          <w:rFonts w:ascii="Times New Roman" w:eastAsia="TimesNewRomanPSMT" w:hAnsi="Times New Roman"/>
          <w:lang w:eastAsia="sl-SI" w:bidi="ar-SA"/>
        </w:rPr>
        <w:t>duomenimis, kliniškai reikšmingos įtakos nereikėtų tikėtis.</w:t>
      </w:r>
    </w:p>
    <w:p w14:paraId="583C7B5A" w14:textId="77777777" w:rsidR="00E366D1" w:rsidRPr="00DC07E2" w:rsidRDefault="00E366D1" w:rsidP="00E366D1">
      <w:pPr>
        <w:autoSpaceDE w:val="0"/>
        <w:autoSpaceDN w:val="0"/>
        <w:adjustRightInd w:val="0"/>
        <w:spacing w:after="0" w:line="240" w:lineRule="auto"/>
        <w:rPr>
          <w:rFonts w:ascii="Times New Roman" w:eastAsia="TimesNewRomanPSMT" w:hAnsi="Times New Roman"/>
          <w:lang w:eastAsia="sl-SI" w:bidi="ar-SA"/>
        </w:rPr>
      </w:pPr>
    </w:p>
    <w:p w14:paraId="59FD7EAF" w14:textId="77777777" w:rsidR="00E366D1" w:rsidRPr="00DC07E2" w:rsidRDefault="00E366D1" w:rsidP="00E366D1">
      <w:pPr>
        <w:autoSpaceDE w:val="0"/>
        <w:autoSpaceDN w:val="0"/>
        <w:adjustRightInd w:val="0"/>
        <w:spacing w:after="0" w:line="240" w:lineRule="auto"/>
        <w:rPr>
          <w:rFonts w:ascii="Times New Roman" w:eastAsia="TimesNewRomanPSMT" w:hAnsi="Times New Roman"/>
          <w:i/>
          <w:iCs/>
          <w:lang w:eastAsia="sl-SI" w:bidi="ar-SA"/>
        </w:rPr>
      </w:pPr>
      <w:r w:rsidRPr="00DC07E2">
        <w:rPr>
          <w:rFonts w:ascii="Times New Roman" w:eastAsia="TimesNewRomanPSMT" w:hAnsi="Times New Roman"/>
          <w:i/>
          <w:iCs/>
          <w:lang w:eastAsia="sl-SI" w:bidi="ar-SA"/>
        </w:rPr>
        <w:t>Sutrikusi kepenų funkcija</w:t>
      </w:r>
    </w:p>
    <w:p w14:paraId="293C1982" w14:textId="069A91A9" w:rsidR="00783CD3" w:rsidRPr="00783CD3" w:rsidRDefault="00E366D1" w:rsidP="00E366D1">
      <w:pPr>
        <w:autoSpaceDE w:val="0"/>
        <w:autoSpaceDN w:val="0"/>
        <w:adjustRightInd w:val="0"/>
        <w:spacing w:after="0" w:line="240" w:lineRule="auto"/>
        <w:rPr>
          <w:rFonts w:ascii="Times New Roman" w:eastAsia="TimesNewRomanPSMT" w:hAnsi="Times New Roman"/>
          <w:lang w:eastAsia="sl-SI" w:bidi="ar-SA"/>
        </w:rPr>
      </w:pPr>
      <w:proofErr w:type="spellStart"/>
      <w:r w:rsidRPr="00DC07E2">
        <w:rPr>
          <w:rFonts w:ascii="Times New Roman" w:eastAsia="TimesNewRomanPSMT" w:hAnsi="Times New Roman"/>
          <w:lang w:eastAsia="sl-SI" w:bidi="ar-SA"/>
        </w:rPr>
        <w:t>Raltegraviras</w:t>
      </w:r>
      <w:proofErr w:type="spellEnd"/>
      <w:r w:rsidRPr="00DC07E2">
        <w:rPr>
          <w:rFonts w:ascii="Times New Roman" w:eastAsia="TimesNewRomanPSMT" w:hAnsi="Times New Roman"/>
          <w:lang w:eastAsia="sl-SI" w:bidi="ar-SA"/>
        </w:rPr>
        <w:t xml:space="preserve"> daugiausia šalinamas </w:t>
      </w:r>
      <w:proofErr w:type="spellStart"/>
      <w:r w:rsidRPr="00DC07E2">
        <w:rPr>
          <w:rFonts w:ascii="Times New Roman" w:eastAsia="TimesNewRomanPSMT" w:hAnsi="Times New Roman"/>
          <w:lang w:eastAsia="sl-SI" w:bidi="ar-SA"/>
        </w:rPr>
        <w:t>gliukuronidacijos</w:t>
      </w:r>
      <w:proofErr w:type="spellEnd"/>
      <w:r w:rsidRPr="00DC07E2">
        <w:rPr>
          <w:rFonts w:ascii="Times New Roman" w:eastAsia="TimesNewRomanPSMT" w:hAnsi="Times New Roman"/>
          <w:lang w:eastAsia="sl-SI" w:bidi="ar-SA"/>
        </w:rPr>
        <w:t xml:space="preserve"> kepenyse būdu. Tarp suaugusių pacientų,</w:t>
      </w:r>
      <w:r w:rsidR="00EA56D2">
        <w:rPr>
          <w:rFonts w:ascii="Times New Roman" w:eastAsia="TimesNewRomanPSMT" w:hAnsi="Times New Roman"/>
          <w:lang w:eastAsia="sl-SI" w:bidi="ar-SA"/>
        </w:rPr>
        <w:t xml:space="preserve"> </w:t>
      </w:r>
      <w:r w:rsidRPr="00DC07E2">
        <w:rPr>
          <w:rFonts w:ascii="Times New Roman" w:eastAsia="TimesNewRomanPSMT" w:hAnsi="Times New Roman"/>
          <w:lang w:eastAsia="sl-SI" w:bidi="ar-SA"/>
        </w:rPr>
        <w:t>kuriems buvo vidutinio sunkumo kepenų funkcijos nepakankamumas, ir sveikų savanorių kliniškai</w:t>
      </w:r>
      <w:r w:rsidR="00EA56D2">
        <w:rPr>
          <w:rFonts w:ascii="Times New Roman" w:eastAsia="TimesNewRomanPSMT" w:hAnsi="Times New Roman"/>
          <w:lang w:eastAsia="sl-SI" w:bidi="ar-SA"/>
        </w:rPr>
        <w:t xml:space="preserve"> </w:t>
      </w:r>
      <w:r w:rsidRPr="00DC07E2">
        <w:rPr>
          <w:rFonts w:ascii="Times New Roman" w:eastAsia="TimesNewRomanPSMT" w:hAnsi="Times New Roman"/>
          <w:lang w:eastAsia="sl-SI" w:bidi="ar-SA"/>
        </w:rPr>
        <w:t xml:space="preserve">svarbių farmakokinetikos skirtumų nebuvo. Sunkaus kepenų nepakankamumo poveikis </w:t>
      </w:r>
      <w:proofErr w:type="spellStart"/>
      <w:r w:rsidRPr="00DC07E2">
        <w:rPr>
          <w:rFonts w:ascii="Times New Roman" w:eastAsia="TimesNewRomanPSMT" w:hAnsi="Times New Roman"/>
          <w:lang w:eastAsia="sl-SI" w:bidi="ar-SA"/>
        </w:rPr>
        <w:t>raltegraviro</w:t>
      </w:r>
      <w:proofErr w:type="spellEnd"/>
      <w:r w:rsidR="00EA56D2">
        <w:rPr>
          <w:rFonts w:ascii="Times New Roman" w:eastAsia="TimesNewRomanPSMT" w:hAnsi="Times New Roman"/>
          <w:lang w:eastAsia="sl-SI" w:bidi="ar-SA"/>
        </w:rPr>
        <w:t xml:space="preserve"> </w:t>
      </w:r>
      <w:r w:rsidRPr="00DC07E2">
        <w:rPr>
          <w:rFonts w:ascii="Times New Roman" w:eastAsia="TimesNewRomanPSMT" w:hAnsi="Times New Roman"/>
          <w:lang w:eastAsia="sl-SI" w:bidi="ar-SA"/>
        </w:rPr>
        <w:t>farmakokinetikai netirtas).</w:t>
      </w:r>
      <w:r w:rsidR="00EA56D2">
        <w:rPr>
          <w:rFonts w:ascii="Times New Roman" w:eastAsia="TimesNewRomanPSMT" w:hAnsi="Times New Roman"/>
          <w:lang w:eastAsia="sl-SI" w:bidi="ar-SA"/>
        </w:rPr>
        <w:t xml:space="preserve"> </w:t>
      </w:r>
      <w:r w:rsidRPr="00DC07E2">
        <w:rPr>
          <w:rFonts w:ascii="Times New Roman" w:eastAsia="TimesNewRomanPSMT" w:hAnsi="Times New Roman"/>
          <w:lang w:eastAsia="sl-SI" w:bidi="ar-SA"/>
        </w:rPr>
        <w:t xml:space="preserve">Sutrikusios kepenų funkcijos įtaka </w:t>
      </w:r>
      <w:proofErr w:type="spellStart"/>
      <w:r w:rsidRPr="00DC07E2">
        <w:rPr>
          <w:rFonts w:ascii="Times New Roman" w:eastAsia="TimesNewRomanPSMT" w:hAnsi="Times New Roman"/>
          <w:lang w:eastAsia="sl-SI" w:bidi="ar-SA"/>
        </w:rPr>
        <w:t>raltegraviro</w:t>
      </w:r>
      <w:proofErr w:type="spellEnd"/>
      <w:r w:rsidRPr="00DC07E2">
        <w:rPr>
          <w:rFonts w:ascii="Times New Roman" w:eastAsia="TimesNewRomanPSMT" w:hAnsi="Times New Roman"/>
          <w:lang w:eastAsia="sl-SI" w:bidi="ar-SA"/>
        </w:rPr>
        <w:t xml:space="preserve"> (1 200 mg 1 kartą per parą) farmakokinetikai netirta,</w:t>
      </w:r>
      <w:r w:rsidR="00EA56D2">
        <w:rPr>
          <w:rFonts w:ascii="Times New Roman" w:eastAsia="TimesNewRomanPSMT" w:hAnsi="Times New Roman"/>
          <w:lang w:eastAsia="sl-SI" w:bidi="ar-SA"/>
        </w:rPr>
        <w:t xml:space="preserve"> </w:t>
      </w:r>
      <w:r w:rsidRPr="00DC07E2">
        <w:rPr>
          <w:rFonts w:ascii="Times New Roman" w:eastAsia="TimesNewRomanPSMT" w:hAnsi="Times New Roman"/>
          <w:lang w:eastAsia="sl-SI" w:bidi="ar-SA"/>
        </w:rPr>
        <w:t>tačiau remiantis 400 mg tablečių, vartojamų 2 kartus per parą, duomenimis, lengvai ar vidutiniškai</w:t>
      </w:r>
      <w:r w:rsidR="00EA56D2">
        <w:rPr>
          <w:rFonts w:ascii="Times New Roman" w:eastAsia="TimesNewRomanPSMT" w:hAnsi="Times New Roman"/>
          <w:lang w:eastAsia="sl-SI" w:bidi="ar-SA"/>
        </w:rPr>
        <w:t xml:space="preserve"> </w:t>
      </w:r>
      <w:r w:rsidRPr="00DC07E2">
        <w:rPr>
          <w:rFonts w:ascii="Times New Roman" w:eastAsia="TimesNewRomanPSMT" w:hAnsi="Times New Roman"/>
          <w:lang w:eastAsia="sl-SI" w:bidi="ar-SA"/>
        </w:rPr>
        <w:t>sutrikusios kepenų funkcijos įtaka neturėtų būti reikšminga.</w:t>
      </w:r>
    </w:p>
    <w:p w14:paraId="237EF47C" w14:textId="77777777" w:rsidR="00783CD3" w:rsidRPr="00783CD3" w:rsidRDefault="00783CD3" w:rsidP="00783CD3">
      <w:pPr>
        <w:autoSpaceDE w:val="0"/>
        <w:autoSpaceDN w:val="0"/>
        <w:adjustRightInd w:val="0"/>
        <w:spacing w:after="0" w:line="240" w:lineRule="auto"/>
        <w:rPr>
          <w:rFonts w:ascii="Times New Roman" w:eastAsia="TimesNewRomanPSMT" w:hAnsi="Times New Roman"/>
          <w:lang w:eastAsia="sl-SI" w:bidi="ar-SA"/>
        </w:rPr>
      </w:pPr>
    </w:p>
    <w:p w14:paraId="6A747558" w14:textId="77777777" w:rsidR="00E0107B" w:rsidRPr="00783CD3" w:rsidRDefault="00E0107B" w:rsidP="00573956">
      <w:pPr>
        <w:keepNext/>
        <w:tabs>
          <w:tab w:val="left" w:pos="680"/>
        </w:tabs>
        <w:autoSpaceDE w:val="0"/>
        <w:autoSpaceDN w:val="0"/>
        <w:adjustRightInd w:val="0"/>
        <w:spacing w:after="0" w:line="240" w:lineRule="auto"/>
        <w:rPr>
          <w:rFonts w:ascii="Times New Roman" w:eastAsia="Times New Roman" w:hAnsi="Times New Roman"/>
        </w:rPr>
      </w:pPr>
      <w:r w:rsidRPr="00783CD3">
        <w:rPr>
          <w:rFonts w:ascii="Times New Roman" w:hAnsi="Times New Roman"/>
          <w:b/>
        </w:rPr>
        <w:lastRenderedPageBreak/>
        <w:t>5.3</w:t>
      </w:r>
      <w:r w:rsidRPr="00783CD3">
        <w:rPr>
          <w:rFonts w:ascii="Times New Roman" w:hAnsi="Times New Roman"/>
        </w:rPr>
        <w:tab/>
      </w:r>
      <w:proofErr w:type="spellStart"/>
      <w:r w:rsidRPr="00783CD3">
        <w:rPr>
          <w:rFonts w:ascii="Times New Roman" w:hAnsi="Times New Roman"/>
          <w:b/>
        </w:rPr>
        <w:t>Ikiklinikinių</w:t>
      </w:r>
      <w:proofErr w:type="spellEnd"/>
      <w:r w:rsidRPr="00783CD3">
        <w:rPr>
          <w:rFonts w:ascii="Times New Roman" w:hAnsi="Times New Roman"/>
          <w:b/>
        </w:rPr>
        <w:t xml:space="preserve"> saugumo tyrimų duomenys</w:t>
      </w:r>
    </w:p>
    <w:p w14:paraId="10C69287" w14:textId="77777777" w:rsidR="00E0107B" w:rsidRPr="00783CD3" w:rsidRDefault="00E0107B" w:rsidP="00573956">
      <w:pPr>
        <w:keepNext/>
        <w:autoSpaceDE w:val="0"/>
        <w:autoSpaceDN w:val="0"/>
        <w:adjustRightInd w:val="0"/>
        <w:spacing w:after="0" w:line="240" w:lineRule="auto"/>
        <w:rPr>
          <w:rFonts w:ascii="Times New Roman" w:eastAsia="Times New Roman" w:hAnsi="Times New Roman"/>
        </w:rPr>
      </w:pPr>
    </w:p>
    <w:p w14:paraId="025FC1C3" w14:textId="69B5B7BA" w:rsidR="00E366D1" w:rsidRPr="00DC07E2" w:rsidRDefault="00E366D1" w:rsidP="00E366D1">
      <w:pPr>
        <w:widowControl w:val="0"/>
        <w:autoSpaceDE w:val="0"/>
        <w:autoSpaceDN w:val="0"/>
        <w:adjustRightInd w:val="0"/>
        <w:spacing w:after="0" w:line="240" w:lineRule="auto"/>
        <w:rPr>
          <w:rFonts w:ascii="Times New Roman" w:eastAsia="Times New Roman" w:hAnsi="Times New Roman"/>
        </w:rPr>
      </w:pPr>
      <w:proofErr w:type="spellStart"/>
      <w:r w:rsidRPr="00DC07E2">
        <w:rPr>
          <w:rFonts w:ascii="Times New Roman" w:eastAsia="Times New Roman" w:hAnsi="Times New Roman"/>
        </w:rPr>
        <w:t>Ikiklinikiniai</w:t>
      </w:r>
      <w:proofErr w:type="spellEnd"/>
      <w:r w:rsidRPr="00DC07E2">
        <w:rPr>
          <w:rFonts w:ascii="Times New Roman" w:eastAsia="Times New Roman" w:hAnsi="Times New Roman"/>
        </w:rPr>
        <w:t xml:space="preserve"> </w:t>
      </w:r>
      <w:proofErr w:type="spellStart"/>
      <w:r w:rsidRPr="00DC07E2">
        <w:rPr>
          <w:rFonts w:ascii="Times New Roman" w:eastAsia="Times New Roman" w:hAnsi="Times New Roman"/>
        </w:rPr>
        <w:t>raltegraviro</w:t>
      </w:r>
      <w:proofErr w:type="spellEnd"/>
      <w:r w:rsidRPr="00DC07E2">
        <w:rPr>
          <w:rFonts w:ascii="Times New Roman" w:eastAsia="Times New Roman" w:hAnsi="Times New Roman"/>
        </w:rPr>
        <w:t xml:space="preserve"> toksinio poveikio tyrimai, įskaitant įprastinius saugumo farmakologijos,</w:t>
      </w:r>
      <w:r w:rsidR="00EA56D2">
        <w:rPr>
          <w:rFonts w:ascii="Times New Roman" w:eastAsia="Times New Roman" w:hAnsi="Times New Roman"/>
        </w:rPr>
        <w:t xml:space="preserve"> </w:t>
      </w:r>
      <w:r w:rsidRPr="00DC07E2">
        <w:rPr>
          <w:rFonts w:ascii="Times New Roman" w:eastAsia="Times New Roman" w:hAnsi="Times New Roman"/>
        </w:rPr>
        <w:t xml:space="preserve">kartotinių dozių toksiškumo, </w:t>
      </w:r>
      <w:proofErr w:type="spellStart"/>
      <w:r w:rsidRPr="00DC07E2">
        <w:rPr>
          <w:rFonts w:ascii="Times New Roman" w:eastAsia="Times New Roman" w:hAnsi="Times New Roman"/>
        </w:rPr>
        <w:t>genotoksiškumo</w:t>
      </w:r>
      <w:proofErr w:type="spellEnd"/>
      <w:r w:rsidRPr="00DC07E2">
        <w:rPr>
          <w:rFonts w:ascii="Times New Roman" w:eastAsia="Times New Roman" w:hAnsi="Times New Roman"/>
        </w:rPr>
        <w:t>, toksinio poveikio vystymuisi ir brendimui, buvo atlikti</w:t>
      </w:r>
      <w:r w:rsidR="00EA56D2">
        <w:rPr>
          <w:rFonts w:ascii="Times New Roman" w:eastAsia="Times New Roman" w:hAnsi="Times New Roman"/>
        </w:rPr>
        <w:t xml:space="preserve"> </w:t>
      </w:r>
      <w:r w:rsidRPr="00DC07E2">
        <w:rPr>
          <w:rFonts w:ascii="Times New Roman" w:eastAsia="Times New Roman" w:hAnsi="Times New Roman"/>
        </w:rPr>
        <w:t xml:space="preserve">su pelėmis, žiurkėmis, šunimis ir triušiais. </w:t>
      </w:r>
      <w:r w:rsidR="0052391C">
        <w:rPr>
          <w:rFonts w:ascii="Times New Roman" w:eastAsia="Times New Roman" w:hAnsi="Times New Roman"/>
        </w:rPr>
        <w:t>Poveikis, kai ek</w:t>
      </w:r>
      <w:r w:rsidR="00F00E11">
        <w:rPr>
          <w:rFonts w:ascii="Times New Roman" w:eastAsia="Times New Roman" w:hAnsi="Times New Roman"/>
        </w:rPr>
        <w:t>spozicija buvo tokia, kuri laikoma pakankamai viršijančia maksimalią žmogui, specifinio pavojaus neparodė.</w:t>
      </w:r>
    </w:p>
    <w:p w14:paraId="78FDA143" w14:textId="77777777" w:rsidR="00E366D1" w:rsidRPr="00DC07E2" w:rsidRDefault="00E366D1" w:rsidP="00E366D1">
      <w:pPr>
        <w:widowControl w:val="0"/>
        <w:autoSpaceDE w:val="0"/>
        <w:autoSpaceDN w:val="0"/>
        <w:adjustRightInd w:val="0"/>
        <w:spacing w:after="0" w:line="240" w:lineRule="auto"/>
        <w:rPr>
          <w:rFonts w:ascii="Times New Roman" w:eastAsia="Times New Roman" w:hAnsi="Times New Roman"/>
          <w:u w:val="single"/>
        </w:rPr>
      </w:pPr>
      <w:proofErr w:type="spellStart"/>
      <w:r w:rsidRPr="00DC07E2">
        <w:rPr>
          <w:rFonts w:ascii="Times New Roman" w:eastAsia="Times New Roman" w:hAnsi="Times New Roman"/>
          <w:u w:val="single"/>
        </w:rPr>
        <w:t>Mutageniškumas</w:t>
      </w:r>
      <w:proofErr w:type="spellEnd"/>
    </w:p>
    <w:p w14:paraId="208A5DD1" w14:textId="5C0A4792" w:rsidR="00573956" w:rsidRPr="00DC07E2" w:rsidRDefault="00E366D1" w:rsidP="00E366D1">
      <w:pPr>
        <w:widowControl w:val="0"/>
        <w:autoSpaceDE w:val="0"/>
        <w:autoSpaceDN w:val="0"/>
        <w:adjustRightInd w:val="0"/>
        <w:spacing w:after="0" w:line="240" w:lineRule="auto"/>
        <w:rPr>
          <w:rFonts w:ascii="Times New Roman" w:eastAsia="Times New Roman" w:hAnsi="Times New Roman"/>
        </w:rPr>
      </w:pPr>
      <w:proofErr w:type="spellStart"/>
      <w:r w:rsidRPr="00DC07E2">
        <w:rPr>
          <w:rFonts w:ascii="Times New Roman" w:eastAsia="Times New Roman" w:hAnsi="Times New Roman"/>
        </w:rPr>
        <w:t>Mutageniškumo</w:t>
      </w:r>
      <w:proofErr w:type="spellEnd"/>
      <w:r w:rsidRPr="00DC07E2">
        <w:rPr>
          <w:rFonts w:ascii="Times New Roman" w:eastAsia="Times New Roman" w:hAnsi="Times New Roman"/>
        </w:rPr>
        <w:t xml:space="preserve"> ar </w:t>
      </w:r>
      <w:proofErr w:type="spellStart"/>
      <w:r w:rsidRPr="00DC07E2">
        <w:rPr>
          <w:rFonts w:ascii="Times New Roman" w:eastAsia="Times New Roman" w:hAnsi="Times New Roman"/>
        </w:rPr>
        <w:t>genotoksiškumo</w:t>
      </w:r>
      <w:proofErr w:type="spellEnd"/>
      <w:r w:rsidRPr="00DC07E2">
        <w:rPr>
          <w:rFonts w:ascii="Times New Roman" w:eastAsia="Times New Roman" w:hAnsi="Times New Roman"/>
        </w:rPr>
        <w:t xml:space="preserve"> įrodymų </w:t>
      </w:r>
      <w:proofErr w:type="spellStart"/>
      <w:r w:rsidRPr="00DC07E2">
        <w:rPr>
          <w:rFonts w:ascii="Times New Roman" w:eastAsia="Times New Roman" w:hAnsi="Times New Roman"/>
          <w:i/>
          <w:iCs/>
        </w:rPr>
        <w:t>in</w:t>
      </w:r>
      <w:proofErr w:type="spellEnd"/>
      <w:r w:rsidRPr="00DC07E2">
        <w:rPr>
          <w:rFonts w:ascii="Times New Roman" w:eastAsia="Times New Roman" w:hAnsi="Times New Roman"/>
          <w:i/>
          <w:iCs/>
        </w:rPr>
        <w:t xml:space="preserve"> </w:t>
      </w:r>
      <w:proofErr w:type="spellStart"/>
      <w:r w:rsidRPr="00DC07E2">
        <w:rPr>
          <w:rFonts w:ascii="Times New Roman" w:eastAsia="Times New Roman" w:hAnsi="Times New Roman"/>
          <w:i/>
          <w:iCs/>
        </w:rPr>
        <w:t>vitro</w:t>
      </w:r>
      <w:proofErr w:type="spellEnd"/>
      <w:r w:rsidRPr="00DC07E2">
        <w:rPr>
          <w:rFonts w:ascii="Times New Roman" w:eastAsia="Times New Roman" w:hAnsi="Times New Roman"/>
          <w:i/>
          <w:iCs/>
        </w:rPr>
        <w:t xml:space="preserve"> </w:t>
      </w:r>
      <w:r w:rsidRPr="00DC07E2">
        <w:rPr>
          <w:rFonts w:ascii="Times New Roman" w:eastAsia="Times New Roman" w:hAnsi="Times New Roman"/>
        </w:rPr>
        <w:t xml:space="preserve">nepastebėta tiriant mikrobinės </w:t>
      </w:r>
      <w:proofErr w:type="spellStart"/>
      <w:r w:rsidRPr="00DC07E2">
        <w:rPr>
          <w:rFonts w:ascii="Times New Roman" w:eastAsia="Times New Roman" w:hAnsi="Times New Roman"/>
        </w:rPr>
        <w:t>mutagenezės</w:t>
      </w:r>
      <w:proofErr w:type="spellEnd"/>
      <w:r w:rsidR="00EA56D2">
        <w:rPr>
          <w:rFonts w:ascii="Times New Roman" w:eastAsia="Times New Roman" w:hAnsi="Times New Roman"/>
        </w:rPr>
        <w:t xml:space="preserve"> </w:t>
      </w:r>
      <w:r w:rsidRPr="00DC07E2">
        <w:rPr>
          <w:rFonts w:ascii="Times New Roman" w:eastAsia="Times New Roman" w:hAnsi="Times New Roman"/>
        </w:rPr>
        <w:t>(</w:t>
      </w:r>
      <w:proofErr w:type="spellStart"/>
      <w:r w:rsidRPr="00DC07E2">
        <w:rPr>
          <w:rFonts w:ascii="Times New Roman" w:eastAsia="Times New Roman" w:hAnsi="Times New Roman"/>
          <w:i/>
          <w:iCs/>
        </w:rPr>
        <w:t>Ames</w:t>
      </w:r>
      <w:proofErr w:type="spellEnd"/>
      <w:r w:rsidRPr="00DC07E2">
        <w:rPr>
          <w:rFonts w:ascii="Times New Roman" w:eastAsia="Times New Roman" w:hAnsi="Times New Roman"/>
        </w:rPr>
        <w:t xml:space="preserve">) testu, </w:t>
      </w:r>
      <w:proofErr w:type="spellStart"/>
      <w:r w:rsidRPr="00DC07E2">
        <w:rPr>
          <w:rFonts w:ascii="Times New Roman" w:eastAsia="Times New Roman" w:hAnsi="Times New Roman"/>
          <w:i/>
          <w:iCs/>
        </w:rPr>
        <w:t>in</w:t>
      </w:r>
      <w:proofErr w:type="spellEnd"/>
      <w:r w:rsidRPr="00DC07E2">
        <w:rPr>
          <w:rFonts w:ascii="Times New Roman" w:eastAsia="Times New Roman" w:hAnsi="Times New Roman"/>
          <w:i/>
          <w:iCs/>
        </w:rPr>
        <w:t xml:space="preserve"> </w:t>
      </w:r>
      <w:proofErr w:type="spellStart"/>
      <w:r w:rsidRPr="00DC07E2">
        <w:rPr>
          <w:rFonts w:ascii="Times New Roman" w:eastAsia="Times New Roman" w:hAnsi="Times New Roman"/>
          <w:i/>
          <w:iCs/>
        </w:rPr>
        <w:t>vitro</w:t>
      </w:r>
      <w:proofErr w:type="spellEnd"/>
      <w:r w:rsidRPr="00DC07E2">
        <w:rPr>
          <w:rFonts w:ascii="Times New Roman" w:eastAsia="Times New Roman" w:hAnsi="Times New Roman"/>
          <w:i/>
          <w:iCs/>
        </w:rPr>
        <w:t xml:space="preserve"> </w:t>
      </w:r>
      <w:r w:rsidRPr="00DC07E2">
        <w:rPr>
          <w:rFonts w:ascii="Times New Roman" w:eastAsia="Times New Roman" w:hAnsi="Times New Roman"/>
        </w:rPr>
        <w:t xml:space="preserve">DNR irimo šarminės eliucijos tyrimu bei </w:t>
      </w:r>
      <w:proofErr w:type="spellStart"/>
      <w:r w:rsidRPr="00DC07E2">
        <w:rPr>
          <w:rFonts w:ascii="Times New Roman" w:eastAsia="Times New Roman" w:hAnsi="Times New Roman"/>
          <w:i/>
          <w:iCs/>
        </w:rPr>
        <w:t>in</w:t>
      </w:r>
      <w:proofErr w:type="spellEnd"/>
      <w:r w:rsidRPr="00DC07E2">
        <w:rPr>
          <w:rFonts w:ascii="Times New Roman" w:eastAsia="Times New Roman" w:hAnsi="Times New Roman"/>
          <w:i/>
          <w:iCs/>
        </w:rPr>
        <w:t xml:space="preserve"> </w:t>
      </w:r>
      <w:proofErr w:type="spellStart"/>
      <w:r w:rsidRPr="00DC07E2">
        <w:rPr>
          <w:rFonts w:ascii="Times New Roman" w:eastAsia="Times New Roman" w:hAnsi="Times New Roman"/>
          <w:i/>
          <w:iCs/>
        </w:rPr>
        <w:t>vitro</w:t>
      </w:r>
      <w:proofErr w:type="spellEnd"/>
      <w:r w:rsidRPr="00DC07E2">
        <w:rPr>
          <w:rFonts w:ascii="Times New Roman" w:eastAsia="Times New Roman" w:hAnsi="Times New Roman"/>
          <w:i/>
          <w:iCs/>
        </w:rPr>
        <w:t xml:space="preserve"> </w:t>
      </w:r>
      <w:r w:rsidRPr="00DC07E2">
        <w:rPr>
          <w:rFonts w:ascii="Times New Roman" w:eastAsia="Times New Roman" w:hAnsi="Times New Roman"/>
        </w:rPr>
        <w:t xml:space="preserve">ir </w:t>
      </w:r>
      <w:proofErr w:type="spellStart"/>
      <w:r w:rsidRPr="00DC07E2">
        <w:rPr>
          <w:rFonts w:ascii="Times New Roman" w:eastAsia="Times New Roman" w:hAnsi="Times New Roman"/>
          <w:i/>
          <w:iCs/>
        </w:rPr>
        <w:t>in</w:t>
      </w:r>
      <w:proofErr w:type="spellEnd"/>
      <w:r w:rsidRPr="00DC07E2">
        <w:rPr>
          <w:rFonts w:ascii="Times New Roman" w:eastAsia="Times New Roman" w:hAnsi="Times New Roman"/>
          <w:i/>
          <w:iCs/>
        </w:rPr>
        <w:t xml:space="preserve"> </w:t>
      </w:r>
      <w:proofErr w:type="spellStart"/>
      <w:r w:rsidRPr="00DC07E2">
        <w:rPr>
          <w:rFonts w:ascii="Times New Roman" w:eastAsia="Times New Roman" w:hAnsi="Times New Roman"/>
          <w:i/>
          <w:iCs/>
        </w:rPr>
        <w:t>vivo</w:t>
      </w:r>
      <w:proofErr w:type="spellEnd"/>
      <w:r w:rsidRPr="00DC07E2">
        <w:rPr>
          <w:rFonts w:ascii="Times New Roman" w:eastAsia="Times New Roman" w:hAnsi="Times New Roman"/>
          <w:i/>
          <w:iCs/>
        </w:rPr>
        <w:t xml:space="preserve"> </w:t>
      </w:r>
      <w:r w:rsidRPr="00DC07E2">
        <w:rPr>
          <w:rFonts w:ascii="Times New Roman" w:eastAsia="Times New Roman" w:hAnsi="Times New Roman"/>
        </w:rPr>
        <w:t>chromosomų</w:t>
      </w:r>
      <w:r w:rsidR="00EA56D2">
        <w:rPr>
          <w:rFonts w:ascii="Times New Roman" w:eastAsia="Times New Roman" w:hAnsi="Times New Roman"/>
        </w:rPr>
        <w:t xml:space="preserve"> </w:t>
      </w:r>
      <w:proofErr w:type="spellStart"/>
      <w:r w:rsidRPr="00DC07E2">
        <w:rPr>
          <w:rFonts w:ascii="Times New Roman" w:eastAsia="Times New Roman" w:hAnsi="Times New Roman"/>
        </w:rPr>
        <w:t>aberacijos</w:t>
      </w:r>
      <w:proofErr w:type="spellEnd"/>
      <w:r w:rsidRPr="00DC07E2">
        <w:rPr>
          <w:rFonts w:ascii="Times New Roman" w:eastAsia="Times New Roman" w:hAnsi="Times New Roman"/>
        </w:rPr>
        <w:t xml:space="preserve"> tyrimuose.</w:t>
      </w:r>
    </w:p>
    <w:p w14:paraId="40A2731E" w14:textId="77777777" w:rsidR="00E366D1" w:rsidRPr="00DC07E2" w:rsidRDefault="00E366D1" w:rsidP="00E366D1">
      <w:pPr>
        <w:widowControl w:val="0"/>
        <w:autoSpaceDE w:val="0"/>
        <w:autoSpaceDN w:val="0"/>
        <w:adjustRightInd w:val="0"/>
        <w:spacing w:after="0" w:line="240" w:lineRule="auto"/>
        <w:rPr>
          <w:rFonts w:ascii="Times New Roman" w:eastAsia="Times New Roman" w:hAnsi="Times New Roman"/>
        </w:rPr>
      </w:pPr>
    </w:p>
    <w:p w14:paraId="16705A6B" w14:textId="77777777" w:rsidR="00E366D1" w:rsidRPr="00DC07E2" w:rsidRDefault="00E366D1" w:rsidP="00E366D1">
      <w:pPr>
        <w:widowControl w:val="0"/>
        <w:autoSpaceDE w:val="0"/>
        <w:autoSpaceDN w:val="0"/>
        <w:adjustRightInd w:val="0"/>
        <w:spacing w:after="0" w:line="240" w:lineRule="auto"/>
        <w:rPr>
          <w:rFonts w:ascii="Times New Roman" w:eastAsia="Times New Roman" w:hAnsi="Times New Roman"/>
          <w:u w:val="single"/>
        </w:rPr>
      </w:pPr>
      <w:proofErr w:type="spellStart"/>
      <w:r w:rsidRPr="00DC07E2">
        <w:rPr>
          <w:rFonts w:ascii="Times New Roman" w:eastAsia="Times New Roman" w:hAnsi="Times New Roman"/>
          <w:u w:val="single"/>
        </w:rPr>
        <w:t>Kancerogeniškumas</w:t>
      </w:r>
      <w:proofErr w:type="spellEnd"/>
    </w:p>
    <w:p w14:paraId="7DC0156D" w14:textId="09914889" w:rsidR="00E366D1" w:rsidRPr="00DC07E2" w:rsidRDefault="00E366D1" w:rsidP="00E366D1">
      <w:pPr>
        <w:widowControl w:val="0"/>
        <w:autoSpaceDE w:val="0"/>
        <w:autoSpaceDN w:val="0"/>
        <w:adjustRightInd w:val="0"/>
        <w:spacing w:after="0" w:line="240" w:lineRule="auto"/>
        <w:rPr>
          <w:rFonts w:ascii="Times New Roman" w:eastAsia="Times New Roman" w:hAnsi="Times New Roman"/>
        </w:rPr>
      </w:pPr>
      <w:proofErr w:type="spellStart"/>
      <w:r w:rsidRPr="00DC07E2">
        <w:rPr>
          <w:rFonts w:ascii="Times New Roman" w:eastAsia="Times New Roman" w:hAnsi="Times New Roman"/>
        </w:rPr>
        <w:t>Raltegraviro</w:t>
      </w:r>
      <w:proofErr w:type="spellEnd"/>
      <w:r w:rsidRPr="00DC07E2">
        <w:rPr>
          <w:rFonts w:ascii="Times New Roman" w:eastAsia="Times New Roman" w:hAnsi="Times New Roman"/>
        </w:rPr>
        <w:t xml:space="preserve"> </w:t>
      </w:r>
      <w:proofErr w:type="spellStart"/>
      <w:r w:rsidRPr="00DC07E2">
        <w:rPr>
          <w:rFonts w:ascii="Times New Roman" w:eastAsia="Times New Roman" w:hAnsi="Times New Roman"/>
        </w:rPr>
        <w:t>kancerogeniškumo</w:t>
      </w:r>
      <w:proofErr w:type="spellEnd"/>
      <w:r w:rsidRPr="00DC07E2">
        <w:rPr>
          <w:rFonts w:ascii="Times New Roman" w:eastAsia="Times New Roman" w:hAnsi="Times New Roman"/>
        </w:rPr>
        <w:t xml:space="preserve"> tyrimas su pelėmis neparodė jokio kancerogeni</w:t>
      </w:r>
      <w:r w:rsidR="0005793C">
        <w:rPr>
          <w:rFonts w:ascii="Times New Roman" w:eastAsia="Times New Roman" w:hAnsi="Times New Roman"/>
        </w:rPr>
        <w:t>nio poveikio</w:t>
      </w:r>
      <w:r w:rsidRPr="00DC07E2">
        <w:rPr>
          <w:rFonts w:ascii="Times New Roman" w:eastAsia="Times New Roman" w:hAnsi="Times New Roman"/>
        </w:rPr>
        <w:t>.</w:t>
      </w:r>
      <w:r w:rsidR="00EA56D2">
        <w:rPr>
          <w:rFonts w:ascii="Times New Roman" w:eastAsia="Times New Roman" w:hAnsi="Times New Roman"/>
        </w:rPr>
        <w:t xml:space="preserve"> </w:t>
      </w:r>
      <w:r w:rsidR="00E039FC">
        <w:rPr>
          <w:rFonts w:ascii="Times New Roman" w:eastAsia="Times New Roman" w:hAnsi="Times New Roman"/>
        </w:rPr>
        <w:t>Skiriant</w:t>
      </w:r>
      <w:r w:rsidR="0005793C" w:rsidRPr="00DC07E2">
        <w:rPr>
          <w:rFonts w:ascii="Times New Roman" w:eastAsia="Times New Roman" w:hAnsi="Times New Roman"/>
        </w:rPr>
        <w:t xml:space="preserve"> </w:t>
      </w:r>
      <w:r w:rsidRPr="00DC07E2">
        <w:rPr>
          <w:rFonts w:ascii="Times New Roman" w:eastAsia="Times New Roman" w:hAnsi="Times New Roman"/>
        </w:rPr>
        <w:t>didžiausias dozes, 400 mg/kg per parą patelėms ir 250 mg/kg per parą patinėliams, sisteminė</w:t>
      </w:r>
      <w:r w:rsidR="00EA56D2">
        <w:rPr>
          <w:rFonts w:ascii="Times New Roman" w:eastAsia="Times New Roman" w:hAnsi="Times New Roman"/>
        </w:rPr>
        <w:t xml:space="preserve"> </w:t>
      </w:r>
      <w:r w:rsidRPr="00DC07E2">
        <w:rPr>
          <w:rFonts w:ascii="Times New Roman" w:eastAsia="Times New Roman" w:hAnsi="Times New Roman"/>
        </w:rPr>
        <w:t xml:space="preserve">ekspozicija buvo panaši </w:t>
      </w:r>
      <w:r w:rsidR="0048217A">
        <w:rPr>
          <w:rFonts w:ascii="Times New Roman" w:eastAsia="Times New Roman" w:hAnsi="Times New Roman"/>
        </w:rPr>
        <w:t>į</w:t>
      </w:r>
      <w:r w:rsidRPr="00DC07E2">
        <w:rPr>
          <w:rFonts w:ascii="Times New Roman" w:eastAsia="Times New Roman" w:hAnsi="Times New Roman"/>
        </w:rPr>
        <w:t xml:space="preserve"> klinikinės dozės – 1 200 mg 1 kartą per parą. Žiurkių patelėms</w:t>
      </w:r>
      <w:r w:rsidR="00EA56D2">
        <w:rPr>
          <w:rFonts w:ascii="Times New Roman" w:eastAsia="Times New Roman" w:hAnsi="Times New Roman"/>
        </w:rPr>
        <w:t xml:space="preserve"> </w:t>
      </w:r>
      <w:r w:rsidRPr="00DC07E2">
        <w:rPr>
          <w:rFonts w:ascii="Times New Roman" w:eastAsia="Times New Roman" w:hAnsi="Times New Roman"/>
        </w:rPr>
        <w:t>nosies ir (arba) nosiaryklės navikai (</w:t>
      </w:r>
      <w:proofErr w:type="spellStart"/>
      <w:r w:rsidR="00D3413C">
        <w:rPr>
          <w:rFonts w:ascii="Times New Roman" w:eastAsia="Times New Roman" w:hAnsi="Times New Roman"/>
        </w:rPr>
        <w:t>plokščialąstelinė</w:t>
      </w:r>
      <w:proofErr w:type="spellEnd"/>
      <w:r w:rsidRPr="00DC07E2">
        <w:rPr>
          <w:rFonts w:ascii="Times New Roman" w:eastAsia="Times New Roman" w:hAnsi="Times New Roman"/>
        </w:rPr>
        <w:t xml:space="preserve"> karcinoma) buvo nustatyti </w:t>
      </w:r>
      <w:r w:rsidR="00E13742">
        <w:rPr>
          <w:rFonts w:ascii="Times New Roman" w:eastAsia="Times New Roman" w:hAnsi="Times New Roman"/>
        </w:rPr>
        <w:t>skiriant</w:t>
      </w:r>
      <w:r w:rsidR="00E13742" w:rsidRPr="00DC07E2">
        <w:rPr>
          <w:rFonts w:ascii="Times New Roman" w:eastAsia="Times New Roman" w:hAnsi="Times New Roman"/>
        </w:rPr>
        <w:t xml:space="preserve"> </w:t>
      </w:r>
      <w:r w:rsidRPr="00DC07E2">
        <w:rPr>
          <w:rFonts w:ascii="Times New Roman" w:eastAsia="Times New Roman" w:hAnsi="Times New Roman"/>
        </w:rPr>
        <w:t>300 ir</w:t>
      </w:r>
      <w:r w:rsidR="00EA56D2">
        <w:rPr>
          <w:rFonts w:ascii="Times New Roman" w:eastAsia="Times New Roman" w:hAnsi="Times New Roman"/>
        </w:rPr>
        <w:t xml:space="preserve"> </w:t>
      </w:r>
      <w:r w:rsidRPr="00DC07E2">
        <w:rPr>
          <w:rFonts w:ascii="Times New Roman" w:eastAsia="Times New Roman" w:hAnsi="Times New Roman"/>
        </w:rPr>
        <w:t>600</w:t>
      </w:r>
      <w:r w:rsidR="00EA56D2">
        <w:rPr>
          <w:rFonts w:ascii="Times New Roman" w:eastAsia="Times New Roman" w:hAnsi="Times New Roman"/>
        </w:rPr>
        <w:t> </w:t>
      </w:r>
      <w:r w:rsidRPr="00DC07E2">
        <w:rPr>
          <w:rFonts w:ascii="Times New Roman" w:eastAsia="Times New Roman" w:hAnsi="Times New Roman"/>
        </w:rPr>
        <w:t>mg/kg per parą ir patinėliams – 300</w:t>
      </w:r>
      <w:r w:rsidR="00EA56D2">
        <w:rPr>
          <w:rFonts w:ascii="Times New Roman" w:eastAsia="Times New Roman" w:hAnsi="Times New Roman"/>
        </w:rPr>
        <w:t> </w:t>
      </w:r>
      <w:r w:rsidRPr="00DC07E2">
        <w:rPr>
          <w:rFonts w:ascii="Times New Roman" w:eastAsia="Times New Roman" w:hAnsi="Times New Roman"/>
        </w:rPr>
        <w:t xml:space="preserve">mg/kg per parą. Ši </w:t>
      </w:r>
      <w:proofErr w:type="spellStart"/>
      <w:r w:rsidRPr="00DC07E2">
        <w:rPr>
          <w:rFonts w:ascii="Times New Roman" w:eastAsia="Times New Roman" w:hAnsi="Times New Roman"/>
        </w:rPr>
        <w:t>neoplazija</w:t>
      </w:r>
      <w:proofErr w:type="spellEnd"/>
      <w:r w:rsidRPr="00DC07E2">
        <w:rPr>
          <w:rFonts w:ascii="Times New Roman" w:eastAsia="Times New Roman" w:hAnsi="Times New Roman"/>
        </w:rPr>
        <w:t xml:space="preserve"> galėjo atsirasti dėl vietinio</w:t>
      </w:r>
      <w:r w:rsidR="00EA56D2">
        <w:rPr>
          <w:rFonts w:ascii="Times New Roman" w:eastAsia="Times New Roman" w:hAnsi="Times New Roman"/>
        </w:rPr>
        <w:t xml:space="preserve"> </w:t>
      </w:r>
      <w:r w:rsidRPr="00DC07E2">
        <w:rPr>
          <w:rFonts w:ascii="Times New Roman" w:eastAsia="Times New Roman" w:hAnsi="Times New Roman"/>
        </w:rPr>
        <w:t xml:space="preserve">vaisto </w:t>
      </w:r>
      <w:r w:rsidR="00C24E17">
        <w:rPr>
          <w:rFonts w:ascii="Times New Roman" w:eastAsia="Times New Roman" w:hAnsi="Times New Roman"/>
        </w:rPr>
        <w:t>nusėdimo</w:t>
      </w:r>
      <w:r w:rsidR="00C24E17" w:rsidRPr="00DC07E2">
        <w:rPr>
          <w:rFonts w:ascii="Times New Roman" w:eastAsia="Times New Roman" w:hAnsi="Times New Roman"/>
        </w:rPr>
        <w:t xml:space="preserve"> </w:t>
      </w:r>
      <w:r w:rsidRPr="00DC07E2">
        <w:rPr>
          <w:rFonts w:ascii="Times New Roman" w:eastAsia="Times New Roman" w:hAnsi="Times New Roman"/>
        </w:rPr>
        <w:t xml:space="preserve">ir (arba) aspiracijos ant nosies ir (arba) nosiaryklės gleivinės vaistą </w:t>
      </w:r>
      <w:r w:rsidR="00BE7BB4">
        <w:rPr>
          <w:rFonts w:ascii="Times New Roman" w:eastAsia="Times New Roman" w:hAnsi="Times New Roman"/>
        </w:rPr>
        <w:t>skiriant</w:t>
      </w:r>
      <w:r w:rsidR="00BE7BB4" w:rsidRPr="00DC07E2">
        <w:rPr>
          <w:rFonts w:ascii="Times New Roman" w:eastAsia="Times New Roman" w:hAnsi="Times New Roman"/>
        </w:rPr>
        <w:t xml:space="preserve"> </w:t>
      </w:r>
      <w:r w:rsidR="00AB285E">
        <w:rPr>
          <w:rFonts w:ascii="Times New Roman" w:eastAsia="Times New Roman" w:hAnsi="Times New Roman"/>
        </w:rPr>
        <w:t>per</w:t>
      </w:r>
      <w:r w:rsidRPr="00DC07E2">
        <w:rPr>
          <w:rFonts w:ascii="Times New Roman" w:eastAsia="Times New Roman" w:hAnsi="Times New Roman"/>
        </w:rPr>
        <w:t xml:space="preserve"> zondą ir </w:t>
      </w:r>
      <w:r w:rsidR="00AB285E">
        <w:rPr>
          <w:rFonts w:ascii="Times New Roman" w:eastAsia="Times New Roman" w:hAnsi="Times New Roman"/>
        </w:rPr>
        <w:t>vėlesnio</w:t>
      </w:r>
      <w:r w:rsidRPr="00DC07E2">
        <w:rPr>
          <w:rFonts w:ascii="Times New Roman" w:eastAsia="Times New Roman" w:hAnsi="Times New Roman"/>
        </w:rPr>
        <w:t xml:space="preserve"> lėtino dirginimo ir uždegimo; jos reikšmė numatomam klinikiniam</w:t>
      </w:r>
      <w:r w:rsidR="00EA56D2">
        <w:rPr>
          <w:rFonts w:ascii="Times New Roman" w:eastAsia="Times New Roman" w:hAnsi="Times New Roman"/>
        </w:rPr>
        <w:t xml:space="preserve"> </w:t>
      </w:r>
      <w:r w:rsidRPr="00DC07E2">
        <w:rPr>
          <w:rFonts w:ascii="Times New Roman" w:eastAsia="Times New Roman" w:hAnsi="Times New Roman"/>
        </w:rPr>
        <w:t>vartojimui turėtų būti nedidelė. Nepageidaujamo poveikio nesukeliančios dozės sukelta sisteminė</w:t>
      </w:r>
      <w:r w:rsidR="00EA56D2">
        <w:rPr>
          <w:rFonts w:ascii="Times New Roman" w:eastAsia="Times New Roman" w:hAnsi="Times New Roman"/>
        </w:rPr>
        <w:t xml:space="preserve"> </w:t>
      </w:r>
      <w:r w:rsidRPr="00DC07E2">
        <w:rPr>
          <w:rFonts w:ascii="Times New Roman" w:eastAsia="Times New Roman" w:hAnsi="Times New Roman"/>
        </w:rPr>
        <w:t>ekspozicija buvo panaši į susidarančią vartojant klinikinę dozę – 1 200 mg</w:t>
      </w:r>
      <w:r w:rsidRPr="006A3BE9">
        <w:rPr>
          <w:rFonts w:ascii="Times New Roman" w:eastAsia="Times New Roman" w:hAnsi="Times New Roman"/>
        </w:rPr>
        <w:t xml:space="preserve"> </w:t>
      </w:r>
      <w:r w:rsidRPr="00AF1061">
        <w:rPr>
          <w:rFonts w:ascii="Times New Roman" w:hAnsi="Times New Roman"/>
        </w:rPr>
        <w:t>1kartą</w:t>
      </w:r>
      <w:r w:rsidRPr="00DC07E2">
        <w:rPr>
          <w:rFonts w:ascii="Times New Roman" w:eastAsia="Times New Roman" w:hAnsi="Times New Roman"/>
        </w:rPr>
        <w:t xml:space="preserve"> per parą.</w:t>
      </w:r>
      <w:r w:rsidR="00EA56D2">
        <w:rPr>
          <w:rFonts w:ascii="Times New Roman" w:eastAsia="Times New Roman" w:hAnsi="Times New Roman"/>
        </w:rPr>
        <w:t xml:space="preserve"> </w:t>
      </w:r>
      <w:r w:rsidRPr="00DC07E2">
        <w:rPr>
          <w:rFonts w:ascii="Times New Roman" w:eastAsia="Times New Roman" w:hAnsi="Times New Roman"/>
        </w:rPr>
        <w:t xml:space="preserve">Standartiniai </w:t>
      </w:r>
      <w:proofErr w:type="spellStart"/>
      <w:r w:rsidRPr="00DC07E2">
        <w:rPr>
          <w:rFonts w:ascii="Times New Roman" w:eastAsia="Times New Roman" w:hAnsi="Times New Roman"/>
        </w:rPr>
        <w:t>genotoksiškumo</w:t>
      </w:r>
      <w:proofErr w:type="spellEnd"/>
      <w:r w:rsidRPr="00DC07E2">
        <w:rPr>
          <w:rFonts w:ascii="Times New Roman" w:eastAsia="Times New Roman" w:hAnsi="Times New Roman"/>
        </w:rPr>
        <w:t xml:space="preserve"> tyrimai</w:t>
      </w:r>
      <w:r w:rsidR="00CF2F33">
        <w:rPr>
          <w:rFonts w:ascii="Times New Roman" w:eastAsia="Times New Roman" w:hAnsi="Times New Roman"/>
        </w:rPr>
        <w:t>, skirti</w:t>
      </w:r>
      <w:r w:rsidRPr="00DC07E2">
        <w:rPr>
          <w:rFonts w:ascii="Times New Roman" w:eastAsia="Times New Roman" w:hAnsi="Times New Roman"/>
        </w:rPr>
        <w:t xml:space="preserve"> įvertinti </w:t>
      </w:r>
      <w:proofErr w:type="spellStart"/>
      <w:r w:rsidRPr="00DC07E2">
        <w:rPr>
          <w:rFonts w:ascii="Times New Roman" w:eastAsia="Times New Roman" w:hAnsi="Times New Roman"/>
        </w:rPr>
        <w:t>mutageniškumą</w:t>
      </w:r>
      <w:proofErr w:type="spellEnd"/>
      <w:r w:rsidRPr="00DC07E2">
        <w:rPr>
          <w:rFonts w:ascii="Times New Roman" w:eastAsia="Times New Roman" w:hAnsi="Times New Roman"/>
        </w:rPr>
        <w:t xml:space="preserve"> ir </w:t>
      </w:r>
      <w:proofErr w:type="spellStart"/>
      <w:r w:rsidRPr="00DC07E2">
        <w:rPr>
          <w:rFonts w:ascii="Times New Roman" w:eastAsia="Times New Roman" w:hAnsi="Times New Roman"/>
        </w:rPr>
        <w:t>klastogeniškumą</w:t>
      </w:r>
      <w:proofErr w:type="spellEnd"/>
      <w:r w:rsidRPr="00DC07E2">
        <w:rPr>
          <w:rFonts w:ascii="Times New Roman" w:eastAsia="Times New Roman" w:hAnsi="Times New Roman"/>
        </w:rPr>
        <w:t xml:space="preserve"> buvo neigiami.</w:t>
      </w:r>
    </w:p>
    <w:p w14:paraId="1D45944B" w14:textId="77777777" w:rsidR="00E366D1" w:rsidRPr="00DC07E2" w:rsidRDefault="00E366D1" w:rsidP="00E366D1">
      <w:pPr>
        <w:widowControl w:val="0"/>
        <w:autoSpaceDE w:val="0"/>
        <w:autoSpaceDN w:val="0"/>
        <w:adjustRightInd w:val="0"/>
        <w:spacing w:after="0" w:line="240" w:lineRule="auto"/>
        <w:rPr>
          <w:rFonts w:ascii="Times New Roman" w:eastAsia="Times New Roman" w:hAnsi="Times New Roman"/>
        </w:rPr>
      </w:pPr>
    </w:p>
    <w:p w14:paraId="26890C92" w14:textId="77777777" w:rsidR="00E366D1" w:rsidRPr="00DC07E2" w:rsidRDefault="00E366D1" w:rsidP="00E366D1">
      <w:pPr>
        <w:widowControl w:val="0"/>
        <w:autoSpaceDE w:val="0"/>
        <w:autoSpaceDN w:val="0"/>
        <w:adjustRightInd w:val="0"/>
        <w:spacing w:after="0" w:line="240" w:lineRule="auto"/>
        <w:rPr>
          <w:rFonts w:ascii="Times New Roman" w:eastAsia="Times New Roman" w:hAnsi="Times New Roman"/>
          <w:u w:val="single"/>
        </w:rPr>
      </w:pPr>
      <w:r w:rsidRPr="00DC07E2">
        <w:rPr>
          <w:rFonts w:ascii="Times New Roman" w:eastAsia="Times New Roman" w:hAnsi="Times New Roman"/>
          <w:u w:val="single"/>
        </w:rPr>
        <w:t>Toksinis poveikis vystymuisi</w:t>
      </w:r>
    </w:p>
    <w:p w14:paraId="49344E4A" w14:textId="259858E8" w:rsidR="00E366D1" w:rsidRPr="00DC07E2" w:rsidRDefault="00E366D1" w:rsidP="00E366D1">
      <w:pPr>
        <w:widowControl w:val="0"/>
        <w:autoSpaceDE w:val="0"/>
        <w:autoSpaceDN w:val="0"/>
        <w:adjustRightInd w:val="0"/>
        <w:spacing w:after="0" w:line="240" w:lineRule="auto"/>
        <w:rPr>
          <w:rFonts w:ascii="Times New Roman" w:eastAsia="Times New Roman" w:hAnsi="Times New Roman"/>
        </w:rPr>
      </w:pPr>
      <w:r w:rsidRPr="00DC07E2">
        <w:rPr>
          <w:rFonts w:ascii="Times New Roman" w:eastAsia="Times New Roman" w:hAnsi="Times New Roman"/>
        </w:rPr>
        <w:t xml:space="preserve">Toksinio poveikio vystymuisi tyrimuose su žiurkėmis ir triušiais </w:t>
      </w:r>
      <w:proofErr w:type="spellStart"/>
      <w:r w:rsidRPr="00DC07E2">
        <w:rPr>
          <w:rFonts w:ascii="Times New Roman" w:eastAsia="Times New Roman" w:hAnsi="Times New Roman"/>
        </w:rPr>
        <w:t>raltegraviras</w:t>
      </w:r>
      <w:proofErr w:type="spellEnd"/>
      <w:r w:rsidRPr="00DC07E2">
        <w:rPr>
          <w:rFonts w:ascii="Times New Roman" w:eastAsia="Times New Roman" w:hAnsi="Times New Roman"/>
        </w:rPr>
        <w:t xml:space="preserve"> nebuvo </w:t>
      </w:r>
      <w:proofErr w:type="spellStart"/>
      <w:r w:rsidRPr="00DC07E2">
        <w:rPr>
          <w:rFonts w:ascii="Times New Roman" w:eastAsia="Times New Roman" w:hAnsi="Times New Roman"/>
        </w:rPr>
        <w:t>teratogeniškas</w:t>
      </w:r>
      <w:proofErr w:type="spellEnd"/>
      <w:r w:rsidRPr="00DC07E2">
        <w:rPr>
          <w:rFonts w:ascii="Times New Roman" w:eastAsia="Times New Roman" w:hAnsi="Times New Roman"/>
        </w:rPr>
        <w:t>.</w:t>
      </w:r>
      <w:r w:rsidR="00EA56D2">
        <w:rPr>
          <w:rFonts w:ascii="Times New Roman" w:eastAsia="Times New Roman" w:hAnsi="Times New Roman"/>
        </w:rPr>
        <w:t xml:space="preserve"> </w:t>
      </w:r>
      <w:r w:rsidRPr="00DC07E2">
        <w:rPr>
          <w:rFonts w:ascii="Times New Roman" w:eastAsia="Times New Roman" w:hAnsi="Times New Roman"/>
        </w:rPr>
        <w:t>Šiek tiek padidėjo pridėtinių šonkaulių (tai yra normalaus vystymosi proceso variantas) dažnis žiurkių</w:t>
      </w:r>
      <w:r w:rsidR="00EA56D2">
        <w:rPr>
          <w:rFonts w:ascii="Times New Roman" w:eastAsia="Times New Roman" w:hAnsi="Times New Roman"/>
        </w:rPr>
        <w:t xml:space="preserve"> </w:t>
      </w:r>
      <w:r w:rsidRPr="00DC07E2">
        <w:rPr>
          <w:rFonts w:ascii="Times New Roman" w:eastAsia="Times New Roman" w:hAnsi="Times New Roman"/>
        </w:rPr>
        <w:t xml:space="preserve">patelių </w:t>
      </w:r>
      <w:r w:rsidR="002479C5">
        <w:rPr>
          <w:rFonts w:ascii="Times New Roman" w:eastAsia="Times New Roman" w:hAnsi="Times New Roman"/>
        </w:rPr>
        <w:t>jaunikliams</w:t>
      </w:r>
      <w:r w:rsidRPr="00DC07E2">
        <w:rPr>
          <w:rFonts w:ascii="Times New Roman" w:eastAsia="Times New Roman" w:hAnsi="Times New Roman"/>
        </w:rPr>
        <w:t xml:space="preserve">, kai </w:t>
      </w:r>
      <w:proofErr w:type="spellStart"/>
      <w:r w:rsidRPr="00DC07E2">
        <w:rPr>
          <w:rFonts w:ascii="Times New Roman" w:eastAsia="Times New Roman" w:hAnsi="Times New Roman"/>
        </w:rPr>
        <w:t>raltegraviro</w:t>
      </w:r>
      <w:proofErr w:type="spellEnd"/>
      <w:r w:rsidRPr="00DC07E2">
        <w:rPr>
          <w:rFonts w:ascii="Times New Roman" w:eastAsia="Times New Roman" w:hAnsi="Times New Roman"/>
        </w:rPr>
        <w:t xml:space="preserve"> ekspozicija patelėms buvo maždaug 4,4 karto didesnė nei susidaranti</w:t>
      </w:r>
      <w:r w:rsidR="00EA56D2">
        <w:rPr>
          <w:rFonts w:ascii="Times New Roman" w:eastAsia="Times New Roman" w:hAnsi="Times New Roman"/>
        </w:rPr>
        <w:t xml:space="preserve"> </w:t>
      </w:r>
      <w:r w:rsidRPr="00DC07E2">
        <w:rPr>
          <w:rFonts w:ascii="Times New Roman" w:eastAsia="Times New Roman" w:hAnsi="Times New Roman"/>
        </w:rPr>
        <w:t>žmogui vartojant žmonėms rekomenduojamą dozę (ŽRD), vertinant pagal AUC</w:t>
      </w:r>
      <w:r w:rsidRPr="00DC07E2">
        <w:rPr>
          <w:rFonts w:ascii="Times New Roman" w:eastAsia="Times New Roman" w:hAnsi="Times New Roman"/>
          <w:vertAlign w:val="subscript"/>
        </w:rPr>
        <w:t xml:space="preserve">0-24 </w:t>
      </w:r>
      <w:r w:rsidR="00495ABA">
        <w:rPr>
          <w:rFonts w:ascii="Times New Roman" w:eastAsia="Times New Roman" w:hAnsi="Times New Roman"/>
          <w:vertAlign w:val="subscript"/>
        </w:rPr>
        <w:t> </w:t>
      </w:r>
      <w:r w:rsidRPr="00DC07E2">
        <w:rPr>
          <w:rFonts w:ascii="Times New Roman" w:eastAsia="Times New Roman" w:hAnsi="Times New Roman"/>
          <w:vertAlign w:val="subscript"/>
        </w:rPr>
        <w:t>val.</w:t>
      </w:r>
      <w:r w:rsidRPr="00DC07E2">
        <w:rPr>
          <w:rFonts w:ascii="Times New Roman" w:eastAsia="Times New Roman" w:hAnsi="Times New Roman"/>
        </w:rPr>
        <w:t xml:space="preserve"> Paveikus</w:t>
      </w:r>
      <w:r w:rsidR="00EA56D2">
        <w:rPr>
          <w:rFonts w:ascii="Times New Roman" w:eastAsia="Times New Roman" w:hAnsi="Times New Roman"/>
        </w:rPr>
        <w:t xml:space="preserve"> </w:t>
      </w:r>
      <w:r w:rsidRPr="00DC07E2">
        <w:rPr>
          <w:rFonts w:ascii="Times New Roman" w:eastAsia="Times New Roman" w:hAnsi="Times New Roman"/>
        </w:rPr>
        <w:t>3,4 karto didesne ekspozicija negu žmogui vartojant ŽRD, poveikio vystymuisi nepastebėta. Panašių</w:t>
      </w:r>
      <w:r w:rsidR="00EA56D2">
        <w:rPr>
          <w:rFonts w:ascii="Times New Roman" w:eastAsia="Times New Roman" w:hAnsi="Times New Roman"/>
        </w:rPr>
        <w:t xml:space="preserve"> </w:t>
      </w:r>
      <w:r w:rsidRPr="00DC07E2">
        <w:rPr>
          <w:rFonts w:ascii="Times New Roman" w:eastAsia="Times New Roman" w:hAnsi="Times New Roman"/>
        </w:rPr>
        <w:t>radinių triušiams nepastebėta.</w:t>
      </w:r>
    </w:p>
    <w:p w14:paraId="2FCEA62D" w14:textId="77777777" w:rsidR="00E366D1" w:rsidRPr="00DC07E2" w:rsidRDefault="00E366D1" w:rsidP="00E366D1">
      <w:pPr>
        <w:widowControl w:val="0"/>
        <w:autoSpaceDE w:val="0"/>
        <w:autoSpaceDN w:val="0"/>
        <w:adjustRightInd w:val="0"/>
        <w:spacing w:after="0" w:line="240" w:lineRule="auto"/>
        <w:rPr>
          <w:rFonts w:ascii="Times New Roman" w:eastAsia="Times New Roman" w:hAnsi="Times New Roman"/>
        </w:rPr>
      </w:pPr>
    </w:p>
    <w:p w14:paraId="4CC47A4B" w14:textId="77777777" w:rsidR="00E366D1" w:rsidRPr="00783CD3" w:rsidRDefault="00E366D1" w:rsidP="00E366D1">
      <w:pPr>
        <w:widowControl w:val="0"/>
        <w:autoSpaceDE w:val="0"/>
        <w:autoSpaceDN w:val="0"/>
        <w:adjustRightInd w:val="0"/>
        <w:spacing w:after="0" w:line="240" w:lineRule="auto"/>
        <w:rPr>
          <w:rFonts w:ascii="Times New Roman" w:eastAsia="Times New Roman" w:hAnsi="Times New Roman"/>
        </w:rPr>
      </w:pPr>
    </w:p>
    <w:p w14:paraId="31FC5FD6" w14:textId="77777777" w:rsidR="00E0107B" w:rsidRPr="00783CD3" w:rsidRDefault="00E0107B" w:rsidP="0052132C">
      <w:pPr>
        <w:keepNext/>
        <w:tabs>
          <w:tab w:val="left" w:pos="680"/>
        </w:tabs>
        <w:autoSpaceDE w:val="0"/>
        <w:autoSpaceDN w:val="0"/>
        <w:adjustRightInd w:val="0"/>
        <w:spacing w:after="0" w:line="240" w:lineRule="auto"/>
        <w:rPr>
          <w:rFonts w:ascii="Times New Roman" w:eastAsia="Times New Roman" w:hAnsi="Times New Roman"/>
        </w:rPr>
      </w:pPr>
      <w:r w:rsidRPr="00783CD3">
        <w:rPr>
          <w:rFonts w:ascii="Times New Roman" w:hAnsi="Times New Roman"/>
          <w:b/>
        </w:rPr>
        <w:t>6.</w:t>
      </w:r>
      <w:r w:rsidRPr="00783CD3">
        <w:rPr>
          <w:rFonts w:ascii="Times New Roman" w:hAnsi="Times New Roman"/>
        </w:rPr>
        <w:tab/>
      </w:r>
      <w:r w:rsidRPr="00783CD3">
        <w:rPr>
          <w:rFonts w:ascii="Times New Roman" w:hAnsi="Times New Roman"/>
          <w:b/>
          <w:spacing w:val="2"/>
        </w:rPr>
        <w:t>FARMACINĖ INFORMACIJA</w:t>
      </w:r>
    </w:p>
    <w:p w14:paraId="39F55C73" w14:textId="77777777" w:rsidR="00E0107B" w:rsidRPr="00783CD3" w:rsidRDefault="00E0107B" w:rsidP="0052132C">
      <w:pPr>
        <w:keepNext/>
        <w:autoSpaceDE w:val="0"/>
        <w:autoSpaceDN w:val="0"/>
        <w:adjustRightInd w:val="0"/>
        <w:spacing w:after="0" w:line="240" w:lineRule="auto"/>
        <w:rPr>
          <w:rFonts w:ascii="Times New Roman" w:eastAsia="Times New Roman" w:hAnsi="Times New Roman"/>
        </w:rPr>
      </w:pPr>
    </w:p>
    <w:p w14:paraId="14E87B1A" w14:textId="77777777" w:rsidR="00E0107B" w:rsidRPr="00783CD3" w:rsidRDefault="00E0107B" w:rsidP="0052132C">
      <w:pPr>
        <w:keepNext/>
        <w:tabs>
          <w:tab w:val="left" w:pos="680"/>
        </w:tabs>
        <w:autoSpaceDE w:val="0"/>
        <w:autoSpaceDN w:val="0"/>
        <w:adjustRightInd w:val="0"/>
        <w:spacing w:after="0" w:line="240" w:lineRule="auto"/>
        <w:rPr>
          <w:rFonts w:ascii="Times New Roman" w:eastAsia="Times New Roman" w:hAnsi="Times New Roman"/>
        </w:rPr>
      </w:pPr>
      <w:r w:rsidRPr="00783CD3">
        <w:rPr>
          <w:rFonts w:ascii="Times New Roman" w:hAnsi="Times New Roman"/>
          <w:b/>
        </w:rPr>
        <w:t>6.1</w:t>
      </w:r>
      <w:r w:rsidRPr="00783CD3">
        <w:rPr>
          <w:rFonts w:ascii="Times New Roman" w:hAnsi="Times New Roman"/>
        </w:rPr>
        <w:tab/>
      </w:r>
      <w:r w:rsidRPr="00783CD3">
        <w:rPr>
          <w:rFonts w:ascii="Times New Roman" w:hAnsi="Times New Roman"/>
          <w:b/>
        </w:rPr>
        <w:t>Pagalbinių medžiagų sąrašas</w:t>
      </w:r>
    </w:p>
    <w:p w14:paraId="35C74753" w14:textId="77777777" w:rsidR="00E0107B" w:rsidRPr="00783CD3" w:rsidRDefault="00E0107B" w:rsidP="0052132C">
      <w:pPr>
        <w:keepNext/>
        <w:autoSpaceDE w:val="0"/>
        <w:autoSpaceDN w:val="0"/>
        <w:adjustRightInd w:val="0"/>
        <w:spacing w:after="0" w:line="240" w:lineRule="auto"/>
        <w:rPr>
          <w:rFonts w:ascii="Times New Roman" w:eastAsia="Times New Roman" w:hAnsi="Times New Roman"/>
        </w:rPr>
      </w:pPr>
    </w:p>
    <w:p w14:paraId="08D06072" w14:textId="4414E0F3" w:rsidR="00D078AA" w:rsidRPr="00783CD3" w:rsidRDefault="00E366D1" w:rsidP="00962678">
      <w:pPr>
        <w:widowControl w:val="0"/>
        <w:tabs>
          <w:tab w:val="left" w:pos="9240"/>
          <w:tab w:val="left" w:pos="9270"/>
        </w:tabs>
        <w:autoSpaceDE w:val="0"/>
        <w:autoSpaceDN w:val="0"/>
        <w:adjustRightInd w:val="0"/>
        <w:spacing w:after="0" w:line="240" w:lineRule="auto"/>
        <w:rPr>
          <w:rFonts w:ascii="Times New Roman" w:hAnsi="Times New Roman"/>
          <w:spacing w:val="2"/>
          <w:u w:val="single"/>
        </w:rPr>
      </w:pPr>
      <w:bookmarkStart w:id="2" w:name="_Hlk154523321"/>
      <w:r>
        <w:rPr>
          <w:rFonts w:ascii="Times New Roman" w:hAnsi="Times New Roman"/>
          <w:spacing w:val="2"/>
          <w:u w:val="single"/>
        </w:rPr>
        <w:t>Tabletės šerdis</w:t>
      </w:r>
    </w:p>
    <w:bookmarkEnd w:id="2"/>
    <w:p w14:paraId="6695B312" w14:textId="246D938B" w:rsidR="00D078AA" w:rsidRPr="00783CD3" w:rsidRDefault="00D078AA" w:rsidP="00E0107B">
      <w:pPr>
        <w:widowControl w:val="0"/>
        <w:autoSpaceDE w:val="0"/>
        <w:autoSpaceDN w:val="0"/>
        <w:adjustRightInd w:val="0"/>
        <w:spacing w:after="0" w:line="240" w:lineRule="auto"/>
        <w:rPr>
          <w:rFonts w:ascii="Times New Roman" w:eastAsia="Times New Roman" w:hAnsi="Times New Roman"/>
        </w:rPr>
      </w:pPr>
      <w:proofErr w:type="spellStart"/>
      <w:r w:rsidRPr="00783CD3">
        <w:rPr>
          <w:rFonts w:ascii="Times New Roman" w:eastAsia="Times New Roman" w:hAnsi="Times New Roman"/>
        </w:rPr>
        <w:t>Mikrokristalinė</w:t>
      </w:r>
      <w:proofErr w:type="spellEnd"/>
      <w:r w:rsidRPr="00783CD3">
        <w:rPr>
          <w:rFonts w:ascii="Times New Roman" w:eastAsia="Times New Roman" w:hAnsi="Times New Roman"/>
        </w:rPr>
        <w:t xml:space="preserve"> celiuliozė</w:t>
      </w:r>
    </w:p>
    <w:p w14:paraId="425B0948" w14:textId="30CBE76E" w:rsidR="00D078AA" w:rsidRPr="00783CD3" w:rsidRDefault="0093092F" w:rsidP="00E0107B">
      <w:pPr>
        <w:widowControl w:val="0"/>
        <w:autoSpaceDE w:val="0"/>
        <w:autoSpaceDN w:val="0"/>
        <w:adjustRightInd w:val="0"/>
        <w:spacing w:after="0" w:line="240" w:lineRule="auto"/>
        <w:rPr>
          <w:rFonts w:ascii="Times New Roman" w:eastAsia="Times New Roman" w:hAnsi="Times New Roman"/>
        </w:rPr>
      </w:pPr>
      <w:proofErr w:type="spellStart"/>
      <w:r>
        <w:rPr>
          <w:rFonts w:ascii="Times New Roman" w:eastAsia="Times New Roman" w:hAnsi="Times New Roman"/>
        </w:rPr>
        <w:t>K</w:t>
      </w:r>
      <w:r w:rsidR="00E366D1">
        <w:rPr>
          <w:rFonts w:ascii="Times New Roman" w:eastAsia="Times New Roman" w:hAnsi="Times New Roman"/>
        </w:rPr>
        <w:t>roskarmeliozė</w:t>
      </w:r>
      <w:r>
        <w:rPr>
          <w:rFonts w:ascii="Times New Roman" w:eastAsia="Times New Roman" w:hAnsi="Times New Roman"/>
        </w:rPr>
        <w:t>s</w:t>
      </w:r>
      <w:proofErr w:type="spellEnd"/>
      <w:r>
        <w:rPr>
          <w:rFonts w:ascii="Times New Roman" w:eastAsia="Times New Roman" w:hAnsi="Times New Roman"/>
        </w:rPr>
        <w:t xml:space="preserve"> natrio druska</w:t>
      </w:r>
    </w:p>
    <w:p w14:paraId="6985FDAB" w14:textId="2F48DC2D" w:rsidR="00D078AA" w:rsidRDefault="00E366D1" w:rsidP="00E0107B">
      <w:pPr>
        <w:widowControl w:val="0"/>
        <w:autoSpaceDE w:val="0"/>
        <w:autoSpaceDN w:val="0"/>
        <w:adjustRightInd w:val="0"/>
        <w:spacing w:after="0" w:line="240" w:lineRule="auto"/>
        <w:rPr>
          <w:rFonts w:ascii="Times New Roman" w:eastAsia="Times New Roman" w:hAnsi="Times New Roman"/>
        </w:rPr>
      </w:pPr>
      <w:proofErr w:type="spellStart"/>
      <w:r>
        <w:rPr>
          <w:rFonts w:ascii="Times New Roman" w:eastAsia="Times New Roman" w:hAnsi="Times New Roman"/>
        </w:rPr>
        <w:t>Karbomerai</w:t>
      </w:r>
      <w:proofErr w:type="spellEnd"/>
    </w:p>
    <w:p w14:paraId="648343BA" w14:textId="0B0BC8C1" w:rsidR="00E366D1" w:rsidRPr="00783CD3" w:rsidRDefault="00E366D1" w:rsidP="00E0107B">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Magnio </w:t>
      </w:r>
      <w:proofErr w:type="spellStart"/>
      <w:r>
        <w:rPr>
          <w:rFonts w:ascii="Times New Roman" w:eastAsia="Times New Roman" w:hAnsi="Times New Roman"/>
        </w:rPr>
        <w:t>stearatas</w:t>
      </w:r>
      <w:proofErr w:type="spellEnd"/>
    </w:p>
    <w:p w14:paraId="5E4AAA1D" w14:textId="77777777" w:rsidR="00D078AA" w:rsidRPr="00783CD3" w:rsidRDefault="00D078AA" w:rsidP="00E0107B">
      <w:pPr>
        <w:widowControl w:val="0"/>
        <w:autoSpaceDE w:val="0"/>
        <w:autoSpaceDN w:val="0"/>
        <w:adjustRightInd w:val="0"/>
        <w:spacing w:after="0" w:line="240" w:lineRule="auto"/>
        <w:rPr>
          <w:rFonts w:ascii="Times New Roman" w:eastAsia="Times New Roman" w:hAnsi="Times New Roman"/>
        </w:rPr>
      </w:pPr>
    </w:p>
    <w:p w14:paraId="4AE71CBD" w14:textId="33C6AC51" w:rsidR="00D078AA" w:rsidRPr="00783CD3" w:rsidRDefault="00E366D1" w:rsidP="00E0107B">
      <w:pPr>
        <w:widowControl w:val="0"/>
        <w:autoSpaceDE w:val="0"/>
        <w:autoSpaceDN w:val="0"/>
        <w:adjustRightInd w:val="0"/>
        <w:spacing w:after="0" w:line="240" w:lineRule="auto"/>
        <w:rPr>
          <w:rFonts w:ascii="Times New Roman" w:eastAsia="Times New Roman" w:hAnsi="Times New Roman"/>
          <w:u w:val="single"/>
        </w:rPr>
      </w:pPr>
      <w:r>
        <w:rPr>
          <w:rFonts w:ascii="Times New Roman" w:eastAsia="Times New Roman" w:hAnsi="Times New Roman"/>
          <w:u w:val="single"/>
        </w:rPr>
        <w:t>Tabletės plėvelė</w:t>
      </w:r>
    </w:p>
    <w:p w14:paraId="759D5324" w14:textId="7EC23D8E" w:rsidR="00E366D1" w:rsidRDefault="006B3E7B" w:rsidP="00E366D1">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Skiepytasis </w:t>
      </w:r>
      <w:proofErr w:type="spellStart"/>
      <w:r>
        <w:rPr>
          <w:rFonts w:ascii="Times New Roman" w:eastAsia="Times New Roman" w:hAnsi="Times New Roman"/>
        </w:rPr>
        <w:t>makrogolio</w:t>
      </w:r>
      <w:proofErr w:type="spellEnd"/>
      <w:r>
        <w:rPr>
          <w:rFonts w:ascii="Times New Roman" w:eastAsia="Times New Roman" w:hAnsi="Times New Roman"/>
        </w:rPr>
        <w:t xml:space="preserve"> ir polivinilo alkoholio </w:t>
      </w:r>
      <w:proofErr w:type="spellStart"/>
      <w:r>
        <w:rPr>
          <w:rFonts w:ascii="Times New Roman" w:eastAsia="Times New Roman" w:hAnsi="Times New Roman"/>
        </w:rPr>
        <w:t>kopolimeras</w:t>
      </w:r>
      <w:proofErr w:type="spellEnd"/>
    </w:p>
    <w:p w14:paraId="0C779820" w14:textId="24FAC066" w:rsidR="00E366D1" w:rsidRPr="00783CD3" w:rsidRDefault="00E366D1" w:rsidP="00E366D1">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Talkas</w:t>
      </w:r>
    </w:p>
    <w:p w14:paraId="3C493FD2" w14:textId="55E1DFDC" w:rsidR="00D078AA" w:rsidRDefault="00D078AA" w:rsidP="00D078AA">
      <w:pPr>
        <w:widowControl w:val="0"/>
        <w:autoSpaceDE w:val="0"/>
        <w:autoSpaceDN w:val="0"/>
        <w:adjustRightInd w:val="0"/>
        <w:spacing w:after="0" w:line="240" w:lineRule="auto"/>
        <w:rPr>
          <w:rFonts w:ascii="Times New Roman" w:eastAsia="Times New Roman" w:hAnsi="Times New Roman"/>
        </w:rPr>
      </w:pPr>
      <w:r w:rsidRPr="00783CD3">
        <w:rPr>
          <w:rFonts w:ascii="Times New Roman" w:eastAsia="Times New Roman" w:hAnsi="Times New Roman"/>
        </w:rPr>
        <w:t>Titano dioksidas (E171)</w:t>
      </w:r>
    </w:p>
    <w:p w14:paraId="06290A00" w14:textId="7CC067F1" w:rsidR="00E366D1" w:rsidRPr="00783CD3" w:rsidRDefault="00E366D1" w:rsidP="00D078AA">
      <w:pPr>
        <w:widowControl w:val="0"/>
        <w:autoSpaceDE w:val="0"/>
        <w:autoSpaceDN w:val="0"/>
        <w:adjustRightInd w:val="0"/>
        <w:spacing w:after="0" w:line="240" w:lineRule="auto"/>
        <w:rPr>
          <w:rFonts w:ascii="Times New Roman" w:eastAsia="Times New Roman" w:hAnsi="Times New Roman"/>
        </w:rPr>
      </w:pPr>
      <w:proofErr w:type="spellStart"/>
      <w:r>
        <w:rPr>
          <w:rFonts w:ascii="Times New Roman" w:eastAsia="Times New Roman" w:hAnsi="Times New Roman"/>
        </w:rPr>
        <w:t>Glicerolio</w:t>
      </w:r>
      <w:proofErr w:type="spellEnd"/>
      <w:r>
        <w:rPr>
          <w:rFonts w:ascii="Times New Roman" w:eastAsia="Times New Roman" w:hAnsi="Times New Roman"/>
        </w:rPr>
        <w:t xml:space="preserve"> </w:t>
      </w:r>
      <w:proofErr w:type="spellStart"/>
      <w:r>
        <w:rPr>
          <w:rFonts w:ascii="Times New Roman" w:eastAsia="Times New Roman" w:hAnsi="Times New Roman"/>
        </w:rPr>
        <w:t>monokaprilokapratas</w:t>
      </w:r>
      <w:proofErr w:type="spellEnd"/>
    </w:p>
    <w:p w14:paraId="3EDA17E7" w14:textId="351C9487" w:rsidR="008D3EF7" w:rsidRPr="00783CD3" w:rsidRDefault="008D3EF7" w:rsidP="00E366D1">
      <w:pPr>
        <w:widowControl w:val="0"/>
        <w:autoSpaceDE w:val="0"/>
        <w:autoSpaceDN w:val="0"/>
        <w:adjustRightInd w:val="0"/>
        <w:spacing w:after="0" w:line="240" w:lineRule="auto"/>
        <w:rPr>
          <w:rFonts w:ascii="Times New Roman" w:eastAsia="Times New Roman" w:hAnsi="Times New Roman"/>
        </w:rPr>
      </w:pPr>
      <w:r w:rsidRPr="00783CD3">
        <w:rPr>
          <w:rFonts w:ascii="Times New Roman" w:eastAsia="Times New Roman" w:hAnsi="Times New Roman"/>
        </w:rPr>
        <w:t>Polivinilo alkoholis</w:t>
      </w:r>
    </w:p>
    <w:p w14:paraId="284CB4EA" w14:textId="33DEEF2A" w:rsidR="008D3EF7" w:rsidRPr="00783CD3" w:rsidRDefault="008D3EF7" w:rsidP="007F313C">
      <w:pPr>
        <w:widowControl w:val="0"/>
        <w:autoSpaceDE w:val="0"/>
        <w:autoSpaceDN w:val="0"/>
        <w:adjustRightInd w:val="0"/>
        <w:spacing w:after="0" w:line="240" w:lineRule="auto"/>
        <w:rPr>
          <w:rFonts w:ascii="Times New Roman" w:eastAsia="Times New Roman" w:hAnsi="Times New Roman"/>
        </w:rPr>
      </w:pPr>
      <w:r w:rsidRPr="00783CD3">
        <w:rPr>
          <w:rFonts w:ascii="Times New Roman" w:eastAsia="Times New Roman" w:hAnsi="Times New Roman"/>
        </w:rPr>
        <w:t>Geltonasis geležies oksidas (E172)</w:t>
      </w:r>
    </w:p>
    <w:p w14:paraId="01B94033" w14:textId="54641F36" w:rsidR="00D078AA" w:rsidRPr="00783CD3" w:rsidRDefault="00D078AA" w:rsidP="00E0107B">
      <w:pPr>
        <w:widowControl w:val="0"/>
        <w:autoSpaceDE w:val="0"/>
        <w:autoSpaceDN w:val="0"/>
        <w:adjustRightInd w:val="0"/>
        <w:spacing w:after="0" w:line="240" w:lineRule="auto"/>
        <w:rPr>
          <w:rFonts w:ascii="Times New Roman" w:eastAsia="Times New Roman" w:hAnsi="Times New Roman"/>
        </w:rPr>
      </w:pPr>
    </w:p>
    <w:p w14:paraId="0AE3CB2B" w14:textId="77777777" w:rsidR="00E0107B" w:rsidRPr="00783CD3" w:rsidRDefault="00E0107B" w:rsidP="0006599A">
      <w:pPr>
        <w:keepNext/>
        <w:tabs>
          <w:tab w:val="left" w:pos="680"/>
        </w:tabs>
        <w:autoSpaceDE w:val="0"/>
        <w:autoSpaceDN w:val="0"/>
        <w:adjustRightInd w:val="0"/>
        <w:spacing w:after="0" w:line="240" w:lineRule="auto"/>
        <w:rPr>
          <w:rFonts w:ascii="Times New Roman" w:eastAsia="Times New Roman" w:hAnsi="Times New Roman"/>
        </w:rPr>
      </w:pPr>
      <w:r w:rsidRPr="00783CD3">
        <w:rPr>
          <w:rFonts w:ascii="Times New Roman" w:hAnsi="Times New Roman"/>
          <w:b/>
        </w:rPr>
        <w:t>6.2</w:t>
      </w:r>
      <w:r w:rsidRPr="00783CD3">
        <w:rPr>
          <w:rFonts w:ascii="Times New Roman" w:hAnsi="Times New Roman"/>
        </w:rPr>
        <w:tab/>
      </w:r>
      <w:r w:rsidRPr="00783CD3">
        <w:rPr>
          <w:rFonts w:ascii="Times New Roman" w:hAnsi="Times New Roman"/>
          <w:b/>
        </w:rPr>
        <w:t>Nesuderinamumas</w:t>
      </w:r>
    </w:p>
    <w:p w14:paraId="5FF5F7BA" w14:textId="77777777" w:rsidR="00E0107B" w:rsidRPr="00783CD3" w:rsidRDefault="00E0107B" w:rsidP="0006599A">
      <w:pPr>
        <w:keepNext/>
        <w:autoSpaceDE w:val="0"/>
        <w:autoSpaceDN w:val="0"/>
        <w:adjustRightInd w:val="0"/>
        <w:spacing w:after="0" w:line="240" w:lineRule="auto"/>
        <w:rPr>
          <w:rFonts w:ascii="Times New Roman" w:eastAsia="Times New Roman" w:hAnsi="Times New Roman"/>
        </w:rPr>
      </w:pPr>
    </w:p>
    <w:p w14:paraId="7A2D82DE" w14:textId="77777777" w:rsidR="00E0107B" w:rsidRPr="00783CD3" w:rsidRDefault="00E0107B" w:rsidP="00E0107B">
      <w:pPr>
        <w:widowControl w:val="0"/>
        <w:autoSpaceDE w:val="0"/>
        <w:autoSpaceDN w:val="0"/>
        <w:adjustRightInd w:val="0"/>
        <w:spacing w:after="0" w:line="240" w:lineRule="auto"/>
        <w:rPr>
          <w:rFonts w:ascii="Times New Roman" w:eastAsia="Times New Roman" w:hAnsi="Times New Roman"/>
        </w:rPr>
      </w:pPr>
      <w:r w:rsidRPr="00783CD3">
        <w:rPr>
          <w:rFonts w:ascii="Times New Roman" w:hAnsi="Times New Roman"/>
          <w:spacing w:val="-1"/>
        </w:rPr>
        <w:t>Duomenys nebūtini.</w:t>
      </w:r>
    </w:p>
    <w:p w14:paraId="3F0278DB" w14:textId="77777777" w:rsidR="00E0107B" w:rsidRPr="00783CD3" w:rsidRDefault="00E0107B" w:rsidP="00E0107B">
      <w:pPr>
        <w:widowControl w:val="0"/>
        <w:autoSpaceDE w:val="0"/>
        <w:autoSpaceDN w:val="0"/>
        <w:adjustRightInd w:val="0"/>
        <w:spacing w:after="0" w:line="240" w:lineRule="auto"/>
        <w:rPr>
          <w:rFonts w:ascii="Times New Roman" w:eastAsia="Times New Roman" w:hAnsi="Times New Roman"/>
        </w:rPr>
      </w:pPr>
    </w:p>
    <w:p w14:paraId="5CE34D49" w14:textId="77777777" w:rsidR="00E0107B" w:rsidRPr="00783CD3" w:rsidRDefault="00E0107B" w:rsidP="0006599A">
      <w:pPr>
        <w:keepNext/>
        <w:tabs>
          <w:tab w:val="left" w:pos="680"/>
        </w:tabs>
        <w:autoSpaceDE w:val="0"/>
        <w:autoSpaceDN w:val="0"/>
        <w:adjustRightInd w:val="0"/>
        <w:spacing w:after="0" w:line="240" w:lineRule="auto"/>
        <w:rPr>
          <w:rFonts w:ascii="Times New Roman" w:eastAsia="Times New Roman" w:hAnsi="Times New Roman"/>
        </w:rPr>
      </w:pPr>
      <w:r w:rsidRPr="00783CD3">
        <w:rPr>
          <w:rFonts w:ascii="Times New Roman" w:hAnsi="Times New Roman"/>
          <w:b/>
        </w:rPr>
        <w:lastRenderedPageBreak/>
        <w:t>6.3</w:t>
      </w:r>
      <w:r w:rsidRPr="00783CD3">
        <w:rPr>
          <w:rFonts w:ascii="Times New Roman" w:hAnsi="Times New Roman"/>
        </w:rPr>
        <w:tab/>
      </w:r>
      <w:r w:rsidRPr="00783CD3">
        <w:rPr>
          <w:rFonts w:ascii="Times New Roman" w:hAnsi="Times New Roman"/>
          <w:b/>
        </w:rPr>
        <w:t>Tinkamumo laikas</w:t>
      </w:r>
    </w:p>
    <w:p w14:paraId="1718E0A9" w14:textId="77777777" w:rsidR="00E0107B" w:rsidRPr="00783CD3" w:rsidRDefault="00E0107B" w:rsidP="0006599A">
      <w:pPr>
        <w:keepNext/>
        <w:autoSpaceDE w:val="0"/>
        <w:autoSpaceDN w:val="0"/>
        <w:adjustRightInd w:val="0"/>
        <w:spacing w:after="0" w:line="240" w:lineRule="auto"/>
        <w:rPr>
          <w:rFonts w:ascii="Times New Roman" w:eastAsia="Times New Roman" w:hAnsi="Times New Roman"/>
        </w:rPr>
      </w:pPr>
    </w:p>
    <w:p w14:paraId="306F5F87" w14:textId="4B95EAAA" w:rsidR="00E0107B" w:rsidRPr="00783CD3" w:rsidRDefault="00E366D1" w:rsidP="00E0107B">
      <w:pPr>
        <w:widowControl w:val="0"/>
        <w:autoSpaceDE w:val="0"/>
        <w:autoSpaceDN w:val="0"/>
        <w:adjustRightInd w:val="0"/>
        <w:spacing w:after="0" w:line="240" w:lineRule="auto"/>
        <w:rPr>
          <w:rFonts w:ascii="Times New Roman" w:eastAsia="Times New Roman" w:hAnsi="Times New Roman"/>
        </w:rPr>
      </w:pPr>
      <w:r w:rsidRPr="00DC07E2">
        <w:rPr>
          <w:rFonts w:ascii="Times New Roman" w:hAnsi="Times New Roman"/>
          <w:spacing w:val="1"/>
        </w:rPr>
        <w:t>2</w:t>
      </w:r>
      <w:r w:rsidR="00D85824" w:rsidRPr="00783CD3">
        <w:rPr>
          <w:rFonts w:ascii="Times New Roman" w:hAnsi="Times New Roman"/>
          <w:spacing w:val="1"/>
        </w:rPr>
        <w:t xml:space="preserve"> metai.</w:t>
      </w:r>
    </w:p>
    <w:p w14:paraId="3BB0975C" w14:textId="77777777" w:rsidR="00E0107B" w:rsidRPr="00783CD3" w:rsidRDefault="00E0107B" w:rsidP="00E0107B">
      <w:pPr>
        <w:widowControl w:val="0"/>
        <w:autoSpaceDE w:val="0"/>
        <w:autoSpaceDN w:val="0"/>
        <w:adjustRightInd w:val="0"/>
        <w:spacing w:after="0" w:line="240" w:lineRule="auto"/>
        <w:rPr>
          <w:rFonts w:ascii="Times New Roman" w:eastAsia="Times New Roman" w:hAnsi="Times New Roman"/>
        </w:rPr>
      </w:pPr>
    </w:p>
    <w:p w14:paraId="00AB6BAF" w14:textId="77777777" w:rsidR="00E0107B" w:rsidRPr="00783CD3" w:rsidRDefault="00E0107B" w:rsidP="0006599A">
      <w:pPr>
        <w:keepNext/>
        <w:tabs>
          <w:tab w:val="left" w:pos="680"/>
        </w:tabs>
        <w:autoSpaceDE w:val="0"/>
        <w:autoSpaceDN w:val="0"/>
        <w:adjustRightInd w:val="0"/>
        <w:spacing w:after="0" w:line="240" w:lineRule="auto"/>
        <w:rPr>
          <w:rFonts w:ascii="Times New Roman" w:eastAsia="Times New Roman" w:hAnsi="Times New Roman"/>
        </w:rPr>
      </w:pPr>
      <w:r w:rsidRPr="00783CD3">
        <w:rPr>
          <w:rFonts w:ascii="Times New Roman" w:hAnsi="Times New Roman"/>
          <w:b/>
        </w:rPr>
        <w:t>6.4</w:t>
      </w:r>
      <w:r w:rsidRPr="00783CD3">
        <w:rPr>
          <w:rFonts w:ascii="Times New Roman" w:hAnsi="Times New Roman"/>
        </w:rPr>
        <w:tab/>
      </w:r>
      <w:r w:rsidRPr="00783CD3">
        <w:rPr>
          <w:rFonts w:ascii="Times New Roman" w:hAnsi="Times New Roman"/>
          <w:b/>
        </w:rPr>
        <w:t>Specialios laikymo sąlygos</w:t>
      </w:r>
    </w:p>
    <w:p w14:paraId="4B4EC216" w14:textId="77777777" w:rsidR="00E0107B" w:rsidRPr="00783CD3" w:rsidRDefault="00E0107B" w:rsidP="0006599A">
      <w:pPr>
        <w:keepNext/>
        <w:autoSpaceDE w:val="0"/>
        <w:autoSpaceDN w:val="0"/>
        <w:adjustRightInd w:val="0"/>
        <w:spacing w:after="0" w:line="240" w:lineRule="auto"/>
        <w:rPr>
          <w:rFonts w:ascii="Times New Roman" w:eastAsia="Times New Roman" w:hAnsi="Times New Roman"/>
        </w:rPr>
      </w:pPr>
    </w:p>
    <w:p w14:paraId="57766416" w14:textId="77777777" w:rsidR="00E0107B" w:rsidRPr="00783CD3" w:rsidRDefault="00E0107B" w:rsidP="00E0107B">
      <w:pPr>
        <w:widowControl w:val="0"/>
        <w:autoSpaceDE w:val="0"/>
        <w:autoSpaceDN w:val="0"/>
        <w:adjustRightInd w:val="0"/>
        <w:spacing w:after="0" w:line="240" w:lineRule="auto"/>
        <w:rPr>
          <w:rFonts w:ascii="Times New Roman" w:eastAsia="Times New Roman" w:hAnsi="Times New Roman"/>
          <w:spacing w:val="-1"/>
        </w:rPr>
      </w:pPr>
      <w:r w:rsidRPr="00783CD3">
        <w:rPr>
          <w:rFonts w:ascii="Times New Roman" w:hAnsi="Times New Roman"/>
          <w:spacing w:val="-1"/>
        </w:rPr>
        <w:t>Šiam vaistiniam preparatui specialių laikymo sąlygų nereikia.</w:t>
      </w:r>
    </w:p>
    <w:p w14:paraId="6F6C484C" w14:textId="77777777" w:rsidR="00E0107B" w:rsidRPr="00783CD3" w:rsidRDefault="00E0107B" w:rsidP="00E0107B">
      <w:pPr>
        <w:widowControl w:val="0"/>
        <w:autoSpaceDE w:val="0"/>
        <w:autoSpaceDN w:val="0"/>
        <w:adjustRightInd w:val="0"/>
        <w:spacing w:after="0" w:line="240" w:lineRule="auto"/>
        <w:rPr>
          <w:rFonts w:ascii="Times New Roman" w:eastAsia="Times New Roman" w:hAnsi="Times New Roman"/>
        </w:rPr>
      </w:pPr>
    </w:p>
    <w:p w14:paraId="281E7D47" w14:textId="77777777" w:rsidR="00E0107B" w:rsidRPr="00783CD3" w:rsidRDefault="00E0107B" w:rsidP="00186B20">
      <w:pPr>
        <w:keepNext/>
        <w:tabs>
          <w:tab w:val="left" w:pos="680"/>
        </w:tabs>
        <w:autoSpaceDE w:val="0"/>
        <w:autoSpaceDN w:val="0"/>
        <w:adjustRightInd w:val="0"/>
        <w:spacing w:after="0" w:line="240" w:lineRule="auto"/>
        <w:rPr>
          <w:rFonts w:ascii="Times New Roman" w:eastAsia="Times New Roman" w:hAnsi="Times New Roman"/>
        </w:rPr>
      </w:pPr>
      <w:r w:rsidRPr="00783CD3">
        <w:rPr>
          <w:rFonts w:ascii="Times New Roman" w:hAnsi="Times New Roman"/>
          <w:b/>
        </w:rPr>
        <w:t>6.5</w:t>
      </w:r>
      <w:r w:rsidRPr="00783CD3">
        <w:rPr>
          <w:rFonts w:ascii="Times New Roman" w:hAnsi="Times New Roman"/>
        </w:rPr>
        <w:tab/>
      </w:r>
      <w:proofErr w:type="spellStart"/>
      <w:r w:rsidRPr="00783CD3">
        <w:rPr>
          <w:rFonts w:ascii="Times New Roman" w:hAnsi="Times New Roman"/>
          <w:b/>
        </w:rPr>
        <w:t>Talpyklės</w:t>
      </w:r>
      <w:proofErr w:type="spellEnd"/>
      <w:r w:rsidRPr="00783CD3">
        <w:rPr>
          <w:rFonts w:ascii="Times New Roman" w:hAnsi="Times New Roman"/>
          <w:b/>
        </w:rPr>
        <w:t xml:space="preserve"> pobūdis ir jos turinys</w:t>
      </w:r>
    </w:p>
    <w:p w14:paraId="34B8D566" w14:textId="3D2C0145" w:rsidR="00E0107B" w:rsidRPr="00783CD3" w:rsidRDefault="00E0107B" w:rsidP="00186B20">
      <w:pPr>
        <w:keepNext/>
        <w:autoSpaceDE w:val="0"/>
        <w:autoSpaceDN w:val="0"/>
        <w:adjustRightInd w:val="0"/>
        <w:spacing w:after="0" w:line="240" w:lineRule="auto"/>
        <w:rPr>
          <w:rFonts w:ascii="Times New Roman" w:eastAsia="Times New Roman" w:hAnsi="Times New Roman"/>
        </w:rPr>
      </w:pPr>
    </w:p>
    <w:p w14:paraId="023CA494" w14:textId="7FBE3584" w:rsidR="00046242" w:rsidRPr="00DC07E2" w:rsidRDefault="00046242" w:rsidP="00E366D1">
      <w:pPr>
        <w:widowControl w:val="0"/>
        <w:autoSpaceDE w:val="0"/>
        <w:autoSpaceDN w:val="0"/>
        <w:adjustRightInd w:val="0"/>
        <w:spacing w:after="0" w:line="240" w:lineRule="auto"/>
        <w:rPr>
          <w:rFonts w:ascii="Times New Roman" w:hAnsi="Times New Roman"/>
          <w:spacing w:val="-1"/>
        </w:rPr>
      </w:pPr>
      <w:r w:rsidRPr="00DC07E2">
        <w:rPr>
          <w:rFonts w:ascii="Times New Roman" w:hAnsi="Times New Roman"/>
          <w:spacing w:val="-1"/>
        </w:rPr>
        <w:t>Tabletės supakuotos į indukciniu būdu sandarinamus didelio tankio polietileno (DTPE) buteliukus, su vaikų sunkiai atidaromu DTPE uždoriu, su deguonies sugėrikliu ir molekuliniu sietu viduje.</w:t>
      </w:r>
    </w:p>
    <w:p w14:paraId="07FDD003" w14:textId="77777777" w:rsidR="00046242" w:rsidRPr="00DC07E2" w:rsidRDefault="00046242" w:rsidP="00E366D1">
      <w:pPr>
        <w:widowControl w:val="0"/>
        <w:autoSpaceDE w:val="0"/>
        <w:autoSpaceDN w:val="0"/>
        <w:adjustRightInd w:val="0"/>
        <w:spacing w:after="0" w:line="240" w:lineRule="auto"/>
        <w:rPr>
          <w:rFonts w:ascii="Times New Roman" w:hAnsi="Times New Roman"/>
          <w:spacing w:val="-1"/>
        </w:rPr>
      </w:pPr>
    </w:p>
    <w:p w14:paraId="445A25F2" w14:textId="7C609663" w:rsidR="00E366D1" w:rsidRDefault="00046242" w:rsidP="00E366D1">
      <w:pPr>
        <w:widowControl w:val="0"/>
        <w:autoSpaceDE w:val="0"/>
        <w:autoSpaceDN w:val="0"/>
        <w:adjustRightInd w:val="0"/>
        <w:spacing w:after="0" w:line="240" w:lineRule="auto"/>
        <w:rPr>
          <w:rFonts w:ascii="Times New Roman" w:hAnsi="Times New Roman"/>
          <w:spacing w:val="-1"/>
        </w:rPr>
      </w:pPr>
      <w:r w:rsidRPr="00DC07E2">
        <w:rPr>
          <w:rFonts w:ascii="Times New Roman" w:hAnsi="Times New Roman"/>
          <w:spacing w:val="-1"/>
        </w:rPr>
        <w:t>Pakuotės</w:t>
      </w:r>
      <w:r w:rsidR="00E366D1" w:rsidRPr="00DC07E2">
        <w:rPr>
          <w:rFonts w:ascii="Times New Roman" w:hAnsi="Times New Roman"/>
          <w:spacing w:val="-1"/>
        </w:rPr>
        <w:t xml:space="preserve"> dydži</w:t>
      </w:r>
      <w:r w:rsidRPr="00DC07E2">
        <w:rPr>
          <w:rFonts w:ascii="Times New Roman" w:hAnsi="Times New Roman"/>
          <w:spacing w:val="-1"/>
        </w:rPr>
        <w:t>ai</w:t>
      </w:r>
      <w:r w:rsidR="00E366D1" w:rsidRPr="00DC07E2">
        <w:rPr>
          <w:rFonts w:ascii="Times New Roman" w:hAnsi="Times New Roman"/>
          <w:spacing w:val="-1"/>
        </w:rPr>
        <w:t>: 1 buteliukas, kuriame yra 60</w:t>
      </w:r>
      <w:r w:rsidRPr="00DC07E2">
        <w:rPr>
          <w:rFonts w:ascii="Times New Roman" w:hAnsi="Times New Roman"/>
          <w:spacing w:val="-1"/>
        </w:rPr>
        <w:t> </w:t>
      </w:r>
      <w:r w:rsidR="00E366D1" w:rsidRPr="00DC07E2">
        <w:rPr>
          <w:rFonts w:ascii="Times New Roman" w:hAnsi="Times New Roman"/>
          <w:spacing w:val="-1"/>
        </w:rPr>
        <w:t xml:space="preserve">tablečių, ir </w:t>
      </w:r>
      <w:r w:rsidR="00C1640F">
        <w:rPr>
          <w:rFonts w:ascii="Times New Roman" w:hAnsi="Times New Roman"/>
          <w:spacing w:val="-1"/>
        </w:rPr>
        <w:t xml:space="preserve">sudėtinė </w:t>
      </w:r>
      <w:r w:rsidR="00E366D1" w:rsidRPr="00DC07E2">
        <w:rPr>
          <w:rFonts w:ascii="Times New Roman" w:hAnsi="Times New Roman"/>
          <w:spacing w:val="-1"/>
        </w:rPr>
        <w:t>pakuotė, kurioje yra</w:t>
      </w:r>
      <w:r w:rsidRPr="00DC07E2">
        <w:rPr>
          <w:rFonts w:ascii="Times New Roman" w:hAnsi="Times New Roman"/>
          <w:spacing w:val="-1"/>
        </w:rPr>
        <w:t xml:space="preserve"> </w:t>
      </w:r>
      <w:r w:rsidR="00E366D1" w:rsidRPr="00DC07E2">
        <w:rPr>
          <w:rFonts w:ascii="Times New Roman" w:hAnsi="Times New Roman"/>
          <w:spacing w:val="-1"/>
        </w:rPr>
        <w:t>180</w:t>
      </w:r>
      <w:r w:rsidRPr="00DC07E2">
        <w:rPr>
          <w:rFonts w:ascii="Times New Roman" w:hAnsi="Times New Roman"/>
          <w:spacing w:val="-1"/>
        </w:rPr>
        <w:t xml:space="preserve"> </w:t>
      </w:r>
      <w:r w:rsidR="00E366D1" w:rsidRPr="00DC07E2">
        <w:rPr>
          <w:rFonts w:ascii="Times New Roman" w:hAnsi="Times New Roman"/>
          <w:spacing w:val="-1"/>
        </w:rPr>
        <w:t>(3</w:t>
      </w:r>
      <w:r w:rsidRPr="00DC07E2">
        <w:rPr>
          <w:rFonts w:ascii="Times New Roman" w:hAnsi="Times New Roman"/>
          <w:spacing w:val="-1"/>
        </w:rPr>
        <w:t> </w:t>
      </w:r>
      <w:r w:rsidR="00E366D1" w:rsidRPr="00DC07E2">
        <w:rPr>
          <w:rFonts w:ascii="Times New Roman" w:hAnsi="Times New Roman"/>
          <w:spacing w:val="-1"/>
        </w:rPr>
        <w:t>buteliukai</w:t>
      </w:r>
      <w:r w:rsidRPr="00DC07E2">
        <w:rPr>
          <w:rFonts w:ascii="Times New Roman" w:hAnsi="Times New Roman"/>
          <w:spacing w:val="-1"/>
        </w:rPr>
        <w:t xml:space="preserve"> </w:t>
      </w:r>
      <w:r w:rsidR="00E366D1" w:rsidRPr="00DC07E2">
        <w:rPr>
          <w:rFonts w:ascii="Times New Roman" w:hAnsi="Times New Roman"/>
          <w:spacing w:val="-1"/>
        </w:rPr>
        <w:t>po 60) tablečių.</w:t>
      </w:r>
    </w:p>
    <w:p w14:paraId="17C3A6AB" w14:textId="77777777" w:rsidR="00E366D1" w:rsidRPr="00783CD3" w:rsidRDefault="00E366D1" w:rsidP="00E0107B">
      <w:pPr>
        <w:widowControl w:val="0"/>
        <w:autoSpaceDE w:val="0"/>
        <w:autoSpaceDN w:val="0"/>
        <w:adjustRightInd w:val="0"/>
        <w:spacing w:after="0" w:line="240" w:lineRule="auto"/>
        <w:rPr>
          <w:rFonts w:ascii="Times New Roman" w:hAnsi="Times New Roman"/>
          <w:spacing w:val="-1"/>
        </w:rPr>
      </w:pPr>
    </w:p>
    <w:p w14:paraId="0573B1E0" w14:textId="09F879C5" w:rsidR="00E0107B" w:rsidRPr="00783CD3" w:rsidRDefault="00E0107B" w:rsidP="00E0107B">
      <w:pPr>
        <w:widowControl w:val="0"/>
        <w:autoSpaceDE w:val="0"/>
        <w:autoSpaceDN w:val="0"/>
        <w:adjustRightInd w:val="0"/>
        <w:spacing w:after="0" w:line="240" w:lineRule="auto"/>
        <w:rPr>
          <w:rFonts w:ascii="Times New Roman" w:eastAsia="Times New Roman" w:hAnsi="Times New Roman"/>
        </w:rPr>
      </w:pPr>
      <w:r w:rsidRPr="00783CD3">
        <w:rPr>
          <w:rFonts w:ascii="Times New Roman" w:hAnsi="Times New Roman"/>
          <w:spacing w:val="-1"/>
        </w:rPr>
        <w:t>Gali būti tiekiamos ne visų dydžių pakuotės.</w:t>
      </w:r>
    </w:p>
    <w:p w14:paraId="427B96CC" w14:textId="77777777" w:rsidR="00E0107B" w:rsidRPr="00783CD3" w:rsidRDefault="00E0107B" w:rsidP="00E0107B">
      <w:pPr>
        <w:widowControl w:val="0"/>
        <w:autoSpaceDE w:val="0"/>
        <w:autoSpaceDN w:val="0"/>
        <w:adjustRightInd w:val="0"/>
        <w:spacing w:after="0" w:line="240" w:lineRule="auto"/>
        <w:rPr>
          <w:rFonts w:ascii="Times New Roman" w:eastAsia="Times New Roman" w:hAnsi="Times New Roman"/>
        </w:rPr>
      </w:pPr>
    </w:p>
    <w:p w14:paraId="1A54E156" w14:textId="77252AEC" w:rsidR="00E0107B" w:rsidRPr="00783CD3" w:rsidRDefault="00E0107B" w:rsidP="00186B20">
      <w:pPr>
        <w:keepNext/>
        <w:tabs>
          <w:tab w:val="left" w:pos="680"/>
        </w:tabs>
        <w:autoSpaceDE w:val="0"/>
        <w:autoSpaceDN w:val="0"/>
        <w:adjustRightInd w:val="0"/>
        <w:spacing w:after="0" w:line="240" w:lineRule="auto"/>
        <w:rPr>
          <w:rFonts w:ascii="Times New Roman" w:eastAsia="Times New Roman" w:hAnsi="Times New Roman"/>
        </w:rPr>
      </w:pPr>
      <w:r w:rsidRPr="00783CD3">
        <w:rPr>
          <w:rFonts w:ascii="Times New Roman" w:hAnsi="Times New Roman"/>
          <w:b/>
        </w:rPr>
        <w:t xml:space="preserve">6.6 </w:t>
      </w:r>
      <w:r w:rsidRPr="00783CD3">
        <w:rPr>
          <w:rFonts w:ascii="Times New Roman" w:hAnsi="Times New Roman"/>
          <w:b/>
        </w:rPr>
        <w:tab/>
        <w:t>Specialūs reikalavimai atliekoms tvarkyti</w:t>
      </w:r>
    </w:p>
    <w:p w14:paraId="45554FD2" w14:textId="77777777" w:rsidR="00E0107B" w:rsidRPr="00783CD3" w:rsidRDefault="00E0107B" w:rsidP="00186B20">
      <w:pPr>
        <w:keepNext/>
        <w:autoSpaceDE w:val="0"/>
        <w:autoSpaceDN w:val="0"/>
        <w:adjustRightInd w:val="0"/>
        <w:spacing w:after="0" w:line="240" w:lineRule="auto"/>
        <w:rPr>
          <w:rFonts w:ascii="Times New Roman" w:eastAsia="Times New Roman" w:hAnsi="Times New Roman"/>
        </w:rPr>
      </w:pPr>
    </w:p>
    <w:p w14:paraId="4A03D0AD" w14:textId="0C74CE0A" w:rsidR="00E0107B" w:rsidRDefault="006544BA" w:rsidP="00E0107B">
      <w:pPr>
        <w:widowControl w:val="0"/>
        <w:autoSpaceDE w:val="0"/>
        <w:autoSpaceDN w:val="0"/>
        <w:adjustRightInd w:val="0"/>
        <w:spacing w:after="0" w:line="240" w:lineRule="auto"/>
        <w:rPr>
          <w:rFonts w:ascii="Times New Roman" w:hAnsi="Times New Roman"/>
          <w:szCs w:val="24"/>
        </w:rPr>
      </w:pPr>
      <w:r w:rsidRPr="006544BA">
        <w:rPr>
          <w:rFonts w:ascii="Times New Roman" w:hAnsi="Times New Roman"/>
          <w:szCs w:val="24"/>
        </w:rPr>
        <w:t>Nesuvartotą vaistinį preparatą ar atliekas reikia tvarkyti laikantis vietinių reikalavimų</w:t>
      </w:r>
      <w:r w:rsidR="00CA2EBA">
        <w:rPr>
          <w:rFonts w:ascii="Times New Roman" w:hAnsi="Times New Roman"/>
          <w:szCs w:val="24"/>
        </w:rPr>
        <w:t>.</w:t>
      </w:r>
    </w:p>
    <w:p w14:paraId="006B66CB" w14:textId="77777777" w:rsidR="006544BA" w:rsidRPr="00783CD3" w:rsidRDefault="006544BA" w:rsidP="00E0107B">
      <w:pPr>
        <w:widowControl w:val="0"/>
        <w:autoSpaceDE w:val="0"/>
        <w:autoSpaceDN w:val="0"/>
        <w:adjustRightInd w:val="0"/>
        <w:spacing w:after="0" w:line="240" w:lineRule="auto"/>
        <w:rPr>
          <w:rFonts w:ascii="Times New Roman" w:eastAsia="Times New Roman" w:hAnsi="Times New Roman"/>
        </w:rPr>
      </w:pPr>
    </w:p>
    <w:p w14:paraId="0F66594B" w14:textId="77777777" w:rsidR="00DF5C1D" w:rsidRPr="00783CD3" w:rsidRDefault="00DF5C1D" w:rsidP="00E0107B">
      <w:pPr>
        <w:widowControl w:val="0"/>
        <w:autoSpaceDE w:val="0"/>
        <w:autoSpaceDN w:val="0"/>
        <w:adjustRightInd w:val="0"/>
        <w:spacing w:after="0" w:line="240" w:lineRule="auto"/>
        <w:rPr>
          <w:rFonts w:ascii="Times New Roman" w:eastAsia="Times New Roman" w:hAnsi="Times New Roman"/>
        </w:rPr>
      </w:pPr>
    </w:p>
    <w:p w14:paraId="0F6948FA" w14:textId="77777777" w:rsidR="00E0107B" w:rsidRPr="00783CD3" w:rsidRDefault="00E0107B" w:rsidP="00186B20">
      <w:pPr>
        <w:keepNext/>
        <w:widowControl w:val="0"/>
        <w:tabs>
          <w:tab w:val="left" w:pos="680"/>
        </w:tabs>
        <w:autoSpaceDE w:val="0"/>
        <w:autoSpaceDN w:val="0"/>
        <w:adjustRightInd w:val="0"/>
        <w:spacing w:after="0" w:line="240" w:lineRule="auto"/>
        <w:rPr>
          <w:rFonts w:ascii="Times New Roman" w:eastAsia="Times New Roman" w:hAnsi="Times New Roman"/>
        </w:rPr>
      </w:pPr>
      <w:r w:rsidRPr="00783CD3">
        <w:rPr>
          <w:rFonts w:ascii="Times New Roman" w:hAnsi="Times New Roman"/>
          <w:b/>
        </w:rPr>
        <w:t>7.</w:t>
      </w:r>
      <w:r w:rsidRPr="00783CD3">
        <w:rPr>
          <w:rFonts w:ascii="Times New Roman" w:hAnsi="Times New Roman"/>
        </w:rPr>
        <w:tab/>
      </w:r>
      <w:r w:rsidRPr="00783CD3">
        <w:rPr>
          <w:rFonts w:ascii="Times New Roman" w:hAnsi="Times New Roman"/>
          <w:b/>
        </w:rPr>
        <w:t>REGISTRUOTOJAS</w:t>
      </w:r>
    </w:p>
    <w:p w14:paraId="55216746" w14:textId="77777777" w:rsidR="00E0107B" w:rsidRPr="00783CD3" w:rsidRDefault="00E0107B" w:rsidP="00186B20">
      <w:pPr>
        <w:keepNext/>
        <w:widowControl w:val="0"/>
        <w:autoSpaceDE w:val="0"/>
        <w:autoSpaceDN w:val="0"/>
        <w:adjustRightInd w:val="0"/>
        <w:spacing w:after="0" w:line="240" w:lineRule="auto"/>
        <w:rPr>
          <w:rFonts w:ascii="Times New Roman" w:eastAsia="Times New Roman" w:hAnsi="Times New Roman"/>
        </w:rPr>
      </w:pPr>
    </w:p>
    <w:p w14:paraId="7F6C8D0E" w14:textId="7CAC5F5E" w:rsidR="00E0107B" w:rsidRPr="00783CD3" w:rsidRDefault="00BF4D66" w:rsidP="00186B20">
      <w:pPr>
        <w:spacing w:after="0" w:line="240" w:lineRule="auto"/>
        <w:rPr>
          <w:rFonts w:ascii="Times New Roman" w:eastAsia="Times New Roman" w:hAnsi="Times New Roman"/>
          <w:color w:val="000000"/>
        </w:rPr>
      </w:pPr>
      <w:proofErr w:type="spellStart"/>
      <w:r w:rsidRPr="00783CD3">
        <w:rPr>
          <w:rFonts w:ascii="Times New Roman" w:eastAsia="Times New Roman" w:hAnsi="Times New Roman"/>
          <w:color w:val="000000"/>
        </w:rPr>
        <w:t>Zentiva</w:t>
      </w:r>
      <w:proofErr w:type="spellEnd"/>
      <w:r w:rsidRPr="00783CD3">
        <w:rPr>
          <w:rFonts w:ascii="Times New Roman" w:eastAsia="Times New Roman" w:hAnsi="Times New Roman"/>
          <w:color w:val="000000"/>
        </w:rPr>
        <w:t xml:space="preserve">, </w:t>
      </w:r>
      <w:proofErr w:type="spellStart"/>
      <w:r w:rsidRPr="00783CD3">
        <w:rPr>
          <w:rFonts w:ascii="Times New Roman" w:eastAsia="Times New Roman" w:hAnsi="Times New Roman"/>
          <w:color w:val="000000"/>
        </w:rPr>
        <w:t>k.s</w:t>
      </w:r>
      <w:proofErr w:type="spellEnd"/>
      <w:r w:rsidRPr="00783CD3">
        <w:rPr>
          <w:rFonts w:ascii="Times New Roman" w:eastAsia="Times New Roman" w:hAnsi="Times New Roman"/>
          <w:color w:val="000000"/>
        </w:rPr>
        <w:t>.</w:t>
      </w:r>
    </w:p>
    <w:p w14:paraId="10C489E0" w14:textId="77777777" w:rsidR="00BF4D66" w:rsidRPr="00783CD3" w:rsidRDefault="00BF4D66" w:rsidP="00186B20">
      <w:pPr>
        <w:spacing w:after="0" w:line="240" w:lineRule="auto"/>
        <w:rPr>
          <w:rFonts w:ascii="Times New Roman" w:hAnsi="Times New Roman"/>
        </w:rPr>
      </w:pPr>
      <w:r w:rsidRPr="00783CD3">
        <w:rPr>
          <w:rFonts w:ascii="Times New Roman" w:hAnsi="Times New Roman"/>
        </w:rPr>
        <w:t xml:space="preserve">U </w:t>
      </w:r>
      <w:proofErr w:type="spellStart"/>
      <w:r w:rsidRPr="00783CD3">
        <w:rPr>
          <w:rFonts w:ascii="Times New Roman" w:hAnsi="Times New Roman"/>
        </w:rPr>
        <w:t>kabelovny</w:t>
      </w:r>
      <w:proofErr w:type="spellEnd"/>
      <w:r w:rsidRPr="00783CD3">
        <w:rPr>
          <w:rFonts w:ascii="Times New Roman" w:hAnsi="Times New Roman"/>
        </w:rPr>
        <w:t xml:space="preserve"> 130</w:t>
      </w:r>
    </w:p>
    <w:p w14:paraId="5EEA0C8C" w14:textId="77777777" w:rsidR="00BF4D66" w:rsidRPr="00783CD3" w:rsidRDefault="00BF4D66" w:rsidP="00186B20">
      <w:pPr>
        <w:spacing w:after="0" w:line="240" w:lineRule="auto"/>
        <w:rPr>
          <w:rFonts w:ascii="Times New Roman" w:hAnsi="Times New Roman"/>
        </w:rPr>
      </w:pPr>
      <w:proofErr w:type="spellStart"/>
      <w:r w:rsidRPr="00783CD3">
        <w:rPr>
          <w:rFonts w:ascii="Times New Roman" w:hAnsi="Times New Roman"/>
        </w:rPr>
        <w:t>Dolní</w:t>
      </w:r>
      <w:proofErr w:type="spellEnd"/>
      <w:r w:rsidRPr="00783CD3">
        <w:rPr>
          <w:rFonts w:ascii="Times New Roman" w:hAnsi="Times New Roman"/>
        </w:rPr>
        <w:t xml:space="preserve"> </w:t>
      </w:r>
      <w:proofErr w:type="spellStart"/>
      <w:r w:rsidRPr="00783CD3">
        <w:rPr>
          <w:rFonts w:ascii="Times New Roman" w:hAnsi="Times New Roman"/>
        </w:rPr>
        <w:t>Měcholupy</w:t>
      </w:r>
      <w:proofErr w:type="spellEnd"/>
    </w:p>
    <w:p w14:paraId="53F03D36" w14:textId="77777777" w:rsidR="00BF4D66" w:rsidRPr="00783CD3" w:rsidRDefault="00BF4D66" w:rsidP="00186B20">
      <w:pPr>
        <w:spacing w:after="0" w:line="240" w:lineRule="auto"/>
        <w:rPr>
          <w:rFonts w:ascii="Times New Roman" w:hAnsi="Times New Roman"/>
        </w:rPr>
      </w:pPr>
      <w:r w:rsidRPr="00783CD3">
        <w:rPr>
          <w:rFonts w:ascii="Times New Roman" w:hAnsi="Times New Roman"/>
        </w:rPr>
        <w:t>102 37 Praha 10</w:t>
      </w:r>
    </w:p>
    <w:p w14:paraId="7BD392D4" w14:textId="03A8D670" w:rsidR="00BF4D66" w:rsidRPr="00783CD3" w:rsidRDefault="00BF4D66" w:rsidP="00E0107B">
      <w:pPr>
        <w:spacing w:after="0" w:line="240" w:lineRule="auto"/>
        <w:rPr>
          <w:rFonts w:ascii="Times New Roman" w:eastAsia="Times New Roman" w:hAnsi="Times New Roman"/>
          <w:color w:val="000000"/>
        </w:rPr>
      </w:pPr>
      <w:r w:rsidRPr="00783CD3">
        <w:rPr>
          <w:rFonts w:ascii="Times New Roman" w:eastAsia="Times New Roman" w:hAnsi="Times New Roman"/>
          <w:color w:val="000000"/>
        </w:rPr>
        <w:t>Čekija</w:t>
      </w:r>
    </w:p>
    <w:p w14:paraId="7F373D3B" w14:textId="77777777" w:rsidR="00BF4D66" w:rsidRPr="00783CD3" w:rsidRDefault="00BF4D66" w:rsidP="00E0107B">
      <w:pPr>
        <w:spacing w:after="0" w:line="240" w:lineRule="auto"/>
        <w:rPr>
          <w:rFonts w:ascii="Times New Roman" w:eastAsia="Times New Roman" w:hAnsi="Times New Roman"/>
          <w:color w:val="000000"/>
        </w:rPr>
      </w:pPr>
    </w:p>
    <w:p w14:paraId="026C4D1F" w14:textId="77777777" w:rsidR="00E0107B" w:rsidRPr="00783CD3" w:rsidRDefault="00E0107B" w:rsidP="00E0107B">
      <w:pPr>
        <w:spacing w:after="0" w:line="240" w:lineRule="auto"/>
        <w:rPr>
          <w:rFonts w:ascii="Times New Roman" w:eastAsia="Times New Roman" w:hAnsi="Times New Roman"/>
          <w:snapToGrid w:val="0"/>
          <w:lang w:eastAsia="en-US" w:bidi="ar-SA"/>
        </w:rPr>
      </w:pPr>
    </w:p>
    <w:p w14:paraId="0FD75BA2" w14:textId="77777777" w:rsidR="00E0107B" w:rsidRPr="00783CD3" w:rsidRDefault="00E0107B" w:rsidP="0008262D">
      <w:pPr>
        <w:keepNext/>
        <w:tabs>
          <w:tab w:val="left" w:pos="567"/>
        </w:tabs>
        <w:spacing w:after="0" w:line="240" w:lineRule="auto"/>
        <w:outlineLvl w:val="2"/>
        <w:rPr>
          <w:rFonts w:ascii="Times New Roman" w:eastAsia="Times New Roman" w:hAnsi="Times New Roman"/>
          <w:b/>
          <w:bCs/>
          <w:snapToGrid w:val="0"/>
          <w:lang w:bidi="ar-SA"/>
        </w:rPr>
      </w:pPr>
      <w:r w:rsidRPr="00783CD3">
        <w:rPr>
          <w:rFonts w:ascii="Times New Roman" w:eastAsia="Times New Roman" w:hAnsi="Times New Roman"/>
          <w:b/>
          <w:bCs/>
          <w:snapToGrid w:val="0"/>
          <w:lang w:bidi="ar-SA"/>
        </w:rPr>
        <w:t>8.</w:t>
      </w:r>
      <w:r w:rsidRPr="00783CD3">
        <w:rPr>
          <w:rFonts w:ascii="Times New Roman" w:eastAsia="Times New Roman" w:hAnsi="Times New Roman"/>
          <w:b/>
          <w:bCs/>
          <w:snapToGrid w:val="0"/>
          <w:lang w:bidi="ar-SA"/>
        </w:rPr>
        <w:tab/>
        <w:t xml:space="preserve">REGISTRACIJOS PAŽYMĖJIMO NUMERIS (-IAI) </w:t>
      </w:r>
    </w:p>
    <w:p w14:paraId="53E30043" w14:textId="77777777" w:rsidR="00E0107B" w:rsidRPr="00783CD3" w:rsidRDefault="00E0107B" w:rsidP="0008262D">
      <w:pPr>
        <w:keepNext/>
        <w:spacing w:after="0" w:line="240" w:lineRule="auto"/>
        <w:rPr>
          <w:rFonts w:ascii="Times New Roman" w:eastAsia="Times New Roman" w:hAnsi="Times New Roman"/>
          <w:snapToGrid w:val="0"/>
          <w:lang w:eastAsia="en-US" w:bidi="ar-SA"/>
        </w:rPr>
      </w:pPr>
    </w:p>
    <w:p w14:paraId="5949A52F" w14:textId="77777777" w:rsidR="00AB47B2" w:rsidRPr="00AB47B2" w:rsidRDefault="00AB47B2" w:rsidP="00AB47B2">
      <w:pPr>
        <w:spacing w:after="0" w:line="240" w:lineRule="auto"/>
        <w:rPr>
          <w:rFonts w:ascii="Times New Roman" w:eastAsia="Times New Roman" w:hAnsi="Times New Roman"/>
          <w:snapToGrid w:val="0"/>
          <w:lang w:eastAsia="en-US" w:bidi="ar-SA"/>
        </w:rPr>
      </w:pPr>
      <w:r w:rsidRPr="00AB47B2">
        <w:rPr>
          <w:rFonts w:ascii="Times New Roman" w:eastAsia="Times New Roman" w:hAnsi="Times New Roman"/>
          <w:snapToGrid w:val="0"/>
          <w:lang w:eastAsia="en-US" w:bidi="ar-SA"/>
        </w:rPr>
        <w:t>LT/1/25/5777/001 – N60</w:t>
      </w:r>
    </w:p>
    <w:p w14:paraId="55CDFE7F" w14:textId="6AF156B0" w:rsidR="00E0107B" w:rsidRDefault="00AB47B2" w:rsidP="00AB47B2">
      <w:pPr>
        <w:spacing w:after="0" w:line="240" w:lineRule="auto"/>
        <w:rPr>
          <w:rFonts w:ascii="Times New Roman" w:eastAsia="Times New Roman" w:hAnsi="Times New Roman"/>
          <w:snapToGrid w:val="0"/>
          <w:lang w:eastAsia="en-US" w:bidi="ar-SA"/>
        </w:rPr>
      </w:pPr>
      <w:r w:rsidRPr="00AB47B2">
        <w:rPr>
          <w:rFonts w:ascii="Times New Roman" w:eastAsia="Times New Roman" w:hAnsi="Times New Roman"/>
          <w:snapToGrid w:val="0"/>
          <w:lang w:eastAsia="en-US" w:bidi="ar-SA"/>
        </w:rPr>
        <w:t>LT/1/25/5777/002 – N180 (3x60)</w:t>
      </w:r>
    </w:p>
    <w:p w14:paraId="47978EB4" w14:textId="77777777" w:rsidR="00AB47B2" w:rsidRPr="00783CD3" w:rsidRDefault="00AB47B2" w:rsidP="00AB47B2">
      <w:pPr>
        <w:spacing w:after="0" w:line="240" w:lineRule="auto"/>
        <w:rPr>
          <w:rFonts w:ascii="Times New Roman" w:eastAsia="Times New Roman" w:hAnsi="Times New Roman"/>
          <w:snapToGrid w:val="0"/>
          <w:lang w:eastAsia="en-US" w:bidi="ar-SA"/>
        </w:rPr>
      </w:pPr>
    </w:p>
    <w:p w14:paraId="5AA935FC" w14:textId="77777777" w:rsidR="00E0107B" w:rsidRPr="00783CD3" w:rsidRDefault="00E0107B" w:rsidP="00E0107B">
      <w:pPr>
        <w:spacing w:after="0" w:line="240" w:lineRule="auto"/>
        <w:rPr>
          <w:rFonts w:ascii="Times New Roman" w:eastAsia="Times New Roman" w:hAnsi="Times New Roman"/>
          <w:snapToGrid w:val="0"/>
          <w:lang w:eastAsia="en-US" w:bidi="ar-SA"/>
        </w:rPr>
      </w:pPr>
    </w:p>
    <w:p w14:paraId="2888FB4F" w14:textId="77777777" w:rsidR="00E0107B" w:rsidRPr="00783CD3" w:rsidRDefault="00E0107B" w:rsidP="00E0107B">
      <w:pPr>
        <w:keepNext/>
        <w:keepLines/>
        <w:tabs>
          <w:tab w:val="left" w:pos="567"/>
        </w:tabs>
        <w:spacing w:after="0" w:line="240" w:lineRule="auto"/>
        <w:outlineLvl w:val="2"/>
        <w:rPr>
          <w:rFonts w:ascii="Times New Roman" w:eastAsia="Times New Roman" w:hAnsi="Times New Roman"/>
          <w:b/>
          <w:bCs/>
          <w:snapToGrid w:val="0"/>
          <w:lang w:bidi="ar-SA"/>
        </w:rPr>
      </w:pPr>
      <w:r w:rsidRPr="00783CD3">
        <w:rPr>
          <w:rFonts w:ascii="Times New Roman" w:eastAsia="Times New Roman" w:hAnsi="Times New Roman"/>
          <w:b/>
          <w:bCs/>
          <w:snapToGrid w:val="0"/>
          <w:lang w:bidi="ar-SA"/>
        </w:rPr>
        <w:t>9.</w:t>
      </w:r>
      <w:r w:rsidRPr="00783CD3">
        <w:rPr>
          <w:rFonts w:ascii="Times New Roman" w:eastAsia="Times New Roman" w:hAnsi="Times New Roman"/>
          <w:b/>
          <w:bCs/>
          <w:snapToGrid w:val="0"/>
          <w:lang w:bidi="ar-SA"/>
        </w:rPr>
        <w:tab/>
        <w:t>REGISTRAVIMO / PERREGISTRAVIMO DATA</w:t>
      </w:r>
    </w:p>
    <w:p w14:paraId="2A1DDBB8" w14:textId="77777777" w:rsidR="00E0107B" w:rsidRPr="00783CD3" w:rsidRDefault="00E0107B" w:rsidP="00E0107B">
      <w:pPr>
        <w:spacing w:after="0" w:line="240" w:lineRule="auto"/>
        <w:rPr>
          <w:rFonts w:ascii="Times New Roman" w:eastAsia="Times New Roman" w:hAnsi="Times New Roman"/>
          <w:snapToGrid w:val="0"/>
          <w:lang w:eastAsia="en-US" w:bidi="ar-SA"/>
        </w:rPr>
      </w:pPr>
    </w:p>
    <w:p w14:paraId="5682E966" w14:textId="58C31FB1" w:rsidR="00BF4D66" w:rsidRPr="00783CD3" w:rsidRDefault="00E0107B" w:rsidP="00BF4D66">
      <w:pPr>
        <w:tabs>
          <w:tab w:val="left" w:pos="1296"/>
        </w:tabs>
        <w:snapToGrid w:val="0"/>
        <w:spacing w:after="0" w:line="240" w:lineRule="auto"/>
        <w:rPr>
          <w:rFonts w:ascii="Times New Roman" w:eastAsia="Times New Roman" w:hAnsi="Times New Roman"/>
          <w:snapToGrid w:val="0"/>
          <w:lang w:eastAsia="en-US" w:bidi="ar-SA"/>
        </w:rPr>
      </w:pPr>
      <w:r w:rsidRPr="00783CD3">
        <w:rPr>
          <w:rFonts w:ascii="Times New Roman" w:eastAsia="Times New Roman" w:hAnsi="Times New Roman"/>
          <w:szCs w:val="24"/>
          <w:lang w:eastAsia="en-US" w:bidi="ar-SA"/>
        </w:rPr>
        <w:t>Registravimo data</w:t>
      </w:r>
      <w:r w:rsidR="00827282" w:rsidRPr="00783CD3">
        <w:rPr>
          <w:rFonts w:ascii="Times New Roman" w:eastAsia="Times New Roman" w:hAnsi="Times New Roman"/>
          <w:szCs w:val="24"/>
          <w:lang w:eastAsia="en-US" w:bidi="ar-SA"/>
        </w:rPr>
        <w:t xml:space="preserve"> </w:t>
      </w:r>
      <w:r w:rsidR="00AB47B2">
        <w:rPr>
          <w:rFonts w:ascii="Times New Roman" w:eastAsia="Times New Roman" w:hAnsi="Times New Roman"/>
          <w:szCs w:val="24"/>
          <w:lang w:eastAsia="en-US" w:bidi="ar-SA"/>
        </w:rPr>
        <w:t>2025 m. gegužės 5 d.</w:t>
      </w:r>
    </w:p>
    <w:p w14:paraId="7740D9CC" w14:textId="7EB4CE9D" w:rsidR="00E0107B" w:rsidRPr="00783CD3" w:rsidRDefault="00E0107B" w:rsidP="00E0107B">
      <w:pPr>
        <w:spacing w:after="0" w:line="240" w:lineRule="auto"/>
        <w:rPr>
          <w:rFonts w:ascii="Times New Roman" w:eastAsia="Times New Roman" w:hAnsi="Times New Roman"/>
          <w:snapToGrid w:val="0"/>
          <w:lang w:eastAsia="en-US" w:bidi="ar-SA"/>
        </w:rPr>
      </w:pPr>
    </w:p>
    <w:p w14:paraId="0DF06EF5" w14:textId="77777777" w:rsidR="00E0107B" w:rsidRPr="00783CD3" w:rsidRDefault="00E0107B" w:rsidP="00E0107B">
      <w:pPr>
        <w:spacing w:after="0" w:line="240" w:lineRule="auto"/>
        <w:rPr>
          <w:rFonts w:ascii="Times New Roman" w:eastAsia="Times New Roman" w:hAnsi="Times New Roman"/>
          <w:snapToGrid w:val="0"/>
          <w:lang w:eastAsia="en-US" w:bidi="ar-SA"/>
        </w:rPr>
      </w:pPr>
    </w:p>
    <w:p w14:paraId="589CCB67" w14:textId="77777777" w:rsidR="00E0107B" w:rsidRPr="00783CD3" w:rsidRDefault="00E0107B" w:rsidP="00BF4D66">
      <w:pPr>
        <w:keepNext/>
        <w:widowControl w:val="0"/>
        <w:tabs>
          <w:tab w:val="left" w:pos="567"/>
        </w:tabs>
        <w:spacing w:after="0" w:line="240" w:lineRule="auto"/>
        <w:outlineLvl w:val="2"/>
        <w:rPr>
          <w:rFonts w:ascii="Times New Roman" w:eastAsia="Times New Roman" w:hAnsi="Times New Roman"/>
          <w:b/>
          <w:bCs/>
          <w:snapToGrid w:val="0"/>
          <w:lang w:bidi="ar-SA"/>
        </w:rPr>
      </w:pPr>
      <w:r w:rsidRPr="00783CD3">
        <w:rPr>
          <w:rFonts w:ascii="Times New Roman" w:eastAsia="Times New Roman" w:hAnsi="Times New Roman"/>
          <w:b/>
          <w:bCs/>
          <w:snapToGrid w:val="0"/>
          <w:lang w:bidi="ar-SA"/>
        </w:rPr>
        <w:t>10.</w:t>
      </w:r>
      <w:r w:rsidRPr="00783CD3">
        <w:rPr>
          <w:rFonts w:ascii="Times New Roman" w:eastAsia="Times New Roman" w:hAnsi="Times New Roman"/>
          <w:b/>
          <w:bCs/>
          <w:snapToGrid w:val="0"/>
          <w:lang w:bidi="ar-SA"/>
        </w:rPr>
        <w:tab/>
        <w:t>TEKSTO PERŽIŪROS DATA</w:t>
      </w:r>
    </w:p>
    <w:p w14:paraId="12341EBD" w14:textId="5CA7FEAB" w:rsidR="00E0107B" w:rsidRPr="00783CD3" w:rsidRDefault="00E0107B" w:rsidP="00BF4D66">
      <w:pPr>
        <w:keepNext/>
        <w:widowControl w:val="0"/>
        <w:spacing w:after="0" w:line="240" w:lineRule="auto"/>
        <w:rPr>
          <w:rFonts w:ascii="Times New Roman" w:eastAsia="Times New Roman" w:hAnsi="Times New Roman"/>
          <w:snapToGrid w:val="0"/>
          <w:lang w:eastAsia="en-US" w:bidi="ar-SA"/>
        </w:rPr>
      </w:pPr>
    </w:p>
    <w:p w14:paraId="5F45A9DE" w14:textId="20764E53" w:rsidR="00D32EFA" w:rsidRPr="00783CD3" w:rsidRDefault="00AB47B2" w:rsidP="00E0107B">
      <w:pPr>
        <w:spacing w:after="0" w:line="240" w:lineRule="auto"/>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 xml:space="preserve">2025 m. </w:t>
      </w:r>
      <w:r w:rsidR="00A77E30">
        <w:rPr>
          <w:rFonts w:ascii="Times New Roman" w:eastAsia="Times New Roman" w:hAnsi="Times New Roman"/>
          <w:snapToGrid w:val="0"/>
          <w:lang w:eastAsia="en-US" w:bidi="ar-SA"/>
        </w:rPr>
        <w:t>birželio 24</w:t>
      </w:r>
      <w:r>
        <w:rPr>
          <w:rFonts w:ascii="Times New Roman" w:eastAsia="Times New Roman" w:hAnsi="Times New Roman"/>
          <w:snapToGrid w:val="0"/>
          <w:lang w:eastAsia="en-US" w:bidi="ar-SA"/>
        </w:rPr>
        <w:t xml:space="preserve"> d.</w:t>
      </w:r>
    </w:p>
    <w:p w14:paraId="4DC30BA7" w14:textId="77777777" w:rsidR="00D32EFA" w:rsidRPr="00783CD3" w:rsidRDefault="00D32EFA" w:rsidP="00E0107B">
      <w:pPr>
        <w:spacing w:after="0" w:line="240" w:lineRule="auto"/>
        <w:rPr>
          <w:rFonts w:ascii="Times New Roman" w:eastAsia="Times New Roman" w:hAnsi="Times New Roman"/>
          <w:snapToGrid w:val="0"/>
          <w:lang w:eastAsia="en-US" w:bidi="ar-SA"/>
        </w:rPr>
      </w:pPr>
    </w:p>
    <w:p w14:paraId="1290E3EF" w14:textId="288EA61D" w:rsidR="00E0107B" w:rsidRPr="00783CD3" w:rsidRDefault="00E0107B" w:rsidP="00E0107B">
      <w:pPr>
        <w:rPr>
          <w:rFonts w:ascii="Times New Roman" w:eastAsia="Times New Roman" w:hAnsi="Times New Roman"/>
          <w:snapToGrid w:val="0"/>
          <w:lang w:eastAsia="en-US" w:bidi="ar-SA"/>
        </w:rPr>
      </w:pPr>
      <w:r w:rsidRPr="00783CD3">
        <w:rPr>
          <w:rFonts w:ascii="Times New Roman" w:eastAsia="SimSun" w:hAnsi="Times New Roman"/>
          <w:lang w:eastAsia="en-US" w:bidi="ar-SA"/>
        </w:rPr>
        <w:t xml:space="preserve">Išsami informacija apie šį vaistinį preparatą pateikiama Valstybinės vaistų kontrolės tarnybos prie Lietuvos Respublikos sveikatos apsaugos ministerijos tinklalapyje </w:t>
      </w:r>
      <w:hyperlink r:id="rId7" w:history="1">
        <w:r w:rsidR="004C0778" w:rsidRPr="00783CD3">
          <w:rPr>
            <w:rStyle w:val="Hipersaitas"/>
            <w:rFonts w:ascii="Times New Roman" w:hAnsi="Times New Roman"/>
          </w:rPr>
          <w:t>https://vvkt.lrv.lt/lt/</w:t>
        </w:r>
      </w:hyperlink>
      <w:r w:rsidR="004C0778" w:rsidRPr="00783CD3">
        <w:rPr>
          <w:rFonts w:ascii="Times New Roman" w:hAnsi="Times New Roman"/>
          <w:color w:val="0000EE"/>
          <w:u w:val="single"/>
        </w:rPr>
        <w:t xml:space="preserve"> </w:t>
      </w:r>
      <w:r w:rsidRPr="00783CD3">
        <w:rPr>
          <w:rFonts w:ascii="Times New Roman" w:eastAsia="Times New Roman" w:hAnsi="Times New Roman"/>
          <w:snapToGrid w:val="0"/>
          <w:lang w:eastAsia="en-US" w:bidi="ar-SA"/>
        </w:rPr>
        <w:br w:type="page"/>
      </w:r>
    </w:p>
    <w:p w14:paraId="5B84F53B"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16C0B51F"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79F1342F"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356BEBAE"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083D4EC0"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3302DBBD"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0FB4C026"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243C2728"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32B6E999"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2E2C51AC"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75460B13"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1B23BEB5"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4557E152"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576BF023"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62E85763"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066D67A8"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2E2E40B8" w14:textId="77777777" w:rsidR="00E0107B" w:rsidRPr="00783CD3"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3F759E86" w14:textId="77777777" w:rsidR="00E0107B" w:rsidRPr="00783CD3"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1E4F3FB1" w14:textId="77777777" w:rsidR="00E0107B" w:rsidRPr="00783CD3"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614B27F0" w14:textId="77777777" w:rsidR="00E0107B" w:rsidRPr="00783CD3"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1B481CB3" w14:textId="77777777" w:rsidR="00E0107B" w:rsidRPr="00783CD3"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3881B1D4" w14:textId="77777777" w:rsidR="00E0107B" w:rsidRPr="00783CD3"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628FF1B3" w14:textId="77777777" w:rsidR="00E0107B" w:rsidRPr="00783CD3"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47383825" w14:textId="77777777" w:rsidR="00E0107B" w:rsidRPr="00783CD3" w:rsidRDefault="00E0107B" w:rsidP="00E0107B">
      <w:pPr>
        <w:tabs>
          <w:tab w:val="left" w:pos="567"/>
        </w:tabs>
        <w:spacing w:after="0" w:line="260" w:lineRule="exact"/>
        <w:jc w:val="center"/>
        <w:rPr>
          <w:rFonts w:ascii="Times New Roman" w:eastAsia="Times New Roman" w:hAnsi="Times New Roman"/>
          <w:b/>
          <w:snapToGrid w:val="0"/>
          <w:lang w:eastAsia="en-US" w:bidi="ar-SA"/>
        </w:rPr>
      </w:pPr>
      <w:r w:rsidRPr="00783CD3">
        <w:rPr>
          <w:rFonts w:ascii="Times New Roman" w:eastAsia="Times New Roman" w:hAnsi="Times New Roman"/>
          <w:b/>
          <w:snapToGrid w:val="0"/>
          <w:lang w:eastAsia="en-US" w:bidi="ar-SA"/>
        </w:rPr>
        <w:t>II PRIEDAS</w:t>
      </w:r>
    </w:p>
    <w:p w14:paraId="52CEAE4B" w14:textId="77777777" w:rsidR="00E0107B" w:rsidRPr="00783CD3" w:rsidRDefault="00E0107B" w:rsidP="00E0107B">
      <w:pPr>
        <w:tabs>
          <w:tab w:val="left" w:pos="567"/>
        </w:tabs>
        <w:spacing w:after="0" w:line="260" w:lineRule="exact"/>
        <w:ind w:left="1701" w:hanging="567"/>
        <w:rPr>
          <w:rFonts w:ascii="Times New Roman" w:eastAsia="Times New Roman" w:hAnsi="Times New Roman"/>
          <w:snapToGrid w:val="0"/>
          <w:lang w:eastAsia="en-US" w:bidi="ar-SA"/>
        </w:rPr>
      </w:pPr>
    </w:p>
    <w:p w14:paraId="5E015EB1" w14:textId="77777777" w:rsidR="00E0107B" w:rsidRPr="00783CD3" w:rsidRDefault="00E0107B" w:rsidP="00E0107B">
      <w:pPr>
        <w:tabs>
          <w:tab w:val="left" w:pos="567"/>
        </w:tabs>
        <w:spacing w:after="0" w:line="260" w:lineRule="exact"/>
        <w:jc w:val="center"/>
        <w:rPr>
          <w:rFonts w:ascii="Times New Roman" w:eastAsia="Times New Roman" w:hAnsi="Times New Roman"/>
          <w:i/>
          <w:snapToGrid w:val="0"/>
          <w:lang w:eastAsia="en-US" w:bidi="ar-SA"/>
        </w:rPr>
      </w:pPr>
      <w:r w:rsidRPr="00783CD3">
        <w:rPr>
          <w:rFonts w:ascii="Times New Roman" w:eastAsia="Times New Roman" w:hAnsi="Times New Roman"/>
          <w:b/>
          <w:snapToGrid w:val="0"/>
          <w:lang w:eastAsia="en-US" w:bidi="ar-SA"/>
        </w:rPr>
        <w:t>REGISTRACIJOS SĄLYGOS</w:t>
      </w:r>
    </w:p>
    <w:p w14:paraId="759A9845"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46D08574" w14:textId="0119C449" w:rsidR="00E0107B" w:rsidRPr="00783CD3" w:rsidRDefault="00E0107B" w:rsidP="00E0107B">
      <w:pPr>
        <w:tabs>
          <w:tab w:val="left" w:pos="1701"/>
        </w:tabs>
        <w:spacing w:after="0" w:line="260" w:lineRule="exact"/>
        <w:ind w:left="1701" w:hanging="567"/>
        <w:rPr>
          <w:rFonts w:ascii="Times New Roman" w:eastAsia="Times New Roman" w:hAnsi="Times New Roman"/>
          <w:b/>
          <w:snapToGrid w:val="0"/>
          <w:lang w:eastAsia="en-US" w:bidi="ar-SA"/>
        </w:rPr>
      </w:pPr>
      <w:r w:rsidRPr="00783CD3">
        <w:rPr>
          <w:rFonts w:ascii="Times New Roman" w:eastAsia="Times New Roman" w:hAnsi="Times New Roman"/>
          <w:b/>
          <w:snapToGrid w:val="0"/>
          <w:lang w:eastAsia="en-US" w:bidi="ar-SA"/>
        </w:rPr>
        <w:t>A.</w:t>
      </w:r>
      <w:r w:rsidRPr="00783CD3">
        <w:rPr>
          <w:rFonts w:ascii="Times New Roman" w:eastAsia="Times New Roman" w:hAnsi="Times New Roman"/>
          <w:b/>
          <w:snapToGrid w:val="0"/>
          <w:lang w:eastAsia="en-US" w:bidi="ar-SA"/>
        </w:rPr>
        <w:tab/>
        <w:t>GAMINTOJAS (-AI), ATSAKINGAS (-I) UŽ SERIJŲ IŠLEIDIMĄ</w:t>
      </w:r>
    </w:p>
    <w:p w14:paraId="489C8CAE" w14:textId="77777777" w:rsidR="00E0107B" w:rsidRPr="00783CD3" w:rsidRDefault="00E0107B" w:rsidP="00E0107B">
      <w:pPr>
        <w:tabs>
          <w:tab w:val="left" w:pos="1701"/>
        </w:tabs>
        <w:spacing w:after="0" w:line="260" w:lineRule="exact"/>
        <w:ind w:left="567" w:hanging="567"/>
        <w:rPr>
          <w:rFonts w:ascii="Times New Roman" w:eastAsia="Times New Roman" w:hAnsi="Times New Roman"/>
          <w:snapToGrid w:val="0"/>
          <w:lang w:eastAsia="en-US" w:bidi="ar-SA"/>
        </w:rPr>
      </w:pPr>
    </w:p>
    <w:p w14:paraId="38CDCB60" w14:textId="35A04C5B" w:rsidR="00E0107B" w:rsidRPr="00783CD3" w:rsidRDefault="00E0107B" w:rsidP="00E0107B">
      <w:pPr>
        <w:tabs>
          <w:tab w:val="left" w:pos="1701"/>
        </w:tabs>
        <w:spacing w:after="0" w:line="260" w:lineRule="exact"/>
        <w:ind w:left="1701" w:hanging="567"/>
        <w:rPr>
          <w:rFonts w:ascii="Times New Roman" w:eastAsia="Times New Roman" w:hAnsi="Times New Roman"/>
          <w:b/>
          <w:snapToGrid w:val="0"/>
          <w:lang w:eastAsia="en-US" w:bidi="ar-SA"/>
        </w:rPr>
      </w:pPr>
      <w:r w:rsidRPr="00783CD3">
        <w:rPr>
          <w:rFonts w:ascii="Times New Roman" w:eastAsia="Times New Roman" w:hAnsi="Times New Roman"/>
          <w:b/>
          <w:snapToGrid w:val="0"/>
          <w:lang w:eastAsia="en-US" w:bidi="ar-SA"/>
        </w:rPr>
        <w:t>B.</w:t>
      </w:r>
      <w:r w:rsidRPr="00783CD3">
        <w:rPr>
          <w:rFonts w:ascii="Times New Roman" w:eastAsia="Times New Roman" w:hAnsi="Times New Roman"/>
          <w:b/>
          <w:snapToGrid w:val="0"/>
          <w:lang w:eastAsia="en-US" w:bidi="ar-SA"/>
        </w:rPr>
        <w:tab/>
        <w:t>TIEKIMO IR VARTOJIMO SĄLYGOS AR APRIBOJIMAI</w:t>
      </w:r>
    </w:p>
    <w:p w14:paraId="49FFE563"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790FD3B0" w14:textId="7A8D629C" w:rsidR="00E0107B" w:rsidRPr="00783CD3" w:rsidRDefault="00E0107B" w:rsidP="00E0107B">
      <w:pPr>
        <w:tabs>
          <w:tab w:val="left" w:pos="567"/>
        </w:tabs>
        <w:spacing w:after="0" w:line="260" w:lineRule="exact"/>
        <w:ind w:left="567" w:hanging="567"/>
        <w:rPr>
          <w:rFonts w:ascii="Times New Roman" w:eastAsia="Times New Roman" w:hAnsi="Times New Roman"/>
          <w:b/>
          <w:snapToGrid w:val="0"/>
          <w:lang w:eastAsia="en-US" w:bidi="ar-SA"/>
        </w:rPr>
      </w:pPr>
      <w:r w:rsidRPr="00783CD3">
        <w:rPr>
          <w:rFonts w:ascii="Times New Roman" w:eastAsia="Times New Roman" w:hAnsi="Times New Roman"/>
          <w:snapToGrid w:val="0"/>
          <w:lang w:eastAsia="en-US" w:bidi="ar-SA"/>
        </w:rPr>
        <w:br w:type="page"/>
      </w:r>
      <w:r w:rsidRPr="00783CD3">
        <w:rPr>
          <w:rFonts w:ascii="Times New Roman" w:eastAsia="Times New Roman" w:hAnsi="Times New Roman"/>
          <w:b/>
          <w:snapToGrid w:val="0"/>
          <w:lang w:eastAsia="en-US" w:bidi="ar-SA"/>
        </w:rPr>
        <w:lastRenderedPageBreak/>
        <w:t>A.</w:t>
      </w:r>
      <w:r w:rsidRPr="00783CD3">
        <w:rPr>
          <w:rFonts w:ascii="Times New Roman" w:eastAsia="Times New Roman" w:hAnsi="Times New Roman"/>
          <w:b/>
          <w:snapToGrid w:val="0"/>
          <w:lang w:eastAsia="en-US" w:bidi="ar-SA"/>
        </w:rPr>
        <w:tab/>
        <w:t>GAMINTOJAS (-AI), ATSAKINGAS (-I) UŽ SERIJŲ IŠLEIDIMĄ</w:t>
      </w:r>
    </w:p>
    <w:p w14:paraId="6F390723"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79D3C1D2" w14:textId="77777777" w:rsidR="00E0107B" w:rsidRPr="00783CD3" w:rsidRDefault="00E0107B" w:rsidP="00E0107B">
      <w:pPr>
        <w:tabs>
          <w:tab w:val="left" w:pos="567"/>
        </w:tabs>
        <w:spacing w:after="0" w:line="240" w:lineRule="auto"/>
        <w:jc w:val="both"/>
        <w:rPr>
          <w:rFonts w:ascii="Times New Roman" w:eastAsia="Times New Roman" w:hAnsi="Times New Roman"/>
          <w:snapToGrid w:val="0"/>
          <w:lang w:eastAsia="en-US" w:bidi="ar-SA"/>
        </w:rPr>
      </w:pPr>
      <w:r w:rsidRPr="00783CD3">
        <w:rPr>
          <w:rFonts w:ascii="Times New Roman" w:eastAsia="Times New Roman" w:hAnsi="Times New Roman"/>
          <w:snapToGrid w:val="0"/>
          <w:u w:val="single"/>
          <w:lang w:eastAsia="en-US" w:bidi="ar-SA"/>
        </w:rPr>
        <w:t>Gamintojo (-ų), atsakingo (-ų) už serijų išleidimą, pavadinimas (-ai) ir adresas (-ai)</w:t>
      </w:r>
    </w:p>
    <w:p w14:paraId="4BBF9C16"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3E26EA72" w14:textId="77777777" w:rsidR="0008262D" w:rsidRPr="0008262D" w:rsidRDefault="0008262D" w:rsidP="0008262D">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08262D">
        <w:rPr>
          <w:rFonts w:ascii="Times New Roman" w:eastAsia="Times New Roman" w:hAnsi="Times New Roman"/>
          <w:snapToGrid w:val="0"/>
          <w:lang w:eastAsia="en-US" w:bidi="ar-SA"/>
        </w:rPr>
        <w:t>Coripharma</w:t>
      </w:r>
      <w:proofErr w:type="spellEnd"/>
      <w:r w:rsidRPr="0008262D">
        <w:rPr>
          <w:rFonts w:ascii="Times New Roman" w:eastAsia="Times New Roman" w:hAnsi="Times New Roman"/>
          <w:snapToGrid w:val="0"/>
          <w:lang w:eastAsia="en-US" w:bidi="ar-SA"/>
        </w:rPr>
        <w:t xml:space="preserve"> </w:t>
      </w:r>
      <w:proofErr w:type="spellStart"/>
      <w:r w:rsidRPr="0008262D">
        <w:rPr>
          <w:rFonts w:ascii="Times New Roman" w:eastAsia="Times New Roman" w:hAnsi="Times New Roman"/>
          <w:snapToGrid w:val="0"/>
          <w:lang w:eastAsia="en-US" w:bidi="ar-SA"/>
        </w:rPr>
        <w:t>ehf</w:t>
      </w:r>
      <w:proofErr w:type="spellEnd"/>
      <w:r w:rsidRPr="0008262D">
        <w:rPr>
          <w:rFonts w:ascii="Times New Roman" w:eastAsia="Times New Roman" w:hAnsi="Times New Roman"/>
          <w:snapToGrid w:val="0"/>
          <w:lang w:eastAsia="en-US" w:bidi="ar-SA"/>
        </w:rPr>
        <w:t>.</w:t>
      </w:r>
    </w:p>
    <w:p w14:paraId="75FCFC7D" w14:textId="77777777" w:rsidR="0008262D" w:rsidRPr="0008262D" w:rsidRDefault="0008262D" w:rsidP="0008262D">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08262D">
        <w:rPr>
          <w:rFonts w:ascii="Times New Roman" w:eastAsia="Times New Roman" w:hAnsi="Times New Roman"/>
          <w:snapToGrid w:val="0"/>
          <w:lang w:eastAsia="en-US" w:bidi="ar-SA"/>
        </w:rPr>
        <w:t>Reykjavikurvegur</w:t>
      </w:r>
      <w:proofErr w:type="spellEnd"/>
      <w:r w:rsidRPr="0008262D">
        <w:rPr>
          <w:rFonts w:ascii="Times New Roman" w:eastAsia="Times New Roman" w:hAnsi="Times New Roman"/>
          <w:snapToGrid w:val="0"/>
          <w:lang w:eastAsia="en-US" w:bidi="ar-SA"/>
        </w:rPr>
        <w:t xml:space="preserve"> 78-80</w:t>
      </w:r>
    </w:p>
    <w:p w14:paraId="6850AA95" w14:textId="22B14929" w:rsidR="00DD2F2F" w:rsidRDefault="0008262D" w:rsidP="0008262D">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08262D">
        <w:rPr>
          <w:rFonts w:ascii="Times New Roman" w:eastAsia="Times New Roman" w:hAnsi="Times New Roman"/>
          <w:snapToGrid w:val="0"/>
          <w:lang w:eastAsia="en-US" w:bidi="ar-SA"/>
        </w:rPr>
        <w:t xml:space="preserve">220 </w:t>
      </w:r>
      <w:proofErr w:type="spellStart"/>
      <w:r w:rsidRPr="0008262D">
        <w:rPr>
          <w:rFonts w:ascii="Times New Roman" w:eastAsia="Times New Roman" w:hAnsi="Times New Roman"/>
          <w:snapToGrid w:val="0"/>
          <w:lang w:eastAsia="en-US" w:bidi="ar-SA"/>
        </w:rPr>
        <w:t>Hafnarfjordur</w:t>
      </w:r>
      <w:proofErr w:type="spellEnd"/>
    </w:p>
    <w:p w14:paraId="13E2B84A" w14:textId="2789592D" w:rsidR="0008262D" w:rsidRDefault="0008262D" w:rsidP="0008262D">
      <w:pPr>
        <w:numPr>
          <w:ilvl w:val="12"/>
          <w:numId w:val="0"/>
        </w:numPr>
        <w:tabs>
          <w:tab w:val="left" w:pos="567"/>
        </w:tabs>
        <w:spacing w:after="0" w:line="240" w:lineRule="auto"/>
        <w:ind w:right="1"/>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Islandija</w:t>
      </w:r>
    </w:p>
    <w:p w14:paraId="2F266074" w14:textId="77777777" w:rsidR="0008262D" w:rsidRPr="00783CD3" w:rsidRDefault="0008262D" w:rsidP="0008262D">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68FBEA17"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23506C8B" w14:textId="77777777" w:rsidR="00E0107B" w:rsidRPr="00783CD3" w:rsidRDefault="00E0107B" w:rsidP="00E0107B">
      <w:pPr>
        <w:tabs>
          <w:tab w:val="left" w:pos="567"/>
        </w:tabs>
        <w:spacing w:after="0" w:line="240" w:lineRule="auto"/>
        <w:ind w:left="567" w:hanging="567"/>
        <w:rPr>
          <w:rFonts w:ascii="Times New Roman" w:eastAsia="Times New Roman" w:hAnsi="Times New Roman"/>
          <w:snapToGrid w:val="0"/>
          <w:lang w:eastAsia="en-US" w:bidi="ar-SA"/>
        </w:rPr>
      </w:pPr>
      <w:r w:rsidRPr="00783CD3">
        <w:rPr>
          <w:rFonts w:ascii="Times New Roman" w:eastAsia="Times New Roman" w:hAnsi="Times New Roman"/>
          <w:b/>
          <w:snapToGrid w:val="0"/>
          <w:lang w:eastAsia="en-US" w:bidi="ar-SA"/>
        </w:rPr>
        <w:t>B.</w:t>
      </w:r>
      <w:r w:rsidRPr="00783CD3">
        <w:rPr>
          <w:rFonts w:ascii="Times New Roman" w:eastAsia="Times New Roman" w:hAnsi="Times New Roman"/>
          <w:b/>
          <w:snapToGrid w:val="0"/>
          <w:lang w:eastAsia="en-US" w:bidi="ar-SA"/>
        </w:rPr>
        <w:tab/>
        <w:t>TIEKIMO IR VARTOJIMO SĄLYGOS AR APRIBOJIMAI</w:t>
      </w:r>
    </w:p>
    <w:p w14:paraId="5F60D175"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205061DA"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r w:rsidRPr="00783CD3">
        <w:rPr>
          <w:rFonts w:ascii="Times New Roman" w:eastAsia="Times New Roman" w:hAnsi="Times New Roman"/>
          <w:snapToGrid w:val="0"/>
          <w:lang w:eastAsia="en-US" w:bidi="ar-SA"/>
        </w:rPr>
        <w:t>Receptinis vaistinis preparatas.</w:t>
      </w:r>
    </w:p>
    <w:p w14:paraId="46C6B4B2" w14:textId="77777777" w:rsidR="00E0107B" w:rsidRPr="00783CD3" w:rsidRDefault="00E0107B" w:rsidP="00E0107B">
      <w:pPr>
        <w:widowControl w:val="0"/>
        <w:autoSpaceDE w:val="0"/>
        <w:autoSpaceDN w:val="0"/>
        <w:adjustRightInd w:val="0"/>
        <w:spacing w:after="0" w:line="240" w:lineRule="auto"/>
        <w:rPr>
          <w:rFonts w:ascii="Times New Roman" w:hAnsi="Times New Roman"/>
          <w:color w:val="030303"/>
        </w:rPr>
      </w:pPr>
    </w:p>
    <w:p w14:paraId="500EFBF6" w14:textId="77777777" w:rsidR="00E0107B" w:rsidRPr="00783CD3" w:rsidRDefault="00E0107B" w:rsidP="00E0107B">
      <w:pPr>
        <w:spacing w:after="0" w:line="240" w:lineRule="auto"/>
        <w:rPr>
          <w:rFonts w:ascii="Times New Roman" w:hAnsi="Times New Roman"/>
          <w:color w:val="030303"/>
        </w:rPr>
      </w:pPr>
      <w:r w:rsidRPr="00783CD3">
        <w:rPr>
          <w:rFonts w:ascii="Times New Roman" w:hAnsi="Times New Roman"/>
          <w:color w:val="030303"/>
        </w:rPr>
        <w:br w:type="page"/>
      </w:r>
    </w:p>
    <w:p w14:paraId="69E4EA66" w14:textId="77777777" w:rsidR="00E0107B" w:rsidRPr="00783CD3" w:rsidRDefault="00E0107B" w:rsidP="00E0107B">
      <w:pPr>
        <w:tabs>
          <w:tab w:val="left" w:pos="567"/>
        </w:tabs>
        <w:spacing w:after="0" w:line="260" w:lineRule="exact"/>
        <w:ind w:right="566"/>
        <w:rPr>
          <w:rFonts w:ascii="Times New Roman" w:eastAsia="Times New Roman" w:hAnsi="Times New Roman"/>
          <w:snapToGrid w:val="0"/>
          <w:lang w:eastAsia="en-US" w:bidi="ar-SA"/>
        </w:rPr>
      </w:pPr>
    </w:p>
    <w:p w14:paraId="0E0149B0"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6274975D"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2DDFADFE"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7922AFA1"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42B8A2D5"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404B9C39"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2FB4FE31"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4D885C37"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03468F96"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44FF2CA8"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0C610799"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016D258B"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5345F85F"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3E563B2A"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0D2899B8"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699DEB0D"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6A4F4F4D" w14:textId="77777777" w:rsidR="00E0107B" w:rsidRPr="00783CD3"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7FA2274B" w14:textId="77777777" w:rsidR="00E0107B" w:rsidRPr="00783CD3"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0ACA5EC9" w14:textId="77777777" w:rsidR="00E0107B" w:rsidRPr="00783CD3"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10A30649" w14:textId="77777777" w:rsidR="00E0107B" w:rsidRPr="00783CD3"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5934DA03" w14:textId="77777777" w:rsidR="00E0107B" w:rsidRPr="00783CD3"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5B9C8778" w14:textId="77777777" w:rsidR="00E0107B" w:rsidRPr="00783CD3"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1F05F364" w14:textId="77777777" w:rsidR="00E0107B" w:rsidRPr="00783CD3" w:rsidRDefault="00E0107B" w:rsidP="00E0107B">
      <w:pPr>
        <w:keepNext/>
        <w:tabs>
          <w:tab w:val="left" w:pos="567"/>
        </w:tabs>
        <w:spacing w:after="0" w:line="240" w:lineRule="auto"/>
        <w:jc w:val="center"/>
        <w:outlineLvl w:val="1"/>
        <w:rPr>
          <w:rFonts w:ascii="Times New Roman" w:eastAsia="Times New Roman" w:hAnsi="Times New Roman"/>
          <w:b/>
          <w:snapToGrid w:val="0"/>
          <w:lang w:bidi="ar-SA"/>
        </w:rPr>
      </w:pPr>
      <w:r w:rsidRPr="00783CD3">
        <w:rPr>
          <w:rFonts w:ascii="Times New Roman" w:eastAsia="Times New Roman" w:hAnsi="Times New Roman"/>
          <w:b/>
          <w:bCs/>
          <w:iCs/>
          <w:snapToGrid w:val="0"/>
          <w:lang w:bidi="ar-SA"/>
        </w:rPr>
        <w:t>III PRIEDAS</w:t>
      </w:r>
    </w:p>
    <w:p w14:paraId="42571347"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218B5D5E" w14:textId="77777777" w:rsidR="00E0107B" w:rsidRPr="00783CD3" w:rsidRDefault="00E0107B" w:rsidP="00E0107B">
      <w:pPr>
        <w:keepNext/>
        <w:tabs>
          <w:tab w:val="left" w:pos="567"/>
        </w:tabs>
        <w:spacing w:after="0" w:line="240" w:lineRule="auto"/>
        <w:jc w:val="center"/>
        <w:outlineLvl w:val="1"/>
        <w:rPr>
          <w:rFonts w:ascii="Times New Roman" w:eastAsia="Times New Roman" w:hAnsi="Times New Roman"/>
          <w:b/>
          <w:snapToGrid w:val="0"/>
          <w:lang w:bidi="ar-SA"/>
        </w:rPr>
      </w:pPr>
      <w:r w:rsidRPr="00783CD3">
        <w:rPr>
          <w:rFonts w:ascii="Times New Roman" w:eastAsia="Times New Roman" w:hAnsi="Times New Roman"/>
          <w:b/>
          <w:bCs/>
          <w:iCs/>
          <w:snapToGrid w:val="0"/>
          <w:lang w:bidi="ar-SA"/>
        </w:rPr>
        <w:t>ŽENKLINIMAS IR PAKUOTĖS LAPELIS</w:t>
      </w:r>
    </w:p>
    <w:p w14:paraId="7A899911"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r w:rsidRPr="00783CD3">
        <w:rPr>
          <w:rFonts w:ascii="Times New Roman" w:eastAsia="Times New Roman" w:hAnsi="Times New Roman"/>
          <w:snapToGrid w:val="0"/>
          <w:lang w:eastAsia="en-US" w:bidi="ar-SA"/>
        </w:rPr>
        <w:br w:type="page"/>
      </w:r>
    </w:p>
    <w:p w14:paraId="0BC20AAE"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2E205F19"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2AED0A2A"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62ABBD0E"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7180AD15"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707CE727"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02BCABFF"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1B1F0D9C"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1159E774"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41110616"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452355A1"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7798E0F2"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3EFA8D7D"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2D12CBB4"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451D8352"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1843ACD8"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774A9BF4"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044DD668"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39270383"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28BE871E"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30524B2A"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601A45C0"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6AF2B921" w14:textId="77777777" w:rsidR="00E0107B" w:rsidRPr="00783CD3" w:rsidRDefault="00E0107B" w:rsidP="00E0107B">
      <w:pPr>
        <w:tabs>
          <w:tab w:val="left" w:pos="567"/>
        </w:tabs>
        <w:spacing w:after="0" w:line="260" w:lineRule="exact"/>
        <w:rPr>
          <w:rFonts w:ascii="Times New Roman" w:eastAsia="Times New Roman" w:hAnsi="Times New Roman"/>
          <w:snapToGrid w:val="0"/>
          <w:lang w:eastAsia="en-US" w:bidi="ar-SA"/>
        </w:rPr>
      </w:pPr>
    </w:p>
    <w:p w14:paraId="7CB513C8" w14:textId="77777777" w:rsidR="00E0107B" w:rsidRPr="00783CD3" w:rsidRDefault="00E0107B" w:rsidP="00E0107B">
      <w:pPr>
        <w:keepNext/>
        <w:tabs>
          <w:tab w:val="left" w:pos="567"/>
        </w:tabs>
        <w:spacing w:after="0" w:line="240" w:lineRule="auto"/>
        <w:jc w:val="center"/>
        <w:outlineLvl w:val="1"/>
        <w:rPr>
          <w:rFonts w:ascii="Times New Roman" w:eastAsia="Times New Roman" w:hAnsi="Times New Roman"/>
          <w:b/>
          <w:snapToGrid w:val="0"/>
          <w:lang w:bidi="ar-SA"/>
        </w:rPr>
      </w:pPr>
      <w:r w:rsidRPr="00783CD3">
        <w:rPr>
          <w:rFonts w:ascii="Times New Roman" w:eastAsia="Times New Roman" w:hAnsi="Times New Roman"/>
          <w:b/>
          <w:bCs/>
          <w:iCs/>
          <w:snapToGrid w:val="0"/>
          <w:lang w:bidi="ar-SA"/>
        </w:rPr>
        <w:t>A. ŽENKLINIMAS</w:t>
      </w:r>
    </w:p>
    <w:p w14:paraId="49C4D5F8" w14:textId="77777777" w:rsidR="00E0107B" w:rsidRPr="00783CD3"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r w:rsidRPr="00783CD3">
        <w:rPr>
          <w:rFonts w:ascii="Times New Roman" w:eastAsia="Times New Roman" w:hAnsi="Times New Roman"/>
          <w:snapToGrid w:val="0"/>
          <w:lang w:eastAsia="en-US" w:bidi="ar-SA"/>
        </w:rPr>
        <w:br w:type="page"/>
      </w:r>
      <w:r w:rsidRPr="00783CD3">
        <w:rPr>
          <w:rFonts w:ascii="Times New Roman" w:eastAsia="Times New Roman" w:hAnsi="Times New Roman"/>
          <w:b/>
          <w:lang w:bidi="ar-SA"/>
        </w:rPr>
        <w:lastRenderedPageBreak/>
        <w:t>INFORMACIJA ANT IŠORINĖS PAKUOTĖS</w:t>
      </w:r>
    </w:p>
    <w:p w14:paraId="1F515DBE" w14:textId="77777777" w:rsidR="00E0107B" w:rsidRPr="00783CD3"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p>
    <w:p w14:paraId="0F8602EA" w14:textId="78651A5F" w:rsidR="00E0107B" w:rsidRPr="00783CD3" w:rsidRDefault="00D1016D" w:rsidP="00E0107B">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proofErr w:type="spellStart"/>
      <w:r>
        <w:rPr>
          <w:rFonts w:ascii="Times New Roman" w:eastAsia="Times New Roman" w:hAnsi="Times New Roman"/>
          <w:b/>
          <w:lang w:bidi="ar-SA"/>
        </w:rPr>
        <w:t>Raltegravir</w:t>
      </w:r>
      <w:proofErr w:type="spellEnd"/>
      <w:r>
        <w:rPr>
          <w:rFonts w:ascii="Times New Roman" w:eastAsia="Times New Roman" w:hAnsi="Times New Roman"/>
          <w:b/>
          <w:lang w:bidi="ar-SA"/>
        </w:rPr>
        <w:t xml:space="preserve"> </w:t>
      </w:r>
      <w:proofErr w:type="spellStart"/>
      <w:r>
        <w:rPr>
          <w:rFonts w:ascii="Times New Roman" w:eastAsia="Times New Roman" w:hAnsi="Times New Roman"/>
          <w:b/>
          <w:lang w:bidi="ar-SA"/>
        </w:rPr>
        <w:t>Zentiva</w:t>
      </w:r>
      <w:proofErr w:type="spellEnd"/>
      <w:r>
        <w:rPr>
          <w:rFonts w:ascii="Times New Roman" w:eastAsia="Times New Roman" w:hAnsi="Times New Roman"/>
          <w:b/>
          <w:lang w:bidi="ar-SA"/>
        </w:rPr>
        <w:t xml:space="preserve"> 600 mg plėvele dengtų tablečių kartono dėžutė</w:t>
      </w:r>
    </w:p>
    <w:p w14:paraId="232A8A06" w14:textId="77777777" w:rsidR="00E0107B" w:rsidRPr="00783CD3" w:rsidRDefault="00E0107B" w:rsidP="00E0107B">
      <w:pPr>
        <w:tabs>
          <w:tab w:val="left" w:pos="8505"/>
        </w:tabs>
        <w:autoSpaceDE w:val="0"/>
        <w:autoSpaceDN w:val="0"/>
        <w:adjustRightInd w:val="0"/>
        <w:spacing w:after="0" w:line="240" w:lineRule="auto"/>
        <w:jc w:val="both"/>
        <w:rPr>
          <w:rFonts w:ascii="Times New Roman" w:eastAsia="Times New Roman" w:hAnsi="Times New Roman"/>
          <w:lang w:bidi="ar-SA"/>
        </w:rPr>
      </w:pPr>
    </w:p>
    <w:p w14:paraId="31FDD8CE" w14:textId="77777777" w:rsidR="00E0107B" w:rsidRPr="00783CD3" w:rsidRDefault="00E0107B" w:rsidP="00E0107B">
      <w:pPr>
        <w:tabs>
          <w:tab w:val="left" w:pos="8505"/>
        </w:tabs>
        <w:autoSpaceDE w:val="0"/>
        <w:autoSpaceDN w:val="0"/>
        <w:adjustRightInd w:val="0"/>
        <w:spacing w:after="0" w:line="240" w:lineRule="auto"/>
        <w:jc w:val="both"/>
        <w:rPr>
          <w:rFonts w:ascii="Times New Roman" w:eastAsia="Times New Roman" w:hAnsi="Times New Roman"/>
          <w:lang w:bidi="ar-SA"/>
        </w:rPr>
      </w:pPr>
    </w:p>
    <w:p w14:paraId="72731B64" w14:textId="77777777" w:rsidR="00E0107B" w:rsidRPr="00783CD3"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1.</w:t>
      </w:r>
      <w:r w:rsidRPr="00783CD3">
        <w:rPr>
          <w:rFonts w:ascii="Times New Roman" w:eastAsia="Times New Roman" w:hAnsi="Times New Roman"/>
          <w:b/>
          <w:lang w:bidi="ar-SA"/>
        </w:rPr>
        <w:tab/>
        <w:t>VAISTINIO PREPARATO PAVADINIMAS</w:t>
      </w:r>
    </w:p>
    <w:p w14:paraId="44EED340" w14:textId="77777777" w:rsidR="00E0107B" w:rsidRPr="00783CD3" w:rsidRDefault="00E0107B" w:rsidP="00E0107B">
      <w:pPr>
        <w:tabs>
          <w:tab w:val="left" w:pos="8505"/>
        </w:tabs>
        <w:spacing w:after="0" w:line="240" w:lineRule="auto"/>
        <w:jc w:val="both"/>
        <w:rPr>
          <w:rFonts w:ascii="Times New Roman" w:eastAsia="Times New Roman" w:hAnsi="Times New Roman"/>
          <w:b/>
          <w:bCs/>
          <w:lang w:bidi="ar-SA"/>
        </w:rPr>
      </w:pPr>
    </w:p>
    <w:p w14:paraId="6EF80603" w14:textId="3021C5F8" w:rsidR="00DD2F2F" w:rsidRPr="00783CD3" w:rsidRDefault="00533634" w:rsidP="00DD2F2F">
      <w:pPr>
        <w:pStyle w:val="TableParagraph"/>
        <w:tabs>
          <w:tab w:val="left" w:pos="259"/>
          <w:tab w:val="left" w:pos="273"/>
        </w:tabs>
        <w:ind w:right="760"/>
      </w:pPr>
      <w:bookmarkStart w:id="3" w:name="_Hlk185238020"/>
      <w:proofErr w:type="spellStart"/>
      <w:r w:rsidRPr="00783CD3">
        <w:t>Raltegravir</w:t>
      </w:r>
      <w:proofErr w:type="spellEnd"/>
      <w:r w:rsidRPr="00783CD3">
        <w:t xml:space="preserve"> </w:t>
      </w:r>
      <w:proofErr w:type="spellStart"/>
      <w:r w:rsidRPr="00783CD3">
        <w:t>Zentiva</w:t>
      </w:r>
      <w:proofErr w:type="spellEnd"/>
      <w:r w:rsidR="00DD2F2F" w:rsidRPr="00783CD3">
        <w:t xml:space="preserve"> </w:t>
      </w:r>
      <w:r w:rsidR="00226367">
        <w:t>600</w:t>
      </w:r>
      <w:r w:rsidR="00323481" w:rsidRPr="00783CD3">
        <w:rPr>
          <w:spacing w:val="-8"/>
        </w:rPr>
        <w:t> </w:t>
      </w:r>
      <w:r w:rsidR="00DD2F2F" w:rsidRPr="00783CD3">
        <w:t>mg</w:t>
      </w:r>
      <w:r w:rsidR="00DD2F2F" w:rsidRPr="00783CD3">
        <w:rPr>
          <w:spacing w:val="-8"/>
        </w:rPr>
        <w:t xml:space="preserve"> </w:t>
      </w:r>
      <w:r w:rsidR="00226367">
        <w:t>plėvele dengtos</w:t>
      </w:r>
      <w:r w:rsidR="00DD2F2F" w:rsidRPr="00783CD3">
        <w:rPr>
          <w:spacing w:val="-6"/>
        </w:rPr>
        <w:t xml:space="preserve"> </w:t>
      </w:r>
      <w:r w:rsidR="00DD2F2F" w:rsidRPr="00783CD3">
        <w:t xml:space="preserve">tabletės </w:t>
      </w:r>
    </w:p>
    <w:bookmarkEnd w:id="3"/>
    <w:p w14:paraId="06B572AC" w14:textId="3E006C71" w:rsidR="00BF0457" w:rsidRPr="00115736" w:rsidRDefault="00226367" w:rsidP="00BF0457">
      <w:pPr>
        <w:tabs>
          <w:tab w:val="left" w:pos="8505"/>
        </w:tabs>
        <w:spacing w:after="0" w:line="240" w:lineRule="auto"/>
        <w:jc w:val="both"/>
        <w:rPr>
          <w:rFonts w:ascii="Times New Roman" w:eastAsia="Times New Roman" w:hAnsi="Times New Roman"/>
          <w:lang w:bidi="ar-SA"/>
        </w:rPr>
      </w:pPr>
      <w:proofErr w:type="spellStart"/>
      <w:r w:rsidRPr="00115736">
        <w:rPr>
          <w:rFonts w:ascii="Times New Roman" w:hAnsi="Times New Roman"/>
        </w:rPr>
        <w:t>raltegravir</w:t>
      </w:r>
      <w:r w:rsidR="00115736" w:rsidRPr="00115736">
        <w:rPr>
          <w:rFonts w:ascii="Times New Roman" w:hAnsi="Times New Roman"/>
        </w:rPr>
        <w:t>as</w:t>
      </w:r>
      <w:proofErr w:type="spellEnd"/>
    </w:p>
    <w:p w14:paraId="19F65795" w14:textId="77777777" w:rsidR="00BA0F1B" w:rsidRPr="00783CD3" w:rsidRDefault="00BA0F1B" w:rsidP="00E0107B">
      <w:pPr>
        <w:tabs>
          <w:tab w:val="left" w:pos="8505"/>
        </w:tabs>
        <w:spacing w:after="0" w:line="240" w:lineRule="auto"/>
        <w:jc w:val="both"/>
        <w:rPr>
          <w:rFonts w:ascii="Times New Roman" w:eastAsia="Times New Roman" w:hAnsi="Times New Roman"/>
          <w:lang w:bidi="ar-SA"/>
        </w:rPr>
      </w:pPr>
    </w:p>
    <w:p w14:paraId="217B7825" w14:textId="77777777" w:rsidR="00E0107B" w:rsidRPr="00783CD3" w:rsidRDefault="00E0107B" w:rsidP="00E0107B">
      <w:pPr>
        <w:tabs>
          <w:tab w:val="left" w:pos="8505"/>
        </w:tabs>
        <w:spacing w:after="0" w:line="240" w:lineRule="auto"/>
        <w:jc w:val="both"/>
        <w:rPr>
          <w:rFonts w:ascii="Times New Roman" w:eastAsia="Times New Roman" w:hAnsi="Times New Roman"/>
          <w:lang w:bidi="ar-SA"/>
        </w:rPr>
      </w:pPr>
    </w:p>
    <w:p w14:paraId="18BCDC04" w14:textId="77777777" w:rsidR="00E0107B" w:rsidRPr="00783CD3" w:rsidRDefault="00E0107B" w:rsidP="00E0107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eastAsia="en-US" w:bidi="ar-SA"/>
        </w:rPr>
      </w:pPr>
      <w:r w:rsidRPr="00783CD3">
        <w:rPr>
          <w:rFonts w:ascii="Times New Roman" w:eastAsia="Times New Roman" w:hAnsi="Times New Roman"/>
          <w:b/>
          <w:snapToGrid w:val="0"/>
          <w:lang w:eastAsia="en-US" w:bidi="ar-SA"/>
        </w:rPr>
        <w:t>2.</w:t>
      </w:r>
      <w:r w:rsidRPr="00783CD3">
        <w:rPr>
          <w:rFonts w:ascii="Times New Roman" w:eastAsia="Times New Roman" w:hAnsi="Times New Roman"/>
          <w:b/>
          <w:snapToGrid w:val="0"/>
          <w:lang w:eastAsia="en-US" w:bidi="ar-SA"/>
        </w:rPr>
        <w:tab/>
        <w:t>VEIKLIOJI (-IOS) MEDŽIAGA (-OS) IR JOS (-Ų) KIEKIS (-IAI)</w:t>
      </w:r>
    </w:p>
    <w:p w14:paraId="20513E40" w14:textId="77777777" w:rsidR="00E0107B" w:rsidRPr="00783CD3" w:rsidRDefault="00E0107B" w:rsidP="00E0107B">
      <w:pPr>
        <w:tabs>
          <w:tab w:val="left" w:pos="8505"/>
        </w:tabs>
        <w:spacing w:after="0" w:line="240" w:lineRule="auto"/>
        <w:jc w:val="both"/>
        <w:rPr>
          <w:rFonts w:ascii="Times New Roman" w:eastAsia="Times New Roman" w:hAnsi="Times New Roman"/>
          <w:b/>
          <w:bCs/>
          <w:lang w:bidi="ar-SA"/>
        </w:rPr>
      </w:pPr>
    </w:p>
    <w:p w14:paraId="67CDEAF3" w14:textId="1037F7DA" w:rsidR="00E0107B" w:rsidRDefault="00E0107B" w:rsidP="00E0107B">
      <w:pPr>
        <w:tabs>
          <w:tab w:val="left" w:pos="8505"/>
        </w:tabs>
        <w:spacing w:after="0" w:line="240" w:lineRule="auto"/>
        <w:jc w:val="both"/>
        <w:rPr>
          <w:rFonts w:ascii="Times New Roman" w:eastAsia="Times New Roman" w:hAnsi="Times New Roman"/>
          <w:lang w:bidi="ar-SA"/>
        </w:rPr>
      </w:pPr>
      <w:r w:rsidRPr="00783CD3">
        <w:rPr>
          <w:rFonts w:ascii="Times New Roman" w:eastAsia="Times New Roman" w:hAnsi="Times New Roman"/>
          <w:lang w:bidi="ar-SA"/>
        </w:rPr>
        <w:t xml:space="preserve">Kiekvienoje </w:t>
      </w:r>
      <w:r w:rsidR="00DB1657" w:rsidRPr="00783CD3">
        <w:rPr>
          <w:rFonts w:ascii="Times New Roman" w:eastAsia="Times New Roman" w:hAnsi="Times New Roman"/>
          <w:lang w:bidi="ar-SA"/>
        </w:rPr>
        <w:t>tabletėje</w:t>
      </w:r>
      <w:r w:rsidRPr="00783CD3">
        <w:rPr>
          <w:rFonts w:ascii="Times New Roman" w:eastAsia="Times New Roman" w:hAnsi="Times New Roman"/>
          <w:lang w:bidi="ar-SA"/>
        </w:rPr>
        <w:t xml:space="preserve"> yra </w:t>
      </w:r>
      <w:r w:rsidR="00226367" w:rsidRPr="00DC07E2">
        <w:rPr>
          <w:rFonts w:ascii="Times New Roman" w:eastAsia="Times New Roman" w:hAnsi="Times New Roman"/>
          <w:lang w:bidi="ar-SA"/>
        </w:rPr>
        <w:t>600</w:t>
      </w:r>
      <w:r w:rsidR="00962664" w:rsidRPr="00783CD3">
        <w:rPr>
          <w:rFonts w:ascii="Times New Roman" w:eastAsia="Times New Roman" w:hAnsi="Times New Roman"/>
          <w:lang w:bidi="ar-SA"/>
        </w:rPr>
        <w:t> mg</w:t>
      </w:r>
      <w:r w:rsidRPr="00783CD3">
        <w:rPr>
          <w:rFonts w:ascii="Times New Roman" w:eastAsia="Times New Roman" w:hAnsi="Times New Roman"/>
          <w:lang w:bidi="ar-SA"/>
        </w:rPr>
        <w:t xml:space="preserve"> </w:t>
      </w:r>
      <w:proofErr w:type="spellStart"/>
      <w:r w:rsidR="00226367">
        <w:rPr>
          <w:rFonts w:ascii="Times New Roman" w:eastAsia="Times New Roman" w:hAnsi="Times New Roman"/>
          <w:lang w:bidi="ar-SA"/>
        </w:rPr>
        <w:t>raltegraviro</w:t>
      </w:r>
      <w:proofErr w:type="spellEnd"/>
      <w:r w:rsidR="00226367">
        <w:rPr>
          <w:rFonts w:ascii="Times New Roman" w:eastAsia="Times New Roman" w:hAnsi="Times New Roman"/>
          <w:lang w:bidi="ar-SA"/>
        </w:rPr>
        <w:t xml:space="preserve"> (kalio druskos pavidalu)</w:t>
      </w:r>
      <w:r w:rsidRPr="00783CD3">
        <w:rPr>
          <w:rFonts w:ascii="Times New Roman" w:eastAsia="Times New Roman" w:hAnsi="Times New Roman"/>
          <w:lang w:bidi="ar-SA"/>
        </w:rPr>
        <w:t>.</w:t>
      </w:r>
    </w:p>
    <w:p w14:paraId="79D55B46" w14:textId="77777777" w:rsidR="00226367" w:rsidRPr="00783CD3" w:rsidRDefault="00226367" w:rsidP="00E0107B">
      <w:pPr>
        <w:tabs>
          <w:tab w:val="left" w:pos="8505"/>
        </w:tabs>
        <w:spacing w:after="0" w:line="240" w:lineRule="auto"/>
        <w:jc w:val="both"/>
        <w:rPr>
          <w:rFonts w:ascii="Times New Roman" w:eastAsia="Times New Roman" w:hAnsi="Times New Roman"/>
          <w:lang w:bidi="ar-SA"/>
        </w:rPr>
      </w:pPr>
    </w:p>
    <w:p w14:paraId="6A9186A5" w14:textId="77777777" w:rsidR="00E0107B" w:rsidRPr="00783CD3" w:rsidRDefault="00E0107B" w:rsidP="00E0107B">
      <w:pPr>
        <w:tabs>
          <w:tab w:val="left" w:pos="8505"/>
        </w:tabs>
        <w:spacing w:after="0" w:line="240" w:lineRule="auto"/>
        <w:jc w:val="both"/>
        <w:rPr>
          <w:rFonts w:ascii="Times New Roman" w:eastAsia="Times New Roman" w:hAnsi="Times New Roman"/>
          <w:b/>
          <w:bCs/>
          <w:lang w:bidi="ar-SA"/>
        </w:rPr>
      </w:pPr>
    </w:p>
    <w:p w14:paraId="6BE74633" w14:textId="77777777" w:rsidR="00E0107B" w:rsidRPr="00783CD3"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3.</w:t>
      </w:r>
      <w:r w:rsidRPr="00783CD3">
        <w:rPr>
          <w:rFonts w:ascii="Times New Roman" w:eastAsia="Times New Roman" w:hAnsi="Times New Roman"/>
          <w:b/>
          <w:lang w:bidi="ar-SA"/>
        </w:rPr>
        <w:tab/>
        <w:t>PAGALBINIŲ MEDŽIAGŲ SĄRAŠAS</w:t>
      </w:r>
    </w:p>
    <w:p w14:paraId="2B69D284" w14:textId="77777777" w:rsidR="000E7E4F" w:rsidRPr="00783CD3" w:rsidRDefault="000E7E4F" w:rsidP="00E0107B">
      <w:pPr>
        <w:tabs>
          <w:tab w:val="left" w:pos="8505"/>
        </w:tabs>
        <w:spacing w:after="0" w:line="240" w:lineRule="auto"/>
        <w:rPr>
          <w:rFonts w:ascii="Times New Roman" w:eastAsia="Times New Roman" w:hAnsi="Times New Roman"/>
          <w:b/>
          <w:bCs/>
          <w:lang w:bidi="ar-SA"/>
        </w:rPr>
      </w:pPr>
    </w:p>
    <w:p w14:paraId="650E936E" w14:textId="77777777" w:rsidR="00186B20" w:rsidRPr="00783CD3" w:rsidRDefault="00186B20" w:rsidP="00E0107B">
      <w:pPr>
        <w:tabs>
          <w:tab w:val="left" w:pos="8505"/>
        </w:tabs>
        <w:spacing w:after="0" w:line="240" w:lineRule="auto"/>
        <w:jc w:val="both"/>
        <w:rPr>
          <w:rFonts w:ascii="Times New Roman" w:eastAsia="Times New Roman" w:hAnsi="Times New Roman"/>
          <w:b/>
          <w:bCs/>
          <w:lang w:bidi="ar-SA"/>
        </w:rPr>
      </w:pPr>
    </w:p>
    <w:p w14:paraId="77872056" w14:textId="77777777" w:rsidR="00E0107B" w:rsidRPr="00783CD3" w:rsidRDefault="00E0107B" w:rsidP="00E0107B">
      <w:pPr>
        <w:pBdr>
          <w:top w:val="single" w:sz="4" w:space="1" w:color="auto"/>
          <w:left w:val="single" w:sz="4" w:space="4" w:color="auto"/>
          <w:bottom w:val="single" w:sz="4" w:space="0"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 xml:space="preserve">4. </w:t>
      </w:r>
      <w:r w:rsidRPr="00783CD3">
        <w:rPr>
          <w:rFonts w:ascii="Times New Roman" w:eastAsia="Times New Roman" w:hAnsi="Times New Roman"/>
          <w:b/>
          <w:lang w:bidi="ar-SA"/>
        </w:rPr>
        <w:tab/>
        <w:t>FARMACINĖ FORMA IR KIEKIS PAKUOTĖJE</w:t>
      </w:r>
    </w:p>
    <w:p w14:paraId="15F087A5" w14:textId="77777777" w:rsidR="00E0107B" w:rsidRPr="00783CD3" w:rsidRDefault="00E0107B" w:rsidP="00E0107B">
      <w:pPr>
        <w:tabs>
          <w:tab w:val="left" w:pos="8505"/>
        </w:tabs>
        <w:spacing w:after="0" w:line="240" w:lineRule="auto"/>
        <w:jc w:val="both"/>
        <w:rPr>
          <w:rFonts w:ascii="Times New Roman" w:eastAsia="Times New Roman" w:hAnsi="Times New Roman"/>
          <w:lang w:bidi="ar-SA"/>
        </w:rPr>
      </w:pPr>
    </w:p>
    <w:p w14:paraId="3FB46EED" w14:textId="26152A54" w:rsidR="006B3E7B" w:rsidRDefault="006B3E7B" w:rsidP="00DB1657">
      <w:pPr>
        <w:tabs>
          <w:tab w:val="left" w:pos="8505"/>
        </w:tabs>
        <w:spacing w:after="0" w:line="240" w:lineRule="auto"/>
        <w:jc w:val="both"/>
        <w:rPr>
          <w:rFonts w:ascii="Times New Roman" w:eastAsia="Times New Roman" w:hAnsi="Times New Roman"/>
          <w:lang w:bidi="ar-SA"/>
        </w:rPr>
      </w:pPr>
      <w:r w:rsidRPr="00B00849">
        <w:rPr>
          <w:rFonts w:ascii="Times New Roman" w:eastAsia="Times New Roman" w:hAnsi="Times New Roman"/>
          <w:highlight w:val="lightGray"/>
          <w:lang w:bidi="ar-SA"/>
        </w:rPr>
        <w:t>Plėvele dengta tabletė</w:t>
      </w:r>
    </w:p>
    <w:p w14:paraId="47890B22" w14:textId="00D67E35" w:rsidR="00DB1657" w:rsidRPr="00783CD3" w:rsidRDefault="00226367" w:rsidP="00DB1657">
      <w:pPr>
        <w:tabs>
          <w:tab w:val="left" w:pos="8505"/>
        </w:tabs>
        <w:spacing w:after="0" w:line="240" w:lineRule="auto"/>
        <w:jc w:val="both"/>
        <w:rPr>
          <w:rFonts w:ascii="Times New Roman" w:eastAsia="Times New Roman" w:hAnsi="Times New Roman"/>
          <w:lang w:bidi="ar-SA"/>
        </w:rPr>
      </w:pPr>
      <w:r>
        <w:rPr>
          <w:rFonts w:ascii="Times New Roman" w:eastAsia="Times New Roman" w:hAnsi="Times New Roman"/>
          <w:lang w:bidi="ar-SA"/>
        </w:rPr>
        <w:t>6</w:t>
      </w:r>
      <w:r w:rsidR="00DB1657" w:rsidRPr="00783CD3">
        <w:rPr>
          <w:rFonts w:ascii="Times New Roman" w:eastAsia="Times New Roman" w:hAnsi="Times New Roman"/>
          <w:lang w:bidi="ar-SA"/>
        </w:rPr>
        <w:t>0 tablečių</w:t>
      </w:r>
    </w:p>
    <w:p w14:paraId="25214ECA" w14:textId="6A61A316" w:rsidR="00DB1657" w:rsidRPr="00783CD3" w:rsidRDefault="00226367" w:rsidP="00DB1657">
      <w:pPr>
        <w:tabs>
          <w:tab w:val="left" w:pos="8505"/>
        </w:tabs>
        <w:spacing w:after="0" w:line="240" w:lineRule="auto"/>
        <w:jc w:val="both"/>
        <w:rPr>
          <w:rFonts w:ascii="Times New Roman" w:eastAsia="Times New Roman" w:hAnsi="Times New Roman"/>
          <w:highlight w:val="lightGray"/>
          <w:lang w:bidi="ar-SA"/>
        </w:rPr>
      </w:pPr>
      <w:r>
        <w:rPr>
          <w:rFonts w:ascii="Times New Roman" w:eastAsia="Times New Roman" w:hAnsi="Times New Roman"/>
          <w:highlight w:val="lightGray"/>
          <w:lang w:bidi="ar-SA"/>
        </w:rPr>
        <w:t xml:space="preserve">Dauginė pakuotė: </w:t>
      </w:r>
      <w:r w:rsidRPr="00DC07E2">
        <w:rPr>
          <w:rFonts w:ascii="Times New Roman" w:eastAsia="Times New Roman" w:hAnsi="Times New Roman"/>
          <w:highlight w:val="lightGray"/>
          <w:lang w:bidi="ar-SA"/>
        </w:rPr>
        <w:t>180</w:t>
      </w:r>
      <w:r>
        <w:rPr>
          <w:rFonts w:ascii="Times New Roman" w:eastAsia="Times New Roman" w:hAnsi="Times New Roman"/>
          <w:highlight w:val="lightGray"/>
          <w:lang w:bidi="ar-SA"/>
        </w:rPr>
        <w:t xml:space="preserve"> (</w:t>
      </w:r>
      <w:r w:rsidRPr="00DC07E2">
        <w:rPr>
          <w:rFonts w:ascii="Times New Roman" w:eastAsia="Times New Roman" w:hAnsi="Times New Roman"/>
          <w:highlight w:val="lightGray"/>
          <w:lang w:bidi="ar-SA"/>
        </w:rPr>
        <w:t>3</w:t>
      </w:r>
      <w:r>
        <w:rPr>
          <w:rFonts w:ascii="Times New Roman" w:eastAsia="Times New Roman" w:hAnsi="Times New Roman"/>
          <w:highlight w:val="lightGray"/>
          <w:lang w:bidi="ar-SA"/>
        </w:rPr>
        <w:t xml:space="preserve"> buteliukai po </w:t>
      </w:r>
      <w:r w:rsidR="00DB1657" w:rsidRPr="00783CD3">
        <w:rPr>
          <w:rFonts w:ascii="Times New Roman" w:eastAsia="Times New Roman" w:hAnsi="Times New Roman"/>
          <w:highlight w:val="lightGray"/>
          <w:lang w:bidi="ar-SA"/>
        </w:rPr>
        <w:t>60</w:t>
      </w:r>
      <w:r>
        <w:rPr>
          <w:rFonts w:ascii="Times New Roman" w:eastAsia="Times New Roman" w:hAnsi="Times New Roman"/>
          <w:highlight w:val="lightGray"/>
          <w:lang w:bidi="ar-SA"/>
        </w:rPr>
        <w:t>)</w:t>
      </w:r>
      <w:r w:rsidR="00DB1657" w:rsidRPr="00783CD3">
        <w:rPr>
          <w:rFonts w:ascii="Times New Roman" w:eastAsia="Times New Roman" w:hAnsi="Times New Roman"/>
          <w:highlight w:val="lightGray"/>
          <w:lang w:bidi="ar-SA"/>
        </w:rPr>
        <w:t xml:space="preserve"> tablečių</w:t>
      </w:r>
    </w:p>
    <w:p w14:paraId="7B6E4E20" w14:textId="58D80718" w:rsidR="00BA0F1B" w:rsidRPr="00783CD3" w:rsidRDefault="00BA0F1B" w:rsidP="00E0107B">
      <w:pPr>
        <w:tabs>
          <w:tab w:val="left" w:pos="8505"/>
        </w:tabs>
        <w:spacing w:after="0" w:line="240" w:lineRule="auto"/>
        <w:jc w:val="both"/>
        <w:rPr>
          <w:rFonts w:ascii="Times New Roman" w:eastAsia="Times New Roman" w:hAnsi="Times New Roman"/>
          <w:b/>
          <w:bCs/>
          <w:lang w:bidi="ar-SA"/>
        </w:rPr>
      </w:pPr>
    </w:p>
    <w:p w14:paraId="729519A7" w14:textId="77777777" w:rsidR="00DB1657" w:rsidRPr="00783CD3" w:rsidRDefault="00DB1657" w:rsidP="00E0107B">
      <w:pPr>
        <w:tabs>
          <w:tab w:val="left" w:pos="8505"/>
        </w:tabs>
        <w:spacing w:after="0" w:line="240" w:lineRule="auto"/>
        <w:jc w:val="both"/>
        <w:rPr>
          <w:rFonts w:ascii="Times New Roman" w:eastAsia="Times New Roman" w:hAnsi="Times New Roman"/>
          <w:b/>
          <w:bCs/>
          <w:lang w:bidi="ar-SA"/>
        </w:rPr>
      </w:pPr>
    </w:p>
    <w:p w14:paraId="68737EDF" w14:textId="77777777" w:rsidR="00E0107B" w:rsidRPr="00783CD3"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5.</w:t>
      </w:r>
      <w:r w:rsidRPr="00783CD3">
        <w:rPr>
          <w:rFonts w:ascii="Times New Roman" w:eastAsia="Times New Roman" w:hAnsi="Times New Roman"/>
          <w:b/>
          <w:lang w:bidi="ar-SA"/>
        </w:rPr>
        <w:tab/>
        <w:t>VARTOJIMO METODAS IR BŪDAS (-AI)</w:t>
      </w:r>
    </w:p>
    <w:p w14:paraId="31D71FD5" w14:textId="77777777" w:rsidR="00E0107B" w:rsidRPr="00783CD3" w:rsidRDefault="00E0107B" w:rsidP="00E0107B">
      <w:pPr>
        <w:tabs>
          <w:tab w:val="left" w:pos="8505"/>
        </w:tabs>
        <w:spacing w:after="0" w:line="240" w:lineRule="auto"/>
        <w:rPr>
          <w:rFonts w:ascii="Times New Roman" w:eastAsia="Times New Roman" w:hAnsi="Times New Roman"/>
          <w:b/>
          <w:bCs/>
          <w:lang w:bidi="ar-SA"/>
        </w:rPr>
      </w:pPr>
    </w:p>
    <w:p w14:paraId="20F82C1A" w14:textId="320E51E8" w:rsidR="008C4E65" w:rsidRDefault="00E0107B" w:rsidP="008C4E65">
      <w:pPr>
        <w:tabs>
          <w:tab w:val="left" w:pos="8505"/>
        </w:tabs>
        <w:autoSpaceDE w:val="0"/>
        <w:autoSpaceDN w:val="0"/>
        <w:adjustRightInd w:val="0"/>
        <w:spacing w:after="0" w:line="240" w:lineRule="auto"/>
        <w:rPr>
          <w:rFonts w:ascii="Times New Roman" w:eastAsia="Times New Roman" w:hAnsi="Times New Roman"/>
          <w:color w:val="000000"/>
          <w:lang w:bidi="ar-SA"/>
        </w:rPr>
      </w:pPr>
      <w:r w:rsidRPr="00783CD3">
        <w:rPr>
          <w:rFonts w:ascii="Times New Roman" w:eastAsia="Times New Roman" w:hAnsi="Times New Roman"/>
          <w:lang w:bidi="ar-SA"/>
        </w:rPr>
        <w:t>Prieš vartojimą perskaitykite pakuotės lapelį.</w:t>
      </w:r>
      <w:r w:rsidR="008C4E65" w:rsidRPr="00783CD3">
        <w:rPr>
          <w:rFonts w:ascii="Times New Roman" w:eastAsia="Times New Roman" w:hAnsi="Times New Roman"/>
          <w:color w:val="000000"/>
          <w:lang w:bidi="ar-SA"/>
        </w:rPr>
        <w:t xml:space="preserve"> </w:t>
      </w:r>
    </w:p>
    <w:p w14:paraId="434F81FB" w14:textId="758E48A6" w:rsidR="00A77E30" w:rsidRDefault="00A77E30" w:rsidP="008C4E65">
      <w:pPr>
        <w:tabs>
          <w:tab w:val="left" w:pos="8505"/>
        </w:tabs>
        <w:autoSpaceDE w:val="0"/>
        <w:autoSpaceDN w:val="0"/>
        <w:adjustRightInd w:val="0"/>
        <w:spacing w:after="0" w:line="240" w:lineRule="auto"/>
        <w:rPr>
          <w:rFonts w:ascii="Times New Roman" w:eastAsia="Times New Roman" w:hAnsi="Times New Roman"/>
          <w:color w:val="000000"/>
          <w:lang w:bidi="ar-SA"/>
        </w:rPr>
      </w:pPr>
      <w:r w:rsidRPr="00B00849">
        <w:rPr>
          <w:rFonts w:ascii="Times New Roman" w:eastAsia="Times New Roman" w:hAnsi="Times New Roman"/>
          <w:color w:val="000000"/>
          <w:highlight w:val="lightGray"/>
          <w:lang w:bidi="ar-SA"/>
        </w:rPr>
        <w:t>Vartoti per burną.</w:t>
      </w:r>
    </w:p>
    <w:p w14:paraId="2787C923" w14:textId="3253761A" w:rsidR="00226367" w:rsidRPr="00783CD3" w:rsidRDefault="00226367" w:rsidP="008C4E65">
      <w:pPr>
        <w:tabs>
          <w:tab w:val="left" w:pos="8505"/>
        </w:tabs>
        <w:autoSpaceDE w:val="0"/>
        <w:autoSpaceDN w:val="0"/>
        <w:adjustRightInd w:val="0"/>
        <w:spacing w:after="0" w:line="240" w:lineRule="auto"/>
        <w:rPr>
          <w:rFonts w:ascii="Times New Roman" w:eastAsia="Times New Roman" w:hAnsi="Times New Roman"/>
          <w:color w:val="000000"/>
          <w:lang w:bidi="ar-SA"/>
        </w:rPr>
      </w:pPr>
      <w:r>
        <w:rPr>
          <w:rFonts w:ascii="Times New Roman" w:eastAsia="Times New Roman" w:hAnsi="Times New Roman"/>
          <w:color w:val="000000"/>
          <w:lang w:bidi="ar-SA"/>
        </w:rPr>
        <w:t>Dvi tabletės vieną kartą per parą.</w:t>
      </w:r>
    </w:p>
    <w:p w14:paraId="3258D56D" w14:textId="6BC0A567" w:rsidR="00E0107B" w:rsidRPr="00783CD3" w:rsidRDefault="00E0107B" w:rsidP="00E0107B">
      <w:pPr>
        <w:tabs>
          <w:tab w:val="left" w:pos="8505"/>
        </w:tabs>
        <w:spacing w:after="0" w:line="240" w:lineRule="auto"/>
        <w:jc w:val="both"/>
        <w:rPr>
          <w:rFonts w:ascii="Times New Roman" w:eastAsia="Times New Roman" w:hAnsi="Times New Roman"/>
          <w:lang w:bidi="ar-SA"/>
        </w:rPr>
      </w:pPr>
    </w:p>
    <w:p w14:paraId="4E6D6FFE" w14:textId="77777777" w:rsidR="00E0107B" w:rsidRPr="00783CD3" w:rsidRDefault="00E0107B" w:rsidP="00E0107B">
      <w:pPr>
        <w:tabs>
          <w:tab w:val="left" w:pos="8505"/>
        </w:tabs>
        <w:spacing w:after="0" w:line="240" w:lineRule="auto"/>
        <w:jc w:val="both"/>
        <w:rPr>
          <w:rFonts w:ascii="Times New Roman" w:eastAsia="Times New Roman" w:hAnsi="Times New Roman"/>
          <w:b/>
          <w:bCs/>
          <w:lang w:bidi="ar-SA"/>
        </w:rPr>
      </w:pPr>
    </w:p>
    <w:p w14:paraId="576E46A1" w14:textId="77777777" w:rsidR="00E0107B" w:rsidRPr="00783CD3" w:rsidRDefault="00E0107B" w:rsidP="00E0107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eastAsia="en-US" w:bidi="ar-SA"/>
        </w:rPr>
      </w:pPr>
      <w:r w:rsidRPr="00783CD3">
        <w:rPr>
          <w:rFonts w:ascii="Times New Roman" w:eastAsia="Times New Roman" w:hAnsi="Times New Roman"/>
          <w:b/>
          <w:snapToGrid w:val="0"/>
          <w:lang w:eastAsia="en-US" w:bidi="ar-SA"/>
        </w:rPr>
        <w:t>6.</w:t>
      </w:r>
      <w:r w:rsidRPr="00783CD3">
        <w:rPr>
          <w:rFonts w:ascii="Times New Roman" w:eastAsia="Times New Roman" w:hAnsi="Times New Roman"/>
          <w:b/>
          <w:snapToGrid w:val="0"/>
          <w:lang w:eastAsia="en-US" w:bidi="ar-SA"/>
        </w:rPr>
        <w:tab/>
        <w:t>SPECIALUS ĮSPĖJIMAS, KAD VAISTINĮ PREPARATĄ BŪTINA LAIKYTI VAIKAMS NEPASTEBIMOJE IR NEPASIEKIAMOJE VIETOJE</w:t>
      </w:r>
    </w:p>
    <w:p w14:paraId="3C9862C8" w14:textId="77777777" w:rsidR="00E0107B" w:rsidRPr="00783CD3" w:rsidRDefault="00E0107B" w:rsidP="00E0107B">
      <w:pPr>
        <w:tabs>
          <w:tab w:val="left" w:pos="8505"/>
        </w:tabs>
        <w:spacing w:after="0" w:line="240" w:lineRule="auto"/>
        <w:jc w:val="both"/>
        <w:rPr>
          <w:rFonts w:ascii="Times New Roman" w:eastAsia="Times New Roman" w:hAnsi="Times New Roman"/>
          <w:b/>
          <w:bCs/>
          <w:lang w:bidi="ar-SA"/>
        </w:rPr>
      </w:pPr>
    </w:p>
    <w:p w14:paraId="3D1279C2" w14:textId="77777777" w:rsidR="00E0107B" w:rsidRPr="00783CD3" w:rsidRDefault="00E0107B" w:rsidP="00E0107B">
      <w:pPr>
        <w:tabs>
          <w:tab w:val="left" w:pos="8505"/>
        </w:tabs>
        <w:spacing w:after="0" w:line="240" w:lineRule="auto"/>
        <w:jc w:val="both"/>
        <w:rPr>
          <w:rFonts w:ascii="Times New Roman" w:eastAsia="Times New Roman" w:hAnsi="Times New Roman"/>
          <w:lang w:bidi="ar-SA"/>
        </w:rPr>
      </w:pPr>
      <w:r w:rsidRPr="00783CD3">
        <w:rPr>
          <w:rFonts w:ascii="Times New Roman" w:eastAsia="Times New Roman" w:hAnsi="Times New Roman"/>
          <w:lang w:bidi="ar-SA"/>
        </w:rPr>
        <w:t>Laikyti vaikams nepastebimoje ir nepasiekiamoje vietoje.</w:t>
      </w:r>
    </w:p>
    <w:p w14:paraId="08D5DEEC" w14:textId="77777777" w:rsidR="00E0107B" w:rsidRPr="00783CD3" w:rsidRDefault="00E0107B" w:rsidP="00E0107B">
      <w:pPr>
        <w:tabs>
          <w:tab w:val="left" w:pos="8505"/>
        </w:tabs>
        <w:spacing w:after="0" w:line="240" w:lineRule="auto"/>
        <w:jc w:val="both"/>
        <w:rPr>
          <w:rFonts w:ascii="Times New Roman" w:eastAsia="Times New Roman" w:hAnsi="Times New Roman"/>
          <w:b/>
          <w:bCs/>
          <w:lang w:bidi="ar-SA"/>
        </w:rPr>
      </w:pPr>
    </w:p>
    <w:p w14:paraId="0FD5B63D" w14:textId="77777777" w:rsidR="00E0107B" w:rsidRPr="00783CD3" w:rsidRDefault="00E0107B" w:rsidP="00E0107B">
      <w:pPr>
        <w:tabs>
          <w:tab w:val="left" w:pos="8505"/>
        </w:tabs>
        <w:spacing w:after="0" w:line="240" w:lineRule="auto"/>
        <w:jc w:val="both"/>
        <w:rPr>
          <w:rFonts w:ascii="Times New Roman" w:eastAsia="Times New Roman" w:hAnsi="Times New Roman"/>
          <w:b/>
          <w:bCs/>
          <w:lang w:bidi="ar-SA"/>
        </w:rPr>
      </w:pPr>
    </w:p>
    <w:p w14:paraId="14BD05F9" w14:textId="77777777" w:rsidR="00E0107B" w:rsidRPr="00783CD3"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7.</w:t>
      </w:r>
      <w:r w:rsidRPr="00783CD3">
        <w:rPr>
          <w:rFonts w:ascii="Times New Roman" w:eastAsia="Times New Roman" w:hAnsi="Times New Roman"/>
          <w:b/>
          <w:lang w:bidi="ar-SA"/>
        </w:rPr>
        <w:tab/>
        <w:t>KITAS (-I) SPECIALUS (-ŪS) ĮSPĖJIMAS (-AI) (JEI REIKIA)</w:t>
      </w:r>
    </w:p>
    <w:p w14:paraId="329AE3B2" w14:textId="77777777" w:rsidR="00E0107B" w:rsidRPr="00783CD3" w:rsidRDefault="00E0107B" w:rsidP="00E0107B">
      <w:pPr>
        <w:tabs>
          <w:tab w:val="left" w:pos="8505"/>
        </w:tabs>
        <w:spacing w:after="0" w:line="240" w:lineRule="auto"/>
        <w:jc w:val="both"/>
        <w:rPr>
          <w:rFonts w:ascii="Times New Roman" w:eastAsia="Times New Roman" w:hAnsi="Times New Roman"/>
          <w:lang w:bidi="ar-SA"/>
        </w:rPr>
      </w:pPr>
    </w:p>
    <w:p w14:paraId="02F7438B" w14:textId="5CB3FA6F" w:rsidR="00226367" w:rsidRPr="00226367" w:rsidRDefault="00226367" w:rsidP="00226367">
      <w:pPr>
        <w:tabs>
          <w:tab w:val="left" w:pos="8505"/>
        </w:tabs>
        <w:spacing w:after="0" w:line="240" w:lineRule="auto"/>
        <w:jc w:val="both"/>
        <w:rPr>
          <w:rFonts w:ascii="Times New Roman" w:eastAsia="Times New Roman" w:hAnsi="Times New Roman"/>
          <w:lang w:bidi="ar-SA"/>
        </w:rPr>
      </w:pPr>
      <w:r w:rsidRPr="00226367">
        <w:rPr>
          <w:rFonts w:ascii="Times New Roman" w:eastAsia="Times New Roman" w:hAnsi="Times New Roman"/>
          <w:lang w:bidi="ar-SA"/>
        </w:rPr>
        <w:t xml:space="preserve">Šio vaisto nekeiskite kitais </w:t>
      </w:r>
      <w:proofErr w:type="spellStart"/>
      <w:r>
        <w:rPr>
          <w:rFonts w:ascii="Times New Roman" w:eastAsia="Times New Roman" w:hAnsi="Times New Roman"/>
          <w:lang w:bidi="ar-SA"/>
        </w:rPr>
        <w:t>raltegraviro</w:t>
      </w:r>
      <w:proofErr w:type="spellEnd"/>
      <w:r>
        <w:rPr>
          <w:rFonts w:ascii="Times New Roman" w:eastAsia="Times New Roman" w:hAnsi="Times New Roman"/>
          <w:lang w:bidi="ar-SA"/>
        </w:rPr>
        <w:t xml:space="preserve"> </w:t>
      </w:r>
      <w:r w:rsidRPr="00226367">
        <w:rPr>
          <w:rFonts w:ascii="Times New Roman" w:eastAsia="Times New Roman" w:hAnsi="Times New Roman"/>
          <w:lang w:bidi="ar-SA"/>
        </w:rPr>
        <w:t>stiprumais ar formomis, prieš tai nepasitarę su savo gydytoju,</w:t>
      </w:r>
    </w:p>
    <w:p w14:paraId="7B1DED04" w14:textId="62E6E770" w:rsidR="00E0107B" w:rsidRDefault="00226367" w:rsidP="00226367">
      <w:pPr>
        <w:tabs>
          <w:tab w:val="left" w:pos="8505"/>
        </w:tabs>
        <w:spacing w:after="0" w:line="240" w:lineRule="auto"/>
        <w:jc w:val="both"/>
        <w:rPr>
          <w:rFonts w:ascii="Times New Roman" w:eastAsia="Times New Roman" w:hAnsi="Times New Roman"/>
          <w:lang w:bidi="ar-SA"/>
        </w:rPr>
      </w:pPr>
      <w:r w:rsidRPr="00226367">
        <w:rPr>
          <w:rFonts w:ascii="Times New Roman" w:eastAsia="Times New Roman" w:hAnsi="Times New Roman"/>
          <w:lang w:bidi="ar-SA"/>
        </w:rPr>
        <w:t>vaistininku arba slaugytoju.</w:t>
      </w:r>
    </w:p>
    <w:p w14:paraId="05541A8C" w14:textId="77777777" w:rsidR="00140450" w:rsidRDefault="00140450" w:rsidP="00226367">
      <w:pPr>
        <w:tabs>
          <w:tab w:val="left" w:pos="8505"/>
        </w:tabs>
        <w:spacing w:after="0" w:line="240" w:lineRule="auto"/>
        <w:jc w:val="both"/>
        <w:rPr>
          <w:rFonts w:ascii="Times New Roman" w:eastAsia="Times New Roman" w:hAnsi="Times New Roman"/>
          <w:lang w:bidi="ar-SA"/>
        </w:rPr>
      </w:pPr>
    </w:p>
    <w:p w14:paraId="034C1BDB" w14:textId="77777777" w:rsidR="00226367" w:rsidRPr="00226367" w:rsidRDefault="00226367" w:rsidP="00226367">
      <w:pPr>
        <w:tabs>
          <w:tab w:val="left" w:pos="8505"/>
        </w:tabs>
        <w:spacing w:after="0" w:line="240" w:lineRule="auto"/>
        <w:jc w:val="both"/>
        <w:rPr>
          <w:rFonts w:ascii="Times New Roman" w:eastAsia="Times New Roman" w:hAnsi="Times New Roman"/>
          <w:lang w:bidi="ar-SA"/>
        </w:rPr>
      </w:pPr>
    </w:p>
    <w:p w14:paraId="461AABFD" w14:textId="77777777" w:rsidR="00E0107B" w:rsidRPr="00783CD3"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8.</w:t>
      </w:r>
      <w:r w:rsidRPr="00783CD3">
        <w:rPr>
          <w:rFonts w:ascii="Times New Roman" w:eastAsia="Times New Roman" w:hAnsi="Times New Roman"/>
          <w:b/>
          <w:lang w:bidi="ar-SA"/>
        </w:rPr>
        <w:tab/>
        <w:t>TINKAMUMO LAIKAS</w:t>
      </w:r>
    </w:p>
    <w:p w14:paraId="0844D45E" w14:textId="77777777" w:rsidR="00E0107B" w:rsidRPr="00783CD3" w:rsidRDefault="00E0107B" w:rsidP="00E0107B">
      <w:pPr>
        <w:tabs>
          <w:tab w:val="left" w:pos="8505"/>
        </w:tabs>
        <w:spacing w:after="0" w:line="240" w:lineRule="auto"/>
        <w:jc w:val="both"/>
        <w:rPr>
          <w:rFonts w:ascii="Times New Roman" w:eastAsia="Times New Roman" w:hAnsi="Times New Roman"/>
          <w:b/>
          <w:bCs/>
          <w:lang w:bidi="ar-SA"/>
        </w:rPr>
      </w:pPr>
    </w:p>
    <w:p w14:paraId="5393CA40" w14:textId="4EE7D907" w:rsidR="00E0107B" w:rsidRPr="00783CD3" w:rsidRDefault="00BF4D66" w:rsidP="00E0107B">
      <w:pPr>
        <w:tabs>
          <w:tab w:val="left" w:pos="8505"/>
        </w:tabs>
        <w:spacing w:after="0" w:line="240" w:lineRule="auto"/>
        <w:rPr>
          <w:rFonts w:ascii="Times New Roman" w:eastAsia="Times New Roman" w:hAnsi="Times New Roman"/>
          <w:lang w:bidi="ar-SA"/>
        </w:rPr>
      </w:pPr>
      <w:r w:rsidRPr="00783CD3">
        <w:rPr>
          <w:rFonts w:ascii="Times New Roman" w:eastAsia="Times New Roman" w:hAnsi="Times New Roman"/>
          <w:lang w:bidi="ar-SA"/>
        </w:rPr>
        <w:t>EXP {mm</w:t>
      </w:r>
      <w:r w:rsidR="00FC0B3A" w:rsidRPr="00783CD3">
        <w:rPr>
          <w:rFonts w:ascii="Times New Roman" w:eastAsia="Times New Roman" w:hAnsi="Times New Roman"/>
          <w:lang w:bidi="ar-SA"/>
        </w:rPr>
        <w:t>/</w:t>
      </w:r>
      <w:r w:rsidRPr="00783CD3">
        <w:rPr>
          <w:rFonts w:ascii="Times New Roman" w:eastAsia="Times New Roman" w:hAnsi="Times New Roman"/>
          <w:lang w:bidi="ar-SA"/>
        </w:rPr>
        <w:t>MMMM}</w:t>
      </w:r>
    </w:p>
    <w:p w14:paraId="67C2EA9D" w14:textId="77777777" w:rsidR="00E0107B" w:rsidRPr="00783CD3" w:rsidRDefault="00E0107B" w:rsidP="00E0107B">
      <w:pPr>
        <w:tabs>
          <w:tab w:val="left" w:pos="8505"/>
        </w:tabs>
        <w:spacing w:after="0" w:line="240" w:lineRule="auto"/>
        <w:jc w:val="both"/>
        <w:rPr>
          <w:rFonts w:ascii="Times New Roman" w:eastAsia="Times New Roman" w:hAnsi="Times New Roman"/>
          <w:b/>
          <w:bCs/>
          <w:lang w:bidi="ar-SA"/>
        </w:rPr>
      </w:pPr>
    </w:p>
    <w:p w14:paraId="3BAF826B" w14:textId="77777777" w:rsidR="00E0107B" w:rsidRPr="00783CD3" w:rsidRDefault="00E0107B" w:rsidP="00E0107B">
      <w:pPr>
        <w:tabs>
          <w:tab w:val="left" w:pos="8505"/>
        </w:tabs>
        <w:spacing w:after="0" w:line="240" w:lineRule="auto"/>
        <w:jc w:val="both"/>
        <w:rPr>
          <w:rFonts w:ascii="Times New Roman" w:eastAsia="Times New Roman" w:hAnsi="Times New Roman"/>
          <w:b/>
          <w:bCs/>
          <w:lang w:bidi="ar-SA"/>
        </w:rPr>
      </w:pPr>
    </w:p>
    <w:p w14:paraId="572B2699" w14:textId="77777777" w:rsidR="00E0107B" w:rsidRPr="00783CD3" w:rsidRDefault="00E0107B" w:rsidP="00E0107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eastAsia="en-US" w:bidi="ar-SA"/>
        </w:rPr>
      </w:pPr>
      <w:r w:rsidRPr="00783CD3">
        <w:rPr>
          <w:rFonts w:ascii="Times New Roman" w:eastAsia="Times New Roman" w:hAnsi="Times New Roman"/>
          <w:b/>
          <w:snapToGrid w:val="0"/>
          <w:lang w:eastAsia="en-US" w:bidi="ar-SA"/>
        </w:rPr>
        <w:t>9.</w:t>
      </w:r>
      <w:r w:rsidRPr="00783CD3">
        <w:rPr>
          <w:rFonts w:ascii="Times New Roman" w:eastAsia="Times New Roman" w:hAnsi="Times New Roman"/>
          <w:b/>
          <w:snapToGrid w:val="0"/>
          <w:lang w:eastAsia="en-US" w:bidi="ar-SA"/>
        </w:rPr>
        <w:tab/>
        <w:t>SPECIALIOS LAIKYMO SĄLYGOS</w:t>
      </w:r>
    </w:p>
    <w:p w14:paraId="2D74B2B8" w14:textId="77777777" w:rsidR="00E0107B" w:rsidRPr="00783CD3" w:rsidRDefault="00E0107B" w:rsidP="00E0107B">
      <w:pPr>
        <w:tabs>
          <w:tab w:val="left" w:pos="8505"/>
        </w:tabs>
        <w:spacing w:after="0" w:line="240" w:lineRule="auto"/>
        <w:jc w:val="both"/>
        <w:rPr>
          <w:rFonts w:ascii="Times New Roman" w:eastAsia="Times New Roman" w:hAnsi="Times New Roman"/>
          <w:lang w:bidi="ar-SA"/>
        </w:rPr>
      </w:pPr>
    </w:p>
    <w:p w14:paraId="358DE033" w14:textId="77777777" w:rsidR="00E0107B" w:rsidRPr="00783CD3" w:rsidRDefault="00E0107B" w:rsidP="00E0107B">
      <w:pPr>
        <w:tabs>
          <w:tab w:val="left" w:pos="8505"/>
        </w:tabs>
        <w:spacing w:after="0" w:line="240" w:lineRule="auto"/>
        <w:jc w:val="both"/>
        <w:rPr>
          <w:rFonts w:ascii="Times New Roman" w:eastAsia="Times New Roman" w:hAnsi="Times New Roman"/>
          <w:b/>
          <w:bCs/>
          <w:lang w:bidi="ar-SA"/>
        </w:rPr>
      </w:pPr>
    </w:p>
    <w:p w14:paraId="1EDED84D" w14:textId="77777777" w:rsidR="00E0107B" w:rsidRPr="00783CD3" w:rsidRDefault="00E0107B" w:rsidP="00E0107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eastAsia="en-US" w:bidi="ar-SA"/>
        </w:rPr>
      </w:pPr>
      <w:r w:rsidRPr="00783CD3">
        <w:rPr>
          <w:rFonts w:ascii="Times New Roman" w:eastAsia="Times New Roman" w:hAnsi="Times New Roman"/>
          <w:b/>
          <w:snapToGrid w:val="0"/>
          <w:lang w:eastAsia="en-US" w:bidi="ar-SA"/>
        </w:rPr>
        <w:lastRenderedPageBreak/>
        <w:t>10.</w:t>
      </w:r>
      <w:r w:rsidRPr="00783CD3">
        <w:rPr>
          <w:rFonts w:ascii="Times New Roman" w:eastAsia="Times New Roman" w:hAnsi="Times New Roman"/>
          <w:b/>
          <w:snapToGrid w:val="0"/>
          <w:lang w:eastAsia="en-US" w:bidi="ar-SA"/>
        </w:rPr>
        <w:tab/>
        <w:t>SPECIALIOS ATSARGUMO PRIEMONĖS DĖL NESUVARTOTO VAISTINIO PREPARATO AR JO ATLIEKŲ TVARKYMO (JEI REIKIA)</w:t>
      </w:r>
    </w:p>
    <w:p w14:paraId="661CB84B" w14:textId="77777777" w:rsidR="00E0107B" w:rsidRPr="00783CD3" w:rsidRDefault="00E0107B" w:rsidP="00E0107B">
      <w:pPr>
        <w:tabs>
          <w:tab w:val="left" w:pos="8505"/>
        </w:tabs>
        <w:spacing w:after="0" w:line="240" w:lineRule="auto"/>
        <w:jc w:val="both"/>
        <w:rPr>
          <w:rFonts w:ascii="Times New Roman" w:eastAsia="Times New Roman" w:hAnsi="Times New Roman"/>
          <w:b/>
          <w:bCs/>
          <w:lang w:bidi="ar-SA"/>
        </w:rPr>
      </w:pPr>
    </w:p>
    <w:p w14:paraId="76D70988" w14:textId="77777777" w:rsidR="00E0107B" w:rsidRPr="00783CD3" w:rsidRDefault="00E0107B" w:rsidP="00E0107B">
      <w:pPr>
        <w:tabs>
          <w:tab w:val="left" w:pos="8505"/>
        </w:tabs>
        <w:spacing w:after="0" w:line="240" w:lineRule="auto"/>
        <w:jc w:val="both"/>
        <w:rPr>
          <w:rFonts w:ascii="Times New Roman" w:eastAsia="Times New Roman" w:hAnsi="Times New Roman"/>
          <w:b/>
          <w:bCs/>
          <w:lang w:bidi="ar-SA"/>
        </w:rPr>
      </w:pPr>
    </w:p>
    <w:p w14:paraId="3295A303" w14:textId="77777777" w:rsidR="00E0107B" w:rsidRPr="00783CD3" w:rsidRDefault="00E0107B" w:rsidP="00E0107B">
      <w:pPr>
        <w:pBdr>
          <w:top w:val="single" w:sz="4" w:space="1" w:color="auto"/>
          <w:left w:val="single" w:sz="4" w:space="4" w:color="auto"/>
          <w:bottom w:val="single" w:sz="4" w:space="1" w:color="auto"/>
          <w:right w:val="single" w:sz="4" w:space="0"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11.</w:t>
      </w:r>
      <w:r w:rsidRPr="00783CD3">
        <w:rPr>
          <w:rFonts w:ascii="Times New Roman" w:eastAsia="Times New Roman" w:hAnsi="Times New Roman"/>
          <w:b/>
          <w:lang w:bidi="ar-SA"/>
        </w:rPr>
        <w:tab/>
        <w:t>REGISTRUOTOJO PAVADINIMAS IR ADRESAS</w:t>
      </w:r>
    </w:p>
    <w:p w14:paraId="319B86A1" w14:textId="77777777" w:rsidR="00E0107B" w:rsidRPr="00783CD3" w:rsidRDefault="00E0107B" w:rsidP="00E0107B">
      <w:pPr>
        <w:tabs>
          <w:tab w:val="left" w:pos="8505"/>
        </w:tabs>
        <w:spacing w:after="0" w:line="240" w:lineRule="auto"/>
        <w:jc w:val="both"/>
        <w:rPr>
          <w:rFonts w:ascii="Times New Roman" w:eastAsia="Times New Roman" w:hAnsi="Times New Roman"/>
          <w:b/>
          <w:bCs/>
          <w:lang w:bidi="ar-SA"/>
        </w:rPr>
      </w:pPr>
    </w:p>
    <w:p w14:paraId="20AB415B" w14:textId="77777777" w:rsidR="00BF4D66" w:rsidRPr="00783CD3" w:rsidRDefault="00BF4D66" w:rsidP="00BF4D66">
      <w:pPr>
        <w:spacing w:after="0" w:line="240" w:lineRule="auto"/>
        <w:rPr>
          <w:rFonts w:ascii="Times New Roman" w:eastAsia="Times New Roman" w:hAnsi="Times New Roman"/>
          <w:color w:val="000000"/>
        </w:rPr>
      </w:pPr>
      <w:proofErr w:type="spellStart"/>
      <w:r w:rsidRPr="00783CD3">
        <w:rPr>
          <w:rFonts w:ascii="Times New Roman" w:eastAsia="Times New Roman" w:hAnsi="Times New Roman"/>
          <w:color w:val="000000"/>
        </w:rPr>
        <w:t>Zentiva</w:t>
      </w:r>
      <w:proofErr w:type="spellEnd"/>
      <w:r w:rsidRPr="00783CD3">
        <w:rPr>
          <w:rFonts w:ascii="Times New Roman" w:eastAsia="Times New Roman" w:hAnsi="Times New Roman"/>
          <w:color w:val="000000"/>
        </w:rPr>
        <w:t xml:space="preserve">, </w:t>
      </w:r>
      <w:proofErr w:type="spellStart"/>
      <w:r w:rsidRPr="00783CD3">
        <w:rPr>
          <w:rFonts w:ascii="Times New Roman" w:eastAsia="Times New Roman" w:hAnsi="Times New Roman"/>
          <w:color w:val="000000"/>
        </w:rPr>
        <w:t>k.s</w:t>
      </w:r>
      <w:proofErr w:type="spellEnd"/>
      <w:r w:rsidRPr="00783CD3">
        <w:rPr>
          <w:rFonts w:ascii="Times New Roman" w:eastAsia="Times New Roman" w:hAnsi="Times New Roman"/>
          <w:color w:val="000000"/>
        </w:rPr>
        <w:t>.</w:t>
      </w:r>
    </w:p>
    <w:p w14:paraId="64F70D02" w14:textId="77777777" w:rsidR="00BF4D66" w:rsidRPr="00783CD3" w:rsidRDefault="00BF4D66" w:rsidP="00BF4D66">
      <w:pPr>
        <w:spacing w:after="0" w:line="240" w:lineRule="auto"/>
        <w:rPr>
          <w:rFonts w:ascii="Times New Roman" w:hAnsi="Times New Roman"/>
        </w:rPr>
      </w:pPr>
      <w:r w:rsidRPr="00783CD3">
        <w:rPr>
          <w:rFonts w:ascii="Times New Roman" w:hAnsi="Times New Roman"/>
        </w:rPr>
        <w:t xml:space="preserve">U </w:t>
      </w:r>
      <w:proofErr w:type="spellStart"/>
      <w:r w:rsidRPr="00783CD3">
        <w:rPr>
          <w:rFonts w:ascii="Times New Roman" w:hAnsi="Times New Roman"/>
        </w:rPr>
        <w:t>kabelovny</w:t>
      </w:r>
      <w:proofErr w:type="spellEnd"/>
      <w:r w:rsidRPr="00783CD3">
        <w:rPr>
          <w:rFonts w:ascii="Times New Roman" w:hAnsi="Times New Roman"/>
        </w:rPr>
        <w:t xml:space="preserve"> 130</w:t>
      </w:r>
    </w:p>
    <w:p w14:paraId="74BAF478" w14:textId="77777777" w:rsidR="00BF4D66" w:rsidRPr="00783CD3" w:rsidRDefault="00BF4D66" w:rsidP="00BF4D66">
      <w:pPr>
        <w:spacing w:after="0" w:line="240" w:lineRule="auto"/>
        <w:rPr>
          <w:rFonts w:ascii="Times New Roman" w:hAnsi="Times New Roman"/>
        </w:rPr>
      </w:pPr>
      <w:proofErr w:type="spellStart"/>
      <w:r w:rsidRPr="00783CD3">
        <w:rPr>
          <w:rFonts w:ascii="Times New Roman" w:hAnsi="Times New Roman"/>
        </w:rPr>
        <w:t>Dolní</w:t>
      </w:r>
      <w:proofErr w:type="spellEnd"/>
      <w:r w:rsidRPr="00783CD3">
        <w:rPr>
          <w:rFonts w:ascii="Times New Roman" w:hAnsi="Times New Roman"/>
        </w:rPr>
        <w:t xml:space="preserve"> </w:t>
      </w:r>
      <w:proofErr w:type="spellStart"/>
      <w:r w:rsidRPr="00783CD3">
        <w:rPr>
          <w:rFonts w:ascii="Times New Roman" w:hAnsi="Times New Roman"/>
        </w:rPr>
        <w:t>Měcholupy</w:t>
      </w:r>
      <w:proofErr w:type="spellEnd"/>
    </w:p>
    <w:p w14:paraId="43418B44" w14:textId="77777777" w:rsidR="00BF4D66" w:rsidRPr="00783CD3" w:rsidRDefault="00BF4D66" w:rsidP="00BF4D66">
      <w:pPr>
        <w:spacing w:after="0" w:line="240" w:lineRule="auto"/>
        <w:rPr>
          <w:rFonts w:ascii="Times New Roman" w:hAnsi="Times New Roman"/>
        </w:rPr>
      </w:pPr>
      <w:r w:rsidRPr="00783CD3">
        <w:rPr>
          <w:rFonts w:ascii="Times New Roman" w:hAnsi="Times New Roman"/>
        </w:rPr>
        <w:t>102 37 Praha 10</w:t>
      </w:r>
    </w:p>
    <w:p w14:paraId="475D48F9" w14:textId="452E29E0" w:rsidR="00E0107B" w:rsidRPr="00783CD3" w:rsidRDefault="00BF4D66" w:rsidP="00BF4D66">
      <w:pPr>
        <w:tabs>
          <w:tab w:val="left" w:pos="8505"/>
        </w:tabs>
        <w:spacing w:after="0" w:line="240" w:lineRule="auto"/>
        <w:jc w:val="both"/>
        <w:rPr>
          <w:rFonts w:ascii="Times New Roman" w:eastAsia="Times New Roman" w:hAnsi="Times New Roman"/>
          <w:color w:val="000000"/>
        </w:rPr>
      </w:pPr>
      <w:r w:rsidRPr="00783CD3">
        <w:rPr>
          <w:rFonts w:ascii="Times New Roman" w:eastAsia="Times New Roman" w:hAnsi="Times New Roman"/>
          <w:color w:val="000000"/>
        </w:rPr>
        <w:t>Čekija</w:t>
      </w:r>
    </w:p>
    <w:p w14:paraId="17094CEC" w14:textId="77777777" w:rsidR="00BF4D66" w:rsidRPr="00783CD3" w:rsidRDefault="00BF4D66" w:rsidP="00BF4D66">
      <w:pPr>
        <w:tabs>
          <w:tab w:val="left" w:pos="8505"/>
        </w:tabs>
        <w:spacing w:after="0" w:line="240" w:lineRule="auto"/>
        <w:jc w:val="both"/>
        <w:rPr>
          <w:rFonts w:ascii="Times New Roman" w:eastAsia="Times New Roman" w:hAnsi="Times New Roman"/>
          <w:b/>
          <w:bCs/>
          <w:lang w:bidi="ar-SA"/>
        </w:rPr>
      </w:pPr>
    </w:p>
    <w:p w14:paraId="60C5500C" w14:textId="77777777" w:rsidR="00E0107B" w:rsidRPr="00783CD3" w:rsidRDefault="00E0107B" w:rsidP="00E0107B">
      <w:pPr>
        <w:tabs>
          <w:tab w:val="left" w:pos="8505"/>
        </w:tabs>
        <w:spacing w:after="0" w:line="240" w:lineRule="auto"/>
        <w:jc w:val="both"/>
        <w:rPr>
          <w:rFonts w:ascii="Times New Roman" w:eastAsia="Times New Roman" w:hAnsi="Times New Roman"/>
          <w:b/>
          <w:bCs/>
          <w:lang w:bidi="ar-SA"/>
        </w:rPr>
      </w:pPr>
    </w:p>
    <w:p w14:paraId="0C9CC32A" w14:textId="77777777" w:rsidR="00E0107B" w:rsidRPr="00783CD3"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12.</w:t>
      </w:r>
      <w:r w:rsidRPr="00783CD3">
        <w:rPr>
          <w:rFonts w:ascii="Times New Roman" w:eastAsia="Times New Roman" w:hAnsi="Times New Roman"/>
          <w:b/>
          <w:lang w:bidi="ar-SA"/>
        </w:rPr>
        <w:tab/>
        <w:t>REGISTRACIJOS PAŽYMĖJIMO NUMERIS (-IAI)</w:t>
      </w:r>
    </w:p>
    <w:p w14:paraId="74F7DDD3" w14:textId="73525A9D" w:rsidR="00E0107B" w:rsidRDefault="00E0107B" w:rsidP="00E0107B">
      <w:pPr>
        <w:tabs>
          <w:tab w:val="left" w:pos="8505"/>
        </w:tabs>
        <w:suppressAutoHyphens/>
        <w:spacing w:after="0" w:line="240" w:lineRule="auto"/>
        <w:rPr>
          <w:rFonts w:ascii="Times New Roman" w:eastAsia="Times New Roman" w:hAnsi="Times New Roman"/>
          <w:lang w:bidi="ar-SA"/>
        </w:rPr>
      </w:pPr>
    </w:p>
    <w:p w14:paraId="11C37119" w14:textId="77777777" w:rsidR="00EA320B" w:rsidRPr="00EA320B" w:rsidRDefault="00EA320B" w:rsidP="00EA320B">
      <w:pPr>
        <w:tabs>
          <w:tab w:val="left" w:pos="8505"/>
        </w:tabs>
        <w:suppressAutoHyphens/>
        <w:spacing w:after="0" w:line="240" w:lineRule="auto"/>
        <w:rPr>
          <w:rFonts w:ascii="Times New Roman" w:eastAsia="Times New Roman" w:hAnsi="Times New Roman"/>
          <w:highlight w:val="lightGray"/>
          <w:lang w:bidi="ar-SA"/>
        </w:rPr>
      </w:pPr>
      <w:r w:rsidRPr="00EA320B">
        <w:rPr>
          <w:rFonts w:ascii="Times New Roman" w:eastAsia="Times New Roman" w:hAnsi="Times New Roman"/>
          <w:lang w:bidi="ar-SA"/>
        </w:rPr>
        <w:t xml:space="preserve">LT/1/25/5777/001 </w:t>
      </w:r>
      <w:r w:rsidRPr="00EA320B">
        <w:rPr>
          <w:rFonts w:ascii="Times New Roman" w:eastAsia="Times New Roman" w:hAnsi="Times New Roman"/>
          <w:highlight w:val="lightGray"/>
          <w:lang w:bidi="ar-SA"/>
        </w:rPr>
        <w:t>– N60</w:t>
      </w:r>
    </w:p>
    <w:p w14:paraId="396B2203" w14:textId="11D68016" w:rsidR="00EA320B" w:rsidRDefault="00EA320B" w:rsidP="00EA320B">
      <w:pPr>
        <w:tabs>
          <w:tab w:val="left" w:pos="8505"/>
        </w:tabs>
        <w:suppressAutoHyphens/>
        <w:spacing w:after="0" w:line="240" w:lineRule="auto"/>
        <w:rPr>
          <w:rFonts w:ascii="Times New Roman" w:eastAsia="Times New Roman" w:hAnsi="Times New Roman"/>
          <w:lang w:bidi="ar-SA"/>
        </w:rPr>
      </w:pPr>
      <w:r w:rsidRPr="00EA320B">
        <w:rPr>
          <w:rFonts w:ascii="Times New Roman" w:eastAsia="Times New Roman" w:hAnsi="Times New Roman"/>
          <w:highlight w:val="lightGray"/>
          <w:lang w:bidi="ar-SA"/>
        </w:rPr>
        <w:t>LT/1/25/5777/002 – N180 (3x60)</w:t>
      </w:r>
    </w:p>
    <w:p w14:paraId="0514D042" w14:textId="77777777" w:rsidR="00EA320B" w:rsidRPr="00783CD3" w:rsidRDefault="00EA320B" w:rsidP="00E0107B">
      <w:pPr>
        <w:tabs>
          <w:tab w:val="left" w:pos="8505"/>
        </w:tabs>
        <w:suppressAutoHyphens/>
        <w:spacing w:after="0" w:line="240" w:lineRule="auto"/>
        <w:rPr>
          <w:rFonts w:ascii="Times New Roman" w:eastAsia="Times New Roman" w:hAnsi="Times New Roman"/>
          <w:lang w:bidi="ar-SA"/>
        </w:rPr>
      </w:pPr>
    </w:p>
    <w:p w14:paraId="339020D1" w14:textId="77777777" w:rsidR="00E0107B" w:rsidRPr="00783CD3" w:rsidRDefault="00E0107B" w:rsidP="00E0107B">
      <w:pPr>
        <w:spacing w:after="0" w:line="240" w:lineRule="auto"/>
        <w:rPr>
          <w:rFonts w:ascii="Times New Roman" w:eastAsia="Times New Roman" w:hAnsi="Times New Roman"/>
          <w:snapToGrid w:val="0"/>
          <w:lang w:eastAsia="en-US" w:bidi="ar-SA"/>
        </w:rPr>
      </w:pPr>
    </w:p>
    <w:p w14:paraId="4A5E6706" w14:textId="77777777" w:rsidR="00E0107B" w:rsidRPr="00783CD3" w:rsidRDefault="00E0107B" w:rsidP="00E0107B">
      <w:pPr>
        <w:pBdr>
          <w:top w:val="single" w:sz="4" w:space="1" w:color="auto"/>
          <w:left w:val="single" w:sz="4" w:space="4" w:color="auto"/>
          <w:bottom w:val="single" w:sz="4" w:space="1" w:color="auto"/>
          <w:right w:val="single" w:sz="4" w:space="4" w:color="auto"/>
        </w:pBdr>
        <w:tabs>
          <w:tab w:val="left" w:pos="0"/>
          <w:tab w:val="left" w:pos="142"/>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13.</w:t>
      </w:r>
      <w:r w:rsidRPr="00783CD3">
        <w:rPr>
          <w:rFonts w:ascii="Times New Roman" w:eastAsia="Times New Roman" w:hAnsi="Times New Roman"/>
          <w:b/>
          <w:lang w:bidi="ar-SA"/>
        </w:rPr>
        <w:tab/>
        <w:t xml:space="preserve">SERIJOS NUMERIS </w:t>
      </w:r>
    </w:p>
    <w:p w14:paraId="22A33356" w14:textId="77777777" w:rsidR="00E0107B" w:rsidRPr="00783CD3" w:rsidRDefault="00E0107B" w:rsidP="00E0107B">
      <w:pPr>
        <w:tabs>
          <w:tab w:val="left" w:pos="8505"/>
        </w:tabs>
        <w:spacing w:after="0" w:line="240" w:lineRule="auto"/>
        <w:jc w:val="both"/>
        <w:rPr>
          <w:rFonts w:ascii="Times New Roman" w:eastAsia="Times New Roman" w:hAnsi="Times New Roman"/>
          <w:b/>
          <w:bCs/>
          <w:lang w:bidi="ar-SA"/>
        </w:rPr>
      </w:pPr>
    </w:p>
    <w:p w14:paraId="69F54221" w14:textId="6D392AE8" w:rsidR="00E0107B" w:rsidRPr="00783CD3" w:rsidRDefault="00BF4D66" w:rsidP="00E0107B">
      <w:pPr>
        <w:tabs>
          <w:tab w:val="left" w:pos="8505"/>
        </w:tabs>
        <w:spacing w:after="0" w:line="240" w:lineRule="auto"/>
        <w:rPr>
          <w:rFonts w:ascii="Times New Roman" w:eastAsia="Times New Roman" w:hAnsi="Times New Roman"/>
          <w:lang w:bidi="ar-SA"/>
        </w:rPr>
      </w:pPr>
      <w:r w:rsidRPr="00783CD3">
        <w:rPr>
          <w:rFonts w:ascii="Times New Roman" w:eastAsia="Times New Roman" w:hAnsi="Times New Roman"/>
          <w:lang w:bidi="ar-SA"/>
        </w:rPr>
        <w:t>Lot</w:t>
      </w:r>
    </w:p>
    <w:p w14:paraId="00F6EEAB" w14:textId="77777777" w:rsidR="00E0107B" w:rsidRPr="00783CD3" w:rsidRDefault="00E0107B" w:rsidP="00E0107B">
      <w:pPr>
        <w:tabs>
          <w:tab w:val="left" w:pos="8505"/>
        </w:tabs>
        <w:spacing w:after="0" w:line="240" w:lineRule="auto"/>
        <w:jc w:val="both"/>
        <w:rPr>
          <w:rFonts w:ascii="Times New Roman" w:eastAsia="Times New Roman" w:hAnsi="Times New Roman"/>
          <w:b/>
          <w:bCs/>
          <w:lang w:bidi="ar-SA"/>
        </w:rPr>
      </w:pPr>
    </w:p>
    <w:p w14:paraId="1C2EC135" w14:textId="77777777" w:rsidR="00E0107B" w:rsidRPr="00783CD3" w:rsidRDefault="00E0107B" w:rsidP="00E0107B">
      <w:pPr>
        <w:tabs>
          <w:tab w:val="left" w:pos="8505"/>
        </w:tabs>
        <w:spacing w:after="0" w:line="240" w:lineRule="auto"/>
        <w:jc w:val="both"/>
        <w:rPr>
          <w:rFonts w:ascii="Times New Roman" w:eastAsia="Times New Roman" w:hAnsi="Times New Roman"/>
          <w:b/>
          <w:bCs/>
          <w:lang w:bidi="ar-SA"/>
        </w:rPr>
      </w:pPr>
    </w:p>
    <w:p w14:paraId="48B6D2BD" w14:textId="77777777" w:rsidR="00E0107B" w:rsidRPr="00783CD3"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14.</w:t>
      </w:r>
      <w:r w:rsidRPr="00783CD3">
        <w:rPr>
          <w:rFonts w:ascii="Times New Roman" w:eastAsia="Times New Roman" w:hAnsi="Times New Roman"/>
          <w:b/>
          <w:lang w:bidi="ar-SA"/>
        </w:rPr>
        <w:tab/>
        <w:t>PARDAVIMO (IŠDAVIMO) TVARKA</w:t>
      </w:r>
    </w:p>
    <w:p w14:paraId="28BF82C0" w14:textId="77777777" w:rsidR="00E0107B" w:rsidRPr="00783CD3" w:rsidRDefault="00E0107B" w:rsidP="00E0107B">
      <w:pPr>
        <w:tabs>
          <w:tab w:val="left" w:pos="8505"/>
        </w:tabs>
        <w:spacing w:after="0" w:line="240" w:lineRule="auto"/>
        <w:rPr>
          <w:rFonts w:ascii="Times New Roman" w:eastAsia="Times New Roman" w:hAnsi="Times New Roman"/>
          <w:lang w:bidi="ar-SA"/>
        </w:rPr>
      </w:pPr>
    </w:p>
    <w:p w14:paraId="5607D910" w14:textId="77777777" w:rsidR="00E0107B" w:rsidRPr="00783CD3" w:rsidRDefault="00E0107B" w:rsidP="00E0107B">
      <w:pPr>
        <w:tabs>
          <w:tab w:val="left" w:pos="8505"/>
        </w:tabs>
        <w:spacing w:after="0" w:line="240" w:lineRule="auto"/>
        <w:rPr>
          <w:rFonts w:ascii="Times New Roman" w:eastAsia="Times New Roman" w:hAnsi="Times New Roman"/>
          <w:lang w:bidi="ar-SA"/>
        </w:rPr>
      </w:pPr>
      <w:r w:rsidRPr="00783CD3">
        <w:rPr>
          <w:rFonts w:ascii="Times New Roman" w:eastAsia="Times New Roman" w:hAnsi="Times New Roman"/>
          <w:lang w:bidi="ar-SA"/>
        </w:rPr>
        <w:t>Receptinis vaistas.</w:t>
      </w:r>
    </w:p>
    <w:p w14:paraId="061F2870" w14:textId="77777777" w:rsidR="00E0107B" w:rsidRPr="00783CD3" w:rsidRDefault="00E0107B" w:rsidP="00E0107B">
      <w:pPr>
        <w:tabs>
          <w:tab w:val="left" w:pos="8505"/>
        </w:tabs>
        <w:spacing w:after="0" w:line="240" w:lineRule="auto"/>
        <w:rPr>
          <w:rFonts w:ascii="Times New Roman" w:eastAsia="Times New Roman" w:hAnsi="Times New Roman"/>
          <w:lang w:bidi="ar-SA"/>
        </w:rPr>
      </w:pPr>
    </w:p>
    <w:p w14:paraId="745EFA32" w14:textId="77777777" w:rsidR="00E0107B" w:rsidRPr="00783CD3" w:rsidRDefault="00E0107B" w:rsidP="00E0107B">
      <w:pPr>
        <w:tabs>
          <w:tab w:val="left" w:pos="8505"/>
        </w:tabs>
        <w:spacing w:after="0" w:line="240" w:lineRule="auto"/>
        <w:rPr>
          <w:rFonts w:ascii="Times New Roman" w:eastAsia="Times New Roman" w:hAnsi="Times New Roman"/>
          <w:lang w:bidi="ar-SA"/>
        </w:rPr>
      </w:pPr>
    </w:p>
    <w:p w14:paraId="7AB14220" w14:textId="77777777" w:rsidR="00E0107B" w:rsidRPr="00783CD3"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15.</w:t>
      </w:r>
      <w:r w:rsidRPr="00783CD3">
        <w:rPr>
          <w:rFonts w:ascii="Times New Roman" w:eastAsia="Times New Roman" w:hAnsi="Times New Roman"/>
          <w:b/>
          <w:lang w:bidi="ar-SA"/>
        </w:rPr>
        <w:tab/>
        <w:t>VARTOJIMO INSTRUKCIJA</w:t>
      </w:r>
    </w:p>
    <w:p w14:paraId="7D42D077" w14:textId="77777777" w:rsidR="00E0107B" w:rsidRPr="00783CD3" w:rsidRDefault="00E0107B" w:rsidP="00E0107B">
      <w:pPr>
        <w:tabs>
          <w:tab w:val="left" w:pos="8505"/>
        </w:tabs>
        <w:autoSpaceDE w:val="0"/>
        <w:autoSpaceDN w:val="0"/>
        <w:adjustRightInd w:val="0"/>
        <w:spacing w:after="0" w:line="240" w:lineRule="auto"/>
        <w:jc w:val="both"/>
        <w:rPr>
          <w:rFonts w:ascii="Times New Roman" w:eastAsia="Times New Roman" w:hAnsi="Times New Roman"/>
          <w:b/>
          <w:bCs/>
          <w:color w:val="000000"/>
          <w:lang w:bidi="ar-SA"/>
        </w:rPr>
      </w:pPr>
    </w:p>
    <w:p w14:paraId="07445567" w14:textId="77777777" w:rsidR="00E0107B" w:rsidRPr="00783CD3" w:rsidRDefault="00E0107B" w:rsidP="00E0107B">
      <w:pPr>
        <w:tabs>
          <w:tab w:val="left" w:pos="8505"/>
        </w:tabs>
        <w:autoSpaceDE w:val="0"/>
        <w:autoSpaceDN w:val="0"/>
        <w:adjustRightInd w:val="0"/>
        <w:spacing w:after="0" w:line="240" w:lineRule="auto"/>
        <w:jc w:val="both"/>
        <w:rPr>
          <w:rFonts w:ascii="Times New Roman" w:eastAsia="Times New Roman" w:hAnsi="Times New Roman"/>
          <w:b/>
          <w:bCs/>
          <w:color w:val="000000"/>
          <w:lang w:bidi="ar-SA"/>
        </w:rPr>
      </w:pPr>
    </w:p>
    <w:p w14:paraId="638D00BF" w14:textId="77777777" w:rsidR="00E0107B" w:rsidRPr="00783CD3" w:rsidRDefault="00E0107B" w:rsidP="00E0107B">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lang w:bidi="ar-SA"/>
        </w:rPr>
      </w:pPr>
      <w:r w:rsidRPr="00783CD3">
        <w:rPr>
          <w:rFonts w:ascii="Times New Roman" w:eastAsia="Times New Roman" w:hAnsi="Times New Roman"/>
          <w:b/>
          <w:color w:val="000000"/>
          <w:lang w:bidi="ar-SA"/>
        </w:rPr>
        <w:t>16.</w:t>
      </w:r>
      <w:r w:rsidRPr="00783CD3">
        <w:rPr>
          <w:rFonts w:ascii="Times New Roman" w:eastAsia="Times New Roman" w:hAnsi="Times New Roman"/>
          <w:b/>
          <w:color w:val="000000"/>
          <w:lang w:bidi="ar-SA"/>
        </w:rPr>
        <w:tab/>
        <w:t>INFORMACIJA BRAILIO RAŠTU</w:t>
      </w:r>
    </w:p>
    <w:p w14:paraId="33627F4C" w14:textId="77777777" w:rsidR="00E0107B" w:rsidRPr="00783CD3" w:rsidRDefault="00E0107B" w:rsidP="00E0107B">
      <w:pPr>
        <w:tabs>
          <w:tab w:val="left" w:pos="8505"/>
        </w:tabs>
        <w:autoSpaceDE w:val="0"/>
        <w:autoSpaceDN w:val="0"/>
        <w:adjustRightInd w:val="0"/>
        <w:spacing w:after="0" w:line="240" w:lineRule="auto"/>
        <w:outlineLvl w:val="6"/>
        <w:rPr>
          <w:rFonts w:ascii="Times New Roman" w:eastAsia="Times New Roman" w:hAnsi="Times New Roman"/>
          <w:lang w:bidi="ar-SA"/>
        </w:rPr>
      </w:pPr>
      <w:bookmarkStart w:id="4" w:name="OLE_LINK3"/>
    </w:p>
    <w:bookmarkEnd w:id="4"/>
    <w:p w14:paraId="2EE8F7BF" w14:textId="5B44E9D7" w:rsidR="00BA0F1B" w:rsidRPr="00783CD3" w:rsidRDefault="00533634" w:rsidP="00E0107B">
      <w:pPr>
        <w:spacing w:after="0" w:line="240" w:lineRule="auto"/>
        <w:rPr>
          <w:rFonts w:ascii="Times New Roman" w:eastAsia="Times New Roman" w:hAnsi="Times New Roman"/>
        </w:rPr>
      </w:pPr>
      <w:proofErr w:type="spellStart"/>
      <w:r w:rsidRPr="00783CD3">
        <w:rPr>
          <w:rFonts w:ascii="Times New Roman" w:eastAsia="Times New Roman" w:hAnsi="Times New Roman"/>
        </w:rPr>
        <w:t>Raltegravir</w:t>
      </w:r>
      <w:proofErr w:type="spellEnd"/>
      <w:r w:rsidRPr="00783CD3">
        <w:rPr>
          <w:rFonts w:ascii="Times New Roman" w:eastAsia="Times New Roman" w:hAnsi="Times New Roman"/>
        </w:rPr>
        <w:t xml:space="preserve"> </w:t>
      </w:r>
      <w:proofErr w:type="spellStart"/>
      <w:r w:rsidRPr="00783CD3">
        <w:rPr>
          <w:rFonts w:ascii="Times New Roman" w:eastAsia="Times New Roman" w:hAnsi="Times New Roman"/>
        </w:rPr>
        <w:t>Zentiva</w:t>
      </w:r>
      <w:proofErr w:type="spellEnd"/>
      <w:r w:rsidR="000E7E4F" w:rsidRPr="00783CD3">
        <w:rPr>
          <w:rFonts w:ascii="Times New Roman" w:eastAsia="Times New Roman" w:hAnsi="Times New Roman"/>
        </w:rPr>
        <w:t xml:space="preserve"> </w:t>
      </w:r>
      <w:r w:rsidR="00226367">
        <w:rPr>
          <w:rFonts w:ascii="Times New Roman" w:eastAsia="Times New Roman" w:hAnsi="Times New Roman"/>
        </w:rPr>
        <w:t>600</w:t>
      </w:r>
      <w:r w:rsidR="005332AD" w:rsidRPr="00783CD3">
        <w:rPr>
          <w:rFonts w:ascii="Times New Roman" w:eastAsia="Times New Roman" w:hAnsi="Times New Roman"/>
        </w:rPr>
        <w:t> </w:t>
      </w:r>
      <w:r w:rsidR="000E7E4F" w:rsidRPr="00783CD3">
        <w:rPr>
          <w:rFonts w:ascii="Times New Roman" w:eastAsia="Times New Roman" w:hAnsi="Times New Roman"/>
        </w:rPr>
        <w:t>mg</w:t>
      </w:r>
    </w:p>
    <w:p w14:paraId="15BF3C3A" w14:textId="77777777" w:rsidR="000E7E4F" w:rsidRPr="00783CD3" w:rsidRDefault="000E7E4F" w:rsidP="00E0107B">
      <w:pPr>
        <w:spacing w:after="0" w:line="240" w:lineRule="auto"/>
        <w:rPr>
          <w:rFonts w:ascii="Times New Roman" w:eastAsia="Times New Roman" w:hAnsi="Times New Roman"/>
          <w:lang w:bidi="ar-SA"/>
        </w:rPr>
      </w:pPr>
    </w:p>
    <w:p w14:paraId="73C24A27" w14:textId="77777777" w:rsidR="00E0107B" w:rsidRPr="00783CD3" w:rsidRDefault="00E0107B" w:rsidP="00E0107B">
      <w:pPr>
        <w:spacing w:after="0" w:line="240" w:lineRule="auto"/>
        <w:rPr>
          <w:rFonts w:ascii="Times New Roman" w:eastAsia="Times New Roman" w:hAnsi="Times New Roman"/>
        </w:rPr>
      </w:pPr>
    </w:p>
    <w:p w14:paraId="7FA3C1EF" w14:textId="77777777" w:rsidR="00E0107B" w:rsidRPr="00783CD3" w:rsidRDefault="00E0107B" w:rsidP="00E0107B">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783CD3">
        <w:rPr>
          <w:rFonts w:ascii="Times New Roman" w:eastAsia="Times New Roman" w:hAnsi="Times New Roman"/>
          <w:b/>
          <w:color w:val="000000"/>
        </w:rPr>
        <w:t>17.</w:t>
      </w:r>
      <w:r w:rsidRPr="00783CD3">
        <w:rPr>
          <w:rFonts w:ascii="Times New Roman" w:eastAsia="Times New Roman" w:hAnsi="Times New Roman"/>
          <w:b/>
          <w:color w:val="000000"/>
        </w:rPr>
        <w:tab/>
        <w:t>UNIKALUS IDENTIFIKATORIUS – 2D BRŪKŠNINIS KODAS</w:t>
      </w:r>
    </w:p>
    <w:p w14:paraId="4853F31F" w14:textId="77777777" w:rsidR="00E0107B" w:rsidRPr="00783CD3" w:rsidRDefault="00E0107B" w:rsidP="00E0107B">
      <w:pPr>
        <w:spacing w:after="0" w:line="240" w:lineRule="auto"/>
      </w:pPr>
    </w:p>
    <w:p w14:paraId="57A2CB7F" w14:textId="5A8FFFFC" w:rsidR="00E0107B" w:rsidRDefault="00E0107B" w:rsidP="00E0107B">
      <w:pPr>
        <w:spacing w:after="0" w:line="240" w:lineRule="auto"/>
        <w:rPr>
          <w:rFonts w:ascii="Times New Roman" w:eastAsia="Times New Roman" w:hAnsi="Times New Roman"/>
        </w:rPr>
      </w:pPr>
      <w:r w:rsidRPr="00783CD3">
        <w:rPr>
          <w:rFonts w:ascii="Times New Roman" w:eastAsia="Times New Roman" w:hAnsi="Times New Roman"/>
          <w:highlight w:val="lightGray"/>
        </w:rPr>
        <w:t>2D brūkšninis kodas su nurodytu unikaliu identifikatoriumi.</w:t>
      </w:r>
    </w:p>
    <w:p w14:paraId="615C51B1" w14:textId="77777777" w:rsidR="00EA320B" w:rsidRPr="00783CD3" w:rsidRDefault="00EA320B" w:rsidP="00E0107B">
      <w:pPr>
        <w:spacing w:after="0" w:line="240" w:lineRule="auto"/>
        <w:rPr>
          <w:rFonts w:ascii="Times New Roman" w:eastAsia="Times New Roman" w:hAnsi="Times New Roman"/>
        </w:rPr>
      </w:pPr>
    </w:p>
    <w:p w14:paraId="1B659BCF" w14:textId="77777777" w:rsidR="00E0107B" w:rsidRPr="00783CD3" w:rsidRDefault="00E0107B" w:rsidP="00E0107B">
      <w:pPr>
        <w:spacing w:after="0" w:line="240" w:lineRule="auto"/>
        <w:rPr>
          <w:rFonts w:asciiTheme="majorBidi" w:hAnsiTheme="majorBidi" w:cstheme="majorBidi"/>
          <w:vanish/>
        </w:rPr>
      </w:pPr>
    </w:p>
    <w:p w14:paraId="2417116B" w14:textId="77777777" w:rsidR="00E0107B" w:rsidRPr="00783CD3" w:rsidRDefault="00E0107B" w:rsidP="00E0107B">
      <w:pPr>
        <w:spacing w:after="0" w:line="240" w:lineRule="auto"/>
        <w:rPr>
          <w:rFonts w:asciiTheme="majorBidi" w:hAnsiTheme="majorBidi" w:cstheme="majorBidi"/>
        </w:rPr>
      </w:pPr>
    </w:p>
    <w:p w14:paraId="2403F8B6" w14:textId="77777777" w:rsidR="00E0107B" w:rsidRPr="00783CD3" w:rsidRDefault="00E0107B" w:rsidP="00E0107B">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783CD3">
        <w:rPr>
          <w:rFonts w:ascii="Times New Roman" w:eastAsia="Times New Roman" w:hAnsi="Times New Roman"/>
          <w:b/>
          <w:color w:val="000000"/>
        </w:rPr>
        <w:t>18.</w:t>
      </w:r>
      <w:r w:rsidRPr="00783CD3">
        <w:rPr>
          <w:rFonts w:ascii="Times New Roman" w:eastAsia="Times New Roman" w:hAnsi="Times New Roman"/>
          <w:b/>
          <w:color w:val="000000"/>
        </w:rPr>
        <w:tab/>
        <w:t>UNIKALUS IDENTIFIKATORIUS – ŽMONĖMS SUPRANTAMI DUOMENYS</w:t>
      </w:r>
    </w:p>
    <w:p w14:paraId="4769127E" w14:textId="77777777" w:rsidR="00E0107B" w:rsidRPr="00783CD3" w:rsidRDefault="00E0107B" w:rsidP="00E0107B">
      <w:pPr>
        <w:spacing w:after="0" w:line="240" w:lineRule="auto"/>
        <w:rPr>
          <w:rFonts w:asciiTheme="majorBidi" w:hAnsiTheme="majorBidi" w:cstheme="majorBidi"/>
        </w:rPr>
      </w:pPr>
    </w:p>
    <w:p w14:paraId="24F74457" w14:textId="452FE79D" w:rsidR="00E0107B" w:rsidRPr="00783CD3" w:rsidRDefault="00E0107B" w:rsidP="00E0107B">
      <w:pPr>
        <w:spacing w:after="0" w:line="240" w:lineRule="auto"/>
        <w:rPr>
          <w:rFonts w:asciiTheme="majorBidi" w:eastAsia="Times New Roman" w:hAnsiTheme="majorBidi" w:cstheme="majorBidi"/>
        </w:rPr>
      </w:pPr>
      <w:r w:rsidRPr="00783CD3">
        <w:rPr>
          <w:rFonts w:asciiTheme="majorBidi" w:eastAsia="Times New Roman" w:hAnsiTheme="majorBidi" w:cstheme="majorBidi"/>
        </w:rPr>
        <w:t xml:space="preserve">PC </w:t>
      </w:r>
    </w:p>
    <w:p w14:paraId="3D058BE8" w14:textId="59D54A13" w:rsidR="00E0107B" w:rsidRPr="00783CD3" w:rsidRDefault="00E0107B" w:rsidP="00E0107B">
      <w:pPr>
        <w:spacing w:after="0" w:line="240" w:lineRule="auto"/>
        <w:rPr>
          <w:rFonts w:asciiTheme="majorBidi" w:eastAsia="Times New Roman" w:hAnsiTheme="majorBidi" w:cstheme="majorBidi"/>
        </w:rPr>
      </w:pPr>
      <w:r w:rsidRPr="00783CD3">
        <w:rPr>
          <w:rFonts w:asciiTheme="majorBidi" w:eastAsia="Times New Roman" w:hAnsiTheme="majorBidi" w:cstheme="majorBidi"/>
        </w:rPr>
        <w:t xml:space="preserve">SN </w:t>
      </w:r>
    </w:p>
    <w:p w14:paraId="39F30B73" w14:textId="77777777" w:rsidR="00BA0F1B" w:rsidRPr="00783CD3" w:rsidRDefault="00E0107B" w:rsidP="00E0107B">
      <w:pPr>
        <w:spacing w:after="0" w:line="240" w:lineRule="auto"/>
        <w:rPr>
          <w:rFonts w:asciiTheme="majorBidi" w:eastAsia="Times New Roman" w:hAnsiTheme="majorBidi" w:cstheme="majorBidi"/>
        </w:rPr>
      </w:pPr>
      <w:r w:rsidRPr="00783CD3">
        <w:rPr>
          <w:rFonts w:asciiTheme="majorBidi" w:eastAsia="Times New Roman" w:hAnsiTheme="majorBidi" w:cstheme="majorBidi"/>
          <w:highlight w:val="lightGray"/>
        </w:rPr>
        <w:t>NN</w:t>
      </w:r>
    </w:p>
    <w:p w14:paraId="1D5E3975" w14:textId="77777777" w:rsidR="00226367" w:rsidRDefault="00226367">
      <w:pPr>
        <w:spacing w:after="0" w:line="240" w:lineRule="auto"/>
        <w:rPr>
          <w:rFonts w:ascii="Times New Roman" w:eastAsia="Times New Roman" w:hAnsi="Times New Roman"/>
        </w:rPr>
      </w:pPr>
      <w:r>
        <w:rPr>
          <w:rFonts w:ascii="Times New Roman" w:eastAsia="Times New Roman" w:hAnsi="Times New Roman"/>
        </w:rPr>
        <w:br w:type="page"/>
      </w:r>
    </w:p>
    <w:p w14:paraId="42CEFF97" w14:textId="77777777" w:rsidR="00226367" w:rsidRPr="00783CD3" w:rsidRDefault="00226367" w:rsidP="00226367">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r w:rsidRPr="00783CD3">
        <w:rPr>
          <w:rFonts w:ascii="Times New Roman" w:eastAsia="Times New Roman" w:hAnsi="Times New Roman"/>
          <w:b/>
          <w:lang w:bidi="ar-SA"/>
        </w:rPr>
        <w:lastRenderedPageBreak/>
        <w:t>INFORMACIJA ANT IŠORINĖS PAKUOTĖS</w:t>
      </w:r>
    </w:p>
    <w:p w14:paraId="1A3025A4" w14:textId="77777777" w:rsidR="00226367" w:rsidRPr="00783CD3" w:rsidRDefault="00226367" w:rsidP="00226367">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p>
    <w:p w14:paraId="4420B9A1" w14:textId="2249A876" w:rsidR="00226367" w:rsidRPr="00783CD3" w:rsidRDefault="00226367" w:rsidP="00226367">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proofErr w:type="spellStart"/>
      <w:r>
        <w:rPr>
          <w:rFonts w:ascii="Times New Roman" w:eastAsia="Times New Roman" w:hAnsi="Times New Roman"/>
          <w:b/>
          <w:lang w:bidi="ar-SA"/>
        </w:rPr>
        <w:t>Raltegravir</w:t>
      </w:r>
      <w:proofErr w:type="spellEnd"/>
      <w:r>
        <w:rPr>
          <w:rFonts w:ascii="Times New Roman" w:eastAsia="Times New Roman" w:hAnsi="Times New Roman"/>
          <w:b/>
          <w:lang w:bidi="ar-SA"/>
        </w:rPr>
        <w:t xml:space="preserve"> </w:t>
      </w:r>
      <w:proofErr w:type="spellStart"/>
      <w:r>
        <w:rPr>
          <w:rFonts w:ascii="Times New Roman" w:eastAsia="Times New Roman" w:hAnsi="Times New Roman"/>
          <w:b/>
          <w:lang w:bidi="ar-SA"/>
        </w:rPr>
        <w:t>Zentiva</w:t>
      </w:r>
      <w:proofErr w:type="spellEnd"/>
      <w:r>
        <w:rPr>
          <w:rFonts w:ascii="Times New Roman" w:eastAsia="Times New Roman" w:hAnsi="Times New Roman"/>
          <w:b/>
          <w:lang w:bidi="ar-SA"/>
        </w:rPr>
        <w:t xml:space="preserve"> 600 mg plėvele dengtų tablečių buteliukas</w:t>
      </w:r>
    </w:p>
    <w:p w14:paraId="367E200B" w14:textId="77777777" w:rsidR="00226367" w:rsidRPr="00783CD3" w:rsidRDefault="00226367" w:rsidP="00226367">
      <w:pPr>
        <w:tabs>
          <w:tab w:val="left" w:pos="8505"/>
        </w:tabs>
        <w:autoSpaceDE w:val="0"/>
        <w:autoSpaceDN w:val="0"/>
        <w:adjustRightInd w:val="0"/>
        <w:spacing w:after="0" w:line="240" w:lineRule="auto"/>
        <w:jc w:val="both"/>
        <w:rPr>
          <w:rFonts w:ascii="Times New Roman" w:eastAsia="Times New Roman" w:hAnsi="Times New Roman"/>
          <w:lang w:bidi="ar-SA"/>
        </w:rPr>
      </w:pPr>
    </w:p>
    <w:p w14:paraId="1FA01592" w14:textId="77777777" w:rsidR="00226367" w:rsidRPr="00783CD3" w:rsidRDefault="00226367" w:rsidP="00226367">
      <w:pPr>
        <w:tabs>
          <w:tab w:val="left" w:pos="8505"/>
        </w:tabs>
        <w:autoSpaceDE w:val="0"/>
        <w:autoSpaceDN w:val="0"/>
        <w:adjustRightInd w:val="0"/>
        <w:spacing w:after="0" w:line="240" w:lineRule="auto"/>
        <w:jc w:val="both"/>
        <w:rPr>
          <w:rFonts w:ascii="Times New Roman" w:eastAsia="Times New Roman" w:hAnsi="Times New Roman"/>
          <w:lang w:bidi="ar-SA"/>
        </w:rPr>
      </w:pPr>
    </w:p>
    <w:p w14:paraId="5B685821" w14:textId="77777777" w:rsidR="00226367" w:rsidRPr="00783CD3" w:rsidRDefault="00226367" w:rsidP="00226367">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1.</w:t>
      </w:r>
      <w:r w:rsidRPr="00783CD3">
        <w:rPr>
          <w:rFonts w:ascii="Times New Roman" w:eastAsia="Times New Roman" w:hAnsi="Times New Roman"/>
          <w:b/>
          <w:lang w:bidi="ar-SA"/>
        </w:rPr>
        <w:tab/>
        <w:t>VAISTINIO PREPARATO PAVADINIMAS</w:t>
      </w:r>
    </w:p>
    <w:p w14:paraId="4D09DEE0" w14:textId="77777777" w:rsidR="00226367" w:rsidRPr="00783CD3" w:rsidRDefault="00226367" w:rsidP="00226367">
      <w:pPr>
        <w:tabs>
          <w:tab w:val="left" w:pos="8505"/>
        </w:tabs>
        <w:spacing w:after="0" w:line="240" w:lineRule="auto"/>
        <w:jc w:val="both"/>
        <w:rPr>
          <w:rFonts w:ascii="Times New Roman" w:eastAsia="Times New Roman" w:hAnsi="Times New Roman"/>
          <w:b/>
          <w:bCs/>
          <w:lang w:bidi="ar-SA"/>
        </w:rPr>
      </w:pPr>
    </w:p>
    <w:p w14:paraId="0EB81F01" w14:textId="77777777" w:rsidR="00226367" w:rsidRPr="00783CD3" w:rsidRDefault="00226367" w:rsidP="00226367">
      <w:pPr>
        <w:pStyle w:val="TableParagraph"/>
        <w:tabs>
          <w:tab w:val="left" w:pos="259"/>
          <w:tab w:val="left" w:pos="273"/>
        </w:tabs>
        <w:ind w:right="760"/>
      </w:pPr>
      <w:proofErr w:type="spellStart"/>
      <w:r w:rsidRPr="00783CD3">
        <w:t>Raltegravir</w:t>
      </w:r>
      <w:proofErr w:type="spellEnd"/>
      <w:r w:rsidRPr="00783CD3">
        <w:t xml:space="preserve"> </w:t>
      </w:r>
      <w:proofErr w:type="spellStart"/>
      <w:r w:rsidRPr="00783CD3">
        <w:t>Zentiva</w:t>
      </w:r>
      <w:proofErr w:type="spellEnd"/>
      <w:r w:rsidRPr="00783CD3">
        <w:t xml:space="preserve"> </w:t>
      </w:r>
      <w:r>
        <w:t>600</w:t>
      </w:r>
      <w:r w:rsidRPr="00783CD3">
        <w:rPr>
          <w:spacing w:val="-8"/>
        </w:rPr>
        <w:t> </w:t>
      </w:r>
      <w:r w:rsidRPr="00783CD3">
        <w:t>mg</w:t>
      </w:r>
      <w:r w:rsidRPr="00783CD3">
        <w:rPr>
          <w:spacing w:val="-8"/>
        </w:rPr>
        <w:t xml:space="preserve"> </w:t>
      </w:r>
      <w:r>
        <w:t>plėvele dengtos</w:t>
      </w:r>
      <w:r w:rsidRPr="00783CD3">
        <w:rPr>
          <w:spacing w:val="-6"/>
        </w:rPr>
        <w:t xml:space="preserve"> </w:t>
      </w:r>
      <w:r w:rsidRPr="00783CD3">
        <w:t xml:space="preserve">tabletės </w:t>
      </w:r>
    </w:p>
    <w:p w14:paraId="488A24DB" w14:textId="117D3291" w:rsidR="00226367" w:rsidRPr="00115736" w:rsidRDefault="00226367" w:rsidP="00226367">
      <w:pPr>
        <w:tabs>
          <w:tab w:val="left" w:pos="8505"/>
        </w:tabs>
        <w:spacing w:after="0" w:line="240" w:lineRule="auto"/>
        <w:jc w:val="both"/>
        <w:rPr>
          <w:rFonts w:ascii="Times New Roman" w:eastAsia="Times New Roman" w:hAnsi="Times New Roman"/>
          <w:lang w:bidi="ar-SA"/>
        </w:rPr>
      </w:pPr>
      <w:proofErr w:type="spellStart"/>
      <w:r w:rsidRPr="00115736">
        <w:rPr>
          <w:rFonts w:ascii="Times New Roman" w:hAnsi="Times New Roman"/>
        </w:rPr>
        <w:t>raltegravir</w:t>
      </w:r>
      <w:r w:rsidR="00115736">
        <w:rPr>
          <w:rFonts w:ascii="Times New Roman" w:hAnsi="Times New Roman"/>
        </w:rPr>
        <w:t>as</w:t>
      </w:r>
      <w:proofErr w:type="spellEnd"/>
    </w:p>
    <w:p w14:paraId="76B4C7F0" w14:textId="77777777" w:rsidR="00226367" w:rsidRPr="00783CD3" w:rsidRDefault="00226367" w:rsidP="00226367">
      <w:pPr>
        <w:tabs>
          <w:tab w:val="left" w:pos="8505"/>
        </w:tabs>
        <w:spacing w:after="0" w:line="240" w:lineRule="auto"/>
        <w:jc w:val="both"/>
        <w:rPr>
          <w:rFonts w:ascii="Times New Roman" w:eastAsia="Times New Roman" w:hAnsi="Times New Roman"/>
          <w:lang w:bidi="ar-SA"/>
        </w:rPr>
      </w:pPr>
    </w:p>
    <w:p w14:paraId="10672EFD" w14:textId="77777777" w:rsidR="00226367" w:rsidRPr="00783CD3" w:rsidRDefault="00226367" w:rsidP="00226367">
      <w:pPr>
        <w:tabs>
          <w:tab w:val="left" w:pos="8505"/>
        </w:tabs>
        <w:spacing w:after="0" w:line="240" w:lineRule="auto"/>
        <w:jc w:val="both"/>
        <w:rPr>
          <w:rFonts w:ascii="Times New Roman" w:eastAsia="Times New Roman" w:hAnsi="Times New Roman"/>
          <w:lang w:bidi="ar-SA"/>
        </w:rPr>
      </w:pPr>
    </w:p>
    <w:p w14:paraId="6182497E" w14:textId="77777777" w:rsidR="00226367" w:rsidRPr="00783CD3" w:rsidRDefault="00226367" w:rsidP="002263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eastAsia="en-US" w:bidi="ar-SA"/>
        </w:rPr>
      </w:pPr>
      <w:r w:rsidRPr="00783CD3">
        <w:rPr>
          <w:rFonts w:ascii="Times New Roman" w:eastAsia="Times New Roman" w:hAnsi="Times New Roman"/>
          <w:b/>
          <w:snapToGrid w:val="0"/>
          <w:lang w:eastAsia="en-US" w:bidi="ar-SA"/>
        </w:rPr>
        <w:t>2.</w:t>
      </w:r>
      <w:r w:rsidRPr="00783CD3">
        <w:rPr>
          <w:rFonts w:ascii="Times New Roman" w:eastAsia="Times New Roman" w:hAnsi="Times New Roman"/>
          <w:b/>
          <w:snapToGrid w:val="0"/>
          <w:lang w:eastAsia="en-US" w:bidi="ar-SA"/>
        </w:rPr>
        <w:tab/>
        <w:t>VEIKLIOJI (-IOS) MEDŽIAGA (-OS) IR JOS (-Ų) KIEKIS (-IAI)</w:t>
      </w:r>
    </w:p>
    <w:p w14:paraId="5E4A5FB5" w14:textId="77777777" w:rsidR="00226367" w:rsidRPr="00783CD3" w:rsidRDefault="00226367" w:rsidP="00226367">
      <w:pPr>
        <w:tabs>
          <w:tab w:val="left" w:pos="8505"/>
        </w:tabs>
        <w:spacing w:after="0" w:line="240" w:lineRule="auto"/>
        <w:jc w:val="both"/>
        <w:rPr>
          <w:rFonts w:ascii="Times New Roman" w:eastAsia="Times New Roman" w:hAnsi="Times New Roman"/>
          <w:b/>
          <w:bCs/>
          <w:lang w:bidi="ar-SA"/>
        </w:rPr>
      </w:pPr>
    </w:p>
    <w:p w14:paraId="66468309" w14:textId="59B1AC9D" w:rsidR="00226367" w:rsidRDefault="00226367" w:rsidP="00226367">
      <w:pPr>
        <w:tabs>
          <w:tab w:val="left" w:pos="8505"/>
        </w:tabs>
        <w:spacing w:after="0" w:line="240" w:lineRule="auto"/>
        <w:jc w:val="both"/>
        <w:rPr>
          <w:rFonts w:ascii="Times New Roman" w:eastAsia="Times New Roman" w:hAnsi="Times New Roman"/>
          <w:lang w:bidi="ar-SA"/>
        </w:rPr>
      </w:pPr>
      <w:r w:rsidRPr="00783CD3">
        <w:rPr>
          <w:rFonts w:ascii="Times New Roman" w:eastAsia="Times New Roman" w:hAnsi="Times New Roman"/>
          <w:lang w:bidi="ar-SA"/>
        </w:rPr>
        <w:t xml:space="preserve">Kiekvienoje tabletėje yra </w:t>
      </w:r>
      <w:r w:rsidRPr="00DC07E2">
        <w:rPr>
          <w:rFonts w:ascii="Times New Roman" w:eastAsia="Times New Roman" w:hAnsi="Times New Roman"/>
          <w:lang w:bidi="ar-SA"/>
        </w:rPr>
        <w:t>600</w:t>
      </w:r>
      <w:r w:rsidRPr="00783CD3">
        <w:rPr>
          <w:rFonts w:ascii="Times New Roman" w:eastAsia="Times New Roman" w:hAnsi="Times New Roman"/>
          <w:lang w:bidi="ar-SA"/>
        </w:rPr>
        <w:t xml:space="preserve"> mg </w:t>
      </w:r>
      <w:proofErr w:type="spellStart"/>
      <w:r>
        <w:rPr>
          <w:rFonts w:ascii="Times New Roman" w:eastAsia="Times New Roman" w:hAnsi="Times New Roman"/>
          <w:lang w:bidi="ar-SA"/>
        </w:rPr>
        <w:t>raltegraviro</w:t>
      </w:r>
      <w:proofErr w:type="spellEnd"/>
      <w:r>
        <w:rPr>
          <w:rFonts w:ascii="Times New Roman" w:eastAsia="Times New Roman" w:hAnsi="Times New Roman"/>
          <w:lang w:bidi="ar-SA"/>
        </w:rPr>
        <w:t xml:space="preserve"> (kalio druskos pavidalu)</w:t>
      </w:r>
      <w:r w:rsidRPr="00783CD3">
        <w:rPr>
          <w:rFonts w:ascii="Times New Roman" w:eastAsia="Times New Roman" w:hAnsi="Times New Roman"/>
          <w:lang w:bidi="ar-SA"/>
        </w:rPr>
        <w:t>.</w:t>
      </w:r>
    </w:p>
    <w:p w14:paraId="3A1DD9C5" w14:textId="77777777" w:rsidR="00226367" w:rsidRPr="00783CD3" w:rsidRDefault="00226367" w:rsidP="00226367">
      <w:pPr>
        <w:tabs>
          <w:tab w:val="left" w:pos="8505"/>
        </w:tabs>
        <w:spacing w:after="0" w:line="240" w:lineRule="auto"/>
        <w:jc w:val="both"/>
        <w:rPr>
          <w:rFonts w:ascii="Times New Roman" w:eastAsia="Times New Roman" w:hAnsi="Times New Roman"/>
          <w:lang w:bidi="ar-SA"/>
        </w:rPr>
      </w:pPr>
    </w:p>
    <w:p w14:paraId="26382AD1" w14:textId="77777777" w:rsidR="00226367" w:rsidRPr="00783CD3" w:rsidRDefault="00226367" w:rsidP="00226367">
      <w:pPr>
        <w:tabs>
          <w:tab w:val="left" w:pos="8505"/>
        </w:tabs>
        <w:spacing w:after="0" w:line="240" w:lineRule="auto"/>
        <w:jc w:val="both"/>
        <w:rPr>
          <w:rFonts w:ascii="Times New Roman" w:eastAsia="Times New Roman" w:hAnsi="Times New Roman"/>
          <w:b/>
          <w:bCs/>
          <w:lang w:bidi="ar-SA"/>
        </w:rPr>
      </w:pPr>
    </w:p>
    <w:p w14:paraId="53CF5C02" w14:textId="77777777" w:rsidR="00226367" w:rsidRPr="00783CD3" w:rsidRDefault="00226367" w:rsidP="00226367">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3.</w:t>
      </w:r>
      <w:r w:rsidRPr="00783CD3">
        <w:rPr>
          <w:rFonts w:ascii="Times New Roman" w:eastAsia="Times New Roman" w:hAnsi="Times New Roman"/>
          <w:b/>
          <w:lang w:bidi="ar-SA"/>
        </w:rPr>
        <w:tab/>
        <w:t>PAGALBINIŲ MEDŽIAGŲ SĄRAŠAS</w:t>
      </w:r>
    </w:p>
    <w:p w14:paraId="69C767AD" w14:textId="77777777" w:rsidR="00226367" w:rsidRPr="00783CD3" w:rsidRDefault="00226367" w:rsidP="00226367">
      <w:pPr>
        <w:tabs>
          <w:tab w:val="left" w:pos="8505"/>
        </w:tabs>
        <w:spacing w:after="0" w:line="240" w:lineRule="auto"/>
        <w:rPr>
          <w:rFonts w:ascii="Times New Roman" w:eastAsia="Times New Roman" w:hAnsi="Times New Roman"/>
          <w:b/>
          <w:bCs/>
          <w:lang w:bidi="ar-SA"/>
        </w:rPr>
      </w:pPr>
    </w:p>
    <w:p w14:paraId="21E14060" w14:textId="77777777" w:rsidR="00226367" w:rsidRPr="00783CD3" w:rsidRDefault="00226367" w:rsidP="00226367">
      <w:pPr>
        <w:tabs>
          <w:tab w:val="left" w:pos="8505"/>
        </w:tabs>
        <w:spacing w:after="0" w:line="240" w:lineRule="auto"/>
        <w:jc w:val="both"/>
        <w:rPr>
          <w:rFonts w:ascii="Times New Roman" w:eastAsia="Times New Roman" w:hAnsi="Times New Roman"/>
          <w:b/>
          <w:bCs/>
          <w:lang w:bidi="ar-SA"/>
        </w:rPr>
      </w:pPr>
    </w:p>
    <w:p w14:paraId="596F6543" w14:textId="77777777" w:rsidR="00226367" w:rsidRPr="00783CD3" w:rsidRDefault="00226367" w:rsidP="00226367">
      <w:pPr>
        <w:pBdr>
          <w:top w:val="single" w:sz="4" w:space="1" w:color="auto"/>
          <w:left w:val="single" w:sz="4" w:space="4" w:color="auto"/>
          <w:bottom w:val="single" w:sz="4" w:space="0"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 xml:space="preserve">4. </w:t>
      </w:r>
      <w:r w:rsidRPr="00783CD3">
        <w:rPr>
          <w:rFonts w:ascii="Times New Roman" w:eastAsia="Times New Roman" w:hAnsi="Times New Roman"/>
          <w:b/>
          <w:lang w:bidi="ar-SA"/>
        </w:rPr>
        <w:tab/>
        <w:t>FARMACINĖ FORMA IR KIEKIS PAKUOTĖJE</w:t>
      </w:r>
    </w:p>
    <w:p w14:paraId="218C92A2" w14:textId="77777777" w:rsidR="00226367" w:rsidRPr="00783CD3" w:rsidRDefault="00226367" w:rsidP="00226367">
      <w:pPr>
        <w:tabs>
          <w:tab w:val="left" w:pos="8505"/>
        </w:tabs>
        <w:spacing w:after="0" w:line="240" w:lineRule="auto"/>
        <w:jc w:val="both"/>
        <w:rPr>
          <w:rFonts w:ascii="Times New Roman" w:eastAsia="Times New Roman" w:hAnsi="Times New Roman"/>
          <w:lang w:bidi="ar-SA"/>
        </w:rPr>
      </w:pPr>
    </w:p>
    <w:p w14:paraId="71C85A59" w14:textId="345B411E" w:rsidR="00A77E30" w:rsidRDefault="00A77E30" w:rsidP="00226367">
      <w:pPr>
        <w:tabs>
          <w:tab w:val="left" w:pos="8505"/>
        </w:tabs>
        <w:spacing w:after="0" w:line="240" w:lineRule="auto"/>
        <w:jc w:val="both"/>
        <w:rPr>
          <w:rFonts w:ascii="Times New Roman" w:eastAsia="Times New Roman" w:hAnsi="Times New Roman"/>
          <w:lang w:bidi="ar-SA"/>
        </w:rPr>
      </w:pPr>
      <w:r w:rsidRPr="00B00849">
        <w:rPr>
          <w:rFonts w:ascii="Times New Roman" w:eastAsia="Times New Roman" w:hAnsi="Times New Roman"/>
          <w:highlight w:val="lightGray"/>
          <w:lang w:bidi="ar-SA"/>
        </w:rPr>
        <w:t>Plėvele dengta tabletė</w:t>
      </w:r>
    </w:p>
    <w:p w14:paraId="28E21BC8" w14:textId="2844C864" w:rsidR="00226367" w:rsidRPr="00783CD3" w:rsidRDefault="00226367" w:rsidP="00226367">
      <w:pPr>
        <w:tabs>
          <w:tab w:val="left" w:pos="8505"/>
        </w:tabs>
        <w:spacing w:after="0" w:line="240" w:lineRule="auto"/>
        <w:jc w:val="both"/>
        <w:rPr>
          <w:rFonts w:ascii="Times New Roman" w:eastAsia="Times New Roman" w:hAnsi="Times New Roman"/>
          <w:lang w:bidi="ar-SA"/>
        </w:rPr>
      </w:pPr>
      <w:r>
        <w:rPr>
          <w:rFonts w:ascii="Times New Roman" w:eastAsia="Times New Roman" w:hAnsi="Times New Roman"/>
          <w:lang w:bidi="ar-SA"/>
        </w:rPr>
        <w:t>6</w:t>
      </w:r>
      <w:r w:rsidRPr="00783CD3">
        <w:rPr>
          <w:rFonts w:ascii="Times New Roman" w:eastAsia="Times New Roman" w:hAnsi="Times New Roman"/>
          <w:lang w:bidi="ar-SA"/>
        </w:rPr>
        <w:t>0 tablečių</w:t>
      </w:r>
    </w:p>
    <w:p w14:paraId="7F3F6E9A" w14:textId="77777777" w:rsidR="00226367" w:rsidRPr="00783CD3" w:rsidRDefault="00226367" w:rsidP="00226367">
      <w:pPr>
        <w:tabs>
          <w:tab w:val="left" w:pos="8505"/>
        </w:tabs>
        <w:spacing w:after="0" w:line="240" w:lineRule="auto"/>
        <w:jc w:val="both"/>
        <w:rPr>
          <w:rFonts w:ascii="Times New Roman" w:eastAsia="Times New Roman" w:hAnsi="Times New Roman"/>
          <w:b/>
          <w:bCs/>
          <w:lang w:bidi="ar-SA"/>
        </w:rPr>
      </w:pPr>
    </w:p>
    <w:p w14:paraId="3F8300B5" w14:textId="77777777" w:rsidR="00226367" w:rsidRPr="00783CD3" w:rsidRDefault="00226367" w:rsidP="00226367">
      <w:pPr>
        <w:tabs>
          <w:tab w:val="left" w:pos="8505"/>
        </w:tabs>
        <w:spacing w:after="0" w:line="240" w:lineRule="auto"/>
        <w:jc w:val="both"/>
        <w:rPr>
          <w:rFonts w:ascii="Times New Roman" w:eastAsia="Times New Roman" w:hAnsi="Times New Roman"/>
          <w:b/>
          <w:bCs/>
          <w:lang w:bidi="ar-SA"/>
        </w:rPr>
      </w:pPr>
    </w:p>
    <w:p w14:paraId="1FBEF5D9" w14:textId="77777777" w:rsidR="00226367" w:rsidRPr="00783CD3" w:rsidRDefault="00226367" w:rsidP="00226367">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5.</w:t>
      </w:r>
      <w:r w:rsidRPr="00783CD3">
        <w:rPr>
          <w:rFonts w:ascii="Times New Roman" w:eastAsia="Times New Roman" w:hAnsi="Times New Roman"/>
          <w:b/>
          <w:lang w:bidi="ar-SA"/>
        </w:rPr>
        <w:tab/>
        <w:t>VARTOJIMO METODAS IR BŪDAS (-AI)</w:t>
      </w:r>
    </w:p>
    <w:p w14:paraId="7BEA545B" w14:textId="77777777" w:rsidR="00226367" w:rsidRPr="00783CD3" w:rsidRDefault="00226367" w:rsidP="00226367">
      <w:pPr>
        <w:tabs>
          <w:tab w:val="left" w:pos="8505"/>
        </w:tabs>
        <w:spacing w:after="0" w:line="240" w:lineRule="auto"/>
        <w:rPr>
          <w:rFonts w:ascii="Times New Roman" w:eastAsia="Times New Roman" w:hAnsi="Times New Roman"/>
          <w:b/>
          <w:bCs/>
          <w:lang w:bidi="ar-SA"/>
        </w:rPr>
      </w:pPr>
    </w:p>
    <w:p w14:paraId="67B30EAF" w14:textId="77777777" w:rsidR="00226367" w:rsidRDefault="00226367" w:rsidP="00226367">
      <w:pPr>
        <w:tabs>
          <w:tab w:val="left" w:pos="8505"/>
        </w:tabs>
        <w:autoSpaceDE w:val="0"/>
        <w:autoSpaceDN w:val="0"/>
        <w:adjustRightInd w:val="0"/>
        <w:spacing w:after="0" w:line="240" w:lineRule="auto"/>
        <w:rPr>
          <w:rFonts w:ascii="Times New Roman" w:eastAsia="Times New Roman" w:hAnsi="Times New Roman"/>
          <w:color w:val="000000"/>
          <w:lang w:bidi="ar-SA"/>
        </w:rPr>
      </w:pPr>
      <w:r w:rsidRPr="00783CD3">
        <w:rPr>
          <w:rFonts w:ascii="Times New Roman" w:eastAsia="Times New Roman" w:hAnsi="Times New Roman"/>
          <w:lang w:bidi="ar-SA"/>
        </w:rPr>
        <w:t>Prieš vartojimą perskaitykite pakuotės lapelį.</w:t>
      </w:r>
      <w:r w:rsidRPr="00783CD3">
        <w:rPr>
          <w:rFonts w:ascii="Times New Roman" w:eastAsia="Times New Roman" w:hAnsi="Times New Roman"/>
          <w:color w:val="000000"/>
          <w:lang w:bidi="ar-SA"/>
        </w:rPr>
        <w:t xml:space="preserve"> </w:t>
      </w:r>
    </w:p>
    <w:p w14:paraId="1F89C2BF" w14:textId="3947D89C" w:rsidR="00A77E30" w:rsidRDefault="00A77E30" w:rsidP="00226367">
      <w:pPr>
        <w:tabs>
          <w:tab w:val="left" w:pos="8505"/>
        </w:tabs>
        <w:autoSpaceDE w:val="0"/>
        <w:autoSpaceDN w:val="0"/>
        <w:adjustRightInd w:val="0"/>
        <w:spacing w:after="0" w:line="240" w:lineRule="auto"/>
        <w:rPr>
          <w:rFonts w:ascii="Times New Roman" w:eastAsia="Times New Roman" w:hAnsi="Times New Roman"/>
          <w:color w:val="000000"/>
          <w:lang w:bidi="ar-SA"/>
        </w:rPr>
      </w:pPr>
      <w:r w:rsidRPr="00B00849">
        <w:rPr>
          <w:rFonts w:ascii="Times New Roman" w:eastAsia="Times New Roman" w:hAnsi="Times New Roman"/>
          <w:color w:val="000000"/>
          <w:highlight w:val="lightGray"/>
          <w:lang w:bidi="ar-SA"/>
        </w:rPr>
        <w:t>Vartoti per burną.</w:t>
      </w:r>
    </w:p>
    <w:p w14:paraId="5B473181" w14:textId="77777777" w:rsidR="00226367" w:rsidRPr="00783CD3" w:rsidRDefault="00226367" w:rsidP="00226367">
      <w:pPr>
        <w:tabs>
          <w:tab w:val="left" w:pos="8505"/>
        </w:tabs>
        <w:autoSpaceDE w:val="0"/>
        <w:autoSpaceDN w:val="0"/>
        <w:adjustRightInd w:val="0"/>
        <w:spacing w:after="0" w:line="240" w:lineRule="auto"/>
        <w:rPr>
          <w:rFonts w:ascii="Times New Roman" w:eastAsia="Times New Roman" w:hAnsi="Times New Roman"/>
          <w:color w:val="000000"/>
          <w:lang w:bidi="ar-SA"/>
        </w:rPr>
      </w:pPr>
      <w:r>
        <w:rPr>
          <w:rFonts w:ascii="Times New Roman" w:eastAsia="Times New Roman" w:hAnsi="Times New Roman"/>
          <w:color w:val="000000"/>
          <w:lang w:bidi="ar-SA"/>
        </w:rPr>
        <w:t>Dvi tabletės vieną kartą per parą.</w:t>
      </w:r>
    </w:p>
    <w:p w14:paraId="55430B36" w14:textId="77777777" w:rsidR="00226367" w:rsidRPr="00783CD3" w:rsidRDefault="00226367" w:rsidP="00226367">
      <w:pPr>
        <w:tabs>
          <w:tab w:val="left" w:pos="8505"/>
        </w:tabs>
        <w:spacing w:after="0" w:line="240" w:lineRule="auto"/>
        <w:jc w:val="both"/>
        <w:rPr>
          <w:rFonts w:ascii="Times New Roman" w:eastAsia="Times New Roman" w:hAnsi="Times New Roman"/>
          <w:lang w:bidi="ar-SA"/>
        </w:rPr>
      </w:pPr>
    </w:p>
    <w:p w14:paraId="0811FF4C" w14:textId="77777777" w:rsidR="00226367" w:rsidRPr="00783CD3" w:rsidRDefault="00226367" w:rsidP="00226367">
      <w:pPr>
        <w:tabs>
          <w:tab w:val="left" w:pos="8505"/>
        </w:tabs>
        <w:spacing w:after="0" w:line="240" w:lineRule="auto"/>
        <w:jc w:val="both"/>
        <w:rPr>
          <w:rFonts w:ascii="Times New Roman" w:eastAsia="Times New Roman" w:hAnsi="Times New Roman"/>
          <w:b/>
          <w:bCs/>
          <w:lang w:bidi="ar-SA"/>
        </w:rPr>
      </w:pPr>
    </w:p>
    <w:p w14:paraId="357BB092" w14:textId="77777777" w:rsidR="00226367" w:rsidRPr="00783CD3" w:rsidRDefault="00226367" w:rsidP="002263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eastAsia="en-US" w:bidi="ar-SA"/>
        </w:rPr>
      </w:pPr>
      <w:r w:rsidRPr="00783CD3">
        <w:rPr>
          <w:rFonts w:ascii="Times New Roman" w:eastAsia="Times New Roman" w:hAnsi="Times New Roman"/>
          <w:b/>
          <w:snapToGrid w:val="0"/>
          <w:lang w:eastAsia="en-US" w:bidi="ar-SA"/>
        </w:rPr>
        <w:t>6.</w:t>
      </w:r>
      <w:r w:rsidRPr="00783CD3">
        <w:rPr>
          <w:rFonts w:ascii="Times New Roman" w:eastAsia="Times New Roman" w:hAnsi="Times New Roman"/>
          <w:b/>
          <w:snapToGrid w:val="0"/>
          <w:lang w:eastAsia="en-US" w:bidi="ar-SA"/>
        </w:rPr>
        <w:tab/>
        <w:t>SPECIALUS ĮSPĖJIMAS, KAD VAISTINĮ PREPARATĄ BŪTINA LAIKYTI VAIKAMS NEPASTEBIMOJE IR NEPASIEKIAMOJE VIETOJE</w:t>
      </w:r>
    </w:p>
    <w:p w14:paraId="6531A016" w14:textId="77777777" w:rsidR="00226367" w:rsidRPr="00783CD3" w:rsidRDefault="00226367" w:rsidP="00226367">
      <w:pPr>
        <w:tabs>
          <w:tab w:val="left" w:pos="8505"/>
        </w:tabs>
        <w:spacing w:after="0" w:line="240" w:lineRule="auto"/>
        <w:jc w:val="both"/>
        <w:rPr>
          <w:rFonts w:ascii="Times New Roman" w:eastAsia="Times New Roman" w:hAnsi="Times New Roman"/>
          <w:b/>
          <w:bCs/>
          <w:lang w:bidi="ar-SA"/>
        </w:rPr>
      </w:pPr>
    </w:p>
    <w:p w14:paraId="3BD75E09" w14:textId="77777777" w:rsidR="00226367" w:rsidRPr="00783CD3" w:rsidRDefault="00226367" w:rsidP="00226367">
      <w:pPr>
        <w:tabs>
          <w:tab w:val="left" w:pos="8505"/>
        </w:tabs>
        <w:spacing w:after="0" w:line="240" w:lineRule="auto"/>
        <w:jc w:val="both"/>
        <w:rPr>
          <w:rFonts w:ascii="Times New Roman" w:eastAsia="Times New Roman" w:hAnsi="Times New Roman"/>
          <w:lang w:bidi="ar-SA"/>
        </w:rPr>
      </w:pPr>
      <w:r w:rsidRPr="00783CD3">
        <w:rPr>
          <w:rFonts w:ascii="Times New Roman" w:eastAsia="Times New Roman" w:hAnsi="Times New Roman"/>
          <w:lang w:bidi="ar-SA"/>
        </w:rPr>
        <w:t>Laikyti vaikams nepastebimoje ir nepasiekiamoje vietoje.</w:t>
      </w:r>
    </w:p>
    <w:p w14:paraId="503F4447" w14:textId="77777777" w:rsidR="00226367" w:rsidRPr="00783CD3" w:rsidRDefault="00226367" w:rsidP="00226367">
      <w:pPr>
        <w:tabs>
          <w:tab w:val="left" w:pos="8505"/>
        </w:tabs>
        <w:spacing w:after="0" w:line="240" w:lineRule="auto"/>
        <w:jc w:val="both"/>
        <w:rPr>
          <w:rFonts w:ascii="Times New Roman" w:eastAsia="Times New Roman" w:hAnsi="Times New Roman"/>
          <w:b/>
          <w:bCs/>
          <w:lang w:bidi="ar-SA"/>
        </w:rPr>
      </w:pPr>
    </w:p>
    <w:p w14:paraId="262B3CCC" w14:textId="77777777" w:rsidR="00226367" w:rsidRPr="00783CD3" w:rsidRDefault="00226367" w:rsidP="00226367">
      <w:pPr>
        <w:tabs>
          <w:tab w:val="left" w:pos="8505"/>
        </w:tabs>
        <w:spacing w:after="0" w:line="240" w:lineRule="auto"/>
        <w:jc w:val="both"/>
        <w:rPr>
          <w:rFonts w:ascii="Times New Roman" w:eastAsia="Times New Roman" w:hAnsi="Times New Roman"/>
          <w:b/>
          <w:bCs/>
          <w:lang w:bidi="ar-SA"/>
        </w:rPr>
      </w:pPr>
    </w:p>
    <w:p w14:paraId="63C83241" w14:textId="77777777" w:rsidR="00226367" w:rsidRPr="00783CD3" w:rsidRDefault="00226367" w:rsidP="00226367">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7.</w:t>
      </w:r>
      <w:r w:rsidRPr="00783CD3">
        <w:rPr>
          <w:rFonts w:ascii="Times New Roman" w:eastAsia="Times New Roman" w:hAnsi="Times New Roman"/>
          <w:b/>
          <w:lang w:bidi="ar-SA"/>
        </w:rPr>
        <w:tab/>
        <w:t>KITAS (-I) SPECIALUS (-ŪS) ĮSPĖJIMAS (-AI) (JEI REIKIA)</w:t>
      </w:r>
    </w:p>
    <w:p w14:paraId="123CC0C8" w14:textId="77777777" w:rsidR="00226367" w:rsidRPr="00783CD3" w:rsidRDefault="00226367" w:rsidP="00226367">
      <w:pPr>
        <w:tabs>
          <w:tab w:val="left" w:pos="8505"/>
        </w:tabs>
        <w:spacing w:after="0" w:line="240" w:lineRule="auto"/>
        <w:jc w:val="both"/>
        <w:rPr>
          <w:rFonts w:ascii="Times New Roman" w:eastAsia="Times New Roman" w:hAnsi="Times New Roman"/>
          <w:lang w:bidi="ar-SA"/>
        </w:rPr>
      </w:pPr>
    </w:p>
    <w:p w14:paraId="3FBC71FA" w14:textId="77777777" w:rsidR="00226367" w:rsidRPr="00226367" w:rsidRDefault="00226367" w:rsidP="00226367">
      <w:pPr>
        <w:tabs>
          <w:tab w:val="left" w:pos="8505"/>
        </w:tabs>
        <w:spacing w:after="0" w:line="240" w:lineRule="auto"/>
        <w:jc w:val="both"/>
        <w:rPr>
          <w:rFonts w:ascii="Times New Roman" w:eastAsia="Times New Roman" w:hAnsi="Times New Roman"/>
          <w:lang w:bidi="ar-SA"/>
        </w:rPr>
      </w:pPr>
      <w:r w:rsidRPr="00226367">
        <w:rPr>
          <w:rFonts w:ascii="Times New Roman" w:eastAsia="Times New Roman" w:hAnsi="Times New Roman"/>
          <w:lang w:bidi="ar-SA"/>
        </w:rPr>
        <w:t xml:space="preserve">Šio vaisto nekeiskite kitais </w:t>
      </w:r>
      <w:proofErr w:type="spellStart"/>
      <w:r>
        <w:rPr>
          <w:rFonts w:ascii="Times New Roman" w:eastAsia="Times New Roman" w:hAnsi="Times New Roman"/>
          <w:lang w:bidi="ar-SA"/>
        </w:rPr>
        <w:t>raltegraviro</w:t>
      </w:r>
      <w:proofErr w:type="spellEnd"/>
      <w:r>
        <w:rPr>
          <w:rFonts w:ascii="Times New Roman" w:eastAsia="Times New Roman" w:hAnsi="Times New Roman"/>
          <w:lang w:bidi="ar-SA"/>
        </w:rPr>
        <w:t xml:space="preserve"> </w:t>
      </w:r>
      <w:r w:rsidRPr="00226367">
        <w:rPr>
          <w:rFonts w:ascii="Times New Roman" w:eastAsia="Times New Roman" w:hAnsi="Times New Roman"/>
          <w:lang w:bidi="ar-SA"/>
        </w:rPr>
        <w:t>stiprumais ar formomis, prieš tai nepasitarę su savo gydytoju,</w:t>
      </w:r>
    </w:p>
    <w:p w14:paraId="3B6D5BF0" w14:textId="77777777" w:rsidR="00226367" w:rsidRDefault="00226367" w:rsidP="00226367">
      <w:pPr>
        <w:tabs>
          <w:tab w:val="left" w:pos="8505"/>
        </w:tabs>
        <w:spacing w:after="0" w:line="240" w:lineRule="auto"/>
        <w:jc w:val="both"/>
        <w:rPr>
          <w:rFonts w:ascii="Times New Roman" w:eastAsia="Times New Roman" w:hAnsi="Times New Roman"/>
          <w:lang w:bidi="ar-SA"/>
        </w:rPr>
      </w:pPr>
      <w:r w:rsidRPr="00226367">
        <w:rPr>
          <w:rFonts w:ascii="Times New Roman" w:eastAsia="Times New Roman" w:hAnsi="Times New Roman"/>
          <w:lang w:bidi="ar-SA"/>
        </w:rPr>
        <w:t>vaistininku arba slaugytoju.</w:t>
      </w:r>
    </w:p>
    <w:p w14:paraId="6D6CD10A" w14:textId="77777777" w:rsidR="00226367" w:rsidRDefault="00226367" w:rsidP="00226367">
      <w:pPr>
        <w:tabs>
          <w:tab w:val="left" w:pos="8505"/>
        </w:tabs>
        <w:spacing w:after="0" w:line="240" w:lineRule="auto"/>
        <w:jc w:val="both"/>
        <w:rPr>
          <w:rFonts w:ascii="Times New Roman" w:eastAsia="Times New Roman" w:hAnsi="Times New Roman"/>
          <w:lang w:bidi="ar-SA"/>
        </w:rPr>
      </w:pPr>
    </w:p>
    <w:p w14:paraId="1FC972EB" w14:textId="77777777" w:rsidR="00140450" w:rsidRPr="00226367" w:rsidRDefault="00140450" w:rsidP="00226367">
      <w:pPr>
        <w:tabs>
          <w:tab w:val="left" w:pos="8505"/>
        </w:tabs>
        <w:spacing w:after="0" w:line="240" w:lineRule="auto"/>
        <w:jc w:val="both"/>
        <w:rPr>
          <w:rFonts w:ascii="Times New Roman" w:eastAsia="Times New Roman" w:hAnsi="Times New Roman"/>
          <w:lang w:bidi="ar-SA"/>
        </w:rPr>
      </w:pPr>
    </w:p>
    <w:p w14:paraId="029C5816" w14:textId="77777777" w:rsidR="00226367" w:rsidRPr="00783CD3" w:rsidRDefault="00226367" w:rsidP="00226367">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8.</w:t>
      </w:r>
      <w:r w:rsidRPr="00783CD3">
        <w:rPr>
          <w:rFonts w:ascii="Times New Roman" w:eastAsia="Times New Roman" w:hAnsi="Times New Roman"/>
          <w:b/>
          <w:lang w:bidi="ar-SA"/>
        </w:rPr>
        <w:tab/>
        <w:t>TINKAMUMO LAIKAS</w:t>
      </w:r>
    </w:p>
    <w:p w14:paraId="42EBE363" w14:textId="77777777" w:rsidR="00226367" w:rsidRPr="00783CD3" w:rsidRDefault="00226367" w:rsidP="00226367">
      <w:pPr>
        <w:tabs>
          <w:tab w:val="left" w:pos="8505"/>
        </w:tabs>
        <w:spacing w:after="0" w:line="240" w:lineRule="auto"/>
        <w:jc w:val="both"/>
        <w:rPr>
          <w:rFonts w:ascii="Times New Roman" w:eastAsia="Times New Roman" w:hAnsi="Times New Roman"/>
          <w:b/>
          <w:bCs/>
          <w:lang w:bidi="ar-SA"/>
        </w:rPr>
      </w:pPr>
    </w:p>
    <w:p w14:paraId="6E7F2AED" w14:textId="77777777" w:rsidR="00226367" w:rsidRPr="00783CD3" w:rsidRDefault="00226367" w:rsidP="00226367">
      <w:pPr>
        <w:tabs>
          <w:tab w:val="left" w:pos="8505"/>
        </w:tabs>
        <w:spacing w:after="0" w:line="240" w:lineRule="auto"/>
        <w:rPr>
          <w:rFonts w:ascii="Times New Roman" w:eastAsia="Times New Roman" w:hAnsi="Times New Roman"/>
          <w:lang w:bidi="ar-SA"/>
        </w:rPr>
      </w:pPr>
      <w:r w:rsidRPr="00783CD3">
        <w:rPr>
          <w:rFonts w:ascii="Times New Roman" w:eastAsia="Times New Roman" w:hAnsi="Times New Roman"/>
          <w:lang w:bidi="ar-SA"/>
        </w:rPr>
        <w:t>EXP {mm/MMMM}</w:t>
      </w:r>
    </w:p>
    <w:p w14:paraId="1F9EAE66" w14:textId="77777777" w:rsidR="00226367" w:rsidRPr="00783CD3" w:rsidRDefault="00226367" w:rsidP="00226367">
      <w:pPr>
        <w:tabs>
          <w:tab w:val="left" w:pos="8505"/>
        </w:tabs>
        <w:spacing w:after="0" w:line="240" w:lineRule="auto"/>
        <w:jc w:val="both"/>
        <w:rPr>
          <w:rFonts w:ascii="Times New Roman" w:eastAsia="Times New Roman" w:hAnsi="Times New Roman"/>
          <w:b/>
          <w:bCs/>
          <w:lang w:bidi="ar-SA"/>
        </w:rPr>
      </w:pPr>
    </w:p>
    <w:p w14:paraId="259552E7" w14:textId="77777777" w:rsidR="00226367" w:rsidRPr="00783CD3" w:rsidRDefault="00226367" w:rsidP="00226367">
      <w:pPr>
        <w:tabs>
          <w:tab w:val="left" w:pos="8505"/>
        </w:tabs>
        <w:spacing w:after="0" w:line="240" w:lineRule="auto"/>
        <w:jc w:val="both"/>
        <w:rPr>
          <w:rFonts w:ascii="Times New Roman" w:eastAsia="Times New Roman" w:hAnsi="Times New Roman"/>
          <w:b/>
          <w:bCs/>
          <w:lang w:bidi="ar-SA"/>
        </w:rPr>
      </w:pPr>
    </w:p>
    <w:p w14:paraId="6C9A2535" w14:textId="77777777" w:rsidR="00226367" w:rsidRPr="00783CD3" w:rsidRDefault="00226367" w:rsidP="0022636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eastAsia="en-US" w:bidi="ar-SA"/>
        </w:rPr>
      </w:pPr>
      <w:r w:rsidRPr="00783CD3">
        <w:rPr>
          <w:rFonts w:ascii="Times New Roman" w:eastAsia="Times New Roman" w:hAnsi="Times New Roman"/>
          <w:b/>
          <w:snapToGrid w:val="0"/>
          <w:lang w:eastAsia="en-US" w:bidi="ar-SA"/>
        </w:rPr>
        <w:t>9.</w:t>
      </w:r>
      <w:r w:rsidRPr="00783CD3">
        <w:rPr>
          <w:rFonts w:ascii="Times New Roman" w:eastAsia="Times New Roman" w:hAnsi="Times New Roman"/>
          <w:b/>
          <w:snapToGrid w:val="0"/>
          <w:lang w:eastAsia="en-US" w:bidi="ar-SA"/>
        </w:rPr>
        <w:tab/>
        <w:t>SPECIALIOS LAIKYMO SĄLYGOS</w:t>
      </w:r>
    </w:p>
    <w:p w14:paraId="7092526B" w14:textId="77777777" w:rsidR="00226367" w:rsidRPr="00783CD3" w:rsidRDefault="00226367" w:rsidP="00226367">
      <w:pPr>
        <w:tabs>
          <w:tab w:val="left" w:pos="8505"/>
        </w:tabs>
        <w:spacing w:after="0" w:line="240" w:lineRule="auto"/>
        <w:jc w:val="both"/>
        <w:rPr>
          <w:rFonts w:ascii="Times New Roman" w:eastAsia="Times New Roman" w:hAnsi="Times New Roman"/>
          <w:lang w:bidi="ar-SA"/>
        </w:rPr>
      </w:pPr>
    </w:p>
    <w:p w14:paraId="3870CFED" w14:textId="77777777" w:rsidR="00226367" w:rsidRPr="00783CD3" w:rsidRDefault="00226367" w:rsidP="00226367">
      <w:pPr>
        <w:tabs>
          <w:tab w:val="left" w:pos="8505"/>
        </w:tabs>
        <w:spacing w:after="0" w:line="240" w:lineRule="auto"/>
        <w:jc w:val="both"/>
        <w:rPr>
          <w:rFonts w:ascii="Times New Roman" w:eastAsia="Times New Roman" w:hAnsi="Times New Roman"/>
          <w:b/>
          <w:bCs/>
          <w:lang w:bidi="ar-SA"/>
        </w:rPr>
      </w:pPr>
    </w:p>
    <w:p w14:paraId="5AE59714" w14:textId="77777777" w:rsidR="00226367" w:rsidRPr="00783CD3" w:rsidRDefault="00226367" w:rsidP="0022636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eastAsia="en-US" w:bidi="ar-SA"/>
        </w:rPr>
      </w:pPr>
      <w:r w:rsidRPr="00783CD3">
        <w:rPr>
          <w:rFonts w:ascii="Times New Roman" w:eastAsia="Times New Roman" w:hAnsi="Times New Roman"/>
          <w:b/>
          <w:snapToGrid w:val="0"/>
          <w:lang w:eastAsia="en-US" w:bidi="ar-SA"/>
        </w:rPr>
        <w:lastRenderedPageBreak/>
        <w:t>10.</w:t>
      </w:r>
      <w:r w:rsidRPr="00783CD3">
        <w:rPr>
          <w:rFonts w:ascii="Times New Roman" w:eastAsia="Times New Roman" w:hAnsi="Times New Roman"/>
          <w:b/>
          <w:snapToGrid w:val="0"/>
          <w:lang w:eastAsia="en-US" w:bidi="ar-SA"/>
        </w:rPr>
        <w:tab/>
        <w:t>SPECIALIOS ATSARGUMO PRIEMONĖS DĖL NESUVARTOTO VAISTINIO PREPARATO AR JO ATLIEKŲ TVARKYMO (JEI REIKIA)</w:t>
      </w:r>
    </w:p>
    <w:p w14:paraId="34E1CE41" w14:textId="77777777" w:rsidR="00226367" w:rsidRPr="00783CD3" w:rsidRDefault="00226367" w:rsidP="00226367">
      <w:pPr>
        <w:tabs>
          <w:tab w:val="left" w:pos="8505"/>
        </w:tabs>
        <w:spacing w:after="0" w:line="240" w:lineRule="auto"/>
        <w:jc w:val="both"/>
        <w:rPr>
          <w:rFonts w:ascii="Times New Roman" w:eastAsia="Times New Roman" w:hAnsi="Times New Roman"/>
          <w:b/>
          <w:bCs/>
          <w:lang w:bidi="ar-SA"/>
        </w:rPr>
      </w:pPr>
    </w:p>
    <w:p w14:paraId="55B27458" w14:textId="77777777" w:rsidR="00226367" w:rsidRPr="00783CD3" w:rsidRDefault="00226367" w:rsidP="00226367">
      <w:pPr>
        <w:tabs>
          <w:tab w:val="left" w:pos="8505"/>
        </w:tabs>
        <w:spacing w:after="0" w:line="240" w:lineRule="auto"/>
        <w:jc w:val="both"/>
        <w:rPr>
          <w:rFonts w:ascii="Times New Roman" w:eastAsia="Times New Roman" w:hAnsi="Times New Roman"/>
          <w:b/>
          <w:bCs/>
          <w:lang w:bidi="ar-SA"/>
        </w:rPr>
      </w:pPr>
    </w:p>
    <w:p w14:paraId="3A2640EA" w14:textId="77777777" w:rsidR="00226367" w:rsidRPr="00783CD3" w:rsidRDefault="00226367" w:rsidP="00226367">
      <w:pPr>
        <w:pBdr>
          <w:top w:val="single" w:sz="4" w:space="1" w:color="auto"/>
          <w:left w:val="single" w:sz="4" w:space="4" w:color="auto"/>
          <w:bottom w:val="single" w:sz="4" w:space="1" w:color="auto"/>
          <w:right w:val="single" w:sz="4" w:space="0"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11.</w:t>
      </w:r>
      <w:r w:rsidRPr="00783CD3">
        <w:rPr>
          <w:rFonts w:ascii="Times New Roman" w:eastAsia="Times New Roman" w:hAnsi="Times New Roman"/>
          <w:b/>
          <w:lang w:bidi="ar-SA"/>
        </w:rPr>
        <w:tab/>
        <w:t>REGISTRUOTOJO PAVADINIMAS IR ADRESAS</w:t>
      </w:r>
    </w:p>
    <w:p w14:paraId="68952EE4" w14:textId="77777777" w:rsidR="00226367" w:rsidRPr="00783CD3" w:rsidRDefault="00226367" w:rsidP="00226367">
      <w:pPr>
        <w:tabs>
          <w:tab w:val="left" w:pos="8505"/>
        </w:tabs>
        <w:spacing w:after="0" w:line="240" w:lineRule="auto"/>
        <w:jc w:val="both"/>
        <w:rPr>
          <w:rFonts w:ascii="Times New Roman" w:eastAsia="Times New Roman" w:hAnsi="Times New Roman"/>
          <w:b/>
          <w:bCs/>
          <w:lang w:bidi="ar-SA"/>
        </w:rPr>
      </w:pPr>
    </w:p>
    <w:p w14:paraId="3E34D185" w14:textId="77777777" w:rsidR="00226367" w:rsidRPr="00783CD3" w:rsidRDefault="00226367" w:rsidP="00226367">
      <w:pPr>
        <w:spacing w:after="0" w:line="240" w:lineRule="auto"/>
        <w:rPr>
          <w:rFonts w:ascii="Times New Roman" w:eastAsia="Times New Roman" w:hAnsi="Times New Roman"/>
          <w:color w:val="000000"/>
        </w:rPr>
      </w:pPr>
      <w:proofErr w:type="spellStart"/>
      <w:r w:rsidRPr="00783CD3">
        <w:rPr>
          <w:rFonts w:ascii="Times New Roman" w:eastAsia="Times New Roman" w:hAnsi="Times New Roman"/>
          <w:color w:val="000000"/>
        </w:rPr>
        <w:t>Zentiva</w:t>
      </w:r>
      <w:proofErr w:type="spellEnd"/>
      <w:r w:rsidRPr="00783CD3">
        <w:rPr>
          <w:rFonts w:ascii="Times New Roman" w:eastAsia="Times New Roman" w:hAnsi="Times New Roman"/>
          <w:color w:val="000000"/>
        </w:rPr>
        <w:t xml:space="preserve">, </w:t>
      </w:r>
      <w:proofErr w:type="spellStart"/>
      <w:r w:rsidRPr="00783CD3">
        <w:rPr>
          <w:rFonts w:ascii="Times New Roman" w:eastAsia="Times New Roman" w:hAnsi="Times New Roman"/>
          <w:color w:val="000000"/>
        </w:rPr>
        <w:t>k.s</w:t>
      </w:r>
      <w:proofErr w:type="spellEnd"/>
      <w:r w:rsidRPr="00783CD3">
        <w:rPr>
          <w:rFonts w:ascii="Times New Roman" w:eastAsia="Times New Roman" w:hAnsi="Times New Roman"/>
          <w:color w:val="000000"/>
        </w:rPr>
        <w:t>.</w:t>
      </w:r>
    </w:p>
    <w:p w14:paraId="0B56BC5A" w14:textId="77777777" w:rsidR="00226367" w:rsidRPr="00783CD3" w:rsidRDefault="00226367" w:rsidP="00226367">
      <w:pPr>
        <w:spacing w:after="0" w:line="240" w:lineRule="auto"/>
        <w:rPr>
          <w:rFonts w:ascii="Times New Roman" w:hAnsi="Times New Roman"/>
        </w:rPr>
      </w:pPr>
      <w:r w:rsidRPr="00783CD3">
        <w:rPr>
          <w:rFonts w:ascii="Times New Roman" w:hAnsi="Times New Roman"/>
        </w:rPr>
        <w:t xml:space="preserve">U </w:t>
      </w:r>
      <w:proofErr w:type="spellStart"/>
      <w:r w:rsidRPr="00783CD3">
        <w:rPr>
          <w:rFonts w:ascii="Times New Roman" w:hAnsi="Times New Roman"/>
        </w:rPr>
        <w:t>kabelovny</w:t>
      </w:r>
      <w:proofErr w:type="spellEnd"/>
      <w:r w:rsidRPr="00783CD3">
        <w:rPr>
          <w:rFonts w:ascii="Times New Roman" w:hAnsi="Times New Roman"/>
        </w:rPr>
        <w:t xml:space="preserve"> 130</w:t>
      </w:r>
    </w:p>
    <w:p w14:paraId="198484CA" w14:textId="77777777" w:rsidR="00226367" w:rsidRPr="00783CD3" w:rsidRDefault="00226367" w:rsidP="00226367">
      <w:pPr>
        <w:spacing w:after="0" w:line="240" w:lineRule="auto"/>
        <w:rPr>
          <w:rFonts w:ascii="Times New Roman" w:hAnsi="Times New Roman"/>
        </w:rPr>
      </w:pPr>
      <w:proofErr w:type="spellStart"/>
      <w:r w:rsidRPr="00783CD3">
        <w:rPr>
          <w:rFonts w:ascii="Times New Roman" w:hAnsi="Times New Roman"/>
        </w:rPr>
        <w:t>Dolní</w:t>
      </w:r>
      <w:proofErr w:type="spellEnd"/>
      <w:r w:rsidRPr="00783CD3">
        <w:rPr>
          <w:rFonts w:ascii="Times New Roman" w:hAnsi="Times New Roman"/>
        </w:rPr>
        <w:t xml:space="preserve"> </w:t>
      </w:r>
      <w:proofErr w:type="spellStart"/>
      <w:r w:rsidRPr="00783CD3">
        <w:rPr>
          <w:rFonts w:ascii="Times New Roman" w:hAnsi="Times New Roman"/>
        </w:rPr>
        <w:t>Měcholupy</w:t>
      </w:r>
      <w:proofErr w:type="spellEnd"/>
    </w:p>
    <w:p w14:paraId="0BE706CA" w14:textId="77777777" w:rsidR="00226367" w:rsidRPr="00783CD3" w:rsidRDefault="00226367" w:rsidP="00226367">
      <w:pPr>
        <w:spacing w:after="0" w:line="240" w:lineRule="auto"/>
        <w:rPr>
          <w:rFonts w:ascii="Times New Roman" w:hAnsi="Times New Roman"/>
        </w:rPr>
      </w:pPr>
      <w:r w:rsidRPr="00783CD3">
        <w:rPr>
          <w:rFonts w:ascii="Times New Roman" w:hAnsi="Times New Roman"/>
        </w:rPr>
        <w:t>102 37 Praha 10</w:t>
      </w:r>
    </w:p>
    <w:p w14:paraId="38FC18D9" w14:textId="77777777" w:rsidR="00226367" w:rsidRPr="00783CD3" w:rsidRDefault="00226367" w:rsidP="00226367">
      <w:pPr>
        <w:tabs>
          <w:tab w:val="left" w:pos="8505"/>
        </w:tabs>
        <w:spacing w:after="0" w:line="240" w:lineRule="auto"/>
        <w:jc w:val="both"/>
        <w:rPr>
          <w:rFonts w:ascii="Times New Roman" w:eastAsia="Times New Roman" w:hAnsi="Times New Roman"/>
          <w:color w:val="000000"/>
        </w:rPr>
      </w:pPr>
      <w:r w:rsidRPr="00783CD3">
        <w:rPr>
          <w:rFonts w:ascii="Times New Roman" w:eastAsia="Times New Roman" w:hAnsi="Times New Roman"/>
          <w:color w:val="000000"/>
        </w:rPr>
        <w:t>Čekija</w:t>
      </w:r>
    </w:p>
    <w:p w14:paraId="3A520FC7" w14:textId="77777777" w:rsidR="00226367" w:rsidRPr="00783CD3" w:rsidRDefault="00226367" w:rsidP="00226367">
      <w:pPr>
        <w:tabs>
          <w:tab w:val="left" w:pos="8505"/>
        </w:tabs>
        <w:spacing w:after="0" w:line="240" w:lineRule="auto"/>
        <w:jc w:val="both"/>
        <w:rPr>
          <w:rFonts w:ascii="Times New Roman" w:eastAsia="Times New Roman" w:hAnsi="Times New Roman"/>
          <w:b/>
          <w:bCs/>
          <w:lang w:bidi="ar-SA"/>
        </w:rPr>
      </w:pPr>
    </w:p>
    <w:p w14:paraId="7934220D" w14:textId="77777777" w:rsidR="00226367" w:rsidRPr="00783CD3" w:rsidRDefault="00226367" w:rsidP="00226367">
      <w:pPr>
        <w:tabs>
          <w:tab w:val="left" w:pos="8505"/>
        </w:tabs>
        <w:spacing w:after="0" w:line="240" w:lineRule="auto"/>
        <w:jc w:val="both"/>
        <w:rPr>
          <w:rFonts w:ascii="Times New Roman" w:eastAsia="Times New Roman" w:hAnsi="Times New Roman"/>
          <w:b/>
          <w:bCs/>
          <w:lang w:bidi="ar-SA"/>
        </w:rPr>
      </w:pPr>
    </w:p>
    <w:p w14:paraId="600B47FA" w14:textId="77777777" w:rsidR="00226367" w:rsidRPr="00783CD3" w:rsidRDefault="00226367" w:rsidP="00226367">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12.</w:t>
      </w:r>
      <w:r w:rsidRPr="00783CD3">
        <w:rPr>
          <w:rFonts w:ascii="Times New Roman" w:eastAsia="Times New Roman" w:hAnsi="Times New Roman"/>
          <w:b/>
          <w:lang w:bidi="ar-SA"/>
        </w:rPr>
        <w:tab/>
        <w:t>REGISTRACIJOS PAŽYMĖJIMO NUMERIS (-IAI)</w:t>
      </w:r>
    </w:p>
    <w:p w14:paraId="2BD53A62" w14:textId="79741DE3" w:rsidR="00226367" w:rsidRDefault="00226367" w:rsidP="00226367">
      <w:pPr>
        <w:tabs>
          <w:tab w:val="left" w:pos="8505"/>
        </w:tabs>
        <w:suppressAutoHyphens/>
        <w:spacing w:after="0" w:line="240" w:lineRule="auto"/>
        <w:rPr>
          <w:rFonts w:ascii="Times New Roman" w:eastAsia="Times New Roman" w:hAnsi="Times New Roman"/>
          <w:lang w:bidi="ar-SA"/>
        </w:rPr>
      </w:pPr>
    </w:p>
    <w:p w14:paraId="5E003D45" w14:textId="77777777" w:rsidR="008D5B81" w:rsidRPr="008D5B81" w:rsidRDefault="008D5B81" w:rsidP="008D5B81">
      <w:pPr>
        <w:tabs>
          <w:tab w:val="left" w:pos="8505"/>
        </w:tabs>
        <w:suppressAutoHyphens/>
        <w:spacing w:after="0" w:line="240" w:lineRule="auto"/>
        <w:rPr>
          <w:rFonts w:ascii="Times New Roman" w:eastAsia="Times New Roman" w:hAnsi="Times New Roman"/>
          <w:highlight w:val="lightGray"/>
          <w:lang w:bidi="ar-SA"/>
        </w:rPr>
      </w:pPr>
      <w:r w:rsidRPr="008D5B81">
        <w:rPr>
          <w:rFonts w:ascii="Times New Roman" w:eastAsia="Times New Roman" w:hAnsi="Times New Roman"/>
          <w:lang w:bidi="ar-SA"/>
        </w:rPr>
        <w:t xml:space="preserve">LT/1/25/5777/001 – </w:t>
      </w:r>
      <w:r w:rsidRPr="008D5B81">
        <w:rPr>
          <w:rFonts w:ascii="Times New Roman" w:eastAsia="Times New Roman" w:hAnsi="Times New Roman"/>
          <w:highlight w:val="lightGray"/>
          <w:lang w:bidi="ar-SA"/>
        </w:rPr>
        <w:t>N60</w:t>
      </w:r>
    </w:p>
    <w:p w14:paraId="76AB79CF" w14:textId="1C5463FF" w:rsidR="008D5B81" w:rsidRDefault="008D5B81" w:rsidP="008D5B81">
      <w:pPr>
        <w:tabs>
          <w:tab w:val="left" w:pos="8505"/>
        </w:tabs>
        <w:suppressAutoHyphens/>
        <w:spacing w:after="0" w:line="240" w:lineRule="auto"/>
        <w:rPr>
          <w:rFonts w:ascii="Times New Roman" w:eastAsia="Times New Roman" w:hAnsi="Times New Roman"/>
          <w:lang w:bidi="ar-SA"/>
        </w:rPr>
      </w:pPr>
      <w:r w:rsidRPr="008D5B81">
        <w:rPr>
          <w:rFonts w:ascii="Times New Roman" w:eastAsia="Times New Roman" w:hAnsi="Times New Roman"/>
          <w:highlight w:val="lightGray"/>
          <w:lang w:bidi="ar-SA"/>
        </w:rPr>
        <w:t>LT/1/25/5777/002 – N180 (3x60)</w:t>
      </w:r>
    </w:p>
    <w:p w14:paraId="6C8CEB00" w14:textId="77777777" w:rsidR="008D5B81" w:rsidRPr="00783CD3" w:rsidRDefault="008D5B81" w:rsidP="008D5B81">
      <w:pPr>
        <w:tabs>
          <w:tab w:val="left" w:pos="8505"/>
        </w:tabs>
        <w:suppressAutoHyphens/>
        <w:spacing w:after="0" w:line="240" w:lineRule="auto"/>
        <w:rPr>
          <w:rFonts w:ascii="Times New Roman" w:eastAsia="Times New Roman" w:hAnsi="Times New Roman"/>
          <w:lang w:bidi="ar-SA"/>
        </w:rPr>
      </w:pPr>
    </w:p>
    <w:p w14:paraId="2E2D7F0B" w14:textId="77777777" w:rsidR="00226367" w:rsidRPr="00783CD3" w:rsidRDefault="00226367" w:rsidP="00226367">
      <w:pPr>
        <w:spacing w:after="0" w:line="240" w:lineRule="auto"/>
        <w:rPr>
          <w:rFonts w:ascii="Times New Roman" w:eastAsia="Times New Roman" w:hAnsi="Times New Roman"/>
          <w:snapToGrid w:val="0"/>
          <w:lang w:eastAsia="en-US" w:bidi="ar-SA"/>
        </w:rPr>
      </w:pPr>
    </w:p>
    <w:p w14:paraId="226FA0BD" w14:textId="77777777" w:rsidR="00226367" w:rsidRPr="00783CD3" w:rsidRDefault="00226367" w:rsidP="00226367">
      <w:pPr>
        <w:pBdr>
          <w:top w:val="single" w:sz="4" w:space="1" w:color="auto"/>
          <w:left w:val="single" w:sz="4" w:space="4" w:color="auto"/>
          <w:bottom w:val="single" w:sz="4" w:space="1" w:color="auto"/>
          <w:right w:val="single" w:sz="4" w:space="4" w:color="auto"/>
        </w:pBdr>
        <w:tabs>
          <w:tab w:val="left" w:pos="0"/>
          <w:tab w:val="left" w:pos="142"/>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13.</w:t>
      </w:r>
      <w:r w:rsidRPr="00783CD3">
        <w:rPr>
          <w:rFonts w:ascii="Times New Roman" w:eastAsia="Times New Roman" w:hAnsi="Times New Roman"/>
          <w:b/>
          <w:lang w:bidi="ar-SA"/>
        </w:rPr>
        <w:tab/>
        <w:t xml:space="preserve">SERIJOS NUMERIS </w:t>
      </w:r>
    </w:p>
    <w:p w14:paraId="2F764109" w14:textId="77777777" w:rsidR="00226367" w:rsidRPr="00783CD3" w:rsidRDefault="00226367" w:rsidP="00226367">
      <w:pPr>
        <w:tabs>
          <w:tab w:val="left" w:pos="8505"/>
        </w:tabs>
        <w:spacing w:after="0" w:line="240" w:lineRule="auto"/>
        <w:jc w:val="both"/>
        <w:rPr>
          <w:rFonts w:ascii="Times New Roman" w:eastAsia="Times New Roman" w:hAnsi="Times New Roman"/>
          <w:b/>
          <w:bCs/>
          <w:lang w:bidi="ar-SA"/>
        </w:rPr>
      </w:pPr>
    </w:p>
    <w:p w14:paraId="66A9CFF5" w14:textId="77777777" w:rsidR="00226367" w:rsidRPr="00783CD3" w:rsidRDefault="00226367" w:rsidP="00226367">
      <w:pPr>
        <w:tabs>
          <w:tab w:val="left" w:pos="8505"/>
        </w:tabs>
        <w:spacing w:after="0" w:line="240" w:lineRule="auto"/>
        <w:rPr>
          <w:rFonts w:ascii="Times New Roman" w:eastAsia="Times New Roman" w:hAnsi="Times New Roman"/>
          <w:lang w:bidi="ar-SA"/>
        </w:rPr>
      </w:pPr>
      <w:r w:rsidRPr="00783CD3">
        <w:rPr>
          <w:rFonts w:ascii="Times New Roman" w:eastAsia="Times New Roman" w:hAnsi="Times New Roman"/>
          <w:lang w:bidi="ar-SA"/>
        </w:rPr>
        <w:t>Lot</w:t>
      </w:r>
    </w:p>
    <w:p w14:paraId="1B9BD41B" w14:textId="77777777" w:rsidR="00226367" w:rsidRPr="00783CD3" w:rsidRDefault="00226367" w:rsidP="00226367">
      <w:pPr>
        <w:tabs>
          <w:tab w:val="left" w:pos="8505"/>
        </w:tabs>
        <w:spacing w:after="0" w:line="240" w:lineRule="auto"/>
        <w:jc w:val="both"/>
        <w:rPr>
          <w:rFonts w:ascii="Times New Roman" w:eastAsia="Times New Roman" w:hAnsi="Times New Roman"/>
          <w:b/>
          <w:bCs/>
          <w:lang w:bidi="ar-SA"/>
        </w:rPr>
      </w:pPr>
    </w:p>
    <w:p w14:paraId="4424CB14" w14:textId="77777777" w:rsidR="00226367" w:rsidRPr="00783CD3" w:rsidRDefault="00226367" w:rsidP="00226367">
      <w:pPr>
        <w:tabs>
          <w:tab w:val="left" w:pos="8505"/>
        </w:tabs>
        <w:spacing w:after="0" w:line="240" w:lineRule="auto"/>
        <w:jc w:val="both"/>
        <w:rPr>
          <w:rFonts w:ascii="Times New Roman" w:eastAsia="Times New Roman" w:hAnsi="Times New Roman"/>
          <w:b/>
          <w:bCs/>
          <w:lang w:bidi="ar-SA"/>
        </w:rPr>
      </w:pPr>
    </w:p>
    <w:p w14:paraId="528F8BBE" w14:textId="77777777" w:rsidR="00226367" w:rsidRPr="00783CD3" w:rsidRDefault="00226367" w:rsidP="00226367">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14.</w:t>
      </w:r>
      <w:r w:rsidRPr="00783CD3">
        <w:rPr>
          <w:rFonts w:ascii="Times New Roman" w:eastAsia="Times New Roman" w:hAnsi="Times New Roman"/>
          <w:b/>
          <w:lang w:bidi="ar-SA"/>
        </w:rPr>
        <w:tab/>
        <w:t>PARDAVIMO (IŠDAVIMO) TVARKA</w:t>
      </w:r>
    </w:p>
    <w:p w14:paraId="23E19AAC" w14:textId="77777777" w:rsidR="00226367" w:rsidRPr="00783CD3" w:rsidRDefault="00226367" w:rsidP="00226367">
      <w:pPr>
        <w:tabs>
          <w:tab w:val="left" w:pos="8505"/>
        </w:tabs>
        <w:spacing w:after="0" w:line="240" w:lineRule="auto"/>
        <w:rPr>
          <w:rFonts w:ascii="Times New Roman" w:eastAsia="Times New Roman" w:hAnsi="Times New Roman"/>
          <w:lang w:bidi="ar-SA"/>
        </w:rPr>
      </w:pPr>
    </w:p>
    <w:p w14:paraId="20F789DC" w14:textId="77777777" w:rsidR="00226367" w:rsidRPr="00783CD3" w:rsidRDefault="00226367" w:rsidP="00226367">
      <w:pPr>
        <w:tabs>
          <w:tab w:val="left" w:pos="8505"/>
        </w:tabs>
        <w:spacing w:after="0" w:line="240" w:lineRule="auto"/>
        <w:rPr>
          <w:rFonts w:ascii="Times New Roman" w:eastAsia="Times New Roman" w:hAnsi="Times New Roman"/>
          <w:lang w:bidi="ar-SA"/>
        </w:rPr>
      </w:pPr>
    </w:p>
    <w:p w14:paraId="53707A70" w14:textId="77777777" w:rsidR="00226367" w:rsidRPr="00783CD3" w:rsidRDefault="00226367" w:rsidP="00226367">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15.</w:t>
      </w:r>
      <w:r w:rsidRPr="00783CD3">
        <w:rPr>
          <w:rFonts w:ascii="Times New Roman" w:eastAsia="Times New Roman" w:hAnsi="Times New Roman"/>
          <w:b/>
          <w:lang w:bidi="ar-SA"/>
        </w:rPr>
        <w:tab/>
        <w:t>VARTOJIMO INSTRUKCIJA</w:t>
      </w:r>
    </w:p>
    <w:p w14:paraId="1D15F966" w14:textId="77777777" w:rsidR="00226367" w:rsidRPr="00783CD3" w:rsidRDefault="00226367" w:rsidP="00226367">
      <w:pPr>
        <w:tabs>
          <w:tab w:val="left" w:pos="8505"/>
        </w:tabs>
        <w:autoSpaceDE w:val="0"/>
        <w:autoSpaceDN w:val="0"/>
        <w:adjustRightInd w:val="0"/>
        <w:spacing w:after="0" w:line="240" w:lineRule="auto"/>
        <w:jc w:val="both"/>
        <w:rPr>
          <w:rFonts w:ascii="Times New Roman" w:eastAsia="Times New Roman" w:hAnsi="Times New Roman"/>
          <w:b/>
          <w:bCs/>
          <w:color w:val="000000"/>
          <w:lang w:bidi="ar-SA"/>
        </w:rPr>
      </w:pPr>
    </w:p>
    <w:p w14:paraId="6F0D884E" w14:textId="77777777" w:rsidR="00226367" w:rsidRPr="00783CD3" w:rsidRDefault="00226367" w:rsidP="00226367">
      <w:pPr>
        <w:tabs>
          <w:tab w:val="left" w:pos="8505"/>
        </w:tabs>
        <w:autoSpaceDE w:val="0"/>
        <w:autoSpaceDN w:val="0"/>
        <w:adjustRightInd w:val="0"/>
        <w:spacing w:after="0" w:line="240" w:lineRule="auto"/>
        <w:jc w:val="both"/>
        <w:rPr>
          <w:rFonts w:ascii="Times New Roman" w:eastAsia="Times New Roman" w:hAnsi="Times New Roman"/>
          <w:b/>
          <w:bCs/>
          <w:color w:val="000000"/>
          <w:lang w:bidi="ar-SA"/>
        </w:rPr>
      </w:pPr>
    </w:p>
    <w:p w14:paraId="753318C3" w14:textId="77777777" w:rsidR="00226367" w:rsidRPr="00783CD3" w:rsidRDefault="00226367" w:rsidP="00226367">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lang w:bidi="ar-SA"/>
        </w:rPr>
      </w:pPr>
      <w:r w:rsidRPr="00783CD3">
        <w:rPr>
          <w:rFonts w:ascii="Times New Roman" w:eastAsia="Times New Roman" w:hAnsi="Times New Roman"/>
          <w:b/>
          <w:color w:val="000000"/>
          <w:lang w:bidi="ar-SA"/>
        </w:rPr>
        <w:t>16.</w:t>
      </w:r>
      <w:r w:rsidRPr="00783CD3">
        <w:rPr>
          <w:rFonts w:ascii="Times New Roman" w:eastAsia="Times New Roman" w:hAnsi="Times New Roman"/>
          <w:b/>
          <w:color w:val="000000"/>
          <w:lang w:bidi="ar-SA"/>
        </w:rPr>
        <w:tab/>
        <w:t>INFORMACIJA BRAILIO RAŠTU</w:t>
      </w:r>
    </w:p>
    <w:p w14:paraId="4449D791" w14:textId="77777777" w:rsidR="00226367" w:rsidRPr="00783CD3" w:rsidRDefault="00226367" w:rsidP="00226367">
      <w:pPr>
        <w:tabs>
          <w:tab w:val="left" w:pos="8505"/>
        </w:tabs>
        <w:autoSpaceDE w:val="0"/>
        <w:autoSpaceDN w:val="0"/>
        <w:adjustRightInd w:val="0"/>
        <w:spacing w:after="0" w:line="240" w:lineRule="auto"/>
        <w:outlineLvl w:val="6"/>
        <w:rPr>
          <w:rFonts w:ascii="Times New Roman" w:eastAsia="Times New Roman" w:hAnsi="Times New Roman"/>
          <w:lang w:bidi="ar-SA"/>
        </w:rPr>
      </w:pPr>
    </w:p>
    <w:p w14:paraId="2CEC6DC4" w14:textId="77777777" w:rsidR="00226367" w:rsidRPr="00783CD3" w:rsidRDefault="00226367" w:rsidP="00226367">
      <w:pPr>
        <w:spacing w:after="0" w:line="240" w:lineRule="auto"/>
        <w:rPr>
          <w:rFonts w:ascii="Times New Roman" w:eastAsia="Times New Roman" w:hAnsi="Times New Roman"/>
        </w:rPr>
      </w:pPr>
    </w:p>
    <w:p w14:paraId="053BCC6D" w14:textId="77777777" w:rsidR="00226367" w:rsidRPr="00783CD3" w:rsidRDefault="00226367" w:rsidP="00226367">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783CD3">
        <w:rPr>
          <w:rFonts w:ascii="Times New Roman" w:eastAsia="Times New Roman" w:hAnsi="Times New Roman"/>
          <w:b/>
          <w:color w:val="000000"/>
        </w:rPr>
        <w:t>17.</w:t>
      </w:r>
      <w:r w:rsidRPr="00783CD3">
        <w:rPr>
          <w:rFonts w:ascii="Times New Roman" w:eastAsia="Times New Roman" w:hAnsi="Times New Roman"/>
          <w:b/>
          <w:color w:val="000000"/>
        </w:rPr>
        <w:tab/>
        <w:t>UNIKALUS IDENTIFIKATORIUS – 2D BRŪKŠNINIS KODAS</w:t>
      </w:r>
    </w:p>
    <w:p w14:paraId="58266E9B" w14:textId="77777777" w:rsidR="00226367" w:rsidRPr="00783CD3" w:rsidRDefault="00226367" w:rsidP="00226367">
      <w:pPr>
        <w:spacing w:after="0" w:line="240" w:lineRule="auto"/>
        <w:rPr>
          <w:rFonts w:asciiTheme="majorBidi" w:hAnsiTheme="majorBidi" w:cstheme="majorBidi"/>
          <w:vanish/>
        </w:rPr>
      </w:pPr>
    </w:p>
    <w:p w14:paraId="556E1E01" w14:textId="77777777" w:rsidR="00226367" w:rsidRPr="00783CD3" w:rsidRDefault="00226367" w:rsidP="00226367">
      <w:pPr>
        <w:spacing w:after="0" w:line="240" w:lineRule="auto"/>
        <w:rPr>
          <w:rFonts w:asciiTheme="majorBidi" w:hAnsiTheme="majorBidi" w:cstheme="majorBidi"/>
        </w:rPr>
      </w:pPr>
    </w:p>
    <w:p w14:paraId="7C81E334" w14:textId="77777777" w:rsidR="00226367" w:rsidRPr="00783CD3" w:rsidRDefault="00226367" w:rsidP="00226367">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783CD3">
        <w:rPr>
          <w:rFonts w:ascii="Times New Roman" w:eastAsia="Times New Roman" w:hAnsi="Times New Roman"/>
          <w:b/>
          <w:color w:val="000000"/>
        </w:rPr>
        <w:t>18.</w:t>
      </w:r>
      <w:r w:rsidRPr="00783CD3">
        <w:rPr>
          <w:rFonts w:ascii="Times New Roman" w:eastAsia="Times New Roman" w:hAnsi="Times New Roman"/>
          <w:b/>
          <w:color w:val="000000"/>
        </w:rPr>
        <w:tab/>
        <w:t>UNIKALUS IDENTIFIKATORIUS – ŽMONĖMS SUPRANTAMI DUOMENYS</w:t>
      </w:r>
    </w:p>
    <w:p w14:paraId="1DF62FBD" w14:textId="77777777" w:rsidR="00226367" w:rsidRPr="00783CD3" w:rsidRDefault="00226367" w:rsidP="00226367">
      <w:pPr>
        <w:spacing w:after="0" w:line="240" w:lineRule="auto"/>
        <w:rPr>
          <w:rFonts w:asciiTheme="majorBidi" w:hAnsiTheme="majorBidi" w:cstheme="majorBidi"/>
        </w:rPr>
      </w:pPr>
    </w:p>
    <w:p w14:paraId="1DEB582D" w14:textId="0DE74164" w:rsidR="00226367" w:rsidRPr="00783CD3" w:rsidRDefault="00226367" w:rsidP="00226367">
      <w:pPr>
        <w:spacing w:after="0" w:line="240" w:lineRule="auto"/>
        <w:rPr>
          <w:rFonts w:asciiTheme="majorBidi" w:eastAsia="Times New Roman" w:hAnsiTheme="majorBidi" w:cstheme="majorBidi"/>
        </w:rPr>
      </w:pPr>
    </w:p>
    <w:p w14:paraId="71AD56C6" w14:textId="77777777" w:rsidR="00A77E30" w:rsidRDefault="00A77E30" w:rsidP="00A77E30">
      <w:pPr>
        <w:spacing w:after="0" w:line="240" w:lineRule="auto"/>
        <w:rPr>
          <w:rFonts w:asciiTheme="majorBidi" w:eastAsia="Times New Roman" w:hAnsiTheme="majorBidi" w:cstheme="majorBidi"/>
        </w:rPr>
      </w:pPr>
      <w:r>
        <w:rPr>
          <w:rFonts w:asciiTheme="majorBidi" w:eastAsia="Times New Roman" w:hAnsiTheme="majorBidi" w:cstheme="majorBidi"/>
        </w:rPr>
        <w:br w:type="page"/>
      </w:r>
    </w:p>
    <w:p w14:paraId="21E6F00E" w14:textId="77777777" w:rsidR="00A77E30" w:rsidRPr="00783CD3" w:rsidRDefault="00A77E30" w:rsidP="00A77E30">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r w:rsidRPr="00783CD3">
        <w:rPr>
          <w:rFonts w:ascii="Times New Roman" w:eastAsia="Times New Roman" w:hAnsi="Times New Roman"/>
          <w:b/>
          <w:lang w:bidi="ar-SA"/>
        </w:rPr>
        <w:lastRenderedPageBreak/>
        <w:t xml:space="preserve">INFORMACIJA ANT </w:t>
      </w:r>
      <w:r>
        <w:rPr>
          <w:rFonts w:ascii="Times New Roman" w:eastAsia="Times New Roman" w:hAnsi="Times New Roman"/>
          <w:b/>
          <w:lang w:bidi="ar-SA"/>
        </w:rPr>
        <w:t>VIDINĖS</w:t>
      </w:r>
      <w:r w:rsidRPr="00783CD3">
        <w:rPr>
          <w:rFonts w:ascii="Times New Roman" w:eastAsia="Times New Roman" w:hAnsi="Times New Roman"/>
          <w:b/>
          <w:lang w:bidi="ar-SA"/>
        </w:rPr>
        <w:t xml:space="preserve"> PAKUOTĖS</w:t>
      </w:r>
      <w:r>
        <w:rPr>
          <w:rFonts w:ascii="Times New Roman" w:eastAsia="Times New Roman" w:hAnsi="Times New Roman"/>
          <w:b/>
          <w:lang w:bidi="ar-SA"/>
        </w:rPr>
        <w:t xml:space="preserve"> (TIK</w:t>
      </w:r>
    </w:p>
    <w:p w14:paraId="339401F5" w14:textId="77777777" w:rsidR="00A77E30" w:rsidRPr="00783CD3" w:rsidRDefault="00A77E30" w:rsidP="00A77E30">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p>
    <w:p w14:paraId="501BE8AC" w14:textId="77777777" w:rsidR="00A77E30" w:rsidRPr="00783CD3" w:rsidRDefault="00A77E30" w:rsidP="00A77E30">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proofErr w:type="spellStart"/>
      <w:r>
        <w:rPr>
          <w:rFonts w:ascii="Times New Roman" w:eastAsia="Times New Roman" w:hAnsi="Times New Roman"/>
          <w:b/>
          <w:lang w:bidi="ar-SA"/>
        </w:rPr>
        <w:t>Raltegravir</w:t>
      </w:r>
      <w:proofErr w:type="spellEnd"/>
      <w:r>
        <w:rPr>
          <w:rFonts w:ascii="Times New Roman" w:eastAsia="Times New Roman" w:hAnsi="Times New Roman"/>
          <w:b/>
          <w:lang w:bidi="ar-SA"/>
        </w:rPr>
        <w:t xml:space="preserve"> </w:t>
      </w:r>
      <w:proofErr w:type="spellStart"/>
      <w:r>
        <w:rPr>
          <w:rFonts w:ascii="Times New Roman" w:eastAsia="Times New Roman" w:hAnsi="Times New Roman"/>
          <w:b/>
          <w:lang w:bidi="ar-SA"/>
        </w:rPr>
        <w:t>Zentiva</w:t>
      </w:r>
      <w:proofErr w:type="spellEnd"/>
      <w:r>
        <w:rPr>
          <w:rFonts w:ascii="Times New Roman" w:eastAsia="Times New Roman" w:hAnsi="Times New Roman"/>
          <w:b/>
          <w:lang w:bidi="ar-SA"/>
        </w:rPr>
        <w:t xml:space="preserve"> 600 mg plėvele dengtų tablečių buteliukas</w:t>
      </w:r>
    </w:p>
    <w:p w14:paraId="59B9F210" w14:textId="77777777" w:rsidR="00A77E30" w:rsidRPr="00783CD3" w:rsidRDefault="00A77E30" w:rsidP="00A77E30">
      <w:pPr>
        <w:tabs>
          <w:tab w:val="left" w:pos="8505"/>
        </w:tabs>
        <w:autoSpaceDE w:val="0"/>
        <w:autoSpaceDN w:val="0"/>
        <w:adjustRightInd w:val="0"/>
        <w:spacing w:after="0" w:line="240" w:lineRule="auto"/>
        <w:jc w:val="both"/>
        <w:rPr>
          <w:rFonts w:ascii="Times New Roman" w:eastAsia="Times New Roman" w:hAnsi="Times New Roman"/>
          <w:lang w:bidi="ar-SA"/>
        </w:rPr>
      </w:pPr>
    </w:p>
    <w:p w14:paraId="4D883903" w14:textId="77777777" w:rsidR="00A77E30" w:rsidRPr="00783CD3" w:rsidRDefault="00A77E30" w:rsidP="00A77E30">
      <w:pPr>
        <w:tabs>
          <w:tab w:val="left" w:pos="8505"/>
        </w:tabs>
        <w:autoSpaceDE w:val="0"/>
        <w:autoSpaceDN w:val="0"/>
        <w:adjustRightInd w:val="0"/>
        <w:spacing w:after="0" w:line="240" w:lineRule="auto"/>
        <w:jc w:val="both"/>
        <w:rPr>
          <w:rFonts w:ascii="Times New Roman" w:eastAsia="Times New Roman" w:hAnsi="Times New Roman"/>
          <w:lang w:bidi="ar-SA"/>
        </w:rPr>
      </w:pPr>
    </w:p>
    <w:p w14:paraId="7E0002D3" w14:textId="77777777" w:rsidR="00A77E30" w:rsidRPr="00783CD3" w:rsidRDefault="00A77E30" w:rsidP="00A77E30">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1.</w:t>
      </w:r>
      <w:r w:rsidRPr="00783CD3">
        <w:rPr>
          <w:rFonts w:ascii="Times New Roman" w:eastAsia="Times New Roman" w:hAnsi="Times New Roman"/>
          <w:b/>
          <w:lang w:bidi="ar-SA"/>
        </w:rPr>
        <w:tab/>
        <w:t>VAISTINIO PREPARATO PAVADINIMAS</w:t>
      </w:r>
    </w:p>
    <w:p w14:paraId="61795794" w14:textId="77777777" w:rsidR="00A77E30" w:rsidRPr="00783CD3" w:rsidRDefault="00A77E30" w:rsidP="00A77E30">
      <w:pPr>
        <w:tabs>
          <w:tab w:val="left" w:pos="8505"/>
        </w:tabs>
        <w:spacing w:after="0" w:line="240" w:lineRule="auto"/>
        <w:jc w:val="both"/>
        <w:rPr>
          <w:rFonts w:ascii="Times New Roman" w:eastAsia="Times New Roman" w:hAnsi="Times New Roman"/>
          <w:b/>
          <w:bCs/>
          <w:lang w:bidi="ar-SA"/>
        </w:rPr>
      </w:pPr>
    </w:p>
    <w:p w14:paraId="0721BD95" w14:textId="77777777" w:rsidR="00A77E30" w:rsidRPr="00783CD3" w:rsidRDefault="00A77E30" w:rsidP="00A77E30">
      <w:pPr>
        <w:pStyle w:val="TableParagraph"/>
        <w:tabs>
          <w:tab w:val="left" w:pos="259"/>
          <w:tab w:val="left" w:pos="273"/>
        </w:tabs>
        <w:ind w:right="760"/>
      </w:pPr>
      <w:proofErr w:type="spellStart"/>
      <w:r w:rsidRPr="00783CD3">
        <w:t>Raltegravir</w:t>
      </w:r>
      <w:proofErr w:type="spellEnd"/>
      <w:r w:rsidRPr="00783CD3">
        <w:t xml:space="preserve"> </w:t>
      </w:r>
      <w:proofErr w:type="spellStart"/>
      <w:r w:rsidRPr="00783CD3">
        <w:t>Zentiva</w:t>
      </w:r>
      <w:proofErr w:type="spellEnd"/>
      <w:r w:rsidRPr="00783CD3">
        <w:t xml:space="preserve"> </w:t>
      </w:r>
      <w:r>
        <w:t>600</w:t>
      </w:r>
      <w:r w:rsidRPr="00783CD3">
        <w:rPr>
          <w:spacing w:val="-8"/>
        </w:rPr>
        <w:t> </w:t>
      </w:r>
      <w:r w:rsidRPr="00783CD3">
        <w:t>mg</w:t>
      </w:r>
      <w:r w:rsidRPr="00783CD3">
        <w:rPr>
          <w:spacing w:val="-8"/>
        </w:rPr>
        <w:t xml:space="preserve"> </w:t>
      </w:r>
      <w:r>
        <w:t>plėvele dengtos</w:t>
      </w:r>
      <w:r w:rsidRPr="00783CD3">
        <w:rPr>
          <w:spacing w:val="-6"/>
        </w:rPr>
        <w:t xml:space="preserve"> </w:t>
      </w:r>
      <w:r w:rsidRPr="00783CD3">
        <w:t xml:space="preserve">tabletės </w:t>
      </w:r>
    </w:p>
    <w:p w14:paraId="3472B76D" w14:textId="77777777" w:rsidR="00A77E30" w:rsidRPr="00115736" w:rsidRDefault="00A77E30" w:rsidP="00A77E30">
      <w:pPr>
        <w:tabs>
          <w:tab w:val="left" w:pos="8505"/>
        </w:tabs>
        <w:spacing w:after="0" w:line="240" w:lineRule="auto"/>
        <w:jc w:val="both"/>
        <w:rPr>
          <w:rFonts w:ascii="Times New Roman" w:eastAsia="Times New Roman" w:hAnsi="Times New Roman"/>
          <w:lang w:bidi="ar-SA"/>
        </w:rPr>
      </w:pPr>
      <w:proofErr w:type="spellStart"/>
      <w:r w:rsidRPr="00115736">
        <w:rPr>
          <w:rFonts w:ascii="Times New Roman" w:hAnsi="Times New Roman"/>
        </w:rPr>
        <w:t>raltegravir</w:t>
      </w:r>
      <w:r>
        <w:rPr>
          <w:rFonts w:ascii="Times New Roman" w:hAnsi="Times New Roman"/>
        </w:rPr>
        <w:t>as</w:t>
      </w:r>
      <w:proofErr w:type="spellEnd"/>
    </w:p>
    <w:p w14:paraId="2FF39037" w14:textId="77777777" w:rsidR="00A77E30" w:rsidRPr="00783CD3" w:rsidRDefault="00A77E30" w:rsidP="00A77E30">
      <w:pPr>
        <w:tabs>
          <w:tab w:val="left" w:pos="8505"/>
        </w:tabs>
        <w:spacing w:after="0" w:line="240" w:lineRule="auto"/>
        <w:jc w:val="both"/>
        <w:rPr>
          <w:rFonts w:ascii="Times New Roman" w:eastAsia="Times New Roman" w:hAnsi="Times New Roman"/>
          <w:lang w:bidi="ar-SA"/>
        </w:rPr>
      </w:pPr>
    </w:p>
    <w:p w14:paraId="2DF049A0" w14:textId="77777777" w:rsidR="00A77E30" w:rsidRPr="00783CD3" w:rsidRDefault="00A77E30" w:rsidP="00A77E30">
      <w:pPr>
        <w:tabs>
          <w:tab w:val="left" w:pos="8505"/>
        </w:tabs>
        <w:spacing w:after="0" w:line="240" w:lineRule="auto"/>
        <w:jc w:val="both"/>
        <w:rPr>
          <w:rFonts w:ascii="Times New Roman" w:eastAsia="Times New Roman" w:hAnsi="Times New Roman"/>
          <w:lang w:bidi="ar-SA"/>
        </w:rPr>
      </w:pPr>
    </w:p>
    <w:p w14:paraId="76454914" w14:textId="77777777" w:rsidR="00A77E30" w:rsidRPr="00783CD3" w:rsidRDefault="00A77E30" w:rsidP="00A77E3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eastAsia="en-US" w:bidi="ar-SA"/>
        </w:rPr>
      </w:pPr>
      <w:r w:rsidRPr="00783CD3">
        <w:rPr>
          <w:rFonts w:ascii="Times New Roman" w:eastAsia="Times New Roman" w:hAnsi="Times New Roman"/>
          <w:b/>
          <w:snapToGrid w:val="0"/>
          <w:lang w:eastAsia="en-US" w:bidi="ar-SA"/>
        </w:rPr>
        <w:t>2.</w:t>
      </w:r>
      <w:r w:rsidRPr="00783CD3">
        <w:rPr>
          <w:rFonts w:ascii="Times New Roman" w:eastAsia="Times New Roman" w:hAnsi="Times New Roman"/>
          <w:b/>
          <w:snapToGrid w:val="0"/>
          <w:lang w:eastAsia="en-US" w:bidi="ar-SA"/>
        </w:rPr>
        <w:tab/>
        <w:t>VEIKLIOJI (-IOS) MEDŽIAGA (-OS) IR JOS (-Ų) KIEKIS (-IAI)</w:t>
      </w:r>
    </w:p>
    <w:p w14:paraId="5B1168D1" w14:textId="77777777" w:rsidR="00A77E30" w:rsidRPr="00783CD3" w:rsidRDefault="00A77E30" w:rsidP="00A77E30">
      <w:pPr>
        <w:tabs>
          <w:tab w:val="left" w:pos="8505"/>
        </w:tabs>
        <w:spacing w:after="0" w:line="240" w:lineRule="auto"/>
        <w:jc w:val="both"/>
        <w:rPr>
          <w:rFonts w:ascii="Times New Roman" w:eastAsia="Times New Roman" w:hAnsi="Times New Roman"/>
          <w:b/>
          <w:bCs/>
          <w:lang w:bidi="ar-SA"/>
        </w:rPr>
      </w:pPr>
    </w:p>
    <w:p w14:paraId="45EF1123" w14:textId="77777777" w:rsidR="00A77E30" w:rsidRDefault="00A77E30" w:rsidP="00A77E30">
      <w:pPr>
        <w:tabs>
          <w:tab w:val="left" w:pos="8505"/>
        </w:tabs>
        <w:spacing w:after="0" w:line="240" w:lineRule="auto"/>
        <w:jc w:val="both"/>
        <w:rPr>
          <w:rFonts w:ascii="Times New Roman" w:eastAsia="Times New Roman" w:hAnsi="Times New Roman"/>
          <w:lang w:bidi="ar-SA"/>
        </w:rPr>
      </w:pPr>
      <w:r w:rsidRPr="00783CD3">
        <w:rPr>
          <w:rFonts w:ascii="Times New Roman" w:eastAsia="Times New Roman" w:hAnsi="Times New Roman"/>
          <w:lang w:bidi="ar-SA"/>
        </w:rPr>
        <w:t xml:space="preserve">Kiekvienoje tabletėje yra </w:t>
      </w:r>
      <w:r w:rsidRPr="00DC07E2">
        <w:rPr>
          <w:rFonts w:ascii="Times New Roman" w:eastAsia="Times New Roman" w:hAnsi="Times New Roman"/>
          <w:lang w:bidi="ar-SA"/>
        </w:rPr>
        <w:t>600</w:t>
      </w:r>
      <w:r w:rsidRPr="00783CD3">
        <w:rPr>
          <w:rFonts w:ascii="Times New Roman" w:eastAsia="Times New Roman" w:hAnsi="Times New Roman"/>
          <w:lang w:bidi="ar-SA"/>
        </w:rPr>
        <w:t xml:space="preserve"> mg </w:t>
      </w:r>
      <w:proofErr w:type="spellStart"/>
      <w:r>
        <w:rPr>
          <w:rFonts w:ascii="Times New Roman" w:eastAsia="Times New Roman" w:hAnsi="Times New Roman"/>
          <w:lang w:bidi="ar-SA"/>
        </w:rPr>
        <w:t>raltegraviro</w:t>
      </w:r>
      <w:proofErr w:type="spellEnd"/>
      <w:r>
        <w:rPr>
          <w:rFonts w:ascii="Times New Roman" w:eastAsia="Times New Roman" w:hAnsi="Times New Roman"/>
          <w:lang w:bidi="ar-SA"/>
        </w:rPr>
        <w:t xml:space="preserve"> (kalio druskos pavidalu)</w:t>
      </w:r>
      <w:r w:rsidRPr="00783CD3">
        <w:rPr>
          <w:rFonts w:ascii="Times New Roman" w:eastAsia="Times New Roman" w:hAnsi="Times New Roman"/>
          <w:lang w:bidi="ar-SA"/>
        </w:rPr>
        <w:t>.</w:t>
      </w:r>
    </w:p>
    <w:p w14:paraId="7F71452D" w14:textId="77777777" w:rsidR="00A77E30" w:rsidRPr="00783CD3" w:rsidRDefault="00A77E30" w:rsidP="00A77E30">
      <w:pPr>
        <w:tabs>
          <w:tab w:val="left" w:pos="8505"/>
        </w:tabs>
        <w:spacing w:after="0" w:line="240" w:lineRule="auto"/>
        <w:jc w:val="both"/>
        <w:rPr>
          <w:rFonts w:ascii="Times New Roman" w:eastAsia="Times New Roman" w:hAnsi="Times New Roman"/>
          <w:lang w:bidi="ar-SA"/>
        </w:rPr>
      </w:pPr>
    </w:p>
    <w:p w14:paraId="3777CAE8" w14:textId="77777777" w:rsidR="00A77E30" w:rsidRPr="00783CD3" w:rsidRDefault="00A77E30" w:rsidP="00A77E30">
      <w:pPr>
        <w:tabs>
          <w:tab w:val="left" w:pos="8505"/>
        </w:tabs>
        <w:spacing w:after="0" w:line="240" w:lineRule="auto"/>
        <w:jc w:val="both"/>
        <w:rPr>
          <w:rFonts w:ascii="Times New Roman" w:eastAsia="Times New Roman" w:hAnsi="Times New Roman"/>
          <w:b/>
          <w:bCs/>
          <w:lang w:bidi="ar-SA"/>
        </w:rPr>
      </w:pPr>
    </w:p>
    <w:p w14:paraId="09AFEDFE" w14:textId="77777777" w:rsidR="00A77E30" w:rsidRPr="00783CD3" w:rsidRDefault="00A77E30" w:rsidP="00A77E30">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3.</w:t>
      </w:r>
      <w:r w:rsidRPr="00783CD3">
        <w:rPr>
          <w:rFonts w:ascii="Times New Roman" w:eastAsia="Times New Roman" w:hAnsi="Times New Roman"/>
          <w:b/>
          <w:lang w:bidi="ar-SA"/>
        </w:rPr>
        <w:tab/>
        <w:t>PAGALBINIŲ MEDŽIAGŲ SĄRAŠAS</w:t>
      </w:r>
    </w:p>
    <w:p w14:paraId="3D49D63B" w14:textId="77777777" w:rsidR="00A77E30" w:rsidRPr="00783CD3" w:rsidRDefault="00A77E30" w:rsidP="00A77E30">
      <w:pPr>
        <w:tabs>
          <w:tab w:val="left" w:pos="8505"/>
        </w:tabs>
        <w:spacing w:after="0" w:line="240" w:lineRule="auto"/>
        <w:rPr>
          <w:rFonts w:ascii="Times New Roman" w:eastAsia="Times New Roman" w:hAnsi="Times New Roman"/>
          <w:b/>
          <w:bCs/>
          <w:lang w:bidi="ar-SA"/>
        </w:rPr>
      </w:pPr>
    </w:p>
    <w:p w14:paraId="54AC6EAC" w14:textId="77777777" w:rsidR="00A77E30" w:rsidRPr="00783CD3" w:rsidRDefault="00A77E30" w:rsidP="00A77E30">
      <w:pPr>
        <w:tabs>
          <w:tab w:val="left" w:pos="8505"/>
        </w:tabs>
        <w:spacing w:after="0" w:line="240" w:lineRule="auto"/>
        <w:jc w:val="both"/>
        <w:rPr>
          <w:rFonts w:ascii="Times New Roman" w:eastAsia="Times New Roman" w:hAnsi="Times New Roman"/>
          <w:b/>
          <w:bCs/>
          <w:lang w:bidi="ar-SA"/>
        </w:rPr>
      </w:pPr>
    </w:p>
    <w:p w14:paraId="761EA322" w14:textId="77777777" w:rsidR="00A77E30" w:rsidRPr="00783CD3" w:rsidRDefault="00A77E30" w:rsidP="00A77E30">
      <w:pPr>
        <w:pBdr>
          <w:top w:val="single" w:sz="4" w:space="1" w:color="auto"/>
          <w:left w:val="single" w:sz="4" w:space="4" w:color="auto"/>
          <w:bottom w:val="single" w:sz="4" w:space="0"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 xml:space="preserve">4. </w:t>
      </w:r>
      <w:r w:rsidRPr="00783CD3">
        <w:rPr>
          <w:rFonts w:ascii="Times New Roman" w:eastAsia="Times New Roman" w:hAnsi="Times New Roman"/>
          <w:b/>
          <w:lang w:bidi="ar-SA"/>
        </w:rPr>
        <w:tab/>
        <w:t>FARMACINĖ FORMA IR KIEKIS PAKUOTĖJE</w:t>
      </w:r>
    </w:p>
    <w:p w14:paraId="106549B6" w14:textId="77777777" w:rsidR="00A77E30" w:rsidRPr="00783CD3" w:rsidRDefault="00A77E30" w:rsidP="00A77E30">
      <w:pPr>
        <w:tabs>
          <w:tab w:val="left" w:pos="8505"/>
        </w:tabs>
        <w:spacing w:after="0" w:line="240" w:lineRule="auto"/>
        <w:jc w:val="both"/>
        <w:rPr>
          <w:rFonts w:ascii="Times New Roman" w:eastAsia="Times New Roman" w:hAnsi="Times New Roman"/>
          <w:lang w:bidi="ar-SA"/>
        </w:rPr>
      </w:pPr>
    </w:p>
    <w:p w14:paraId="18C9966C" w14:textId="77777777" w:rsidR="00A77E30" w:rsidRDefault="00A77E30" w:rsidP="00A77E30">
      <w:pPr>
        <w:tabs>
          <w:tab w:val="left" w:pos="8505"/>
        </w:tabs>
        <w:spacing w:after="0" w:line="240" w:lineRule="auto"/>
        <w:jc w:val="both"/>
        <w:rPr>
          <w:rFonts w:ascii="Times New Roman" w:eastAsia="Times New Roman" w:hAnsi="Times New Roman"/>
          <w:lang w:bidi="ar-SA"/>
        </w:rPr>
      </w:pPr>
      <w:r w:rsidRPr="000E421F">
        <w:rPr>
          <w:rFonts w:ascii="Times New Roman" w:eastAsia="Times New Roman" w:hAnsi="Times New Roman"/>
          <w:highlight w:val="lightGray"/>
          <w:lang w:bidi="ar-SA"/>
        </w:rPr>
        <w:t>Plėvele dengta tabletė</w:t>
      </w:r>
    </w:p>
    <w:p w14:paraId="089C75C5" w14:textId="75A79174" w:rsidR="00A77E30" w:rsidRPr="00783CD3" w:rsidRDefault="00A77E30" w:rsidP="00A77E30">
      <w:pPr>
        <w:tabs>
          <w:tab w:val="left" w:pos="8505"/>
        </w:tabs>
        <w:spacing w:after="0" w:line="240" w:lineRule="auto"/>
        <w:jc w:val="both"/>
        <w:rPr>
          <w:rFonts w:ascii="Times New Roman" w:eastAsia="Times New Roman" w:hAnsi="Times New Roman"/>
          <w:lang w:bidi="ar-SA"/>
        </w:rPr>
      </w:pPr>
      <w:r>
        <w:rPr>
          <w:rFonts w:ascii="Times New Roman" w:eastAsia="Times New Roman" w:hAnsi="Times New Roman"/>
          <w:lang w:bidi="ar-SA"/>
        </w:rPr>
        <w:t>6</w:t>
      </w:r>
      <w:r w:rsidRPr="00783CD3">
        <w:rPr>
          <w:rFonts w:ascii="Times New Roman" w:eastAsia="Times New Roman" w:hAnsi="Times New Roman"/>
          <w:lang w:bidi="ar-SA"/>
        </w:rPr>
        <w:t>0 tablečių</w:t>
      </w:r>
      <w:r>
        <w:rPr>
          <w:rFonts w:ascii="Times New Roman" w:eastAsia="Times New Roman" w:hAnsi="Times New Roman"/>
          <w:lang w:bidi="ar-SA"/>
        </w:rPr>
        <w:t xml:space="preserve">. </w:t>
      </w:r>
      <w:r w:rsidR="00C1640F">
        <w:rPr>
          <w:rFonts w:ascii="Times New Roman" w:eastAsia="Times New Roman" w:hAnsi="Times New Roman"/>
          <w:u w:val="double"/>
          <w:lang w:bidi="ar-SA"/>
        </w:rPr>
        <w:t>Sudėtinės</w:t>
      </w:r>
      <w:r>
        <w:rPr>
          <w:rFonts w:ascii="Times New Roman" w:eastAsia="Times New Roman" w:hAnsi="Times New Roman"/>
          <w:lang w:bidi="ar-SA"/>
        </w:rPr>
        <w:t xml:space="preserve"> pakuotės dalis, negali būti parduodama atskirai.</w:t>
      </w:r>
    </w:p>
    <w:p w14:paraId="755EB372" w14:textId="77777777" w:rsidR="00A77E30" w:rsidRPr="00783CD3" w:rsidRDefault="00A77E30" w:rsidP="00A77E30">
      <w:pPr>
        <w:tabs>
          <w:tab w:val="left" w:pos="8505"/>
        </w:tabs>
        <w:spacing w:after="0" w:line="240" w:lineRule="auto"/>
        <w:jc w:val="both"/>
        <w:rPr>
          <w:rFonts w:ascii="Times New Roman" w:eastAsia="Times New Roman" w:hAnsi="Times New Roman"/>
          <w:b/>
          <w:bCs/>
          <w:lang w:bidi="ar-SA"/>
        </w:rPr>
      </w:pPr>
    </w:p>
    <w:p w14:paraId="4D17150C" w14:textId="77777777" w:rsidR="00A77E30" w:rsidRPr="00783CD3" w:rsidRDefault="00A77E30" w:rsidP="00A77E30">
      <w:pPr>
        <w:tabs>
          <w:tab w:val="left" w:pos="8505"/>
        </w:tabs>
        <w:spacing w:after="0" w:line="240" w:lineRule="auto"/>
        <w:jc w:val="both"/>
        <w:rPr>
          <w:rFonts w:ascii="Times New Roman" w:eastAsia="Times New Roman" w:hAnsi="Times New Roman"/>
          <w:b/>
          <w:bCs/>
          <w:lang w:bidi="ar-SA"/>
        </w:rPr>
      </w:pPr>
    </w:p>
    <w:p w14:paraId="098F5849" w14:textId="77777777" w:rsidR="00A77E30" w:rsidRPr="00783CD3" w:rsidRDefault="00A77E30" w:rsidP="00A77E30">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5.</w:t>
      </w:r>
      <w:r w:rsidRPr="00783CD3">
        <w:rPr>
          <w:rFonts w:ascii="Times New Roman" w:eastAsia="Times New Roman" w:hAnsi="Times New Roman"/>
          <w:b/>
          <w:lang w:bidi="ar-SA"/>
        </w:rPr>
        <w:tab/>
        <w:t>VARTOJIMO METODAS IR BŪDAS (-AI)</w:t>
      </w:r>
    </w:p>
    <w:p w14:paraId="5B3AA3B6" w14:textId="77777777" w:rsidR="00A77E30" w:rsidRPr="00783CD3" w:rsidRDefault="00A77E30" w:rsidP="00A77E30">
      <w:pPr>
        <w:tabs>
          <w:tab w:val="left" w:pos="8505"/>
        </w:tabs>
        <w:spacing w:after="0" w:line="240" w:lineRule="auto"/>
        <w:rPr>
          <w:rFonts w:ascii="Times New Roman" w:eastAsia="Times New Roman" w:hAnsi="Times New Roman"/>
          <w:b/>
          <w:bCs/>
          <w:lang w:bidi="ar-SA"/>
        </w:rPr>
      </w:pPr>
    </w:p>
    <w:p w14:paraId="73A769FC" w14:textId="77777777" w:rsidR="00A77E30" w:rsidRDefault="00A77E30" w:rsidP="00A77E30">
      <w:pPr>
        <w:tabs>
          <w:tab w:val="left" w:pos="8505"/>
        </w:tabs>
        <w:autoSpaceDE w:val="0"/>
        <w:autoSpaceDN w:val="0"/>
        <w:adjustRightInd w:val="0"/>
        <w:spacing w:after="0" w:line="240" w:lineRule="auto"/>
        <w:rPr>
          <w:rFonts w:ascii="Times New Roman" w:eastAsia="Times New Roman" w:hAnsi="Times New Roman"/>
          <w:color w:val="000000"/>
          <w:lang w:bidi="ar-SA"/>
        </w:rPr>
      </w:pPr>
      <w:r w:rsidRPr="00783CD3">
        <w:rPr>
          <w:rFonts w:ascii="Times New Roman" w:eastAsia="Times New Roman" w:hAnsi="Times New Roman"/>
          <w:lang w:bidi="ar-SA"/>
        </w:rPr>
        <w:t>Prieš vartojimą perskaitykite pakuotės lapelį.</w:t>
      </w:r>
      <w:r w:rsidRPr="00783CD3">
        <w:rPr>
          <w:rFonts w:ascii="Times New Roman" w:eastAsia="Times New Roman" w:hAnsi="Times New Roman"/>
          <w:color w:val="000000"/>
          <w:lang w:bidi="ar-SA"/>
        </w:rPr>
        <w:t xml:space="preserve"> </w:t>
      </w:r>
    </w:p>
    <w:p w14:paraId="7899E5D3" w14:textId="0CB7A0BF" w:rsidR="00A77E30" w:rsidRDefault="00A77E30" w:rsidP="00A77E30">
      <w:pPr>
        <w:tabs>
          <w:tab w:val="left" w:pos="8505"/>
        </w:tabs>
        <w:autoSpaceDE w:val="0"/>
        <w:autoSpaceDN w:val="0"/>
        <w:adjustRightInd w:val="0"/>
        <w:spacing w:after="0" w:line="240" w:lineRule="auto"/>
        <w:rPr>
          <w:rFonts w:ascii="Times New Roman" w:eastAsia="Times New Roman" w:hAnsi="Times New Roman"/>
          <w:color w:val="000000"/>
          <w:lang w:bidi="ar-SA"/>
        </w:rPr>
      </w:pPr>
      <w:r w:rsidRPr="000E421F">
        <w:rPr>
          <w:rFonts w:ascii="Times New Roman" w:eastAsia="Times New Roman" w:hAnsi="Times New Roman"/>
          <w:color w:val="000000"/>
          <w:highlight w:val="lightGray"/>
          <w:lang w:bidi="ar-SA"/>
        </w:rPr>
        <w:t>Vartoti per burną</w:t>
      </w:r>
      <w:r w:rsidRPr="00B00849">
        <w:rPr>
          <w:rFonts w:ascii="Times New Roman" w:eastAsia="Times New Roman" w:hAnsi="Times New Roman"/>
          <w:color w:val="000000"/>
          <w:highlight w:val="lightGray"/>
          <w:lang w:bidi="ar-SA"/>
        </w:rPr>
        <w:t>.</w:t>
      </w:r>
    </w:p>
    <w:p w14:paraId="4312C477" w14:textId="77777777" w:rsidR="00A77E30" w:rsidRPr="00783CD3" w:rsidRDefault="00A77E30" w:rsidP="00A77E30">
      <w:pPr>
        <w:tabs>
          <w:tab w:val="left" w:pos="8505"/>
        </w:tabs>
        <w:autoSpaceDE w:val="0"/>
        <w:autoSpaceDN w:val="0"/>
        <w:adjustRightInd w:val="0"/>
        <w:spacing w:after="0" w:line="240" w:lineRule="auto"/>
        <w:rPr>
          <w:rFonts w:ascii="Times New Roman" w:eastAsia="Times New Roman" w:hAnsi="Times New Roman"/>
          <w:color w:val="000000"/>
          <w:lang w:bidi="ar-SA"/>
        </w:rPr>
      </w:pPr>
      <w:r>
        <w:rPr>
          <w:rFonts w:ascii="Times New Roman" w:eastAsia="Times New Roman" w:hAnsi="Times New Roman"/>
          <w:color w:val="000000"/>
          <w:lang w:bidi="ar-SA"/>
        </w:rPr>
        <w:t>Dvi tabletės vieną kartą per parą.</w:t>
      </w:r>
    </w:p>
    <w:p w14:paraId="4207E9F7" w14:textId="77777777" w:rsidR="00A77E30" w:rsidRPr="00783CD3" w:rsidRDefault="00A77E30" w:rsidP="00A77E30">
      <w:pPr>
        <w:tabs>
          <w:tab w:val="left" w:pos="8505"/>
        </w:tabs>
        <w:spacing w:after="0" w:line="240" w:lineRule="auto"/>
        <w:jc w:val="both"/>
        <w:rPr>
          <w:rFonts w:ascii="Times New Roman" w:eastAsia="Times New Roman" w:hAnsi="Times New Roman"/>
          <w:lang w:bidi="ar-SA"/>
        </w:rPr>
      </w:pPr>
    </w:p>
    <w:p w14:paraId="44A76F50" w14:textId="77777777" w:rsidR="00A77E30" w:rsidRPr="00783CD3" w:rsidRDefault="00A77E30" w:rsidP="00A77E30">
      <w:pPr>
        <w:tabs>
          <w:tab w:val="left" w:pos="8505"/>
        </w:tabs>
        <w:spacing w:after="0" w:line="240" w:lineRule="auto"/>
        <w:jc w:val="both"/>
        <w:rPr>
          <w:rFonts w:ascii="Times New Roman" w:eastAsia="Times New Roman" w:hAnsi="Times New Roman"/>
          <w:b/>
          <w:bCs/>
          <w:lang w:bidi="ar-SA"/>
        </w:rPr>
      </w:pPr>
    </w:p>
    <w:p w14:paraId="66662DF2" w14:textId="77777777" w:rsidR="00A77E30" w:rsidRPr="00783CD3" w:rsidRDefault="00A77E30" w:rsidP="00A77E3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eastAsia="en-US" w:bidi="ar-SA"/>
        </w:rPr>
      </w:pPr>
      <w:r w:rsidRPr="00783CD3">
        <w:rPr>
          <w:rFonts w:ascii="Times New Roman" w:eastAsia="Times New Roman" w:hAnsi="Times New Roman"/>
          <w:b/>
          <w:snapToGrid w:val="0"/>
          <w:lang w:eastAsia="en-US" w:bidi="ar-SA"/>
        </w:rPr>
        <w:t>6.</w:t>
      </w:r>
      <w:r w:rsidRPr="00783CD3">
        <w:rPr>
          <w:rFonts w:ascii="Times New Roman" w:eastAsia="Times New Roman" w:hAnsi="Times New Roman"/>
          <w:b/>
          <w:snapToGrid w:val="0"/>
          <w:lang w:eastAsia="en-US" w:bidi="ar-SA"/>
        </w:rPr>
        <w:tab/>
        <w:t>SPECIALUS ĮSPĖJIMAS, KAD VAISTINĮ PREPARATĄ BŪTINA LAIKYTI VAIKAMS NEPASTEBIMOJE IR NEPASIEKIAMOJE VIETOJE</w:t>
      </w:r>
    </w:p>
    <w:p w14:paraId="78FD8D9A" w14:textId="77777777" w:rsidR="00A77E30" w:rsidRPr="00783CD3" w:rsidRDefault="00A77E30" w:rsidP="00A77E30">
      <w:pPr>
        <w:tabs>
          <w:tab w:val="left" w:pos="8505"/>
        </w:tabs>
        <w:spacing w:after="0" w:line="240" w:lineRule="auto"/>
        <w:jc w:val="both"/>
        <w:rPr>
          <w:rFonts w:ascii="Times New Roman" w:eastAsia="Times New Roman" w:hAnsi="Times New Roman"/>
          <w:b/>
          <w:bCs/>
          <w:lang w:bidi="ar-SA"/>
        </w:rPr>
      </w:pPr>
    </w:p>
    <w:p w14:paraId="322E5458" w14:textId="77777777" w:rsidR="00A77E30" w:rsidRPr="00783CD3" w:rsidRDefault="00A77E30" w:rsidP="00A77E30">
      <w:pPr>
        <w:tabs>
          <w:tab w:val="left" w:pos="8505"/>
        </w:tabs>
        <w:spacing w:after="0" w:line="240" w:lineRule="auto"/>
        <w:jc w:val="both"/>
        <w:rPr>
          <w:rFonts w:ascii="Times New Roman" w:eastAsia="Times New Roman" w:hAnsi="Times New Roman"/>
          <w:lang w:bidi="ar-SA"/>
        </w:rPr>
      </w:pPr>
      <w:r w:rsidRPr="00783CD3">
        <w:rPr>
          <w:rFonts w:ascii="Times New Roman" w:eastAsia="Times New Roman" w:hAnsi="Times New Roman"/>
          <w:lang w:bidi="ar-SA"/>
        </w:rPr>
        <w:t>Laikyti vaikams nepastebimoje ir nepasiekiamoje vietoje.</w:t>
      </w:r>
    </w:p>
    <w:p w14:paraId="36667023" w14:textId="77777777" w:rsidR="00A77E30" w:rsidRPr="00783CD3" w:rsidRDefault="00A77E30" w:rsidP="00A77E30">
      <w:pPr>
        <w:tabs>
          <w:tab w:val="left" w:pos="8505"/>
        </w:tabs>
        <w:spacing w:after="0" w:line="240" w:lineRule="auto"/>
        <w:jc w:val="both"/>
        <w:rPr>
          <w:rFonts w:ascii="Times New Roman" w:eastAsia="Times New Roman" w:hAnsi="Times New Roman"/>
          <w:b/>
          <w:bCs/>
          <w:lang w:bidi="ar-SA"/>
        </w:rPr>
      </w:pPr>
    </w:p>
    <w:p w14:paraId="12E8C316" w14:textId="77777777" w:rsidR="00A77E30" w:rsidRPr="00783CD3" w:rsidRDefault="00A77E30" w:rsidP="00A77E30">
      <w:pPr>
        <w:tabs>
          <w:tab w:val="left" w:pos="8505"/>
        </w:tabs>
        <w:spacing w:after="0" w:line="240" w:lineRule="auto"/>
        <w:jc w:val="both"/>
        <w:rPr>
          <w:rFonts w:ascii="Times New Roman" w:eastAsia="Times New Roman" w:hAnsi="Times New Roman"/>
          <w:b/>
          <w:bCs/>
          <w:lang w:bidi="ar-SA"/>
        </w:rPr>
      </w:pPr>
    </w:p>
    <w:p w14:paraId="0690EAB4" w14:textId="77777777" w:rsidR="00A77E30" w:rsidRPr="00783CD3" w:rsidRDefault="00A77E30" w:rsidP="00A77E30">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7.</w:t>
      </w:r>
      <w:r w:rsidRPr="00783CD3">
        <w:rPr>
          <w:rFonts w:ascii="Times New Roman" w:eastAsia="Times New Roman" w:hAnsi="Times New Roman"/>
          <w:b/>
          <w:lang w:bidi="ar-SA"/>
        </w:rPr>
        <w:tab/>
        <w:t>KITAS (-I) SPECIALUS (-ŪS) ĮSPĖJIMAS (-AI) (JEI REIKIA)</w:t>
      </w:r>
    </w:p>
    <w:p w14:paraId="0088A85A" w14:textId="77777777" w:rsidR="00A77E30" w:rsidRPr="00783CD3" w:rsidRDefault="00A77E30" w:rsidP="00A77E30">
      <w:pPr>
        <w:tabs>
          <w:tab w:val="left" w:pos="8505"/>
        </w:tabs>
        <w:spacing w:after="0" w:line="240" w:lineRule="auto"/>
        <w:jc w:val="both"/>
        <w:rPr>
          <w:rFonts w:ascii="Times New Roman" w:eastAsia="Times New Roman" w:hAnsi="Times New Roman"/>
          <w:lang w:bidi="ar-SA"/>
        </w:rPr>
      </w:pPr>
    </w:p>
    <w:p w14:paraId="15AF3793" w14:textId="77777777" w:rsidR="00A77E30" w:rsidRPr="00226367" w:rsidRDefault="00A77E30" w:rsidP="00A77E30">
      <w:pPr>
        <w:tabs>
          <w:tab w:val="left" w:pos="8505"/>
        </w:tabs>
        <w:spacing w:after="0" w:line="240" w:lineRule="auto"/>
        <w:jc w:val="both"/>
        <w:rPr>
          <w:rFonts w:ascii="Times New Roman" w:eastAsia="Times New Roman" w:hAnsi="Times New Roman"/>
          <w:lang w:bidi="ar-SA"/>
        </w:rPr>
      </w:pPr>
      <w:r w:rsidRPr="00226367">
        <w:rPr>
          <w:rFonts w:ascii="Times New Roman" w:eastAsia="Times New Roman" w:hAnsi="Times New Roman"/>
          <w:lang w:bidi="ar-SA"/>
        </w:rPr>
        <w:t xml:space="preserve">Šio vaisto nekeiskite kitais </w:t>
      </w:r>
      <w:proofErr w:type="spellStart"/>
      <w:r>
        <w:rPr>
          <w:rFonts w:ascii="Times New Roman" w:eastAsia="Times New Roman" w:hAnsi="Times New Roman"/>
          <w:lang w:bidi="ar-SA"/>
        </w:rPr>
        <w:t>raltegraviro</w:t>
      </w:r>
      <w:proofErr w:type="spellEnd"/>
      <w:r>
        <w:rPr>
          <w:rFonts w:ascii="Times New Roman" w:eastAsia="Times New Roman" w:hAnsi="Times New Roman"/>
          <w:lang w:bidi="ar-SA"/>
        </w:rPr>
        <w:t xml:space="preserve"> </w:t>
      </w:r>
      <w:r w:rsidRPr="00226367">
        <w:rPr>
          <w:rFonts w:ascii="Times New Roman" w:eastAsia="Times New Roman" w:hAnsi="Times New Roman"/>
          <w:lang w:bidi="ar-SA"/>
        </w:rPr>
        <w:t>stiprumais ar formomis, prieš tai nepasitarę su savo gydytoju,</w:t>
      </w:r>
    </w:p>
    <w:p w14:paraId="7DF3C2B0" w14:textId="77777777" w:rsidR="00A77E30" w:rsidRDefault="00A77E30" w:rsidP="00A77E30">
      <w:pPr>
        <w:tabs>
          <w:tab w:val="left" w:pos="8505"/>
        </w:tabs>
        <w:spacing w:after="0" w:line="240" w:lineRule="auto"/>
        <w:jc w:val="both"/>
        <w:rPr>
          <w:rFonts w:ascii="Times New Roman" w:eastAsia="Times New Roman" w:hAnsi="Times New Roman"/>
          <w:lang w:bidi="ar-SA"/>
        </w:rPr>
      </w:pPr>
      <w:r w:rsidRPr="00226367">
        <w:rPr>
          <w:rFonts w:ascii="Times New Roman" w:eastAsia="Times New Roman" w:hAnsi="Times New Roman"/>
          <w:lang w:bidi="ar-SA"/>
        </w:rPr>
        <w:t>vaistininku arba slaugytoju.</w:t>
      </w:r>
    </w:p>
    <w:p w14:paraId="0B80DFCD" w14:textId="77777777" w:rsidR="00A77E30" w:rsidRDefault="00A77E30" w:rsidP="00A77E30">
      <w:pPr>
        <w:tabs>
          <w:tab w:val="left" w:pos="8505"/>
        </w:tabs>
        <w:spacing w:after="0" w:line="240" w:lineRule="auto"/>
        <w:jc w:val="both"/>
        <w:rPr>
          <w:rFonts w:ascii="Times New Roman" w:eastAsia="Times New Roman" w:hAnsi="Times New Roman"/>
          <w:lang w:bidi="ar-SA"/>
        </w:rPr>
      </w:pPr>
    </w:p>
    <w:p w14:paraId="6A166F19" w14:textId="77777777" w:rsidR="00A77E30" w:rsidRPr="00226367" w:rsidRDefault="00A77E30" w:rsidP="00A77E30">
      <w:pPr>
        <w:tabs>
          <w:tab w:val="left" w:pos="8505"/>
        </w:tabs>
        <w:spacing w:after="0" w:line="240" w:lineRule="auto"/>
        <w:jc w:val="both"/>
        <w:rPr>
          <w:rFonts w:ascii="Times New Roman" w:eastAsia="Times New Roman" w:hAnsi="Times New Roman"/>
          <w:lang w:bidi="ar-SA"/>
        </w:rPr>
      </w:pPr>
    </w:p>
    <w:p w14:paraId="79B0F1B0" w14:textId="77777777" w:rsidR="00A77E30" w:rsidRPr="00783CD3" w:rsidRDefault="00A77E30" w:rsidP="00A77E30">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8.</w:t>
      </w:r>
      <w:r w:rsidRPr="00783CD3">
        <w:rPr>
          <w:rFonts w:ascii="Times New Roman" w:eastAsia="Times New Roman" w:hAnsi="Times New Roman"/>
          <w:b/>
          <w:lang w:bidi="ar-SA"/>
        </w:rPr>
        <w:tab/>
        <w:t>TINKAMUMO LAIKAS</w:t>
      </w:r>
    </w:p>
    <w:p w14:paraId="1434E473" w14:textId="77777777" w:rsidR="00A77E30" w:rsidRPr="00783CD3" w:rsidRDefault="00A77E30" w:rsidP="00A77E30">
      <w:pPr>
        <w:tabs>
          <w:tab w:val="left" w:pos="8505"/>
        </w:tabs>
        <w:spacing w:after="0" w:line="240" w:lineRule="auto"/>
        <w:jc w:val="both"/>
        <w:rPr>
          <w:rFonts w:ascii="Times New Roman" w:eastAsia="Times New Roman" w:hAnsi="Times New Roman"/>
          <w:b/>
          <w:bCs/>
          <w:lang w:bidi="ar-SA"/>
        </w:rPr>
      </w:pPr>
    </w:p>
    <w:p w14:paraId="4C2CDED4" w14:textId="77777777" w:rsidR="00A77E30" w:rsidRPr="00783CD3" w:rsidRDefault="00A77E30" w:rsidP="00A77E30">
      <w:pPr>
        <w:tabs>
          <w:tab w:val="left" w:pos="8505"/>
        </w:tabs>
        <w:spacing w:after="0" w:line="240" w:lineRule="auto"/>
        <w:rPr>
          <w:rFonts w:ascii="Times New Roman" w:eastAsia="Times New Roman" w:hAnsi="Times New Roman"/>
          <w:lang w:bidi="ar-SA"/>
        </w:rPr>
      </w:pPr>
      <w:r w:rsidRPr="00783CD3">
        <w:rPr>
          <w:rFonts w:ascii="Times New Roman" w:eastAsia="Times New Roman" w:hAnsi="Times New Roman"/>
          <w:lang w:bidi="ar-SA"/>
        </w:rPr>
        <w:t>EXP {mm/MMMM}</w:t>
      </w:r>
    </w:p>
    <w:p w14:paraId="706D36B1" w14:textId="77777777" w:rsidR="00A77E30" w:rsidRPr="00783CD3" w:rsidRDefault="00A77E30" w:rsidP="00A77E30">
      <w:pPr>
        <w:tabs>
          <w:tab w:val="left" w:pos="8505"/>
        </w:tabs>
        <w:spacing w:after="0" w:line="240" w:lineRule="auto"/>
        <w:jc w:val="both"/>
        <w:rPr>
          <w:rFonts w:ascii="Times New Roman" w:eastAsia="Times New Roman" w:hAnsi="Times New Roman"/>
          <w:b/>
          <w:bCs/>
          <w:lang w:bidi="ar-SA"/>
        </w:rPr>
      </w:pPr>
    </w:p>
    <w:p w14:paraId="28D80FAD" w14:textId="77777777" w:rsidR="00A77E30" w:rsidRPr="00783CD3" w:rsidRDefault="00A77E30" w:rsidP="00A77E30">
      <w:pPr>
        <w:tabs>
          <w:tab w:val="left" w:pos="8505"/>
        </w:tabs>
        <w:spacing w:after="0" w:line="240" w:lineRule="auto"/>
        <w:jc w:val="both"/>
        <w:rPr>
          <w:rFonts w:ascii="Times New Roman" w:eastAsia="Times New Roman" w:hAnsi="Times New Roman"/>
          <w:b/>
          <w:bCs/>
          <w:lang w:bidi="ar-SA"/>
        </w:rPr>
      </w:pPr>
    </w:p>
    <w:p w14:paraId="03DE1E91" w14:textId="77777777" w:rsidR="00A77E30" w:rsidRPr="00783CD3" w:rsidRDefault="00A77E30" w:rsidP="00A77E3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eastAsia="en-US" w:bidi="ar-SA"/>
        </w:rPr>
      </w:pPr>
      <w:r w:rsidRPr="00783CD3">
        <w:rPr>
          <w:rFonts w:ascii="Times New Roman" w:eastAsia="Times New Roman" w:hAnsi="Times New Roman"/>
          <w:b/>
          <w:snapToGrid w:val="0"/>
          <w:lang w:eastAsia="en-US" w:bidi="ar-SA"/>
        </w:rPr>
        <w:t>9.</w:t>
      </w:r>
      <w:r w:rsidRPr="00783CD3">
        <w:rPr>
          <w:rFonts w:ascii="Times New Roman" w:eastAsia="Times New Roman" w:hAnsi="Times New Roman"/>
          <w:b/>
          <w:snapToGrid w:val="0"/>
          <w:lang w:eastAsia="en-US" w:bidi="ar-SA"/>
        </w:rPr>
        <w:tab/>
        <w:t>SPECIALIOS LAIKYMO SĄLYGOS</w:t>
      </w:r>
    </w:p>
    <w:p w14:paraId="7B47556C" w14:textId="77777777" w:rsidR="00A77E30" w:rsidRPr="00783CD3" w:rsidRDefault="00A77E30" w:rsidP="00A77E30">
      <w:pPr>
        <w:tabs>
          <w:tab w:val="left" w:pos="8505"/>
        </w:tabs>
        <w:spacing w:after="0" w:line="240" w:lineRule="auto"/>
        <w:jc w:val="both"/>
        <w:rPr>
          <w:rFonts w:ascii="Times New Roman" w:eastAsia="Times New Roman" w:hAnsi="Times New Roman"/>
          <w:lang w:bidi="ar-SA"/>
        </w:rPr>
      </w:pPr>
    </w:p>
    <w:p w14:paraId="7AA50BA3" w14:textId="77777777" w:rsidR="00A77E30" w:rsidRPr="00783CD3" w:rsidRDefault="00A77E30" w:rsidP="00A77E30">
      <w:pPr>
        <w:tabs>
          <w:tab w:val="left" w:pos="8505"/>
        </w:tabs>
        <w:spacing w:after="0" w:line="240" w:lineRule="auto"/>
        <w:jc w:val="both"/>
        <w:rPr>
          <w:rFonts w:ascii="Times New Roman" w:eastAsia="Times New Roman" w:hAnsi="Times New Roman"/>
          <w:b/>
          <w:bCs/>
          <w:lang w:bidi="ar-SA"/>
        </w:rPr>
      </w:pPr>
    </w:p>
    <w:p w14:paraId="28BC72B6" w14:textId="77777777" w:rsidR="00A77E30" w:rsidRPr="00783CD3" w:rsidRDefault="00A77E30" w:rsidP="00A77E3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eastAsia="en-US" w:bidi="ar-SA"/>
        </w:rPr>
      </w:pPr>
      <w:r w:rsidRPr="00783CD3">
        <w:rPr>
          <w:rFonts w:ascii="Times New Roman" w:eastAsia="Times New Roman" w:hAnsi="Times New Roman"/>
          <w:b/>
          <w:snapToGrid w:val="0"/>
          <w:lang w:eastAsia="en-US" w:bidi="ar-SA"/>
        </w:rPr>
        <w:lastRenderedPageBreak/>
        <w:t>10.</w:t>
      </w:r>
      <w:r w:rsidRPr="00783CD3">
        <w:rPr>
          <w:rFonts w:ascii="Times New Roman" w:eastAsia="Times New Roman" w:hAnsi="Times New Roman"/>
          <w:b/>
          <w:snapToGrid w:val="0"/>
          <w:lang w:eastAsia="en-US" w:bidi="ar-SA"/>
        </w:rPr>
        <w:tab/>
        <w:t>SPECIALIOS ATSARGUMO PRIEMONĖS DĖL NESUVARTOTO VAISTINIO PREPARATO AR JO ATLIEKŲ TVARKYMO (JEI REIKIA)</w:t>
      </w:r>
    </w:p>
    <w:p w14:paraId="60898BC1" w14:textId="77777777" w:rsidR="00A77E30" w:rsidRPr="00783CD3" w:rsidRDefault="00A77E30" w:rsidP="00A77E30">
      <w:pPr>
        <w:tabs>
          <w:tab w:val="left" w:pos="8505"/>
        </w:tabs>
        <w:spacing w:after="0" w:line="240" w:lineRule="auto"/>
        <w:jc w:val="both"/>
        <w:rPr>
          <w:rFonts w:ascii="Times New Roman" w:eastAsia="Times New Roman" w:hAnsi="Times New Roman"/>
          <w:b/>
          <w:bCs/>
          <w:lang w:bidi="ar-SA"/>
        </w:rPr>
      </w:pPr>
    </w:p>
    <w:p w14:paraId="17C34A93" w14:textId="77777777" w:rsidR="00A77E30" w:rsidRPr="00783CD3" w:rsidRDefault="00A77E30" w:rsidP="00A77E30">
      <w:pPr>
        <w:tabs>
          <w:tab w:val="left" w:pos="8505"/>
        </w:tabs>
        <w:spacing w:after="0" w:line="240" w:lineRule="auto"/>
        <w:jc w:val="both"/>
        <w:rPr>
          <w:rFonts w:ascii="Times New Roman" w:eastAsia="Times New Roman" w:hAnsi="Times New Roman"/>
          <w:b/>
          <w:bCs/>
          <w:lang w:bidi="ar-SA"/>
        </w:rPr>
      </w:pPr>
    </w:p>
    <w:p w14:paraId="3A10AC9D" w14:textId="77777777" w:rsidR="00A77E30" w:rsidRPr="00783CD3" w:rsidRDefault="00A77E30" w:rsidP="00A77E30">
      <w:pPr>
        <w:pBdr>
          <w:top w:val="single" w:sz="4" w:space="1" w:color="auto"/>
          <w:left w:val="single" w:sz="4" w:space="4" w:color="auto"/>
          <w:bottom w:val="single" w:sz="4" w:space="1" w:color="auto"/>
          <w:right w:val="single" w:sz="4" w:space="0"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11.</w:t>
      </w:r>
      <w:r w:rsidRPr="00783CD3">
        <w:rPr>
          <w:rFonts w:ascii="Times New Roman" w:eastAsia="Times New Roman" w:hAnsi="Times New Roman"/>
          <w:b/>
          <w:lang w:bidi="ar-SA"/>
        </w:rPr>
        <w:tab/>
        <w:t>REGISTRUOTOJO PAVADINIMAS IR ADRESAS</w:t>
      </w:r>
    </w:p>
    <w:p w14:paraId="2CBADA41" w14:textId="77777777" w:rsidR="00A77E30" w:rsidRPr="00783CD3" w:rsidRDefault="00A77E30" w:rsidP="00A77E30">
      <w:pPr>
        <w:tabs>
          <w:tab w:val="left" w:pos="8505"/>
        </w:tabs>
        <w:spacing w:after="0" w:line="240" w:lineRule="auto"/>
        <w:jc w:val="both"/>
        <w:rPr>
          <w:rFonts w:ascii="Times New Roman" w:eastAsia="Times New Roman" w:hAnsi="Times New Roman"/>
          <w:b/>
          <w:bCs/>
          <w:lang w:bidi="ar-SA"/>
        </w:rPr>
      </w:pPr>
    </w:p>
    <w:p w14:paraId="1753B393" w14:textId="77777777" w:rsidR="00A77E30" w:rsidRPr="00783CD3" w:rsidRDefault="00A77E30" w:rsidP="00A77E30">
      <w:pPr>
        <w:spacing w:after="0" w:line="240" w:lineRule="auto"/>
        <w:rPr>
          <w:rFonts w:ascii="Times New Roman" w:eastAsia="Times New Roman" w:hAnsi="Times New Roman"/>
          <w:color w:val="000000"/>
        </w:rPr>
      </w:pPr>
      <w:proofErr w:type="spellStart"/>
      <w:r w:rsidRPr="00783CD3">
        <w:rPr>
          <w:rFonts w:ascii="Times New Roman" w:eastAsia="Times New Roman" w:hAnsi="Times New Roman"/>
          <w:color w:val="000000"/>
        </w:rPr>
        <w:t>Zentiva</w:t>
      </w:r>
      <w:proofErr w:type="spellEnd"/>
      <w:r w:rsidRPr="00783CD3">
        <w:rPr>
          <w:rFonts w:ascii="Times New Roman" w:eastAsia="Times New Roman" w:hAnsi="Times New Roman"/>
          <w:color w:val="000000"/>
        </w:rPr>
        <w:t xml:space="preserve">, </w:t>
      </w:r>
      <w:proofErr w:type="spellStart"/>
      <w:r w:rsidRPr="00783CD3">
        <w:rPr>
          <w:rFonts w:ascii="Times New Roman" w:eastAsia="Times New Roman" w:hAnsi="Times New Roman"/>
          <w:color w:val="000000"/>
        </w:rPr>
        <w:t>k.s</w:t>
      </w:r>
      <w:proofErr w:type="spellEnd"/>
      <w:r w:rsidRPr="00783CD3">
        <w:rPr>
          <w:rFonts w:ascii="Times New Roman" w:eastAsia="Times New Roman" w:hAnsi="Times New Roman"/>
          <w:color w:val="000000"/>
        </w:rPr>
        <w:t>.</w:t>
      </w:r>
    </w:p>
    <w:p w14:paraId="011CDE94" w14:textId="77777777" w:rsidR="00A77E30" w:rsidRPr="00783CD3" w:rsidRDefault="00A77E30" w:rsidP="00A77E30">
      <w:pPr>
        <w:spacing w:after="0" w:line="240" w:lineRule="auto"/>
        <w:rPr>
          <w:rFonts w:ascii="Times New Roman" w:hAnsi="Times New Roman"/>
        </w:rPr>
      </w:pPr>
      <w:r w:rsidRPr="00783CD3">
        <w:rPr>
          <w:rFonts w:ascii="Times New Roman" w:hAnsi="Times New Roman"/>
        </w:rPr>
        <w:t xml:space="preserve">U </w:t>
      </w:r>
      <w:proofErr w:type="spellStart"/>
      <w:r w:rsidRPr="00783CD3">
        <w:rPr>
          <w:rFonts w:ascii="Times New Roman" w:hAnsi="Times New Roman"/>
        </w:rPr>
        <w:t>kabelovny</w:t>
      </w:r>
      <w:proofErr w:type="spellEnd"/>
      <w:r w:rsidRPr="00783CD3">
        <w:rPr>
          <w:rFonts w:ascii="Times New Roman" w:hAnsi="Times New Roman"/>
        </w:rPr>
        <w:t xml:space="preserve"> 130</w:t>
      </w:r>
    </w:p>
    <w:p w14:paraId="4B9394E1" w14:textId="77777777" w:rsidR="00A77E30" w:rsidRPr="00783CD3" w:rsidRDefault="00A77E30" w:rsidP="00A77E30">
      <w:pPr>
        <w:spacing w:after="0" w:line="240" w:lineRule="auto"/>
        <w:rPr>
          <w:rFonts w:ascii="Times New Roman" w:hAnsi="Times New Roman"/>
        </w:rPr>
      </w:pPr>
      <w:proofErr w:type="spellStart"/>
      <w:r w:rsidRPr="00783CD3">
        <w:rPr>
          <w:rFonts w:ascii="Times New Roman" w:hAnsi="Times New Roman"/>
        </w:rPr>
        <w:t>Dolní</w:t>
      </w:r>
      <w:proofErr w:type="spellEnd"/>
      <w:r w:rsidRPr="00783CD3">
        <w:rPr>
          <w:rFonts w:ascii="Times New Roman" w:hAnsi="Times New Roman"/>
        </w:rPr>
        <w:t xml:space="preserve"> </w:t>
      </w:r>
      <w:proofErr w:type="spellStart"/>
      <w:r w:rsidRPr="00783CD3">
        <w:rPr>
          <w:rFonts w:ascii="Times New Roman" w:hAnsi="Times New Roman"/>
        </w:rPr>
        <w:t>Měcholupy</w:t>
      </w:r>
      <w:proofErr w:type="spellEnd"/>
    </w:p>
    <w:p w14:paraId="77C34FA8" w14:textId="77777777" w:rsidR="00A77E30" w:rsidRPr="00783CD3" w:rsidRDefault="00A77E30" w:rsidP="00A77E30">
      <w:pPr>
        <w:spacing w:after="0" w:line="240" w:lineRule="auto"/>
        <w:rPr>
          <w:rFonts w:ascii="Times New Roman" w:hAnsi="Times New Roman"/>
        </w:rPr>
      </w:pPr>
      <w:r w:rsidRPr="00783CD3">
        <w:rPr>
          <w:rFonts w:ascii="Times New Roman" w:hAnsi="Times New Roman"/>
        </w:rPr>
        <w:t>102 37 Praha 10</w:t>
      </w:r>
    </w:p>
    <w:p w14:paraId="1AD3D61F" w14:textId="77777777" w:rsidR="00A77E30" w:rsidRPr="00783CD3" w:rsidRDefault="00A77E30" w:rsidP="00A77E30">
      <w:pPr>
        <w:tabs>
          <w:tab w:val="left" w:pos="8505"/>
        </w:tabs>
        <w:spacing w:after="0" w:line="240" w:lineRule="auto"/>
        <w:jc w:val="both"/>
        <w:rPr>
          <w:rFonts w:ascii="Times New Roman" w:eastAsia="Times New Roman" w:hAnsi="Times New Roman"/>
          <w:color w:val="000000"/>
        </w:rPr>
      </w:pPr>
      <w:r w:rsidRPr="00783CD3">
        <w:rPr>
          <w:rFonts w:ascii="Times New Roman" w:eastAsia="Times New Roman" w:hAnsi="Times New Roman"/>
          <w:color w:val="000000"/>
        </w:rPr>
        <w:t>Čekija</w:t>
      </w:r>
    </w:p>
    <w:p w14:paraId="4BCA20ED" w14:textId="77777777" w:rsidR="00A77E30" w:rsidRPr="00783CD3" w:rsidRDefault="00A77E30" w:rsidP="00A77E30">
      <w:pPr>
        <w:tabs>
          <w:tab w:val="left" w:pos="8505"/>
        </w:tabs>
        <w:spacing w:after="0" w:line="240" w:lineRule="auto"/>
        <w:jc w:val="both"/>
        <w:rPr>
          <w:rFonts w:ascii="Times New Roman" w:eastAsia="Times New Roman" w:hAnsi="Times New Roman"/>
          <w:b/>
          <w:bCs/>
          <w:lang w:bidi="ar-SA"/>
        </w:rPr>
      </w:pPr>
    </w:p>
    <w:p w14:paraId="245E10BF" w14:textId="77777777" w:rsidR="00A77E30" w:rsidRPr="00783CD3" w:rsidRDefault="00A77E30" w:rsidP="00A77E30">
      <w:pPr>
        <w:tabs>
          <w:tab w:val="left" w:pos="8505"/>
        </w:tabs>
        <w:spacing w:after="0" w:line="240" w:lineRule="auto"/>
        <w:jc w:val="both"/>
        <w:rPr>
          <w:rFonts w:ascii="Times New Roman" w:eastAsia="Times New Roman" w:hAnsi="Times New Roman"/>
          <w:b/>
          <w:bCs/>
          <w:lang w:bidi="ar-SA"/>
        </w:rPr>
      </w:pPr>
    </w:p>
    <w:p w14:paraId="47B53166" w14:textId="77777777" w:rsidR="00A77E30" w:rsidRPr="00783CD3" w:rsidRDefault="00A77E30" w:rsidP="00A77E30">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12.</w:t>
      </w:r>
      <w:r w:rsidRPr="00783CD3">
        <w:rPr>
          <w:rFonts w:ascii="Times New Roman" w:eastAsia="Times New Roman" w:hAnsi="Times New Roman"/>
          <w:b/>
          <w:lang w:bidi="ar-SA"/>
        </w:rPr>
        <w:tab/>
        <w:t>REGISTRACIJOS PAŽYMĖJIMO NUMERIS (-IAI)</w:t>
      </w:r>
    </w:p>
    <w:p w14:paraId="0D34F0DF" w14:textId="77777777" w:rsidR="00A77E30" w:rsidRPr="00783CD3" w:rsidRDefault="00A77E30" w:rsidP="00A77E30">
      <w:pPr>
        <w:tabs>
          <w:tab w:val="left" w:pos="8505"/>
        </w:tabs>
        <w:suppressAutoHyphens/>
        <w:spacing w:after="0" w:line="240" w:lineRule="auto"/>
        <w:rPr>
          <w:rFonts w:ascii="Times New Roman" w:eastAsia="Times New Roman" w:hAnsi="Times New Roman"/>
          <w:lang w:bidi="ar-SA"/>
        </w:rPr>
      </w:pPr>
    </w:p>
    <w:p w14:paraId="4309542F" w14:textId="77777777" w:rsidR="00A77E30" w:rsidRPr="00783CD3" w:rsidRDefault="00A77E30" w:rsidP="00A77E30">
      <w:pPr>
        <w:spacing w:after="0" w:line="240" w:lineRule="auto"/>
        <w:rPr>
          <w:rFonts w:ascii="Times New Roman" w:eastAsia="Times New Roman" w:hAnsi="Times New Roman"/>
          <w:snapToGrid w:val="0"/>
          <w:lang w:eastAsia="en-US" w:bidi="ar-SA"/>
        </w:rPr>
      </w:pPr>
    </w:p>
    <w:p w14:paraId="57EF5941" w14:textId="77777777" w:rsidR="00A77E30" w:rsidRPr="00783CD3" w:rsidRDefault="00A77E30" w:rsidP="00A77E30">
      <w:pPr>
        <w:pBdr>
          <w:top w:val="single" w:sz="4" w:space="1" w:color="auto"/>
          <w:left w:val="single" w:sz="4" w:space="4" w:color="auto"/>
          <w:bottom w:val="single" w:sz="4" w:space="1" w:color="auto"/>
          <w:right w:val="single" w:sz="4" w:space="4" w:color="auto"/>
        </w:pBdr>
        <w:tabs>
          <w:tab w:val="left" w:pos="0"/>
          <w:tab w:val="left" w:pos="142"/>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13.</w:t>
      </w:r>
      <w:r w:rsidRPr="00783CD3">
        <w:rPr>
          <w:rFonts w:ascii="Times New Roman" w:eastAsia="Times New Roman" w:hAnsi="Times New Roman"/>
          <w:b/>
          <w:lang w:bidi="ar-SA"/>
        </w:rPr>
        <w:tab/>
        <w:t xml:space="preserve">SERIJOS NUMERIS </w:t>
      </w:r>
    </w:p>
    <w:p w14:paraId="143FE5B6" w14:textId="77777777" w:rsidR="00A77E30" w:rsidRPr="00783CD3" w:rsidRDefault="00A77E30" w:rsidP="00A77E30">
      <w:pPr>
        <w:tabs>
          <w:tab w:val="left" w:pos="8505"/>
        </w:tabs>
        <w:spacing w:after="0" w:line="240" w:lineRule="auto"/>
        <w:jc w:val="both"/>
        <w:rPr>
          <w:rFonts w:ascii="Times New Roman" w:eastAsia="Times New Roman" w:hAnsi="Times New Roman"/>
          <w:b/>
          <w:bCs/>
          <w:lang w:bidi="ar-SA"/>
        </w:rPr>
      </w:pPr>
    </w:p>
    <w:p w14:paraId="725C3B73" w14:textId="77777777" w:rsidR="00A77E30" w:rsidRPr="00783CD3" w:rsidRDefault="00A77E30" w:rsidP="00A77E30">
      <w:pPr>
        <w:tabs>
          <w:tab w:val="left" w:pos="8505"/>
        </w:tabs>
        <w:spacing w:after="0" w:line="240" w:lineRule="auto"/>
        <w:rPr>
          <w:rFonts w:ascii="Times New Roman" w:eastAsia="Times New Roman" w:hAnsi="Times New Roman"/>
          <w:lang w:bidi="ar-SA"/>
        </w:rPr>
      </w:pPr>
      <w:r w:rsidRPr="00783CD3">
        <w:rPr>
          <w:rFonts w:ascii="Times New Roman" w:eastAsia="Times New Roman" w:hAnsi="Times New Roman"/>
          <w:lang w:bidi="ar-SA"/>
        </w:rPr>
        <w:t>Lot</w:t>
      </w:r>
    </w:p>
    <w:p w14:paraId="57619DCB" w14:textId="77777777" w:rsidR="00A77E30" w:rsidRPr="00783CD3" w:rsidRDefault="00A77E30" w:rsidP="00A77E30">
      <w:pPr>
        <w:tabs>
          <w:tab w:val="left" w:pos="8505"/>
        </w:tabs>
        <w:spacing w:after="0" w:line="240" w:lineRule="auto"/>
        <w:jc w:val="both"/>
        <w:rPr>
          <w:rFonts w:ascii="Times New Roman" w:eastAsia="Times New Roman" w:hAnsi="Times New Roman"/>
          <w:b/>
          <w:bCs/>
          <w:lang w:bidi="ar-SA"/>
        </w:rPr>
      </w:pPr>
    </w:p>
    <w:p w14:paraId="56EF47B1" w14:textId="77777777" w:rsidR="00A77E30" w:rsidRPr="00783CD3" w:rsidRDefault="00A77E30" w:rsidP="00A77E30">
      <w:pPr>
        <w:tabs>
          <w:tab w:val="left" w:pos="8505"/>
        </w:tabs>
        <w:spacing w:after="0" w:line="240" w:lineRule="auto"/>
        <w:jc w:val="both"/>
        <w:rPr>
          <w:rFonts w:ascii="Times New Roman" w:eastAsia="Times New Roman" w:hAnsi="Times New Roman"/>
          <w:b/>
          <w:bCs/>
          <w:lang w:bidi="ar-SA"/>
        </w:rPr>
      </w:pPr>
    </w:p>
    <w:p w14:paraId="349E2E10" w14:textId="77777777" w:rsidR="00A77E30" w:rsidRPr="00783CD3" w:rsidRDefault="00A77E30" w:rsidP="00A77E30">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14.</w:t>
      </w:r>
      <w:r w:rsidRPr="00783CD3">
        <w:rPr>
          <w:rFonts w:ascii="Times New Roman" w:eastAsia="Times New Roman" w:hAnsi="Times New Roman"/>
          <w:b/>
          <w:lang w:bidi="ar-SA"/>
        </w:rPr>
        <w:tab/>
        <w:t>PARDAVIMO (IŠDAVIMO) TVARKA</w:t>
      </w:r>
    </w:p>
    <w:p w14:paraId="3359F0B5" w14:textId="77777777" w:rsidR="00A77E30" w:rsidRPr="00783CD3" w:rsidRDefault="00A77E30" w:rsidP="00A77E30">
      <w:pPr>
        <w:tabs>
          <w:tab w:val="left" w:pos="8505"/>
        </w:tabs>
        <w:spacing w:after="0" w:line="240" w:lineRule="auto"/>
        <w:rPr>
          <w:rFonts w:ascii="Times New Roman" w:eastAsia="Times New Roman" w:hAnsi="Times New Roman"/>
          <w:lang w:bidi="ar-SA"/>
        </w:rPr>
      </w:pPr>
    </w:p>
    <w:p w14:paraId="1C7421E1" w14:textId="77777777" w:rsidR="00A77E30" w:rsidRPr="00783CD3" w:rsidRDefault="00A77E30" w:rsidP="00A77E30">
      <w:pPr>
        <w:tabs>
          <w:tab w:val="left" w:pos="8505"/>
        </w:tabs>
        <w:spacing w:after="0" w:line="240" w:lineRule="auto"/>
        <w:rPr>
          <w:rFonts w:ascii="Times New Roman" w:eastAsia="Times New Roman" w:hAnsi="Times New Roman"/>
          <w:lang w:bidi="ar-SA"/>
        </w:rPr>
      </w:pPr>
    </w:p>
    <w:p w14:paraId="2E446B36" w14:textId="77777777" w:rsidR="00A77E30" w:rsidRPr="00783CD3" w:rsidRDefault="00A77E30" w:rsidP="00A77E30">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783CD3">
        <w:rPr>
          <w:rFonts w:ascii="Times New Roman" w:eastAsia="Times New Roman" w:hAnsi="Times New Roman"/>
          <w:b/>
          <w:lang w:bidi="ar-SA"/>
        </w:rPr>
        <w:t>15.</w:t>
      </w:r>
      <w:r w:rsidRPr="00783CD3">
        <w:rPr>
          <w:rFonts w:ascii="Times New Roman" w:eastAsia="Times New Roman" w:hAnsi="Times New Roman"/>
          <w:b/>
          <w:lang w:bidi="ar-SA"/>
        </w:rPr>
        <w:tab/>
        <w:t>VARTOJIMO INSTRUKCIJA</w:t>
      </w:r>
    </w:p>
    <w:p w14:paraId="11D1D27B" w14:textId="77777777" w:rsidR="00A77E30" w:rsidRPr="00783CD3" w:rsidRDefault="00A77E30" w:rsidP="00A77E30">
      <w:pPr>
        <w:tabs>
          <w:tab w:val="left" w:pos="8505"/>
        </w:tabs>
        <w:autoSpaceDE w:val="0"/>
        <w:autoSpaceDN w:val="0"/>
        <w:adjustRightInd w:val="0"/>
        <w:spacing w:after="0" w:line="240" w:lineRule="auto"/>
        <w:jc w:val="both"/>
        <w:rPr>
          <w:rFonts w:ascii="Times New Roman" w:eastAsia="Times New Roman" w:hAnsi="Times New Roman"/>
          <w:b/>
          <w:bCs/>
          <w:color w:val="000000"/>
          <w:lang w:bidi="ar-SA"/>
        </w:rPr>
      </w:pPr>
    </w:p>
    <w:p w14:paraId="398486AF" w14:textId="77777777" w:rsidR="00A77E30" w:rsidRPr="00783CD3" w:rsidRDefault="00A77E30" w:rsidP="00A77E30">
      <w:pPr>
        <w:tabs>
          <w:tab w:val="left" w:pos="8505"/>
        </w:tabs>
        <w:autoSpaceDE w:val="0"/>
        <w:autoSpaceDN w:val="0"/>
        <w:adjustRightInd w:val="0"/>
        <w:spacing w:after="0" w:line="240" w:lineRule="auto"/>
        <w:jc w:val="both"/>
        <w:rPr>
          <w:rFonts w:ascii="Times New Roman" w:eastAsia="Times New Roman" w:hAnsi="Times New Roman"/>
          <w:b/>
          <w:bCs/>
          <w:color w:val="000000"/>
          <w:lang w:bidi="ar-SA"/>
        </w:rPr>
      </w:pPr>
    </w:p>
    <w:p w14:paraId="2C2FC4C9" w14:textId="77777777" w:rsidR="00A77E30" w:rsidRPr="00783CD3" w:rsidRDefault="00A77E30" w:rsidP="00A77E30">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lang w:bidi="ar-SA"/>
        </w:rPr>
      </w:pPr>
      <w:r w:rsidRPr="00783CD3">
        <w:rPr>
          <w:rFonts w:ascii="Times New Roman" w:eastAsia="Times New Roman" w:hAnsi="Times New Roman"/>
          <w:b/>
          <w:color w:val="000000"/>
          <w:lang w:bidi="ar-SA"/>
        </w:rPr>
        <w:t>16.</w:t>
      </w:r>
      <w:r w:rsidRPr="00783CD3">
        <w:rPr>
          <w:rFonts w:ascii="Times New Roman" w:eastAsia="Times New Roman" w:hAnsi="Times New Roman"/>
          <w:b/>
          <w:color w:val="000000"/>
          <w:lang w:bidi="ar-SA"/>
        </w:rPr>
        <w:tab/>
        <w:t>INFORMACIJA BRAILIO RAŠTU</w:t>
      </w:r>
    </w:p>
    <w:p w14:paraId="3F9D2B5C" w14:textId="77777777" w:rsidR="00A77E30" w:rsidRPr="00783CD3" w:rsidRDefault="00A77E30" w:rsidP="00A77E30">
      <w:pPr>
        <w:tabs>
          <w:tab w:val="left" w:pos="8505"/>
        </w:tabs>
        <w:autoSpaceDE w:val="0"/>
        <w:autoSpaceDN w:val="0"/>
        <w:adjustRightInd w:val="0"/>
        <w:spacing w:after="0" w:line="240" w:lineRule="auto"/>
        <w:outlineLvl w:val="6"/>
        <w:rPr>
          <w:rFonts w:ascii="Times New Roman" w:eastAsia="Times New Roman" w:hAnsi="Times New Roman"/>
          <w:lang w:bidi="ar-SA"/>
        </w:rPr>
      </w:pPr>
    </w:p>
    <w:p w14:paraId="0B95482F" w14:textId="77777777" w:rsidR="00A77E30" w:rsidRPr="00783CD3" w:rsidRDefault="00A77E30" w:rsidP="00A77E30">
      <w:pPr>
        <w:spacing w:after="0" w:line="240" w:lineRule="auto"/>
        <w:rPr>
          <w:rFonts w:ascii="Times New Roman" w:eastAsia="Times New Roman" w:hAnsi="Times New Roman"/>
        </w:rPr>
      </w:pPr>
    </w:p>
    <w:p w14:paraId="78FEEBCB" w14:textId="77777777" w:rsidR="00A77E30" w:rsidRPr="00783CD3" w:rsidRDefault="00A77E30" w:rsidP="00A77E30">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783CD3">
        <w:rPr>
          <w:rFonts w:ascii="Times New Roman" w:eastAsia="Times New Roman" w:hAnsi="Times New Roman"/>
          <w:b/>
          <w:color w:val="000000"/>
        </w:rPr>
        <w:t>17.</w:t>
      </w:r>
      <w:r w:rsidRPr="00783CD3">
        <w:rPr>
          <w:rFonts w:ascii="Times New Roman" w:eastAsia="Times New Roman" w:hAnsi="Times New Roman"/>
          <w:b/>
          <w:color w:val="000000"/>
        </w:rPr>
        <w:tab/>
        <w:t>UNIKALUS IDENTIFIKATORIUS – 2D BRŪKŠNINIS KODAS</w:t>
      </w:r>
    </w:p>
    <w:p w14:paraId="66A8B7D7" w14:textId="77777777" w:rsidR="00A77E30" w:rsidRPr="00783CD3" w:rsidRDefault="00A77E30" w:rsidP="00A77E30">
      <w:pPr>
        <w:spacing w:after="0" w:line="240" w:lineRule="auto"/>
        <w:rPr>
          <w:rFonts w:asciiTheme="majorBidi" w:hAnsiTheme="majorBidi" w:cstheme="majorBidi"/>
          <w:vanish/>
        </w:rPr>
      </w:pPr>
    </w:p>
    <w:p w14:paraId="71A19EED" w14:textId="77777777" w:rsidR="00A77E30" w:rsidRPr="00783CD3" w:rsidRDefault="00A77E30" w:rsidP="00A77E30">
      <w:pPr>
        <w:spacing w:after="0" w:line="240" w:lineRule="auto"/>
        <w:rPr>
          <w:rFonts w:asciiTheme="majorBidi" w:hAnsiTheme="majorBidi" w:cstheme="majorBidi"/>
        </w:rPr>
      </w:pPr>
    </w:p>
    <w:p w14:paraId="605AD28C" w14:textId="77777777" w:rsidR="00A77E30" w:rsidRPr="00783CD3" w:rsidRDefault="00A77E30" w:rsidP="00A77E30">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783CD3">
        <w:rPr>
          <w:rFonts w:ascii="Times New Roman" w:eastAsia="Times New Roman" w:hAnsi="Times New Roman"/>
          <w:b/>
          <w:color w:val="000000"/>
        </w:rPr>
        <w:t>18.</w:t>
      </w:r>
      <w:r w:rsidRPr="00783CD3">
        <w:rPr>
          <w:rFonts w:ascii="Times New Roman" w:eastAsia="Times New Roman" w:hAnsi="Times New Roman"/>
          <w:b/>
          <w:color w:val="000000"/>
        </w:rPr>
        <w:tab/>
        <w:t>UNIKALUS IDENTIFIKATORIUS – ŽMONĖMS SUPRANTAMI DUOMENYS</w:t>
      </w:r>
    </w:p>
    <w:p w14:paraId="174C26CB" w14:textId="77777777" w:rsidR="00A77E30" w:rsidRPr="00783CD3" w:rsidRDefault="00A77E30" w:rsidP="00A77E30">
      <w:pPr>
        <w:spacing w:after="0" w:line="240" w:lineRule="auto"/>
        <w:rPr>
          <w:rFonts w:asciiTheme="majorBidi" w:hAnsiTheme="majorBidi" w:cstheme="majorBidi"/>
        </w:rPr>
      </w:pPr>
    </w:p>
    <w:p w14:paraId="5F78FCBB" w14:textId="77777777" w:rsidR="00A77E30" w:rsidRPr="00783CD3" w:rsidRDefault="00A77E30" w:rsidP="00A77E30">
      <w:pPr>
        <w:spacing w:after="0" w:line="240" w:lineRule="auto"/>
        <w:rPr>
          <w:rFonts w:asciiTheme="majorBidi" w:eastAsia="Times New Roman" w:hAnsiTheme="majorBidi" w:cstheme="majorBidi"/>
        </w:rPr>
      </w:pPr>
    </w:p>
    <w:p w14:paraId="2BEA974B" w14:textId="77777777" w:rsidR="00E0107B" w:rsidRPr="00783CD3" w:rsidRDefault="00E0107B" w:rsidP="00E0107B">
      <w:pPr>
        <w:sectPr w:rsidR="00E0107B" w:rsidRPr="00783CD3" w:rsidSect="002023BD">
          <w:headerReference w:type="even" r:id="rId8"/>
          <w:footerReference w:type="even" r:id="rId9"/>
          <w:footerReference w:type="default" r:id="rId10"/>
          <w:pgSz w:w="11907" w:h="16840"/>
          <w:pgMar w:top="1134" w:right="1418" w:bottom="1134" w:left="1418" w:header="0" w:footer="0" w:gutter="0"/>
          <w:cols w:space="720"/>
          <w:docGrid w:linePitch="299"/>
        </w:sectPr>
      </w:pPr>
    </w:p>
    <w:p w14:paraId="0236C286" w14:textId="77777777" w:rsidR="00E0107B" w:rsidRPr="00783CD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9D141DC" w14:textId="77777777" w:rsidR="00E0107B" w:rsidRPr="00783CD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3BD84AB9" w14:textId="77777777" w:rsidR="00E0107B" w:rsidRPr="00783CD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73B775B5" w14:textId="77777777" w:rsidR="00E0107B" w:rsidRPr="00783CD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602BA1DB" w14:textId="77777777" w:rsidR="00E0107B" w:rsidRPr="00783CD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4ED2734" w14:textId="77777777" w:rsidR="00E0107B" w:rsidRPr="00783CD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1905A4CC" w14:textId="77777777" w:rsidR="00E0107B" w:rsidRPr="00783CD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88FF4B6" w14:textId="77777777" w:rsidR="00E0107B" w:rsidRPr="00783CD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15ABB25A" w14:textId="77777777" w:rsidR="00E0107B" w:rsidRPr="00783CD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76E5DE10" w14:textId="77777777" w:rsidR="00E0107B" w:rsidRPr="00783CD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6B8514EE" w14:textId="77777777" w:rsidR="00E0107B" w:rsidRPr="00783CD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6B80D7E2" w14:textId="77777777" w:rsidR="00E0107B" w:rsidRPr="00783CD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48E6E8D2" w14:textId="77777777" w:rsidR="00E0107B" w:rsidRPr="00783CD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5D7E9388" w14:textId="77777777" w:rsidR="00E0107B" w:rsidRPr="00783CD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5BEEC10A" w14:textId="77777777" w:rsidR="00E0107B" w:rsidRPr="00783CD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71708767" w14:textId="77777777" w:rsidR="00E0107B" w:rsidRPr="00783CD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5077468" w14:textId="77777777" w:rsidR="00E0107B" w:rsidRPr="00783CD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A09622C" w14:textId="77777777" w:rsidR="00E0107B" w:rsidRPr="00783CD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2507E1CA" w14:textId="77777777" w:rsidR="00E0107B" w:rsidRPr="00783CD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3A6DD7E0" w14:textId="77777777" w:rsidR="00E0107B" w:rsidRPr="00783CD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22FF8FE2" w14:textId="77777777" w:rsidR="00E0107B" w:rsidRPr="00783CD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413F8CF8" w14:textId="77777777" w:rsidR="00E0107B" w:rsidRPr="00783CD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3E0FE4F4" w14:textId="77777777" w:rsidR="00E0107B" w:rsidRPr="00783CD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47DBBE8B" w14:textId="77777777" w:rsidR="00E0107B" w:rsidRPr="00783CD3" w:rsidRDefault="00E0107B" w:rsidP="00E0107B">
      <w:pPr>
        <w:tabs>
          <w:tab w:val="left" w:pos="567"/>
        </w:tabs>
        <w:spacing w:after="0" w:line="260" w:lineRule="exact"/>
        <w:jc w:val="center"/>
        <w:outlineLvl w:val="0"/>
        <w:rPr>
          <w:rFonts w:ascii="Times New Roman" w:eastAsia="Times New Roman" w:hAnsi="Times New Roman"/>
          <w:b/>
          <w:snapToGrid w:val="0"/>
          <w:lang w:eastAsia="en-US" w:bidi="ar-SA"/>
        </w:rPr>
      </w:pPr>
      <w:r w:rsidRPr="00783CD3">
        <w:rPr>
          <w:rFonts w:ascii="Times New Roman" w:eastAsia="Times New Roman" w:hAnsi="Times New Roman"/>
          <w:b/>
          <w:snapToGrid w:val="0"/>
          <w:lang w:eastAsia="en-US" w:bidi="ar-SA"/>
        </w:rPr>
        <w:t>B. PAKUOTĖS LAPELIS</w:t>
      </w:r>
    </w:p>
    <w:p w14:paraId="5429C44B" w14:textId="62FE63B3" w:rsidR="00E0107B" w:rsidRPr="00783CD3" w:rsidRDefault="00E0107B" w:rsidP="00E0107B">
      <w:pPr>
        <w:widowControl w:val="0"/>
        <w:autoSpaceDE w:val="0"/>
        <w:autoSpaceDN w:val="0"/>
        <w:adjustRightInd w:val="0"/>
        <w:spacing w:after="0" w:line="240" w:lineRule="auto"/>
        <w:jc w:val="center"/>
        <w:rPr>
          <w:rFonts w:ascii="Times New Roman" w:eastAsia="Times New Roman" w:hAnsi="Times New Roman"/>
          <w:color w:val="000000"/>
        </w:rPr>
      </w:pPr>
      <w:r w:rsidRPr="00783CD3">
        <w:rPr>
          <w:rFonts w:ascii="Times New Roman" w:eastAsia="Times New Roman" w:hAnsi="Times New Roman"/>
          <w:i/>
          <w:snapToGrid w:val="0"/>
          <w:lang w:eastAsia="en-US" w:bidi="ar-SA"/>
        </w:rPr>
        <w:br w:type="page"/>
      </w:r>
      <w:r w:rsidRPr="00783CD3">
        <w:rPr>
          <w:rFonts w:ascii="Times New Roman" w:hAnsi="Times New Roman"/>
          <w:b/>
          <w:color w:val="000000"/>
          <w:spacing w:val="2"/>
        </w:rPr>
        <w:lastRenderedPageBreak/>
        <w:t xml:space="preserve">Pakuotės lapelis: informacija </w:t>
      </w:r>
      <w:r w:rsidR="00D1016D">
        <w:rPr>
          <w:rFonts w:ascii="Times New Roman" w:hAnsi="Times New Roman"/>
          <w:b/>
          <w:color w:val="000000"/>
          <w:spacing w:val="2"/>
        </w:rPr>
        <w:t>vartotojui</w:t>
      </w:r>
    </w:p>
    <w:p w14:paraId="615C5D5E" w14:textId="77777777" w:rsidR="00E0107B" w:rsidRPr="00783CD3" w:rsidRDefault="00E0107B" w:rsidP="00E0107B">
      <w:pPr>
        <w:widowControl w:val="0"/>
        <w:autoSpaceDE w:val="0"/>
        <w:autoSpaceDN w:val="0"/>
        <w:adjustRightInd w:val="0"/>
        <w:spacing w:after="0" w:line="240" w:lineRule="auto"/>
        <w:jc w:val="center"/>
        <w:rPr>
          <w:rFonts w:ascii="Times New Roman" w:eastAsia="Times New Roman" w:hAnsi="Times New Roman"/>
          <w:color w:val="000000"/>
        </w:rPr>
      </w:pPr>
    </w:p>
    <w:p w14:paraId="15DAEA68" w14:textId="4C54630E" w:rsidR="002B0716" w:rsidRPr="00783CD3" w:rsidRDefault="00533634" w:rsidP="002B0716">
      <w:pPr>
        <w:widowControl w:val="0"/>
        <w:autoSpaceDE w:val="0"/>
        <w:autoSpaceDN w:val="0"/>
        <w:adjustRightInd w:val="0"/>
        <w:spacing w:after="0" w:line="240" w:lineRule="auto"/>
        <w:jc w:val="center"/>
        <w:rPr>
          <w:rFonts w:ascii="Times New Roman" w:hAnsi="Times New Roman"/>
          <w:b/>
          <w:color w:val="000000"/>
          <w:spacing w:val="-1"/>
        </w:rPr>
      </w:pPr>
      <w:proofErr w:type="spellStart"/>
      <w:r w:rsidRPr="00783CD3">
        <w:rPr>
          <w:rFonts w:ascii="Times New Roman" w:hAnsi="Times New Roman"/>
          <w:b/>
          <w:color w:val="000000"/>
          <w:spacing w:val="-1"/>
        </w:rPr>
        <w:t>Raltegravir</w:t>
      </w:r>
      <w:proofErr w:type="spellEnd"/>
      <w:r w:rsidRPr="00783CD3">
        <w:rPr>
          <w:rFonts w:ascii="Times New Roman" w:hAnsi="Times New Roman"/>
          <w:b/>
          <w:color w:val="000000"/>
          <w:spacing w:val="-1"/>
        </w:rPr>
        <w:t xml:space="preserve"> </w:t>
      </w:r>
      <w:proofErr w:type="spellStart"/>
      <w:r w:rsidRPr="00783CD3">
        <w:rPr>
          <w:rFonts w:ascii="Times New Roman" w:hAnsi="Times New Roman"/>
          <w:b/>
          <w:color w:val="000000"/>
          <w:spacing w:val="-1"/>
        </w:rPr>
        <w:t>Zentiva</w:t>
      </w:r>
      <w:proofErr w:type="spellEnd"/>
      <w:r w:rsidR="002B0716" w:rsidRPr="00783CD3">
        <w:rPr>
          <w:rFonts w:ascii="Times New Roman" w:hAnsi="Times New Roman"/>
          <w:b/>
          <w:color w:val="000000"/>
          <w:spacing w:val="-1"/>
        </w:rPr>
        <w:t xml:space="preserve"> </w:t>
      </w:r>
      <w:r w:rsidR="00D1016D" w:rsidRPr="00DC07E2">
        <w:rPr>
          <w:rFonts w:ascii="Times New Roman" w:hAnsi="Times New Roman"/>
          <w:b/>
          <w:color w:val="000000"/>
          <w:spacing w:val="-1"/>
        </w:rPr>
        <w:t>600</w:t>
      </w:r>
      <w:r w:rsidR="005332AD" w:rsidRPr="00783CD3">
        <w:rPr>
          <w:rFonts w:ascii="Times New Roman" w:hAnsi="Times New Roman"/>
          <w:b/>
          <w:color w:val="000000"/>
          <w:spacing w:val="-1"/>
        </w:rPr>
        <w:t> </w:t>
      </w:r>
      <w:r w:rsidR="002B0716" w:rsidRPr="00783CD3">
        <w:rPr>
          <w:rFonts w:ascii="Times New Roman" w:hAnsi="Times New Roman"/>
          <w:b/>
          <w:color w:val="000000"/>
          <w:spacing w:val="-1"/>
        </w:rPr>
        <w:t xml:space="preserve">mg </w:t>
      </w:r>
      <w:r w:rsidR="00D1016D">
        <w:rPr>
          <w:rFonts w:ascii="Times New Roman" w:hAnsi="Times New Roman"/>
          <w:b/>
          <w:color w:val="000000"/>
          <w:spacing w:val="-1"/>
        </w:rPr>
        <w:t>plėvele dengtos</w:t>
      </w:r>
      <w:r w:rsidR="002B0716" w:rsidRPr="00783CD3">
        <w:rPr>
          <w:rFonts w:ascii="Times New Roman" w:hAnsi="Times New Roman"/>
          <w:b/>
          <w:color w:val="000000"/>
          <w:spacing w:val="-1"/>
        </w:rPr>
        <w:t xml:space="preserve"> tabletės </w:t>
      </w:r>
    </w:p>
    <w:p w14:paraId="67825481" w14:textId="5428EFAC" w:rsidR="00E0107B" w:rsidRPr="00783CD3" w:rsidRDefault="00D1016D" w:rsidP="002B0716">
      <w:pPr>
        <w:widowControl w:val="0"/>
        <w:autoSpaceDE w:val="0"/>
        <w:autoSpaceDN w:val="0"/>
        <w:adjustRightInd w:val="0"/>
        <w:spacing w:after="0" w:line="240" w:lineRule="auto"/>
        <w:jc w:val="center"/>
        <w:rPr>
          <w:rFonts w:ascii="Times New Roman" w:eastAsia="Times New Roman" w:hAnsi="Times New Roman"/>
          <w:color w:val="000000"/>
        </w:rPr>
      </w:pPr>
      <w:proofErr w:type="spellStart"/>
      <w:r>
        <w:rPr>
          <w:rFonts w:ascii="Times New Roman" w:hAnsi="Times New Roman"/>
          <w:color w:val="000000"/>
          <w:spacing w:val="-1"/>
        </w:rPr>
        <w:t>raltegraviras</w:t>
      </w:r>
      <w:proofErr w:type="spellEnd"/>
    </w:p>
    <w:p w14:paraId="0DF0BBB2" w14:textId="77777777" w:rsidR="00E0107B" w:rsidRPr="00783CD3" w:rsidRDefault="00E0107B" w:rsidP="00E0107B">
      <w:pPr>
        <w:widowControl w:val="0"/>
        <w:autoSpaceDE w:val="0"/>
        <w:autoSpaceDN w:val="0"/>
        <w:adjustRightInd w:val="0"/>
        <w:spacing w:after="0" w:line="240" w:lineRule="auto"/>
        <w:rPr>
          <w:rFonts w:ascii="Times New Roman" w:eastAsia="Times New Roman" w:hAnsi="Times New Roman"/>
          <w:color w:val="000000"/>
        </w:rPr>
      </w:pPr>
    </w:p>
    <w:p w14:paraId="675D658B" w14:textId="77777777" w:rsidR="00E0107B" w:rsidRDefault="00E0107B" w:rsidP="00E0107B">
      <w:pPr>
        <w:widowControl w:val="0"/>
        <w:autoSpaceDE w:val="0"/>
        <w:autoSpaceDN w:val="0"/>
        <w:adjustRightInd w:val="0"/>
        <w:spacing w:after="0" w:line="240" w:lineRule="auto"/>
        <w:ind w:right="1"/>
        <w:rPr>
          <w:rFonts w:ascii="Times New Roman" w:hAnsi="Times New Roman"/>
          <w:b/>
          <w:color w:val="000000"/>
          <w:spacing w:val="-1"/>
        </w:rPr>
      </w:pPr>
      <w:r w:rsidRPr="00783CD3">
        <w:rPr>
          <w:rFonts w:ascii="Times New Roman" w:hAnsi="Times New Roman"/>
          <w:b/>
          <w:color w:val="000000"/>
          <w:spacing w:val="-1"/>
        </w:rPr>
        <w:t>Atidžiai perskaitykite visą šį lapelį, prieš pradėdami vartoti vaistą, nes jame pateikiama Jums svarbi informacija.</w:t>
      </w:r>
    </w:p>
    <w:p w14:paraId="2683A833" w14:textId="4AA1F3C6" w:rsidR="00D1016D" w:rsidRPr="00BD516D" w:rsidRDefault="00D1016D" w:rsidP="00D1016D">
      <w:pPr>
        <w:widowControl w:val="0"/>
        <w:autoSpaceDE w:val="0"/>
        <w:autoSpaceDN w:val="0"/>
        <w:adjustRightInd w:val="0"/>
        <w:spacing w:after="0" w:line="240" w:lineRule="auto"/>
        <w:ind w:right="1"/>
        <w:rPr>
          <w:rFonts w:ascii="Times New Roman" w:eastAsia="Times New Roman" w:hAnsi="Times New Roman"/>
          <w:b/>
          <w:bCs/>
          <w:color w:val="000000"/>
        </w:rPr>
      </w:pPr>
      <w:r w:rsidRPr="00DC07E2">
        <w:rPr>
          <w:rFonts w:ascii="Times New Roman" w:eastAsia="Times New Roman" w:hAnsi="Times New Roman"/>
          <w:b/>
          <w:bCs/>
          <w:color w:val="000000"/>
        </w:rPr>
        <w:t>Jeigu J</w:t>
      </w:r>
      <w:r w:rsidRPr="00DC07E2">
        <w:rPr>
          <w:rFonts w:ascii="Times New Roman" w:eastAsia="Times New Roman" w:hAnsi="Times New Roman" w:hint="eastAsia"/>
          <w:b/>
          <w:bCs/>
          <w:color w:val="000000"/>
        </w:rPr>
        <w:t>ū</w:t>
      </w:r>
      <w:r w:rsidRPr="00DC07E2">
        <w:rPr>
          <w:rFonts w:ascii="Times New Roman" w:eastAsia="Times New Roman" w:hAnsi="Times New Roman"/>
          <w:b/>
          <w:bCs/>
          <w:color w:val="000000"/>
        </w:rPr>
        <w:t xml:space="preserve">s esate </w:t>
      </w:r>
      <w:proofErr w:type="spellStart"/>
      <w:r w:rsidR="00BD516D">
        <w:rPr>
          <w:rFonts w:ascii="Times New Roman" w:eastAsia="Times New Roman" w:hAnsi="Times New Roman"/>
          <w:b/>
          <w:bCs/>
          <w:color w:val="000000"/>
        </w:rPr>
        <w:t>R</w:t>
      </w:r>
      <w:r w:rsidRPr="00DC07E2">
        <w:rPr>
          <w:rFonts w:ascii="Times New Roman" w:eastAsia="Times New Roman" w:hAnsi="Times New Roman"/>
          <w:b/>
          <w:bCs/>
          <w:color w:val="000000"/>
        </w:rPr>
        <w:t>altegravir</w:t>
      </w:r>
      <w:proofErr w:type="spellEnd"/>
      <w:r w:rsidRPr="00DC07E2">
        <w:rPr>
          <w:rFonts w:ascii="Times New Roman" w:eastAsia="Times New Roman" w:hAnsi="Times New Roman"/>
          <w:b/>
          <w:bCs/>
          <w:color w:val="000000"/>
        </w:rPr>
        <w:t xml:space="preserve"> </w:t>
      </w:r>
      <w:proofErr w:type="spellStart"/>
      <w:r w:rsidRPr="00DC07E2">
        <w:rPr>
          <w:rFonts w:ascii="Times New Roman" w:eastAsia="Times New Roman" w:hAnsi="Times New Roman"/>
          <w:b/>
          <w:bCs/>
          <w:color w:val="000000"/>
        </w:rPr>
        <w:t>Zentiva</w:t>
      </w:r>
      <w:proofErr w:type="spellEnd"/>
      <w:r w:rsidRPr="00DC07E2">
        <w:rPr>
          <w:rFonts w:ascii="Times New Roman" w:eastAsia="Times New Roman" w:hAnsi="Times New Roman"/>
          <w:b/>
          <w:bCs/>
          <w:color w:val="000000"/>
        </w:rPr>
        <w:t xml:space="preserve"> vartojan</w:t>
      </w:r>
      <w:r w:rsidRPr="00DC07E2">
        <w:rPr>
          <w:rFonts w:ascii="Times New Roman" w:eastAsia="Times New Roman" w:hAnsi="Times New Roman" w:hint="eastAsia"/>
          <w:b/>
          <w:bCs/>
          <w:color w:val="000000"/>
        </w:rPr>
        <w:t>č</w:t>
      </w:r>
      <w:r w:rsidRPr="00DC07E2">
        <w:rPr>
          <w:rFonts w:ascii="Times New Roman" w:eastAsia="Times New Roman" w:hAnsi="Times New Roman"/>
          <w:b/>
          <w:bCs/>
          <w:color w:val="000000"/>
        </w:rPr>
        <w:t>io vaiko vienas i</w:t>
      </w:r>
      <w:r w:rsidRPr="00DC07E2">
        <w:rPr>
          <w:rFonts w:ascii="Times New Roman" w:eastAsia="Times New Roman" w:hAnsi="Times New Roman" w:hint="eastAsia"/>
          <w:b/>
          <w:bCs/>
          <w:color w:val="000000"/>
        </w:rPr>
        <w:t>š</w:t>
      </w:r>
      <w:r w:rsidRPr="00DC07E2">
        <w:rPr>
          <w:rFonts w:ascii="Times New Roman" w:eastAsia="Times New Roman" w:hAnsi="Times New Roman"/>
          <w:b/>
          <w:bCs/>
          <w:color w:val="000000"/>
        </w:rPr>
        <w:t xml:space="preserve"> t</w:t>
      </w:r>
      <w:r w:rsidRPr="00DC07E2">
        <w:rPr>
          <w:rFonts w:ascii="Times New Roman" w:eastAsia="Times New Roman" w:hAnsi="Times New Roman" w:hint="eastAsia"/>
          <w:b/>
          <w:bCs/>
          <w:color w:val="000000"/>
        </w:rPr>
        <w:t>ė</w:t>
      </w:r>
      <w:r w:rsidRPr="00DC07E2">
        <w:rPr>
          <w:rFonts w:ascii="Times New Roman" w:eastAsia="Times New Roman" w:hAnsi="Times New Roman"/>
          <w:b/>
          <w:bCs/>
          <w:color w:val="000000"/>
        </w:rPr>
        <w:t>v</w:t>
      </w:r>
      <w:r w:rsidRPr="00DC07E2">
        <w:rPr>
          <w:rFonts w:ascii="Times New Roman" w:eastAsia="Times New Roman" w:hAnsi="Times New Roman" w:hint="eastAsia"/>
          <w:b/>
          <w:bCs/>
          <w:color w:val="000000"/>
        </w:rPr>
        <w:t>ų</w:t>
      </w:r>
      <w:r w:rsidRPr="00DC07E2">
        <w:rPr>
          <w:rFonts w:ascii="Times New Roman" w:eastAsia="Times New Roman" w:hAnsi="Times New Roman"/>
          <w:b/>
          <w:bCs/>
          <w:color w:val="000000"/>
        </w:rPr>
        <w:t>, atid</w:t>
      </w:r>
      <w:r w:rsidRPr="00DC07E2">
        <w:rPr>
          <w:rFonts w:ascii="Times New Roman" w:eastAsia="Times New Roman" w:hAnsi="Times New Roman" w:hint="eastAsia"/>
          <w:b/>
          <w:bCs/>
          <w:color w:val="000000"/>
        </w:rPr>
        <w:t>ž</w:t>
      </w:r>
      <w:r w:rsidRPr="00DC07E2">
        <w:rPr>
          <w:rFonts w:ascii="Times New Roman" w:eastAsia="Times New Roman" w:hAnsi="Times New Roman"/>
          <w:b/>
          <w:bCs/>
          <w:color w:val="000000"/>
        </w:rPr>
        <w:t xml:space="preserve">iai perskaitykite </w:t>
      </w:r>
      <w:r w:rsidRPr="00DC07E2">
        <w:rPr>
          <w:rFonts w:ascii="Times New Roman" w:eastAsia="Times New Roman" w:hAnsi="Times New Roman" w:hint="eastAsia"/>
          <w:b/>
          <w:bCs/>
          <w:color w:val="000000"/>
        </w:rPr>
        <w:t>š</w:t>
      </w:r>
      <w:r w:rsidRPr="00DC07E2">
        <w:rPr>
          <w:rFonts w:ascii="Times New Roman" w:eastAsia="Times New Roman" w:hAnsi="Times New Roman"/>
          <w:b/>
          <w:bCs/>
          <w:color w:val="000000"/>
        </w:rPr>
        <w:t>i</w:t>
      </w:r>
      <w:r w:rsidRPr="00DC07E2">
        <w:rPr>
          <w:rFonts w:ascii="Times New Roman" w:eastAsia="Times New Roman" w:hAnsi="Times New Roman" w:hint="eastAsia"/>
          <w:b/>
          <w:bCs/>
          <w:color w:val="000000"/>
        </w:rPr>
        <w:t>ą</w:t>
      </w:r>
      <w:r w:rsidRPr="00DC07E2">
        <w:rPr>
          <w:rFonts w:ascii="Times New Roman" w:eastAsia="Times New Roman" w:hAnsi="Times New Roman"/>
          <w:b/>
          <w:bCs/>
          <w:color w:val="000000"/>
        </w:rPr>
        <w:t xml:space="preserve"> informacij</w:t>
      </w:r>
      <w:r w:rsidRPr="00DC07E2">
        <w:rPr>
          <w:rFonts w:ascii="Times New Roman" w:eastAsia="Times New Roman" w:hAnsi="Times New Roman" w:hint="eastAsia"/>
          <w:b/>
          <w:bCs/>
          <w:color w:val="000000"/>
        </w:rPr>
        <w:t>ą</w:t>
      </w:r>
      <w:r w:rsidRPr="00DC07E2">
        <w:rPr>
          <w:rFonts w:ascii="Times New Roman" w:eastAsia="Times New Roman" w:hAnsi="Times New Roman"/>
          <w:b/>
          <w:bCs/>
          <w:color w:val="000000"/>
        </w:rPr>
        <w:t xml:space="preserve"> kartu su savo vaiku.</w:t>
      </w:r>
    </w:p>
    <w:p w14:paraId="050D6316" w14:textId="77777777" w:rsidR="00E0107B" w:rsidRPr="00783CD3" w:rsidRDefault="00E0107B" w:rsidP="00A97C58">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rPr>
      </w:pPr>
      <w:r w:rsidRPr="00783CD3">
        <w:rPr>
          <w:rFonts w:ascii="Times New Roman" w:hAnsi="Times New Roman"/>
          <w:color w:val="000000"/>
          <w:spacing w:val="1"/>
        </w:rPr>
        <w:t>Neišmeskite šio lapelio, nes vėl gali prireikti jį perskaityti.</w:t>
      </w:r>
    </w:p>
    <w:p w14:paraId="6D9EF172" w14:textId="141597E7" w:rsidR="00E0107B" w:rsidRPr="00783CD3" w:rsidRDefault="00E0107B" w:rsidP="00A97C58">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rPr>
      </w:pPr>
      <w:r w:rsidRPr="00783CD3">
        <w:rPr>
          <w:rFonts w:ascii="Times New Roman" w:hAnsi="Times New Roman"/>
          <w:color w:val="000000"/>
          <w:spacing w:val="-4"/>
        </w:rPr>
        <w:t>Jeigu kiltų daugiau klausimų, kreipkitės į gydytoją</w:t>
      </w:r>
      <w:r w:rsidR="00D1016D">
        <w:rPr>
          <w:rFonts w:ascii="Times New Roman" w:hAnsi="Times New Roman"/>
          <w:color w:val="000000"/>
          <w:spacing w:val="-4"/>
        </w:rPr>
        <w:t xml:space="preserve">, </w:t>
      </w:r>
      <w:r w:rsidRPr="00783CD3">
        <w:rPr>
          <w:rFonts w:ascii="Times New Roman" w:hAnsi="Times New Roman"/>
          <w:color w:val="000000"/>
          <w:spacing w:val="-4"/>
        </w:rPr>
        <w:t>vaistininką</w:t>
      </w:r>
      <w:r w:rsidR="00D1016D">
        <w:rPr>
          <w:rFonts w:ascii="Times New Roman" w:hAnsi="Times New Roman"/>
          <w:color w:val="000000"/>
          <w:spacing w:val="-4"/>
        </w:rPr>
        <w:t xml:space="preserve"> arba slaugytoją</w:t>
      </w:r>
      <w:r w:rsidRPr="00783CD3">
        <w:rPr>
          <w:rFonts w:ascii="Times New Roman" w:hAnsi="Times New Roman"/>
          <w:color w:val="000000"/>
          <w:spacing w:val="-4"/>
        </w:rPr>
        <w:t>.</w:t>
      </w:r>
    </w:p>
    <w:p w14:paraId="05A193EF" w14:textId="37FD1D97" w:rsidR="00E0107B" w:rsidRPr="00783CD3" w:rsidRDefault="00E0107B" w:rsidP="00A97C58">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783CD3">
        <w:rPr>
          <w:rFonts w:ascii="Times New Roman" w:hAnsi="Times New Roman"/>
          <w:color w:val="000000"/>
          <w:spacing w:val="2"/>
        </w:rPr>
        <w:t>Šis vaistas skirtas tik Jums</w:t>
      </w:r>
      <w:r w:rsidR="00A77E30">
        <w:rPr>
          <w:rFonts w:ascii="Times New Roman" w:hAnsi="Times New Roman"/>
          <w:color w:val="000000"/>
          <w:spacing w:val="2"/>
        </w:rPr>
        <w:t xml:space="preserve"> ar Jūsų vaikui</w:t>
      </w:r>
      <w:r w:rsidRPr="00783CD3">
        <w:rPr>
          <w:rFonts w:ascii="Times New Roman" w:hAnsi="Times New Roman"/>
          <w:color w:val="000000"/>
          <w:spacing w:val="2"/>
        </w:rPr>
        <w:t>, todėl kitiems žmonėms jo duoti negalima. Vaistas gali jiems pakenkti (net tiems, kurių ligos požymiai yra tokie patys kaip Jūsų).</w:t>
      </w:r>
    </w:p>
    <w:p w14:paraId="22B4F27F" w14:textId="632CF61A" w:rsidR="00E0107B" w:rsidRPr="00783CD3" w:rsidRDefault="00E0107B" w:rsidP="00A97C58">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783CD3">
        <w:rPr>
          <w:rFonts w:ascii="Times New Roman" w:hAnsi="Times New Roman"/>
          <w:color w:val="000000"/>
          <w:spacing w:val="-4"/>
        </w:rPr>
        <w:t>Jeigu pasireiškė šalutinis poveikis (net jeigu jis šiame lapelyje nenurodytas), kreipkitės į gydytoją</w:t>
      </w:r>
      <w:r w:rsidRPr="00783CD3">
        <w:rPr>
          <w:rFonts w:ascii="Times New Roman" w:hAnsi="Times New Roman"/>
          <w:color w:val="000000"/>
          <w:spacing w:val="-2"/>
        </w:rPr>
        <w:t>. Žr. 4 skyrių.</w:t>
      </w:r>
    </w:p>
    <w:p w14:paraId="1173DAD6" w14:textId="77777777" w:rsidR="00E0107B" w:rsidRPr="00783CD3" w:rsidRDefault="00E0107B" w:rsidP="00E0107B">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249F0F92" w14:textId="26C36B32" w:rsidR="00E0107B" w:rsidRPr="00783CD3" w:rsidRDefault="00E0107B" w:rsidP="00E0107B">
      <w:pPr>
        <w:widowControl w:val="0"/>
        <w:autoSpaceDE w:val="0"/>
        <w:autoSpaceDN w:val="0"/>
        <w:adjustRightInd w:val="0"/>
        <w:spacing w:after="0" w:line="240" w:lineRule="auto"/>
        <w:ind w:right="1"/>
        <w:rPr>
          <w:rFonts w:ascii="Times New Roman" w:hAnsi="Times New Roman"/>
          <w:b/>
        </w:rPr>
      </w:pPr>
      <w:r w:rsidRPr="00783CD3">
        <w:rPr>
          <w:rFonts w:ascii="Times New Roman" w:hAnsi="Times New Roman"/>
          <w:b/>
        </w:rPr>
        <w:t>Apie ką rašoma šiame lapelyje?</w:t>
      </w:r>
    </w:p>
    <w:p w14:paraId="31F42A0B" w14:textId="77777777" w:rsidR="00F34640" w:rsidRPr="00783CD3" w:rsidRDefault="00F34640" w:rsidP="00E0107B">
      <w:pPr>
        <w:widowControl w:val="0"/>
        <w:autoSpaceDE w:val="0"/>
        <w:autoSpaceDN w:val="0"/>
        <w:adjustRightInd w:val="0"/>
        <w:spacing w:after="0" w:line="240" w:lineRule="auto"/>
        <w:ind w:right="1"/>
        <w:rPr>
          <w:rFonts w:ascii="Times New Roman" w:eastAsia="Times New Roman" w:hAnsi="Times New Roman"/>
          <w:b/>
          <w:color w:val="000000"/>
        </w:rPr>
      </w:pPr>
    </w:p>
    <w:p w14:paraId="052526FD" w14:textId="3F576AA5" w:rsidR="00E0107B" w:rsidRPr="00783CD3"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783CD3">
        <w:rPr>
          <w:rFonts w:ascii="Times New Roman" w:hAnsi="Times New Roman"/>
          <w:color w:val="000000"/>
        </w:rPr>
        <w:t xml:space="preserve">Kas yra </w:t>
      </w:r>
      <w:proofErr w:type="spellStart"/>
      <w:r w:rsidR="00533634" w:rsidRPr="00783CD3">
        <w:rPr>
          <w:rFonts w:ascii="Times New Roman" w:hAnsi="Times New Roman"/>
          <w:color w:val="000000"/>
        </w:rPr>
        <w:t>Raltegravir</w:t>
      </w:r>
      <w:proofErr w:type="spellEnd"/>
      <w:r w:rsidR="00533634" w:rsidRPr="00783CD3">
        <w:rPr>
          <w:rFonts w:ascii="Times New Roman" w:hAnsi="Times New Roman"/>
          <w:color w:val="000000"/>
        </w:rPr>
        <w:t xml:space="preserve"> </w:t>
      </w:r>
      <w:proofErr w:type="spellStart"/>
      <w:r w:rsidR="00533634" w:rsidRPr="00783CD3">
        <w:rPr>
          <w:rFonts w:ascii="Times New Roman" w:hAnsi="Times New Roman"/>
          <w:color w:val="000000"/>
        </w:rPr>
        <w:t>Zentiva</w:t>
      </w:r>
      <w:proofErr w:type="spellEnd"/>
      <w:r w:rsidRPr="00783CD3">
        <w:rPr>
          <w:rFonts w:ascii="Times New Roman" w:hAnsi="Times New Roman"/>
          <w:color w:val="000000"/>
        </w:rPr>
        <w:t xml:space="preserve"> ir kam jis vartojamas</w:t>
      </w:r>
    </w:p>
    <w:p w14:paraId="7D556E4E" w14:textId="634E7071" w:rsidR="00E0107B" w:rsidRPr="00783CD3"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783CD3">
        <w:rPr>
          <w:rFonts w:ascii="Times New Roman" w:hAnsi="Times New Roman"/>
          <w:color w:val="000000"/>
          <w:spacing w:val="-1"/>
        </w:rPr>
        <w:t xml:space="preserve">Kas žinotina prieš vartojant </w:t>
      </w:r>
      <w:proofErr w:type="spellStart"/>
      <w:r w:rsidR="00533634" w:rsidRPr="00783CD3">
        <w:rPr>
          <w:rFonts w:ascii="Times New Roman" w:hAnsi="Times New Roman"/>
          <w:color w:val="000000"/>
          <w:spacing w:val="-1"/>
        </w:rPr>
        <w:t>Raltegravir</w:t>
      </w:r>
      <w:proofErr w:type="spellEnd"/>
      <w:r w:rsidR="00533634" w:rsidRPr="00783CD3">
        <w:rPr>
          <w:rFonts w:ascii="Times New Roman" w:hAnsi="Times New Roman"/>
          <w:color w:val="000000"/>
          <w:spacing w:val="-1"/>
        </w:rPr>
        <w:t xml:space="preserve"> </w:t>
      </w:r>
      <w:proofErr w:type="spellStart"/>
      <w:r w:rsidR="00533634" w:rsidRPr="00783CD3">
        <w:rPr>
          <w:rFonts w:ascii="Times New Roman" w:hAnsi="Times New Roman"/>
          <w:color w:val="000000"/>
          <w:spacing w:val="-1"/>
        </w:rPr>
        <w:t>Zentiva</w:t>
      </w:r>
      <w:proofErr w:type="spellEnd"/>
    </w:p>
    <w:p w14:paraId="5175A198" w14:textId="56AAFE50" w:rsidR="00E0107B" w:rsidRPr="00783CD3"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783CD3">
        <w:rPr>
          <w:rFonts w:ascii="Times New Roman" w:hAnsi="Times New Roman"/>
          <w:color w:val="000000"/>
          <w:spacing w:val="-1"/>
        </w:rPr>
        <w:t xml:space="preserve">Kaip vartoti </w:t>
      </w:r>
      <w:proofErr w:type="spellStart"/>
      <w:r w:rsidR="00533634" w:rsidRPr="00783CD3">
        <w:rPr>
          <w:rFonts w:ascii="Times New Roman" w:hAnsi="Times New Roman"/>
          <w:color w:val="000000"/>
          <w:spacing w:val="-1"/>
        </w:rPr>
        <w:t>Raltegravir</w:t>
      </w:r>
      <w:proofErr w:type="spellEnd"/>
      <w:r w:rsidR="00533634" w:rsidRPr="00783CD3">
        <w:rPr>
          <w:rFonts w:ascii="Times New Roman" w:hAnsi="Times New Roman"/>
          <w:color w:val="000000"/>
          <w:spacing w:val="-1"/>
        </w:rPr>
        <w:t xml:space="preserve"> </w:t>
      </w:r>
      <w:proofErr w:type="spellStart"/>
      <w:r w:rsidR="00533634" w:rsidRPr="00783CD3">
        <w:rPr>
          <w:rFonts w:ascii="Times New Roman" w:hAnsi="Times New Roman"/>
          <w:color w:val="000000"/>
          <w:spacing w:val="-1"/>
        </w:rPr>
        <w:t>Zentiva</w:t>
      </w:r>
      <w:proofErr w:type="spellEnd"/>
    </w:p>
    <w:p w14:paraId="28C5166B" w14:textId="77777777" w:rsidR="00E0107B" w:rsidRPr="00783CD3"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783CD3">
        <w:rPr>
          <w:rFonts w:ascii="Times New Roman" w:hAnsi="Times New Roman"/>
          <w:color w:val="000000"/>
        </w:rPr>
        <w:t>Galimas šalutinis poveikis</w:t>
      </w:r>
    </w:p>
    <w:p w14:paraId="2BF9C450" w14:textId="6EA0FD03" w:rsidR="00E0107B" w:rsidRPr="00783CD3"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783CD3">
        <w:rPr>
          <w:rFonts w:ascii="Times New Roman" w:hAnsi="Times New Roman"/>
          <w:color w:val="000000"/>
          <w:spacing w:val="-1"/>
        </w:rPr>
        <w:t xml:space="preserve">Kaip laikyti </w:t>
      </w:r>
      <w:proofErr w:type="spellStart"/>
      <w:r w:rsidR="00533634" w:rsidRPr="00783CD3">
        <w:rPr>
          <w:rFonts w:ascii="Times New Roman" w:hAnsi="Times New Roman"/>
          <w:color w:val="000000"/>
          <w:spacing w:val="-1"/>
        </w:rPr>
        <w:t>Raltegravir</w:t>
      </w:r>
      <w:proofErr w:type="spellEnd"/>
      <w:r w:rsidR="00533634" w:rsidRPr="00783CD3">
        <w:rPr>
          <w:rFonts w:ascii="Times New Roman" w:hAnsi="Times New Roman"/>
          <w:color w:val="000000"/>
          <w:spacing w:val="-1"/>
        </w:rPr>
        <w:t xml:space="preserve"> </w:t>
      </w:r>
      <w:proofErr w:type="spellStart"/>
      <w:r w:rsidR="00533634" w:rsidRPr="00783CD3">
        <w:rPr>
          <w:rFonts w:ascii="Times New Roman" w:hAnsi="Times New Roman"/>
          <w:color w:val="000000"/>
          <w:spacing w:val="-1"/>
        </w:rPr>
        <w:t>Zentiva</w:t>
      </w:r>
      <w:proofErr w:type="spellEnd"/>
    </w:p>
    <w:p w14:paraId="27ED08CE" w14:textId="77777777" w:rsidR="00E0107B" w:rsidRPr="00783CD3"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783CD3">
        <w:rPr>
          <w:rFonts w:ascii="Times New Roman" w:hAnsi="Times New Roman"/>
          <w:color w:val="000000"/>
        </w:rPr>
        <w:t>Pakuotės turinys ir kita informacija</w:t>
      </w:r>
    </w:p>
    <w:p w14:paraId="4B779536" w14:textId="77777777" w:rsidR="00E0107B" w:rsidRPr="00783CD3"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5A4124E" w14:textId="77777777" w:rsidR="00E0107B" w:rsidRPr="00783CD3"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25F246F" w14:textId="6379B1D3" w:rsidR="00E0107B" w:rsidRPr="00783CD3" w:rsidRDefault="00E0107B" w:rsidP="00F40D37">
      <w:pPr>
        <w:keepNext/>
        <w:numPr>
          <w:ilvl w:val="0"/>
          <w:numId w:val="3"/>
        </w:numPr>
        <w:tabs>
          <w:tab w:val="clear" w:pos="567"/>
          <w:tab w:val="num" w:pos="0"/>
        </w:tabs>
        <w:autoSpaceDE w:val="0"/>
        <w:autoSpaceDN w:val="0"/>
        <w:adjustRightInd w:val="0"/>
        <w:spacing w:after="0" w:line="240" w:lineRule="auto"/>
        <w:ind w:left="567" w:hanging="567"/>
        <w:rPr>
          <w:rFonts w:ascii="Times New Roman" w:eastAsia="Times New Roman" w:hAnsi="Times New Roman"/>
          <w:color w:val="000000"/>
        </w:rPr>
      </w:pPr>
      <w:r w:rsidRPr="00783CD3">
        <w:rPr>
          <w:rFonts w:ascii="Times New Roman" w:hAnsi="Times New Roman"/>
          <w:b/>
          <w:color w:val="000000"/>
          <w:spacing w:val="-1"/>
        </w:rPr>
        <w:t xml:space="preserve">Kas yra </w:t>
      </w:r>
      <w:proofErr w:type="spellStart"/>
      <w:r w:rsidR="00533634" w:rsidRPr="00783CD3">
        <w:rPr>
          <w:rFonts w:ascii="Times New Roman" w:hAnsi="Times New Roman"/>
          <w:b/>
          <w:color w:val="000000"/>
          <w:spacing w:val="-1"/>
        </w:rPr>
        <w:t>Raltegravir</w:t>
      </w:r>
      <w:proofErr w:type="spellEnd"/>
      <w:r w:rsidR="00533634" w:rsidRPr="00783CD3">
        <w:rPr>
          <w:rFonts w:ascii="Times New Roman" w:hAnsi="Times New Roman"/>
          <w:b/>
          <w:color w:val="000000"/>
          <w:spacing w:val="-1"/>
        </w:rPr>
        <w:t xml:space="preserve"> </w:t>
      </w:r>
      <w:proofErr w:type="spellStart"/>
      <w:r w:rsidR="00533634" w:rsidRPr="00783CD3">
        <w:rPr>
          <w:rFonts w:ascii="Times New Roman" w:hAnsi="Times New Roman"/>
          <w:b/>
          <w:color w:val="000000"/>
          <w:spacing w:val="-1"/>
        </w:rPr>
        <w:t>Zentiva</w:t>
      </w:r>
      <w:proofErr w:type="spellEnd"/>
      <w:r w:rsidR="00CB1EA8" w:rsidRPr="00783CD3">
        <w:rPr>
          <w:rFonts w:ascii="Times New Roman" w:hAnsi="Times New Roman"/>
          <w:b/>
          <w:color w:val="000000"/>
          <w:spacing w:val="-1"/>
        </w:rPr>
        <w:t xml:space="preserve"> </w:t>
      </w:r>
      <w:r w:rsidRPr="00783CD3">
        <w:rPr>
          <w:rFonts w:ascii="Times New Roman" w:hAnsi="Times New Roman"/>
          <w:b/>
          <w:color w:val="000000"/>
          <w:spacing w:val="-1"/>
        </w:rPr>
        <w:t>ir kam jis vartojamas</w:t>
      </w:r>
    </w:p>
    <w:p w14:paraId="570597F4" w14:textId="77777777" w:rsidR="00E0107B" w:rsidRPr="00783CD3" w:rsidRDefault="00E0107B" w:rsidP="00F40D37">
      <w:pPr>
        <w:keepNext/>
        <w:autoSpaceDE w:val="0"/>
        <w:autoSpaceDN w:val="0"/>
        <w:adjustRightInd w:val="0"/>
        <w:spacing w:after="0" w:line="240" w:lineRule="auto"/>
        <w:rPr>
          <w:rFonts w:ascii="Times New Roman" w:eastAsia="Times New Roman" w:hAnsi="Times New Roman"/>
          <w:color w:val="000000"/>
        </w:rPr>
      </w:pPr>
    </w:p>
    <w:p w14:paraId="1CB09928" w14:textId="013DB9AD" w:rsidR="00521AAF" w:rsidRPr="00521AAF" w:rsidRDefault="00521AAF" w:rsidP="00521AAF">
      <w:pPr>
        <w:widowControl w:val="0"/>
        <w:autoSpaceDE w:val="0"/>
        <w:autoSpaceDN w:val="0"/>
        <w:adjustRightInd w:val="0"/>
        <w:spacing w:after="0" w:line="240" w:lineRule="auto"/>
        <w:ind w:right="1"/>
        <w:rPr>
          <w:rFonts w:ascii="Times New Roman" w:eastAsia="Times New Roman" w:hAnsi="Times New Roman"/>
          <w:b/>
          <w:bCs/>
          <w:color w:val="000000"/>
        </w:rPr>
      </w:pPr>
      <w:r w:rsidRPr="00521AAF">
        <w:rPr>
          <w:rFonts w:ascii="Times New Roman" w:eastAsia="Times New Roman" w:hAnsi="Times New Roman"/>
          <w:b/>
          <w:bCs/>
          <w:color w:val="000000"/>
        </w:rPr>
        <w:t xml:space="preserve">Kas yra </w:t>
      </w:r>
      <w:proofErr w:type="spellStart"/>
      <w:r w:rsidRPr="00521AAF">
        <w:rPr>
          <w:rFonts w:ascii="Times New Roman" w:eastAsia="Times New Roman" w:hAnsi="Times New Roman"/>
          <w:b/>
          <w:bCs/>
          <w:color w:val="000000"/>
        </w:rPr>
        <w:t>Raltegravir</w:t>
      </w:r>
      <w:proofErr w:type="spellEnd"/>
      <w:r w:rsidRPr="00521AAF">
        <w:rPr>
          <w:rFonts w:ascii="Times New Roman" w:eastAsia="Times New Roman" w:hAnsi="Times New Roman"/>
          <w:b/>
          <w:bCs/>
          <w:color w:val="000000"/>
        </w:rPr>
        <w:t xml:space="preserve"> </w:t>
      </w:r>
      <w:proofErr w:type="spellStart"/>
      <w:r w:rsidRPr="00521AAF">
        <w:rPr>
          <w:rFonts w:ascii="Times New Roman" w:eastAsia="Times New Roman" w:hAnsi="Times New Roman"/>
          <w:b/>
          <w:bCs/>
          <w:color w:val="000000"/>
        </w:rPr>
        <w:t>Zentiva</w:t>
      </w:r>
      <w:proofErr w:type="spellEnd"/>
    </w:p>
    <w:p w14:paraId="1F8756AE" w14:textId="27DDC201" w:rsidR="004C39E9" w:rsidRPr="00783CD3" w:rsidRDefault="00521AAF" w:rsidP="00521AAF">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Pr>
          <w:rFonts w:ascii="Times New Roman" w:eastAsia="Times New Roman" w:hAnsi="Times New Roman"/>
          <w:color w:val="000000"/>
        </w:rPr>
        <w:t>Raltegravir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Zentiva</w:t>
      </w:r>
      <w:proofErr w:type="spellEnd"/>
      <w:r w:rsidRPr="00521AAF">
        <w:rPr>
          <w:rFonts w:ascii="Times New Roman" w:eastAsia="Times New Roman" w:hAnsi="Times New Roman"/>
          <w:color w:val="000000"/>
        </w:rPr>
        <w:t xml:space="preserve"> sudėtyje yra veikliosios medžiagos </w:t>
      </w:r>
      <w:proofErr w:type="spellStart"/>
      <w:r w:rsidRPr="00521AAF">
        <w:rPr>
          <w:rFonts w:ascii="Times New Roman" w:eastAsia="Times New Roman" w:hAnsi="Times New Roman"/>
          <w:color w:val="000000"/>
        </w:rPr>
        <w:t>raltegraviro</w:t>
      </w:r>
      <w:proofErr w:type="spellEnd"/>
      <w:r w:rsidRPr="00521AAF">
        <w:rPr>
          <w:rFonts w:ascii="Times New Roman" w:eastAsia="Times New Roman" w:hAnsi="Times New Roman"/>
          <w:color w:val="000000"/>
        </w:rPr>
        <w:t xml:space="preserve">. </w:t>
      </w:r>
      <w:proofErr w:type="spellStart"/>
      <w:r>
        <w:rPr>
          <w:rFonts w:ascii="Times New Roman" w:eastAsia="Times New Roman" w:hAnsi="Times New Roman"/>
          <w:color w:val="000000"/>
        </w:rPr>
        <w:t>Raltegravir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Zentiva</w:t>
      </w:r>
      <w:proofErr w:type="spellEnd"/>
      <w:r w:rsidRPr="00521AAF">
        <w:rPr>
          <w:rFonts w:ascii="Times New Roman" w:eastAsia="Times New Roman" w:hAnsi="Times New Roman"/>
          <w:color w:val="000000"/>
        </w:rPr>
        <w:t xml:space="preserve"> yra </w:t>
      </w:r>
      <w:proofErr w:type="spellStart"/>
      <w:r w:rsidRPr="00521AAF">
        <w:rPr>
          <w:rFonts w:ascii="Times New Roman" w:eastAsia="Times New Roman" w:hAnsi="Times New Roman"/>
          <w:color w:val="000000"/>
        </w:rPr>
        <w:t>priešvirusinis</w:t>
      </w:r>
      <w:proofErr w:type="spellEnd"/>
      <w:r w:rsidRPr="00521AAF">
        <w:rPr>
          <w:rFonts w:ascii="Times New Roman" w:eastAsia="Times New Roman" w:hAnsi="Times New Roman"/>
          <w:color w:val="000000"/>
        </w:rPr>
        <w:t xml:space="preserve"> vaistas, veikiantis</w:t>
      </w:r>
      <w:r>
        <w:rPr>
          <w:rFonts w:ascii="Times New Roman" w:eastAsia="Times New Roman" w:hAnsi="Times New Roman"/>
          <w:color w:val="000000"/>
        </w:rPr>
        <w:t xml:space="preserve"> </w:t>
      </w:r>
      <w:r w:rsidRPr="00521AAF">
        <w:rPr>
          <w:rFonts w:ascii="Times New Roman" w:eastAsia="Times New Roman" w:hAnsi="Times New Roman"/>
          <w:color w:val="000000"/>
        </w:rPr>
        <w:t>prieš žmogaus imunodeficito virusą (ŽIV). Šis virusas sukelia įgytą imunodeficito sindromą (ang</w:t>
      </w:r>
      <w:r>
        <w:rPr>
          <w:rFonts w:ascii="Times New Roman" w:eastAsia="Times New Roman" w:hAnsi="Times New Roman"/>
          <w:color w:val="000000"/>
        </w:rPr>
        <w:t xml:space="preserve">l. </w:t>
      </w:r>
      <w:proofErr w:type="spellStart"/>
      <w:r w:rsidRPr="00521AAF">
        <w:rPr>
          <w:rFonts w:ascii="Times New Roman" w:eastAsia="Times New Roman" w:hAnsi="Times New Roman"/>
          <w:i/>
          <w:iCs/>
          <w:color w:val="000000"/>
        </w:rPr>
        <w:t>Acquired</w:t>
      </w:r>
      <w:proofErr w:type="spellEnd"/>
      <w:r w:rsidRPr="00521AAF">
        <w:rPr>
          <w:rFonts w:ascii="Times New Roman" w:eastAsia="Times New Roman" w:hAnsi="Times New Roman"/>
          <w:i/>
          <w:iCs/>
          <w:color w:val="000000"/>
        </w:rPr>
        <w:t xml:space="preserve"> </w:t>
      </w:r>
      <w:proofErr w:type="spellStart"/>
      <w:r w:rsidRPr="00521AAF">
        <w:rPr>
          <w:rFonts w:ascii="Times New Roman" w:eastAsia="Times New Roman" w:hAnsi="Times New Roman"/>
          <w:i/>
          <w:iCs/>
          <w:color w:val="000000"/>
        </w:rPr>
        <w:t>Immune</w:t>
      </w:r>
      <w:proofErr w:type="spellEnd"/>
      <w:r w:rsidRPr="00521AAF">
        <w:rPr>
          <w:rFonts w:ascii="Times New Roman" w:eastAsia="Times New Roman" w:hAnsi="Times New Roman"/>
          <w:i/>
          <w:iCs/>
          <w:color w:val="000000"/>
        </w:rPr>
        <w:t xml:space="preserve"> </w:t>
      </w:r>
      <w:proofErr w:type="spellStart"/>
      <w:r w:rsidRPr="00521AAF">
        <w:rPr>
          <w:rFonts w:ascii="Times New Roman" w:eastAsia="Times New Roman" w:hAnsi="Times New Roman"/>
          <w:i/>
          <w:iCs/>
          <w:color w:val="000000"/>
        </w:rPr>
        <w:t>Deficiency</w:t>
      </w:r>
      <w:proofErr w:type="spellEnd"/>
      <w:r w:rsidRPr="00521AAF">
        <w:rPr>
          <w:rFonts w:ascii="Times New Roman" w:eastAsia="Times New Roman" w:hAnsi="Times New Roman"/>
          <w:i/>
          <w:iCs/>
          <w:color w:val="000000"/>
        </w:rPr>
        <w:t xml:space="preserve"> </w:t>
      </w:r>
      <w:proofErr w:type="spellStart"/>
      <w:r w:rsidRPr="00521AAF">
        <w:rPr>
          <w:rFonts w:ascii="Times New Roman" w:eastAsia="Times New Roman" w:hAnsi="Times New Roman"/>
          <w:i/>
          <w:iCs/>
          <w:color w:val="000000"/>
        </w:rPr>
        <w:t>Syndrome</w:t>
      </w:r>
      <w:proofErr w:type="spellEnd"/>
      <w:r w:rsidRPr="00521AAF">
        <w:rPr>
          <w:rFonts w:ascii="Times New Roman" w:eastAsia="Times New Roman" w:hAnsi="Times New Roman"/>
          <w:color w:val="000000"/>
        </w:rPr>
        <w:t xml:space="preserve"> – </w:t>
      </w:r>
      <w:r w:rsidRPr="00521AAF">
        <w:rPr>
          <w:rFonts w:ascii="Times New Roman" w:eastAsia="Times New Roman" w:hAnsi="Times New Roman"/>
          <w:i/>
          <w:iCs/>
          <w:color w:val="000000"/>
        </w:rPr>
        <w:t>AIDS</w:t>
      </w:r>
      <w:r w:rsidRPr="00521AAF">
        <w:rPr>
          <w:rFonts w:ascii="Times New Roman" w:eastAsia="Times New Roman" w:hAnsi="Times New Roman"/>
          <w:color w:val="000000"/>
        </w:rPr>
        <w:t>).</w:t>
      </w:r>
    </w:p>
    <w:p w14:paraId="3CD7470D" w14:textId="77777777" w:rsidR="007233AC" w:rsidRDefault="007233AC" w:rsidP="00D0518C">
      <w:pPr>
        <w:widowControl w:val="0"/>
        <w:autoSpaceDE w:val="0"/>
        <w:autoSpaceDN w:val="0"/>
        <w:adjustRightInd w:val="0"/>
        <w:spacing w:after="0" w:line="240" w:lineRule="auto"/>
        <w:ind w:right="1"/>
        <w:rPr>
          <w:rFonts w:ascii="Times New Roman" w:eastAsia="Times New Roman" w:hAnsi="Times New Roman"/>
          <w:color w:val="000000"/>
        </w:rPr>
      </w:pPr>
    </w:p>
    <w:p w14:paraId="5F93A180" w14:textId="4DAB0B6C" w:rsidR="00521AAF" w:rsidRPr="00521AAF" w:rsidRDefault="00521AAF" w:rsidP="00521AAF">
      <w:pPr>
        <w:widowControl w:val="0"/>
        <w:autoSpaceDE w:val="0"/>
        <w:autoSpaceDN w:val="0"/>
        <w:adjustRightInd w:val="0"/>
        <w:spacing w:after="0" w:line="240" w:lineRule="auto"/>
        <w:ind w:right="1"/>
        <w:rPr>
          <w:rFonts w:ascii="Times New Roman" w:eastAsia="Times New Roman" w:hAnsi="Times New Roman"/>
          <w:b/>
          <w:bCs/>
          <w:color w:val="000000"/>
        </w:rPr>
      </w:pPr>
      <w:r w:rsidRPr="00521AAF">
        <w:rPr>
          <w:rFonts w:ascii="Times New Roman" w:eastAsia="Times New Roman" w:hAnsi="Times New Roman"/>
          <w:b/>
          <w:bCs/>
          <w:color w:val="000000"/>
        </w:rPr>
        <w:t xml:space="preserve">Kaip veikia </w:t>
      </w:r>
      <w:proofErr w:type="spellStart"/>
      <w:r w:rsidRPr="00521AAF">
        <w:rPr>
          <w:rFonts w:ascii="Times New Roman" w:eastAsia="Times New Roman" w:hAnsi="Times New Roman"/>
          <w:b/>
          <w:bCs/>
          <w:color w:val="000000"/>
        </w:rPr>
        <w:t>Raltegravir</w:t>
      </w:r>
      <w:proofErr w:type="spellEnd"/>
      <w:r w:rsidRPr="00521AAF">
        <w:rPr>
          <w:rFonts w:ascii="Times New Roman" w:eastAsia="Times New Roman" w:hAnsi="Times New Roman"/>
          <w:b/>
          <w:bCs/>
          <w:color w:val="000000"/>
        </w:rPr>
        <w:t xml:space="preserve"> </w:t>
      </w:r>
      <w:proofErr w:type="spellStart"/>
      <w:r w:rsidRPr="00521AAF">
        <w:rPr>
          <w:rFonts w:ascii="Times New Roman" w:eastAsia="Times New Roman" w:hAnsi="Times New Roman"/>
          <w:b/>
          <w:bCs/>
          <w:color w:val="000000"/>
        </w:rPr>
        <w:t>Zentiva</w:t>
      </w:r>
      <w:proofErr w:type="spellEnd"/>
    </w:p>
    <w:p w14:paraId="2A22A0D3" w14:textId="12E35416" w:rsidR="00521AAF" w:rsidRDefault="00521AAF" w:rsidP="00521AAF">
      <w:pPr>
        <w:widowControl w:val="0"/>
        <w:autoSpaceDE w:val="0"/>
        <w:autoSpaceDN w:val="0"/>
        <w:adjustRightInd w:val="0"/>
        <w:spacing w:after="0" w:line="240" w:lineRule="auto"/>
        <w:ind w:right="1"/>
        <w:rPr>
          <w:rFonts w:ascii="Times New Roman" w:eastAsia="Times New Roman" w:hAnsi="Times New Roman"/>
          <w:color w:val="000000"/>
        </w:rPr>
      </w:pPr>
      <w:r w:rsidRPr="00521AAF">
        <w:rPr>
          <w:rFonts w:ascii="Times New Roman" w:eastAsia="Times New Roman" w:hAnsi="Times New Roman"/>
          <w:color w:val="000000"/>
        </w:rPr>
        <w:t xml:space="preserve">Virusas gamina fermentą, vadinamą ŽIV </w:t>
      </w:r>
      <w:proofErr w:type="spellStart"/>
      <w:r w:rsidRPr="00521AAF">
        <w:rPr>
          <w:rFonts w:ascii="Times New Roman" w:eastAsia="Times New Roman" w:hAnsi="Times New Roman"/>
          <w:color w:val="000000"/>
        </w:rPr>
        <w:t>integraze</w:t>
      </w:r>
      <w:proofErr w:type="spellEnd"/>
      <w:r w:rsidRPr="00521AAF">
        <w:rPr>
          <w:rFonts w:ascii="Times New Roman" w:eastAsia="Times New Roman" w:hAnsi="Times New Roman"/>
          <w:color w:val="000000"/>
        </w:rPr>
        <w:t>. Ji padeda virusui patekti į Jūsų kūno ląsteles ir jose</w:t>
      </w:r>
      <w:r>
        <w:rPr>
          <w:rFonts w:ascii="Times New Roman" w:eastAsia="Times New Roman" w:hAnsi="Times New Roman"/>
          <w:color w:val="000000"/>
        </w:rPr>
        <w:t xml:space="preserve"> </w:t>
      </w:r>
      <w:r w:rsidRPr="00521AAF">
        <w:rPr>
          <w:rFonts w:ascii="Times New Roman" w:eastAsia="Times New Roman" w:hAnsi="Times New Roman"/>
          <w:color w:val="000000"/>
        </w:rPr>
        <w:t xml:space="preserve">daugintis. </w:t>
      </w:r>
      <w:proofErr w:type="spellStart"/>
      <w:r>
        <w:rPr>
          <w:rFonts w:ascii="Times New Roman" w:eastAsia="Times New Roman" w:hAnsi="Times New Roman"/>
          <w:color w:val="000000"/>
        </w:rPr>
        <w:t>Raltegravir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Zentiva</w:t>
      </w:r>
      <w:proofErr w:type="spellEnd"/>
      <w:r w:rsidRPr="00521AAF">
        <w:rPr>
          <w:rFonts w:ascii="Times New Roman" w:eastAsia="Times New Roman" w:hAnsi="Times New Roman"/>
          <w:color w:val="000000"/>
        </w:rPr>
        <w:t xml:space="preserve"> sustabdo šio fermento veikimą. Vartojamas kartu su kitais vaistais </w:t>
      </w:r>
      <w:proofErr w:type="spellStart"/>
      <w:r>
        <w:rPr>
          <w:rFonts w:ascii="Times New Roman" w:eastAsia="Times New Roman" w:hAnsi="Times New Roman"/>
          <w:color w:val="000000"/>
        </w:rPr>
        <w:t>Raltegravir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Zentiva</w:t>
      </w:r>
      <w:proofErr w:type="spellEnd"/>
      <w:r w:rsidRPr="00521AAF">
        <w:rPr>
          <w:rFonts w:ascii="Times New Roman" w:eastAsia="Times New Roman" w:hAnsi="Times New Roman"/>
          <w:color w:val="000000"/>
        </w:rPr>
        <w:t xml:space="preserve"> gali</w:t>
      </w:r>
      <w:r>
        <w:rPr>
          <w:rFonts w:ascii="Times New Roman" w:eastAsia="Times New Roman" w:hAnsi="Times New Roman"/>
          <w:color w:val="000000"/>
        </w:rPr>
        <w:t xml:space="preserve"> </w:t>
      </w:r>
      <w:r w:rsidRPr="00521AAF">
        <w:rPr>
          <w:rFonts w:ascii="Times New Roman" w:eastAsia="Times New Roman" w:hAnsi="Times New Roman"/>
          <w:color w:val="000000"/>
        </w:rPr>
        <w:t>sumažinti ŽIV kiekį Jūsų kraujyje (taip vadinamą „virusinį krūvį“) bei padidinti CD4 ląstelių skaičių</w:t>
      </w:r>
      <w:r>
        <w:rPr>
          <w:rFonts w:ascii="Times New Roman" w:eastAsia="Times New Roman" w:hAnsi="Times New Roman"/>
          <w:color w:val="000000"/>
        </w:rPr>
        <w:t xml:space="preserve"> </w:t>
      </w:r>
      <w:r w:rsidRPr="00521AAF">
        <w:rPr>
          <w:rFonts w:ascii="Times New Roman" w:eastAsia="Times New Roman" w:hAnsi="Times New Roman"/>
          <w:color w:val="000000"/>
        </w:rPr>
        <w:t>(šios baltosios kraujo ląstelės yra svarbios palaikant sveiką imuninę sistemą, kuri kovoja su</w:t>
      </w:r>
      <w:r>
        <w:rPr>
          <w:rFonts w:ascii="Times New Roman" w:eastAsia="Times New Roman" w:hAnsi="Times New Roman"/>
          <w:color w:val="000000"/>
        </w:rPr>
        <w:t xml:space="preserve"> </w:t>
      </w:r>
      <w:r w:rsidRPr="00521AAF">
        <w:rPr>
          <w:rFonts w:ascii="Times New Roman" w:eastAsia="Times New Roman" w:hAnsi="Times New Roman"/>
          <w:color w:val="000000"/>
        </w:rPr>
        <w:t>infekcijomis). ŽIV kiekio Jūsų kraujyje sumažinimas gali pagerinti Jūsų imuninės sistemos veiklą. Tai</w:t>
      </w:r>
      <w:r>
        <w:rPr>
          <w:rFonts w:ascii="Times New Roman" w:eastAsia="Times New Roman" w:hAnsi="Times New Roman"/>
          <w:color w:val="000000"/>
        </w:rPr>
        <w:t xml:space="preserve"> </w:t>
      </w:r>
      <w:r w:rsidRPr="00521AAF">
        <w:rPr>
          <w:rFonts w:ascii="Times New Roman" w:eastAsia="Times New Roman" w:hAnsi="Times New Roman"/>
          <w:color w:val="000000"/>
        </w:rPr>
        <w:t>reiškia, kad Jūsų organizmas galės geriau kovoti su infekcij</w:t>
      </w:r>
      <w:r w:rsidR="00986208">
        <w:rPr>
          <w:rFonts w:ascii="Times New Roman" w:eastAsia="Times New Roman" w:hAnsi="Times New Roman"/>
          <w:color w:val="000000"/>
        </w:rPr>
        <w:t>a</w:t>
      </w:r>
      <w:r w:rsidRPr="00521AAF">
        <w:rPr>
          <w:rFonts w:ascii="Times New Roman" w:eastAsia="Times New Roman" w:hAnsi="Times New Roman"/>
          <w:color w:val="000000"/>
        </w:rPr>
        <w:t>.</w:t>
      </w:r>
    </w:p>
    <w:p w14:paraId="46E0C9D1" w14:textId="77777777" w:rsidR="00521AAF" w:rsidRPr="00521AAF" w:rsidRDefault="00521AAF" w:rsidP="00521AAF">
      <w:pPr>
        <w:widowControl w:val="0"/>
        <w:autoSpaceDE w:val="0"/>
        <w:autoSpaceDN w:val="0"/>
        <w:adjustRightInd w:val="0"/>
        <w:spacing w:after="0" w:line="240" w:lineRule="auto"/>
        <w:ind w:right="1"/>
        <w:rPr>
          <w:rFonts w:ascii="Times New Roman" w:eastAsia="Times New Roman" w:hAnsi="Times New Roman"/>
          <w:color w:val="000000"/>
        </w:rPr>
      </w:pPr>
    </w:p>
    <w:p w14:paraId="0D809A25" w14:textId="19BA9066" w:rsidR="00521AAF" w:rsidRPr="00521AAF" w:rsidRDefault="00521AAF" w:rsidP="00521AAF">
      <w:pPr>
        <w:widowControl w:val="0"/>
        <w:autoSpaceDE w:val="0"/>
        <w:autoSpaceDN w:val="0"/>
        <w:adjustRightInd w:val="0"/>
        <w:spacing w:after="0" w:line="240" w:lineRule="auto"/>
        <w:ind w:right="1"/>
        <w:rPr>
          <w:rFonts w:ascii="Times New Roman" w:eastAsia="Times New Roman" w:hAnsi="Times New Roman"/>
          <w:b/>
          <w:bCs/>
          <w:color w:val="000000"/>
        </w:rPr>
      </w:pPr>
      <w:r w:rsidRPr="00521AAF">
        <w:rPr>
          <w:rFonts w:ascii="Times New Roman" w:eastAsia="Times New Roman" w:hAnsi="Times New Roman"/>
          <w:b/>
          <w:bCs/>
          <w:color w:val="000000"/>
        </w:rPr>
        <w:t xml:space="preserve">Kada reikia vartoti </w:t>
      </w:r>
      <w:proofErr w:type="spellStart"/>
      <w:r w:rsidRPr="00521AAF">
        <w:rPr>
          <w:rFonts w:ascii="Times New Roman" w:eastAsia="Times New Roman" w:hAnsi="Times New Roman"/>
          <w:b/>
          <w:bCs/>
          <w:color w:val="000000"/>
        </w:rPr>
        <w:t>Raltegravir</w:t>
      </w:r>
      <w:proofErr w:type="spellEnd"/>
      <w:r w:rsidRPr="00521AAF">
        <w:rPr>
          <w:rFonts w:ascii="Times New Roman" w:eastAsia="Times New Roman" w:hAnsi="Times New Roman"/>
          <w:b/>
          <w:bCs/>
          <w:color w:val="000000"/>
        </w:rPr>
        <w:t xml:space="preserve"> </w:t>
      </w:r>
      <w:proofErr w:type="spellStart"/>
      <w:r w:rsidRPr="00521AAF">
        <w:rPr>
          <w:rFonts w:ascii="Times New Roman" w:eastAsia="Times New Roman" w:hAnsi="Times New Roman"/>
          <w:b/>
          <w:bCs/>
          <w:color w:val="000000"/>
        </w:rPr>
        <w:t>Zentiva</w:t>
      </w:r>
      <w:proofErr w:type="spellEnd"/>
    </w:p>
    <w:p w14:paraId="19A6289A" w14:textId="7350E685" w:rsidR="00521AAF" w:rsidRPr="00521AAF" w:rsidRDefault="00521AAF" w:rsidP="00521AAF">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Pr>
          <w:rFonts w:ascii="Times New Roman" w:eastAsia="Times New Roman" w:hAnsi="Times New Roman"/>
          <w:color w:val="000000"/>
        </w:rPr>
        <w:t>Raltegravir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Zentiva</w:t>
      </w:r>
      <w:proofErr w:type="spellEnd"/>
      <w:r w:rsidRPr="00521AAF">
        <w:rPr>
          <w:rFonts w:ascii="Times New Roman" w:eastAsia="Times New Roman" w:hAnsi="Times New Roman"/>
          <w:color w:val="000000"/>
        </w:rPr>
        <w:t xml:space="preserve"> 600</w:t>
      </w:r>
      <w:r>
        <w:rPr>
          <w:rFonts w:ascii="Times New Roman" w:eastAsia="Times New Roman" w:hAnsi="Times New Roman"/>
          <w:color w:val="000000"/>
        </w:rPr>
        <w:t> </w:t>
      </w:r>
      <w:r w:rsidRPr="00521AAF">
        <w:rPr>
          <w:rFonts w:ascii="Times New Roman" w:eastAsia="Times New Roman" w:hAnsi="Times New Roman"/>
          <w:color w:val="000000"/>
        </w:rPr>
        <w:t>mg plėvele dengtos tabletės vartojamos gydyti suaugusius pacientus ir vaikus,</w:t>
      </w:r>
    </w:p>
    <w:p w14:paraId="1BDDBFD7" w14:textId="26718273" w:rsidR="00521AAF" w:rsidRDefault="00521AAF" w:rsidP="00521AAF">
      <w:pPr>
        <w:widowControl w:val="0"/>
        <w:autoSpaceDE w:val="0"/>
        <w:autoSpaceDN w:val="0"/>
        <w:adjustRightInd w:val="0"/>
        <w:spacing w:after="0" w:line="240" w:lineRule="auto"/>
        <w:ind w:right="1"/>
        <w:rPr>
          <w:rFonts w:ascii="Times New Roman" w:eastAsia="Times New Roman" w:hAnsi="Times New Roman"/>
          <w:color w:val="000000"/>
        </w:rPr>
      </w:pPr>
      <w:r w:rsidRPr="00521AAF">
        <w:rPr>
          <w:rFonts w:ascii="Times New Roman" w:eastAsia="Times New Roman" w:hAnsi="Times New Roman"/>
          <w:color w:val="000000"/>
        </w:rPr>
        <w:t>sveriančius bent 40</w:t>
      </w:r>
      <w:r w:rsidR="002F02A5">
        <w:rPr>
          <w:rFonts w:ascii="Times New Roman" w:eastAsia="Times New Roman" w:hAnsi="Times New Roman"/>
          <w:color w:val="000000"/>
        </w:rPr>
        <w:t> </w:t>
      </w:r>
      <w:r w:rsidRPr="00521AAF">
        <w:rPr>
          <w:rFonts w:ascii="Times New Roman" w:eastAsia="Times New Roman" w:hAnsi="Times New Roman"/>
          <w:color w:val="000000"/>
        </w:rPr>
        <w:t xml:space="preserve">kg, kurie yra užsikrėtę ŽIV. Jūsų gydytojas paskyrė Jums </w:t>
      </w:r>
      <w:proofErr w:type="spellStart"/>
      <w:r>
        <w:rPr>
          <w:rFonts w:ascii="Times New Roman" w:eastAsia="Times New Roman" w:hAnsi="Times New Roman"/>
          <w:color w:val="000000"/>
        </w:rPr>
        <w:t>Raltegravir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Zentiva</w:t>
      </w:r>
      <w:proofErr w:type="spellEnd"/>
      <w:r w:rsidRPr="00521AAF">
        <w:rPr>
          <w:rFonts w:ascii="Times New Roman" w:eastAsia="Times New Roman" w:hAnsi="Times New Roman"/>
          <w:color w:val="000000"/>
        </w:rPr>
        <w:t>, kad padėtų</w:t>
      </w:r>
      <w:r w:rsidR="002F02A5">
        <w:rPr>
          <w:rFonts w:ascii="Times New Roman" w:eastAsia="Times New Roman" w:hAnsi="Times New Roman"/>
          <w:color w:val="000000"/>
        </w:rPr>
        <w:t xml:space="preserve"> </w:t>
      </w:r>
      <w:r w:rsidR="009F0DDB">
        <w:rPr>
          <w:rFonts w:ascii="Times New Roman" w:eastAsia="Times New Roman" w:hAnsi="Times New Roman"/>
          <w:color w:val="000000"/>
        </w:rPr>
        <w:t xml:space="preserve">kontroliuoti </w:t>
      </w:r>
      <w:r w:rsidRPr="00521AAF">
        <w:rPr>
          <w:rFonts w:ascii="Times New Roman" w:eastAsia="Times New Roman" w:hAnsi="Times New Roman"/>
          <w:color w:val="000000"/>
        </w:rPr>
        <w:t xml:space="preserve">ŽIV </w:t>
      </w:r>
      <w:r w:rsidR="00C64368">
        <w:rPr>
          <w:rFonts w:ascii="Times New Roman" w:eastAsia="Times New Roman" w:hAnsi="Times New Roman"/>
          <w:color w:val="000000"/>
        </w:rPr>
        <w:t xml:space="preserve">sukeltą </w:t>
      </w:r>
      <w:r w:rsidRPr="00521AAF">
        <w:rPr>
          <w:rFonts w:ascii="Times New Roman" w:eastAsia="Times New Roman" w:hAnsi="Times New Roman"/>
          <w:color w:val="000000"/>
        </w:rPr>
        <w:t>infekciją.</w:t>
      </w:r>
    </w:p>
    <w:p w14:paraId="3CF8ECDD" w14:textId="77777777" w:rsidR="00521AAF" w:rsidRDefault="00521AAF" w:rsidP="00D0518C">
      <w:pPr>
        <w:widowControl w:val="0"/>
        <w:autoSpaceDE w:val="0"/>
        <w:autoSpaceDN w:val="0"/>
        <w:adjustRightInd w:val="0"/>
        <w:spacing w:after="0" w:line="240" w:lineRule="auto"/>
        <w:ind w:right="1"/>
        <w:rPr>
          <w:rFonts w:ascii="Times New Roman" w:eastAsia="Times New Roman" w:hAnsi="Times New Roman"/>
          <w:color w:val="000000"/>
        </w:rPr>
      </w:pPr>
    </w:p>
    <w:p w14:paraId="4D6E5AF6" w14:textId="77777777" w:rsidR="00521AAF" w:rsidRPr="00783CD3" w:rsidRDefault="00521AAF" w:rsidP="00D0518C">
      <w:pPr>
        <w:widowControl w:val="0"/>
        <w:autoSpaceDE w:val="0"/>
        <w:autoSpaceDN w:val="0"/>
        <w:adjustRightInd w:val="0"/>
        <w:spacing w:after="0" w:line="240" w:lineRule="auto"/>
        <w:ind w:right="1"/>
        <w:rPr>
          <w:rFonts w:ascii="Times New Roman" w:eastAsia="Times New Roman" w:hAnsi="Times New Roman"/>
          <w:color w:val="000000"/>
        </w:rPr>
      </w:pPr>
    </w:p>
    <w:p w14:paraId="3B1F10BB" w14:textId="5AFF817A" w:rsidR="00E0107B" w:rsidRPr="00783CD3" w:rsidRDefault="00E0107B" w:rsidP="00F40D37">
      <w:pPr>
        <w:keepNext/>
        <w:numPr>
          <w:ilvl w:val="0"/>
          <w:numId w:val="3"/>
        </w:numPr>
        <w:autoSpaceDE w:val="0"/>
        <w:autoSpaceDN w:val="0"/>
        <w:adjustRightInd w:val="0"/>
        <w:spacing w:after="0" w:line="240" w:lineRule="auto"/>
        <w:ind w:left="567" w:hanging="567"/>
        <w:rPr>
          <w:rFonts w:ascii="Times New Roman" w:eastAsia="Times New Roman" w:hAnsi="Times New Roman"/>
          <w:b/>
          <w:bCs/>
          <w:color w:val="000000"/>
          <w:spacing w:val="-1"/>
        </w:rPr>
      </w:pPr>
      <w:r w:rsidRPr="00783CD3">
        <w:rPr>
          <w:rFonts w:ascii="Times New Roman" w:hAnsi="Times New Roman"/>
          <w:b/>
          <w:color w:val="000000"/>
          <w:spacing w:val="-1"/>
        </w:rPr>
        <w:t xml:space="preserve">Kas žinotina prieš vartojant </w:t>
      </w:r>
      <w:proofErr w:type="spellStart"/>
      <w:r w:rsidR="00533634" w:rsidRPr="00783CD3">
        <w:rPr>
          <w:rFonts w:ascii="Times New Roman" w:hAnsi="Times New Roman"/>
          <w:b/>
          <w:color w:val="000000"/>
          <w:spacing w:val="-1"/>
        </w:rPr>
        <w:t>Raltegravir</w:t>
      </w:r>
      <w:proofErr w:type="spellEnd"/>
      <w:r w:rsidR="00533634" w:rsidRPr="00783CD3">
        <w:rPr>
          <w:rFonts w:ascii="Times New Roman" w:hAnsi="Times New Roman"/>
          <w:b/>
          <w:color w:val="000000"/>
          <w:spacing w:val="-1"/>
        </w:rPr>
        <w:t xml:space="preserve"> </w:t>
      </w:r>
      <w:proofErr w:type="spellStart"/>
      <w:r w:rsidR="00533634" w:rsidRPr="00783CD3">
        <w:rPr>
          <w:rFonts w:ascii="Times New Roman" w:hAnsi="Times New Roman"/>
          <w:b/>
          <w:color w:val="000000"/>
          <w:spacing w:val="-1"/>
        </w:rPr>
        <w:t>Zentiva</w:t>
      </w:r>
      <w:proofErr w:type="spellEnd"/>
    </w:p>
    <w:p w14:paraId="31D1ABF4" w14:textId="49B7AF78" w:rsidR="00E0107B" w:rsidRPr="00783CD3" w:rsidRDefault="00E0107B" w:rsidP="00F40D37">
      <w:pPr>
        <w:keepNext/>
        <w:tabs>
          <w:tab w:val="left" w:pos="680"/>
        </w:tabs>
        <w:autoSpaceDE w:val="0"/>
        <w:autoSpaceDN w:val="0"/>
        <w:adjustRightInd w:val="0"/>
        <w:spacing w:after="0" w:line="240" w:lineRule="auto"/>
        <w:rPr>
          <w:rFonts w:ascii="Times New Roman" w:eastAsia="Times New Roman" w:hAnsi="Times New Roman"/>
          <w:b/>
          <w:bCs/>
          <w:color w:val="000000"/>
          <w:spacing w:val="-1"/>
        </w:rPr>
      </w:pPr>
    </w:p>
    <w:p w14:paraId="53BE7732" w14:textId="67F43D51" w:rsidR="00E0107B" w:rsidRPr="00783CD3" w:rsidRDefault="00533634" w:rsidP="00F40D37">
      <w:pPr>
        <w:keepNext/>
        <w:tabs>
          <w:tab w:val="left" w:pos="680"/>
        </w:tabs>
        <w:autoSpaceDE w:val="0"/>
        <w:autoSpaceDN w:val="0"/>
        <w:adjustRightInd w:val="0"/>
        <w:spacing w:after="0" w:line="240" w:lineRule="auto"/>
        <w:rPr>
          <w:rFonts w:ascii="Times New Roman" w:eastAsia="Times New Roman" w:hAnsi="Times New Roman"/>
          <w:color w:val="000000"/>
        </w:rPr>
      </w:pPr>
      <w:proofErr w:type="spellStart"/>
      <w:r w:rsidRPr="00783CD3">
        <w:rPr>
          <w:rFonts w:ascii="Times New Roman" w:hAnsi="Times New Roman"/>
          <w:b/>
          <w:color w:val="000000"/>
          <w:spacing w:val="-1"/>
        </w:rPr>
        <w:t>Raltegravir</w:t>
      </w:r>
      <w:proofErr w:type="spellEnd"/>
      <w:r w:rsidRPr="00783CD3">
        <w:rPr>
          <w:rFonts w:ascii="Times New Roman" w:hAnsi="Times New Roman"/>
          <w:b/>
          <w:color w:val="000000"/>
          <w:spacing w:val="-1"/>
        </w:rPr>
        <w:t xml:space="preserve"> </w:t>
      </w:r>
      <w:proofErr w:type="spellStart"/>
      <w:r w:rsidRPr="00783CD3">
        <w:rPr>
          <w:rFonts w:ascii="Times New Roman" w:hAnsi="Times New Roman"/>
          <w:b/>
          <w:color w:val="000000"/>
          <w:spacing w:val="-1"/>
        </w:rPr>
        <w:t>Zentiva</w:t>
      </w:r>
      <w:proofErr w:type="spellEnd"/>
      <w:r w:rsidR="003A0D01" w:rsidRPr="00783CD3">
        <w:rPr>
          <w:rFonts w:ascii="Times New Roman" w:hAnsi="Times New Roman"/>
          <w:b/>
          <w:color w:val="000000"/>
          <w:spacing w:val="-1"/>
        </w:rPr>
        <w:t xml:space="preserve"> </w:t>
      </w:r>
      <w:r w:rsidR="00E0107B" w:rsidRPr="00783CD3">
        <w:rPr>
          <w:rFonts w:ascii="Times New Roman" w:hAnsi="Times New Roman"/>
          <w:b/>
          <w:color w:val="000000"/>
          <w:spacing w:val="-1"/>
        </w:rPr>
        <w:t>vartoti draudžiama:</w:t>
      </w:r>
    </w:p>
    <w:p w14:paraId="7CD9CAB3" w14:textId="2E3B63F9" w:rsidR="00E0107B" w:rsidRPr="00783CD3" w:rsidRDefault="00E0107B" w:rsidP="005F3EEF">
      <w:pPr>
        <w:keepNext/>
        <w:widowControl w:val="0"/>
        <w:numPr>
          <w:ilvl w:val="0"/>
          <w:numId w:val="7"/>
        </w:numPr>
        <w:autoSpaceDE w:val="0"/>
        <w:autoSpaceDN w:val="0"/>
        <w:adjustRightInd w:val="0"/>
        <w:spacing w:after="0" w:line="240" w:lineRule="auto"/>
        <w:ind w:left="567" w:right="1" w:hanging="567"/>
        <w:rPr>
          <w:rFonts w:ascii="Times New Roman" w:eastAsia="Times New Roman" w:hAnsi="Times New Roman"/>
          <w:color w:val="000000"/>
        </w:rPr>
      </w:pPr>
      <w:r w:rsidRPr="00783CD3">
        <w:rPr>
          <w:rFonts w:ascii="Times New Roman" w:hAnsi="Times New Roman"/>
          <w:bCs/>
        </w:rPr>
        <w:t xml:space="preserve">jeigu yra alergija </w:t>
      </w:r>
      <w:proofErr w:type="spellStart"/>
      <w:r w:rsidR="002F02A5">
        <w:rPr>
          <w:rFonts w:ascii="Times New Roman" w:hAnsi="Times New Roman"/>
          <w:bCs/>
        </w:rPr>
        <w:t>raltegravirui</w:t>
      </w:r>
      <w:proofErr w:type="spellEnd"/>
      <w:r w:rsidRPr="00783CD3">
        <w:rPr>
          <w:rFonts w:ascii="Times New Roman" w:hAnsi="Times New Roman"/>
        </w:rPr>
        <w:t xml:space="preserve"> arba bet kuriai pagalbinei šio vaisto medžiagai (jos išvardytos 6 skyriuje)</w:t>
      </w:r>
      <w:r w:rsidR="002F02A5">
        <w:rPr>
          <w:rFonts w:ascii="Times New Roman" w:hAnsi="Times New Roman"/>
        </w:rPr>
        <w:t>.</w:t>
      </w:r>
    </w:p>
    <w:p w14:paraId="6A8D9855" w14:textId="77777777" w:rsidR="00E0107B" w:rsidRPr="00783CD3" w:rsidRDefault="00E0107B" w:rsidP="00E0107B">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5519DBFB" w14:textId="77777777" w:rsidR="00E0107B" w:rsidRPr="00783CD3" w:rsidRDefault="00E0107B" w:rsidP="00F40D37">
      <w:pPr>
        <w:keepNext/>
        <w:autoSpaceDE w:val="0"/>
        <w:autoSpaceDN w:val="0"/>
        <w:adjustRightInd w:val="0"/>
        <w:spacing w:after="0" w:line="240" w:lineRule="auto"/>
        <w:rPr>
          <w:rFonts w:ascii="Times New Roman" w:eastAsia="Times New Roman" w:hAnsi="Times New Roman"/>
          <w:b/>
          <w:color w:val="000000"/>
        </w:rPr>
      </w:pPr>
      <w:r w:rsidRPr="00783CD3">
        <w:rPr>
          <w:rFonts w:ascii="Times New Roman" w:hAnsi="Times New Roman"/>
          <w:b/>
          <w:color w:val="000000"/>
        </w:rPr>
        <w:t>Įspėjimai ir atsargumo priemonės</w:t>
      </w:r>
    </w:p>
    <w:p w14:paraId="25120CBA" w14:textId="799085B2" w:rsidR="00C50EA3" w:rsidRDefault="00D0518C" w:rsidP="002F02A5">
      <w:pPr>
        <w:keepNext/>
        <w:autoSpaceDE w:val="0"/>
        <w:autoSpaceDN w:val="0"/>
        <w:adjustRightInd w:val="0"/>
        <w:spacing w:after="0" w:line="240" w:lineRule="auto"/>
        <w:rPr>
          <w:rFonts w:ascii="Times New Roman" w:eastAsia="Times New Roman" w:hAnsi="Times New Roman"/>
          <w:color w:val="000000"/>
          <w:spacing w:val="-1"/>
        </w:rPr>
      </w:pPr>
      <w:r w:rsidRPr="00783CD3">
        <w:rPr>
          <w:rFonts w:ascii="Times New Roman" w:eastAsia="Times New Roman" w:hAnsi="Times New Roman"/>
          <w:color w:val="000000"/>
          <w:spacing w:val="-1"/>
        </w:rPr>
        <w:t>Pasitarkite su gydytoju</w:t>
      </w:r>
      <w:r w:rsidR="002F02A5">
        <w:rPr>
          <w:rFonts w:ascii="Times New Roman" w:eastAsia="Times New Roman" w:hAnsi="Times New Roman"/>
          <w:color w:val="000000"/>
          <w:spacing w:val="-1"/>
        </w:rPr>
        <w:t>,</w:t>
      </w:r>
      <w:r w:rsidRPr="00783CD3">
        <w:rPr>
          <w:rFonts w:ascii="Times New Roman" w:eastAsia="Times New Roman" w:hAnsi="Times New Roman"/>
          <w:color w:val="000000"/>
          <w:spacing w:val="-1"/>
        </w:rPr>
        <w:t xml:space="preserve"> vaistininku</w:t>
      </w:r>
      <w:r w:rsidR="002F02A5">
        <w:rPr>
          <w:rFonts w:ascii="Times New Roman" w:eastAsia="Times New Roman" w:hAnsi="Times New Roman"/>
          <w:color w:val="000000"/>
          <w:spacing w:val="-1"/>
        </w:rPr>
        <w:t xml:space="preserve"> arba slaugytoju</w:t>
      </w:r>
      <w:r w:rsidRPr="00783CD3">
        <w:rPr>
          <w:rFonts w:ascii="Times New Roman" w:eastAsia="Times New Roman" w:hAnsi="Times New Roman"/>
          <w:color w:val="000000"/>
          <w:spacing w:val="-1"/>
        </w:rPr>
        <w:t xml:space="preserve">, prieš pradėdami vartoti </w:t>
      </w:r>
      <w:proofErr w:type="spellStart"/>
      <w:r w:rsidR="00533634" w:rsidRPr="00783CD3">
        <w:rPr>
          <w:rFonts w:ascii="Times New Roman" w:eastAsia="Times New Roman" w:hAnsi="Times New Roman"/>
          <w:color w:val="000000"/>
          <w:spacing w:val="-1"/>
        </w:rPr>
        <w:t>Raltegravir</w:t>
      </w:r>
      <w:proofErr w:type="spellEnd"/>
      <w:r w:rsidR="00533634" w:rsidRPr="00783CD3">
        <w:rPr>
          <w:rFonts w:ascii="Times New Roman" w:eastAsia="Times New Roman" w:hAnsi="Times New Roman"/>
          <w:color w:val="000000"/>
          <w:spacing w:val="-1"/>
        </w:rPr>
        <w:t xml:space="preserve"> </w:t>
      </w:r>
      <w:proofErr w:type="spellStart"/>
      <w:r w:rsidR="00533634" w:rsidRPr="00783CD3">
        <w:rPr>
          <w:rFonts w:ascii="Times New Roman" w:eastAsia="Times New Roman" w:hAnsi="Times New Roman"/>
          <w:color w:val="000000"/>
          <w:spacing w:val="-1"/>
        </w:rPr>
        <w:t>Zentiva</w:t>
      </w:r>
      <w:proofErr w:type="spellEnd"/>
      <w:r w:rsidR="002F02A5">
        <w:rPr>
          <w:rFonts w:ascii="Times New Roman" w:eastAsia="Times New Roman" w:hAnsi="Times New Roman"/>
          <w:color w:val="000000"/>
          <w:spacing w:val="-1"/>
        </w:rPr>
        <w:t xml:space="preserve">. </w:t>
      </w:r>
      <w:r w:rsidR="002F02A5" w:rsidRPr="002F02A5">
        <w:rPr>
          <w:rFonts w:ascii="Times New Roman" w:eastAsia="Times New Roman" w:hAnsi="Times New Roman"/>
          <w:color w:val="000000"/>
          <w:spacing w:val="-1"/>
        </w:rPr>
        <w:t xml:space="preserve">Prisiminkite, kad </w:t>
      </w:r>
      <w:proofErr w:type="spellStart"/>
      <w:r w:rsidR="002F02A5">
        <w:rPr>
          <w:rFonts w:ascii="Times New Roman" w:eastAsia="Times New Roman" w:hAnsi="Times New Roman"/>
          <w:color w:val="000000"/>
          <w:spacing w:val="-1"/>
        </w:rPr>
        <w:t>Raltegravir</w:t>
      </w:r>
      <w:proofErr w:type="spellEnd"/>
      <w:r w:rsidR="002F02A5">
        <w:rPr>
          <w:rFonts w:ascii="Times New Roman" w:eastAsia="Times New Roman" w:hAnsi="Times New Roman"/>
          <w:color w:val="000000"/>
          <w:spacing w:val="-1"/>
        </w:rPr>
        <w:t xml:space="preserve"> </w:t>
      </w:r>
      <w:proofErr w:type="spellStart"/>
      <w:r w:rsidR="002F02A5">
        <w:rPr>
          <w:rFonts w:ascii="Times New Roman" w:eastAsia="Times New Roman" w:hAnsi="Times New Roman"/>
          <w:color w:val="000000"/>
          <w:spacing w:val="-1"/>
        </w:rPr>
        <w:t>Zentiva</w:t>
      </w:r>
      <w:proofErr w:type="spellEnd"/>
      <w:r w:rsidR="002F02A5" w:rsidRPr="002F02A5">
        <w:rPr>
          <w:rFonts w:ascii="Times New Roman" w:eastAsia="Times New Roman" w:hAnsi="Times New Roman"/>
          <w:color w:val="000000"/>
          <w:spacing w:val="-1"/>
        </w:rPr>
        <w:t xml:space="preserve"> ŽIV </w:t>
      </w:r>
      <w:r w:rsidR="00C64368">
        <w:rPr>
          <w:rFonts w:ascii="Times New Roman" w:eastAsia="Times New Roman" w:hAnsi="Times New Roman"/>
          <w:color w:val="000000"/>
          <w:spacing w:val="-1"/>
        </w:rPr>
        <w:t xml:space="preserve">sukeltos </w:t>
      </w:r>
      <w:r w:rsidR="002F02A5" w:rsidRPr="002F02A5">
        <w:rPr>
          <w:rFonts w:ascii="Times New Roman" w:eastAsia="Times New Roman" w:hAnsi="Times New Roman"/>
          <w:color w:val="000000"/>
          <w:spacing w:val="-1"/>
        </w:rPr>
        <w:t xml:space="preserve">infekcijos neišgydo. Tai reiškia, kad Jūs ir toliau </w:t>
      </w:r>
      <w:r w:rsidR="002F02A5" w:rsidRPr="002F02A5">
        <w:rPr>
          <w:rFonts w:ascii="Times New Roman" w:eastAsia="Times New Roman" w:hAnsi="Times New Roman"/>
          <w:color w:val="000000"/>
          <w:spacing w:val="-1"/>
        </w:rPr>
        <w:lastRenderedPageBreak/>
        <w:t>galite užsikrėsti</w:t>
      </w:r>
      <w:r w:rsidR="002F02A5">
        <w:rPr>
          <w:rFonts w:ascii="Times New Roman" w:eastAsia="Times New Roman" w:hAnsi="Times New Roman"/>
          <w:color w:val="000000"/>
          <w:spacing w:val="-1"/>
        </w:rPr>
        <w:t xml:space="preserve"> </w:t>
      </w:r>
      <w:r w:rsidR="002F02A5" w:rsidRPr="002F02A5">
        <w:rPr>
          <w:rFonts w:ascii="Times New Roman" w:eastAsia="Times New Roman" w:hAnsi="Times New Roman"/>
          <w:color w:val="000000"/>
          <w:spacing w:val="-1"/>
        </w:rPr>
        <w:t>infekcijomis ar susirgti ligomis, kurios susijusios su ŽIV. Kol vartojate šį vaistą, turite reguliariai</w:t>
      </w:r>
      <w:r w:rsidR="002F02A5">
        <w:rPr>
          <w:rFonts w:ascii="Times New Roman" w:eastAsia="Times New Roman" w:hAnsi="Times New Roman"/>
          <w:color w:val="000000"/>
          <w:spacing w:val="-1"/>
        </w:rPr>
        <w:t xml:space="preserve"> </w:t>
      </w:r>
      <w:r w:rsidR="002F02A5" w:rsidRPr="002F02A5">
        <w:rPr>
          <w:rFonts w:ascii="Times New Roman" w:eastAsia="Times New Roman" w:hAnsi="Times New Roman"/>
          <w:color w:val="000000"/>
          <w:spacing w:val="-1"/>
        </w:rPr>
        <w:t>lankytis pas savo gydytoją.</w:t>
      </w:r>
    </w:p>
    <w:p w14:paraId="59079F35" w14:textId="77777777" w:rsidR="002F02A5" w:rsidRDefault="002F02A5" w:rsidP="002F02A5">
      <w:pPr>
        <w:keepNext/>
        <w:autoSpaceDE w:val="0"/>
        <w:autoSpaceDN w:val="0"/>
        <w:adjustRightInd w:val="0"/>
        <w:spacing w:after="0" w:line="240" w:lineRule="auto"/>
        <w:rPr>
          <w:rFonts w:ascii="Times New Roman" w:eastAsia="Times New Roman" w:hAnsi="Times New Roman"/>
          <w:color w:val="000000"/>
          <w:spacing w:val="-1"/>
        </w:rPr>
      </w:pPr>
    </w:p>
    <w:p w14:paraId="4FD0B056" w14:textId="77777777" w:rsidR="002F02A5" w:rsidRPr="002F02A5" w:rsidRDefault="002F02A5" w:rsidP="002F02A5">
      <w:pPr>
        <w:keepNext/>
        <w:autoSpaceDE w:val="0"/>
        <w:autoSpaceDN w:val="0"/>
        <w:adjustRightInd w:val="0"/>
        <w:spacing w:after="0" w:line="240" w:lineRule="auto"/>
        <w:rPr>
          <w:rFonts w:ascii="Times New Roman" w:eastAsia="Times New Roman" w:hAnsi="Times New Roman"/>
          <w:color w:val="000000"/>
          <w:spacing w:val="-1"/>
          <w:u w:val="single"/>
        </w:rPr>
      </w:pPr>
      <w:r w:rsidRPr="002F02A5">
        <w:rPr>
          <w:rFonts w:ascii="Times New Roman" w:eastAsia="Times New Roman" w:hAnsi="Times New Roman"/>
          <w:color w:val="000000"/>
          <w:spacing w:val="-1"/>
          <w:u w:val="single"/>
        </w:rPr>
        <w:t>Psichikos sveikatos sutrikimai</w:t>
      </w:r>
    </w:p>
    <w:p w14:paraId="398AB477" w14:textId="7541EB37" w:rsidR="002F02A5" w:rsidRDefault="002F02A5" w:rsidP="002F02A5">
      <w:pPr>
        <w:keepNext/>
        <w:autoSpaceDE w:val="0"/>
        <w:autoSpaceDN w:val="0"/>
        <w:adjustRightInd w:val="0"/>
        <w:spacing w:after="0" w:line="240" w:lineRule="auto"/>
        <w:rPr>
          <w:rFonts w:ascii="Times New Roman" w:eastAsia="Times New Roman" w:hAnsi="Times New Roman"/>
          <w:color w:val="000000"/>
          <w:spacing w:val="-1"/>
        </w:rPr>
      </w:pPr>
      <w:r w:rsidRPr="002F02A5">
        <w:rPr>
          <w:rFonts w:ascii="Times New Roman" w:eastAsia="Times New Roman" w:hAnsi="Times New Roman"/>
          <w:color w:val="000000"/>
          <w:spacing w:val="-1"/>
        </w:rPr>
        <w:t>Jeigu esate sirgęs depresija ar kita psichikos liga, pasakykite savo gydytojui. Kai kuriems šį vaistą</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vartojusiems pacientams, o ypač anksčiau sirgusiems depresija ar kita psichikos liga, buvo pastebėta</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depresija, įskaitant mintis apie savižudybę ir bandymus nusižudyti.</w:t>
      </w:r>
    </w:p>
    <w:p w14:paraId="25B38EB1" w14:textId="77777777" w:rsidR="002F02A5" w:rsidRPr="002F02A5" w:rsidRDefault="002F02A5" w:rsidP="002F02A5">
      <w:pPr>
        <w:keepNext/>
        <w:autoSpaceDE w:val="0"/>
        <w:autoSpaceDN w:val="0"/>
        <w:adjustRightInd w:val="0"/>
        <w:spacing w:after="0" w:line="240" w:lineRule="auto"/>
        <w:rPr>
          <w:rFonts w:ascii="Times New Roman" w:eastAsia="Times New Roman" w:hAnsi="Times New Roman"/>
          <w:color w:val="000000"/>
          <w:spacing w:val="-1"/>
        </w:rPr>
      </w:pPr>
    </w:p>
    <w:p w14:paraId="193A16E5" w14:textId="77777777" w:rsidR="002F02A5" w:rsidRPr="002F02A5" w:rsidRDefault="002F02A5" w:rsidP="002F02A5">
      <w:pPr>
        <w:keepNext/>
        <w:autoSpaceDE w:val="0"/>
        <w:autoSpaceDN w:val="0"/>
        <w:adjustRightInd w:val="0"/>
        <w:spacing w:after="0" w:line="240" w:lineRule="auto"/>
        <w:rPr>
          <w:rFonts w:ascii="Times New Roman" w:eastAsia="Times New Roman" w:hAnsi="Times New Roman"/>
          <w:color w:val="000000"/>
          <w:spacing w:val="-1"/>
          <w:u w:val="single"/>
        </w:rPr>
      </w:pPr>
      <w:r w:rsidRPr="002F02A5">
        <w:rPr>
          <w:rFonts w:ascii="Times New Roman" w:eastAsia="Times New Roman" w:hAnsi="Times New Roman"/>
          <w:color w:val="000000"/>
          <w:spacing w:val="-1"/>
          <w:u w:val="single"/>
        </w:rPr>
        <w:t>Kaulų ligos</w:t>
      </w:r>
    </w:p>
    <w:p w14:paraId="134292BF" w14:textId="6BA63504" w:rsidR="002F02A5" w:rsidRDefault="002F02A5" w:rsidP="002F02A5">
      <w:pPr>
        <w:keepNext/>
        <w:autoSpaceDE w:val="0"/>
        <w:autoSpaceDN w:val="0"/>
        <w:adjustRightInd w:val="0"/>
        <w:spacing w:after="0" w:line="240" w:lineRule="auto"/>
        <w:rPr>
          <w:rFonts w:ascii="Times New Roman" w:eastAsia="Times New Roman" w:hAnsi="Times New Roman"/>
          <w:color w:val="000000"/>
          <w:spacing w:val="-1"/>
        </w:rPr>
      </w:pPr>
      <w:r w:rsidRPr="002F02A5">
        <w:rPr>
          <w:rFonts w:ascii="Times New Roman" w:eastAsia="Times New Roman" w:hAnsi="Times New Roman"/>
          <w:color w:val="000000"/>
          <w:spacing w:val="-1"/>
        </w:rPr>
        <w:t>Kai kuriems pacientams, vartojantiems antiretrovirusinių vaistų derinį, gali išsivystyti kaulų liga,</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 xml:space="preserve">vadinama </w:t>
      </w:r>
      <w:proofErr w:type="spellStart"/>
      <w:r w:rsidRPr="002F02A5">
        <w:rPr>
          <w:rFonts w:ascii="Times New Roman" w:eastAsia="Times New Roman" w:hAnsi="Times New Roman"/>
          <w:color w:val="000000"/>
          <w:spacing w:val="-1"/>
        </w:rPr>
        <w:t>osteonekroze</w:t>
      </w:r>
      <w:proofErr w:type="spellEnd"/>
      <w:r w:rsidRPr="002F02A5">
        <w:rPr>
          <w:rFonts w:ascii="Times New Roman" w:eastAsia="Times New Roman" w:hAnsi="Times New Roman"/>
          <w:color w:val="000000"/>
          <w:spacing w:val="-1"/>
        </w:rPr>
        <w:t xml:space="preserve"> (kaulinio audinio </w:t>
      </w:r>
      <w:r w:rsidR="00D477BB">
        <w:rPr>
          <w:rFonts w:ascii="Times New Roman" w:eastAsia="Times New Roman" w:hAnsi="Times New Roman"/>
          <w:color w:val="000000"/>
          <w:spacing w:val="-1"/>
        </w:rPr>
        <w:t>žūtis</w:t>
      </w:r>
      <w:r w:rsidR="00D477BB" w:rsidRPr="002F02A5">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dėl nutrūkusio kraujo pritekėjimo į kaulą). Sudėtinio</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antiretrovirusinio gydymo trukmė, kortikosteroidų vartojimas, alkoholio vartojimas, sunkus imuninės</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sistemos veiklos slopinimas, padidėjęs kūno masės indeksas ir kita gali būti šios ligos išsivystymo</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 xml:space="preserve">rizikos veiksniais. </w:t>
      </w:r>
      <w:proofErr w:type="spellStart"/>
      <w:r w:rsidRPr="002F02A5">
        <w:rPr>
          <w:rFonts w:ascii="Times New Roman" w:eastAsia="Times New Roman" w:hAnsi="Times New Roman"/>
          <w:color w:val="000000"/>
          <w:spacing w:val="-1"/>
        </w:rPr>
        <w:t>Osteonekrozės</w:t>
      </w:r>
      <w:proofErr w:type="spellEnd"/>
      <w:r w:rsidRPr="002F02A5">
        <w:rPr>
          <w:rFonts w:ascii="Times New Roman" w:eastAsia="Times New Roman" w:hAnsi="Times New Roman"/>
          <w:color w:val="000000"/>
          <w:spacing w:val="-1"/>
        </w:rPr>
        <w:t xml:space="preserve"> požymiai yra sąnarių sustingimas, diegliai ir skausmas (ypač klubo,</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kelių ar pečių) bei judesių sunkumas. Jeigu Jūs pastebėjote bent vieną iš šių simptomų, pasakykite</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savo gydytojui.</w:t>
      </w:r>
    </w:p>
    <w:p w14:paraId="6ED1F3B5" w14:textId="77777777" w:rsidR="002F02A5" w:rsidRPr="002F02A5" w:rsidRDefault="002F02A5" w:rsidP="002F02A5">
      <w:pPr>
        <w:keepNext/>
        <w:autoSpaceDE w:val="0"/>
        <w:autoSpaceDN w:val="0"/>
        <w:adjustRightInd w:val="0"/>
        <w:spacing w:after="0" w:line="240" w:lineRule="auto"/>
        <w:rPr>
          <w:rFonts w:ascii="Times New Roman" w:eastAsia="Times New Roman" w:hAnsi="Times New Roman"/>
          <w:color w:val="000000"/>
          <w:spacing w:val="-1"/>
        </w:rPr>
      </w:pPr>
    </w:p>
    <w:p w14:paraId="7C045AD6" w14:textId="77777777" w:rsidR="002F02A5" w:rsidRPr="002F02A5" w:rsidRDefault="002F02A5" w:rsidP="002F02A5">
      <w:pPr>
        <w:keepNext/>
        <w:autoSpaceDE w:val="0"/>
        <w:autoSpaceDN w:val="0"/>
        <w:adjustRightInd w:val="0"/>
        <w:spacing w:after="0" w:line="240" w:lineRule="auto"/>
        <w:rPr>
          <w:rFonts w:ascii="Times New Roman" w:eastAsia="Times New Roman" w:hAnsi="Times New Roman"/>
          <w:color w:val="000000"/>
          <w:spacing w:val="-1"/>
          <w:u w:val="single"/>
        </w:rPr>
      </w:pPr>
      <w:r w:rsidRPr="002F02A5">
        <w:rPr>
          <w:rFonts w:ascii="Times New Roman" w:eastAsia="Times New Roman" w:hAnsi="Times New Roman"/>
          <w:color w:val="000000"/>
          <w:spacing w:val="-1"/>
          <w:u w:val="single"/>
        </w:rPr>
        <w:t>Kepenų ligos</w:t>
      </w:r>
    </w:p>
    <w:p w14:paraId="37ED1E50" w14:textId="0E254930" w:rsidR="002F02A5" w:rsidRDefault="002F02A5" w:rsidP="002F02A5">
      <w:pPr>
        <w:keepNext/>
        <w:autoSpaceDE w:val="0"/>
        <w:autoSpaceDN w:val="0"/>
        <w:adjustRightInd w:val="0"/>
        <w:spacing w:after="0" w:line="240" w:lineRule="auto"/>
        <w:rPr>
          <w:rFonts w:ascii="Times New Roman" w:eastAsia="Times New Roman" w:hAnsi="Times New Roman"/>
          <w:color w:val="000000"/>
          <w:spacing w:val="-1"/>
        </w:rPr>
      </w:pPr>
      <w:r w:rsidRPr="002F02A5">
        <w:rPr>
          <w:rFonts w:ascii="Times New Roman" w:eastAsia="Times New Roman" w:hAnsi="Times New Roman"/>
          <w:color w:val="000000"/>
          <w:spacing w:val="-1"/>
        </w:rPr>
        <w:t xml:space="preserve">Pasakykite gydytojui, vaistininkui arba slaugytojai, jeigu Jūsų kepenų </w:t>
      </w:r>
      <w:r>
        <w:rPr>
          <w:rFonts w:ascii="Times New Roman" w:eastAsia="Times New Roman" w:hAnsi="Times New Roman"/>
          <w:color w:val="000000"/>
          <w:spacing w:val="-1"/>
        </w:rPr>
        <w:t>funkcija</w:t>
      </w:r>
      <w:r w:rsidRPr="002F02A5">
        <w:rPr>
          <w:rFonts w:ascii="Times New Roman" w:eastAsia="Times New Roman" w:hAnsi="Times New Roman"/>
          <w:color w:val="000000"/>
          <w:spacing w:val="-1"/>
        </w:rPr>
        <w:t xml:space="preserve"> anksčiau buvo sutrikusi,</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įskaitant hepatitą</w:t>
      </w:r>
      <w:r>
        <w:rPr>
          <w:rFonts w:ascii="Times New Roman" w:eastAsia="Times New Roman" w:hAnsi="Times New Roman"/>
          <w:color w:val="000000"/>
          <w:spacing w:val="-1"/>
        </w:rPr>
        <w:t> </w:t>
      </w:r>
      <w:r w:rsidRPr="002F02A5">
        <w:rPr>
          <w:rFonts w:ascii="Times New Roman" w:eastAsia="Times New Roman" w:hAnsi="Times New Roman"/>
          <w:color w:val="000000"/>
          <w:spacing w:val="-1"/>
        </w:rPr>
        <w:t>B arba C. Prieš nuspręsdamas, ar Jūs galite vartoti šį vaistą, Jūsų gydytojas gali</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įvertinti kepenų ligos sunkumą.</w:t>
      </w:r>
    </w:p>
    <w:p w14:paraId="7C593F9A" w14:textId="77777777" w:rsidR="002F02A5" w:rsidRPr="002F02A5" w:rsidRDefault="002F02A5" w:rsidP="002F02A5">
      <w:pPr>
        <w:keepNext/>
        <w:autoSpaceDE w:val="0"/>
        <w:autoSpaceDN w:val="0"/>
        <w:adjustRightInd w:val="0"/>
        <w:spacing w:after="0" w:line="240" w:lineRule="auto"/>
        <w:rPr>
          <w:rFonts w:ascii="Times New Roman" w:eastAsia="Times New Roman" w:hAnsi="Times New Roman"/>
          <w:color w:val="000000"/>
          <w:spacing w:val="-1"/>
        </w:rPr>
      </w:pPr>
    </w:p>
    <w:p w14:paraId="1EB0BD0E" w14:textId="77777777" w:rsidR="002F02A5" w:rsidRPr="002F02A5" w:rsidRDefault="002F02A5" w:rsidP="002F02A5">
      <w:pPr>
        <w:keepNext/>
        <w:autoSpaceDE w:val="0"/>
        <w:autoSpaceDN w:val="0"/>
        <w:adjustRightInd w:val="0"/>
        <w:spacing w:after="0" w:line="240" w:lineRule="auto"/>
        <w:rPr>
          <w:rFonts w:ascii="Times New Roman" w:eastAsia="Times New Roman" w:hAnsi="Times New Roman"/>
          <w:color w:val="000000"/>
          <w:spacing w:val="-1"/>
          <w:u w:val="single"/>
        </w:rPr>
      </w:pPr>
      <w:r w:rsidRPr="002F02A5">
        <w:rPr>
          <w:rFonts w:ascii="Times New Roman" w:eastAsia="Times New Roman" w:hAnsi="Times New Roman"/>
          <w:color w:val="000000"/>
          <w:spacing w:val="-1"/>
          <w:u w:val="single"/>
        </w:rPr>
        <w:t>Infekcijos</w:t>
      </w:r>
    </w:p>
    <w:p w14:paraId="7609FB50" w14:textId="624CBFFB" w:rsidR="002F02A5" w:rsidRDefault="002F02A5" w:rsidP="002F02A5">
      <w:pPr>
        <w:keepNext/>
        <w:autoSpaceDE w:val="0"/>
        <w:autoSpaceDN w:val="0"/>
        <w:adjustRightInd w:val="0"/>
        <w:spacing w:after="0" w:line="240" w:lineRule="auto"/>
        <w:rPr>
          <w:rFonts w:ascii="Times New Roman" w:eastAsia="Times New Roman" w:hAnsi="Times New Roman"/>
          <w:color w:val="000000"/>
          <w:spacing w:val="-1"/>
        </w:rPr>
      </w:pPr>
      <w:r w:rsidRPr="002F02A5">
        <w:rPr>
          <w:rFonts w:ascii="Times New Roman" w:eastAsia="Times New Roman" w:hAnsi="Times New Roman"/>
          <w:color w:val="000000"/>
          <w:spacing w:val="-1"/>
        </w:rPr>
        <w:t>Jei pastebėjote bet kokius infekcijos simptomus, pvz., karščiavimą ir (arba) blogą savijautą, nedelsiant</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pasakykite savo gydytojui, vaistininkui arba slaugytojai. Kai kuriems pacientams, sergantiems</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 xml:space="preserve">progresavusia ŽIV </w:t>
      </w:r>
      <w:r w:rsidR="005C69EF">
        <w:rPr>
          <w:rFonts w:ascii="Times New Roman" w:eastAsia="Times New Roman" w:hAnsi="Times New Roman"/>
          <w:color w:val="000000"/>
          <w:spacing w:val="-1"/>
        </w:rPr>
        <w:t xml:space="preserve">sukelta </w:t>
      </w:r>
      <w:r w:rsidRPr="002F02A5">
        <w:rPr>
          <w:rFonts w:ascii="Times New Roman" w:eastAsia="Times New Roman" w:hAnsi="Times New Roman"/>
          <w:color w:val="000000"/>
          <w:spacing w:val="-1"/>
        </w:rPr>
        <w:t>infekcija ir</w:t>
      </w:r>
      <w:r w:rsidR="00DB62E8">
        <w:rPr>
          <w:rFonts w:ascii="Times New Roman" w:eastAsia="Times New Roman" w:hAnsi="Times New Roman"/>
          <w:color w:val="000000"/>
          <w:spacing w:val="-1"/>
        </w:rPr>
        <w:t xml:space="preserve"> anksčiau</w:t>
      </w:r>
      <w:r w:rsidRPr="002F02A5">
        <w:rPr>
          <w:rFonts w:ascii="Times New Roman" w:eastAsia="Times New Roman" w:hAnsi="Times New Roman"/>
          <w:color w:val="000000"/>
          <w:spacing w:val="-1"/>
        </w:rPr>
        <w:t xml:space="preserve"> sirgusiems oportunistinėmis infekcijomis, netrukus po gydymo nuo ŽIV</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 xml:space="preserve">pradžios gali pasireikšti dėl ankstesnės infekcijos </w:t>
      </w:r>
      <w:r w:rsidR="00DB62E8">
        <w:rPr>
          <w:rFonts w:ascii="Times New Roman" w:eastAsia="Times New Roman" w:hAnsi="Times New Roman"/>
          <w:color w:val="000000"/>
          <w:spacing w:val="-1"/>
        </w:rPr>
        <w:t>sukelti</w:t>
      </w:r>
      <w:r w:rsidR="00DB62E8" w:rsidRPr="002F02A5">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uždegimo požymiai ir simptomai.</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Tikėtina, kad šie simptomai yra dėl Jūsų organizmo imuninio atsako pagerėjimo, įgalinančio Jūsų</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organizmą kovoti su infekcija, kuri nebegali pasireikšti aiškiais simptomais.</w:t>
      </w:r>
    </w:p>
    <w:p w14:paraId="69BF4A5B" w14:textId="77777777" w:rsidR="002F02A5" w:rsidRPr="002F02A5" w:rsidRDefault="002F02A5" w:rsidP="00286264">
      <w:pPr>
        <w:keepNext/>
        <w:autoSpaceDE w:val="0"/>
        <w:autoSpaceDN w:val="0"/>
        <w:adjustRightInd w:val="0"/>
        <w:spacing w:after="0" w:line="240" w:lineRule="auto"/>
        <w:ind w:firstLine="567"/>
        <w:rPr>
          <w:rFonts w:ascii="Times New Roman" w:eastAsia="Times New Roman" w:hAnsi="Times New Roman"/>
          <w:color w:val="000000"/>
          <w:spacing w:val="-1"/>
        </w:rPr>
      </w:pPr>
    </w:p>
    <w:p w14:paraId="39759488" w14:textId="356DDED2" w:rsidR="002F02A5" w:rsidRDefault="002F02A5" w:rsidP="002F02A5">
      <w:pPr>
        <w:keepNext/>
        <w:autoSpaceDE w:val="0"/>
        <w:autoSpaceDN w:val="0"/>
        <w:adjustRightInd w:val="0"/>
        <w:spacing w:after="0" w:line="240" w:lineRule="auto"/>
        <w:rPr>
          <w:rFonts w:ascii="Times New Roman" w:eastAsia="Times New Roman" w:hAnsi="Times New Roman"/>
          <w:color w:val="000000"/>
          <w:spacing w:val="-1"/>
        </w:rPr>
      </w:pPr>
      <w:r w:rsidRPr="002F02A5">
        <w:rPr>
          <w:rFonts w:ascii="Times New Roman" w:eastAsia="Times New Roman" w:hAnsi="Times New Roman"/>
          <w:color w:val="000000"/>
          <w:spacing w:val="-1"/>
        </w:rPr>
        <w:t>Pradėjus vartoti vaistų ŽIV sukeltai infekcinei ligai gydyti, be oportunistinių infekcijų, Jums gali</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atsirasti ir autoimuninių sutrikimų (tai būklės, kurios pasireiškia imuninei sistemai atakuojant sveikus</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 xml:space="preserve">kūno audinius). Autoimuniniai sutrikimai gali pasireikšti </w:t>
      </w:r>
      <w:r w:rsidR="00A52209">
        <w:rPr>
          <w:rFonts w:ascii="Times New Roman" w:eastAsia="Times New Roman" w:hAnsi="Times New Roman"/>
          <w:color w:val="000000"/>
          <w:spacing w:val="-1"/>
        </w:rPr>
        <w:t>praėjus</w:t>
      </w:r>
      <w:r w:rsidR="007E438E">
        <w:rPr>
          <w:rFonts w:ascii="Times New Roman" w:eastAsia="Times New Roman" w:hAnsi="Times New Roman"/>
          <w:color w:val="000000"/>
          <w:spacing w:val="-1"/>
        </w:rPr>
        <w:t xml:space="preserve"> daug</w:t>
      </w:r>
      <w:r w:rsidRPr="002F02A5">
        <w:rPr>
          <w:rFonts w:ascii="Times New Roman" w:eastAsia="Times New Roman" w:hAnsi="Times New Roman"/>
          <w:color w:val="000000"/>
          <w:spacing w:val="-1"/>
        </w:rPr>
        <w:t xml:space="preserve"> mėnesių nuo gydymo pradžios.</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Jeigu pastebite bet kokius infekcijos simptomus ar kitokius simptomus, pvz., raumenų silpnumą,</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 xml:space="preserve">silpnumą, prasidedantį nuo plaštakų ar pėdų ir plintantį į liemenį, </w:t>
      </w:r>
      <w:r w:rsidR="00A37CA7">
        <w:rPr>
          <w:rFonts w:ascii="Times New Roman" w:eastAsia="Times New Roman" w:hAnsi="Times New Roman"/>
          <w:color w:val="000000"/>
          <w:spacing w:val="-1"/>
        </w:rPr>
        <w:t>širdies pla</w:t>
      </w:r>
      <w:r w:rsidR="00435295">
        <w:rPr>
          <w:rFonts w:ascii="Times New Roman" w:eastAsia="Times New Roman" w:hAnsi="Times New Roman"/>
          <w:color w:val="000000"/>
          <w:spacing w:val="-1"/>
        </w:rPr>
        <w:t>kimo, perplakimo jutimą (</w:t>
      </w:r>
      <w:proofErr w:type="spellStart"/>
      <w:r w:rsidRPr="002F02A5">
        <w:rPr>
          <w:rFonts w:ascii="Times New Roman" w:eastAsia="Times New Roman" w:hAnsi="Times New Roman"/>
          <w:color w:val="000000"/>
          <w:spacing w:val="-1"/>
        </w:rPr>
        <w:t>palpitaciją</w:t>
      </w:r>
      <w:proofErr w:type="spellEnd"/>
      <w:r w:rsidR="00435295">
        <w:rPr>
          <w:rFonts w:ascii="Times New Roman" w:eastAsia="Times New Roman" w:hAnsi="Times New Roman"/>
          <w:color w:val="000000"/>
          <w:spacing w:val="-1"/>
        </w:rPr>
        <w:t>)</w:t>
      </w:r>
      <w:r w:rsidRPr="002F02A5">
        <w:rPr>
          <w:rFonts w:ascii="Times New Roman" w:eastAsia="Times New Roman" w:hAnsi="Times New Roman"/>
          <w:color w:val="000000"/>
          <w:spacing w:val="-1"/>
        </w:rPr>
        <w:t>, drebulį arba padidėjusį</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aktyvumą, nedelsdami kreipkitės į savo gydytoją dėl būtino gydymo.</w:t>
      </w:r>
    </w:p>
    <w:p w14:paraId="072F272B" w14:textId="77777777" w:rsidR="002F02A5" w:rsidRPr="002F02A5" w:rsidRDefault="002F02A5" w:rsidP="002F02A5">
      <w:pPr>
        <w:keepNext/>
        <w:autoSpaceDE w:val="0"/>
        <w:autoSpaceDN w:val="0"/>
        <w:adjustRightInd w:val="0"/>
        <w:spacing w:after="0" w:line="240" w:lineRule="auto"/>
        <w:rPr>
          <w:rFonts w:ascii="Times New Roman" w:eastAsia="Times New Roman" w:hAnsi="Times New Roman"/>
          <w:color w:val="000000"/>
          <w:spacing w:val="-1"/>
        </w:rPr>
      </w:pPr>
    </w:p>
    <w:p w14:paraId="6ECFF9A0" w14:textId="77777777" w:rsidR="002F02A5" w:rsidRPr="002F02A5" w:rsidRDefault="002F02A5" w:rsidP="002F02A5">
      <w:pPr>
        <w:keepNext/>
        <w:autoSpaceDE w:val="0"/>
        <w:autoSpaceDN w:val="0"/>
        <w:adjustRightInd w:val="0"/>
        <w:spacing w:after="0" w:line="240" w:lineRule="auto"/>
        <w:rPr>
          <w:rFonts w:ascii="Times New Roman" w:eastAsia="Times New Roman" w:hAnsi="Times New Roman"/>
          <w:color w:val="000000"/>
          <w:spacing w:val="-1"/>
          <w:u w:val="single"/>
        </w:rPr>
      </w:pPr>
      <w:r w:rsidRPr="002F02A5">
        <w:rPr>
          <w:rFonts w:ascii="Times New Roman" w:eastAsia="Times New Roman" w:hAnsi="Times New Roman"/>
          <w:color w:val="000000"/>
          <w:spacing w:val="-1"/>
          <w:u w:val="single"/>
        </w:rPr>
        <w:t>Raumenų sutrikimai</w:t>
      </w:r>
    </w:p>
    <w:p w14:paraId="42F5729D" w14:textId="5490298C" w:rsidR="002F02A5" w:rsidRPr="002F02A5" w:rsidRDefault="002F02A5" w:rsidP="002F02A5">
      <w:pPr>
        <w:keepNext/>
        <w:autoSpaceDE w:val="0"/>
        <w:autoSpaceDN w:val="0"/>
        <w:adjustRightInd w:val="0"/>
        <w:spacing w:after="0" w:line="240" w:lineRule="auto"/>
        <w:rPr>
          <w:rFonts w:ascii="Times New Roman" w:eastAsia="Times New Roman" w:hAnsi="Times New Roman"/>
          <w:color w:val="000000"/>
          <w:spacing w:val="-1"/>
        </w:rPr>
      </w:pPr>
      <w:r w:rsidRPr="002F02A5">
        <w:rPr>
          <w:rFonts w:ascii="Times New Roman" w:eastAsia="Times New Roman" w:hAnsi="Times New Roman"/>
          <w:color w:val="000000"/>
          <w:spacing w:val="-1"/>
        </w:rPr>
        <w:t>Jeigu Jums šio vaisto vartojimo metu atsirado nepaaiškinamas raumenų skausmas, jautrumas ar</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silpnumas, nedelsdami kreipkitės į savo gydytoją, vaistininką arba slaugytoją.</w:t>
      </w:r>
    </w:p>
    <w:p w14:paraId="680E064C" w14:textId="77777777" w:rsidR="002F02A5" w:rsidRDefault="002F02A5" w:rsidP="002F02A5">
      <w:pPr>
        <w:keepNext/>
        <w:autoSpaceDE w:val="0"/>
        <w:autoSpaceDN w:val="0"/>
        <w:adjustRightInd w:val="0"/>
        <w:spacing w:after="0" w:line="240" w:lineRule="auto"/>
        <w:rPr>
          <w:rFonts w:ascii="Times New Roman" w:eastAsia="Times New Roman" w:hAnsi="Times New Roman"/>
          <w:color w:val="000000"/>
          <w:spacing w:val="-1"/>
        </w:rPr>
      </w:pPr>
    </w:p>
    <w:p w14:paraId="5D3AD07E" w14:textId="3996C4F0" w:rsidR="002F02A5" w:rsidRPr="002F02A5" w:rsidRDefault="002F02A5" w:rsidP="002F02A5">
      <w:pPr>
        <w:keepNext/>
        <w:autoSpaceDE w:val="0"/>
        <w:autoSpaceDN w:val="0"/>
        <w:adjustRightInd w:val="0"/>
        <w:spacing w:after="0" w:line="240" w:lineRule="auto"/>
        <w:rPr>
          <w:rFonts w:ascii="Times New Roman" w:eastAsia="Times New Roman" w:hAnsi="Times New Roman"/>
          <w:color w:val="000000"/>
          <w:spacing w:val="-1"/>
          <w:u w:val="single"/>
        </w:rPr>
      </w:pPr>
      <w:r w:rsidRPr="002F02A5">
        <w:rPr>
          <w:rFonts w:ascii="Times New Roman" w:eastAsia="Times New Roman" w:hAnsi="Times New Roman"/>
          <w:color w:val="000000"/>
          <w:spacing w:val="-1"/>
          <w:u w:val="single"/>
        </w:rPr>
        <w:t>Odos pokyčiai</w:t>
      </w:r>
    </w:p>
    <w:p w14:paraId="5FB03B01" w14:textId="1CE3AFF7" w:rsidR="002F02A5" w:rsidRPr="00783CD3" w:rsidRDefault="002F02A5" w:rsidP="002F02A5">
      <w:pPr>
        <w:keepNext/>
        <w:autoSpaceDE w:val="0"/>
        <w:autoSpaceDN w:val="0"/>
        <w:adjustRightInd w:val="0"/>
        <w:spacing w:after="0" w:line="240" w:lineRule="auto"/>
        <w:rPr>
          <w:rFonts w:ascii="Times New Roman" w:eastAsia="Times New Roman" w:hAnsi="Times New Roman"/>
          <w:color w:val="000000"/>
        </w:rPr>
      </w:pPr>
      <w:r w:rsidRPr="002F02A5">
        <w:rPr>
          <w:rFonts w:ascii="Times New Roman" w:eastAsia="Times New Roman" w:hAnsi="Times New Roman"/>
          <w:color w:val="000000"/>
          <w:spacing w:val="-1"/>
        </w:rPr>
        <w:t>Jeigu Jums atsirado išbėrimas, nedelsdami kreipkitės į savo gydytoją. Kai kuriems šį vaistą</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vartojusiems pacientams buvo pastebėtos sunkios ir gyvybei pavojingos odos reakcijos ir alerginės</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reakcijos.</w:t>
      </w:r>
    </w:p>
    <w:p w14:paraId="1FDE16C6" w14:textId="77777777" w:rsidR="000B5F1A" w:rsidRPr="00783CD3" w:rsidRDefault="000B5F1A" w:rsidP="00C50EA3">
      <w:pPr>
        <w:widowControl w:val="0"/>
        <w:autoSpaceDE w:val="0"/>
        <w:autoSpaceDN w:val="0"/>
        <w:adjustRightInd w:val="0"/>
        <w:spacing w:after="0" w:line="240" w:lineRule="auto"/>
        <w:ind w:right="1"/>
        <w:rPr>
          <w:rFonts w:ascii="Times New Roman" w:eastAsia="Times New Roman" w:hAnsi="Times New Roman"/>
          <w:color w:val="000000"/>
        </w:rPr>
      </w:pPr>
    </w:p>
    <w:p w14:paraId="3A1F5F28" w14:textId="4450B5AD" w:rsidR="00E0107B" w:rsidRPr="00783CD3" w:rsidRDefault="00E0107B" w:rsidP="00F40D37">
      <w:pPr>
        <w:keepNext/>
        <w:autoSpaceDE w:val="0"/>
        <w:autoSpaceDN w:val="0"/>
        <w:adjustRightInd w:val="0"/>
        <w:spacing w:after="0" w:line="240" w:lineRule="auto"/>
        <w:rPr>
          <w:rFonts w:ascii="Times New Roman" w:eastAsia="Times New Roman" w:hAnsi="Times New Roman"/>
          <w:b/>
          <w:bCs/>
          <w:color w:val="000000"/>
        </w:rPr>
      </w:pPr>
      <w:r w:rsidRPr="00783CD3">
        <w:rPr>
          <w:rFonts w:ascii="Times New Roman" w:hAnsi="Times New Roman"/>
          <w:b/>
          <w:color w:val="000000"/>
          <w:spacing w:val="2"/>
        </w:rPr>
        <w:t xml:space="preserve">Kiti vaistai ir </w:t>
      </w:r>
      <w:proofErr w:type="spellStart"/>
      <w:r w:rsidR="00533634" w:rsidRPr="00783CD3">
        <w:rPr>
          <w:rFonts w:ascii="Times New Roman" w:hAnsi="Times New Roman"/>
          <w:b/>
          <w:color w:val="000000"/>
          <w:spacing w:val="2"/>
        </w:rPr>
        <w:t>Raltegravir</w:t>
      </w:r>
      <w:proofErr w:type="spellEnd"/>
      <w:r w:rsidR="00533634" w:rsidRPr="00783CD3">
        <w:rPr>
          <w:rFonts w:ascii="Times New Roman" w:hAnsi="Times New Roman"/>
          <w:b/>
          <w:color w:val="000000"/>
          <w:spacing w:val="2"/>
        </w:rPr>
        <w:t xml:space="preserve"> </w:t>
      </w:r>
      <w:proofErr w:type="spellStart"/>
      <w:r w:rsidR="00533634" w:rsidRPr="00783CD3">
        <w:rPr>
          <w:rFonts w:ascii="Times New Roman" w:hAnsi="Times New Roman"/>
          <w:b/>
          <w:color w:val="000000"/>
          <w:spacing w:val="2"/>
        </w:rPr>
        <w:t>Zentiva</w:t>
      </w:r>
      <w:proofErr w:type="spellEnd"/>
    </w:p>
    <w:p w14:paraId="2D7505AE" w14:textId="77777777" w:rsidR="002F02A5" w:rsidRPr="00783CD3" w:rsidRDefault="002F02A5" w:rsidP="002F02A5">
      <w:pPr>
        <w:tabs>
          <w:tab w:val="left" w:pos="1141"/>
        </w:tabs>
        <w:autoSpaceDE w:val="0"/>
        <w:autoSpaceDN w:val="0"/>
        <w:adjustRightInd w:val="0"/>
        <w:spacing w:after="0" w:line="240" w:lineRule="auto"/>
        <w:ind w:right="1"/>
        <w:rPr>
          <w:rFonts w:ascii="Times New Roman" w:hAnsi="Times New Roman"/>
          <w:bCs/>
          <w:color w:val="000000"/>
        </w:rPr>
      </w:pPr>
      <w:r w:rsidRPr="00783CD3">
        <w:rPr>
          <w:rFonts w:ascii="Times New Roman" w:hAnsi="Times New Roman"/>
          <w:bCs/>
          <w:color w:val="000000"/>
        </w:rPr>
        <w:t>Jeigu vartojate arba neseniai vartojote kitų vaistų, arba dėl to nesate tikri, apie tai pasakykite gydytojui</w:t>
      </w:r>
    </w:p>
    <w:p w14:paraId="7D67B461" w14:textId="77777777" w:rsidR="002F02A5" w:rsidRPr="00783CD3" w:rsidRDefault="002F02A5" w:rsidP="002F02A5">
      <w:pPr>
        <w:tabs>
          <w:tab w:val="left" w:pos="1141"/>
        </w:tabs>
        <w:autoSpaceDE w:val="0"/>
        <w:autoSpaceDN w:val="0"/>
        <w:adjustRightInd w:val="0"/>
        <w:spacing w:after="0" w:line="240" w:lineRule="auto"/>
        <w:ind w:right="1"/>
        <w:rPr>
          <w:rFonts w:ascii="Times New Roman" w:hAnsi="Times New Roman"/>
          <w:bCs/>
          <w:color w:val="000000"/>
        </w:rPr>
      </w:pPr>
      <w:r w:rsidRPr="00783CD3">
        <w:rPr>
          <w:rFonts w:ascii="Times New Roman" w:hAnsi="Times New Roman"/>
          <w:bCs/>
          <w:color w:val="000000"/>
        </w:rPr>
        <w:t>arba vaistininkui.</w:t>
      </w:r>
    </w:p>
    <w:p w14:paraId="5ED00242" w14:textId="77777777" w:rsidR="002F02A5" w:rsidRDefault="002F02A5" w:rsidP="000B5F1A">
      <w:pPr>
        <w:autoSpaceDE w:val="0"/>
        <w:autoSpaceDN w:val="0"/>
        <w:adjustRightInd w:val="0"/>
        <w:spacing w:after="0" w:line="240" w:lineRule="auto"/>
        <w:ind w:right="1"/>
        <w:rPr>
          <w:rFonts w:ascii="Times New Roman" w:hAnsi="Times New Roman"/>
          <w:color w:val="000000"/>
        </w:rPr>
      </w:pPr>
    </w:p>
    <w:p w14:paraId="368F07F4" w14:textId="77777777" w:rsidR="002F02A5" w:rsidRDefault="002F02A5" w:rsidP="000B5F1A">
      <w:pPr>
        <w:autoSpaceDE w:val="0"/>
        <w:autoSpaceDN w:val="0"/>
        <w:adjustRightInd w:val="0"/>
        <w:spacing w:after="0" w:line="240" w:lineRule="auto"/>
        <w:ind w:right="1"/>
        <w:rPr>
          <w:rFonts w:ascii="Times New Roman" w:hAnsi="Times New Roman"/>
          <w:color w:val="000000"/>
        </w:rPr>
      </w:pPr>
      <w:proofErr w:type="spellStart"/>
      <w:r>
        <w:rPr>
          <w:rFonts w:ascii="Times New Roman" w:hAnsi="Times New Roman"/>
          <w:color w:val="000000"/>
        </w:rPr>
        <w:t>Raltegravir</w:t>
      </w:r>
      <w:proofErr w:type="spellEnd"/>
      <w:r>
        <w:rPr>
          <w:rFonts w:ascii="Times New Roman" w:hAnsi="Times New Roman"/>
          <w:color w:val="000000"/>
        </w:rPr>
        <w:t xml:space="preserve"> </w:t>
      </w:r>
      <w:proofErr w:type="spellStart"/>
      <w:r>
        <w:rPr>
          <w:rFonts w:ascii="Times New Roman" w:hAnsi="Times New Roman"/>
          <w:color w:val="000000"/>
        </w:rPr>
        <w:t>Zentiva</w:t>
      </w:r>
      <w:proofErr w:type="spellEnd"/>
      <w:r>
        <w:rPr>
          <w:rFonts w:ascii="Times New Roman" w:hAnsi="Times New Roman"/>
          <w:color w:val="000000"/>
        </w:rPr>
        <w:t xml:space="preserve"> gali sąveikauti su kitais vaistais.</w:t>
      </w:r>
    </w:p>
    <w:p w14:paraId="61E35EBE" w14:textId="7B1D8548" w:rsidR="000B5F1A" w:rsidRPr="00783CD3" w:rsidRDefault="000B5F1A" w:rsidP="000B5F1A">
      <w:pPr>
        <w:autoSpaceDE w:val="0"/>
        <w:autoSpaceDN w:val="0"/>
        <w:adjustRightInd w:val="0"/>
        <w:spacing w:after="0" w:line="240" w:lineRule="auto"/>
        <w:ind w:right="1"/>
        <w:rPr>
          <w:rFonts w:ascii="Times New Roman" w:hAnsi="Times New Roman"/>
          <w:color w:val="000000"/>
        </w:rPr>
      </w:pPr>
      <w:r w:rsidRPr="00783CD3">
        <w:rPr>
          <w:rFonts w:ascii="Times New Roman" w:hAnsi="Times New Roman"/>
          <w:color w:val="000000"/>
        </w:rPr>
        <w:tab/>
      </w:r>
    </w:p>
    <w:p w14:paraId="1D61CA47" w14:textId="293419B6" w:rsidR="009E69D1" w:rsidRDefault="002F02A5" w:rsidP="002F02A5">
      <w:pPr>
        <w:spacing w:after="0" w:line="240" w:lineRule="auto"/>
        <w:rPr>
          <w:rFonts w:ascii="Times New Roman" w:hAnsi="Times New Roman"/>
          <w:color w:val="000000"/>
        </w:rPr>
      </w:pPr>
      <w:r w:rsidRPr="002F02A5">
        <w:rPr>
          <w:rFonts w:ascii="Times New Roman" w:hAnsi="Times New Roman"/>
          <w:color w:val="000000"/>
        </w:rPr>
        <w:t>Pasakykite gydytojui, vaistininkui arba slaugytojui, jeigu Jūs</w:t>
      </w:r>
      <w:r>
        <w:rPr>
          <w:rFonts w:ascii="Times New Roman" w:hAnsi="Times New Roman"/>
          <w:color w:val="000000"/>
        </w:rPr>
        <w:t xml:space="preserve"> </w:t>
      </w:r>
      <w:r w:rsidRPr="002F02A5">
        <w:rPr>
          <w:rFonts w:ascii="Times New Roman" w:hAnsi="Times New Roman"/>
          <w:color w:val="000000"/>
        </w:rPr>
        <w:t>vartojate, neseniai vartojote arba nesate tikri, jog vartojate</w:t>
      </w:r>
      <w:r>
        <w:rPr>
          <w:rFonts w:ascii="Times New Roman" w:hAnsi="Times New Roman"/>
          <w:color w:val="000000"/>
        </w:rPr>
        <w:t>:</w:t>
      </w:r>
    </w:p>
    <w:p w14:paraId="404B664E" w14:textId="6B6E3603" w:rsidR="002F02A5" w:rsidRDefault="002F02A5" w:rsidP="00286264">
      <w:pPr>
        <w:pStyle w:val="Sraopastraipa"/>
        <w:numPr>
          <w:ilvl w:val="0"/>
          <w:numId w:val="7"/>
        </w:numPr>
        <w:spacing w:after="0" w:line="240" w:lineRule="auto"/>
        <w:ind w:left="567" w:hanging="567"/>
        <w:rPr>
          <w:rFonts w:ascii="Times New Roman" w:hAnsi="Times New Roman"/>
          <w:bCs/>
          <w:color w:val="000000"/>
        </w:rPr>
      </w:pPr>
      <w:proofErr w:type="spellStart"/>
      <w:r>
        <w:rPr>
          <w:rFonts w:ascii="Times New Roman" w:hAnsi="Times New Roman"/>
          <w:bCs/>
          <w:color w:val="000000"/>
        </w:rPr>
        <w:t>antacidinių</w:t>
      </w:r>
      <w:proofErr w:type="spellEnd"/>
      <w:r>
        <w:rPr>
          <w:rFonts w:ascii="Times New Roman" w:hAnsi="Times New Roman"/>
          <w:bCs/>
          <w:color w:val="000000"/>
        </w:rPr>
        <w:t xml:space="preserve"> vaistų (jie neutralizuoja skrandžio rūgštį</w:t>
      </w:r>
      <w:r w:rsidR="00286264">
        <w:rPr>
          <w:rFonts w:ascii="Times New Roman" w:hAnsi="Times New Roman"/>
          <w:bCs/>
          <w:color w:val="000000"/>
        </w:rPr>
        <w:t xml:space="preserve">, neleidžia jai veikti bei dėl to palengvina </w:t>
      </w:r>
      <w:proofErr w:type="spellStart"/>
      <w:r w:rsidR="00286264">
        <w:rPr>
          <w:rFonts w:ascii="Times New Roman" w:hAnsi="Times New Roman"/>
          <w:bCs/>
          <w:color w:val="000000"/>
        </w:rPr>
        <w:t>nevirškinimą</w:t>
      </w:r>
      <w:proofErr w:type="spellEnd"/>
      <w:r w:rsidR="00286264">
        <w:rPr>
          <w:rFonts w:ascii="Times New Roman" w:hAnsi="Times New Roman"/>
          <w:bCs/>
          <w:color w:val="000000"/>
        </w:rPr>
        <w:t xml:space="preserve"> ir rėmenį);</w:t>
      </w:r>
    </w:p>
    <w:p w14:paraId="6ACA5196" w14:textId="716C0F07" w:rsidR="00286264" w:rsidRDefault="00286264" w:rsidP="0093092F">
      <w:pPr>
        <w:pStyle w:val="Sraopastraipa"/>
        <w:numPr>
          <w:ilvl w:val="0"/>
          <w:numId w:val="7"/>
        </w:numPr>
        <w:tabs>
          <w:tab w:val="clear" w:pos="567"/>
        </w:tabs>
        <w:spacing w:after="0" w:line="240" w:lineRule="auto"/>
        <w:ind w:left="567" w:hanging="567"/>
        <w:rPr>
          <w:rFonts w:ascii="Times New Roman" w:hAnsi="Times New Roman"/>
          <w:bCs/>
          <w:color w:val="000000"/>
        </w:rPr>
      </w:pPr>
      <w:r w:rsidRPr="00286264">
        <w:rPr>
          <w:rFonts w:ascii="Times New Roman" w:hAnsi="Times New Roman"/>
          <w:bCs/>
          <w:color w:val="000000"/>
        </w:rPr>
        <w:lastRenderedPageBreak/>
        <w:t xml:space="preserve">geležies druskų (skirtų geležies stokai ar mažakraujystei gydyti ar jų išvengti). Turite padaryti bent dviejų valandų pertrauką tarp geležies druskų ir </w:t>
      </w:r>
      <w:proofErr w:type="spellStart"/>
      <w:r w:rsidRPr="00286264">
        <w:rPr>
          <w:rFonts w:ascii="Times New Roman" w:hAnsi="Times New Roman"/>
          <w:bCs/>
          <w:color w:val="000000"/>
        </w:rPr>
        <w:t>Raltegravir</w:t>
      </w:r>
      <w:proofErr w:type="spellEnd"/>
      <w:r w:rsidRPr="00286264">
        <w:rPr>
          <w:rFonts w:ascii="Times New Roman" w:hAnsi="Times New Roman"/>
          <w:bCs/>
          <w:color w:val="000000"/>
        </w:rPr>
        <w:t xml:space="preserve"> </w:t>
      </w:r>
      <w:proofErr w:type="spellStart"/>
      <w:r w:rsidRPr="00286264">
        <w:rPr>
          <w:rFonts w:ascii="Times New Roman" w:hAnsi="Times New Roman"/>
          <w:bCs/>
          <w:color w:val="000000"/>
        </w:rPr>
        <w:t>Zentiva</w:t>
      </w:r>
      <w:proofErr w:type="spellEnd"/>
      <w:r w:rsidRPr="00286264">
        <w:rPr>
          <w:rFonts w:ascii="Times New Roman" w:hAnsi="Times New Roman"/>
          <w:bCs/>
          <w:color w:val="000000"/>
        </w:rPr>
        <w:t xml:space="preserve"> vartojimo, kadangi šie vaistai gali sumažinti </w:t>
      </w:r>
      <w:proofErr w:type="spellStart"/>
      <w:r>
        <w:rPr>
          <w:rFonts w:ascii="Times New Roman" w:hAnsi="Times New Roman"/>
          <w:bCs/>
          <w:color w:val="000000"/>
        </w:rPr>
        <w:t>Raltegravir</w:t>
      </w:r>
      <w:proofErr w:type="spellEnd"/>
      <w:r>
        <w:rPr>
          <w:rFonts w:ascii="Times New Roman" w:hAnsi="Times New Roman"/>
          <w:bCs/>
          <w:color w:val="000000"/>
        </w:rPr>
        <w:t xml:space="preserve"> </w:t>
      </w:r>
      <w:proofErr w:type="spellStart"/>
      <w:r>
        <w:rPr>
          <w:rFonts w:ascii="Times New Roman" w:hAnsi="Times New Roman"/>
          <w:bCs/>
          <w:color w:val="000000"/>
        </w:rPr>
        <w:t>Zentiva</w:t>
      </w:r>
      <w:proofErr w:type="spellEnd"/>
      <w:r w:rsidRPr="00286264">
        <w:rPr>
          <w:rFonts w:ascii="Times New Roman" w:hAnsi="Times New Roman"/>
          <w:bCs/>
          <w:color w:val="000000"/>
        </w:rPr>
        <w:t xml:space="preserve"> poveikį;</w:t>
      </w:r>
    </w:p>
    <w:p w14:paraId="0BABAC10" w14:textId="55AEBB61" w:rsidR="00286264" w:rsidRDefault="00286264" w:rsidP="0093092F">
      <w:pPr>
        <w:pStyle w:val="Sraopastraipa"/>
        <w:numPr>
          <w:ilvl w:val="0"/>
          <w:numId w:val="7"/>
        </w:numPr>
        <w:tabs>
          <w:tab w:val="clear" w:pos="567"/>
        </w:tabs>
        <w:spacing w:after="0" w:line="240" w:lineRule="auto"/>
        <w:ind w:left="567" w:hanging="567"/>
        <w:rPr>
          <w:rFonts w:ascii="Times New Roman" w:hAnsi="Times New Roman"/>
          <w:bCs/>
          <w:color w:val="000000"/>
        </w:rPr>
      </w:pPr>
      <w:proofErr w:type="spellStart"/>
      <w:r>
        <w:rPr>
          <w:rFonts w:ascii="Times New Roman" w:hAnsi="Times New Roman"/>
          <w:bCs/>
          <w:color w:val="000000"/>
        </w:rPr>
        <w:t>atazanaviro</w:t>
      </w:r>
      <w:proofErr w:type="spellEnd"/>
      <w:r>
        <w:rPr>
          <w:rFonts w:ascii="Times New Roman" w:hAnsi="Times New Roman"/>
          <w:bCs/>
          <w:color w:val="000000"/>
        </w:rPr>
        <w:t xml:space="preserve"> (vaisto nuo </w:t>
      </w:r>
      <w:proofErr w:type="spellStart"/>
      <w:r>
        <w:rPr>
          <w:rFonts w:ascii="Times New Roman" w:hAnsi="Times New Roman"/>
          <w:bCs/>
          <w:color w:val="000000"/>
        </w:rPr>
        <w:t>retrovirusų</w:t>
      </w:r>
      <w:proofErr w:type="spellEnd"/>
      <w:r>
        <w:rPr>
          <w:rFonts w:ascii="Times New Roman" w:hAnsi="Times New Roman"/>
          <w:bCs/>
          <w:color w:val="000000"/>
        </w:rPr>
        <w:t>);</w:t>
      </w:r>
    </w:p>
    <w:p w14:paraId="5361537E" w14:textId="0A0B0296" w:rsidR="00286264" w:rsidRDefault="00286264" w:rsidP="0093092F">
      <w:pPr>
        <w:pStyle w:val="Sraopastraipa"/>
        <w:numPr>
          <w:ilvl w:val="0"/>
          <w:numId w:val="7"/>
        </w:numPr>
        <w:tabs>
          <w:tab w:val="clear" w:pos="567"/>
        </w:tabs>
        <w:spacing w:after="0" w:line="240" w:lineRule="auto"/>
        <w:ind w:left="567" w:hanging="567"/>
        <w:rPr>
          <w:rFonts w:ascii="Times New Roman" w:hAnsi="Times New Roman"/>
          <w:bCs/>
          <w:color w:val="000000"/>
        </w:rPr>
      </w:pPr>
      <w:proofErr w:type="spellStart"/>
      <w:r>
        <w:rPr>
          <w:rFonts w:ascii="Times New Roman" w:hAnsi="Times New Roman"/>
          <w:bCs/>
          <w:color w:val="000000"/>
        </w:rPr>
        <w:t>rifampicino</w:t>
      </w:r>
      <w:proofErr w:type="spellEnd"/>
      <w:r>
        <w:rPr>
          <w:rFonts w:ascii="Times New Roman" w:hAnsi="Times New Roman"/>
          <w:bCs/>
          <w:color w:val="000000"/>
        </w:rPr>
        <w:t xml:space="preserve"> (vaisto, kuriuo gydomos kai kurios infekcijos, pvz., tuberkuliozė);</w:t>
      </w:r>
    </w:p>
    <w:p w14:paraId="31BA3BC6" w14:textId="0EB1322E" w:rsidR="00286264" w:rsidRDefault="00286264" w:rsidP="0093092F">
      <w:pPr>
        <w:pStyle w:val="Sraopastraipa"/>
        <w:numPr>
          <w:ilvl w:val="0"/>
          <w:numId w:val="7"/>
        </w:numPr>
        <w:tabs>
          <w:tab w:val="clear" w:pos="567"/>
        </w:tabs>
        <w:spacing w:after="0" w:line="240" w:lineRule="auto"/>
        <w:ind w:left="567" w:hanging="567"/>
        <w:rPr>
          <w:rFonts w:ascii="Times New Roman" w:hAnsi="Times New Roman"/>
          <w:bCs/>
          <w:color w:val="000000"/>
        </w:rPr>
      </w:pPr>
      <w:proofErr w:type="spellStart"/>
      <w:r>
        <w:rPr>
          <w:rFonts w:ascii="Times New Roman" w:hAnsi="Times New Roman"/>
          <w:bCs/>
          <w:color w:val="000000"/>
        </w:rPr>
        <w:t>tipranaviro</w:t>
      </w:r>
      <w:proofErr w:type="spellEnd"/>
      <w:r>
        <w:rPr>
          <w:rFonts w:ascii="Times New Roman" w:hAnsi="Times New Roman"/>
          <w:bCs/>
          <w:color w:val="000000"/>
        </w:rPr>
        <w:t xml:space="preserve"> / ritonaviro (vaistų nuo </w:t>
      </w:r>
      <w:proofErr w:type="spellStart"/>
      <w:r>
        <w:rPr>
          <w:rFonts w:ascii="Times New Roman" w:hAnsi="Times New Roman"/>
          <w:bCs/>
          <w:color w:val="000000"/>
        </w:rPr>
        <w:t>retrovirusų</w:t>
      </w:r>
      <w:proofErr w:type="spellEnd"/>
      <w:r>
        <w:rPr>
          <w:rFonts w:ascii="Times New Roman" w:hAnsi="Times New Roman"/>
          <w:bCs/>
          <w:color w:val="000000"/>
        </w:rPr>
        <w:t>).</w:t>
      </w:r>
    </w:p>
    <w:p w14:paraId="05841DD1" w14:textId="77777777" w:rsidR="00286264" w:rsidRDefault="00286264" w:rsidP="00286264">
      <w:pPr>
        <w:spacing w:after="0" w:line="240" w:lineRule="auto"/>
        <w:rPr>
          <w:rFonts w:ascii="Times New Roman" w:hAnsi="Times New Roman"/>
          <w:bCs/>
          <w:color w:val="000000"/>
        </w:rPr>
      </w:pPr>
    </w:p>
    <w:p w14:paraId="3606F13D" w14:textId="4643264B" w:rsidR="00286264" w:rsidRDefault="00286264" w:rsidP="00286264">
      <w:pPr>
        <w:spacing w:after="0" w:line="240" w:lineRule="auto"/>
        <w:rPr>
          <w:rFonts w:ascii="Times New Roman" w:hAnsi="Times New Roman"/>
          <w:bCs/>
          <w:color w:val="000000"/>
        </w:rPr>
      </w:pPr>
      <w:r>
        <w:rPr>
          <w:rFonts w:ascii="Times New Roman" w:hAnsi="Times New Roman"/>
          <w:bCs/>
          <w:color w:val="000000"/>
        </w:rPr>
        <w:t>T</w:t>
      </w:r>
      <w:r w:rsidRPr="00286264">
        <w:rPr>
          <w:rFonts w:ascii="Times New Roman" w:hAnsi="Times New Roman"/>
          <w:bCs/>
          <w:color w:val="000000"/>
        </w:rPr>
        <w:t>urėkite visų vaistų, kuriuos vartojate, sąrašą, kad galėtumėte parodyti gydytojui ir vaistininkui.</w:t>
      </w:r>
    </w:p>
    <w:p w14:paraId="1E3DABF3" w14:textId="14B1405C" w:rsidR="00286264" w:rsidRDefault="00286264" w:rsidP="00015002">
      <w:pPr>
        <w:pStyle w:val="Sraopastraipa"/>
        <w:numPr>
          <w:ilvl w:val="0"/>
          <w:numId w:val="10"/>
        </w:numPr>
        <w:spacing w:after="0" w:line="240" w:lineRule="auto"/>
        <w:ind w:left="567" w:hanging="567"/>
        <w:rPr>
          <w:rFonts w:ascii="Times New Roman" w:hAnsi="Times New Roman"/>
          <w:bCs/>
          <w:color w:val="000000"/>
        </w:rPr>
      </w:pPr>
      <w:r w:rsidRPr="00286264">
        <w:rPr>
          <w:rFonts w:ascii="Times New Roman" w:hAnsi="Times New Roman"/>
          <w:bCs/>
          <w:color w:val="000000"/>
        </w:rPr>
        <w:t xml:space="preserve">Vaistų, kurie gali sąveikauti su </w:t>
      </w:r>
      <w:proofErr w:type="spellStart"/>
      <w:r>
        <w:rPr>
          <w:rFonts w:ascii="Times New Roman" w:hAnsi="Times New Roman"/>
          <w:bCs/>
          <w:color w:val="000000"/>
        </w:rPr>
        <w:t>Raltegravir</w:t>
      </w:r>
      <w:proofErr w:type="spellEnd"/>
      <w:r>
        <w:rPr>
          <w:rFonts w:ascii="Times New Roman" w:hAnsi="Times New Roman"/>
          <w:bCs/>
          <w:color w:val="000000"/>
        </w:rPr>
        <w:t xml:space="preserve"> </w:t>
      </w:r>
      <w:proofErr w:type="spellStart"/>
      <w:r>
        <w:rPr>
          <w:rFonts w:ascii="Times New Roman" w:hAnsi="Times New Roman"/>
          <w:bCs/>
          <w:color w:val="000000"/>
        </w:rPr>
        <w:t>Zentiva</w:t>
      </w:r>
      <w:proofErr w:type="spellEnd"/>
      <w:r w:rsidRPr="00286264">
        <w:rPr>
          <w:rFonts w:ascii="Times New Roman" w:hAnsi="Times New Roman"/>
          <w:bCs/>
          <w:color w:val="000000"/>
        </w:rPr>
        <w:t>, sąrašą galite gauti iš gydytojo arba</w:t>
      </w:r>
      <w:r>
        <w:rPr>
          <w:rFonts w:ascii="Times New Roman" w:hAnsi="Times New Roman"/>
          <w:bCs/>
          <w:color w:val="000000"/>
        </w:rPr>
        <w:t xml:space="preserve"> </w:t>
      </w:r>
      <w:r w:rsidRPr="00286264">
        <w:rPr>
          <w:rFonts w:ascii="Times New Roman" w:hAnsi="Times New Roman"/>
          <w:bCs/>
          <w:color w:val="000000"/>
        </w:rPr>
        <w:t>vaistininko.</w:t>
      </w:r>
    </w:p>
    <w:p w14:paraId="3C73C2CE" w14:textId="740D69B1" w:rsidR="00286264" w:rsidRPr="00286264" w:rsidRDefault="00286264" w:rsidP="00015002">
      <w:pPr>
        <w:pStyle w:val="Sraopastraipa"/>
        <w:numPr>
          <w:ilvl w:val="0"/>
          <w:numId w:val="10"/>
        </w:numPr>
        <w:spacing w:after="0" w:line="240" w:lineRule="auto"/>
        <w:ind w:left="567" w:hanging="567"/>
        <w:rPr>
          <w:rFonts w:ascii="Times New Roman" w:hAnsi="Times New Roman"/>
          <w:bCs/>
          <w:color w:val="000000"/>
        </w:rPr>
      </w:pPr>
      <w:r w:rsidRPr="00286264">
        <w:rPr>
          <w:rFonts w:ascii="Times New Roman" w:hAnsi="Times New Roman"/>
          <w:bCs/>
          <w:color w:val="000000"/>
        </w:rPr>
        <w:t xml:space="preserve">Nepradėkite vartoti jokio kito vaisto, apie tai nepasakę gydytojui. Ar saugu vartoti </w:t>
      </w:r>
      <w:proofErr w:type="spellStart"/>
      <w:r>
        <w:rPr>
          <w:rFonts w:ascii="Times New Roman" w:hAnsi="Times New Roman"/>
          <w:bCs/>
          <w:color w:val="000000"/>
        </w:rPr>
        <w:t>Raltegravir</w:t>
      </w:r>
      <w:proofErr w:type="spellEnd"/>
      <w:r>
        <w:rPr>
          <w:rFonts w:ascii="Times New Roman" w:hAnsi="Times New Roman"/>
          <w:bCs/>
          <w:color w:val="000000"/>
        </w:rPr>
        <w:t xml:space="preserve"> </w:t>
      </w:r>
      <w:proofErr w:type="spellStart"/>
      <w:r>
        <w:rPr>
          <w:rFonts w:ascii="Times New Roman" w:hAnsi="Times New Roman"/>
          <w:bCs/>
          <w:color w:val="000000"/>
        </w:rPr>
        <w:t>Zentiva</w:t>
      </w:r>
      <w:proofErr w:type="spellEnd"/>
      <w:r>
        <w:rPr>
          <w:rFonts w:ascii="Times New Roman" w:hAnsi="Times New Roman"/>
          <w:bCs/>
          <w:color w:val="000000"/>
        </w:rPr>
        <w:t xml:space="preserve"> </w:t>
      </w:r>
      <w:r w:rsidRPr="00286264">
        <w:rPr>
          <w:rFonts w:ascii="Times New Roman" w:hAnsi="Times New Roman"/>
          <w:bCs/>
          <w:color w:val="000000"/>
        </w:rPr>
        <w:t>kartu su kitais vaistais, Jums gali pasakyti gydytojas.</w:t>
      </w:r>
    </w:p>
    <w:p w14:paraId="07277F41" w14:textId="77777777" w:rsidR="004B4522" w:rsidRPr="00783CD3" w:rsidRDefault="004B4522" w:rsidP="004B4522">
      <w:pPr>
        <w:tabs>
          <w:tab w:val="left" w:pos="1141"/>
        </w:tabs>
        <w:autoSpaceDE w:val="0"/>
        <w:autoSpaceDN w:val="0"/>
        <w:adjustRightInd w:val="0"/>
        <w:spacing w:after="0" w:line="240" w:lineRule="auto"/>
        <w:ind w:right="1"/>
        <w:rPr>
          <w:rFonts w:ascii="Times New Roman" w:hAnsi="Times New Roman"/>
          <w:bCs/>
          <w:color w:val="000000"/>
        </w:rPr>
      </w:pPr>
    </w:p>
    <w:p w14:paraId="229E2BA3" w14:textId="3E8F8283" w:rsidR="004B4522" w:rsidRPr="00783CD3" w:rsidRDefault="00533634" w:rsidP="004B4522">
      <w:pPr>
        <w:tabs>
          <w:tab w:val="left" w:pos="1141"/>
        </w:tabs>
        <w:autoSpaceDE w:val="0"/>
        <w:autoSpaceDN w:val="0"/>
        <w:adjustRightInd w:val="0"/>
        <w:spacing w:after="0" w:line="240" w:lineRule="auto"/>
        <w:ind w:right="1"/>
        <w:rPr>
          <w:rFonts w:ascii="Times New Roman" w:hAnsi="Times New Roman"/>
          <w:b/>
          <w:bCs/>
          <w:color w:val="000000"/>
        </w:rPr>
      </w:pPr>
      <w:proofErr w:type="spellStart"/>
      <w:r w:rsidRPr="00783CD3">
        <w:rPr>
          <w:rFonts w:ascii="Times New Roman" w:hAnsi="Times New Roman"/>
          <w:b/>
          <w:bCs/>
          <w:color w:val="000000"/>
        </w:rPr>
        <w:t>Raltegravir</w:t>
      </w:r>
      <w:proofErr w:type="spellEnd"/>
      <w:r w:rsidRPr="00783CD3">
        <w:rPr>
          <w:rFonts w:ascii="Times New Roman" w:hAnsi="Times New Roman"/>
          <w:b/>
          <w:bCs/>
          <w:color w:val="000000"/>
        </w:rPr>
        <w:t xml:space="preserve"> </w:t>
      </w:r>
      <w:proofErr w:type="spellStart"/>
      <w:r w:rsidRPr="00783CD3">
        <w:rPr>
          <w:rFonts w:ascii="Times New Roman" w:hAnsi="Times New Roman"/>
          <w:b/>
          <w:bCs/>
          <w:color w:val="000000"/>
        </w:rPr>
        <w:t>Zentiva</w:t>
      </w:r>
      <w:proofErr w:type="spellEnd"/>
      <w:r w:rsidR="004B4522" w:rsidRPr="00783CD3">
        <w:rPr>
          <w:rFonts w:ascii="Times New Roman" w:hAnsi="Times New Roman"/>
          <w:b/>
          <w:bCs/>
          <w:color w:val="000000"/>
        </w:rPr>
        <w:t xml:space="preserve"> vartojimas su maistu ir gėrimais</w:t>
      </w:r>
    </w:p>
    <w:p w14:paraId="28FCD379" w14:textId="7D3A304E" w:rsidR="004B4522" w:rsidRPr="00286264" w:rsidRDefault="00286264" w:rsidP="004B4522">
      <w:pPr>
        <w:tabs>
          <w:tab w:val="left" w:pos="1141"/>
        </w:tabs>
        <w:autoSpaceDE w:val="0"/>
        <w:autoSpaceDN w:val="0"/>
        <w:adjustRightInd w:val="0"/>
        <w:spacing w:after="0" w:line="240" w:lineRule="auto"/>
        <w:ind w:right="1"/>
        <w:rPr>
          <w:rFonts w:ascii="Times New Roman" w:hAnsi="Times New Roman"/>
          <w:bCs/>
          <w:color w:val="000000"/>
        </w:rPr>
      </w:pPr>
      <w:r>
        <w:rPr>
          <w:rFonts w:ascii="Times New Roman" w:hAnsi="Times New Roman"/>
          <w:bCs/>
          <w:color w:val="000000"/>
        </w:rPr>
        <w:t xml:space="preserve">Žiūrėkite </w:t>
      </w:r>
      <w:r w:rsidRPr="00286264">
        <w:rPr>
          <w:rFonts w:ascii="Times New Roman" w:hAnsi="Times New Roman"/>
          <w:bCs/>
          <w:color w:val="000000"/>
        </w:rPr>
        <w:t>3</w:t>
      </w:r>
      <w:r>
        <w:rPr>
          <w:rFonts w:ascii="Times New Roman" w:hAnsi="Times New Roman"/>
          <w:bCs/>
          <w:color w:val="000000"/>
        </w:rPr>
        <w:t> skyrių.</w:t>
      </w:r>
    </w:p>
    <w:p w14:paraId="3CF9A784" w14:textId="77777777" w:rsidR="004B4522" w:rsidRPr="00783CD3" w:rsidRDefault="004B4522" w:rsidP="004B4522">
      <w:pPr>
        <w:tabs>
          <w:tab w:val="left" w:pos="1141"/>
        </w:tabs>
        <w:autoSpaceDE w:val="0"/>
        <w:autoSpaceDN w:val="0"/>
        <w:adjustRightInd w:val="0"/>
        <w:spacing w:after="0" w:line="240" w:lineRule="auto"/>
        <w:ind w:right="1"/>
        <w:rPr>
          <w:rFonts w:ascii="Times New Roman" w:hAnsi="Times New Roman"/>
          <w:bCs/>
          <w:color w:val="000000"/>
        </w:rPr>
      </w:pPr>
    </w:p>
    <w:p w14:paraId="1FC8156A" w14:textId="0DB32645" w:rsidR="004B4522" w:rsidRPr="00286264" w:rsidRDefault="00E0107B" w:rsidP="00F40D37">
      <w:pPr>
        <w:keepNext/>
        <w:autoSpaceDE w:val="0"/>
        <w:autoSpaceDN w:val="0"/>
        <w:adjustRightInd w:val="0"/>
        <w:spacing w:after="0" w:line="240" w:lineRule="auto"/>
        <w:rPr>
          <w:rFonts w:ascii="Times New Roman" w:hAnsi="Times New Roman"/>
          <w:b/>
          <w:color w:val="000000"/>
        </w:rPr>
      </w:pPr>
      <w:r w:rsidRPr="00783CD3">
        <w:rPr>
          <w:rFonts w:ascii="Times New Roman" w:hAnsi="Times New Roman"/>
          <w:b/>
          <w:color w:val="000000"/>
        </w:rPr>
        <w:t xml:space="preserve">Nėštumas </w:t>
      </w:r>
      <w:r w:rsidR="00286264">
        <w:rPr>
          <w:rFonts w:ascii="Times New Roman" w:hAnsi="Times New Roman"/>
          <w:b/>
          <w:color w:val="000000"/>
        </w:rPr>
        <w:t>ir ž</w:t>
      </w:r>
      <w:r w:rsidR="004B4522" w:rsidRPr="00783CD3">
        <w:rPr>
          <w:rFonts w:ascii="Times New Roman" w:eastAsia="Times New Roman" w:hAnsi="Times New Roman"/>
          <w:b/>
          <w:bCs/>
          <w:color w:val="000000"/>
        </w:rPr>
        <w:t>indymo laikotarpis</w:t>
      </w:r>
    </w:p>
    <w:p w14:paraId="026F2D12" w14:textId="01F82120" w:rsidR="004B4522" w:rsidRDefault="004B4522" w:rsidP="004B4522">
      <w:pPr>
        <w:keepNext/>
        <w:autoSpaceDE w:val="0"/>
        <w:autoSpaceDN w:val="0"/>
        <w:adjustRightInd w:val="0"/>
        <w:spacing w:after="0" w:line="240" w:lineRule="auto"/>
        <w:rPr>
          <w:rFonts w:ascii="Times New Roman" w:eastAsia="Times New Roman" w:hAnsi="Times New Roman"/>
          <w:color w:val="000000"/>
        </w:rPr>
      </w:pPr>
      <w:r w:rsidRPr="00783CD3">
        <w:rPr>
          <w:rFonts w:ascii="Times New Roman" w:eastAsia="Times New Roman" w:hAnsi="Times New Roman"/>
          <w:color w:val="000000"/>
        </w:rPr>
        <w:t>Jeigu esate nėščia, žindote kūdikį, manote, kad galbūt esate nėščia arba planuojate pastoti, tai prieš vartodama šį vaistą pasitarkite su gydytoju</w:t>
      </w:r>
      <w:r w:rsidR="00286264">
        <w:rPr>
          <w:rFonts w:ascii="Times New Roman" w:eastAsia="Times New Roman" w:hAnsi="Times New Roman"/>
          <w:color w:val="000000"/>
        </w:rPr>
        <w:t xml:space="preserve"> arba vaistininku</w:t>
      </w:r>
      <w:r w:rsidRPr="00783CD3">
        <w:rPr>
          <w:rFonts w:ascii="Times New Roman" w:eastAsia="Times New Roman" w:hAnsi="Times New Roman"/>
          <w:color w:val="000000"/>
        </w:rPr>
        <w:t>.</w:t>
      </w:r>
    </w:p>
    <w:p w14:paraId="37899375" w14:textId="77777777" w:rsidR="00CB1F9A" w:rsidRDefault="00CB1F9A" w:rsidP="00015002">
      <w:pPr>
        <w:pStyle w:val="Sraopastraipa"/>
        <w:keepNext/>
        <w:numPr>
          <w:ilvl w:val="0"/>
          <w:numId w:val="11"/>
        </w:numPr>
        <w:autoSpaceDE w:val="0"/>
        <w:autoSpaceDN w:val="0"/>
        <w:adjustRightInd w:val="0"/>
        <w:spacing w:after="0" w:line="240" w:lineRule="auto"/>
        <w:ind w:left="567" w:hanging="567"/>
        <w:rPr>
          <w:rFonts w:ascii="Times New Roman" w:hAnsi="Times New Roman"/>
          <w:color w:val="000000"/>
        </w:rPr>
      </w:pPr>
      <w:proofErr w:type="spellStart"/>
      <w:r>
        <w:rPr>
          <w:rFonts w:ascii="Times New Roman" w:hAnsi="Times New Roman"/>
          <w:color w:val="000000"/>
        </w:rPr>
        <w:t>Raltegravir</w:t>
      </w:r>
      <w:proofErr w:type="spellEnd"/>
      <w:r>
        <w:rPr>
          <w:rFonts w:ascii="Times New Roman" w:hAnsi="Times New Roman"/>
          <w:color w:val="000000"/>
        </w:rPr>
        <w:t xml:space="preserve"> </w:t>
      </w:r>
      <w:proofErr w:type="spellStart"/>
      <w:r>
        <w:rPr>
          <w:rFonts w:ascii="Times New Roman" w:hAnsi="Times New Roman"/>
          <w:color w:val="000000"/>
        </w:rPr>
        <w:t>Zentiva</w:t>
      </w:r>
      <w:proofErr w:type="spellEnd"/>
      <w:r>
        <w:rPr>
          <w:rFonts w:ascii="Times New Roman" w:hAnsi="Times New Roman"/>
          <w:color w:val="000000"/>
        </w:rPr>
        <w:t xml:space="preserve"> </w:t>
      </w:r>
      <w:r w:rsidRPr="00CB1F9A">
        <w:rPr>
          <w:rFonts w:ascii="Times New Roman" w:hAnsi="Times New Roman"/>
          <w:color w:val="000000"/>
        </w:rPr>
        <w:t>1</w:t>
      </w:r>
      <w:r>
        <w:rPr>
          <w:rFonts w:ascii="Times New Roman" w:hAnsi="Times New Roman"/>
          <w:color w:val="000000"/>
        </w:rPr>
        <w:t> </w:t>
      </w:r>
      <w:r w:rsidRPr="00CB1F9A">
        <w:rPr>
          <w:rFonts w:ascii="Times New Roman" w:hAnsi="Times New Roman"/>
          <w:color w:val="000000"/>
        </w:rPr>
        <w:t>200</w:t>
      </w:r>
      <w:r>
        <w:rPr>
          <w:rFonts w:ascii="Times New Roman" w:hAnsi="Times New Roman"/>
          <w:color w:val="000000"/>
        </w:rPr>
        <w:t> </w:t>
      </w:r>
      <w:r w:rsidRPr="00CB1F9A">
        <w:rPr>
          <w:rFonts w:ascii="Times New Roman" w:hAnsi="Times New Roman"/>
          <w:color w:val="000000"/>
        </w:rPr>
        <w:t>mg (po dvi 600</w:t>
      </w:r>
      <w:r>
        <w:rPr>
          <w:rFonts w:ascii="Times New Roman" w:hAnsi="Times New Roman"/>
          <w:color w:val="000000"/>
        </w:rPr>
        <w:t> </w:t>
      </w:r>
      <w:r w:rsidRPr="00CB1F9A">
        <w:rPr>
          <w:rFonts w:ascii="Times New Roman" w:hAnsi="Times New Roman"/>
          <w:color w:val="000000"/>
        </w:rPr>
        <w:t>mg tabletes kartą per parą) nėštumo metu vartoti</w:t>
      </w:r>
      <w:r>
        <w:rPr>
          <w:rFonts w:ascii="Times New Roman" w:hAnsi="Times New Roman"/>
          <w:color w:val="000000"/>
        </w:rPr>
        <w:t xml:space="preserve"> </w:t>
      </w:r>
      <w:r w:rsidRPr="00CB1F9A">
        <w:rPr>
          <w:rFonts w:ascii="Times New Roman" w:hAnsi="Times New Roman"/>
          <w:color w:val="000000"/>
        </w:rPr>
        <w:t>nerekomenduojama, nes jis netirtas su nėščiomis moterimis.</w:t>
      </w:r>
    </w:p>
    <w:p w14:paraId="6269CA23" w14:textId="77777777" w:rsidR="00CB1F9A" w:rsidRDefault="00CB1F9A" w:rsidP="00015002">
      <w:pPr>
        <w:pStyle w:val="Sraopastraipa"/>
        <w:keepNext/>
        <w:numPr>
          <w:ilvl w:val="0"/>
          <w:numId w:val="11"/>
        </w:numPr>
        <w:autoSpaceDE w:val="0"/>
        <w:autoSpaceDN w:val="0"/>
        <w:adjustRightInd w:val="0"/>
        <w:spacing w:after="0" w:line="240" w:lineRule="auto"/>
        <w:ind w:left="567" w:hanging="567"/>
        <w:rPr>
          <w:rFonts w:ascii="Times New Roman" w:hAnsi="Times New Roman"/>
          <w:color w:val="000000"/>
        </w:rPr>
      </w:pPr>
      <w:r w:rsidRPr="00CB1F9A">
        <w:rPr>
          <w:rFonts w:ascii="Times New Roman" w:hAnsi="Times New Roman"/>
          <w:color w:val="000000"/>
        </w:rPr>
        <w:t xml:space="preserve">Žindyti nerekomenduojama ŽIV infekuotoms moterims, nes per motinos pieną kūdikis gali užsikrėsti ŽIV. </w:t>
      </w:r>
    </w:p>
    <w:p w14:paraId="6235DCFC" w14:textId="64B081A0" w:rsidR="00286264" w:rsidRPr="00CB1F9A" w:rsidRDefault="00CB1F9A" w:rsidP="00015002">
      <w:pPr>
        <w:pStyle w:val="Sraopastraipa"/>
        <w:keepNext/>
        <w:numPr>
          <w:ilvl w:val="0"/>
          <w:numId w:val="11"/>
        </w:numPr>
        <w:autoSpaceDE w:val="0"/>
        <w:autoSpaceDN w:val="0"/>
        <w:adjustRightInd w:val="0"/>
        <w:spacing w:after="0" w:line="240" w:lineRule="auto"/>
        <w:ind w:left="567" w:hanging="567"/>
        <w:rPr>
          <w:rFonts w:ascii="Times New Roman" w:hAnsi="Times New Roman"/>
          <w:color w:val="000000"/>
        </w:rPr>
      </w:pPr>
      <w:r w:rsidRPr="00CB1F9A">
        <w:rPr>
          <w:rFonts w:ascii="Times New Roman" w:hAnsi="Times New Roman"/>
          <w:color w:val="000000"/>
        </w:rPr>
        <w:t>Jeigu žindote arba svarstote galimybę žindyti, turite kuo greičiau pasitarti su gydytoju.</w:t>
      </w:r>
    </w:p>
    <w:p w14:paraId="03ECC7DB" w14:textId="77777777" w:rsidR="00286264" w:rsidRDefault="00286264" w:rsidP="004B4522">
      <w:pPr>
        <w:keepNext/>
        <w:autoSpaceDE w:val="0"/>
        <w:autoSpaceDN w:val="0"/>
        <w:adjustRightInd w:val="0"/>
        <w:spacing w:after="0" w:line="240" w:lineRule="auto"/>
        <w:rPr>
          <w:rFonts w:ascii="Times New Roman" w:eastAsia="Times New Roman" w:hAnsi="Times New Roman"/>
          <w:color w:val="000000"/>
        </w:rPr>
      </w:pPr>
    </w:p>
    <w:p w14:paraId="193CDA0A" w14:textId="6342C736" w:rsidR="00286264" w:rsidRDefault="00CB1F9A" w:rsidP="00CB1F9A">
      <w:pPr>
        <w:keepNext/>
        <w:autoSpaceDE w:val="0"/>
        <w:autoSpaceDN w:val="0"/>
        <w:adjustRightInd w:val="0"/>
        <w:spacing w:after="0" w:line="240" w:lineRule="auto"/>
        <w:rPr>
          <w:rFonts w:ascii="Times New Roman" w:eastAsia="Times New Roman" w:hAnsi="Times New Roman"/>
          <w:color w:val="000000"/>
        </w:rPr>
      </w:pPr>
      <w:r w:rsidRPr="00CB1F9A">
        <w:rPr>
          <w:rFonts w:ascii="Times New Roman" w:eastAsia="Times New Roman" w:hAnsi="Times New Roman"/>
          <w:color w:val="000000"/>
        </w:rPr>
        <w:t>Prieš vartojant bet kokį vaistą, būtina pasitarti su gydytoju, vaistininku arba slaugytoja, jei esate nėščia</w:t>
      </w:r>
      <w:r>
        <w:rPr>
          <w:rFonts w:ascii="Times New Roman" w:eastAsia="Times New Roman" w:hAnsi="Times New Roman"/>
          <w:color w:val="000000"/>
        </w:rPr>
        <w:t xml:space="preserve"> </w:t>
      </w:r>
      <w:r w:rsidRPr="00CB1F9A">
        <w:rPr>
          <w:rFonts w:ascii="Times New Roman" w:eastAsia="Times New Roman" w:hAnsi="Times New Roman"/>
          <w:color w:val="000000"/>
        </w:rPr>
        <w:t>arba maitinate krūtimi.</w:t>
      </w:r>
    </w:p>
    <w:p w14:paraId="6FE08531" w14:textId="77777777" w:rsidR="00286264" w:rsidRDefault="00286264" w:rsidP="004B4522">
      <w:pPr>
        <w:keepNext/>
        <w:autoSpaceDE w:val="0"/>
        <w:autoSpaceDN w:val="0"/>
        <w:adjustRightInd w:val="0"/>
        <w:spacing w:after="0" w:line="240" w:lineRule="auto"/>
        <w:rPr>
          <w:rFonts w:ascii="Times New Roman" w:eastAsia="Times New Roman" w:hAnsi="Times New Roman"/>
          <w:color w:val="000000"/>
        </w:rPr>
      </w:pPr>
    </w:p>
    <w:p w14:paraId="2F0F2A0D" w14:textId="56C75EB2" w:rsidR="002334D1" w:rsidRPr="00783CD3" w:rsidRDefault="002334D1" w:rsidP="00F40D37">
      <w:pPr>
        <w:keepNext/>
        <w:autoSpaceDE w:val="0"/>
        <w:autoSpaceDN w:val="0"/>
        <w:adjustRightInd w:val="0"/>
        <w:spacing w:after="0" w:line="240" w:lineRule="auto"/>
        <w:rPr>
          <w:rFonts w:ascii="Times New Roman" w:eastAsia="Times New Roman" w:hAnsi="Times New Roman"/>
          <w:b/>
          <w:bCs/>
          <w:color w:val="000000"/>
        </w:rPr>
      </w:pPr>
      <w:r w:rsidRPr="00783CD3">
        <w:rPr>
          <w:rFonts w:ascii="Times New Roman" w:eastAsia="Times New Roman" w:hAnsi="Times New Roman"/>
          <w:b/>
          <w:bCs/>
          <w:color w:val="000000"/>
        </w:rPr>
        <w:t>Vairavimas ir mechanizmų valdymas</w:t>
      </w:r>
    </w:p>
    <w:p w14:paraId="2E68DF1C" w14:textId="0F64843D" w:rsidR="004B4522" w:rsidRPr="00783CD3" w:rsidRDefault="00CB1F9A" w:rsidP="00CB1F9A">
      <w:pPr>
        <w:widowControl w:val="0"/>
        <w:autoSpaceDE w:val="0"/>
        <w:autoSpaceDN w:val="0"/>
        <w:adjustRightInd w:val="0"/>
        <w:spacing w:after="0" w:line="240" w:lineRule="auto"/>
        <w:ind w:right="1"/>
        <w:rPr>
          <w:rFonts w:ascii="Times New Roman" w:eastAsia="Times New Roman" w:hAnsi="Times New Roman"/>
          <w:color w:val="000000"/>
        </w:rPr>
      </w:pPr>
      <w:r w:rsidRPr="00CB1F9A">
        <w:rPr>
          <w:rFonts w:ascii="Times New Roman" w:eastAsia="Times New Roman" w:hAnsi="Times New Roman"/>
          <w:color w:val="000000"/>
        </w:rPr>
        <w:t>Jeigu pavartojus šį vaistą Jums svaigsta galva, nevaldykite mechanizmų, nevairuokite ir nevažinėkite</w:t>
      </w:r>
      <w:r>
        <w:rPr>
          <w:rFonts w:ascii="Times New Roman" w:eastAsia="Times New Roman" w:hAnsi="Times New Roman"/>
          <w:color w:val="000000"/>
        </w:rPr>
        <w:t xml:space="preserve"> </w:t>
      </w:r>
      <w:r w:rsidRPr="00CB1F9A">
        <w:rPr>
          <w:rFonts w:ascii="Times New Roman" w:eastAsia="Times New Roman" w:hAnsi="Times New Roman"/>
          <w:color w:val="000000"/>
        </w:rPr>
        <w:t>dviračiu.</w:t>
      </w:r>
    </w:p>
    <w:p w14:paraId="08DE8F1B" w14:textId="77777777" w:rsidR="008A1798" w:rsidRPr="00783CD3" w:rsidRDefault="008A1798" w:rsidP="008A1798">
      <w:pPr>
        <w:widowControl w:val="0"/>
        <w:autoSpaceDE w:val="0"/>
        <w:autoSpaceDN w:val="0"/>
        <w:adjustRightInd w:val="0"/>
        <w:spacing w:after="0" w:line="240" w:lineRule="auto"/>
        <w:ind w:right="1"/>
        <w:rPr>
          <w:rFonts w:ascii="Times New Roman" w:hAnsi="Times New Roman"/>
          <w:bCs/>
          <w:color w:val="000000"/>
        </w:rPr>
      </w:pPr>
    </w:p>
    <w:p w14:paraId="6CFAB0BF" w14:textId="39212A6F" w:rsidR="001072B0" w:rsidRPr="00783CD3" w:rsidRDefault="00533634" w:rsidP="00CB1F9A">
      <w:pPr>
        <w:widowControl w:val="0"/>
        <w:autoSpaceDE w:val="0"/>
        <w:autoSpaceDN w:val="0"/>
        <w:adjustRightInd w:val="0"/>
        <w:spacing w:after="0" w:line="240" w:lineRule="auto"/>
        <w:ind w:right="1"/>
        <w:rPr>
          <w:rFonts w:ascii="Times New Roman" w:hAnsi="Times New Roman"/>
          <w:b/>
          <w:color w:val="000000"/>
        </w:rPr>
      </w:pPr>
      <w:proofErr w:type="spellStart"/>
      <w:r w:rsidRPr="00783CD3">
        <w:rPr>
          <w:rFonts w:ascii="Times New Roman" w:hAnsi="Times New Roman"/>
          <w:b/>
          <w:color w:val="000000"/>
        </w:rPr>
        <w:t>Raltegravir</w:t>
      </w:r>
      <w:proofErr w:type="spellEnd"/>
      <w:r w:rsidRPr="00783CD3">
        <w:rPr>
          <w:rFonts w:ascii="Times New Roman" w:hAnsi="Times New Roman"/>
          <w:b/>
          <w:color w:val="000000"/>
        </w:rPr>
        <w:t xml:space="preserve"> </w:t>
      </w:r>
      <w:proofErr w:type="spellStart"/>
      <w:r w:rsidRPr="00783CD3">
        <w:rPr>
          <w:rFonts w:ascii="Times New Roman" w:hAnsi="Times New Roman"/>
          <w:b/>
          <w:color w:val="000000"/>
        </w:rPr>
        <w:t>Zentiva</w:t>
      </w:r>
      <w:proofErr w:type="spellEnd"/>
      <w:r w:rsidR="001072B0" w:rsidRPr="00783CD3">
        <w:rPr>
          <w:rFonts w:ascii="Times New Roman" w:hAnsi="Times New Roman"/>
          <w:b/>
          <w:color w:val="000000"/>
        </w:rPr>
        <w:t xml:space="preserve"> sudėtyje yra </w:t>
      </w:r>
      <w:r w:rsidR="00CB1F9A">
        <w:rPr>
          <w:rFonts w:ascii="Times New Roman" w:hAnsi="Times New Roman"/>
          <w:b/>
          <w:color w:val="000000"/>
        </w:rPr>
        <w:t>natrio</w:t>
      </w:r>
    </w:p>
    <w:p w14:paraId="18259493" w14:textId="4865C116" w:rsidR="001072B0" w:rsidRPr="00783CD3" w:rsidRDefault="001072B0" w:rsidP="008A1798">
      <w:pPr>
        <w:widowControl w:val="0"/>
        <w:autoSpaceDE w:val="0"/>
        <w:autoSpaceDN w:val="0"/>
        <w:adjustRightInd w:val="0"/>
        <w:spacing w:after="0" w:line="240" w:lineRule="auto"/>
        <w:ind w:right="1"/>
        <w:rPr>
          <w:rFonts w:ascii="Times New Roman" w:hAnsi="Times New Roman"/>
          <w:bCs/>
          <w:color w:val="000000"/>
        </w:rPr>
      </w:pPr>
      <w:r w:rsidRPr="00783CD3">
        <w:rPr>
          <w:rFonts w:ascii="Times New Roman" w:hAnsi="Times New Roman"/>
          <w:bCs/>
          <w:color w:val="000000"/>
        </w:rPr>
        <w:t xml:space="preserve">Šio vaisto </w:t>
      </w:r>
      <w:r w:rsidR="00F04A8D" w:rsidRPr="00783CD3">
        <w:rPr>
          <w:rFonts w:ascii="Times New Roman" w:hAnsi="Times New Roman"/>
          <w:bCs/>
          <w:color w:val="000000"/>
        </w:rPr>
        <w:t>kiek</w:t>
      </w:r>
      <w:r w:rsidRPr="00783CD3">
        <w:rPr>
          <w:rFonts w:ascii="Times New Roman" w:hAnsi="Times New Roman"/>
          <w:bCs/>
          <w:color w:val="000000"/>
        </w:rPr>
        <w:t>vienoje tabletėje yra mažiau kaip 1</w:t>
      </w:r>
      <w:r w:rsidR="00F04A8D" w:rsidRPr="00783CD3">
        <w:rPr>
          <w:rFonts w:ascii="Times New Roman" w:hAnsi="Times New Roman"/>
          <w:bCs/>
          <w:color w:val="000000"/>
        </w:rPr>
        <w:t> </w:t>
      </w:r>
      <w:proofErr w:type="spellStart"/>
      <w:r w:rsidRPr="00783CD3">
        <w:rPr>
          <w:rFonts w:ascii="Times New Roman" w:hAnsi="Times New Roman"/>
          <w:bCs/>
          <w:color w:val="000000"/>
        </w:rPr>
        <w:t>mmol</w:t>
      </w:r>
      <w:proofErr w:type="spellEnd"/>
      <w:r w:rsidRPr="00783CD3">
        <w:rPr>
          <w:rFonts w:ascii="Times New Roman" w:hAnsi="Times New Roman"/>
          <w:bCs/>
          <w:color w:val="000000"/>
        </w:rPr>
        <w:t xml:space="preserve"> (23</w:t>
      </w:r>
      <w:r w:rsidR="00F04A8D" w:rsidRPr="00783CD3">
        <w:rPr>
          <w:rFonts w:ascii="Times New Roman" w:hAnsi="Times New Roman"/>
          <w:bCs/>
          <w:color w:val="000000"/>
        </w:rPr>
        <w:t> </w:t>
      </w:r>
      <w:r w:rsidRPr="00783CD3">
        <w:rPr>
          <w:rFonts w:ascii="Times New Roman" w:hAnsi="Times New Roman"/>
          <w:bCs/>
          <w:color w:val="000000"/>
        </w:rPr>
        <w:t>mg) natrio, t. y. jis beveik neturi reikšmės.</w:t>
      </w:r>
    </w:p>
    <w:p w14:paraId="20910249" w14:textId="77777777" w:rsidR="00F04A8D" w:rsidRPr="00783CD3" w:rsidRDefault="00F04A8D" w:rsidP="008A1798">
      <w:pPr>
        <w:widowControl w:val="0"/>
        <w:autoSpaceDE w:val="0"/>
        <w:autoSpaceDN w:val="0"/>
        <w:adjustRightInd w:val="0"/>
        <w:spacing w:after="0" w:line="240" w:lineRule="auto"/>
        <w:ind w:right="1"/>
        <w:rPr>
          <w:rFonts w:ascii="Times New Roman" w:hAnsi="Times New Roman"/>
          <w:bCs/>
          <w:color w:val="000000"/>
        </w:rPr>
      </w:pPr>
    </w:p>
    <w:p w14:paraId="7503D47B" w14:textId="77777777" w:rsidR="008A1798" w:rsidRPr="00783CD3" w:rsidRDefault="008A1798" w:rsidP="00E0107B">
      <w:pPr>
        <w:widowControl w:val="0"/>
        <w:autoSpaceDE w:val="0"/>
        <w:autoSpaceDN w:val="0"/>
        <w:adjustRightInd w:val="0"/>
        <w:spacing w:after="0" w:line="240" w:lineRule="auto"/>
        <w:ind w:right="1"/>
        <w:rPr>
          <w:rFonts w:ascii="Times New Roman" w:eastAsia="Times New Roman" w:hAnsi="Times New Roman"/>
          <w:bCs/>
          <w:color w:val="000000"/>
        </w:rPr>
      </w:pPr>
    </w:p>
    <w:p w14:paraId="1F4164CD" w14:textId="3BCDD967" w:rsidR="00E0107B" w:rsidRPr="00783CD3" w:rsidRDefault="00E0107B" w:rsidP="00F40D37">
      <w:pPr>
        <w:keepNext/>
        <w:tabs>
          <w:tab w:val="left" w:pos="680"/>
        </w:tabs>
        <w:autoSpaceDE w:val="0"/>
        <w:autoSpaceDN w:val="0"/>
        <w:adjustRightInd w:val="0"/>
        <w:spacing w:after="0" w:line="240" w:lineRule="auto"/>
        <w:rPr>
          <w:rFonts w:ascii="Times New Roman" w:eastAsia="Times New Roman" w:hAnsi="Times New Roman"/>
          <w:color w:val="000000"/>
        </w:rPr>
      </w:pPr>
      <w:r w:rsidRPr="00783CD3">
        <w:rPr>
          <w:rFonts w:ascii="Times New Roman" w:hAnsi="Times New Roman"/>
          <w:b/>
          <w:color w:val="000000"/>
        </w:rPr>
        <w:t>3.</w:t>
      </w:r>
      <w:r w:rsidRPr="00783CD3">
        <w:rPr>
          <w:rFonts w:ascii="Times New Roman" w:hAnsi="Times New Roman"/>
        </w:rPr>
        <w:tab/>
      </w:r>
      <w:r w:rsidRPr="00783CD3">
        <w:rPr>
          <w:rFonts w:ascii="Times New Roman" w:hAnsi="Times New Roman"/>
          <w:b/>
          <w:color w:val="000000"/>
          <w:spacing w:val="1"/>
        </w:rPr>
        <w:t xml:space="preserve">Kaip vartoti </w:t>
      </w:r>
      <w:proofErr w:type="spellStart"/>
      <w:r w:rsidR="00533634" w:rsidRPr="00783CD3">
        <w:rPr>
          <w:rFonts w:ascii="Times New Roman" w:hAnsi="Times New Roman"/>
          <w:b/>
          <w:color w:val="000000"/>
          <w:spacing w:val="1"/>
        </w:rPr>
        <w:t>Raltegravir</w:t>
      </w:r>
      <w:proofErr w:type="spellEnd"/>
      <w:r w:rsidR="00533634" w:rsidRPr="00783CD3">
        <w:rPr>
          <w:rFonts w:ascii="Times New Roman" w:hAnsi="Times New Roman"/>
          <w:b/>
          <w:color w:val="000000"/>
          <w:spacing w:val="1"/>
        </w:rPr>
        <w:t xml:space="preserve"> </w:t>
      </w:r>
      <w:proofErr w:type="spellStart"/>
      <w:r w:rsidR="00533634" w:rsidRPr="00783CD3">
        <w:rPr>
          <w:rFonts w:ascii="Times New Roman" w:hAnsi="Times New Roman"/>
          <w:b/>
          <w:color w:val="000000"/>
          <w:spacing w:val="1"/>
        </w:rPr>
        <w:t>Zentiva</w:t>
      </w:r>
      <w:proofErr w:type="spellEnd"/>
    </w:p>
    <w:p w14:paraId="2AC4BDED" w14:textId="77777777" w:rsidR="00E0107B" w:rsidRPr="00783CD3" w:rsidRDefault="00E0107B" w:rsidP="00F40D37">
      <w:pPr>
        <w:keepNext/>
        <w:autoSpaceDE w:val="0"/>
        <w:autoSpaceDN w:val="0"/>
        <w:adjustRightInd w:val="0"/>
        <w:spacing w:after="0" w:line="240" w:lineRule="auto"/>
        <w:rPr>
          <w:rFonts w:ascii="Times New Roman" w:eastAsia="Times New Roman" w:hAnsi="Times New Roman"/>
          <w:color w:val="000000"/>
        </w:rPr>
      </w:pPr>
    </w:p>
    <w:p w14:paraId="22375DE0" w14:textId="62C86ADA" w:rsidR="00E0107B" w:rsidRPr="00783CD3" w:rsidRDefault="00E0107B" w:rsidP="00CB1F9A">
      <w:pPr>
        <w:keepNext/>
        <w:widowControl w:val="0"/>
        <w:autoSpaceDE w:val="0"/>
        <w:autoSpaceDN w:val="0"/>
        <w:adjustRightInd w:val="0"/>
        <w:spacing w:after="0" w:line="240" w:lineRule="auto"/>
        <w:ind w:right="1"/>
        <w:rPr>
          <w:rFonts w:ascii="Times New Roman" w:eastAsia="Times New Roman" w:hAnsi="Times New Roman"/>
          <w:color w:val="000000"/>
        </w:rPr>
      </w:pPr>
      <w:r w:rsidRPr="00783CD3">
        <w:rPr>
          <w:rFonts w:ascii="Times New Roman" w:hAnsi="Times New Roman"/>
          <w:color w:val="000000"/>
          <w:spacing w:val="-1"/>
        </w:rPr>
        <w:t>Visada vartokite šį vaistą tiksliai</w:t>
      </w:r>
      <w:r w:rsidR="00F04A8D" w:rsidRPr="00783CD3">
        <w:rPr>
          <w:rFonts w:ascii="Times New Roman" w:hAnsi="Times New Roman"/>
          <w:color w:val="000000"/>
          <w:spacing w:val="-1"/>
        </w:rPr>
        <w:t>,</w:t>
      </w:r>
      <w:r w:rsidRPr="00783CD3">
        <w:rPr>
          <w:rFonts w:ascii="Times New Roman" w:hAnsi="Times New Roman"/>
          <w:color w:val="000000"/>
          <w:spacing w:val="-1"/>
        </w:rPr>
        <w:t xml:space="preserve"> kaip nurodė gydytojas</w:t>
      </w:r>
      <w:r w:rsidR="00CB1F9A">
        <w:rPr>
          <w:rFonts w:ascii="Times New Roman" w:hAnsi="Times New Roman"/>
          <w:color w:val="000000"/>
          <w:spacing w:val="-1"/>
        </w:rPr>
        <w:t xml:space="preserve">, </w:t>
      </w:r>
      <w:r w:rsidR="00CB1F9A" w:rsidRPr="00CB1F9A">
        <w:rPr>
          <w:rFonts w:ascii="Times New Roman" w:hAnsi="Times New Roman"/>
          <w:color w:val="000000"/>
          <w:spacing w:val="-1"/>
        </w:rPr>
        <w:t>vaistininkas arba slaugytojas</w:t>
      </w:r>
      <w:r w:rsidRPr="00783CD3">
        <w:rPr>
          <w:rFonts w:ascii="Times New Roman" w:hAnsi="Times New Roman"/>
          <w:color w:val="000000"/>
          <w:spacing w:val="-1"/>
        </w:rPr>
        <w:t>. Jeigu abejojate, kreipkitės į gydytoją</w:t>
      </w:r>
      <w:r w:rsidR="00CB1F9A">
        <w:rPr>
          <w:rFonts w:ascii="Times New Roman" w:hAnsi="Times New Roman"/>
          <w:color w:val="000000"/>
          <w:spacing w:val="-1"/>
        </w:rPr>
        <w:t>,</w:t>
      </w:r>
      <w:r w:rsidRPr="00783CD3">
        <w:rPr>
          <w:rFonts w:ascii="Times New Roman" w:hAnsi="Times New Roman"/>
          <w:color w:val="000000"/>
          <w:spacing w:val="-1"/>
        </w:rPr>
        <w:t xml:space="preserve"> vaistininką</w:t>
      </w:r>
      <w:r w:rsidR="00CB1F9A">
        <w:rPr>
          <w:rFonts w:ascii="Times New Roman" w:hAnsi="Times New Roman"/>
          <w:color w:val="000000"/>
          <w:spacing w:val="-1"/>
        </w:rPr>
        <w:t xml:space="preserve"> arba slaugytoją</w:t>
      </w:r>
      <w:r w:rsidRPr="00783CD3">
        <w:rPr>
          <w:rFonts w:ascii="Times New Roman" w:hAnsi="Times New Roman"/>
          <w:color w:val="000000"/>
          <w:spacing w:val="-1"/>
        </w:rPr>
        <w:t>.</w:t>
      </w:r>
      <w:r w:rsidR="00CB1F9A">
        <w:rPr>
          <w:rFonts w:ascii="Times New Roman" w:hAnsi="Times New Roman"/>
          <w:color w:val="000000"/>
          <w:spacing w:val="-1"/>
        </w:rPr>
        <w:t xml:space="preserve"> </w:t>
      </w:r>
      <w:proofErr w:type="spellStart"/>
      <w:r w:rsidR="00CB1F9A">
        <w:rPr>
          <w:rFonts w:ascii="Times New Roman" w:hAnsi="Times New Roman"/>
          <w:color w:val="000000"/>
          <w:spacing w:val="-1"/>
        </w:rPr>
        <w:t>Raltegravir</w:t>
      </w:r>
      <w:proofErr w:type="spellEnd"/>
      <w:r w:rsidR="00CB1F9A">
        <w:rPr>
          <w:rFonts w:ascii="Times New Roman" w:hAnsi="Times New Roman"/>
          <w:color w:val="000000"/>
          <w:spacing w:val="-1"/>
        </w:rPr>
        <w:t xml:space="preserve"> </w:t>
      </w:r>
      <w:proofErr w:type="spellStart"/>
      <w:r w:rsidR="00CB1F9A">
        <w:rPr>
          <w:rFonts w:ascii="Times New Roman" w:hAnsi="Times New Roman"/>
          <w:color w:val="000000"/>
          <w:spacing w:val="-1"/>
        </w:rPr>
        <w:t>Zentiva</w:t>
      </w:r>
      <w:proofErr w:type="spellEnd"/>
      <w:r w:rsidR="00CB1F9A">
        <w:rPr>
          <w:rFonts w:ascii="Times New Roman" w:hAnsi="Times New Roman"/>
          <w:color w:val="000000"/>
          <w:spacing w:val="-1"/>
        </w:rPr>
        <w:t xml:space="preserve"> </w:t>
      </w:r>
      <w:r w:rsidR="00CB1F9A" w:rsidRPr="00CB1F9A">
        <w:rPr>
          <w:rFonts w:ascii="Times New Roman" w:hAnsi="Times New Roman"/>
          <w:color w:val="000000"/>
          <w:spacing w:val="-1"/>
        </w:rPr>
        <w:t>būtina vartoti kartu su kitais vaistais nuo ŽIV infekcijos.</w:t>
      </w:r>
    </w:p>
    <w:p w14:paraId="41191232" w14:textId="30F742C5" w:rsidR="00E0107B" w:rsidRPr="00783CD3"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5D12A509" w14:textId="01D73B28" w:rsidR="00D928FD" w:rsidRDefault="00DC4AA6" w:rsidP="00E0107B">
      <w:pPr>
        <w:widowControl w:val="0"/>
        <w:autoSpaceDE w:val="0"/>
        <w:autoSpaceDN w:val="0"/>
        <w:adjustRightInd w:val="0"/>
        <w:spacing w:after="0" w:line="240" w:lineRule="auto"/>
        <w:ind w:right="1"/>
        <w:rPr>
          <w:rFonts w:ascii="Times New Roman" w:eastAsia="Times New Roman" w:hAnsi="Times New Roman"/>
          <w:b/>
          <w:bCs/>
          <w:color w:val="000000"/>
        </w:rPr>
      </w:pPr>
      <w:r>
        <w:rPr>
          <w:rFonts w:ascii="Times New Roman" w:eastAsia="Times New Roman" w:hAnsi="Times New Roman"/>
          <w:b/>
          <w:bCs/>
          <w:color w:val="000000"/>
        </w:rPr>
        <w:t>Kiek vartoti</w:t>
      </w:r>
    </w:p>
    <w:p w14:paraId="2E68FA8F" w14:textId="77777777" w:rsidR="000517AA" w:rsidRDefault="000517AA" w:rsidP="00E0107B">
      <w:pPr>
        <w:widowControl w:val="0"/>
        <w:autoSpaceDE w:val="0"/>
        <w:autoSpaceDN w:val="0"/>
        <w:adjustRightInd w:val="0"/>
        <w:spacing w:after="0" w:line="240" w:lineRule="auto"/>
        <w:ind w:right="1"/>
        <w:rPr>
          <w:rFonts w:ascii="Times New Roman" w:eastAsia="Times New Roman" w:hAnsi="Times New Roman"/>
          <w:b/>
          <w:bCs/>
          <w:color w:val="000000"/>
        </w:rPr>
      </w:pPr>
    </w:p>
    <w:p w14:paraId="14E9FA3D" w14:textId="4283E404" w:rsidR="00DC4AA6" w:rsidRDefault="00DC4AA6" w:rsidP="00E0107B">
      <w:pPr>
        <w:widowControl w:val="0"/>
        <w:autoSpaceDE w:val="0"/>
        <w:autoSpaceDN w:val="0"/>
        <w:adjustRightInd w:val="0"/>
        <w:spacing w:after="0" w:line="240" w:lineRule="auto"/>
        <w:ind w:right="1"/>
        <w:rPr>
          <w:rFonts w:ascii="Times New Roman" w:eastAsia="Times New Roman" w:hAnsi="Times New Roman"/>
          <w:b/>
          <w:bCs/>
          <w:color w:val="000000"/>
        </w:rPr>
      </w:pPr>
      <w:r>
        <w:rPr>
          <w:rFonts w:ascii="Times New Roman" w:eastAsia="Times New Roman" w:hAnsi="Times New Roman"/>
          <w:b/>
          <w:bCs/>
          <w:color w:val="000000"/>
        </w:rPr>
        <w:t xml:space="preserve">Suaugusiesiems, vaikams ir paaugliams sveriantiems bent </w:t>
      </w:r>
      <w:r w:rsidRPr="00115736">
        <w:rPr>
          <w:rFonts w:ascii="Times New Roman" w:eastAsia="Times New Roman" w:hAnsi="Times New Roman"/>
          <w:b/>
          <w:bCs/>
          <w:color w:val="000000"/>
        </w:rPr>
        <w:t>40</w:t>
      </w:r>
      <w:r>
        <w:rPr>
          <w:rFonts w:ascii="Times New Roman" w:eastAsia="Times New Roman" w:hAnsi="Times New Roman"/>
          <w:b/>
          <w:bCs/>
          <w:color w:val="000000"/>
        </w:rPr>
        <w:t> kg</w:t>
      </w:r>
    </w:p>
    <w:p w14:paraId="23BAF0BD" w14:textId="7A220837" w:rsidR="00DC4AA6" w:rsidRDefault="00DC4AA6" w:rsidP="00E0107B">
      <w:pPr>
        <w:widowControl w:val="0"/>
        <w:autoSpaceDE w:val="0"/>
        <w:autoSpaceDN w:val="0"/>
        <w:adjustRightInd w:val="0"/>
        <w:spacing w:after="0" w:line="240" w:lineRule="auto"/>
        <w:ind w:right="1"/>
        <w:rPr>
          <w:rFonts w:ascii="Times New Roman" w:eastAsia="Times New Roman" w:hAnsi="Times New Roman"/>
          <w:color w:val="000000"/>
        </w:rPr>
      </w:pPr>
      <w:r>
        <w:rPr>
          <w:rFonts w:ascii="Times New Roman" w:eastAsia="Times New Roman" w:hAnsi="Times New Roman"/>
          <w:color w:val="000000"/>
        </w:rPr>
        <w:t xml:space="preserve">Rekomenduojama gerti </w:t>
      </w:r>
      <w:r w:rsidRPr="00DC4AA6">
        <w:rPr>
          <w:rFonts w:ascii="Times New Roman" w:eastAsia="Times New Roman" w:hAnsi="Times New Roman"/>
          <w:color w:val="000000"/>
        </w:rPr>
        <w:t>1 200</w:t>
      </w:r>
      <w:r>
        <w:rPr>
          <w:rFonts w:ascii="Times New Roman" w:eastAsia="Times New Roman" w:hAnsi="Times New Roman"/>
          <w:color w:val="000000"/>
        </w:rPr>
        <w:t xml:space="preserve"> mg (dvi </w:t>
      </w:r>
      <w:r w:rsidRPr="00DC4AA6">
        <w:rPr>
          <w:rFonts w:ascii="Times New Roman" w:eastAsia="Times New Roman" w:hAnsi="Times New Roman"/>
          <w:color w:val="000000"/>
        </w:rPr>
        <w:t>600</w:t>
      </w:r>
      <w:r>
        <w:rPr>
          <w:rFonts w:ascii="Times New Roman" w:eastAsia="Times New Roman" w:hAnsi="Times New Roman"/>
          <w:color w:val="000000"/>
        </w:rPr>
        <w:t xml:space="preserve"> mg tabletes) </w:t>
      </w:r>
      <w:r w:rsidRPr="00DC4AA6">
        <w:rPr>
          <w:rFonts w:ascii="Times New Roman" w:eastAsia="Times New Roman" w:hAnsi="Times New Roman"/>
          <w:color w:val="000000"/>
        </w:rPr>
        <w:t>1</w:t>
      </w:r>
      <w:r>
        <w:rPr>
          <w:rFonts w:ascii="Times New Roman" w:eastAsia="Times New Roman" w:hAnsi="Times New Roman"/>
          <w:color w:val="000000"/>
        </w:rPr>
        <w:t> kartą per parą.</w:t>
      </w:r>
    </w:p>
    <w:p w14:paraId="13CB1FD4" w14:textId="77777777" w:rsidR="00DC4AA6" w:rsidRDefault="00DC4AA6" w:rsidP="00E0107B">
      <w:pPr>
        <w:widowControl w:val="0"/>
        <w:autoSpaceDE w:val="0"/>
        <w:autoSpaceDN w:val="0"/>
        <w:adjustRightInd w:val="0"/>
        <w:spacing w:after="0" w:line="240" w:lineRule="auto"/>
        <w:ind w:right="1"/>
        <w:rPr>
          <w:rFonts w:ascii="Times New Roman" w:eastAsia="Times New Roman" w:hAnsi="Times New Roman"/>
          <w:color w:val="000000"/>
        </w:rPr>
      </w:pPr>
    </w:p>
    <w:p w14:paraId="3852A178" w14:textId="5309E193" w:rsidR="00DC4AA6" w:rsidRPr="00DC4AA6" w:rsidRDefault="00DC4AA6" w:rsidP="00DC4AA6">
      <w:pPr>
        <w:widowControl w:val="0"/>
        <w:autoSpaceDE w:val="0"/>
        <w:autoSpaceDN w:val="0"/>
        <w:adjustRightInd w:val="0"/>
        <w:spacing w:after="0" w:line="240" w:lineRule="auto"/>
        <w:ind w:right="1"/>
        <w:rPr>
          <w:rFonts w:ascii="Times New Roman" w:eastAsia="Times New Roman" w:hAnsi="Times New Roman"/>
          <w:color w:val="000000"/>
        </w:rPr>
      </w:pPr>
      <w:r w:rsidRPr="00DC4AA6">
        <w:rPr>
          <w:rFonts w:ascii="Times New Roman" w:eastAsia="Times New Roman" w:hAnsi="Times New Roman"/>
          <w:color w:val="000000"/>
        </w:rPr>
        <w:t>Nekramtykite, netraiškykite ir neskaldykite šių tablečių, kad nepakistų vaisto kiekis organizme. Šį</w:t>
      </w:r>
      <w:r>
        <w:rPr>
          <w:rFonts w:ascii="Times New Roman" w:eastAsia="Times New Roman" w:hAnsi="Times New Roman"/>
          <w:color w:val="000000"/>
        </w:rPr>
        <w:t xml:space="preserve"> </w:t>
      </w:r>
      <w:r w:rsidRPr="00DC4AA6">
        <w:rPr>
          <w:rFonts w:ascii="Times New Roman" w:eastAsia="Times New Roman" w:hAnsi="Times New Roman"/>
          <w:color w:val="000000"/>
        </w:rPr>
        <w:t xml:space="preserve">vaistą galima vartoti valgant, geriant arba </w:t>
      </w:r>
      <w:r w:rsidR="001F156D">
        <w:rPr>
          <w:rFonts w:ascii="Times New Roman" w:eastAsia="Times New Roman" w:hAnsi="Times New Roman"/>
          <w:color w:val="000000"/>
        </w:rPr>
        <w:t>nevalgius</w:t>
      </w:r>
      <w:r w:rsidR="00073E2B">
        <w:rPr>
          <w:rFonts w:ascii="Times New Roman" w:eastAsia="Times New Roman" w:hAnsi="Times New Roman"/>
          <w:color w:val="000000"/>
        </w:rPr>
        <w:t>.</w:t>
      </w:r>
    </w:p>
    <w:p w14:paraId="58DE6B56" w14:textId="77777777" w:rsidR="00CB1F9A" w:rsidRDefault="00CB1F9A" w:rsidP="00E0107B">
      <w:pPr>
        <w:widowControl w:val="0"/>
        <w:autoSpaceDE w:val="0"/>
        <w:autoSpaceDN w:val="0"/>
        <w:adjustRightInd w:val="0"/>
        <w:spacing w:after="0" w:line="240" w:lineRule="auto"/>
        <w:ind w:right="1"/>
        <w:rPr>
          <w:rFonts w:ascii="Times New Roman" w:eastAsia="Times New Roman" w:hAnsi="Times New Roman"/>
          <w:color w:val="000000"/>
        </w:rPr>
      </w:pPr>
    </w:p>
    <w:p w14:paraId="30D7B01C" w14:textId="20A24FE9" w:rsidR="00DC4AA6" w:rsidRPr="00783CD3" w:rsidRDefault="00DC4AA6" w:rsidP="00DC4AA6">
      <w:pPr>
        <w:widowControl w:val="0"/>
        <w:tabs>
          <w:tab w:val="left" w:pos="680"/>
        </w:tabs>
        <w:autoSpaceDE w:val="0"/>
        <w:autoSpaceDN w:val="0"/>
        <w:adjustRightInd w:val="0"/>
        <w:spacing w:after="0" w:line="240" w:lineRule="auto"/>
        <w:rPr>
          <w:rFonts w:ascii="Times New Roman" w:hAnsi="Times New Roman"/>
          <w:spacing w:val="2"/>
        </w:rPr>
      </w:pPr>
      <w:proofErr w:type="spellStart"/>
      <w:r w:rsidRPr="00783CD3">
        <w:rPr>
          <w:rFonts w:ascii="Times New Roman" w:hAnsi="Times New Roman"/>
          <w:spacing w:val="2"/>
        </w:rPr>
        <w:t>Raltegravir</w:t>
      </w:r>
      <w:proofErr w:type="spellEnd"/>
      <w:r w:rsidRPr="00783CD3">
        <w:rPr>
          <w:rFonts w:ascii="Times New Roman" w:hAnsi="Times New Roman"/>
          <w:spacing w:val="2"/>
        </w:rPr>
        <w:t xml:space="preserve"> </w:t>
      </w:r>
      <w:proofErr w:type="spellStart"/>
      <w:r w:rsidRPr="00783CD3">
        <w:rPr>
          <w:rFonts w:ascii="Times New Roman" w:hAnsi="Times New Roman"/>
          <w:spacing w:val="2"/>
        </w:rPr>
        <w:t>Zentiva</w:t>
      </w:r>
      <w:proofErr w:type="spellEnd"/>
      <w:r w:rsidRPr="00783CD3">
        <w:rPr>
          <w:rFonts w:ascii="Times New Roman" w:hAnsi="Times New Roman"/>
          <w:spacing w:val="2"/>
        </w:rPr>
        <w:t xml:space="preserve"> tiekiamas tik 600 mg tabletėmis. </w:t>
      </w:r>
      <w:proofErr w:type="spellStart"/>
      <w:r w:rsidR="00D13288">
        <w:rPr>
          <w:rFonts w:ascii="Times New Roman" w:hAnsi="Times New Roman"/>
          <w:spacing w:val="2"/>
        </w:rPr>
        <w:t>Raltegraviro</w:t>
      </w:r>
      <w:proofErr w:type="spellEnd"/>
      <w:r w:rsidR="00D13288">
        <w:rPr>
          <w:rFonts w:ascii="Times New Roman" w:hAnsi="Times New Roman"/>
          <w:spacing w:val="2"/>
        </w:rPr>
        <w:t xml:space="preserve"> </w:t>
      </w:r>
      <w:r>
        <w:rPr>
          <w:rFonts w:ascii="Times New Roman" w:hAnsi="Times New Roman"/>
          <w:spacing w:val="2"/>
        </w:rPr>
        <w:t>gali būti ir kitų farmacinių formų ar stiprumų</w:t>
      </w:r>
      <w:r w:rsidR="00D13288">
        <w:rPr>
          <w:rFonts w:ascii="Times New Roman" w:hAnsi="Times New Roman"/>
          <w:spacing w:val="2"/>
        </w:rPr>
        <w:t>.</w:t>
      </w:r>
      <w:r>
        <w:rPr>
          <w:rFonts w:ascii="Times New Roman" w:hAnsi="Times New Roman"/>
          <w:spacing w:val="2"/>
        </w:rPr>
        <w:t xml:space="preserve"> </w:t>
      </w:r>
      <w:r w:rsidR="00D13288">
        <w:rPr>
          <w:rFonts w:ascii="Times New Roman" w:hAnsi="Times New Roman"/>
          <w:spacing w:val="2"/>
        </w:rPr>
        <w:t>K</w:t>
      </w:r>
      <w:r w:rsidR="00D13288" w:rsidRPr="00783CD3">
        <w:rPr>
          <w:rFonts w:ascii="Times New Roman" w:hAnsi="Times New Roman"/>
          <w:color w:val="000000"/>
          <w:spacing w:val="-4"/>
        </w:rPr>
        <w:t>reipkitės į gydytoją</w:t>
      </w:r>
      <w:r w:rsidR="00D13288">
        <w:rPr>
          <w:rFonts w:ascii="Times New Roman" w:hAnsi="Times New Roman"/>
          <w:color w:val="000000"/>
          <w:spacing w:val="-4"/>
        </w:rPr>
        <w:t xml:space="preserve">, </w:t>
      </w:r>
      <w:r w:rsidR="00D13288" w:rsidRPr="00783CD3">
        <w:rPr>
          <w:rFonts w:ascii="Times New Roman" w:hAnsi="Times New Roman"/>
          <w:color w:val="000000"/>
          <w:spacing w:val="-4"/>
        </w:rPr>
        <w:t>vaistininką</w:t>
      </w:r>
      <w:r w:rsidR="00D13288">
        <w:rPr>
          <w:rFonts w:ascii="Times New Roman" w:hAnsi="Times New Roman"/>
          <w:color w:val="000000"/>
          <w:spacing w:val="-4"/>
        </w:rPr>
        <w:t xml:space="preserve"> arba slaugytoją dėl daugiau informacijos.</w:t>
      </w:r>
    </w:p>
    <w:p w14:paraId="17211768" w14:textId="77777777" w:rsidR="00CB1F9A" w:rsidRDefault="00CB1F9A"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61D6785" w14:textId="68563F72" w:rsidR="00E0107B" w:rsidRPr="00783CD3" w:rsidRDefault="00E0107B" w:rsidP="00F40D37">
      <w:pPr>
        <w:keepNext/>
        <w:autoSpaceDE w:val="0"/>
        <w:autoSpaceDN w:val="0"/>
        <w:adjustRightInd w:val="0"/>
        <w:spacing w:after="0" w:line="240" w:lineRule="auto"/>
        <w:rPr>
          <w:rFonts w:ascii="Times New Roman" w:eastAsia="Times New Roman" w:hAnsi="Times New Roman"/>
          <w:color w:val="000000"/>
        </w:rPr>
      </w:pPr>
      <w:r w:rsidRPr="00783CD3">
        <w:rPr>
          <w:rFonts w:ascii="Times New Roman" w:hAnsi="Times New Roman"/>
          <w:b/>
          <w:color w:val="000000"/>
        </w:rPr>
        <w:t xml:space="preserve">Ką daryti pavartojus per didelę </w:t>
      </w:r>
      <w:proofErr w:type="spellStart"/>
      <w:r w:rsidR="00533634" w:rsidRPr="00783CD3">
        <w:rPr>
          <w:rFonts w:ascii="Times New Roman" w:hAnsi="Times New Roman"/>
          <w:b/>
          <w:color w:val="000000"/>
        </w:rPr>
        <w:t>Raltegravir</w:t>
      </w:r>
      <w:proofErr w:type="spellEnd"/>
      <w:r w:rsidR="00533634" w:rsidRPr="00783CD3">
        <w:rPr>
          <w:rFonts w:ascii="Times New Roman" w:hAnsi="Times New Roman"/>
          <w:b/>
          <w:color w:val="000000"/>
        </w:rPr>
        <w:t xml:space="preserve"> </w:t>
      </w:r>
      <w:proofErr w:type="spellStart"/>
      <w:r w:rsidR="00533634" w:rsidRPr="00783CD3">
        <w:rPr>
          <w:rFonts w:ascii="Times New Roman" w:hAnsi="Times New Roman"/>
          <w:b/>
          <w:color w:val="000000"/>
        </w:rPr>
        <w:t>Zentiva</w:t>
      </w:r>
      <w:proofErr w:type="spellEnd"/>
      <w:r w:rsidRPr="00783CD3">
        <w:rPr>
          <w:rFonts w:ascii="Times New Roman" w:hAnsi="Times New Roman"/>
          <w:b/>
          <w:color w:val="000000"/>
        </w:rPr>
        <w:t xml:space="preserve"> dozę</w:t>
      </w:r>
    </w:p>
    <w:p w14:paraId="73254957" w14:textId="0C1D780A" w:rsidR="00302C5B" w:rsidRPr="00783CD3" w:rsidRDefault="00D13288" w:rsidP="00D13288">
      <w:pPr>
        <w:widowControl w:val="0"/>
        <w:autoSpaceDE w:val="0"/>
        <w:autoSpaceDN w:val="0"/>
        <w:adjustRightInd w:val="0"/>
        <w:spacing w:after="0" w:line="240" w:lineRule="auto"/>
        <w:ind w:right="1"/>
        <w:rPr>
          <w:rFonts w:ascii="Times New Roman" w:eastAsia="Times New Roman" w:hAnsi="Times New Roman"/>
          <w:color w:val="000000"/>
        </w:rPr>
      </w:pPr>
      <w:r w:rsidRPr="00D13288">
        <w:rPr>
          <w:rFonts w:ascii="Times New Roman" w:hAnsi="Times New Roman"/>
          <w:color w:val="000000"/>
          <w:spacing w:val="-4"/>
        </w:rPr>
        <w:t>Negerkite daugiau tablečių negu Jums paskyrė gydytojas. Jeigu išgėrėte per daug tablečių, susisiekite</w:t>
      </w:r>
      <w:r>
        <w:rPr>
          <w:rFonts w:ascii="Times New Roman" w:hAnsi="Times New Roman"/>
          <w:color w:val="000000"/>
          <w:spacing w:val="-4"/>
        </w:rPr>
        <w:t xml:space="preserve"> </w:t>
      </w:r>
      <w:r w:rsidRPr="00D13288">
        <w:rPr>
          <w:rFonts w:ascii="Times New Roman" w:hAnsi="Times New Roman"/>
          <w:color w:val="000000"/>
          <w:spacing w:val="-4"/>
        </w:rPr>
        <w:t xml:space="preserve">su </w:t>
      </w:r>
      <w:r w:rsidRPr="00D13288">
        <w:rPr>
          <w:rFonts w:ascii="Times New Roman" w:hAnsi="Times New Roman"/>
          <w:color w:val="000000"/>
          <w:spacing w:val="-4"/>
        </w:rPr>
        <w:lastRenderedPageBreak/>
        <w:t>savo gydytoju.</w:t>
      </w:r>
    </w:p>
    <w:p w14:paraId="1E9FC66E" w14:textId="463016CC" w:rsidR="00E0107B" w:rsidRPr="00783CD3" w:rsidRDefault="00E0107B" w:rsidP="00F40D37">
      <w:pPr>
        <w:keepNext/>
        <w:autoSpaceDE w:val="0"/>
        <w:autoSpaceDN w:val="0"/>
        <w:adjustRightInd w:val="0"/>
        <w:spacing w:after="0" w:line="240" w:lineRule="auto"/>
        <w:rPr>
          <w:rFonts w:ascii="Times New Roman" w:eastAsia="Times New Roman" w:hAnsi="Times New Roman"/>
          <w:color w:val="000000"/>
        </w:rPr>
      </w:pPr>
      <w:r w:rsidRPr="00783CD3">
        <w:rPr>
          <w:rFonts w:ascii="Times New Roman" w:hAnsi="Times New Roman"/>
          <w:b/>
          <w:color w:val="000000"/>
        </w:rPr>
        <w:t xml:space="preserve">Pamiršus pavartoti </w:t>
      </w:r>
      <w:proofErr w:type="spellStart"/>
      <w:r w:rsidR="00533634" w:rsidRPr="00783CD3">
        <w:rPr>
          <w:rFonts w:ascii="Times New Roman" w:hAnsi="Times New Roman"/>
          <w:b/>
          <w:color w:val="000000"/>
        </w:rPr>
        <w:t>Raltegravir</w:t>
      </w:r>
      <w:proofErr w:type="spellEnd"/>
      <w:r w:rsidR="00533634" w:rsidRPr="00783CD3">
        <w:rPr>
          <w:rFonts w:ascii="Times New Roman" w:hAnsi="Times New Roman"/>
          <w:b/>
          <w:color w:val="000000"/>
        </w:rPr>
        <w:t xml:space="preserve"> </w:t>
      </w:r>
      <w:proofErr w:type="spellStart"/>
      <w:r w:rsidR="00533634" w:rsidRPr="00783CD3">
        <w:rPr>
          <w:rFonts w:ascii="Times New Roman" w:hAnsi="Times New Roman"/>
          <w:b/>
          <w:color w:val="000000"/>
        </w:rPr>
        <w:t>Zentiva</w:t>
      </w:r>
      <w:proofErr w:type="spellEnd"/>
    </w:p>
    <w:p w14:paraId="34A2BA01" w14:textId="01AD3AB3" w:rsidR="00D13288" w:rsidRDefault="00D13288" w:rsidP="00015002">
      <w:pPr>
        <w:pStyle w:val="Sraopastraipa"/>
        <w:widowControl w:val="0"/>
        <w:numPr>
          <w:ilvl w:val="0"/>
          <w:numId w:val="12"/>
        </w:numPr>
        <w:tabs>
          <w:tab w:val="left" w:pos="567"/>
          <w:tab w:val="left" w:pos="680"/>
        </w:tabs>
        <w:autoSpaceDE w:val="0"/>
        <w:autoSpaceDN w:val="0"/>
        <w:adjustRightInd w:val="0"/>
        <w:spacing w:after="0" w:line="240" w:lineRule="auto"/>
        <w:ind w:left="567" w:right="1" w:hanging="567"/>
        <w:rPr>
          <w:rFonts w:ascii="Times New Roman" w:hAnsi="Times New Roman"/>
          <w:color w:val="000000"/>
        </w:rPr>
      </w:pPr>
      <w:r w:rsidRPr="00D13288">
        <w:rPr>
          <w:rFonts w:ascii="Times New Roman" w:hAnsi="Times New Roman"/>
          <w:color w:val="000000"/>
        </w:rPr>
        <w:t xml:space="preserve">Jei pamiršote pavartoti dozę, </w:t>
      </w:r>
      <w:r w:rsidR="00036AA6">
        <w:rPr>
          <w:rFonts w:ascii="Times New Roman" w:hAnsi="Times New Roman"/>
          <w:color w:val="000000"/>
        </w:rPr>
        <w:t>išgerkite ją</w:t>
      </w:r>
      <w:r w:rsidRPr="00D13288">
        <w:rPr>
          <w:rFonts w:ascii="Times New Roman" w:hAnsi="Times New Roman"/>
          <w:color w:val="000000"/>
        </w:rPr>
        <w:t xml:space="preserve"> iškart, kai tik prisimenate. </w:t>
      </w:r>
    </w:p>
    <w:p w14:paraId="12BB6FCB" w14:textId="77777777" w:rsidR="00D13288" w:rsidRDefault="00D13288" w:rsidP="00015002">
      <w:pPr>
        <w:pStyle w:val="Sraopastraipa"/>
        <w:widowControl w:val="0"/>
        <w:numPr>
          <w:ilvl w:val="0"/>
          <w:numId w:val="12"/>
        </w:numPr>
        <w:tabs>
          <w:tab w:val="left" w:pos="567"/>
          <w:tab w:val="left" w:pos="680"/>
        </w:tabs>
        <w:autoSpaceDE w:val="0"/>
        <w:autoSpaceDN w:val="0"/>
        <w:adjustRightInd w:val="0"/>
        <w:spacing w:after="0" w:line="240" w:lineRule="auto"/>
        <w:ind w:left="567" w:right="1" w:hanging="567"/>
        <w:rPr>
          <w:rFonts w:ascii="Times New Roman" w:hAnsi="Times New Roman"/>
          <w:color w:val="000000"/>
        </w:rPr>
      </w:pPr>
      <w:r w:rsidRPr="00D13288">
        <w:rPr>
          <w:rFonts w:ascii="Times New Roman" w:hAnsi="Times New Roman"/>
          <w:color w:val="000000"/>
        </w:rPr>
        <w:t xml:space="preserve">Vis dėlto jei jau atėjo laikas kitai dozei, praleiskite pamirštąją dozę ir toliau vaistą vartokite įprastu ritmu. </w:t>
      </w:r>
    </w:p>
    <w:p w14:paraId="1585B2EC" w14:textId="3BBC77B1" w:rsidR="00136177" w:rsidRDefault="00D13288" w:rsidP="00015002">
      <w:pPr>
        <w:pStyle w:val="Sraopastraipa"/>
        <w:widowControl w:val="0"/>
        <w:numPr>
          <w:ilvl w:val="0"/>
          <w:numId w:val="12"/>
        </w:numPr>
        <w:tabs>
          <w:tab w:val="left" w:pos="567"/>
          <w:tab w:val="left" w:pos="680"/>
        </w:tabs>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N</w:t>
      </w:r>
      <w:r w:rsidRPr="00D13288">
        <w:rPr>
          <w:rFonts w:ascii="Times New Roman" w:hAnsi="Times New Roman"/>
          <w:color w:val="000000"/>
        </w:rPr>
        <w:t>egalima vartoti dvigubos dozės norint kompensuoti praleistą tabletę.</w:t>
      </w:r>
    </w:p>
    <w:p w14:paraId="24B982A6" w14:textId="77777777" w:rsidR="00D13288" w:rsidRDefault="00D13288" w:rsidP="00D13288">
      <w:pPr>
        <w:widowControl w:val="0"/>
        <w:tabs>
          <w:tab w:val="left" w:pos="567"/>
          <w:tab w:val="left" w:pos="680"/>
        </w:tabs>
        <w:autoSpaceDE w:val="0"/>
        <w:autoSpaceDN w:val="0"/>
        <w:adjustRightInd w:val="0"/>
        <w:spacing w:after="0" w:line="240" w:lineRule="auto"/>
        <w:ind w:right="1"/>
        <w:rPr>
          <w:rFonts w:ascii="Times New Roman" w:hAnsi="Times New Roman"/>
          <w:color w:val="000000"/>
        </w:rPr>
      </w:pPr>
    </w:p>
    <w:p w14:paraId="6A1D0A8D" w14:textId="140F4462" w:rsidR="00D13288" w:rsidRDefault="00D13288" w:rsidP="00D13288">
      <w:pPr>
        <w:widowControl w:val="0"/>
        <w:tabs>
          <w:tab w:val="left" w:pos="567"/>
          <w:tab w:val="left" w:pos="680"/>
        </w:tabs>
        <w:autoSpaceDE w:val="0"/>
        <w:autoSpaceDN w:val="0"/>
        <w:adjustRightInd w:val="0"/>
        <w:spacing w:after="0" w:line="240" w:lineRule="auto"/>
        <w:ind w:right="1"/>
        <w:rPr>
          <w:rFonts w:ascii="Times New Roman" w:hAnsi="Times New Roman"/>
          <w:color w:val="000000"/>
        </w:rPr>
      </w:pPr>
      <w:r>
        <w:rPr>
          <w:rFonts w:ascii="Times New Roman" w:hAnsi="Times New Roman"/>
          <w:b/>
          <w:bCs/>
          <w:color w:val="000000"/>
        </w:rPr>
        <w:t xml:space="preserve">Nustojus vartoti </w:t>
      </w:r>
      <w:proofErr w:type="spellStart"/>
      <w:r>
        <w:rPr>
          <w:rFonts w:ascii="Times New Roman" w:hAnsi="Times New Roman"/>
          <w:b/>
          <w:bCs/>
          <w:color w:val="000000"/>
        </w:rPr>
        <w:t>Raltegravir</w:t>
      </w:r>
      <w:proofErr w:type="spellEnd"/>
      <w:r>
        <w:rPr>
          <w:rFonts w:ascii="Times New Roman" w:hAnsi="Times New Roman"/>
          <w:b/>
          <w:bCs/>
          <w:color w:val="000000"/>
        </w:rPr>
        <w:t xml:space="preserve"> </w:t>
      </w:r>
      <w:proofErr w:type="spellStart"/>
      <w:r>
        <w:rPr>
          <w:rFonts w:ascii="Times New Roman" w:hAnsi="Times New Roman"/>
          <w:b/>
          <w:bCs/>
          <w:color w:val="000000"/>
        </w:rPr>
        <w:t>Zentiva</w:t>
      </w:r>
      <w:proofErr w:type="spellEnd"/>
    </w:p>
    <w:p w14:paraId="0E56964C" w14:textId="053E349C" w:rsidR="00D13288" w:rsidRPr="00D13288" w:rsidRDefault="00D13288" w:rsidP="00D13288">
      <w:pPr>
        <w:widowControl w:val="0"/>
        <w:tabs>
          <w:tab w:val="left" w:pos="567"/>
          <w:tab w:val="left" w:pos="680"/>
        </w:tabs>
        <w:autoSpaceDE w:val="0"/>
        <w:autoSpaceDN w:val="0"/>
        <w:adjustRightInd w:val="0"/>
        <w:spacing w:after="0" w:line="240" w:lineRule="auto"/>
        <w:ind w:right="1"/>
        <w:rPr>
          <w:rFonts w:ascii="Times New Roman" w:hAnsi="Times New Roman"/>
          <w:color w:val="000000"/>
        </w:rPr>
      </w:pPr>
      <w:r w:rsidRPr="00D13288">
        <w:rPr>
          <w:rFonts w:ascii="Times New Roman" w:hAnsi="Times New Roman"/>
          <w:color w:val="000000"/>
        </w:rPr>
        <w:t xml:space="preserve">Labai svarbu, kad </w:t>
      </w:r>
      <w:proofErr w:type="spellStart"/>
      <w:r>
        <w:rPr>
          <w:rFonts w:ascii="Times New Roman" w:hAnsi="Times New Roman"/>
          <w:color w:val="000000"/>
        </w:rPr>
        <w:t>Raltegravir</w:t>
      </w:r>
      <w:proofErr w:type="spellEnd"/>
      <w:r>
        <w:rPr>
          <w:rFonts w:ascii="Times New Roman" w:hAnsi="Times New Roman"/>
          <w:color w:val="000000"/>
        </w:rPr>
        <w:t xml:space="preserve"> </w:t>
      </w:r>
      <w:proofErr w:type="spellStart"/>
      <w:r>
        <w:rPr>
          <w:rFonts w:ascii="Times New Roman" w:hAnsi="Times New Roman"/>
          <w:color w:val="000000"/>
        </w:rPr>
        <w:t>Zentiva</w:t>
      </w:r>
      <w:proofErr w:type="spellEnd"/>
      <w:r w:rsidRPr="00D13288">
        <w:rPr>
          <w:rFonts w:ascii="Times New Roman" w:hAnsi="Times New Roman"/>
          <w:color w:val="000000"/>
        </w:rPr>
        <w:t xml:space="preserve"> vartotumėte tiksliai taip, kaip Jums nurodė gydytojas. Nekeiskite šio vaisto</w:t>
      </w:r>
      <w:r>
        <w:rPr>
          <w:rFonts w:ascii="Times New Roman" w:hAnsi="Times New Roman"/>
          <w:color w:val="000000"/>
        </w:rPr>
        <w:t xml:space="preserve"> </w:t>
      </w:r>
      <w:r w:rsidRPr="00D13288">
        <w:rPr>
          <w:rFonts w:ascii="Times New Roman" w:hAnsi="Times New Roman"/>
          <w:color w:val="000000"/>
        </w:rPr>
        <w:t>dozės ir nenutraukite jo vartojimo prieš tai nepasitarę su gydytoju, vaistininku arba slaugytoju.</w:t>
      </w:r>
      <w:r>
        <w:rPr>
          <w:rFonts w:ascii="Times New Roman" w:hAnsi="Times New Roman"/>
          <w:color w:val="000000"/>
        </w:rPr>
        <w:t xml:space="preserve"> </w:t>
      </w:r>
      <w:r w:rsidRPr="00D13288">
        <w:rPr>
          <w:rFonts w:ascii="Times New Roman" w:hAnsi="Times New Roman"/>
          <w:color w:val="000000"/>
        </w:rPr>
        <w:t>Nenustokite jo vartoję, nes:</w:t>
      </w:r>
    </w:p>
    <w:p w14:paraId="0F38D844" w14:textId="6DB18F36" w:rsidR="00D13288" w:rsidRDefault="00D13288" w:rsidP="00015002">
      <w:pPr>
        <w:pStyle w:val="Sraopastraipa"/>
        <w:widowControl w:val="0"/>
        <w:numPr>
          <w:ilvl w:val="0"/>
          <w:numId w:val="13"/>
        </w:numPr>
        <w:tabs>
          <w:tab w:val="left" w:pos="567"/>
          <w:tab w:val="left" w:pos="680"/>
        </w:tabs>
        <w:autoSpaceDE w:val="0"/>
        <w:autoSpaceDN w:val="0"/>
        <w:adjustRightInd w:val="0"/>
        <w:spacing w:after="0" w:line="240" w:lineRule="auto"/>
        <w:ind w:left="567" w:right="1" w:hanging="567"/>
        <w:rPr>
          <w:rFonts w:ascii="Times New Roman" w:hAnsi="Times New Roman"/>
          <w:color w:val="000000"/>
        </w:rPr>
      </w:pPr>
      <w:r w:rsidRPr="00D13288">
        <w:rPr>
          <w:rFonts w:ascii="Times New Roman" w:hAnsi="Times New Roman"/>
          <w:color w:val="000000"/>
        </w:rPr>
        <w:t xml:space="preserve">labai svarbu vartoti visus vaistus nuo ŽIV taip, kaip Jums paskirta ir tinkamu paros metu. Tai gali padėti vaistams geriau veikti. Be to, tai mažina tikimybę, kad Jūsų vaistai </w:t>
      </w:r>
      <w:r w:rsidR="00BE0FB4">
        <w:rPr>
          <w:rFonts w:ascii="Times New Roman" w:hAnsi="Times New Roman"/>
          <w:color w:val="000000"/>
        </w:rPr>
        <w:t>nustos kovoti prieš</w:t>
      </w:r>
      <w:r w:rsidRPr="00D13288">
        <w:rPr>
          <w:rFonts w:ascii="Times New Roman" w:hAnsi="Times New Roman"/>
          <w:color w:val="000000"/>
        </w:rPr>
        <w:t xml:space="preserve"> ŽIV (tai dar vadinama „rezistentiškumu vaistams“).</w:t>
      </w:r>
    </w:p>
    <w:p w14:paraId="42189FC2" w14:textId="770053CB" w:rsidR="00D13288" w:rsidRDefault="00D13288" w:rsidP="00015002">
      <w:pPr>
        <w:pStyle w:val="Sraopastraipa"/>
        <w:widowControl w:val="0"/>
        <w:numPr>
          <w:ilvl w:val="0"/>
          <w:numId w:val="13"/>
        </w:numPr>
        <w:tabs>
          <w:tab w:val="left" w:pos="567"/>
          <w:tab w:val="left" w:pos="680"/>
        </w:tabs>
        <w:autoSpaceDE w:val="0"/>
        <w:autoSpaceDN w:val="0"/>
        <w:adjustRightInd w:val="0"/>
        <w:spacing w:after="0" w:line="240" w:lineRule="auto"/>
        <w:ind w:left="567" w:right="1" w:hanging="567"/>
        <w:rPr>
          <w:rFonts w:ascii="Times New Roman" w:hAnsi="Times New Roman"/>
          <w:color w:val="000000"/>
        </w:rPr>
      </w:pPr>
      <w:r w:rsidRPr="00D13288">
        <w:rPr>
          <w:rFonts w:ascii="Times New Roman" w:hAnsi="Times New Roman"/>
          <w:color w:val="000000"/>
        </w:rPr>
        <w:t xml:space="preserve">Kai Jūsų </w:t>
      </w:r>
      <w:proofErr w:type="spellStart"/>
      <w:r w:rsidRPr="00D13288">
        <w:rPr>
          <w:rFonts w:ascii="Times New Roman" w:hAnsi="Times New Roman"/>
          <w:color w:val="000000"/>
        </w:rPr>
        <w:t>Raltegravir</w:t>
      </w:r>
      <w:proofErr w:type="spellEnd"/>
      <w:r w:rsidRPr="00D13288">
        <w:rPr>
          <w:rFonts w:ascii="Times New Roman" w:hAnsi="Times New Roman"/>
          <w:color w:val="000000"/>
        </w:rPr>
        <w:t xml:space="preserve"> </w:t>
      </w:r>
      <w:proofErr w:type="spellStart"/>
      <w:r w:rsidRPr="00D13288">
        <w:rPr>
          <w:rFonts w:ascii="Times New Roman" w:hAnsi="Times New Roman"/>
          <w:color w:val="000000"/>
        </w:rPr>
        <w:t>Zentiva</w:t>
      </w:r>
      <w:proofErr w:type="spellEnd"/>
      <w:r w:rsidRPr="00D13288">
        <w:rPr>
          <w:rFonts w:ascii="Times New Roman" w:hAnsi="Times New Roman"/>
          <w:color w:val="000000"/>
        </w:rPr>
        <w:t xml:space="preserve"> pakuotėje lieka nebedaug tablečių, įsigykite daugiau iš savo gydytojo ar vaistininko. Labai svarbu, kad net ir trumpam laikui neliktumėte be vaisto. Trumpam nutraukus vaisto vartojimą viruso kiekis Jūsų kraujyje gali padidėti. Tai gali reikšti, kad išsivys</w:t>
      </w:r>
      <w:r w:rsidR="001C5E26">
        <w:rPr>
          <w:rFonts w:ascii="Times New Roman" w:hAnsi="Times New Roman"/>
          <w:color w:val="000000"/>
        </w:rPr>
        <w:t>tys</w:t>
      </w:r>
      <w:r w:rsidRPr="00D13288">
        <w:rPr>
          <w:rFonts w:ascii="Times New Roman" w:hAnsi="Times New Roman"/>
          <w:color w:val="000000"/>
        </w:rPr>
        <w:t xml:space="preserve"> ŽIV viruso rezistentiškumas </w:t>
      </w:r>
      <w:proofErr w:type="spellStart"/>
      <w:r>
        <w:rPr>
          <w:rFonts w:ascii="Times New Roman" w:hAnsi="Times New Roman"/>
          <w:color w:val="000000"/>
        </w:rPr>
        <w:t>Raltegravir</w:t>
      </w:r>
      <w:proofErr w:type="spellEnd"/>
      <w:r>
        <w:rPr>
          <w:rFonts w:ascii="Times New Roman" w:hAnsi="Times New Roman"/>
          <w:color w:val="000000"/>
        </w:rPr>
        <w:t xml:space="preserve"> </w:t>
      </w:r>
      <w:proofErr w:type="spellStart"/>
      <w:r>
        <w:rPr>
          <w:rFonts w:ascii="Times New Roman" w:hAnsi="Times New Roman"/>
          <w:color w:val="000000"/>
        </w:rPr>
        <w:t>Zentiva</w:t>
      </w:r>
      <w:proofErr w:type="spellEnd"/>
      <w:r w:rsidRPr="00D13288">
        <w:rPr>
          <w:rFonts w:ascii="Times New Roman" w:hAnsi="Times New Roman"/>
          <w:color w:val="000000"/>
        </w:rPr>
        <w:t xml:space="preserve"> ir jį tap</w:t>
      </w:r>
      <w:r w:rsidR="001C5E26">
        <w:rPr>
          <w:rFonts w:ascii="Times New Roman" w:hAnsi="Times New Roman"/>
          <w:color w:val="000000"/>
        </w:rPr>
        <w:t>s</w:t>
      </w:r>
      <w:r w:rsidRPr="00D13288">
        <w:rPr>
          <w:rFonts w:ascii="Times New Roman" w:hAnsi="Times New Roman"/>
          <w:color w:val="000000"/>
        </w:rPr>
        <w:t xml:space="preserve"> sunkiau gydyti.</w:t>
      </w:r>
    </w:p>
    <w:p w14:paraId="60470C05" w14:textId="77777777" w:rsidR="00D13288" w:rsidRPr="00D13288" w:rsidRDefault="00D13288" w:rsidP="00D13288">
      <w:pPr>
        <w:widowControl w:val="0"/>
        <w:tabs>
          <w:tab w:val="left" w:pos="567"/>
          <w:tab w:val="left" w:pos="680"/>
        </w:tabs>
        <w:autoSpaceDE w:val="0"/>
        <w:autoSpaceDN w:val="0"/>
        <w:adjustRightInd w:val="0"/>
        <w:spacing w:after="0" w:line="240" w:lineRule="auto"/>
        <w:ind w:right="1"/>
        <w:rPr>
          <w:rFonts w:ascii="Times New Roman" w:hAnsi="Times New Roman"/>
          <w:color w:val="000000"/>
        </w:rPr>
      </w:pPr>
    </w:p>
    <w:p w14:paraId="473B3C8C" w14:textId="1908C432" w:rsidR="00D13288" w:rsidRPr="00D13288" w:rsidRDefault="00D13288" w:rsidP="00D13288">
      <w:pPr>
        <w:widowControl w:val="0"/>
        <w:tabs>
          <w:tab w:val="left" w:pos="567"/>
          <w:tab w:val="left" w:pos="680"/>
        </w:tabs>
        <w:autoSpaceDE w:val="0"/>
        <w:autoSpaceDN w:val="0"/>
        <w:adjustRightInd w:val="0"/>
        <w:spacing w:after="0" w:line="240" w:lineRule="auto"/>
        <w:ind w:right="1"/>
        <w:rPr>
          <w:rFonts w:ascii="Times New Roman" w:hAnsi="Times New Roman"/>
          <w:color w:val="000000"/>
        </w:rPr>
      </w:pPr>
      <w:r w:rsidRPr="00D13288">
        <w:rPr>
          <w:rFonts w:ascii="Times New Roman" w:hAnsi="Times New Roman"/>
          <w:color w:val="000000"/>
        </w:rPr>
        <w:t>Jeigu kiltų daugiau klausimų dėl šio vaisto vartojimo, kreipkitės į gydytoją, vaistininką arba</w:t>
      </w:r>
      <w:r>
        <w:rPr>
          <w:rFonts w:ascii="Times New Roman" w:hAnsi="Times New Roman"/>
          <w:color w:val="000000"/>
        </w:rPr>
        <w:t xml:space="preserve"> </w:t>
      </w:r>
      <w:r w:rsidRPr="00D13288">
        <w:rPr>
          <w:rFonts w:ascii="Times New Roman" w:hAnsi="Times New Roman"/>
          <w:color w:val="000000"/>
        </w:rPr>
        <w:t>slaugytoją.</w:t>
      </w:r>
    </w:p>
    <w:p w14:paraId="75742E80" w14:textId="77777777" w:rsidR="00F41929" w:rsidRDefault="00F41929" w:rsidP="00136177">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4C853FB1" w14:textId="77777777" w:rsidR="00D13288" w:rsidRPr="00783CD3" w:rsidRDefault="00D13288" w:rsidP="00136177">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47AEAB29" w14:textId="77777777" w:rsidR="00E0107B" w:rsidRPr="00783CD3" w:rsidRDefault="00E0107B" w:rsidP="00F40D37">
      <w:pPr>
        <w:keepNext/>
        <w:tabs>
          <w:tab w:val="left" w:pos="680"/>
        </w:tabs>
        <w:autoSpaceDE w:val="0"/>
        <w:autoSpaceDN w:val="0"/>
        <w:adjustRightInd w:val="0"/>
        <w:spacing w:after="0" w:line="240" w:lineRule="auto"/>
        <w:rPr>
          <w:rFonts w:ascii="Times New Roman" w:eastAsia="Times New Roman" w:hAnsi="Times New Roman"/>
          <w:b/>
          <w:bCs/>
          <w:color w:val="000000"/>
          <w:spacing w:val="-1"/>
        </w:rPr>
      </w:pPr>
      <w:r w:rsidRPr="00783CD3">
        <w:rPr>
          <w:rFonts w:ascii="Times New Roman" w:hAnsi="Times New Roman"/>
          <w:b/>
          <w:color w:val="000000"/>
        </w:rPr>
        <w:t>4.</w:t>
      </w:r>
      <w:r w:rsidRPr="00783CD3">
        <w:rPr>
          <w:rFonts w:ascii="Times New Roman" w:hAnsi="Times New Roman"/>
        </w:rPr>
        <w:tab/>
      </w:r>
      <w:r w:rsidRPr="00783CD3">
        <w:rPr>
          <w:rFonts w:ascii="Times New Roman" w:hAnsi="Times New Roman"/>
          <w:b/>
          <w:color w:val="000000"/>
        </w:rPr>
        <w:t>Galimas šalutinis poveikis</w:t>
      </w:r>
    </w:p>
    <w:p w14:paraId="12E92FF2" w14:textId="77777777" w:rsidR="00E0107B" w:rsidRPr="00783CD3" w:rsidRDefault="00E0107B" w:rsidP="00F40D37">
      <w:pPr>
        <w:keepNext/>
        <w:tabs>
          <w:tab w:val="left" w:pos="680"/>
        </w:tabs>
        <w:autoSpaceDE w:val="0"/>
        <w:autoSpaceDN w:val="0"/>
        <w:adjustRightInd w:val="0"/>
        <w:spacing w:after="0" w:line="240" w:lineRule="auto"/>
        <w:rPr>
          <w:rFonts w:ascii="Times New Roman" w:eastAsia="Times New Roman" w:hAnsi="Times New Roman"/>
          <w:color w:val="000000"/>
        </w:rPr>
      </w:pPr>
    </w:p>
    <w:p w14:paraId="0DE8D2FC" w14:textId="77777777" w:rsidR="00F41929" w:rsidRPr="00783CD3" w:rsidRDefault="00E0107B" w:rsidP="00136177">
      <w:pPr>
        <w:widowControl w:val="0"/>
        <w:autoSpaceDE w:val="0"/>
        <w:autoSpaceDN w:val="0"/>
        <w:adjustRightInd w:val="0"/>
        <w:spacing w:after="0" w:line="240" w:lineRule="auto"/>
        <w:ind w:right="1"/>
        <w:rPr>
          <w:rFonts w:ascii="Times New Roman" w:hAnsi="Times New Roman"/>
          <w:color w:val="000000"/>
        </w:rPr>
      </w:pPr>
      <w:r w:rsidRPr="00783CD3">
        <w:rPr>
          <w:rFonts w:ascii="Times New Roman" w:hAnsi="Times New Roman"/>
          <w:color w:val="000000"/>
        </w:rPr>
        <w:t>Šis vaistas, kaip ir visi kiti, gali sukelti šalutinį poveikį, nors jis pasireiškia ne visiems žmonėms.</w:t>
      </w:r>
      <w:r w:rsidR="00136177" w:rsidRPr="00783CD3">
        <w:rPr>
          <w:rFonts w:ascii="Times New Roman" w:hAnsi="Times New Roman"/>
          <w:color w:val="000000"/>
        </w:rPr>
        <w:t xml:space="preserve"> </w:t>
      </w:r>
    </w:p>
    <w:p w14:paraId="774E3010" w14:textId="0D96D68B" w:rsidR="00F41929" w:rsidRPr="00783CD3" w:rsidRDefault="00F41929" w:rsidP="00136177">
      <w:pPr>
        <w:widowControl w:val="0"/>
        <w:autoSpaceDE w:val="0"/>
        <w:autoSpaceDN w:val="0"/>
        <w:adjustRightInd w:val="0"/>
        <w:spacing w:after="0" w:line="240" w:lineRule="auto"/>
        <w:ind w:right="1"/>
        <w:rPr>
          <w:rFonts w:ascii="Times New Roman" w:hAnsi="Times New Roman"/>
          <w:color w:val="000000"/>
        </w:rPr>
      </w:pPr>
    </w:p>
    <w:p w14:paraId="4120A6AF" w14:textId="0F9E7118" w:rsidR="00D13288" w:rsidRPr="00D13288" w:rsidRDefault="00D13288" w:rsidP="00D13288">
      <w:pPr>
        <w:widowControl w:val="0"/>
        <w:autoSpaceDE w:val="0"/>
        <w:autoSpaceDN w:val="0"/>
        <w:adjustRightInd w:val="0"/>
        <w:spacing w:after="0" w:line="240" w:lineRule="auto"/>
        <w:ind w:right="1"/>
        <w:rPr>
          <w:rFonts w:ascii="Times New Roman" w:hAnsi="Times New Roman"/>
          <w:b/>
          <w:bCs/>
          <w:color w:val="000000"/>
        </w:rPr>
      </w:pPr>
      <w:r w:rsidRPr="00D13288">
        <w:rPr>
          <w:rFonts w:ascii="Times New Roman" w:hAnsi="Times New Roman"/>
          <w:b/>
          <w:bCs/>
          <w:color w:val="000000"/>
        </w:rPr>
        <w:t>Sunk</w:t>
      </w:r>
      <w:r w:rsidRPr="00D13288">
        <w:rPr>
          <w:rFonts w:ascii="Times New Roman" w:hAnsi="Times New Roman" w:hint="eastAsia"/>
          <w:b/>
          <w:bCs/>
          <w:color w:val="000000"/>
        </w:rPr>
        <w:t>ū</w:t>
      </w:r>
      <w:r w:rsidRPr="00D13288">
        <w:rPr>
          <w:rFonts w:ascii="Times New Roman" w:hAnsi="Times New Roman"/>
          <w:b/>
          <w:bCs/>
          <w:color w:val="000000"/>
        </w:rPr>
        <w:t xml:space="preserve">s </w:t>
      </w:r>
      <w:r w:rsidRPr="00D13288">
        <w:rPr>
          <w:rFonts w:ascii="Times New Roman" w:hAnsi="Times New Roman" w:hint="eastAsia"/>
          <w:b/>
          <w:bCs/>
          <w:color w:val="000000"/>
        </w:rPr>
        <w:t>š</w:t>
      </w:r>
      <w:r w:rsidRPr="00D13288">
        <w:rPr>
          <w:rFonts w:ascii="Times New Roman" w:hAnsi="Times New Roman"/>
          <w:b/>
          <w:bCs/>
          <w:color w:val="000000"/>
        </w:rPr>
        <w:t>alutinio poveikio rei</w:t>
      </w:r>
      <w:r w:rsidRPr="00D13288">
        <w:rPr>
          <w:rFonts w:ascii="Times New Roman" w:hAnsi="Times New Roman" w:hint="eastAsia"/>
          <w:b/>
          <w:bCs/>
          <w:color w:val="000000"/>
        </w:rPr>
        <w:t>š</w:t>
      </w:r>
      <w:r w:rsidRPr="00D13288">
        <w:rPr>
          <w:rFonts w:ascii="Times New Roman" w:hAnsi="Times New Roman"/>
          <w:b/>
          <w:bCs/>
          <w:color w:val="000000"/>
        </w:rPr>
        <w:t>kiniai</w:t>
      </w:r>
      <w:r w:rsidR="00690AD6">
        <w:rPr>
          <w:rFonts w:ascii="Times New Roman" w:hAnsi="Times New Roman"/>
          <w:b/>
          <w:bCs/>
          <w:color w:val="000000"/>
        </w:rPr>
        <w:t xml:space="preserve"> </w:t>
      </w:r>
      <w:r w:rsidR="00690AD6" w:rsidRPr="00690AD6">
        <w:rPr>
          <w:rFonts w:ascii="Times New Roman" w:hAnsi="Times New Roman"/>
          <w:b/>
          <w:bCs/>
          <w:color w:val="000000"/>
        </w:rPr>
        <w:t>– n</w:t>
      </w:r>
      <w:r w:rsidRPr="00690AD6">
        <w:rPr>
          <w:rFonts w:ascii="Times New Roman" w:hAnsi="Times New Roman"/>
          <w:b/>
          <w:bCs/>
        </w:rPr>
        <w:t>edažni šalutinio poveikio reiškiniai (gali pasireikšti rečiau kaip 1 iš 100 asmenų).</w:t>
      </w:r>
    </w:p>
    <w:p w14:paraId="44C78763" w14:textId="1CA7579A" w:rsidR="00D13288" w:rsidRDefault="00D13288" w:rsidP="00D13288">
      <w:pPr>
        <w:widowControl w:val="0"/>
        <w:autoSpaceDE w:val="0"/>
        <w:autoSpaceDN w:val="0"/>
        <w:adjustRightInd w:val="0"/>
        <w:spacing w:after="0" w:line="240" w:lineRule="auto"/>
        <w:ind w:right="1"/>
        <w:rPr>
          <w:rFonts w:ascii="Times New Roman" w:hAnsi="Times New Roman"/>
          <w:color w:val="000000"/>
        </w:rPr>
      </w:pPr>
      <w:r w:rsidRPr="00D13288">
        <w:rPr>
          <w:rFonts w:ascii="Times New Roman" w:hAnsi="Times New Roman"/>
          <w:b/>
          <w:bCs/>
          <w:color w:val="000000"/>
        </w:rPr>
        <w:t>Nedelsdami kreipkit</w:t>
      </w:r>
      <w:r w:rsidRPr="00D13288">
        <w:rPr>
          <w:rFonts w:ascii="Times New Roman" w:hAnsi="Times New Roman" w:hint="eastAsia"/>
          <w:b/>
          <w:bCs/>
          <w:color w:val="000000"/>
        </w:rPr>
        <w:t>ė</w:t>
      </w:r>
      <w:r w:rsidRPr="00D13288">
        <w:rPr>
          <w:rFonts w:ascii="Times New Roman" w:hAnsi="Times New Roman"/>
          <w:b/>
          <w:bCs/>
          <w:color w:val="000000"/>
        </w:rPr>
        <w:t xml:space="preserve">s </w:t>
      </w:r>
      <w:r w:rsidRPr="00D13288">
        <w:rPr>
          <w:rFonts w:ascii="Times New Roman" w:hAnsi="Times New Roman" w:hint="eastAsia"/>
          <w:b/>
          <w:bCs/>
          <w:color w:val="000000"/>
        </w:rPr>
        <w:t>į</w:t>
      </w:r>
      <w:r w:rsidRPr="00D13288">
        <w:rPr>
          <w:rFonts w:ascii="Times New Roman" w:hAnsi="Times New Roman"/>
          <w:b/>
          <w:bCs/>
          <w:color w:val="000000"/>
        </w:rPr>
        <w:t xml:space="preserve"> gydytoj</w:t>
      </w:r>
      <w:r w:rsidRPr="00D13288">
        <w:rPr>
          <w:rFonts w:ascii="Times New Roman" w:hAnsi="Times New Roman" w:hint="eastAsia"/>
          <w:b/>
          <w:bCs/>
          <w:color w:val="000000"/>
        </w:rPr>
        <w:t>ą</w:t>
      </w:r>
      <w:r w:rsidRPr="00D13288">
        <w:rPr>
          <w:rFonts w:ascii="Times New Roman" w:hAnsi="Times New Roman"/>
          <w:b/>
          <w:bCs/>
          <w:color w:val="000000"/>
        </w:rPr>
        <w:t>, pasteb</w:t>
      </w:r>
      <w:r w:rsidRPr="00D13288">
        <w:rPr>
          <w:rFonts w:ascii="Times New Roman" w:hAnsi="Times New Roman" w:hint="eastAsia"/>
          <w:b/>
          <w:bCs/>
          <w:color w:val="000000"/>
        </w:rPr>
        <w:t>ė</w:t>
      </w:r>
      <w:r w:rsidRPr="00D13288">
        <w:rPr>
          <w:rFonts w:ascii="Times New Roman" w:hAnsi="Times New Roman"/>
          <w:b/>
          <w:bCs/>
          <w:color w:val="000000"/>
        </w:rPr>
        <w:t>j</w:t>
      </w:r>
      <w:r w:rsidRPr="00D13288">
        <w:rPr>
          <w:rFonts w:ascii="Times New Roman" w:hAnsi="Times New Roman" w:hint="eastAsia"/>
          <w:b/>
          <w:bCs/>
          <w:color w:val="000000"/>
        </w:rPr>
        <w:t>ę</w:t>
      </w:r>
      <w:r w:rsidRPr="00D13288">
        <w:rPr>
          <w:rFonts w:ascii="Times New Roman" w:hAnsi="Times New Roman"/>
          <w:b/>
          <w:bCs/>
          <w:color w:val="000000"/>
        </w:rPr>
        <w:t xml:space="preserve"> bet kur</w:t>
      </w:r>
      <w:r w:rsidRPr="00D13288">
        <w:rPr>
          <w:rFonts w:ascii="Times New Roman" w:hAnsi="Times New Roman" w:hint="eastAsia"/>
          <w:b/>
          <w:bCs/>
          <w:color w:val="000000"/>
        </w:rPr>
        <w:t>į</w:t>
      </w:r>
      <w:r w:rsidRPr="00D13288">
        <w:rPr>
          <w:rFonts w:ascii="Times New Roman" w:hAnsi="Times New Roman"/>
          <w:b/>
          <w:bCs/>
          <w:color w:val="000000"/>
        </w:rPr>
        <w:t xml:space="preserve"> i</w:t>
      </w:r>
      <w:r w:rsidRPr="00D13288">
        <w:rPr>
          <w:rFonts w:ascii="Times New Roman" w:hAnsi="Times New Roman" w:hint="eastAsia"/>
          <w:b/>
          <w:bCs/>
          <w:color w:val="000000"/>
        </w:rPr>
        <w:t>š</w:t>
      </w:r>
      <w:r w:rsidRPr="00D13288">
        <w:rPr>
          <w:rFonts w:ascii="Times New Roman" w:hAnsi="Times New Roman"/>
          <w:b/>
          <w:bCs/>
          <w:color w:val="000000"/>
        </w:rPr>
        <w:t xml:space="preserve"> </w:t>
      </w:r>
      <w:r w:rsidRPr="00D13288">
        <w:rPr>
          <w:rFonts w:ascii="Times New Roman" w:hAnsi="Times New Roman" w:hint="eastAsia"/>
          <w:b/>
          <w:bCs/>
          <w:color w:val="000000"/>
        </w:rPr>
        <w:t>š</w:t>
      </w:r>
      <w:r w:rsidRPr="00D13288">
        <w:rPr>
          <w:rFonts w:ascii="Times New Roman" w:hAnsi="Times New Roman"/>
          <w:b/>
          <w:bCs/>
          <w:color w:val="000000"/>
        </w:rPr>
        <w:t>i</w:t>
      </w:r>
      <w:r w:rsidRPr="00D13288">
        <w:rPr>
          <w:rFonts w:ascii="Times New Roman" w:hAnsi="Times New Roman" w:hint="eastAsia"/>
          <w:b/>
          <w:bCs/>
          <w:color w:val="000000"/>
        </w:rPr>
        <w:t>ų</w:t>
      </w:r>
      <w:r w:rsidRPr="00D13288">
        <w:rPr>
          <w:rFonts w:ascii="Times New Roman" w:hAnsi="Times New Roman"/>
          <w:b/>
          <w:bCs/>
          <w:color w:val="000000"/>
        </w:rPr>
        <w:t xml:space="preserve"> sutrikim</w:t>
      </w:r>
      <w:r w:rsidRPr="00D13288">
        <w:rPr>
          <w:rFonts w:ascii="Times New Roman" w:hAnsi="Times New Roman" w:hint="eastAsia"/>
          <w:b/>
          <w:bCs/>
          <w:color w:val="000000"/>
        </w:rPr>
        <w:t>ų</w:t>
      </w:r>
      <w:r w:rsidRPr="00D13288">
        <w:rPr>
          <w:rFonts w:ascii="Times New Roman" w:hAnsi="Times New Roman"/>
          <w:b/>
          <w:bCs/>
          <w:color w:val="000000"/>
        </w:rPr>
        <w:t>:</w:t>
      </w:r>
    </w:p>
    <w:p w14:paraId="382DBC00" w14:textId="77777777" w:rsidR="00690AD6" w:rsidRDefault="00690AD6" w:rsidP="00015002">
      <w:pPr>
        <w:pStyle w:val="Sraopastraipa"/>
        <w:widowControl w:val="0"/>
        <w:numPr>
          <w:ilvl w:val="0"/>
          <w:numId w:val="14"/>
        </w:numPr>
        <w:autoSpaceDE w:val="0"/>
        <w:autoSpaceDN w:val="0"/>
        <w:adjustRightInd w:val="0"/>
        <w:spacing w:after="0" w:line="240" w:lineRule="auto"/>
        <w:ind w:left="567" w:right="1" w:hanging="567"/>
        <w:rPr>
          <w:rFonts w:ascii="Times New Roman" w:hAnsi="Times New Roman"/>
          <w:color w:val="000000"/>
        </w:rPr>
      </w:pPr>
      <w:proofErr w:type="spellStart"/>
      <w:r w:rsidRPr="00690AD6">
        <w:rPr>
          <w:rFonts w:ascii="Times New Roman" w:hAnsi="Times New Roman"/>
          <w:i/>
          <w:iCs/>
          <w:color w:val="000000"/>
        </w:rPr>
        <w:t>herpes</w:t>
      </w:r>
      <w:proofErr w:type="spellEnd"/>
      <w:r w:rsidRPr="00690AD6">
        <w:rPr>
          <w:rFonts w:ascii="Times New Roman" w:hAnsi="Times New Roman"/>
          <w:i/>
          <w:iCs/>
          <w:color w:val="000000"/>
        </w:rPr>
        <w:t xml:space="preserve"> </w:t>
      </w:r>
      <w:r w:rsidRPr="00690AD6">
        <w:rPr>
          <w:rFonts w:ascii="Times New Roman" w:hAnsi="Times New Roman"/>
          <w:color w:val="000000"/>
        </w:rPr>
        <w:t xml:space="preserve">viruso infekcijos, įskaitant juostinę pūslelinę; </w:t>
      </w:r>
    </w:p>
    <w:p w14:paraId="400C15E0" w14:textId="77777777" w:rsidR="00690AD6" w:rsidRPr="00690AD6" w:rsidRDefault="00690AD6" w:rsidP="00015002">
      <w:pPr>
        <w:pStyle w:val="Sraopastraipa"/>
        <w:widowControl w:val="0"/>
        <w:numPr>
          <w:ilvl w:val="0"/>
          <w:numId w:val="14"/>
        </w:numPr>
        <w:autoSpaceDE w:val="0"/>
        <w:autoSpaceDN w:val="0"/>
        <w:adjustRightInd w:val="0"/>
        <w:spacing w:after="0" w:line="240" w:lineRule="auto"/>
        <w:ind w:left="567" w:right="1" w:hanging="567"/>
        <w:rPr>
          <w:rFonts w:ascii="Times New Roman" w:hAnsi="Times New Roman"/>
          <w:color w:val="000000"/>
        </w:rPr>
      </w:pPr>
      <w:r w:rsidRPr="00690AD6">
        <w:rPr>
          <w:rFonts w:ascii="Times New Roman" w:hAnsi="Times New Roman"/>
          <w:color w:val="000000"/>
        </w:rPr>
        <w:t>mažakraujystė, įskaitant mažakraujystę dėl geležies stokos;</w:t>
      </w:r>
    </w:p>
    <w:p w14:paraId="019332C2" w14:textId="77777777" w:rsidR="00690AD6" w:rsidRDefault="00690AD6" w:rsidP="00015002">
      <w:pPr>
        <w:pStyle w:val="Sraopastraipa"/>
        <w:widowControl w:val="0"/>
        <w:numPr>
          <w:ilvl w:val="0"/>
          <w:numId w:val="14"/>
        </w:numPr>
        <w:autoSpaceDE w:val="0"/>
        <w:autoSpaceDN w:val="0"/>
        <w:adjustRightInd w:val="0"/>
        <w:spacing w:after="0" w:line="240" w:lineRule="auto"/>
        <w:ind w:left="567" w:right="1" w:hanging="567"/>
        <w:rPr>
          <w:rFonts w:ascii="Times New Roman" w:hAnsi="Times New Roman"/>
          <w:color w:val="000000"/>
          <w:lang w:val="pt-PT"/>
        </w:rPr>
      </w:pPr>
      <w:r w:rsidRPr="00690AD6">
        <w:rPr>
          <w:rFonts w:ascii="Times New Roman" w:hAnsi="Times New Roman"/>
          <w:color w:val="000000"/>
          <w:lang w:val="pt-PT"/>
        </w:rPr>
        <w:t xml:space="preserve">infekcijos ar uždegimo požymiai ir simptomai; </w:t>
      </w:r>
    </w:p>
    <w:p w14:paraId="6A48C4D7" w14:textId="77777777" w:rsidR="00690AD6" w:rsidRDefault="00690AD6" w:rsidP="00015002">
      <w:pPr>
        <w:pStyle w:val="Sraopastraipa"/>
        <w:widowControl w:val="0"/>
        <w:numPr>
          <w:ilvl w:val="0"/>
          <w:numId w:val="14"/>
        </w:numPr>
        <w:autoSpaceDE w:val="0"/>
        <w:autoSpaceDN w:val="0"/>
        <w:adjustRightInd w:val="0"/>
        <w:spacing w:after="0" w:line="240" w:lineRule="auto"/>
        <w:ind w:left="567" w:right="1" w:hanging="567"/>
        <w:rPr>
          <w:rFonts w:ascii="Times New Roman" w:hAnsi="Times New Roman"/>
          <w:color w:val="000000"/>
          <w:lang w:val="pt-PT"/>
        </w:rPr>
      </w:pPr>
      <w:r w:rsidRPr="00690AD6">
        <w:rPr>
          <w:rFonts w:ascii="Times New Roman" w:hAnsi="Times New Roman"/>
          <w:color w:val="000000"/>
          <w:lang w:val="pt-PT"/>
        </w:rPr>
        <w:t>psichikos sutrikimas;</w:t>
      </w:r>
    </w:p>
    <w:p w14:paraId="1B337761" w14:textId="77777777" w:rsidR="00690AD6" w:rsidRDefault="00690AD6" w:rsidP="00015002">
      <w:pPr>
        <w:pStyle w:val="Sraopastraipa"/>
        <w:widowControl w:val="0"/>
        <w:numPr>
          <w:ilvl w:val="0"/>
          <w:numId w:val="14"/>
        </w:numPr>
        <w:autoSpaceDE w:val="0"/>
        <w:autoSpaceDN w:val="0"/>
        <w:adjustRightInd w:val="0"/>
        <w:spacing w:after="0" w:line="240" w:lineRule="auto"/>
        <w:ind w:left="567" w:right="1" w:hanging="567"/>
        <w:rPr>
          <w:rFonts w:ascii="Times New Roman" w:hAnsi="Times New Roman"/>
          <w:color w:val="000000"/>
          <w:lang w:val="pt-PT"/>
        </w:rPr>
      </w:pPr>
      <w:r w:rsidRPr="00690AD6">
        <w:rPr>
          <w:rFonts w:ascii="Times New Roman" w:hAnsi="Times New Roman"/>
          <w:color w:val="000000"/>
          <w:lang w:val="pt-PT"/>
        </w:rPr>
        <w:t xml:space="preserve">ketinimas ar bandymas nusižudyti; </w:t>
      </w:r>
    </w:p>
    <w:p w14:paraId="4B6850B5" w14:textId="77777777" w:rsidR="00690AD6" w:rsidRDefault="00690AD6" w:rsidP="00015002">
      <w:pPr>
        <w:pStyle w:val="Sraopastraipa"/>
        <w:widowControl w:val="0"/>
        <w:numPr>
          <w:ilvl w:val="0"/>
          <w:numId w:val="14"/>
        </w:numPr>
        <w:autoSpaceDE w:val="0"/>
        <w:autoSpaceDN w:val="0"/>
        <w:adjustRightInd w:val="0"/>
        <w:spacing w:after="0" w:line="240" w:lineRule="auto"/>
        <w:ind w:left="567" w:right="1" w:hanging="567"/>
        <w:rPr>
          <w:rFonts w:ascii="Times New Roman" w:hAnsi="Times New Roman"/>
          <w:color w:val="000000"/>
          <w:lang w:val="pt-PT"/>
        </w:rPr>
      </w:pPr>
      <w:r w:rsidRPr="00690AD6">
        <w:rPr>
          <w:rFonts w:ascii="Times New Roman" w:hAnsi="Times New Roman"/>
          <w:color w:val="000000"/>
          <w:lang w:val="pt-PT"/>
        </w:rPr>
        <w:t xml:space="preserve">skrandžio uždegimas; </w:t>
      </w:r>
    </w:p>
    <w:p w14:paraId="66406B5F" w14:textId="77777777" w:rsidR="00690AD6" w:rsidRDefault="00690AD6" w:rsidP="00015002">
      <w:pPr>
        <w:pStyle w:val="Sraopastraipa"/>
        <w:widowControl w:val="0"/>
        <w:numPr>
          <w:ilvl w:val="0"/>
          <w:numId w:val="14"/>
        </w:numPr>
        <w:autoSpaceDE w:val="0"/>
        <w:autoSpaceDN w:val="0"/>
        <w:adjustRightInd w:val="0"/>
        <w:spacing w:after="0" w:line="240" w:lineRule="auto"/>
        <w:ind w:left="567" w:right="1" w:hanging="567"/>
        <w:rPr>
          <w:rFonts w:ascii="Times New Roman" w:hAnsi="Times New Roman"/>
          <w:color w:val="000000"/>
          <w:lang w:val="pt-PT"/>
        </w:rPr>
      </w:pPr>
      <w:r w:rsidRPr="00690AD6">
        <w:rPr>
          <w:rFonts w:ascii="Times New Roman" w:hAnsi="Times New Roman"/>
          <w:color w:val="000000"/>
          <w:lang w:val="pt-PT"/>
        </w:rPr>
        <w:t xml:space="preserve">kepenų uždegimas; </w:t>
      </w:r>
    </w:p>
    <w:p w14:paraId="4D6A185F" w14:textId="77777777" w:rsidR="00690AD6" w:rsidRDefault="00690AD6" w:rsidP="00015002">
      <w:pPr>
        <w:pStyle w:val="Sraopastraipa"/>
        <w:widowControl w:val="0"/>
        <w:numPr>
          <w:ilvl w:val="0"/>
          <w:numId w:val="14"/>
        </w:numPr>
        <w:autoSpaceDE w:val="0"/>
        <w:autoSpaceDN w:val="0"/>
        <w:adjustRightInd w:val="0"/>
        <w:spacing w:after="0" w:line="240" w:lineRule="auto"/>
        <w:ind w:left="567" w:right="1" w:hanging="567"/>
        <w:rPr>
          <w:rFonts w:ascii="Times New Roman" w:hAnsi="Times New Roman"/>
          <w:color w:val="000000"/>
          <w:lang w:val="pt-PT"/>
        </w:rPr>
      </w:pPr>
      <w:r w:rsidRPr="00690AD6">
        <w:rPr>
          <w:rFonts w:ascii="Times New Roman" w:hAnsi="Times New Roman"/>
          <w:color w:val="000000"/>
          <w:lang w:val="pt-PT"/>
        </w:rPr>
        <w:t xml:space="preserve">kepenų funkcijos nepakankamumas; </w:t>
      </w:r>
    </w:p>
    <w:p w14:paraId="1BE5AA46" w14:textId="77777777" w:rsidR="00690AD6" w:rsidRDefault="00690AD6" w:rsidP="00015002">
      <w:pPr>
        <w:pStyle w:val="Sraopastraipa"/>
        <w:widowControl w:val="0"/>
        <w:numPr>
          <w:ilvl w:val="0"/>
          <w:numId w:val="14"/>
        </w:numPr>
        <w:autoSpaceDE w:val="0"/>
        <w:autoSpaceDN w:val="0"/>
        <w:adjustRightInd w:val="0"/>
        <w:spacing w:after="0" w:line="240" w:lineRule="auto"/>
        <w:ind w:left="567" w:right="1" w:hanging="567"/>
        <w:rPr>
          <w:rFonts w:ascii="Times New Roman" w:hAnsi="Times New Roman"/>
          <w:color w:val="000000"/>
          <w:lang w:val="pt-PT"/>
        </w:rPr>
      </w:pPr>
      <w:r w:rsidRPr="00690AD6">
        <w:rPr>
          <w:rFonts w:ascii="Times New Roman" w:hAnsi="Times New Roman"/>
          <w:color w:val="000000"/>
          <w:lang w:val="pt-PT"/>
        </w:rPr>
        <w:t xml:space="preserve">alerginis išbėrimas; </w:t>
      </w:r>
    </w:p>
    <w:p w14:paraId="6BFE7CE7" w14:textId="3FEF7B60" w:rsidR="00690AD6" w:rsidRPr="00690AD6" w:rsidRDefault="00690AD6" w:rsidP="00015002">
      <w:pPr>
        <w:pStyle w:val="Sraopastraipa"/>
        <w:widowControl w:val="0"/>
        <w:numPr>
          <w:ilvl w:val="0"/>
          <w:numId w:val="14"/>
        </w:numPr>
        <w:autoSpaceDE w:val="0"/>
        <w:autoSpaceDN w:val="0"/>
        <w:adjustRightInd w:val="0"/>
        <w:spacing w:after="0" w:line="240" w:lineRule="auto"/>
        <w:ind w:left="567" w:right="1" w:hanging="567"/>
        <w:rPr>
          <w:rFonts w:ascii="Times New Roman" w:hAnsi="Times New Roman"/>
          <w:color w:val="000000"/>
        </w:rPr>
      </w:pPr>
      <w:r w:rsidRPr="00690AD6">
        <w:rPr>
          <w:rFonts w:ascii="Times New Roman" w:hAnsi="Times New Roman"/>
          <w:color w:val="000000"/>
          <w:lang w:val="pt-PT"/>
        </w:rPr>
        <w:t xml:space="preserve">tam tikri inkstų </w:t>
      </w:r>
      <w:r w:rsidR="00C05638">
        <w:rPr>
          <w:rFonts w:ascii="Times New Roman" w:hAnsi="Times New Roman"/>
          <w:color w:val="000000"/>
          <w:lang w:val="pt-PT"/>
        </w:rPr>
        <w:t>fun</w:t>
      </w:r>
      <w:r w:rsidR="00CF1CB5">
        <w:rPr>
          <w:rFonts w:ascii="Times New Roman" w:hAnsi="Times New Roman"/>
          <w:color w:val="000000"/>
          <w:lang w:val="pt-PT"/>
        </w:rPr>
        <w:t xml:space="preserve">kcijos </w:t>
      </w:r>
      <w:r w:rsidRPr="00690AD6">
        <w:rPr>
          <w:rFonts w:ascii="Times New Roman" w:hAnsi="Times New Roman"/>
          <w:color w:val="000000"/>
          <w:lang w:val="pt-PT"/>
        </w:rPr>
        <w:t xml:space="preserve">sutrikimai; </w:t>
      </w:r>
    </w:p>
    <w:p w14:paraId="03B21C3A" w14:textId="1D0AABEC" w:rsidR="00BE1D85" w:rsidRPr="00690AD6" w:rsidRDefault="00690AD6" w:rsidP="00015002">
      <w:pPr>
        <w:pStyle w:val="Sraopastraipa"/>
        <w:widowControl w:val="0"/>
        <w:numPr>
          <w:ilvl w:val="0"/>
          <w:numId w:val="14"/>
        </w:numPr>
        <w:autoSpaceDE w:val="0"/>
        <w:autoSpaceDN w:val="0"/>
        <w:adjustRightInd w:val="0"/>
        <w:spacing w:after="0" w:line="240" w:lineRule="auto"/>
        <w:ind w:left="567" w:right="1" w:hanging="567"/>
        <w:rPr>
          <w:rFonts w:ascii="Times New Roman" w:hAnsi="Times New Roman"/>
          <w:color w:val="000000"/>
        </w:rPr>
      </w:pPr>
      <w:r w:rsidRPr="00690AD6">
        <w:rPr>
          <w:rFonts w:ascii="Times New Roman" w:hAnsi="Times New Roman"/>
          <w:color w:val="000000"/>
          <w:lang w:val="it-IT"/>
        </w:rPr>
        <w:t>vaisto išgeriama daugiau nei rekomenduota</w:t>
      </w:r>
      <w:r>
        <w:rPr>
          <w:rFonts w:ascii="Times New Roman" w:hAnsi="Times New Roman"/>
          <w:color w:val="000000"/>
          <w:lang w:val="it-IT"/>
        </w:rPr>
        <w:t>.</w:t>
      </w:r>
    </w:p>
    <w:p w14:paraId="618ACF75" w14:textId="77777777" w:rsidR="00690AD6" w:rsidRPr="00690AD6" w:rsidRDefault="00690AD6" w:rsidP="00690AD6">
      <w:pPr>
        <w:widowControl w:val="0"/>
        <w:autoSpaceDE w:val="0"/>
        <w:autoSpaceDN w:val="0"/>
        <w:adjustRightInd w:val="0"/>
        <w:spacing w:after="0" w:line="240" w:lineRule="auto"/>
        <w:ind w:right="1"/>
        <w:rPr>
          <w:rFonts w:ascii="Times New Roman" w:hAnsi="Times New Roman"/>
          <w:color w:val="000000"/>
        </w:rPr>
      </w:pPr>
    </w:p>
    <w:p w14:paraId="62F19E2E" w14:textId="10F5304F" w:rsidR="00BE1D85" w:rsidRPr="00783CD3" w:rsidRDefault="00690AD6" w:rsidP="00BE1D85">
      <w:pPr>
        <w:widowControl w:val="0"/>
        <w:autoSpaceDE w:val="0"/>
        <w:autoSpaceDN w:val="0"/>
        <w:adjustRightInd w:val="0"/>
        <w:spacing w:after="0" w:line="240" w:lineRule="auto"/>
        <w:ind w:right="1"/>
        <w:rPr>
          <w:rFonts w:ascii="Times New Roman" w:hAnsi="Times New Roman"/>
          <w:color w:val="000000"/>
        </w:rPr>
      </w:pPr>
      <w:r>
        <w:rPr>
          <w:rFonts w:ascii="Times New Roman" w:hAnsi="Times New Roman"/>
          <w:color w:val="000000"/>
        </w:rPr>
        <w:t>Nedelsdami kreipkitės į</w:t>
      </w:r>
      <w:r w:rsidR="00BE1D85" w:rsidRPr="00783CD3">
        <w:rPr>
          <w:rFonts w:ascii="Times New Roman" w:hAnsi="Times New Roman"/>
          <w:color w:val="000000"/>
        </w:rPr>
        <w:t xml:space="preserve"> gydytoj</w:t>
      </w:r>
      <w:r>
        <w:rPr>
          <w:rFonts w:ascii="Times New Roman" w:hAnsi="Times New Roman"/>
          <w:color w:val="000000"/>
        </w:rPr>
        <w:t>ą</w:t>
      </w:r>
      <w:r w:rsidR="00BE1D85" w:rsidRPr="00783CD3">
        <w:rPr>
          <w:rFonts w:ascii="Times New Roman" w:hAnsi="Times New Roman"/>
          <w:color w:val="000000"/>
        </w:rPr>
        <w:t xml:space="preserve">, jei pajutote </w:t>
      </w:r>
      <w:r>
        <w:rPr>
          <w:rFonts w:ascii="Times New Roman" w:hAnsi="Times New Roman"/>
          <w:color w:val="000000"/>
        </w:rPr>
        <w:t>bet kurį iš aukščiau išvardintų šalutinio poveikio reiškinių.</w:t>
      </w:r>
    </w:p>
    <w:p w14:paraId="6A4E44FE" w14:textId="77777777" w:rsidR="00BE1D85" w:rsidRPr="00783CD3" w:rsidRDefault="00BE1D85" w:rsidP="00BE1D85">
      <w:pPr>
        <w:widowControl w:val="0"/>
        <w:autoSpaceDE w:val="0"/>
        <w:autoSpaceDN w:val="0"/>
        <w:adjustRightInd w:val="0"/>
        <w:spacing w:after="0" w:line="240" w:lineRule="auto"/>
        <w:ind w:right="1"/>
        <w:rPr>
          <w:rFonts w:ascii="Times New Roman" w:hAnsi="Times New Roman"/>
          <w:color w:val="000000"/>
        </w:rPr>
      </w:pPr>
    </w:p>
    <w:p w14:paraId="1AB495B4" w14:textId="77777777" w:rsidR="00E0107B" w:rsidRPr="00783CD3" w:rsidRDefault="00E0107B" w:rsidP="00F40D37">
      <w:pPr>
        <w:keepNext/>
        <w:autoSpaceDE w:val="0"/>
        <w:autoSpaceDN w:val="0"/>
        <w:adjustRightInd w:val="0"/>
        <w:spacing w:after="0" w:line="240" w:lineRule="auto"/>
        <w:rPr>
          <w:rFonts w:ascii="Times New Roman" w:eastAsia="Times New Roman" w:hAnsi="Times New Roman"/>
          <w:b/>
          <w:color w:val="000000"/>
        </w:rPr>
      </w:pPr>
      <w:r w:rsidRPr="00783CD3">
        <w:rPr>
          <w:rFonts w:ascii="Times New Roman" w:hAnsi="Times New Roman"/>
          <w:b/>
        </w:rPr>
        <w:t>Dažni šalutinio poveikio reiškiniai (gali pasireikšti rečiau kaip 1 iš 10 asmenų):</w:t>
      </w:r>
    </w:p>
    <w:p w14:paraId="38D1ADA7" w14:textId="77777777" w:rsidR="00690AD6" w:rsidRPr="00E039FC" w:rsidRDefault="00690AD6" w:rsidP="00015002">
      <w:pPr>
        <w:pStyle w:val="Sraopastraipa"/>
        <w:widowControl w:val="0"/>
        <w:numPr>
          <w:ilvl w:val="0"/>
          <w:numId w:val="8"/>
        </w:numPr>
        <w:autoSpaceDE w:val="0"/>
        <w:autoSpaceDN w:val="0"/>
        <w:adjustRightInd w:val="0"/>
        <w:spacing w:after="0" w:line="240" w:lineRule="auto"/>
        <w:ind w:left="567" w:hanging="567"/>
        <w:rPr>
          <w:rFonts w:ascii="Times New Roman" w:hAnsi="Times New Roman"/>
          <w:color w:val="000000"/>
        </w:rPr>
      </w:pPr>
      <w:r w:rsidRPr="00E039FC">
        <w:rPr>
          <w:rFonts w:ascii="Times New Roman" w:hAnsi="Times New Roman"/>
          <w:color w:val="000000"/>
        </w:rPr>
        <w:t>sumažėjęs apetitas;</w:t>
      </w:r>
    </w:p>
    <w:p w14:paraId="14B2F3EF" w14:textId="01241173" w:rsidR="00690AD6" w:rsidRPr="00E039FC" w:rsidRDefault="00690AD6" w:rsidP="00015002">
      <w:pPr>
        <w:pStyle w:val="Sraopastraipa"/>
        <w:widowControl w:val="0"/>
        <w:numPr>
          <w:ilvl w:val="0"/>
          <w:numId w:val="8"/>
        </w:numPr>
        <w:autoSpaceDE w:val="0"/>
        <w:autoSpaceDN w:val="0"/>
        <w:adjustRightInd w:val="0"/>
        <w:spacing w:after="0" w:line="240" w:lineRule="auto"/>
        <w:ind w:left="567" w:hanging="567"/>
        <w:rPr>
          <w:rFonts w:ascii="Times New Roman" w:hAnsi="Times New Roman"/>
          <w:color w:val="000000"/>
        </w:rPr>
      </w:pPr>
      <w:r w:rsidRPr="00E039FC">
        <w:rPr>
          <w:rFonts w:ascii="Times New Roman" w:hAnsi="Times New Roman"/>
          <w:color w:val="000000"/>
        </w:rPr>
        <w:t xml:space="preserve">sutrikęs miegas, nenormalūs sapnai, košmariški sapnai, nenormalus elgesys, didelio liūdesio ir </w:t>
      </w:r>
      <w:proofErr w:type="spellStart"/>
      <w:r w:rsidRPr="00E039FC">
        <w:rPr>
          <w:rFonts w:ascii="Times New Roman" w:hAnsi="Times New Roman"/>
          <w:color w:val="000000"/>
        </w:rPr>
        <w:t>bevertiškumo</w:t>
      </w:r>
      <w:proofErr w:type="spellEnd"/>
      <w:r w:rsidRPr="00E039FC">
        <w:rPr>
          <w:rFonts w:ascii="Times New Roman" w:hAnsi="Times New Roman"/>
          <w:color w:val="000000"/>
        </w:rPr>
        <w:t xml:space="preserve"> pojūčiai;</w:t>
      </w:r>
    </w:p>
    <w:p w14:paraId="3044DA23" w14:textId="79A1410D" w:rsidR="00690AD6" w:rsidRPr="00E039FC" w:rsidRDefault="00690AD6" w:rsidP="00015002">
      <w:pPr>
        <w:pStyle w:val="Sraopastraipa"/>
        <w:widowControl w:val="0"/>
        <w:numPr>
          <w:ilvl w:val="0"/>
          <w:numId w:val="8"/>
        </w:numPr>
        <w:autoSpaceDE w:val="0"/>
        <w:autoSpaceDN w:val="0"/>
        <w:adjustRightInd w:val="0"/>
        <w:spacing w:after="0" w:line="240" w:lineRule="auto"/>
        <w:ind w:left="567" w:hanging="567"/>
        <w:rPr>
          <w:rFonts w:ascii="Times New Roman" w:hAnsi="Times New Roman"/>
          <w:color w:val="000000"/>
        </w:rPr>
      </w:pPr>
      <w:r w:rsidRPr="00E039FC">
        <w:rPr>
          <w:rFonts w:ascii="Times New Roman" w:hAnsi="Times New Roman"/>
          <w:color w:val="000000"/>
        </w:rPr>
        <w:t>svaigulys, galvos skausmas;</w:t>
      </w:r>
    </w:p>
    <w:p w14:paraId="5E6628AF" w14:textId="26E3C2EC" w:rsidR="00690AD6" w:rsidRPr="00E039FC" w:rsidRDefault="00690AD6" w:rsidP="00015002">
      <w:pPr>
        <w:pStyle w:val="Sraopastraipa"/>
        <w:widowControl w:val="0"/>
        <w:numPr>
          <w:ilvl w:val="0"/>
          <w:numId w:val="8"/>
        </w:numPr>
        <w:autoSpaceDE w:val="0"/>
        <w:autoSpaceDN w:val="0"/>
        <w:adjustRightInd w:val="0"/>
        <w:spacing w:after="0" w:line="240" w:lineRule="auto"/>
        <w:ind w:left="567" w:hanging="567"/>
        <w:rPr>
          <w:rFonts w:ascii="Times New Roman" w:hAnsi="Times New Roman"/>
          <w:color w:val="000000"/>
        </w:rPr>
      </w:pPr>
      <w:r w:rsidRPr="00E039FC">
        <w:rPr>
          <w:rFonts w:ascii="Times New Roman" w:hAnsi="Times New Roman"/>
          <w:color w:val="000000"/>
        </w:rPr>
        <w:t>sukimosi pojūtis;</w:t>
      </w:r>
    </w:p>
    <w:p w14:paraId="3FD66441" w14:textId="021CCB96" w:rsidR="00690AD6" w:rsidRPr="00AF1061" w:rsidRDefault="003743DB" w:rsidP="00AF1061">
      <w:pPr>
        <w:pStyle w:val="Sraopastraipa"/>
        <w:widowControl w:val="0"/>
        <w:autoSpaceDE w:val="0"/>
        <w:autoSpaceDN w:val="0"/>
        <w:adjustRightInd w:val="0"/>
        <w:spacing w:after="0" w:line="240" w:lineRule="auto"/>
        <w:ind w:left="567"/>
        <w:rPr>
          <w:rFonts w:ascii="Times New Roman" w:hAnsi="Times New Roman"/>
          <w:color w:val="000000"/>
        </w:rPr>
      </w:pPr>
      <w:r w:rsidRPr="00A95A39">
        <w:rPr>
          <w:rFonts w:ascii="Times New Roman" w:hAnsi="Times New Roman"/>
          <w:color w:val="000000"/>
        </w:rPr>
        <w:t xml:space="preserve">pilvo </w:t>
      </w:r>
      <w:r w:rsidR="00690AD6" w:rsidRPr="00A95A39">
        <w:rPr>
          <w:rFonts w:ascii="Times New Roman" w:hAnsi="Times New Roman"/>
          <w:color w:val="000000"/>
        </w:rPr>
        <w:t xml:space="preserve">pūtimas, pilvo skausmas, viduriavimas, dujų kaupimasis skrandyje ar žarnose, </w:t>
      </w:r>
      <w:proofErr w:type="spellStart"/>
      <w:r w:rsidR="00690AD6" w:rsidRPr="00A95A39">
        <w:rPr>
          <w:rFonts w:ascii="Times New Roman" w:hAnsi="Times New Roman"/>
          <w:color w:val="000000"/>
        </w:rPr>
        <w:t>pykinimas,</w:t>
      </w:r>
      <w:r w:rsidR="00690AD6" w:rsidRPr="00AF1061">
        <w:rPr>
          <w:rFonts w:ascii="Times New Roman" w:hAnsi="Times New Roman"/>
          <w:color w:val="000000"/>
        </w:rPr>
        <w:t>vėmimas</w:t>
      </w:r>
      <w:proofErr w:type="spellEnd"/>
      <w:r w:rsidR="00690AD6" w:rsidRPr="00AF1061">
        <w:rPr>
          <w:rFonts w:ascii="Times New Roman" w:hAnsi="Times New Roman"/>
          <w:color w:val="000000"/>
        </w:rPr>
        <w:t xml:space="preserve">, </w:t>
      </w:r>
      <w:proofErr w:type="spellStart"/>
      <w:r w:rsidR="00690AD6" w:rsidRPr="00AF1061">
        <w:rPr>
          <w:rFonts w:ascii="Times New Roman" w:hAnsi="Times New Roman"/>
          <w:color w:val="000000"/>
        </w:rPr>
        <w:t>nevirškinimas</w:t>
      </w:r>
      <w:proofErr w:type="spellEnd"/>
      <w:r w:rsidR="00690AD6" w:rsidRPr="00AF1061">
        <w:rPr>
          <w:rFonts w:ascii="Times New Roman" w:hAnsi="Times New Roman"/>
          <w:color w:val="000000"/>
        </w:rPr>
        <w:t>, raugėjimas;</w:t>
      </w:r>
    </w:p>
    <w:p w14:paraId="1ED0D6C6" w14:textId="18E274EC" w:rsidR="00690AD6" w:rsidRPr="00690AD6" w:rsidRDefault="00690AD6" w:rsidP="00015002">
      <w:pPr>
        <w:pStyle w:val="Sraopastraipa"/>
        <w:widowControl w:val="0"/>
        <w:numPr>
          <w:ilvl w:val="0"/>
          <w:numId w:val="8"/>
        </w:numPr>
        <w:autoSpaceDE w:val="0"/>
        <w:autoSpaceDN w:val="0"/>
        <w:adjustRightInd w:val="0"/>
        <w:spacing w:after="0" w:line="240" w:lineRule="auto"/>
        <w:ind w:left="567" w:hanging="567"/>
        <w:rPr>
          <w:rFonts w:ascii="Times New Roman" w:hAnsi="Times New Roman"/>
          <w:color w:val="000000"/>
        </w:rPr>
      </w:pPr>
      <w:r w:rsidRPr="00690AD6">
        <w:rPr>
          <w:rFonts w:ascii="Times New Roman" w:hAnsi="Times New Roman"/>
          <w:color w:val="000000"/>
        </w:rPr>
        <w:t xml:space="preserve">tam tikro tipo išbėrimai (vartojant kartu su </w:t>
      </w:r>
      <w:proofErr w:type="spellStart"/>
      <w:r w:rsidRPr="00690AD6">
        <w:rPr>
          <w:rFonts w:ascii="Times New Roman" w:hAnsi="Times New Roman"/>
          <w:color w:val="000000"/>
        </w:rPr>
        <w:t>darunaviru</w:t>
      </w:r>
      <w:proofErr w:type="spellEnd"/>
      <w:r w:rsidRPr="00690AD6">
        <w:rPr>
          <w:rFonts w:ascii="Times New Roman" w:hAnsi="Times New Roman"/>
          <w:color w:val="000000"/>
        </w:rPr>
        <w:t xml:space="preserve"> pasireiškia dažniau);</w:t>
      </w:r>
    </w:p>
    <w:p w14:paraId="1A89FCE8" w14:textId="5EFE3599" w:rsidR="00690AD6" w:rsidRDefault="00690AD6" w:rsidP="00015002">
      <w:pPr>
        <w:pStyle w:val="Sraopastraipa"/>
        <w:widowControl w:val="0"/>
        <w:numPr>
          <w:ilvl w:val="0"/>
          <w:numId w:val="8"/>
        </w:numPr>
        <w:autoSpaceDE w:val="0"/>
        <w:autoSpaceDN w:val="0"/>
        <w:adjustRightInd w:val="0"/>
        <w:spacing w:after="0" w:line="240" w:lineRule="auto"/>
        <w:ind w:left="567" w:hanging="567"/>
        <w:rPr>
          <w:rFonts w:ascii="Times New Roman" w:hAnsi="Times New Roman"/>
          <w:color w:val="000000"/>
        </w:rPr>
      </w:pPr>
      <w:r w:rsidRPr="00690AD6">
        <w:rPr>
          <w:rFonts w:ascii="Times New Roman" w:hAnsi="Times New Roman"/>
          <w:color w:val="000000"/>
        </w:rPr>
        <w:t>nuovargis, neįprastas nuvargimas ar silpnumas, karščiavimas;</w:t>
      </w:r>
    </w:p>
    <w:p w14:paraId="7131C696" w14:textId="3EA015B3" w:rsidR="004E0D36" w:rsidRPr="00690AD6" w:rsidRDefault="00690AD6" w:rsidP="00015002">
      <w:pPr>
        <w:pStyle w:val="Sraopastraipa"/>
        <w:widowControl w:val="0"/>
        <w:numPr>
          <w:ilvl w:val="0"/>
          <w:numId w:val="8"/>
        </w:numPr>
        <w:spacing w:after="0" w:line="240" w:lineRule="auto"/>
        <w:ind w:left="567" w:hanging="567"/>
        <w:rPr>
          <w:rFonts w:ascii="Times New Roman" w:hAnsi="Times New Roman"/>
          <w:color w:val="000000"/>
        </w:rPr>
      </w:pPr>
      <w:r w:rsidRPr="00690AD6">
        <w:rPr>
          <w:rFonts w:ascii="Times New Roman" w:hAnsi="Times New Roman"/>
          <w:color w:val="000000"/>
        </w:rPr>
        <w:lastRenderedPageBreak/>
        <w:t>padidėję kepenų funkciją nurodančių tyrimų rodikliai, nenormalūs baltieji kraujo kūneliai,</w:t>
      </w:r>
      <w:r>
        <w:rPr>
          <w:rFonts w:ascii="Times New Roman" w:hAnsi="Times New Roman"/>
          <w:color w:val="000000"/>
        </w:rPr>
        <w:t xml:space="preserve"> </w:t>
      </w:r>
      <w:r w:rsidRPr="00690AD6">
        <w:rPr>
          <w:rFonts w:ascii="Times New Roman" w:hAnsi="Times New Roman"/>
          <w:color w:val="000000"/>
        </w:rPr>
        <w:t>padidėjęs riebalų kiekis kraujyje, seilių liaukų arba kasos išskiriamo fermento aktyvumo padidėjimas</w:t>
      </w:r>
      <w:r w:rsidR="00BE1D85" w:rsidRPr="00690AD6">
        <w:rPr>
          <w:rFonts w:ascii="Times New Roman" w:hAnsi="Times New Roman"/>
          <w:color w:val="000000"/>
        </w:rPr>
        <w:t>.</w:t>
      </w:r>
    </w:p>
    <w:p w14:paraId="140A6AC2" w14:textId="77777777" w:rsidR="004E0D36" w:rsidRPr="00783CD3" w:rsidRDefault="004E0D36" w:rsidP="004E0D36">
      <w:pPr>
        <w:pStyle w:val="Sraopastraipa"/>
        <w:widowControl w:val="0"/>
        <w:autoSpaceDE w:val="0"/>
        <w:autoSpaceDN w:val="0"/>
        <w:adjustRightInd w:val="0"/>
        <w:spacing w:after="0" w:line="240" w:lineRule="auto"/>
        <w:ind w:left="567" w:right="1"/>
        <w:rPr>
          <w:rFonts w:ascii="Times New Roman" w:hAnsi="Times New Roman"/>
          <w:color w:val="000000"/>
        </w:rPr>
      </w:pPr>
    </w:p>
    <w:p w14:paraId="2CD01E7A" w14:textId="77777777" w:rsidR="00E0107B" w:rsidRPr="00783CD3" w:rsidRDefault="00E0107B" w:rsidP="00F40D37">
      <w:pPr>
        <w:keepNext/>
        <w:autoSpaceDE w:val="0"/>
        <w:autoSpaceDN w:val="0"/>
        <w:adjustRightInd w:val="0"/>
        <w:spacing w:after="0" w:line="240" w:lineRule="auto"/>
        <w:rPr>
          <w:rFonts w:ascii="Times New Roman" w:eastAsia="Times New Roman" w:hAnsi="Times New Roman"/>
          <w:b/>
          <w:color w:val="000000"/>
        </w:rPr>
      </w:pPr>
      <w:r w:rsidRPr="00783CD3">
        <w:rPr>
          <w:rFonts w:ascii="Times New Roman" w:hAnsi="Times New Roman"/>
          <w:b/>
        </w:rPr>
        <w:t>Nedažni šalutinio poveikio reiškiniai (gali pasireikšti rečiau kaip 1 iš 100 asmenų):</w:t>
      </w:r>
    </w:p>
    <w:p w14:paraId="26AFE515" w14:textId="77777777" w:rsidR="00690AD6" w:rsidRPr="00690AD6" w:rsidRDefault="00690AD6" w:rsidP="00015002">
      <w:pPr>
        <w:pStyle w:val="Sraopastraipa"/>
        <w:widowControl w:val="0"/>
        <w:numPr>
          <w:ilvl w:val="0"/>
          <w:numId w:val="15"/>
        </w:numPr>
        <w:autoSpaceDE w:val="0"/>
        <w:autoSpaceDN w:val="0"/>
        <w:adjustRightInd w:val="0"/>
        <w:spacing w:after="0" w:line="240" w:lineRule="auto"/>
        <w:ind w:left="567" w:right="1" w:hanging="567"/>
        <w:rPr>
          <w:rFonts w:ascii="Times New Roman" w:eastAsia="TimesNewRomanPSMT" w:hAnsi="Times New Roman"/>
        </w:rPr>
      </w:pPr>
      <w:r w:rsidRPr="00690AD6">
        <w:rPr>
          <w:rFonts w:ascii="Times New Roman" w:eastAsia="TimesNewRomanPSMT" w:hAnsi="Times New Roman"/>
        </w:rPr>
        <w:t>plaukų šaknų infekcija, gripas, virusinės kilmės odos infekcija, vėmimas ar viduriavimas dėl</w:t>
      </w:r>
    </w:p>
    <w:p w14:paraId="44F41BF0" w14:textId="25BAF67C" w:rsidR="00690AD6" w:rsidRPr="00690AD6" w:rsidRDefault="00690AD6" w:rsidP="00AF1061">
      <w:pPr>
        <w:pStyle w:val="Sraopastraipa"/>
        <w:widowControl w:val="0"/>
        <w:autoSpaceDE w:val="0"/>
        <w:autoSpaceDN w:val="0"/>
        <w:adjustRightInd w:val="0"/>
        <w:spacing w:after="0" w:line="240" w:lineRule="auto"/>
        <w:ind w:left="567" w:right="1"/>
        <w:rPr>
          <w:rFonts w:ascii="Times New Roman" w:eastAsia="TimesNewRomanPSMT" w:hAnsi="Times New Roman"/>
        </w:rPr>
      </w:pPr>
      <w:r w:rsidRPr="00690AD6">
        <w:rPr>
          <w:rFonts w:ascii="Times New Roman" w:eastAsia="TimesNewRomanPSMT" w:hAnsi="Times New Roman"/>
        </w:rPr>
        <w:t xml:space="preserve">infekcinių </w:t>
      </w:r>
      <w:r w:rsidR="007F27C4">
        <w:rPr>
          <w:rFonts w:ascii="Times New Roman" w:eastAsia="TimesNewRomanPSMT" w:hAnsi="Times New Roman"/>
        </w:rPr>
        <w:t>ligų sukėlėjų</w:t>
      </w:r>
      <w:r w:rsidRPr="00690AD6">
        <w:rPr>
          <w:rFonts w:ascii="Times New Roman" w:eastAsia="TimesNewRomanPSMT" w:hAnsi="Times New Roman"/>
        </w:rPr>
        <w:t>, viršutinių kvėpavimo takų infekcija, limfmazgių pūlinys;</w:t>
      </w:r>
    </w:p>
    <w:p w14:paraId="63E0A0B3" w14:textId="12C7955E" w:rsidR="00690AD6" w:rsidRPr="00690AD6" w:rsidRDefault="00690AD6" w:rsidP="00015002">
      <w:pPr>
        <w:pStyle w:val="Sraopastraipa"/>
        <w:widowControl w:val="0"/>
        <w:numPr>
          <w:ilvl w:val="0"/>
          <w:numId w:val="15"/>
        </w:numPr>
        <w:autoSpaceDE w:val="0"/>
        <w:autoSpaceDN w:val="0"/>
        <w:adjustRightInd w:val="0"/>
        <w:spacing w:after="0" w:line="240" w:lineRule="auto"/>
        <w:ind w:left="567" w:right="1" w:hanging="567"/>
        <w:rPr>
          <w:rFonts w:ascii="Times New Roman" w:eastAsia="TimesNewRomanPSMT" w:hAnsi="Times New Roman"/>
        </w:rPr>
      </w:pPr>
      <w:r w:rsidRPr="00690AD6">
        <w:rPr>
          <w:rFonts w:ascii="Times New Roman" w:eastAsia="TimesNewRomanPSMT" w:hAnsi="Times New Roman"/>
        </w:rPr>
        <w:t>karpos;</w:t>
      </w:r>
    </w:p>
    <w:p w14:paraId="000A1664" w14:textId="0F3B165E" w:rsidR="00690AD6" w:rsidRPr="00690AD6" w:rsidRDefault="00690AD6" w:rsidP="00015002">
      <w:pPr>
        <w:pStyle w:val="Sraopastraipa"/>
        <w:widowControl w:val="0"/>
        <w:numPr>
          <w:ilvl w:val="0"/>
          <w:numId w:val="15"/>
        </w:numPr>
        <w:autoSpaceDE w:val="0"/>
        <w:autoSpaceDN w:val="0"/>
        <w:adjustRightInd w:val="0"/>
        <w:spacing w:after="0" w:line="240" w:lineRule="auto"/>
        <w:ind w:left="567" w:right="1" w:hanging="567"/>
        <w:rPr>
          <w:rFonts w:ascii="Times New Roman" w:eastAsia="TimesNewRomanPSMT" w:hAnsi="Times New Roman"/>
        </w:rPr>
      </w:pPr>
      <w:r w:rsidRPr="00690AD6">
        <w:rPr>
          <w:rFonts w:ascii="Times New Roman" w:eastAsia="TimesNewRomanPSMT" w:hAnsi="Times New Roman"/>
        </w:rPr>
        <w:t>limfmazgių skausmas, mažas baltųjų kraujo kūnelių, kurie kovoja su infekcija, skaičius, patinę kaklo, pažasties ir kirkšnies limfmazgiai;</w:t>
      </w:r>
    </w:p>
    <w:p w14:paraId="1E09A590" w14:textId="6F99B14A" w:rsidR="00690AD6" w:rsidRPr="00690AD6" w:rsidRDefault="00690AD6" w:rsidP="00015002">
      <w:pPr>
        <w:pStyle w:val="Sraopastraipa"/>
        <w:widowControl w:val="0"/>
        <w:numPr>
          <w:ilvl w:val="0"/>
          <w:numId w:val="15"/>
        </w:numPr>
        <w:autoSpaceDE w:val="0"/>
        <w:autoSpaceDN w:val="0"/>
        <w:adjustRightInd w:val="0"/>
        <w:spacing w:after="0" w:line="240" w:lineRule="auto"/>
        <w:ind w:left="567" w:right="1" w:hanging="567"/>
        <w:rPr>
          <w:rFonts w:ascii="Times New Roman" w:eastAsia="TimesNewRomanPSMT" w:hAnsi="Times New Roman"/>
        </w:rPr>
      </w:pPr>
      <w:r w:rsidRPr="00690AD6">
        <w:rPr>
          <w:rFonts w:ascii="Times New Roman" w:eastAsia="TimesNewRomanPSMT" w:hAnsi="Times New Roman"/>
        </w:rPr>
        <w:t>alerginė reakcija;</w:t>
      </w:r>
    </w:p>
    <w:p w14:paraId="732157BB" w14:textId="2AC058C3" w:rsidR="00690AD6" w:rsidRPr="00690AD6" w:rsidRDefault="00690AD6" w:rsidP="00015002">
      <w:pPr>
        <w:pStyle w:val="Sraopastraipa"/>
        <w:widowControl w:val="0"/>
        <w:numPr>
          <w:ilvl w:val="0"/>
          <w:numId w:val="15"/>
        </w:numPr>
        <w:autoSpaceDE w:val="0"/>
        <w:autoSpaceDN w:val="0"/>
        <w:adjustRightInd w:val="0"/>
        <w:spacing w:after="0" w:line="240" w:lineRule="auto"/>
        <w:ind w:left="567" w:right="1" w:hanging="567"/>
        <w:rPr>
          <w:rFonts w:ascii="Times New Roman" w:eastAsia="TimesNewRomanPSMT" w:hAnsi="Times New Roman"/>
        </w:rPr>
      </w:pPr>
      <w:r w:rsidRPr="00690AD6">
        <w:rPr>
          <w:rFonts w:ascii="Times New Roman" w:eastAsia="TimesNewRomanPSMT" w:hAnsi="Times New Roman"/>
        </w:rPr>
        <w:t>apetito padidėjimas, cukrinis diabetas, padidėjęs cholesterolio ir lipidų kiekis kraujyje, didelis</w:t>
      </w:r>
    </w:p>
    <w:p w14:paraId="7C3142DB" w14:textId="108EC759" w:rsidR="00690AD6" w:rsidRPr="00690AD6" w:rsidRDefault="00690AD6" w:rsidP="00AF1061">
      <w:pPr>
        <w:pStyle w:val="Sraopastraipa"/>
        <w:widowControl w:val="0"/>
        <w:autoSpaceDE w:val="0"/>
        <w:autoSpaceDN w:val="0"/>
        <w:adjustRightInd w:val="0"/>
        <w:spacing w:after="0" w:line="240" w:lineRule="auto"/>
        <w:ind w:left="567" w:right="1"/>
        <w:rPr>
          <w:rFonts w:ascii="Times New Roman" w:eastAsia="TimesNewRomanPSMT" w:hAnsi="Times New Roman"/>
        </w:rPr>
      </w:pPr>
      <w:r w:rsidRPr="00690AD6">
        <w:rPr>
          <w:rFonts w:ascii="Times New Roman" w:eastAsia="TimesNewRomanPSMT" w:hAnsi="Times New Roman"/>
        </w:rPr>
        <w:t xml:space="preserve">cukraus kiekis kraujyje, padidėjęs troškulys, </w:t>
      </w:r>
      <w:r w:rsidR="001F2B7A">
        <w:rPr>
          <w:rFonts w:ascii="Times New Roman" w:eastAsia="TimesNewRomanPSMT" w:hAnsi="Times New Roman"/>
        </w:rPr>
        <w:t>didelis</w:t>
      </w:r>
      <w:r w:rsidR="001F2B7A" w:rsidRPr="00690AD6">
        <w:rPr>
          <w:rFonts w:ascii="Times New Roman" w:eastAsia="TimesNewRomanPSMT" w:hAnsi="Times New Roman"/>
        </w:rPr>
        <w:t xml:space="preserve"> </w:t>
      </w:r>
      <w:r w:rsidRPr="00690AD6">
        <w:rPr>
          <w:rFonts w:ascii="Times New Roman" w:eastAsia="TimesNewRomanPSMT" w:hAnsi="Times New Roman"/>
        </w:rPr>
        <w:t>svorio netekimas, didelis riebalų (tokių kaip cholesterolis ir trigliceridai) kiekis kraujyje, kūno riebalų sutrikimas;</w:t>
      </w:r>
    </w:p>
    <w:p w14:paraId="08DEB343" w14:textId="502FDDD0" w:rsidR="00690AD6" w:rsidRPr="00690AD6" w:rsidRDefault="00690AD6" w:rsidP="00015002">
      <w:pPr>
        <w:pStyle w:val="Sraopastraipa"/>
        <w:widowControl w:val="0"/>
        <w:numPr>
          <w:ilvl w:val="0"/>
          <w:numId w:val="15"/>
        </w:numPr>
        <w:autoSpaceDE w:val="0"/>
        <w:autoSpaceDN w:val="0"/>
        <w:adjustRightInd w:val="0"/>
        <w:spacing w:after="0" w:line="240" w:lineRule="auto"/>
        <w:ind w:left="567" w:right="1" w:hanging="567"/>
        <w:rPr>
          <w:rFonts w:ascii="Times New Roman" w:eastAsia="TimesNewRomanPSMT" w:hAnsi="Times New Roman"/>
        </w:rPr>
      </w:pPr>
      <w:r w:rsidRPr="00690AD6">
        <w:rPr>
          <w:rFonts w:ascii="Times New Roman" w:eastAsia="TimesNewRomanPSMT" w:hAnsi="Times New Roman"/>
        </w:rPr>
        <w:t>nerimo pojūtis, sumišimo pojūtis, depresinė nuotaika, nuotaikos pakitimai, panikos ataka;</w:t>
      </w:r>
    </w:p>
    <w:p w14:paraId="382C5620" w14:textId="32ABDE7E" w:rsidR="00690AD6" w:rsidRPr="00690AD6" w:rsidRDefault="00690AD6" w:rsidP="00015002">
      <w:pPr>
        <w:pStyle w:val="Sraopastraipa"/>
        <w:widowControl w:val="0"/>
        <w:numPr>
          <w:ilvl w:val="0"/>
          <w:numId w:val="15"/>
        </w:numPr>
        <w:autoSpaceDE w:val="0"/>
        <w:autoSpaceDN w:val="0"/>
        <w:adjustRightInd w:val="0"/>
        <w:spacing w:after="0" w:line="240" w:lineRule="auto"/>
        <w:ind w:left="567" w:right="1" w:hanging="567"/>
        <w:rPr>
          <w:rFonts w:ascii="Times New Roman" w:eastAsia="TimesNewRomanPSMT" w:hAnsi="Times New Roman"/>
        </w:rPr>
      </w:pPr>
      <w:r w:rsidRPr="00690AD6">
        <w:rPr>
          <w:rFonts w:ascii="Times New Roman" w:eastAsia="TimesNewRomanPSMT" w:hAnsi="Times New Roman"/>
        </w:rPr>
        <w:t xml:space="preserve">atminties praradimas, </w:t>
      </w:r>
      <w:r w:rsidR="00201FCD">
        <w:rPr>
          <w:rFonts w:ascii="Times New Roman" w:eastAsia="TimesNewRomanPSMT" w:hAnsi="Times New Roman"/>
        </w:rPr>
        <w:t>rankos</w:t>
      </w:r>
      <w:r w:rsidR="00201FCD" w:rsidRPr="00690AD6">
        <w:rPr>
          <w:rFonts w:ascii="Times New Roman" w:eastAsia="TimesNewRomanPSMT" w:hAnsi="Times New Roman"/>
        </w:rPr>
        <w:t xml:space="preserve"> </w:t>
      </w:r>
      <w:r w:rsidRPr="00690AD6">
        <w:rPr>
          <w:rFonts w:ascii="Times New Roman" w:eastAsia="TimesNewRomanPSMT" w:hAnsi="Times New Roman"/>
        </w:rPr>
        <w:t xml:space="preserve">skausmas dėl nervo spaudimo, dėmesio sutrikimas, svaigulys, staiga pakeitus kūno padėtį, nenormalus skonio jutimas, padidėjęs mieguistumas, energijos stoka, užmaršumas, </w:t>
      </w:r>
      <w:proofErr w:type="spellStart"/>
      <w:r w:rsidRPr="00690AD6">
        <w:rPr>
          <w:rFonts w:ascii="Times New Roman" w:eastAsia="TimesNewRomanPSMT" w:hAnsi="Times New Roman"/>
        </w:rPr>
        <w:t>migreninis</w:t>
      </w:r>
      <w:proofErr w:type="spellEnd"/>
      <w:r w:rsidRPr="00690AD6">
        <w:rPr>
          <w:rFonts w:ascii="Times New Roman" w:eastAsia="TimesNewRomanPSMT" w:hAnsi="Times New Roman"/>
        </w:rPr>
        <w:t xml:space="preserve"> galvos skausmas, jutimo praradimas, rankų ir (arba) kojų </w:t>
      </w:r>
      <w:r w:rsidR="00742D92">
        <w:rPr>
          <w:rFonts w:ascii="Times New Roman" w:eastAsia="TimesNewRomanPSMT" w:hAnsi="Times New Roman"/>
        </w:rPr>
        <w:t>tirpimas</w:t>
      </w:r>
      <w:r w:rsidR="00742D92" w:rsidRPr="00690AD6">
        <w:rPr>
          <w:rFonts w:ascii="Times New Roman" w:eastAsia="TimesNewRomanPSMT" w:hAnsi="Times New Roman"/>
        </w:rPr>
        <w:t xml:space="preserve"> </w:t>
      </w:r>
      <w:r w:rsidRPr="00690AD6">
        <w:rPr>
          <w:rFonts w:ascii="Times New Roman" w:eastAsia="TimesNewRomanPSMT" w:hAnsi="Times New Roman"/>
        </w:rPr>
        <w:t>arba silpnumas, dilgčiojimas, mieguistumas, įtampos tipo galvos skausmas, drebulys, blogas miegas;</w:t>
      </w:r>
    </w:p>
    <w:p w14:paraId="17F0EBC9" w14:textId="2DB32CCB" w:rsidR="00690AD6" w:rsidRPr="00690AD6" w:rsidRDefault="00690AD6" w:rsidP="00015002">
      <w:pPr>
        <w:pStyle w:val="Sraopastraipa"/>
        <w:widowControl w:val="0"/>
        <w:numPr>
          <w:ilvl w:val="0"/>
          <w:numId w:val="15"/>
        </w:numPr>
        <w:autoSpaceDE w:val="0"/>
        <w:autoSpaceDN w:val="0"/>
        <w:adjustRightInd w:val="0"/>
        <w:spacing w:after="0" w:line="240" w:lineRule="auto"/>
        <w:ind w:left="567" w:right="1" w:hanging="567"/>
        <w:rPr>
          <w:rFonts w:ascii="Times New Roman" w:eastAsia="TimesNewRomanPSMT" w:hAnsi="Times New Roman"/>
        </w:rPr>
      </w:pPr>
      <w:r w:rsidRPr="00690AD6">
        <w:rPr>
          <w:rFonts w:ascii="Times New Roman" w:eastAsia="TimesNewRomanPSMT" w:hAnsi="Times New Roman"/>
        </w:rPr>
        <w:t>regėjimo sutrikimas;</w:t>
      </w:r>
    </w:p>
    <w:p w14:paraId="10922F8D" w14:textId="62E12D8F" w:rsidR="00690AD6" w:rsidRPr="00690AD6" w:rsidRDefault="00690AD6" w:rsidP="00015002">
      <w:pPr>
        <w:pStyle w:val="Sraopastraipa"/>
        <w:widowControl w:val="0"/>
        <w:numPr>
          <w:ilvl w:val="0"/>
          <w:numId w:val="15"/>
        </w:numPr>
        <w:autoSpaceDE w:val="0"/>
        <w:autoSpaceDN w:val="0"/>
        <w:adjustRightInd w:val="0"/>
        <w:spacing w:after="0" w:line="240" w:lineRule="auto"/>
        <w:ind w:left="567" w:right="1" w:hanging="567"/>
        <w:rPr>
          <w:rFonts w:ascii="Times New Roman" w:eastAsia="TimesNewRomanPSMT" w:hAnsi="Times New Roman"/>
        </w:rPr>
      </w:pPr>
      <w:r w:rsidRPr="00690AD6">
        <w:rPr>
          <w:rFonts w:ascii="Times New Roman" w:eastAsia="TimesNewRomanPSMT" w:hAnsi="Times New Roman"/>
        </w:rPr>
        <w:t>zvimbimas, šnypštimas, švilpimas, spengimas arba kitoks pastovus triukšmas ausyse;</w:t>
      </w:r>
    </w:p>
    <w:p w14:paraId="5336EA2C" w14:textId="04DD0CA4" w:rsidR="00690AD6" w:rsidRPr="00690AD6" w:rsidRDefault="00690AD6" w:rsidP="00015002">
      <w:pPr>
        <w:pStyle w:val="Sraopastraipa"/>
        <w:widowControl w:val="0"/>
        <w:numPr>
          <w:ilvl w:val="0"/>
          <w:numId w:val="15"/>
        </w:numPr>
        <w:autoSpaceDE w:val="0"/>
        <w:autoSpaceDN w:val="0"/>
        <w:adjustRightInd w:val="0"/>
        <w:spacing w:after="0" w:line="240" w:lineRule="auto"/>
        <w:ind w:left="567" w:right="1" w:hanging="567"/>
        <w:rPr>
          <w:rFonts w:ascii="Times New Roman" w:eastAsia="TimesNewRomanPSMT" w:hAnsi="Times New Roman"/>
        </w:rPr>
      </w:pPr>
      <w:proofErr w:type="spellStart"/>
      <w:r w:rsidRPr="00690AD6">
        <w:rPr>
          <w:rFonts w:ascii="Times New Roman" w:eastAsia="TimesNewRomanPSMT" w:hAnsi="Times New Roman"/>
        </w:rPr>
        <w:t>palpitacijos</w:t>
      </w:r>
      <w:proofErr w:type="spellEnd"/>
      <w:r w:rsidRPr="00690AD6">
        <w:rPr>
          <w:rFonts w:ascii="Times New Roman" w:eastAsia="TimesNewRomanPSMT" w:hAnsi="Times New Roman"/>
        </w:rPr>
        <w:t>, retas širdies susitraukimų dažnis, dažnas arba nereguliarus širdies plakimas;</w:t>
      </w:r>
    </w:p>
    <w:p w14:paraId="7CC26B6E" w14:textId="06836177" w:rsidR="00690AD6" w:rsidRPr="00690AD6" w:rsidRDefault="00983E56" w:rsidP="00015002">
      <w:pPr>
        <w:pStyle w:val="Sraopastraipa"/>
        <w:widowControl w:val="0"/>
        <w:numPr>
          <w:ilvl w:val="0"/>
          <w:numId w:val="15"/>
        </w:numPr>
        <w:autoSpaceDE w:val="0"/>
        <w:autoSpaceDN w:val="0"/>
        <w:adjustRightInd w:val="0"/>
        <w:spacing w:after="0" w:line="240" w:lineRule="auto"/>
        <w:ind w:left="567" w:right="1" w:hanging="567"/>
        <w:rPr>
          <w:rFonts w:ascii="Times New Roman" w:eastAsia="TimesNewRomanPSMT" w:hAnsi="Times New Roman"/>
        </w:rPr>
      </w:pPr>
      <w:r>
        <w:rPr>
          <w:rFonts w:ascii="Times New Roman" w:eastAsia="TimesNewRomanPSMT" w:hAnsi="Times New Roman"/>
        </w:rPr>
        <w:t>karščio pylimas</w:t>
      </w:r>
      <w:r w:rsidR="00690AD6" w:rsidRPr="00690AD6">
        <w:rPr>
          <w:rFonts w:ascii="Times New Roman" w:eastAsia="TimesNewRomanPSMT" w:hAnsi="Times New Roman"/>
        </w:rPr>
        <w:t>, didelis kraujospūdis;</w:t>
      </w:r>
    </w:p>
    <w:p w14:paraId="49A045CF" w14:textId="793ED5F6" w:rsidR="00690AD6" w:rsidRPr="00690AD6" w:rsidRDefault="00690AD6" w:rsidP="00015002">
      <w:pPr>
        <w:pStyle w:val="Sraopastraipa"/>
        <w:widowControl w:val="0"/>
        <w:numPr>
          <w:ilvl w:val="0"/>
          <w:numId w:val="15"/>
        </w:numPr>
        <w:autoSpaceDE w:val="0"/>
        <w:autoSpaceDN w:val="0"/>
        <w:adjustRightInd w:val="0"/>
        <w:spacing w:after="0" w:line="240" w:lineRule="auto"/>
        <w:ind w:left="567" w:right="1" w:hanging="567"/>
        <w:rPr>
          <w:rFonts w:ascii="Times New Roman" w:eastAsia="TimesNewRomanPSMT" w:hAnsi="Times New Roman"/>
        </w:rPr>
      </w:pPr>
      <w:r w:rsidRPr="00690AD6">
        <w:rPr>
          <w:rFonts w:ascii="Times New Roman" w:eastAsia="TimesNewRomanPSMT" w:hAnsi="Times New Roman"/>
        </w:rPr>
        <w:t xml:space="preserve">šaižus, </w:t>
      </w:r>
      <w:r w:rsidR="00100CDB">
        <w:rPr>
          <w:rFonts w:ascii="Times New Roman" w:eastAsia="TimesNewRomanPSMT" w:hAnsi="Times New Roman"/>
        </w:rPr>
        <w:t>šiurkštus</w:t>
      </w:r>
      <w:r w:rsidR="00100CDB" w:rsidRPr="00690AD6">
        <w:rPr>
          <w:rFonts w:ascii="Times New Roman" w:eastAsia="TimesNewRomanPSMT" w:hAnsi="Times New Roman"/>
        </w:rPr>
        <w:t xml:space="preserve"> </w:t>
      </w:r>
      <w:r w:rsidRPr="00690AD6">
        <w:rPr>
          <w:rFonts w:ascii="Times New Roman" w:eastAsia="TimesNewRomanPSMT" w:hAnsi="Times New Roman"/>
        </w:rPr>
        <w:t>arba nenatūralus balsas, kraujavimas iš nosies, nosies užgulimas;</w:t>
      </w:r>
    </w:p>
    <w:p w14:paraId="50B57E3A" w14:textId="7ABE5C14" w:rsidR="00690AD6" w:rsidRPr="00690AD6" w:rsidRDefault="00690AD6" w:rsidP="00015002">
      <w:pPr>
        <w:pStyle w:val="Sraopastraipa"/>
        <w:widowControl w:val="0"/>
        <w:numPr>
          <w:ilvl w:val="0"/>
          <w:numId w:val="15"/>
        </w:numPr>
        <w:autoSpaceDE w:val="0"/>
        <w:autoSpaceDN w:val="0"/>
        <w:adjustRightInd w:val="0"/>
        <w:spacing w:after="0" w:line="240" w:lineRule="auto"/>
        <w:ind w:left="567" w:right="1" w:hanging="567"/>
        <w:rPr>
          <w:rFonts w:ascii="Times New Roman" w:eastAsia="TimesNewRomanPSMT" w:hAnsi="Times New Roman"/>
        </w:rPr>
      </w:pPr>
      <w:r w:rsidRPr="00690AD6">
        <w:rPr>
          <w:rFonts w:ascii="Times New Roman" w:eastAsia="TimesNewRomanPSMT" w:hAnsi="Times New Roman"/>
        </w:rPr>
        <w:t xml:space="preserve">viršutinės pilvo dalies skausmas, nemalonus pojūtis tiesiosios žarnos srityje, vidurių užkietėjimas, burnos </w:t>
      </w:r>
      <w:r w:rsidR="00DB34CB">
        <w:rPr>
          <w:rFonts w:ascii="Times New Roman" w:eastAsia="TimesNewRomanPSMT" w:hAnsi="Times New Roman"/>
        </w:rPr>
        <w:t>dž</w:t>
      </w:r>
      <w:r w:rsidR="00A5069B">
        <w:rPr>
          <w:rFonts w:ascii="Times New Roman" w:eastAsia="TimesNewRomanPSMT" w:hAnsi="Times New Roman"/>
        </w:rPr>
        <w:t>iūvimas</w:t>
      </w:r>
      <w:r w:rsidRPr="00690AD6">
        <w:rPr>
          <w:rFonts w:ascii="Times New Roman" w:eastAsia="TimesNewRomanPSMT" w:hAnsi="Times New Roman"/>
        </w:rPr>
        <w:t xml:space="preserve">, rėmuo, skausmas ryjant, kasos uždegimas, skrandžio arba viršutinės </w:t>
      </w:r>
      <w:r w:rsidR="00A5069B">
        <w:rPr>
          <w:rFonts w:ascii="Times New Roman" w:eastAsia="TimesNewRomanPSMT" w:hAnsi="Times New Roman"/>
        </w:rPr>
        <w:t>žarnyno</w:t>
      </w:r>
      <w:r w:rsidR="00A5069B" w:rsidRPr="00690AD6">
        <w:rPr>
          <w:rFonts w:ascii="Times New Roman" w:eastAsia="TimesNewRomanPSMT" w:hAnsi="Times New Roman"/>
        </w:rPr>
        <w:t xml:space="preserve"> </w:t>
      </w:r>
      <w:r w:rsidRPr="00690AD6">
        <w:rPr>
          <w:rFonts w:ascii="Times New Roman" w:eastAsia="TimesNewRomanPSMT" w:hAnsi="Times New Roman"/>
        </w:rPr>
        <w:t xml:space="preserve">dalies opa arba </w:t>
      </w:r>
      <w:r w:rsidR="006B7254">
        <w:rPr>
          <w:rFonts w:ascii="Times New Roman" w:eastAsia="TimesNewRomanPSMT" w:hAnsi="Times New Roman"/>
        </w:rPr>
        <w:t>žaizda</w:t>
      </w:r>
      <w:r w:rsidRPr="00690AD6">
        <w:rPr>
          <w:rFonts w:ascii="Times New Roman" w:eastAsia="TimesNewRomanPSMT" w:hAnsi="Times New Roman"/>
        </w:rPr>
        <w:t>, kraujavimas iš išangės, nemalonus pojūtis skrandyje, dantenų uždegimas, patinęs, raudonas, skausmingas liežuvis;</w:t>
      </w:r>
    </w:p>
    <w:p w14:paraId="5DB8654A" w14:textId="0AB4144F" w:rsidR="00690AD6" w:rsidRPr="00690AD6" w:rsidRDefault="00690AD6" w:rsidP="00015002">
      <w:pPr>
        <w:pStyle w:val="Sraopastraipa"/>
        <w:widowControl w:val="0"/>
        <w:numPr>
          <w:ilvl w:val="0"/>
          <w:numId w:val="15"/>
        </w:numPr>
        <w:autoSpaceDE w:val="0"/>
        <w:autoSpaceDN w:val="0"/>
        <w:adjustRightInd w:val="0"/>
        <w:spacing w:after="0" w:line="240" w:lineRule="auto"/>
        <w:ind w:left="567" w:right="1" w:hanging="567"/>
        <w:rPr>
          <w:rFonts w:ascii="Times New Roman" w:eastAsia="TimesNewRomanPSMT" w:hAnsi="Times New Roman"/>
        </w:rPr>
      </w:pPr>
      <w:r w:rsidRPr="00690AD6">
        <w:rPr>
          <w:rFonts w:ascii="Times New Roman" w:eastAsia="TimesNewRomanPSMT" w:hAnsi="Times New Roman"/>
        </w:rPr>
        <w:t>riebalų susikaupimas kepenyse;</w:t>
      </w:r>
    </w:p>
    <w:p w14:paraId="40E0F04A" w14:textId="5BF15A83" w:rsidR="00690AD6" w:rsidRPr="00690AD6" w:rsidRDefault="00690AD6" w:rsidP="00015002">
      <w:pPr>
        <w:pStyle w:val="Sraopastraipa"/>
        <w:widowControl w:val="0"/>
        <w:numPr>
          <w:ilvl w:val="0"/>
          <w:numId w:val="15"/>
        </w:numPr>
        <w:autoSpaceDE w:val="0"/>
        <w:autoSpaceDN w:val="0"/>
        <w:adjustRightInd w:val="0"/>
        <w:spacing w:after="0" w:line="240" w:lineRule="auto"/>
        <w:ind w:left="567" w:right="1" w:hanging="567"/>
        <w:rPr>
          <w:rFonts w:ascii="Times New Roman" w:eastAsia="TimesNewRomanPSMT" w:hAnsi="Times New Roman"/>
        </w:rPr>
      </w:pPr>
      <w:proofErr w:type="spellStart"/>
      <w:r w:rsidRPr="00690AD6">
        <w:rPr>
          <w:rFonts w:ascii="Times New Roman" w:eastAsia="TimesNewRomanPSMT" w:hAnsi="Times New Roman"/>
        </w:rPr>
        <w:t>aknė</w:t>
      </w:r>
      <w:proofErr w:type="spellEnd"/>
      <w:r w:rsidRPr="00690AD6">
        <w:rPr>
          <w:rFonts w:ascii="Times New Roman" w:eastAsia="TimesNewRomanPSMT" w:hAnsi="Times New Roman"/>
        </w:rPr>
        <w:t xml:space="preserve">, neįprastas plaukų </w:t>
      </w:r>
      <w:r w:rsidR="00CC3D2E">
        <w:rPr>
          <w:rFonts w:ascii="Times New Roman" w:eastAsia="TimesNewRomanPSMT" w:hAnsi="Times New Roman"/>
        </w:rPr>
        <w:t>slinkimas</w:t>
      </w:r>
      <w:r w:rsidR="00CC3D2E" w:rsidRPr="00690AD6">
        <w:rPr>
          <w:rFonts w:ascii="Times New Roman" w:eastAsia="TimesNewRomanPSMT" w:hAnsi="Times New Roman"/>
        </w:rPr>
        <w:t xml:space="preserve"> </w:t>
      </w:r>
      <w:r w:rsidRPr="00690AD6">
        <w:rPr>
          <w:rFonts w:ascii="Times New Roman" w:eastAsia="TimesNewRomanPSMT" w:hAnsi="Times New Roman"/>
        </w:rPr>
        <w:t xml:space="preserve">arba išretėjimas, odos raudonis, neįprastas riebalų pasiskirstymas kūne, kuris gali pasireikšti kojų, rankų ir veido riebalų netekimu ir pilvo riebalų pagausėjimu, padidėjęs prakaitavimas, naktinis prakaitavimas, odos sustorėjimas ir niežulys dėl dažno kasymosi, odos pažeidimas, </w:t>
      </w:r>
      <w:r w:rsidR="0040264D">
        <w:rPr>
          <w:rFonts w:ascii="Times New Roman" w:eastAsia="TimesNewRomanPSMT" w:hAnsi="Times New Roman"/>
        </w:rPr>
        <w:t>sausa oda</w:t>
      </w:r>
      <w:r w:rsidRPr="00690AD6">
        <w:rPr>
          <w:rFonts w:ascii="Times New Roman" w:eastAsia="TimesNewRomanPSMT" w:hAnsi="Times New Roman"/>
        </w:rPr>
        <w:t>;</w:t>
      </w:r>
    </w:p>
    <w:p w14:paraId="712E729A" w14:textId="611C29CC" w:rsidR="00690AD6" w:rsidRPr="00690AD6" w:rsidRDefault="00690AD6" w:rsidP="00015002">
      <w:pPr>
        <w:pStyle w:val="Sraopastraipa"/>
        <w:widowControl w:val="0"/>
        <w:numPr>
          <w:ilvl w:val="0"/>
          <w:numId w:val="15"/>
        </w:numPr>
        <w:autoSpaceDE w:val="0"/>
        <w:autoSpaceDN w:val="0"/>
        <w:adjustRightInd w:val="0"/>
        <w:spacing w:after="0" w:line="240" w:lineRule="auto"/>
        <w:ind w:left="567" w:right="1" w:hanging="567"/>
        <w:rPr>
          <w:rFonts w:ascii="Times New Roman" w:eastAsia="TimesNewRomanPSMT" w:hAnsi="Times New Roman"/>
        </w:rPr>
      </w:pPr>
      <w:r w:rsidRPr="00690AD6">
        <w:rPr>
          <w:rFonts w:ascii="Times New Roman" w:eastAsia="TimesNewRomanPSMT" w:hAnsi="Times New Roman"/>
        </w:rPr>
        <w:t>sąnarių skausmas, skausmingų sąnarių liga, nugaros skausmas, kaulų ir (arba) raumenų skausmas, raumenų jautrumas arba silpnumas, kaklo skausmas, rankų arba kojų skausmas, sausgyslių uždegimas, sumažėjęs mineralinių medžiagų kiekis kauluose;</w:t>
      </w:r>
    </w:p>
    <w:p w14:paraId="3053AD71" w14:textId="0C7F48D9" w:rsidR="00845A0B" w:rsidRPr="00690AD6" w:rsidRDefault="00690AD6" w:rsidP="00015002">
      <w:pPr>
        <w:pStyle w:val="Sraopastraipa"/>
        <w:widowControl w:val="0"/>
        <w:numPr>
          <w:ilvl w:val="0"/>
          <w:numId w:val="15"/>
        </w:numPr>
        <w:autoSpaceDE w:val="0"/>
        <w:autoSpaceDN w:val="0"/>
        <w:adjustRightInd w:val="0"/>
        <w:spacing w:after="0" w:line="240" w:lineRule="auto"/>
        <w:ind w:left="567" w:right="1" w:hanging="567"/>
        <w:rPr>
          <w:rFonts w:ascii="Times New Roman" w:eastAsia="TimesNewRomanPSMT" w:hAnsi="Times New Roman"/>
        </w:rPr>
      </w:pPr>
      <w:r w:rsidRPr="00690AD6">
        <w:rPr>
          <w:rFonts w:ascii="Times New Roman" w:eastAsia="TimesNewRomanPSMT" w:hAnsi="Times New Roman"/>
        </w:rPr>
        <w:t>inkstų akmenligė, naktinis šlapinimasis, inkstų cistos;</w:t>
      </w:r>
    </w:p>
    <w:p w14:paraId="041A8D60" w14:textId="77777777" w:rsidR="00690AD6" w:rsidRPr="00690AD6" w:rsidRDefault="00690AD6" w:rsidP="00015002">
      <w:pPr>
        <w:pStyle w:val="Sraopastraipa"/>
        <w:widowControl w:val="0"/>
        <w:numPr>
          <w:ilvl w:val="0"/>
          <w:numId w:val="15"/>
        </w:numPr>
        <w:autoSpaceDE w:val="0"/>
        <w:autoSpaceDN w:val="0"/>
        <w:adjustRightInd w:val="0"/>
        <w:spacing w:after="0" w:line="240" w:lineRule="auto"/>
        <w:ind w:left="567" w:right="1" w:hanging="567"/>
        <w:rPr>
          <w:rFonts w:ascii="Times New Roman" w:eastAsia="TimesNewRomanPSMT" w:hAnsi="Times New Roman"/>
        </w:rPr>
      </w:pPr>
      <w:r w:rsidRPr="00690AD6">
        <w:rPr>
          <w:rFonts w:ascii="Times New Roman" w:eastAsia="TimesNewRomanPSMT" w:hAnsi="Times New Roman"/>
        </w:rPr>
        <w:t>erekcijos sutrikimas, krūtų padidėjimas vyrams, menopauzės simptomai;</w:t>
      </w:r>
    </w:p>
    <w:p w14:paraId="00FE6C29" w14:textId="4E79A27E" w:rsidR="00690AD6" w:rsidRPr="00690AD6" w:rsidRDefault="00690AD6" w:rsidP="00015002">
      <w:pPr>
        <w:pStyle w:val="Sraopastraipa"/>
        <w:widowControl w:val="0"/>
        <w:numPr>
          <w:ilvl w:val="0"/>
          <w:numId w:val="15"/>
        </w:numPr>
        <w:autoSpaceDE w:val="0"/>
        <w:autoSpaceDN w:val="0"/>
        <w:adjustRightInd w:val="0"/>
        <w:spacing w:after="0" w:line="240" w:lineRule="auto"/>
        <w:ind w:left="567" w:right="1" w:hanging="567"/>
        <w:rPr>
          <w:rFonts w:ascii="Times New Roman" w:eastAsia="TimesNewRomanPSMT" w:hAnsi="Times New Roman"/>
        </w:rPr>
      </w:pPr>
      <w:r w:rsidRPr="00690AD6">
        <w:rPr>
          <w:rFonts w:ascii="Times New Roman" w:eastAsia="TimesNewRomanPSMT" w:hAnsi="Times New Roman"/>
        </w:rPr>
        <w:t xml:space="preserve">nemalonus pojūtis krūtinėje, </w:t>
      </w:r>
      <w:proofErr w:type="spellStart"/>
      <w:r w:rsidRPr="00690AD6">
        <w:rPr>
          <w:rFonts w:ascii="Times New Roman" w:eastAsia="TimesNewRomanPSMT" w:hAnsi="Times New Roman"/>
        </w:rPr>
        <w:t>šaltkrėtis</w:t>
      </w:r>
      <w:proofErr w:type="spellEnd"/>
      <w:r w:rsidRPr="00690AD6">
        <w:rPr>
          <w:rFonts w:ascii="Times New Roman" w:eastAsia="TimesNewRomanPSMT" w:hAnsi="Times New Roman"/>
        </w:rPr>
        <w:t xml:space="preserve">, veido patinimas, </w:t>
      </w:r>
      <w:r w:rsidR="00B02443">
        <w:rPr>
          <w:rFonts w:ascii="Times New Roman" w:eastAsia="TimesNewRomanPSMT" w:hAnsi="Times New Roman"/>
        </w:rPr>
        <w:t>nerimo</w:t>
      </w:r>
      <w:r w:rsidR="00B02443" w:rsidRPr="00690AD6">
        <w:rPr>
          <w:rFonts w:ascii="Times New Roman" w:eastAsia="TimesNewRomanPSMT" w:hAnsi="Times New Roman"/>
        </w:rPr>
        <w:t xml:space="preserve"> </w:t>
      </w:r>
      <w:r w:rsidRPr="00690AD6">
        <w:rPr>
          <w:rFonts w:ascii="Times New Roman" w:eastAsia="TimesNewRomanPSMT" w:hAnsi="Times New Roman"/>
        </w:rPr>
        <w:t xml:space="preserve">jutimas, bendras negalavimas, darinys kakle, </w:t>
      </w:r>
      <w:r w:rsidR="00945554">
        <w:rPr>
          <w:rFonts w:ascii="Times New Roman" w:eastAsia="TimesNewRomanPSMT" w:hAnsi="Times New Roman"/>
        </w:rPr>
        <w:t>rankų</w:t>
      </w:r>
      <w:r w:rsidRPr="00690AD6">
        <w:rPr>
          <w:rFonts w:ascii="Times New Roman" w:eastAsia="TimesNewRomanPSMT" w:hAnsi="Times New Roman"/>
        </w:rPr>
        <w:t>, kulkšnių ar pėdų patinimas, skausmas;</w:t>
      </w:r>
    </w:p>
    <w:p w14:paraId="3BF8D818" w14:textId="7C3CBCDB" w:rsidR="00690AD6" w:rsidRPr="00690AD6" w:rsidRDefault="00690AD6" w:rsidP="00015002">
      <w:pPr>
        <w:pStyle w:val="Sraopastraipa"/>
        <w:widowControl w:val="0"/>
        <w:numPr>
          <w:ilvl w:val="0"/>
          <w:numId w:val="15"/>
        </w:numPr>
        <w:autoSpaceDE w:val="0"/>
        <w:autoSpaceDN w:val="0"/>
        <w:adjustRightInd w:val="0"/>
        <w:spacing w:after="0" w:line="240" w:lineRule="auto"/>
        <w:ind w:left="567" w:right="1" w:hanging="567"/>
        <w:rPr>
          <w:rFonts w:ascii="Times New Roman" w:eastAsia="TimesNewRomanPSMT" w:hAnsi="Times New Roman"/>
        </w:rPr>
      </w:pPr>
      <w:r w:rsidRPr="00690AD6">
        <w:rPr>
          <w:rFonts w:ascii="Times New Roman" w:eastAsia="TimesNewRomanPSMT" w:hAnsi="Times New Roman"/>
        </w:rPr>
        <w:t>sumažėjęs baltųjų kraujo ląstelių skaičius, sumažėjęs trombocitų (kraujui krešėti padedančių plokštelių) skaičius kraujyje, susilpnėjusią inkstų funkciją nurodantys kraujo tyrimo rodikliai, didelis cukraus kiekis kraujyje, padidėjęs raumenų fermentų kiekis kraujyje, cukrus šlapime, raudonųjų kraujo ląstelių nustatyta šlapime, kūno svorio padidėjimas, juosmens apimties padidėjimas, sumažėjęs baltymo (</w:t>
      </w:r>
      <w:proofErr w:type="spellStart"/>
      <w:r w:rsidRPr="00690AD6">
        <w:rPr>
          <w:rFonts w:ascii="Times New Roman" w:eastAsia="TimesNewRomanPSMT" w:hAnsi="Times New Roman"/>
        </w:rPr>
        <w:t>albumino</w:t>
      </w:r>
      <w:proofErr w:type="spellEnd"/>
      <w:r w:rsidRPr="00690AD6">
        <w:rPr>
          <w:rFonts w:ascii="Times New Roman" w:eastAsia="TimesNewRomanPSMT" w:hAnsi="Times New Roman"/>
        </w:rPr>
        <w:t>) kiekis kraujyje, pailgėjęs kraujo krešėjimo laikas.</w:t>
      </w:r>
    </w:p>
    <w:p w14:paraId="01F316F3" w14:textId="77777777" w:rsidR="00690AD6" w:rsidRDefault="00690AD6" w:rsidP="00690AD6">
      <w:pPr>
        <w:widowControl w:val="0"/>
        <w:autoSpaceDE w:val="0"/>
        <w:autoSpaceDN w:val="0"/>
        <w:adjustRightInd w:val="0"/>
        <w:spacing w:after="0" w:line="240" w:lineRule="auto"/>
        <w:ind w:right="1"/>
        <w:rPr>
          <w:rFonts w:ascii="Times New Roman" w:eastAsia="TimesNewRomanPSMT" w:hAnsi="Times New Roman"/>
        </w:rPr>
      </w:pPr>
    </w:p>
    <w:p w14:paraId="0F4ADC22" w14:textId="5DF70439" w:rsidR="00E0107B" w:rsidRPr="00783CD3" w:rsidRDefault="00DA7F72" w:rsidP="00F40D37">
      <w:pPr>
        <w:keepNext/>
        <w:autoSpaceDE w:val="0"/>
        <w:autoSpaceDN w:val="0"/>
        <w:adjustRightInd w:val="0"/>
        <w:spacing w:after="0" w:line="240" w:lineRule="auto"/>
        <w:rPr>
          <w:rFonts w:ascii="Times New Roman" w:eastAsia="Times New Roman" w:hAnsi="Times New Roman"/>
          <w:b/>
          <w:color w:val="000000"/>
        </w:rPr>
      </w:pPr>
      <w:r>
        <w:rPr>
          <w:rFonts w:ascii="Times New Roman" w:hAnsi="Times New Roman"/>
          <w:b/>
        </w:rPr>
        <w:t xml:space="preserve">Kitas </w:t>
      </w:r>
      <w:r w:rsidR="008813DE">
        <w:rPr>
          <w:rFonts w:ascii="Times New Roman" w:hAnsi="Times New Roman"/>
          <w:b/>
        </w:rPr>
        <w:t>šalutini</w:t>
      </w:r>
      <w:r>
        <w:rPr>
          <w:rFonts w:ascii="Times New Roman" w:hAnsi="Times New Roman"/>
          <w:b/>
        </w:rPr>
        <w:t>s</w:t>
      </w:r>
      <w:r w:rsidR="008813DE">
        <w:rPr>
          <w:rFonts w:ascii="Times New Roman" w:hAnsi="Times New Roman"/>
          <w:b/>
        </w:rPr>
        <w:t xml:space="preserve"> poveiki</w:t>
      </w:r>
      <w:r>
        <w:rPr>
          <w:rFonts w:ascii="Times New Roman" w:hAnsi="Times New Roman"/>
          <w:b/>
        </w:rPr>
        <w:t>s, kuris gali pasireikšti</w:t>
      </w:r>
      <w:r w:rsidR="008813DE">
        <w:rPr>
          <w:rFonts w:ascii="Times New Roman" w:hAnsi="Times New Roman"/>
          <w:b/>
        </w:rPr>
        <w:t xml:space="preserve"> vaikams ir paaugliams</w:t>
      </w:r>
      <w:r w:rsidR="000517AA">
        <w:rPr>
          <w:rFonts w:ascii="Times New Roman" w:hAnsi="Times New Roman"/>
          <w:b/>
        </w:rPr>
        <w:t>:</w:t>
      </w:r>
    </w:p>
    <w:p w14:paraId="2C81EB64" w14:textId="578C3941" w:rsidR="000C21B0" w:rsidRPr="00783CD3" w:rsidRDefault="008813DE" w:rsidP="00015002">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spacing w:val="-1"/>
        </w:rPr>
        <w:t>hiperaktyvumas</w:t>
      </w:r>
      <w:r w:rsidR="000C21B0" w:rsidRPr="00783CD3">
        <w:rPr>
          <w:rFonts w:ascii="Times New Roman" w:hAnsi="Times New Roman"/>
          <w:color w:val="000000"/>
          <w:spacing w:val="-1"/>
        </w:rPr>
        <w:t>.</w:t>
      </w:r>
    </w:p>
    <w:p w14:paraId="2BD5BCBB" w14:textId="11D2D551" w:rsidR="004066C8" w:rsidRPr="00783CD3" w:rsidRDefault="004066C8"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5B37B12" w14:textId="2434633F" w:rsidR="00877D54" w:rsidRPr="00783CD3" w:rsidRDefault="00E0107B" w:rsidP="004C5B12">
      <w:pPr>
        <w:keepNext/>
        <w:tabs>
          <w:tab w:val="left" w:pos="567"/>
        </w:tabs>
        <w:spacing w:after="0" w:line="240" w:lineRule="auto"/>
        <w:rPr>
          <w:rFonts w:ascii="Times New Roman" w:eastAsia="Times New Roman" w:hAnsi="Times New Roman"/>
          <w:snapToGrid w:val="0"/>
          <w:lang w:eastAsia="en-US" w:bidi="ar-SA"/>
        </w:rPr>
      </w:pPr>
      <w:r w:rsidRPr="00783CD3">
        <w:rPr>
          <w:rFonts w:ascii="Times New Roman" w:eastAsia="Times New Roman" w:hAnsi="Times New Roman"/>
          <w:b/>
          <w:snapToGrid w:val="0"/>
          <w:lang w:eastAsia="en-US" w:bidi="ar-SA"/>
        </w:rPr>
        <w:t>Pranešimas apie šalutinį poveikį</w:t>
      </w:r>
    </w:p>
    <w:p w14:paraId="74145AE6" w14:textId="6869E97A" w:rsidR="00877D54" w:rsidRPr="00783CD3" w:rsidRDefault="00877D54" w:rsidP="004C5B12">
      <w:pPr>
        <w:tabs>
          <w:tab w:val="left" w:pos="567"/>
        </w:tabs>
        <w:spacing w:after="0"/>
        <w:ind w:right="-29"/>
        <w:rPr>
          <w:noProof/>
          <w:snapToGrid w:val="0"/>
        </w:rPr>
      </w:pPr>
      <w:r w:rsidRPr="00783CD3">
        <w:rPr>
          <w:rFonts w:ascii="Times New Roman" w:hAnsi="Times New Roman"/>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783CD3">
        <w:rPr>
          <w:rFonts w:ascii="Times New Roman" w:hAnsi="Times New Roman"/>
          <w:color w:val="0000EE"/>
          <w:u w:val="single"/>
        </w:rPr>
        <w:t>https://vvkt.lrv.lt/lt/</w:t>
      </w:r>
      <w:r w:rsidRPr="00783CD3">
        <w:rPr>
          <w:rFonts w:ascii="Times New Roman" w:hAnsi="Times New Roman"/>
        </w:rPr>
        <w:t xml:space="preserve"> nurodytais būdais arba paskambinti nemokamu telefonu </w:t>
      </w:r>
      <w:r w:rsidR="00A77E30">
        <w:rPr>
          <w:rFonts w:ascii="Times New Roman" w:hAnsi="Times New Roman"/>
        </w:rPr>
        <w:t>+370</w:t>
      </w:r>
      <w:r w:rsidRPr="00783CD3">
        <w:rPr>
          <w:rFonts w:ascii="Times New Roman" w:hAnsi="Times New Roman"/>
        </w:rPr>
        <w:t xml:space="preserve"> 800 73 568. </w:t>
      </w:r>
      <w:r w:rsidRPr="00783CD3">
        <w:rPr>
          <w:rFonts w:ascii="Times New Roman" w:hAnsi="Times New Roman"/>
        </w:rPr>
        <w:lastRenderedPageBreak/>
        <w:t>Pranešdami apie šalutinį poveikį galite mums padėti gauti daugiau informacijos apie šio vaisto saugumą.</w:t>
      </w:r>
    </w:p>
    <w:p w14:paraId="7C725F45" w14:textId="77777777" w:rsidR="00877D54" w:rsidRPr="00783CD3" w:rsidRDefault="00877D54" w:rsidP="004C5B12">
      <w:pPr>
        <w:keepNext/>
        <w:tabs>
          <w:tab w:val="left" w:pos="567"/>
        </w:tabs>
        <w:spacing w:after="0" w:line="260" w:lineRule="exact"/>
        <w:rPr>
          <w:rFonts w:ascii="Times New Roman" w:eastAsia="Times New Roman" w:hAnsi="Times New Roman"/>
          <w:snapToGrid w:val="0"/>
          <w:lang w:eastAsia="en-US" w:bidi="ar-SA"/>
        </w:rPr>
      </w:pPr>
    </w:p>
    <w:p w14:paraId="34DB8C59" w14:textId="77777777" w:rsidR="00E0107B" w:rsidRPr="00783CD3" w:rsidRDefault="00E0107B" w:rsidP="004C5B12">
      <w:pPr>
        <w:widowControl w:val="0"/>
        <w:autoSpaceDE w:val="0"/>
        <w:autoSpaceDN w:val="0"/>
        <w:adjustRightInd w:val="0"/>
        <w:spacing w:after="0" w:line="240" w:lineRule="auto"/>
        <w:ind w:right="1"/>
        <w:rPr>
          <w:rFonts w:ascii="Times New Roman" w:eastAsia="Times New Roman" w:hAnsi="Times New Roman"/>
          <w:color w:val="000000"/>
        </w:rPr>
      </w:pPr>
    </w:p>
    <w:p w14:paraId="65A40799" w14:textId="56BACA3A" w:rsidR="00E0107B" w:rsidRPr="00783CD3" w:rsidRDefault="00E0107B" w:rsidP="004C5B12">
      <w:pPr>
        <w:keepNext/>
        <w:numPr>
          <w:ilvl w:val="0"/>
          <w:numId w:val="4"/>
        </w:numPr>
        <w:autoSpaceDE w:val="0"/>
        <w:autoSpaceDN w:val="0"/>
        <w:adjustRightInd w:val="0"/>
        <w:spacing w:after="0" w:line="240" w:lineRule="auto"/>
        <w:ind w:hanging="720"/>
        <w:rPr>
          <w:rFonts w:ascii="Times New Roman" w:eastAsia="Times New Roman" w:hAnsi="Times New Roman"/>
          <w:color w:val="000000"/>
        </w:rPr>
      </w:pPr>
      <w:r w:rsidRPr="00783CD3">
        <w:rPr>
          <w:rFonts w:ascii="Times New Roman" w:hAnsi="Times New Roman"/>
          <w:b/>
          <w:color w:val="000000"/>
          <w:spacing w:val="1"/>
        </w:rPr>
        <w:t xml:space="preserve">Kaip laikyti </w:t>
      </w:r>
      <w:proofErr w:type="spellStart"/>
      <w:r w:rsidR="00533634" w:rsidRPr="00783CD3">
        <w:rPr>
          <w:rFonts w:ascii="Times New Roman" w:hAnsi="Times New Roman"/>
          <w:b/>
          <w:color w:val="000000"/>
          <w:spacing w:val="1"/>
        </w:rPr>
        <w:t>Raltegravir</w:t>
      </w:r>
      <w:proofErr w:type="spellEnd"/>
      <w:r w:rsidR="00533634" w:rsidRPr="00783CD3">
        <w:rPr>
          <w:rFonts w:ascii="Times New Roman" w:hAnsi="Times New Roman"/>
          <w:b/>
          <w:color w:val="000000"/>
          <w:spacing w:val="1"/>
        </w:rPr>
        <w:t xml:space="preserve"> </w:t>
      </w:r>
      <w:proofErr w:type="spellStart"/>
      <w:r w:rsidR="00533634" w:rsidRPr="00783CD3">
        <w:rPr>
          <w:rFonts w:ascii="Times New Roman" w:hAnsi="Times New Roman"/>
          <w:b/>
          <w:color w:val="000000"/>
          <w:spacing w:val="1"/>
        </w:rPr>
        <w:t>Zentiva</w:t>
      </w:r>
      <w:proofErr w:type="spellEnd"/>
    </w:p>
    <w:p w14:paraId="60C46D8B" w14:textId="77777777" w:rsidR="00E0107B" w:rsidRPr="00783CD3" w:rsidRDefault="00E0107B" w:rsidP="00F40D37">
      <w:pPr>
        <w:keepNext/>
        <w:autoSpaceDE w:val="0"/>
        <w:autoSpaceDN w:val="0"/>
        <w:adjustRightInd w:val="0"/>
        <w:spacing w:after="0" w:line="240" w:lineRule="auto"/>
        <w:rPr>
          <w:rFonts w:ascii="Times New Roman" w:eastAsia="Times New Roman" w:hAnsi="Times New Roman"/>
          <w:color w:val="000000"/>
        </w:rPr>
      </w:pPr>
    </w:p>
    <w:p w14:paraId="6AAB5C17" w14:textId="77D26842" w:rsidR="00E0107B" w:rsidRPr="00783CD3" w:rsidRDefault="00E0107B" w:rsidP="00C77A13">
      <w:pPr>
        <w:widowControl w:val="0"/>
        <w:autoSpaceDE w:val="0"/>
        <w:autoSpaceDN w:val="0"/>
        <w:adjustRightInd w:val="0"/>
        <w:spacing w:after="0" w:line="240" w:lineRule="auto"/>
        <w:ind w:right="1"/>
        <w:rPr>
          <w:rFonts w:ascii="Times New Roman" w:hAnsi="Times New Roman"/>
          <w:color w:val="000000"/>
          <w:spacing w:val="1"/>
        </w:rPr>
      </w:pPr>
      <w:r w:rsidRPr="00783CD3">
        <w:rPr>
          <w:rFonts w:ascii="Times New Roman" w:hAnsi="Times New Roman"/>
          <w:color w:val="000000"/>
          <w:spacing w:val="1"/>
        </w:rPr>
        <w:t>Šį vaistą laikykite vaikams nepastebimoje ir nepasiekiamoje vietoje.</w:t>
      </w:r>
    </w:p>
    <w:p w14:paraId="5DF6A582" w14:textId="77777777" w:rsidR="0056256A" w:rsidRPr="00783CD3" w:rsidRDefault="0056256A" w:rsidP="00C77A13">
      <w:pPr>
        <w:widowControl w:val="0"/>
        <w:autoSpaceDE w:val="0"/>
        <w:autoSpaceDN w:val="0"/>
        <w:adjustRightInd w:val="0"/>
        <w:spacing w:after="0" w:line="240" w:lineRule="auto"/>
        <w:ind w:right="1"/>
        <w:rPr>
          <w:rFonts w:ascii="Times New Roman" w:hAnsi="Times New Roman"/>
          <w:color w:val="000000"/>
          <w:spacing w:val="1"/>
        </w:rPr>
      </w:pPr>
    </w:p>
    <w:p w14:paraId="4354A11C" w14:textId="0B04702B" w:rsidR="00E0107B" w:rsidRPr="00783CD3" w:rsidRDefault="00E0107B" w:rsidP="00C77A13">
      <w:pPr>
        <w:widowControl w:val="0"/>
        <w:autoSpaceDE w:val="0"/>
        <w:autoSpaceDN w:val="0"/>
        <w:adjustRightInd w:val="0"/>
        <w:spacing w:after="0" w:line="240" w:lineRule="auto"/>
        <w:ind w:right="1"/>
        <w:rPr>
          <w:rFonts w:ascii="Times New Roman" w:hAnsi="Times New Roman"/>
          <w:color w:val="000000"/>
          <w:spacing w:val="-1"/>
        </w:rPr>
      </w:pPr>
      <w:r w:rsidRPr="00783CD3">
        <w:rPr>
          <w:rFonts w:ascii="Times New Roman" w:hAnsi="Times New Roman"/>
          <w:color w:val="000000"/>
          <w:spacing w:val="-1"/>
        </w:rPr>
        <w:t xml:space="preserve">Ant </w:t>
      </w:r>
      <w:r w:rsidR="008813DE">
        <w:rPr>
          <w:rFonts w:ascii="Times New Roman" w:hAnsi="Times New Roman"/>
          <w:color w:val="000000"/>
          <w:spacing w:val="-1"/>
        </w:rPr>
        <w:t>buteliuko</w:t>
      </w:r>
      <w:r w:rsidRPr="00783CD3">
        <w:rPr>
          <w:rFonts w:ascii="Times New Roman" w:hAnsi="Times New Roman"/>
          <w:color w:val="000000"/>
          <w:spacing w:val="-1"/>
        </w:rPr>
        <w:t xml:space="preserve"> po „EXP“ nurodytam tinkamumo laikui pasibaigus, šio vaisto vartoti negalima. Vaistas tinkamas vartoti iki paskutinės nurodyto mėnesio dienos.</w:t>
      </w:r>
    </w:p>
    <w:p w14:paraId="4F2A63A2" w14:textId="77777777" w:rsidR="00C77A13" w:rsidRPr="00783CD3" w:rsidRDefault="00C77A13" w:rsidP="004C5B12">
      <w:pPr>
        <w:widowControl w:val="0"/>
        <w:autoSpaceDE w:val="0"/>
        <w:autoSpaceDN w:val="0"/>
        <w:adjustRightInd w:val="0"/>
        <w:spacing w:after="0" w:line="240" w:lineRule="auto"/>
        <w:ind w:right="1"/>
        <w:rPr>
          <w:rFonts w:ascii="Times New Roman" w:hAnsi="Times New Roman"/>
          <w:color w:val="000000"/>
        </w:rPr>
      </w:pPr>
    </w:p>
    <w:p w14:paraId="75065F29" w14:textId="5A385E0B" w:rsidR="00C77A13" w:rsidRPr="00783CD3" w:rsidRDefault="00295388" w:rsidP="00C77A13">
      <w:pPr>
        <w:widowControl w:val="0"/>
        <w:autoSpaceDE w:val="0"/>
        <w:autoSpaceDN w:val="0"/>
        <w:adjustRightInd w:val="0"/>
        <w:spacing w:after="0" w:line="240" w:lineRule="auto"/>
        <w:rPr>
          <w:rFonts w:ascii="Times New Roman" w:hAnsi="Times New Roman"/>
          <w:spacing w:val="-1"/>
        </w:rPr>
      </w:pPr>
      <w:r w:rsidRPr="00783CD3">
        <w:rPr>
          <w:rFonts w:ascii="Times New Roman" w:hAnsi="Times New Roman"/>
          <w:spacing w:val="-1"/>
        </w:rPr>
        <w:t>Šiam vaistui specialių laikymo sąlygų nereikia.</w:t>
      </w:r>
    </w:p>
    <w:p w14:paraId="3F7CA277" w14:textId="77777777" w:rsidR="0056256A" w:rsidRPr="00783CD3" w:rsidRDefault="0056256A" w:rsidP="00C77A13">
      <w:pPr>
        <w:widowControl w:val="0"/>
        <w:autoSpaceDE w:val="0"/>
        <w:autoSpaceDN w:val="0"/>
        <w:adjustRightInd w:val="0"/>
        <w:spacing w:after="0" w:line="240" w:lineRule="auto"/>
        <w:rPr>
          <w:rFonts w:ascii="Times New Roman" w:hAnsi="Times New Roman"/>
          <w:spacing w:val="-1"/>
        </w:rPr>
      </w:pPr>
    </w:p>
    <w:p w14:paraId="77DA552D" w14:textId="581EB08A" w:rsidR="00E0107B" w:rsidRPr="00783CD3" w:rsidRDefault="00E0107B" w:rsidP="004C5B12">
      <w:pPr>
        <w:spacing w:after="0" w:line="240" w:lineRule="auto"/>
        <w:ind w:right="1"/>
        <w:rPr>
          <w:rFonts w:ascii="Times New Roman" w:hAnsi="Times New Roman"/>
          <w:color w:val="000000"/>
          <w:spacing w:val="2"/>
        </w:rPr>
      </w:pPr>
      <w:r w:rsidRPr="00783CD3">
        <w:rPr>
          <w:rFonts w:ascii="Times New Roman" w:hAnsi="Times New Roman"/>
          <w:color w:val="000000"/>
          <w:spacing w:val="2"/>
        </w:rPr>
        <w:t>Vaistų negalima išmesti į kanalizaciją arba su buitinėmis atliekomis. Kaip išmesti nereikalingus vaistus, klauskite vaistininko. Šios priemonės padės apsaugoti aplinką.</w:t>
      </w:r>
    </w:p>
    <w:p w14:paraId="0E02A4A6" w14:textId="77777777" w:rsidR="00E0107B" w:rsidRPr="00783CD3"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16732D2E" w14:textId="77777777" w:rsidR="00E0107B" w:rsidRPr="00783CD3"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5B98EC04" w14:textId="77777777" w:rsidR="00E0107B" w:rsidRPr="00783CD3" w:rsidRDefault="00E0107B" w:rsidP="00F40D37">
      <w:pPr>
        <w:keepNext/>
        <w:numPr>
          <w:ilvl w:val="0"/>
          <w:numId w:val="4"/>
        </w:numPr>
        <w:tabs>
          <w:tab w:val="left" w:pos="720"/>
        </w:tabs>
        <w:autoSpaceDE w:val="0"/>
        <w:autoSpaceDN w:val="0"/>
        <w:adjustRightInd w:val="0"/>
        <w:spacing w:after="0" w:line="240" w:lineRule="auto"/>
        <w:ind w:hanging="720"/>
        <w:rPr>
          <w:rFonts w:ascii="Times New Roman" w:eastAsia="Times New Roman" w:hAnsi="Times New Roman"/>
          <w:b/>
          <w:bCs/>
          <w:color w:val="000000"/>
        </w:rPr>
      </w:pPr>
      <w:r w:rsidRPr="00783CD3">
        <w:rPr>
          <w:rFonts w:ascii="Times New Roman" w:hAnsi="Times New Roman"/>
          <w:b/>
          <w:color w:val="000000"/>
          <w:spacing w:val="2"/>
        </w:rPr>
        <w:t>Pakuotės turinys ir kita informacija</w:t>
      </w:r>
    </w:p>
    <w:p w14:paraId="14A33909" w14:textId="77777777" w:rsidR="00E0107B" w:rsidRPr="00783CD3" w:rsidRDefault="00E0107B" w:rsidP="00F40D37">
      <w:pPr>
        <w:keepNext/>
        <w:tabs>
          <w:tab w:val="left" w:pos="720"/>
        </w:tabs>
        <w:autoSpaceDE w:val="0"/>
        <w:autoSpaceDN w:val="0"/>
        <w:adjustRightInd w:val="0"/>
        <w:spacing w:after="0" w:line="240" w:lineRule="auto"/>
        <w:rPr>
          <w:rFonts w:ascii="Times New Roman" w:eastAsia="Times New Roman" w:hAnsi="Times New Roman"/>
          <w:b/>
          <w:bCs/>
          <w:color w:val="000000"/>
        </w:rPr>
      </w:pPr>
    </w:p>
    <w:p w14:paraId="54CFD11B" w14:textId="59F05C53" w:rsidR="00E0107B" w:rsidRPr="00783CD3" w:rsidRDefault="00533634" w:rsidP="00F40D37">
      <w:pPr>
        <w:keepNext/>
        <w:tabs>
          <w:tab w:val="left" w:pos="720"/>
        </w:tabs>
        <w:autoSpaceDE w:val="0"/>
        <w:autoSpaceDN w:val="0"/>
        <w:adjustRightInd w:val="0"/>
        <w:spacing w:after="0" w:line="240" w:lineRule="auto"/>
        <w:rPr>
          <w:rFonts w:ascii="Times New Roman" w:eastAsia="Times New Roman" w:hAnsi="Times New Roman"/>
          <w:color w:val="000000"/>
        </w:rPr>
      </w:pPr>
      <w:proofErr w:type="spellStart"/>
      <w:r w:rsidRPr="00783CD3">
        <w:rPr>
          <w:rFonts w:ascii="Times New Roman" w:hAnsi="Times New Roman"/>
          <w:b/>
          <w:color w:val="000000"/>
        </w:rPr>
        <w:t>Raltegravir</w:t>
      </w:r>
      <w:proofErr w:type="spellEnd"/>
      <w:r w:rsidRPr="00783CD3">
        <w:rPr>
          <w:rFonts w:ascii="Times New Roman" w:hAnsi="Times New Roman"/>
          <w:b/>
          <w:color w:val="000000"/>
        </w:rPr>
        <w:t xml:space="preserve"> </w:t>
      </w:r>
      <w:proofErr w:type="spellStart"/>
      <w:r w:rsidRPr="00783CD3">
        <w:rPr>
          <w:rFonts w:ascii="Times New Roman" w:hAnsi="Times New Roman"/>
          <w:b/>
          <w:color w:val="000000"/>
        </w:rPr>
        <w:t>Zentiva</w:t>
      </w:r>
      <w:proofErr w:type="spellEnd"/>
      <w:r w:rsidR="00E0107B" w:rsidRPr="00783CD3">
        <w:rPr>
          <w:rFonts w:ascii="Times New Roman" w:hAnsi="Times New Roman"/>
          <w:b/>
          <w:color w:val="000000"/>
        </w:rPr>
        <w:t xml:space="preserve"> sudėtis</w:t>
      </w:r>
    </w:p>
    <w:p w14:paraId="12F395A9" w14:textId="172890D4" w:rsidR="00295388" w:rsidRPr="008813DE" w:rsidRDefault="00856D2B" w:rsidP="008813DE">
      <w:pPr>
        <w:numPr>
          <w:ilvl w:val="0"/>
          <w:numId w:val="5"/>
        </w:numPr>
        <w:autoSpaceDE w:val="0"/>
        <w:autoSpaceDN w:val="0"/>
        <w:adjustRightInd w:val="0"/>
        <w:spacing w:after="0" w:line="240" w:lineRule="auto"/>
        <w:ind w:left="567" w:right="1" w:hanging="567"/>
        <w:rPr>
          <w:rFonts w:ascii="Times New Roman" w:eastAsia="Times New Roman" w:hAnsi="Times New Roman"/>
          <w:color w:val="000000"/>
        </w:rPr>
      </w:pPr>
      <w:r w:rsidRPr="008813DE">
        <w:rPr>
          <w:rFonts w:ascii="Times New Roman" w:hAnsi="Times New Roman"/>
          <w:color w:val="000000"/>
          <w:spacing w:val="2"/>
        </w:rPr>
        <w:t>V</w:t>
      </w:r>
      <w:r w:rsidR="00E0107B" w:rsidRPr="008813DE">
        <w:rPr>
          <w:rFonts w:ascii="Times New Roman" w:hAnsi="Times New Roman"/>
          <w:color w:val="000000"/>
          <w:spacing w:val="2"/>
        </w:rPr>
        <w:t xml:space="preserve">eiklioji medžiaga yra </w:t>
      </w:r>
      <w:proofErr w:type="spellStart"/>
      <w:r w:rsidR="008813DE" w:rsidRPr="008813DE">
        <w:rPr>
          <w:rFonts w:ascii="Times New Roman" w:hAnsi="Times New Roman"/>
          <w:color w:val="000000"/>
          <w:spacing w:val="2"/>
        </w:rPr>
        <w:t>raltegraviras</w:t>
      </w:r>
      <w:proofErr w:type="spellEnd"/>
      <w:r w:rsidRPr="008813DE">
        <w:rPr>
          <w:rFonts w:ascii="Times New Roman" w:hAnsi="Times New Roman"/>
          <w:color w:val="000000"/>
          <w:spacing w:val="2"/>
        </w:rPr>
        <w:t>.</w:t>
      </w:r>
      <w:r w:rsidR="00295388" w:rsidRPr="008813DE">
        <w:rPr>
          <w:rFonts w:ascii="Times New Roman" w:eastAsia="Times New Roman" w:hAnsi="Times New Roman"/>
          <w:color w:val="000000"/>
        </w:rPr>
        <w:t xml:space="preserve"> </w:t>
      </w:r>
      <w:r w:rsidR="00295388" w:rsidRPr="008813DE">
        <w:rPr>
          <w:rFonts w:ascii="Times New Roman" w:hAnsi="Times New Roman"/>
          <w:color w:val="000000"/>
          <w:spacing w:val="2"/>
        </w:rPr>
        <w:t>Kiekvienoje</w:t>
      </w:r>
      <w:r w:rsidR="008813DE">
        <w:rPr>
          <w:rFonts w:ascii="Times New Roman" w:hAnsi="Times New Roman"/>
          <w:color w:val="000000"/>
          <w:spacing w:val="2"/>
        </w:rPr>
        <w:t xml:space="preserve"> plėvele dengtoje</w:t>
      </w:r>
      <w:r w:rsidR="0056256A" w:rsidRPr="008813DE">
        <w:rPr>
          <w:rFonts w:ascii="Times New Roman" w:hAnsi="Times New Roman"/>
          <w:color w:val="000000"/>
          <w:spacing w:val="2"/>
        </w:rPr>
        <w:t xml:space="preserve"> tabletėje yra </w:t>
      </w:r>
      <w:proofErr w:type="spellStart"/>
      <w:r w:rsidR="008813DE">
        <w:rPr>
          <w:rFonts w:ascii="Times New Roman" w:hAnsi="Times New Roman"/>
          <w:color w:val="000000"/>
          <w:spacing w:val="2"/>
        </w:rPr>
        <w:t>raltegraviro</w:t>
      </w:r>
      <w:proofErr w:type="spellEnd"/>
      <w:r w:rsidR="008813DE">
        <w:rPr>
          <w:rFonts w:ascii="Times New Roman" w:hAnsi="Times New Roman"/>
          <w:color w:val="000000"/>
          <w:spacing w:val="2"/>
        </w:rPr>
        <w:t xml:space="preserve"> kalio druskos</w:t>
      </w:r>
      <w:r w:rsidR="00A77E30">
        <w:rPr>
          <w:rFonts w:ascii="Times New Roman" w:hAnsi="Times New Roman"/>
          <w:color w:val="000000"/>
          <w:spacing w:val="2"/>
        </w:rPr>
        <w:t xml:space="preserve">, atitinkančios 600 mg </w:t>
      </w:r>
      <w:proofErr w:type="spellStart"/>
      <w:r w:rsidR="00A77E30">
        <w:rPr>
          <w:rFonts w:ascii="Times New Roman" w:hAnsi="Times New Roman"/>
          <w:color w:val="000000"/>
          <w:spacing w:val="2"/>
        </w:rPr>
        <w:t>raltegraviro</w:t>
      </w:r>
      <w:proofErr w:type="spellEnd"/>
      <w:r w:rsidR="00A77E30">
        <w:rPr>
          <w:rFonts w:ascii="Times New Roman" w:hAnsi="Times New Roman"/>
          <w:color w:val="000000"/>
          <w:spacing w:val="2"/>
        </w:rPr>
        <w:t>.</w:t>
      </w:r>
    </w:p>
    <w:p w14:paraId="18FCD7F6" w14:textId="0D6EB47B" w:rsidR="008C4F00" w:rsidRPr="008813DE" w:rsidRDefault="00E0107B" w:rsidP="008813DE">
      <w:pPr>
        <w:keepNext/>
        <w:widowControl w:val="0"/>
        <w:numPr>
          <w:ilvl w:val="0"/>
          <w:numId w:val="5"/>
        </w:numPr>
        <w:autoSpaceDE w:val="0"/>
        <w:autoSpaceDN w:val="0"/>
        <w:adjustRightInd w:val="0"/>
        <w:spacing w:after="0" w:line="240" w:lineRule="auto"/>
        <w:ind w:left="567" w:hanging="567"/>
        <w:rPr>
          <w:rFonts w:ascii="Times New Roman" w:hAnsi="Times New Roman"/>
          <w:bCs/>
          <w:color w:val="000000"/>
        </w:rPr>
      </w:pPr>
      <w:r w:rsidRPr="008813DE">
        <w:rPr>
          <w:rFonts w:ascii="Times New Roman" w:hAnsi="Times New Roman"/>
        </w:rPr>
        <w:t>Pagalbinės medžiagos yra</w:t>
      </w:r>
      <w:r w:rsidR="00295388" w:rsidRPr="008813DE">
        <w:rPr>
          <w:rFonts w:ascii="Times New Roman" w:hAnsi="Times New Roman"/>
        </w:rPr>
        <w:t>:</w:t>
      </w:r>
      <w:r w:rsidR="008C4F00" w:rsidRPr="008813DE">
        <w:rPr>
          <w:rFonts w:ascii="Times New Roman" w:eastAsia="Times New Roman" w:hAnsi="Times New Roman"/>
          <w:color w:val="000000"/>
        </w:rPr>
        <w:t xml:space="preserve"> </w:t>
      </w:r>
      <w:proofErr w:type="spellStart"/>
      <w:r w:rsidR="008813DE" w:rsidRPr="008813DE">
        <w:rPr>
          <w:rFonts w:ascii="Times New Roman" w:eastAsia="Times New Roman" w:hAnsi="Times New Roman"/>
          <w:color w:val="000000"/>
        </w:rPr>
        <w:t>mikrokristalinė</w:t>
      </w:r>
      <w:proofErr w:type="spellEnd"/>
      <w:r w:rsidR="008813DE" w:rsidRPr="008813DE">
        <w:rPr>
          <w:rFonts w:ascii="Times New Roman" w:eastAsia="Times New Roman" w:hAnsi="Times New Roman"/>
          <w:color w:val="000000"/>
        </w:rPr>
        <w:t xml:space="preserve"> celiuliozė, </w:t>
      </w:r>
      <w:proofErr w:type="spellStart"/>
      <w:r w:rsidR="008813DE" w:rsidRPr="008813DE">
        <w:rPr>
          <w:rFonts w:ascii="Times New Roman" w:eastAsia="Times New Roman" w:hAnsi="Times New Roman"/>
          <w:color w:val="000000"/>
        </w:rPr>
        <w:t>kroskarmeliozė</w:t>
      </w:r>
      <w:r w:rsidR="006B6459">
        <w:rPr>
          <w:rFonts w:ascii="Times New Roman" w:eastAsia="Times New Roman" w:hAnsi="Times New Roman"/>
          <w:color w:val="000000"/>
        </w:rPr>
        <w:t>s</w:t>
      </w:r>
      <w:proofErr w:type="spellEnd"/>
      <w:r w:rsidR="006B6459">
        <w:rPr>
          <w:rFonts w:ascii="Times New Roman" w:eastAsia="Times New Roman" w:hAnsi="Times New Roman"/>
          <w:color w:val="000000"/>
        </w:rPr>
        <w:t xml:space="preserve"> natrio druska</w:t>
      </w:r>
      <w:r w:rsidR="008813DE" w:rsidRPr="008813DE">
        <w:rPr>
          <w:rFonts w:ascii="Times New Roman" w:eastAsia="Times New Roman" w:hAnsi="Times New Roman"/>
          <w:color w:val="000000"/>
        </w:rPr>
        <w:t xml:space="preserve">, </w:t>
      </w:r>
      <w:proofErr w:type="spellStart"/>
      <w:r w:rsidR="008813DE" w:rsidRPr="008813DE">
        <w:rPr>
          <w:rFonts w:ascii="Times New Roman" w:eastAsia="Times New Roman" w:hAnsi="Times New Roman"/>
          <w:color w:val="000000"/>
        </w:rPr>
        <w:t>karbomerai</w:t>
      </w:r>
      <w:proofErr w:type="spellEnd"/>
      <w:r w:rsidR="008813DE" w:rsidRPr="008813DE">
        <w:rPr>
          <w:rFonts w:ascii="Times New Roman" w:eastAsia="Times New Roman" w:hAnsi="Times New Roman"/>
          <w:color w:val="000000"/>
        </w:rPr>
        <w:t xml:space="preserve">, magnio </w:t>
      </w:r>
      <w:proofErr w:type="spellStart"/>
      <w:r w:rsidR="008813DE" w:rsidRPr="008813DE">
        <w:rPr>
          <w:rFonts w:ascii="Times New Roman" w:eastAsia="Times New Roman" w:hAnsi="Times New Roman"/>
          <w:color w:val="000000"/>
        </w:rPr>
        <w:t>stearatas</w:t>
      </w:r>
      <w:proofErr w:type="spellEnd"/>
      <w:r w:rsidR="008813DE" w:rsidRPr="008813DE">
        <w:rPr>
          <w:rFonts w:ascii="Times New Roman" w:eastAsia="Times New Roman" w:hAnsi="Times New Roman"/>
          <w:color w:val="000000"/>
        </w:rPr>
        <w:t xml:space="preserve">. Be to, tabletės plėvelėje yra šios </w:t>
      </w:r>
      <w:r w:rsidR="0047187D">
        <w:rPr>
          <w:rFonts w:ascii="Times New Roman" w:eastAsia="Times New Roman" w:hAnsi="Times New Roman"/>
          <w:color w:val="000000"/>
        </w:rPr>
        <w:t>pagalbinės</w:t>
      </w:r>
      <w:r w:rsidR="008813DE" w:rsidRPr="008813DE">
        <w:rPr>
          <w:rFonts w:ascii="Times New Roman" w:eastAsia="Times New Roman" w:hAnsi="Times New Roman"/>
          <w:color w:val="000000"/>
        </w:rPr>
        <w:t xml:space="preserve"> medžiagos: </w:t>
      </w:r>
      <w:r w:rsidR="00A77E30">
        <w:rPr>
          <w:rFonts w:ascii="Times New Roman" w:eastAsia="Times New Roman" w:hAnsi="Times New Roman"/>
          <w:color w:val="000000"/>
        </w:rPr>
        <w:t xml:space="preserve">skiepytasis </w:t>
      </w:r>
      <w:proofErr w:type="spellStart"/>
      <w:r w:rsidR="00A77E30">
        <w:rPr>
          <w:rFonts w:ascii="Times New Roman" w:eastAsia="Times New Roman" w:hAnsi="Times New Roman"/>
          <w:color w:val="000000"/>
        </w:rPr>
        <w:t>makrogolio</w:t>
      </w:r>
      <w:proofErr w:type="spellEnd"/>
      <w:r w:rsidR="00A77E30">
        <w:rPr>
          <w:rFonts w:ascii="Times New Roman" w:eastAsia="Times New Roman" w:hAnsi="Times New Roman"/>
          <w:color w:val="000000"/>
        </w:rPr>
        <w:t xml:space="preserve"> ir polivinilo alkoholio </w:t>
      </w:r>
      <w:proofErr w:type="spellStart"/>
      <w:r w:rsidR="00A77E30">
        <w:rPr>
          <w:rFonts w:ascii="Times New Roman" w:eastAsia="Times New Roman" w:hAnsi="Times New Roman"/>
          <w:color w:val="000000"/>
        </w:rPr>
        <w:t>kopolimeras</w:t>
      </w:r>
      <w:proofErr w:type="spellEnd"/>
      <w:r w:rsidR="008813DE" w:rsidRPr="008813DE">
        <w:rPr>
          <w:rFonts w:ascii="Times New Roman" w:eastAsia="Times New Roman" w:hAnsi="Times New Roman"/>
          <w:color w:val="000000"/>
        </w:rPr>
        <w:t xml:space="preserve">, talkas, titano dioksidas (E171), </w:t>
      </w:r>
      <w:proofErr w:type="spellStart"/>
      <w:r w:rsidR="008813DE" w:rsidRPr="008813DE">
        <w:rPr>
          <w:rFonts w:ascii="Times New Roman" w:eastAsia="Times New Roman" w:hAnsi="Times New Roman"/>
          <w:color w:val="000000"/>
        </w:rPr>
        <w:t>glicerolio</w:t>
      </w:r>
      <w:proofErr w:type="spellEnd"/>
      <w:r w:rsidR="008813DE" w:rsidRPr="008813DE">
        <w:rPr>
          <w:rFonts w:ascii="Times New Roman" w:eastAsia="Times New Roman" w:hAnsi="Times New Roman"/>
          <w:color w:val="000000"/>
        </w:rPr>
        <w:t xml:space="preserve"> </w:t>
      </w:r>
      <w:proofErr w:type="spellStart"/>
      <w:r w:rsidR="008813DE" w:rsidRPr="008813DE">
        <w:rPr>
          <w:rFonts w:ascii="Times New Roman" w:eastAsia="Times New Roman" w:hAnsi="Times New Roman"/>
          <w:color w:val="000000"/>
        </w:rPr>
        <w:t>monokaprilokapratas</w:t>
      </w:r>
      <w:proofErr w:type="spellEnd"/>
      <w:r w:rsidR="008813DE" w:rsidRPr="008813DE">
        <w:rPr>
          <w:rFonts w:ascii="Times New Roman" w:eastAsia="Times New Roman" w:hAnsi="Times New Roman"/>
          <w:color w:val="000000"/>
        </w:rPr>
        <w:t xml:space="preserve">, polivinilo alkoholis ir </w:t>
      </w:r>
      <w:r w:rsidR="008813DE">
        <w:rPr>
          <w:rFonts w:ascii="Times New Roman" w:eastAsia="Times New Roman" w:hAnsi="Times New Roman"/>
          <w:color w:val="000000"/>
        </w:rPr>
        <w:t>g</w:t>
      </w:r>
      <w:r w:rsidR="008813DE" w:rsidRPr="008813DE">
        <w:rPr>
          <w:rFonts w:ascii="Times New Roman" w:eastAsia="Times New Roman" w:hAnsi="Times New Roman"/>
          <w:color w:val="000000"/>
        </w:rPr>
        <w:t>eltonasis geležies oksidas (E172)</w:t>
      </w:r>
      <w:r w:rsidR="008813DE">
        <w:rPr>
          <w:rFonts w:ascii="Times New Roman" w:eastAsia="Times New Roman" w:hAnsi="Times New Roman"/>
          <w:color w:val="000000"/>
        </w:rPr>
        <w:t>.</w:t>
      </w:r>
    </w:p>
    <w:p w14:paraId="5615E1D3" w14:textId="77777777" w:rsidR="008813DE" w:rsidRDefault="008813DE" w:rsidP="008813DE">
      <w:pPr>
        <w:keepNext/>
        <w:widowControl w:val="0"/>
        <w:autoSpaceDE w:val="0"/>
        <w:autoSpaceDN w:val="0"/>
        <w:adjustRightInd w:val="0"/>
        <w:spacing w:after="0" w:line="240" w:lineRule="auto"/>
        <w:rPr>
          <w:rFonts w:ascii="Times New Roman" w:eastAsia="Times New Roman" w:hAnsi="Times New Roman"/>
          <w:color w:val="000000"/>
        </w:rPr>
      </w:pPr>
    </w:p>
    <w:p w14:paraId="7DD27C4E" w14:textId="3FAD2A8F" w:rsidR="00E0107B" w:rsidRPr="00783CD3" w:rsidRDefault="00533634" w:rsidP="00F40D37">
      <w:pPr>
        <w:keepNext/>
        <w:autoSpaceDE w:val="0"/>
        <w:autoSpaceDN w:val="0"/>
        <w:adjustRightInd w:val="0"/>
        <w:spacing w:after="0" w:line="240" w:lineRule="auto"/>
        <w:rPr>
          <w:rFonts w:ascii="Times New Roman" w:eastAsia="Times New Roman" w:hAnsi="Times New Roman"/>
          <w:color w:val="000000"/>
        </w:rPr>
      </w:pPr>
      <w:proofErr w:type="spellStart"/>
      <w:r w:rsidRPr="00783CD3">
        <w:rPr>
          <w:rFonts w:ascii="Times New Roman" w:hAnsi="Times New Roman"/>
          <w:b/>
          <w:color w:val="000000"/>
        </w:rPr>
        <w:t>Raltegravir</w:t>
      </w:r>
      <w:proofErr w:type="spellEnd"/>
      <w:r w:rsidRPr="00783CD3">
        <w:rPr>
          <w:rFonts w:ascii="Times New Roman" w:hAnsi="Times New Roman"/>
          <w:b/>
          <w:color w:val="000000"/>
        </w:rPr>
        <w:t xml:space="preserve"> </w:t>
      </w:r>
      <w:proofErr w:type="spellStart"/>
      <w:r w:rsidRPr="00783CD3">
        <w:rPr>
          <w:rFonts w:ascii="Times New Roman" w:hAnsi="Times New Roman"/>
          <w:b/>
          <w:color w:val="000000"/>
        </w:rPr>
        <w:t>Zentiva</w:t>
      </w:r>
      <w:proofErr w:type="spellEnd"/>
      <w:r w:rsidR="00E0107B" w:rsidRPr="00783CD3">
        <w:rPr>
          <w:rFonts w:ascii="Times New Roman" w:hAnsi="Times New Roman"/>
          <w:b/>
          <w:color w:val="000000"/>
        </w:rPr>
        <w:t xml:space="preserve"> išvaizda ir kiekis pakuotėje</w:t>
      </w:r>
    </w:p>
    <w:p w14:paraId="5C1558F9" w14:textId="712AB5CB" w:rsidR="00692039" w:rsidRDefault="008813DE" w:rsidP="008813DE">
      <w:pPr>
        <w:widowControl w:val="0"/>
        <w:autoSpaceDE w:val="0"/>
        <w:autoSpaceDN w:val="0"/>
        <w:adjustRightInd w:val="0"/>
        <w:spacing w:after="0" w:line="240" w:lineRule="auto"/>
        <w:ind w:right="1"/>
        <w:rPr>
          <w:rFonts w:ascii="Times New Roman" w:hAnsi="Times New Roman"/>
        </w:rPr>
      </w:pPr>
      <w:r>
        <w:rPr>
          <w:rFonts w:ascii="Times New Roman" w:hAnsi="Times New Roman"/>
        </w:rPr>
        <w:t>600 mg</w:t>
      </w:r>
      <w:r w:rsidR="00692039" w:rsidRPr="00783CD3">
        <w:rPr>
          <w:rFonts w:ascii="Times New Roman" w:hAnsi="Times New Roman"/>
        </w:rPr>
        <w:t xml:space="preserve"> </w:t>
      </w:r>
      <w:r>
        <w:rPr>
          <w:rFonts w:ascii="Times New Roman" w:hAnsi="Times New Roman"/>
        </w:rPr>
        <w:t>plėvele dengta</w:t>
      </w:r>
      <w:r w:rsidR="00692039" w:rsidRPr="00783CD3">
        <w:rPr>
          <w:rFonts w:ascii="Times New Roman" w:hAnsi="Times New Roman"/>
        </w:rPr>
        <w:t xml:space="preserve"> tabletė yra</w:t>
      </w:r>
      <w:r w:rsidRPr="008813DE">
        <w:rPr>
          <w:rFonts w:ascii="Times New Roman" w:hAnsi="Times New Roman"/>
        </w:rPr>
        <w:t xml:space="preserve"> ovali,</w:t>
      </w:r>
      <w:r>
        <w:rPr>
          <w:rFonts w:ascii="Times New Roman" w:hAnsi="Times New Roman"/>
        </w:rPr>
        <w:t xml:space="preserve"> geltona,</w:t>
      </w:r>
      <w:r w:rsidRPr="008813DE">
        <w:rPr>
          <w:rFonts w:ascii="Times New Roman" w:hAnsi="Times New Roman"/>
        </w:rPr>
        <w:t xml:space="preserve"> kurios vienoje pusėje yra žyma „C30“, o kitoje </w:t>
      </w:r>
      <w:r w:rsidR="00C1640F">
        <w:rPr>
          <w:rFonts w:ascii="Times New Roman" w:hAnsi="Times New Roman"/>
        </w:rPr>
        <w:t xml:space="preserve">pusėje </w:t>
      </w:r>
      <w:r w:rsidRPr="008813DE">
        <w:rPr>
          <w:rFonts w:ascii="Times New Roman" w:hAnsi="Times New Roman"/>
        </w:rPr>
        <w:t>– „600“.</w:t>
      </w:r>
    </w:p>
    <w:p w14:paraId="0C71389A" w14:textId="77777777" w:rsidR="008813DE" w:rsidRPr="00783CD3" w:rsidRDefault="008813DE" w:rsidP="008813DE">
      <w:pPr>
        <w:widowControl w:val="0"/>
        <w:autoSpaceDE w:val="0"/>
        <w:autoSpaceDN w:val="0"/>
        <w:adjustRightInd w:val="0"/>
        <w:spacing w:after="0" w:line="240" w:lineRule="auto"/>
        <w:ind w:right="1"/>
        <w:rPr>
          <w:rFonts w:ascii="Times New Roman" w:hAnsi="Times New Roman"/>
        </w:rPr>
      </w:pPr>
    </w:p>
    <w:p w14:paraId="3915B6A8" w14:textId="6B0E93A5" w:rsidR="008813DE" w:rsidRDefault="008813DE" w:rsidP="008813DE">
      <w:pPr>
        <w:widowControl w:val="0"/>
        <w:autoSpaceDE w:val="0"/>
        <w:autoSpaceDN w:val="0"/>
        <w:adjustRightInd w:val="0"/>
        <w:spacing w:after="0" w:line="240" w:lineRule="auto"/>
        <w:rPr>
          <w:rFonts w:ascii="Times New Roman" w:hAnsi="Times New Roman"/>
          <w:spacing w:val="-1"/>
        </w:rPr>
      </w:pPr>
      <w:r>
        <w:rPr>
          <w:rFonts w:ascii="Times New Roman" w:hAnsi="Times New Roman"/>
        </w:rPr>
        <w:t xml:space="preserve">Pakuotės dydžiai: </w:t>
      </w:r>
      <w:r w:rsidRPr="00DC07E2">
        <w:rPr>
          <w:rFonts w:ascii="Times New Roman" w:hAnsi="Times New Roman"/>
          <w:spacing w:val="-1"/>
        </w:rPr>
        <w:t xml:space="preserve">1 buteliukas, kuriame yra 60 tablečių, ir </w:t>
      </w:r>
      <w:r w:rsidR="00C1640F">
        <w:rPr>
          <w:rFonts w:ascii="Times New Roman" w:hAnsi="Times New Roman"/>
          <w:spacing w:val="-1"/>
        </w:rPr>
        <w:t>sudėtinė</w:t>
      </w:r>
      <w:r w:rsidR="00C1640F" w:rsidRPr="00DC07E2">
        <w:rPr>
          <w:rFonts w:ascii="Times New Roman" w:hAnsi="Times New Roman"/>
          <w:spacing w:val="-1"/>
        </w:rPr>
        <w:t xml:space="preserve"> </w:t>
      </w:r>
      <w:r w:rsidRPr="00DC07E2">
        <w:rPr>
          <w:rFonts w:ascii="Times New Roman" w:hAnsi="Times New Roman"/>
          <w:spacing w:val="-1"/>
        </w:rPr>
        <w:t>pakuotė, kurioje yra 3 buteliukai po 60 tablečių.</w:t>
      </w:r>
    </w:p>
    <w:p w14:paraId="110D15D0" w14:textId="77777777" w:rsidR="008813DE" w:rsidRPr="00783CD3" w:rsidRDefault="008813DE" w:rsidP="008813DE">
      <w:pPr>
        <w:widowControl w:val="0"/>
        <w:autoSpaceDE w:val="0"/>
        <w:autoSpaceDN w:val="0"/>
        <w:adjustRightInd w:val="0"/>
        <w:spacing w:after="0" w:line="240" w:lineRule="auto"/>
        <w:rPr>
          <w:rFonts w:ascii="Times New Roman" w:hAnsi="Times New Roman"/>
          <w:spacing w:val="-1"/>
        </w:rPr>
      </w:pPr>
    </w:p>
    <w:p w14:paraId="3E0A8AAE" w14:textId="77777777" w:rsidR="008813DE" w:rsidRPr="00783CD3" w:rsidRDefault="008813DE" w:rsidP="008813DE">
      <w:pPr>
        <w:widowControl w:val="0"/>
        <w:autoSpaceDE w:val="0"/>
        <w:autoSpaceDN w:val="0"/>
        <w:adjustRightInd w:val="0"/>
        <w:spacing w:after="0" w:line="240" w:lineRule="auto"/>
        <w:rPr>
          <w:rFonts w:ascii="Times New Roman" w:eastAsia="Times New Roman" w:hAnsi="Times New Roman"/>
        </w:rPr>
      </w:pPr>
      <w:r w:rsidRPr="00783CD3">
        <w:rPr>
          <w:rFonts w:ascii="Times New Roman" w:hAnsi="Times New Roman"/>
          <w:spacing w:val="-1"/>
        </w:rPr>
        <w:t>Gali būti tiekiamos ne visų dydžių pakuotės.</w:t>
      </w:r>
    </w:p>
    <w:p w14:paraId="47B69D2E" w14:textId="3576FEF1" w:rsidR="00692039" w:rsidRPr="00783CD3" w:rsidRDefault="00692039" w:rsidP="00E0107B">
      <w:pPr>
        <w:widowControl w:val="0"/>
        <w:autoSpaceDE w:val="0"/>
        <w:autoSpaceDN w:val="0"/>
        <w:adjustRightInd w:val="0"/>
        <w:spacing w:after="0" w:line="240" w:lineRule="auto"/>
        <w:ind w:right="1"/>
        <w:rPr>
          <w:rFonts w:ascii="Times New Roman" w:hAnsi="Times New Roman"/>
        </w:rPr>
      </w:pPr>
    </w:p>
    <w:p w14:paraId="2D6A82B0" w14:textId="77777777" w:rsidR="00E0107B" w:rsidRPr="00783CD3" w:rsidRDefault="00E0107B" w:rsidP="00F40D37">
      <w:pPr>
        <w:keepNext/>
        <w:tabs>
          <w:tab w:val="left" w:pos="567"/>
        </w:tabs>
        <w:spacing w:after="0" w:line="260" w:lineRule="exact"/>
        <w:ind w:right="1"/>
        <w:jc w:val="both"/>
        <w:outlineLvl w:val="3"/>
        <w:rPr>
          <w:rFonts w:ascii="Times New Roman" w:eastAsia="Times New Roman" w:hAnsi="Times New Roman"/>
          <w:b/>
          <w:bCs/>
          <w:snapToGrid w:val="0"/>
          <w:lang w:bidi="ar-SA"/>
        </w:rPr>
      </w:pPr>
      <w:r w:rsidRPr="00783CD3">
        <w:rPr>
          <w:rFonts w:ascii="Times New Roman" w:eastAsia="Times New Roman" w:hAnsi="Times New Roman"/>
          <w:b/>
          <w:bCs/>
          <w:snapToGrid w:val="0"/>
          <w:lang w:bidi="ar-SA"/>
        </w:rPr>
        <w:t>Registruotojas ir gamintojas</w:t>
      </w:r>
    </w:p>
    <w:p w14:paraId="139729AD" w14:textId="77777777" w:rsidR="00E0107B" w:rsidRPr="00783CD3" w:rsidRDefault="00E0107B" w:rsidP="00F40D37">
      <w:pPr>
        <w:keepNext/>
        <w:spacing w:after="0" w:line="240" w:lineRule="auto"/>
        <w:ind w:right="1"/>
        <w:rPr>
          <w:rFonts w:ascii="Times New Roman" w:eastAsia="Times New Roman" w:hAnsi="Times New Roman"/>
          <w:b/>
          <w:i/>
          <w:iCs/>
          <w:snapToGrid w:val="0"/>
          <w:lang w:eastAsia="en-US" w:bidi="ar-SA"/>
        </w:rPr>
      </w:pPr>
      <w:r w:rsidRPr="00783CD3">
        <w:rPr>
          <w:rFonts w:ascii="Times New Roman" w:eastAsia="Times New Roman" w:hAnsi="Times New Roman"/>
          <w:i/>
          <w:iCs/>
          <w:snapToGrid w:val="0"/>
          <w:lang w:eastAsia="en-US" w:bidi="ar-SA"/>
        </w:rPr>
        <w:t>Registruotojas</w:t>
      </w:r>
    </w:p>
    <w:p w14:paraId="62F63CDD" w14:textId="77777777" w:rsidR="00856D2B" w:rsidRPr="00783CD3" w:rsidRDefault="00856D2B" w:rsidP="00F40D37">
      <w:pPr>
        <w:keepNext/>
        <w:spacing w:after="0" w:line="240" w:lineRule="auto"/>
        <w:rPr>
          <w:rFonts w:ascii="Times New Roman" w:eastAsia="Times New Roman" w:hAnsi="Times New Roman"/>
          <w:color w:val="000000"/>
        </w:rPr>
      </w:pPr>
      <w:proofErr w:type="spellStart"/>
      <w:r w:rsidRPr="00783CD3">
        <w:rPr>
          <w:rFonts w:ascii="Times New Roman" w:eastAsia="Times New Roman" w:hAnsi="Times New Roman"/>
          <w:color w:val="000000"/>
        </w:rPr>
        <w:t>Zentiva</w:t>
      </w:r>
      <w:proofErr w:type="spellEnd"/>
      <w:r w:rsidRPr="00783CD3">
        <w:rPr>
          <w:rFonts w:ascii="Times New Roman" w:eastAsia="Times New Roman" w:hAnsi="Times New Roman"/>
          <w:color w:val="000000"/>
        </w:rPr>
        <w:t xml:space="preserve">, </w:t>
      </w:r>
      <w:proofErr w:type="spellStart"/>
      <w:r w:rsidRPr="00783CD3">
        <w:rPr>
          <w:rFonts w:ascii="Times New Roman" w:eastAsia="Times New Roman" w:hAnsi="Times New Roman"/>
          <w:color w:val="000000"/>
        </w:rPr>
        <w:t>k.s</w:t>
      </w:r>
      <w:proofErr w:type="spellEnd"/>
      <w:r w:rsidRPr="00783CD3">
        <w:rPr>
          <w:rFonts w:ascii="Times New Roman" w:eastAsia="Times New Roman" w:hAnsi="Times New Roman"/>
          <w:color w:val="000000"/>
        </w:rPr>
        <w:t>.</w:t>
      </w:r>
    </w:p>
    <w:p w14:paraId="1B89D62F" w14:textId="77777777" w:rsidR="00856D2B" w:rsidRPr="00783CD3" w:rsidRDefault="00856D2B" w:rsidP="00F40D37">
      <w:pPr>
        <w:keepNext/>
        <w:spacing w:after="0" w:line="240" w:lineRule="auto"/>
        <w:rPr>
          <w:rFonts w:ascii="Times New Roman" w:hAnsi="Times New Roman"/>
        </w:rPr>
      </w:pPr>
      <w:r w:rsidRPr="00783CD3">
        <w:rPr>
          <w:rFonts w:ascii="Times New Roman" w:hAnsi="Times New Roman"/>
        </w:rPr>
        <w:t xml:space="preserve">U </w:t>
      </w:r>
      <w:proofErr w:type="spellStart"/>
      <w:r w:rsidRPr="00783CD3">
        <w:rPr>
          <w:rFonts w:ascii="Times New Roman" w:hAnsi="Times New Roman"/>
        </w:rPr>
        <w:t>kabelovny</w:t>
      </w:r>
      <w:proofErr w:type="spellEnd"/>
      <w:r w:rsidRPr="00783CD3">
        <w:rPr>
          <w:rFonts w:ascii="Times New Roman" w:hAnsi="Times New Roman"/>
        </w:rPr>
        <w:t xml:space="preserve"> 130</w:t>
      </w:r>
    </w:p>
    <w:p w14:paraId="11EA9222" w14:textId="77777777" w:rsidR="00856D2B" w:rsidRPr="00783CD3" w:rsidRDefault="00856D2B" w:rsidP="00F40D37">
      <w:pPr>
        <w:keepNext/>
        <w:spacing w:after="0" w:line="240" w:lineRule="auto"/>
        <w:rPr>
          <w:rFonts w:ascii="Times New Roman" w:hAnsi="Times New Roman"/>
        </w:rPr>
      </w:pPr>
      <w:proofErr w:type="spellStart"/>
      <w:r w:rsidRPr="00783CD3">
        <w:rPr>
          <w:rFonts w:ascii="Times New Roman" w:hAnsi="Times New Roman"/>
        </w:rPr>
        <w:t>Dolní</w:t>
      </w:r>
      <w:proofErr w:type="spellEnd"/>
      <w:r w:rsidRPr="00783CD3">
        <w:rPr>
          <w:rFonts w:ascii="Times New Roman" w:hAnsi="Times New Roman"/>
        </w:rPr>
        <w:t xml:space="preserve"> </w:t>
      </w:r>
      <w:proofErr w:type="spellStart"/>
      <w:r w:rsidRPr="00783CD3">
        <w:rPr>
          <w:rFonts w:ascii="Times New Roman" w:hAnsi="Times New Roman"/>
        </w:rPr>
        <w:t>Měcholupy</w:t>
      </w:r>
      <w:proofErr w:type="spellEnd"/>
    </w:p>
    <w:p w14:paraId="6EF4D9A5" w14:textId="77777777" w:rsidR="00856D2B" w:rsidRPr="00783CD3" w:rsidRDefault="00856D2B" w:rsidP="00F40D37">
      <w:pPr>
        <w:keepNext/>
        <w:spacing w:after="0" w:line="240" w:lineRule="auto"/>
        <w:rPr>
          <w:rFonts w:ascii="Times New Roman" w:hAnsi="Times New Roman"/>
        </w:rPr>
      </w:pPr>
      <w:r w:rsidRPr="00783CD3">
        <w:rPr>
          <w:rFonts w:ascii="Times New Roman" w:hAnsi="Times New Roman"/>
        </w:rPr>
        <w:t>102 37 Praha 10</w:t>
      </w:r>
    </w:p>
    <w:p w14:paraId="424E9118" w14:textId="77777777" w:rsidR="00856D2B" w:rsidRPr="00783CD3" w:rsidRDefault="00856D2B" w:rsidP="00856D2B">
      <w:pPr>
        <w:spacing w:after="0" w:line="240" w:lineRule="auto"/>
        <w:rPr>
          <w:rFonts w:ascii="Times New Roman" w:eastAsia="Times New Roman" w:hAnsi="Times New Roman"/>
          <w:color w:val="000000"/>
        </w:rPr>
      </w:pPr>
      <w:r w:rsidRPr="00783CD3">
        <w:rPr>
          <w:rFonts w:ascii="Times New Roman" w:eastAsia="Times New Roman" w:hAnsi="Times New Roman"/>
          <w:color w:val="000000"/>
        </w:rPr>
        <w:t>Čekija</w:t>
      </w:r>
    </w:p>
    <w:p w14:paraId="30A6883A" w14:textId="77777777" w:rsidR="00E0107B" w:rsidRPr="00783CD3" w:rsidRDefault="00E0107B" w:rsidP="00E0107B">
      <w:pPr>
        <w:numPr>
          <w:ilvl w:val="12"/>
          <w:numId w:val="0"/>
        </w:numPr>
        <w:spacing w:after="0" w:line="240" w:lineRule="auto"/>
        <w:ind w:right="1"/>
        <w:rPr>
          <w:rFonts w:ascii="Times New Roman" w:eastAsia="Times New Roman" w:hAnsi="Times New Roman"/>
          <w:snapToGrid w:val="0"/>
          <w:lang w:eastAsia="en-US" w:bidi="ar-SA"/>
        </w:rPr>
      </w:pPr>
    </w:p>
    <w:p w14:paraId="7FC4D708" w14:textId="77777777" w:rsidR="00E0107B" w:rsidRPr="00783CD3" w:rsidRDefault="00E0107B" w:rsidP="00F40D37">
      <w:pPr>
        <w:keepNext/>
        <w:autoSpaceDE w:val="0"/>
        <w:autoSpaceDN w:val="0"/>
        <w:adjustRightInd w:val="0"/>
        <w:spacing w:after="0" w:line="240" w:lineRule="auto"/>
        <w:rPr>
          <w:rFonts w:ascii="Times New Roman" w:eastAsia="Times New Roman" w:hAnsi="Times New Roman"/>
          <w:i/>
          <w:iCs/>
          <w:color w:val="000000"/>
        </w:rPr>
      </w:pPr>
      <w:r w:rsidRPr="00783CD3">
        <w:rPr>
          <w:rFonts w:ascii="Times New Roman" w:hAnsi="Times New Roman"/>
          <w:i/>
          <w:iCs/>
          <w:color w:val="000000"/>
        </w:rPr>
        <w:t>Gamintojas</w:t>
      </w:r>
    </w:p>
    <w:p w14:paraId="491E6C38" w14:textId="77777777" w:rsidR="008813DE" w:rsidRPr="0008262D" w:rsidRDefault="008813DE" w:rsidP="008813DE">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08262D">
        <w:rPr>
          <w:rFonts w:ascii="Times New Roman" w:eastAsia="Times New Roman" w:hAnsi="Times New Roman"/>
          <w:snapToGrid w:val="0"/>
          <w:lang w:eastAsia="en-US" w:bidi="ar-SA"/>
        </w:rPr>
        <w:t>Coripharma</w:t>
      </w:r>
      <w:proofErr w:type="spellEnd"/>
      <w:r w:rsidRPr="0008262D">
        <w:rPr>
          <w:rFonts w:ascii="Times New Roman" w:eastAsia="Times New Roman" w:hAnsi="Times New Roman"/>
          <w:snapToGrid w:val="0"/>
          <w:lang w:eastAsia="en-US" w:bidi="ar-SA"/>
        </w:rPr>
        <w:t xml:space="preserve"> </w:t>
      </w:r>
      <w:proofErr w:type="spellStart"/>
      <w:r w:rsidRPr="0008262D">
        <w:rPr>
          <w:rFonts w:ascii="Times New Roman" w:eastAsia="Times New Roman" w:hAnsi="Times New Roman"/>
          <w:snapToGrid w:val="0"/>
          <w:lang w:eastAsia="en-US" w:bidi="ar-SA"/>
        </w:rPr>
        <w:t>ehf</w:t>
      </w:r>
      <w:proofErr w:type="spellEnd"/>
      <w:r w:rsidRPr="0008262D">
        <w:rPr>
          <w:rFonts w:ascii="Times New Roman" w:eastAsia="Times New Roman" w:hAnsi="Times New Roman"/>
          <w:snapToGrid w:val="0"/>
          <w:lang w:eastAsia="en-US" w:bidi="ar-SA"/>
        </w:rPr>
        <w:t>.</w:t>
      </w:r>
    </w:p>
    <w:p w14:paraId="2F2A8307" w14:textId="77777777" w:rsidR="008813DE" w:rsidRPr="0008262D" w:rsidRDefault="008813DE" w:rsidP="008813DE">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08262D">
        <w:rPr>
          <w:rFonts w:ascii="Times New Roman" w:eastAsia="Times New Roman" w:hAnsi="Times New Roman"/>
          <w:snapToGrid w:val="0"/>
          <w:lang w:eastAsia="en-US" w:bidi="ar-SA"/>
        </w:rPr>
        <w:t>Reykjavikurvegur</w:t>
      </w:r>
      <w:proofErr w:type="spellEnd"/>
      <w:r w:rsidRPr="0008262D">
        <w:rPr>
          <w:rFonts w:ascii="Times New Roman" w:eastAsia="Times New Roman" w:hAnsi="Times New Roman"/>
          <w:snapToGrid w:val="0"/>
          <w:lang w:eastAsia="en-US" w:bidi="ar-SA"/>
        </w:rPr>
        <w:t xml:space="preserve"> 78-80</w:t>
      </w:r>
    </w:p>
    <w:p w14:paraId="0CF15F7D" w14:textId="02840C3D" w:rsidR="008813DE" w:rsidRDefault="008813DE" w:rsidP="008813DE">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08262D">
        <w:rPr>
          <w:rFonts w:ascii="Times New Roman" w:eastAsia="Times New Roman" w:hAnsi="Times New Roman"/>
          <w:snapToGrid w:val="0"/>
          <w:lang w:eastAsia="en-US" w:bidi="ar-SA"/>
        </w:rPr>
        <w:t xml:space="preserve">220 </w:t>
      </w:r>
      <w:proofErr w:type="spellStart"/>
      <w:r w:rsidRPr="0008262D">
        <w:rPr>
          <w:rFonts w:ascii="Times New Roman" w:eastAsia="Times New Roman" w:hAnsi="Times New Roman"/>
          <w:snapToGrid w:val="0"/>
          <w:lang w:eastAsia="en-US" w:bidi="ar-SA"/>
        </w:rPr>
        <w:t>Hafnarfjordur</w:t>
      </w:r>
      <w:proofErr w:type="spellEnd"/>
    </w:p>
    <w:p w14:paraId="22E8FDE0" w14:textId="77777777" w:rsidR="008813DE" w:rsidRDefault="008813DE" w:rsidP="008813DE">
      <w:pPr>
        <w:numPr>
          <w:ilvl w:val="12"/>
          <w:numId w:val="0"/>
        </w:numPr>
        <w:tabs>
          <w:tab w:val="left" w:pos="567"/>
        </w:tabs>
        <w:spacing w:after="0" w:line="240" w:lineRule="auto"/>
        <w:ind w:right="1"/>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Islandija</w:t>
      </w:r>
    </w:p>
    <w:p w14:paraId="4F6703FB" w14:textId="77777777" w:rsidR="0092651C" w:rsidRPr="00783CD3" w:rsidRDefault="0092651C" w:rsidP="00866263">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496750C3" w14:textId="58B99694" w:rsidR="00866263" w:rsidRPr="00783CD3" w:rsidRDefault="00E0107B" w:rsidP="00E0107B">
      <w:pPr>
        <w:numPr>
          <w:ilvl w:val="12"/>
          <w:numId w:val="0"/>
        </w:numPr>
        <w:tabs>
          <w:tab w:val="left" w:pos="567"/>
        </w:tabs>
        <w:spacing w:after="0" w:line="260" w:lineRule="exact"/>
        <w:ind w:right="1"/>
        <w:rPr>
          <w:rFonts w:ascii="Times New Roman" w:eastAsia="Times New Roman" w:hAnsi="Times New Roman"/>
          <w:snapToGrid w:val="0"/>
          <w:lang w:eastAsia="en-US" w:bidi="ar-SA"/>
        </w:rPr>
      </w:pPr>
      <w:r w:rsidRPr="00783CD3">
        <w:rPr>
          <w:rFonts w:ascii="Times New Roman" w:eastAsia="Times New Roman" w:hAnsi="Times New Roman"/>
          <w:b/>
          <w:snapToGrid w:val="0"/>
          <w:lang w:eastAsia="en-US" w:bidi="ar-SA"/>
        </w:rPr>
        <w:t>Šis vaistas Europos ekonominės erdvės valstybėse registruotas tokiais pavadinimais</w:t>
      </w:r>
      <w:r w:rsidRPr="00783CD3">
        <w:rPr>
          <w:rFonts w:ascii="Times New Roman" w:eastAsia="Times New Roman" w:hAnsi="Times New Roman"/>
          <w:snapToGrid w:val="0"/>
          <w:lang w:eastAsia="en-US" w:bidi="ar-SA"/>
        </w:rPr>
        <w:t>:</w:t>
      </w:r>
    </w:p>
    <w:p w14:paraId="27FC3BC4" w14:textId="6102F544" w:rsidR="00866263" w:rsidRPr="00783CD3" w:rsidRDefault="00015002" w:rsidP="00E0107B">
      <w:pPr>
        <w:numPr>
          <w:ilvl w:val="12"/>
          <w:numId w:val="0"/>
        </w:numPr>
        <w:tabs>
          <w:tab w:val="left" w:pos="567"/>
        </w:tabs>
        <w:spacing w:after="0" w:line="260" w:lineRule="exact"/>
        <w:ind w:right="1"/>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 xml:space="preserve">Bulgarija, Danija, Estija, Islandija, </w:t>
      </w:r>
      <w:r w:rsidR="00024ABC" w:rsidRPr="00783CD3">
        <w:rPr>
          <w:rFonts w:ascii="Times New Roman" w:eastAsia="Times New Roman" w:hAnsi="Times New Roman"/>
          <w:snapToGrid w:val="0"/>
          <w:lang w:eastAsia="en-US" w:bidi="ar-SA"/>
        </w:rPr>
        <w:t>Latvija, Lietuva,</w:t>
      </w:r>
      <w:r>
        <w:rPr>
          <w:rFonts w:ascii="Times New Roman" w:eastAsia="Times New Roman" w:hAnsi="Times New Roman"/>
          <w:snapToGrid w:val="0"/>
          <w:lang w:eastAsia="en-US" w:bidi="ar-SA"/>
        </w:rPr>
        <w:t xml:space="preserve"> Nyderlandai, Norvegija, Portugalija, Prancūzija, Rumunija, Suomija, Švedija, Vokietija</w:t>
      </w:r>
      <w:r w:rsidR="00073E2B">
        <w:rPr>
          <w:rFonts w:ascii="Times New Roman" w:eastAsia="Times New Roman" w:hAnsi="Times New Roman"/>
          <w:snapToGrid w:val="0"/>
          <w:lang w:eastAsia="en-US" w:bidi="ar-SA"/>
        </w:rPr>
        <w:t xml:space="preserve"> </w:t>
      </w:r>
      <w:r w:rsidR="00024ABC" w:rsidRPr="00783CD3">
        <w:rPr>
          <w:rFonts w:ascii="Times New Roman" w:eastAsia="Times New Roman" w:hAnsi="Times New Roman"/>
          <w:snapToGrid w:val="0"/>
          <w:lang w:eastAsia="en-US" w:bidi="ar-SA"/>
        </w:rPr>
        <w:t xml:space="preserve">– </w:t>
      </w:r>
      <w:proofErr w:type="spellStart"/>
      <w:r w:rsidR="00533634" w:rsidRPr="00783CD3">
        <w:rPr>
          <w:rFonts w:ascii="Times New Roman" w:eastAsia="Times New Roman" w:hAnsi="Times New Roman"/>
          <w:snapToGrid w:val="0"/>
          <w:lang w:eastAsia="en-US" w:bidi="ar-SA"/>
        </w:rPr>
        <w:t>Raltegravir</w:t>
      </w:r>
      <w:proofErr w:type="spellEnd"/>
      <w:r w:rsidR="00533634" w:rsidRPr="00783CD3">
        <w:rPr>
          <w:rFonts w:ascii="Times New Roman" w:eastAsia="Times New Roman" w:hAnsi="Times New Roman"/>
          <w:snapToGrid w:val="0"/>
          <w:lang w:eastAsia="en-US" w:bidi="ar-SA"/>
        </w:rPr>
        <w:t xml:space="preserve"> </w:t>
      </w:r>
      <w:proofErr w:type="spellStart"/>
      <w:r w:rsidR="00533634" w:rsidRPr="00783CD3">
        <w:rPr>
          <w:rFonts w:ascii="Times New Roman" w:eastAsia="Times New Roman" w:hAnsi="Times New Roman"/>
          <w:snapToGrid w:val="0"/>
          <w:lang w:eastAsia="en-US" w:bidi="ar-SA"/>
        </w:rPr>
        <w:t>Zentiva</w:t>
      </w:r>
      <w:proofErr w:type="spellEnd"/>
    </w:p>
    <w:p w14:paraId="5ABE7C76" w14:textId="77777777" w:rsidR="00024ABC" w:rsidRPr="00783CD3" w:rsidRDefault="00024ABC" w:rsidP="00E0107B">
      <w:pPr>
        <w:numPr>
          <w:ilvl w:val="12"/>
          <w:numId w:val="0"/>
        </w:numPr>
        <w:tabs>
          <w:tab w:val="left" w:pos="567"/>
        </w:tabs>
        <w:spacing w:after="0" w:line="260" w:lineRule="exact"/>
        <w:ind w:right="1"/>
        <w:rPr>
          <w:rFonts w:ascii="Times New Roman" w:eastAsia="Times New Roman" w:hAnsi="Times New Roman"/>
          <w:snapToGrid w:val="0"/>
          <w:lang w:eastAsia="en-US" w:bidi="ar-SA"/>
        </w:rPr>
      </w:pPr>
    </w:p>
    <w:p w14:paraId="6BA71FA1" w14:textId="29430D4A" w:rsidR="00E0107B" w:rsidRDefault="00E0107B" w:rsidP="00E0107B">
      <w:pPr>
        <w:numPr>
          <w:ilvl w:val="12"/>
          <w:numId w:val="0"/>
        </w:numPr>
        <w:spacing w:after="0" w:line="240" w:lineRule="auto"/>
        <w:ind w:right="569"/>
        <w:rPr>
          <w:rFonts w:ascii="Times New Roman" w:eastAsia="Times New Roman" w:hAnsi="Times New Roman"/>
          <w:b/>
          <w:snapToGrid w:val="0"/>
          <w:lang w:eastAsia="en-US" w:bidi="ar-SA"/>
        </w:rPr>
      </w:pPr>
      <w:r w:rsidRPr="00783CD3">
        <w:rPr>
          <w:rFonts w:ascii="Times New Roman" w:eastAsia="Times New Roman" w:hAnsi="Times New Roman"/>
          <w:b/>
          <w:snapToGrid w:val="0"/>
          <w:lang w:eastAsia="en-US" w:bidi="ar-SA"/>
        </w:rPr>
        <w:t>Šis pakuotės lapelis paskutinį kartą peržiūrėtas</w:t>
      </w:r>
      <w:r w:rsidR="00856D2B" w:rsidRPr="00783CD3">
        <w:rPr>
          <w:rFonts w:ascii="Times New Roman" w:eastAsia="Times New Roman" w:hAnsi="Times New Roman"/>
          <w:b/>
          <w:snapToGrid w:val="0"/>
          <w:lang w:eastAsia="en-US" w:bidi="ar-SA"/>
        </w:rPr>
        <w:t xml:space="preserve"> </w:t>
      </w:r>
      <w:r w:rsidR="008D5B81">
        <w:rPr>
          <w:rFonts w:ascii="Times New Roman" w:eastAsia="Times New Roman" w:hAnsi="Times New Roman"/>
          <w:b/>
          <w:snapToGrid w:val="0"/>
          <w:lang w:eastAsia="en-US" w:bidi="ar-SA"/>
        </w:rPr>
        <w:t>2025-</w:t>
      </w:r>
      <w:r w:rsidR="00A77E30">
        <w:rPr>
          <w:rFonts w:ascii="Times New Roman" w:eastAsia="Times New Roman" w:hAnsi="Times New Roman"/>
          <w:b/>
          <w:snapToGrid w:val="0"/>
          <w:lang w:eastAsia="en-US" w:bidi="ar-SA"/>
        </w:rPr>
        <w:t>06-24</w:t>
      </w:r>
      <w:r w:rsidR="008D5B81">
        <w:rPr>
          <w:rFonts w:ascii="Times New Roman" w:eastAsia="Times New Roman" w:hAnsi="Times New Roman"/>
          <w:b/>
          <w:snapToGrid w:val="0"/>
          <w:lang w:eastAsia="en-US" w:bidi="ar-SA"/>
        </w:rPr>
        <w:t>.</w:t>
      </w:r>
    </w:p>
    <w:p w14:paraId="057551DD" w14:textId="77777777" w:rsidR="00E0107B" w:rsidRPr="00783CD3" w:rsidRDefault="00E0107B" w:rsidP="00E0107B">
      <w:pPr>
        <w:numPr>
          <w:ilvl w:val="12"/>
          <w:numId w:val="0"/>
        </w:numPr>
        <w:tabs>
          <w:tab w:val="left" w:pos="567"/>
        </w:tabs>
        <w:spacing w:after="0" w:line="240" w:lineRule="auto"/>
        <w:ind w:right="569"/>
        <w:rPr>
          <w:rFonts w:ascii="Times New Roman" w:eastAsia="Times New Roman" w:hAnsi="Times New Roman"/>
          <w:i/>
          <w:snapToGrid w:val="0"/>
          <w:lang w:eastAsia="en-US" w:bidi="ar-SA"/>
        </w:rPr>
      </w:pPr>
    </w:p>
    <w:p w14:paraId="00D22DD5" w14:textId="54EF11F4" w:rsidR="00E0107B" w:rsidRDefault="00E0107B" w:rsidP="00E0107B">
      <w:pPr>
        <w:numPr>
          <w:ilvl w:val="12"/>
          <w:numId w:val="0"/>
        </w:numPr>
        <w:tabs>
          <w:tab w:val="left" w:pos="567"/>
        </w:tabs>
        <w:spacing w:after="0" w:line="240" w:lineRule="auto"/>
        <w:ind w:right="569"/>
        <w:rPr>
          <w:rFonts w:ascii="Times New Roman" w:hAnsi="Times New Roman"/>
          <w:color w:val="0000EE"/>
          <w:u w:val="single"/>
        </w:rPr>
      </w:pPr>
      <w:r w:rsidRPr="00783CD3">
        <w:rPr>
          <w:rFonts w:ascii="Times New Roman" w:eastAsia="Times New Roman" w:hAnsi="Times New Roman"/>
          <w:snapToGrid w:val="0"/>
          <w:lang w:eastAsia="en-US" w:bidi="ar-SA"/>
        </w:rPr>
        <w:lastRenderedPageBreak/>
        <w:t xml:space="preserve">Išsami informacija apie šį vaistą pateikiama Valstybinės vaistų kontrolės tarnybos prie Lietuvos Respublikos sveikatos apsaugos ministerijos tinklalapyje </w:t>
      </w:r>
      <w:hyperlink r:id="rId11" w:history="1">
        <w:r w:rsidR="00642FC2" w:rsidRPr="00783CD3">
          <w:rPr>
            <w:rStyle w:val="Hipersaitas"/>
            <w:rFonts w:ascii="Times New Roman" w:hAnsi="Times New Roman"/>
          </w:rPr>
          <w:t>https://vvkt.lrv.lt/lt/</w:t>
        </w:r>
      </w:hyperlink>
      <w:r w:rsidR="00642FC2" w:rsidRPr="00783CD3">
        <w:rPr>
          <w:rFonts w:ascii="Times New Roman" w:hAnsi="Times New Roman"/>
          <w:color w:val="0000EE"/>
          <w:u w:val="single"/>
        </w:rPr>
        <w:t xml:space="preserve"> </w:t>
      </w:r>
    </w:p>
    <w:p w14:paraId="2842985A" w14:textId="77777777" w:rsidR="001565A5" w:rsidRPr="00783CD3" w:rsidRDefault="001565A5" w:rsidP="00E0107B">
      <w:pPr>
        <w:numPr>
          <w:ilvl w:val="12"/>
          <w:numId w:val="0"/>
        </w:numPr>
        <w:tabs>
          <w:tab w:val="left" w:pos="567"/>
        </w:tabs>
        <w:spacing w:after="0" w:line="240" w:lineRule="auto"/>
        <w:ind w:right="569"/>
        <w:rPr>
          <w:rFonts w:ascii="Times New Roman" w:eastAsia="SimSun" w:hAnsi="Times New Roman"/>
          <w:snapToGrid w:val="0"/>
          <w:color w:val="0000FF"/>
          <w:u w:val="single"/>
          <w:lang w:eastAsia="en-US" w:bidi="ar-SA"/>
        </w:rPr>
      </w:pPr>
    </w:p>
    <w:sectPr w:rsidR="001565A5" w:rsidRPr="00783CD3" w:rsidSect="00D96A4B">
      <w:headerReference w:type="default" r:id="rId12"/>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63171" w14:textId="77777777" w:rsidR="00776DB6" w:rsidRDefault="00776DB6" w:rsidP="008E3C5F">
      <w:pPr>
        <w:spacing w:after="0" w:line="240" w:lineRule="auto"/>
      </w:pPr>
      <w:r>
        <w:separator/>
      </w:r>
    </w:p>
  </w:endnote>
  <w:endnote w:type="continuationSeparator" w:id="0">
    <w:p w14:paraId="2B7BFA36" w14:textId="77777777" w:rsidR="00776DB6" w:rsidRDefault="00776DB6" w:rsidP="008E3C5F">
      <w:pPr>
        <w:spacing w:after="0" w:line="240" w:lineRule="auto"/>
      </w:pPr>
      <w:r>
        <w:continuationSeparator/>
      </w:r>
    </w:p>
  </w:endnote>
  <w:endnote w:type="continuationNotice" w:id="1">
    <w:p w14:paraId="3E77BC0A" w14:textId="77777777" w:rsidR="00776DB6" w:rsidRDefault="00776D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MS Gothic"/>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C14" w14:textId="1605D183" w:rsidR="00AB47B2" w:rsidRDefault="00AB47B2">
    <w:pPr>
      <w:pStyle w:val="Porat"/>
    </w:pPr>
  </w:p>
  <w:p w14:paraId="468697AD" w14:textId="77777777" w:rsidR="00AB47B2" w:rsidRDefault="00AB47B2"/>
  <w:p w14:paraId="0B96572C" w14:textId="77777777" w:rsidR="00AB47B2" w:rsidRDefault="00AB47B2"/>
  <w:p w14:paraId="61E0A99A" w14:textId="77777777" w:rsidR="00AB47B2" w:rsidRDefault="00AB47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4EAE" w14:textId="4C972A8D" w:rsidR="00AB47B2" w:rsidRPr="004B39FE" w:rsidRDefault="00AB47B2">
    <w:pPr>
      <w:pStyle w:val="Porat"/>
      <w:tabs>
        <w:tab w:val="clear" w:pos="4680"/>
        <w:tab w:val="clear" w:pos="9360"/>
      </w:tabs>
      <w:jc w:val="center"/>
      <w:rPr>
        <w:rFonts w:ascii="Arial" w:hAnsi="Arial" w:cs="Arial"/>
        <w:caps/>
        <w:noProof/>
        <w:sz w:val="16"/>
        <w:szCs w:val="16"/>
      </w:rPr>
    </w:pPr>
    <w:r w:rsidRPr="004B39FE">
      <w:rPr>
        <w:rFonts w:ascii="Arial" w:hAnsi="Arial" w:cs="Arial"/>
        <w:caps/>
        <w:sz w:val="16"/>
        <w:szCs w:val="16"/>
      </w:rPr>
      <w:fldChar w:fldCharType="begin"/>
    </w:r>
    <w:r w:rsidRPr="004B39FE">
      <w:rPr>
        <w:rFonts w:ascii="Arial" w:hAnsi="Arial" w:cs="Arial"/>
        <w:caps/>
        <w:sz w:val="16"/>
        <w:szCs w:val="16"/>
      </w:rPr>
      <w:instrText xml:space="preserve"> PAGE   \* MERGEFORMAT </w:instrText>
    </w:r>
    <w:r w:rsidRPr="004B39FE">
      <w:rPr>
        <w:rFonts w:ascii="Arial" w:hAnsi="Arial" w:cs="Arial"/>
        <w:caps/>
        <w:sz w:val="16"/>
        <w:szCs w:val="16"/>
      </w:rPr>
      <w:fldChar w:fldCharType="separate"/>
    </w:r>
    <w:r w:rsidR="008D5B81">
      <w:rPr>
        <w:rFonts w:ascii="Arial" w:hAnsi="Arial" w:cs="Arial"/>
        <w:caps/>
        <w:noProof/>
        <w:sz w:val="16"/>
        <w:szCs w:val="16"/>
      </w:rPr>
      <w:t>3</w:t>
    </w:r>
    <w:r w:rsidR="008D5B81">
      <w:rPr>
        <w:rFonts w:ascii="Arial" w:hAnsi="Arial" w:cs="Arial"/>
        <w:caps/>
        <w:noProof/>
        <w:sz w:val="16"/>
        <w:szCs w:val="16"/>
      </w:rPr>
      <w:t>4</w:t>
    </w:r>
    <w:r w:rsidRPr="004B39FE">
      <w:rPr>
        <w:rFonts w:ascii="Arial" w:hAnsi="Arial" w:cs="Arial"/>
        <w:caps/>
        <w:noProof/>
        <w:sz w:val="16"/>
        <w:szCs w:val="16"/>
      </w:rPr>
      <w:fldChar w:fldCharType="end"/>
    </w:r>
  </w:p>
  <w:p w14:paraId="0A97D35E" w14:textId="77777777" w:rsidR="00AB47B2" w:rsidRDefault="00AB47B2"/>
  <w:p w14:paraId="2A397978" w14:textId="77777777" w:rsidR="00AB47B2" w:rsidRDefault="00AB47B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7093" w14:textId="77777777" w:rsidR="00AB47B2" w:rsidRPr="00D16144" w:rsidRDefault="00AB47B2">
    <w:pPr>
      <w:pStyle w:val="Porat"/>
      <w:jc w:val="center"/>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EC9AC" w14:textId="77777777" w:rsidR="00776DB6" w:rsidRDefault="00776DB6" w:rsidP="008E3C5F">
      <w:pPr>
        <w:spacing w:after="0" w:line="240" w:lineRule="auto"/>
      </w:pPr>
      <w:r>
        <w:separator/>
      </w:r>
    </w:p>
  </w:footnote>
  <w:footnote w:type="continuationSeparator" w:id="0">
    <w:p w14:paraId="1AB1C700" w14:textId="77777777" w:rsidR="00776DB6" w:rsidRDefault="00776DB6" w:rsidP="008E3C5F">
      <w:pPr>
        <w:spacing w:after="0" w:line="240" w:lineRule="auto"/>
      </w:pPr>
      <w:r>
        <w:continuationSeparator/>
      </w:r>
    </w:p>
  </w:footnote>
  <w:footnote w:type="continuationNotice" w:id="1">
    <w:p w14:paraId="04186E98" w14:textId="77777777" w:rsidR="00776DB6" w:rsidRDefault="00776D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DAB3" w14:textId="052C78BE" w:rsidR="00AB47B2" w:rsidRDefault="00AB47B2">
    <w:pPr>
      <w:pStyle w:val="Antrats"/>
    </w:pPr>
  </w:p>
  <w:p w14:paraId="3D380E63" w14:textId="77777777" w:rsidR="00AB47B2" w:rsidRDefault="00AB47B2"/>
  <w:p w14:paraId="749CB121" w14:textId="77777777" w:rsidR="00AB47B2" w:rsidRDefault="00AB47B2"/>
  <w:p w14:paraId="399AEB34" w14:textId="77777777" w:rsidR="00AB47B2" w:rsidRDefault="00AB47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4273" w14:textId="43AD33A7" w:rsidR="00AB47B2" w:rsidRDefault="00AB47B2">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5E4"/>
    <w:multiLevelType w:val="hybridMultilevel"/>
    <w:tmpl w:val="356A783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4502D"/>
    <w:multiLevelType w:val="multilevel"/>
    <w:tmpl w:val="696027F2"/>
    <w:lvl w:ilvl="0">
      <w:start w:val="1"/>
      <w:numFmt w:val="decimal"/>
      <w:lvlText w:val="%1."/>
      <w:lvlJc w:val="left"/>
      <w:pPr>
        <w:ind w:left="2115" w:hanging="675"/>
      </w:pPr>
      <w:rPr>
        <w:rFonts w:cs="Times New Roman" w:hint="default"/>
        <w:b/>
      </w:rPr>
    </w:lvl>
    <w:lvl w:ilvl="1">
      <w:start w:val="3"/>
      <w:numFmt w:val="decimal"/>
      <w:isLgl/>
      <w:lvlText w:val="%1.%2"/>
      <w:lvlJc w:val="left"/>
      <w:pPr>
        <w:ind w:left="1800" w:hanging="360"/>
      </w:pPr>
      <w:rPr>
        <w:rFonts w:eastAsia="Calibri" w:hint="default"/>
        <w:b/>
      </w:rPr>
    </w:lvl>
    <w:lvl w:ilvl="2">
      <w:start w:val="1"/>
      <w:numFmt w:val="decimal"/>
      <w:isLgl/>
      <w:lvlText w:val="%1.%2.%3"/>
      <w:lvlJc w:val="left"/>
      <w:pPr>
        <w:ind w:left="2160" w:hanging="720"/>
      </w:pPr>
      <w:rPr>
        <w:rFonts w:eastAsia="Calibri" w:hint="default"/>
        <w:b/>
      </w:rPr>
    </w:lvl>
    <w:lvl w:ilvl="3">
      <w:start w:val="1"/>
      <w:numFmt w:val="decimal"/>
      <w:isLgl/>
      <w:lvlText w:val="%1.%2.%3.%4"/>
      <w:lvlJc w:val="left"/>
      <w:pPr>
        <w:ind w:left="2160" w:hanging="720"/>
      </w:pPr>
      <w:rPr>
        <w:rFonts w:eastAsia="Calibri" w:hint="default"/>
        <w:b/>
      </w:rPr>
    </w:lvl>
    <w:lvl w:ilvl="4">
      <w:start w:val="1"/>
      <w:numFmt w:val="decimal"/>
      <w:isLgl/>
      <w:lvlText w:val="%1.%2.%3.%4.%5"/>
      <w:lvlJc w:val="left"/>
      <w:pPr>
        <w:ind w:left="2520" w:hanging="1080"/>
      </w:pPr>
      <w:rPr>
        <w:rFonts w:eastAsia="Calibri" w:hint="default"/>
        <w:b/>
      </w:rPr>
    </w:lvl>
    <w:lvl w:ilvl="5">
      <w:start w:val="1"/>
      <w:numFmt w:val="decimal"/>
      <w:isLgl/>
      <w:lvlText w:val="%1.%2.%3.%4.%5.%6"/>
      <w:lvlJc w:val="left"/>
      <w:pPr>
        <w:ind w:left="2520" w:hanging="1080"/>
      </w:pPr>
      <w:rPr>
        <w:rFonts w:eastAsia="Calibri" w:hint="default"/>
        <w:b/>
      </w:rPr>
    </w:lvl>
    <w:lvl w:ilvl="6">
      <w:start w:val="1"/>
      <w:numFmt w:val="decimal"/>
      <w:isLgl/>
      <w:lvlText w:val="%1.%2.%3.%4.%5.%6.%7"/>
      <w:lvlJc w:val="left"/>
      <w:pPr>
        <w:ind w:left="2880" w:hanging="1440"/>
      </w:pPr>
      <w:rPr>
        <w:rFonts w:eastAsia="Calibri" w:hint="default"/>
        <w:b/>
      </w:rPr>
    </w:lvl>
    <w:lvl w:ilvl="7">
      <w:start w:val="1"/>
      <w:numFmt w:val="decimal"/>
      <w:isLgl/>
      <w:lvlText w:val="%1.%2.%3.%4.%5.%6.%7.%8"/>
      <w:lvlJc w:val="left"/>
      <w:pPr>
        <w:ind w:left="2880" w:hanging="1440"/>
      </w:pPr>
      <w:rPr>
        <w:rFonts w:eastAsia="Calibri" w:hint="default"/>
        <w:b/>
      </w:rPr>
    </w:lvl>
    <w:lvl w:ilvl="8">
      <w:start w:val="1"/>
      <w:numFmt w:val="decimal"/>
      <w:isLgl/>
      <w:lvlText w:val="%1.%2.%3.%4.%5.%6.%7.%8.%9"/>
      <w:lvlJc w:val="left"/>
      <w:pPr>
        <w:ind w:left="2880" w:hanging="1440"/>
      </w:pPr>
      <w:rPr>
        <w:rFonts w:eastAsia="Calibri" w:hint="default"/>
        <w:b/>
      </w:rPr>
    </w:lvl>
  </w:abstractNum>
  <w:abstractNum w:abstractNumId="2" w15:restartNumberingAfterBreak="0">
    <w:nsid w:val="1C6632A5"/>
    <w:multiLevelType w:val="hybridMultilevel"/>
    <w:tmpl w:val="222AF1D0"/>
    <w:lvl w:ilvl="0" w:tplc="EE327C00">
      <w:start w:val="1"/>
      <w:numFmt w:val="bullet"/>
      <w:lvlText w:val=""/>
      <w:lvlJc w:val="left"/>
      <w:pPr>
        <w:tabs>
          <w:tab w:val="num" w:pos="56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71C6F"/>
    <w:multiLevelType w:val="hybridMultilevel"/>
    <w:tmpl w:val="11126042"/>
    <w:lvl w:ilvl="0" w:tplc="BF06E6C4">
      <w:start w:val="1"/>
      <w:numFmt w:val="decimal"/>
      <w:lvlText w:val="%1."/>
      <w:lvlJc w:val="left"/>
      <w:pPr>
        <w:tabs>
          <w:tab w:val="num" w:pos="567"/>
        </w:tabs>
        <w:ind w:firstLine="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379683E"/>
    <w:multiLevelType w:val="hybridMultilevel"/>
    <w:tmpl w:val="C0C614A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41E49"/>
    <w:multiLevelType w:val="hybridMultilevel"/>
    <w:tmpl w:val="239808DC"/>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5F3602"/>
    <w:multiLevelType w:val="hybridMultilevel"/>
    <w:tmpl w:val="AE86F3EC"/>
    <w:lvl w:ilvl="0" w:tplc="DE3C645C">
      <w:start w:val="5"/>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1023CD4"/>
    <w:multiLevelType w:val="hybridMultilevel"/>
    <w:tmpl w:val="84C05D5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5B4774"/>
    <w:multiLevelType w:val="hybridMultilevel"/>
    <w:tmpl w:val="D46E3A5E"/>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D4F3D"/>
    <w:multiLevelType w:val="hybridMultilevel"/>
    <w:tmpl w:val="2D3EF400"/>
    <w:lvl w:ilvl="0" w:tplc="3D7C3D7C">
      <w:start w:val="1"/>
      <w:numFmt w:val="bullet"/>
      <w:lvlText w:val=""/>
      <w:lvlJc w:val="left"/>
      <w:pPr>
        <w:ind w:left="720" w:hanging="360"/>
      </w:pPr>
      <w:rPr>
        <w:rFonts w:ascii="Symbol" w:hAnsi="Symbol" w:hint="default"/>
      </w:rPr>
    </w:lvl>
    <w:lvl w:ilvl="1" w:tplc="CB5E5BD0">
      <w:numFmt w:val="bullet"/>
      <w:lvlText w:val="•"/>
      <w:lvlJc w:val="left"/>
      <w:pPr>
        <w:ind w:left="1440" w:hanging="360"/>
      </w:pPr>
      <w:rPr>
        <w:rFonts w:hint="default"/>
        <w:lang w:val="lt-LT"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FB6F78"/>
    <w:multiLevelType w:val="hybridMultilevel"/>
    <w:tmpl w:val="CE02DC92"/>
    <w:lvl w:ilvl="0" w:tplc="EA5662DA">
      <w:start w:val="1"/>
      <w:numFmt w:val="decimal"/>
      <w:lvlText w:val="%1."/>
      <w:lvlJc w:val="left"/>
      <w:pPr>
        <w:tabs>
          <w:tab w:val="num" w:pos="567"/>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0D91F89"/>
    <w:multiLevelType w:val="hybridMultilevel"/>
    <w:tmpl w:val="16704E80"/>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EA4C08"/>
    <w:multiLevelType w:val="hybridMultilevel"/>
    <w:tmpl w:val="28768164"/>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353EB2"/>
    <w:multiLevelType w:val="hybridMultilevel"/>
    <w:tmpl w:val="CA64D596"/>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070231"/>
    <w:multiLevelType w:val="hybridMultilevel"/>
    <w:tmpl w:val="BF4C5614"/>
    <w:lvl w:ilvl="0" w:tplc="E44CBC2C">
      <w:start w:val="1"/>
      <w:numFmt w:val="bullet"/>
      <w:lvlText w:val=""/>
      <w:lvlJc w:val="left"/>
      <w:pPr>
        <w:tabs>
          <w:tab w:val="num" w:pos="567"/>
        </w:tabs>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52637072">
    <w:abstractNumId w:val="2"/>
  </w:num>
  <w:num w:numId="2" w16cid:durableId="101069604">
    <w:abstractNumId w:val="10"/>
  </w:num>
  <w:num w:numId="3" w16cid:durableId="333925119">
    <w:abstractNumId w:val="3"/>
  </w:num>
  <w:num w:numId="4" w16cid:durableId="1756588041">
    <w:abstractNumId w:val="6"/>
  </w:num>
  <w:num w:numId="5" w16cid:durableId="1773084941">
    <w:abstractNumId w:val="9"/>
  </w:num>
  <w:num w:numId="6" w16cid:durableId="436214449">
    <w:abstractNumId w:val="1"/>
  </w:num>
  <w:num w:numId="7" w16cid:durableId="189606999">
    <w:abstractNumId w:val="14"/>
  </w:num>
  <w:num w:numId="8" w16cid:durableId="1511487879">
    <w:abstractNumId w:val="0"/>
  </w:num>
  <w:num w:numId="9" w16cid:durableId="1573352207">
    <w:abstractNumId w:val="7"/>
  </w:num>
  <w:num w:numId="10" w16cid:durableId="1962564675">
    <w:abstractNumId w:val="13"/>
  </w:num>
  <w:num w:numId="11" w16cid:durableId="1003318252">
    <w:abstractNumId w:val="5"/>
  </w:num>
  <w:num w:numId="12" w16cid:durableId="424375832">
    <w:abstractNumId w:val="11"/>
  </w:num>
  <w:num w:numId="13" w16cid:durableId="371228136">
    <w:abstractNumId w:val="8"/>
  </w:num>
  <w:num w:numId="14" w16cid:durableId="307251794">
    <w:abstractNumId w:val="4"/>
  </w:num>
  <w:num w:numId="15" w16cid:durableId="66455273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pt-PT" w:vendorID="64" w:dllVersion="0" w:nlCheck="1" w:checkStyle="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07B"/>
    <w:rsid w:val="000011DA"/>
    <w:rsid w:val="00003755"/>
    <w:rsid w:val="000037BD"/>
    <w:rsid w:val="0001220E"/>
    <w:rsid w:val="0001307A"/>
    <w:rsid w:val="00014319"/>
    <w:rsid w:val="00015002"/>
    <w:rsid w:val="00015527"/>
    <w:rsid w:val="00015A8A"/>
    <w:rsid w:val="00015DF9"/>
    <w:rsid w:val="00021E07"/>
    <w:rsid w:val="000230BE"/>
    <w:rsid w:val="00024ABC"/>
    <w:rsid w:val="000254D5"/>
    <w:rsid w:val="0003055F"/>
    <w:rsid w:val="00031048"/>
    <w:rsid w:val="00032263"/>
    <w:rsid w:val="000325BF"/>
    <w:rsid w:val="00032F1B"/>
    <w:rsid w:val="0003394F"/>
    <w:rsid w:val="00034400"/>
    <w:rsid w:val="00036AA6"/>
    <w:rsid w:val="00036DE3"/>
    <w:rsid w:val="00036E29"/>
    <w:rsid w:val="00045688"/>
    <w:rsid w:val="00046242"/>
    <w:rsid w:val="00047677"/>
    <w:rsid w:val="00047D7B"/>
    <w:rsid w:val="000517AA"/>
    <w:rsid w:val="00053B73"/>
    <w:rsid w:val="00057227"/>
    <w:rsid w:val="000572FD"/>
    <w:rsid w:val="0005793C"/>
    <w:rsid w:val="0006098D"/>
    <w:rsid w:val="00061352"/>
    <w:rsid w:val="00061602"/>
    <w:rsid w:val="00063B34"/>
    <w:rsid w:val="0006599A"/>
    <w:rsid w:val="00070451"/>
    <w:rsid w:val="00073E2B"/>
    <w:rsid w:val="00073F09"/>
    <w:rsid w:val="000742C1"/>
    <w:rsid w:val="000759CB"/>
    <w:rsid w:val="000759E7"/>
    <w:rsid w:val="0007615A"/>
    <w:rsid w:val="0008262D"/>
    <w:rsid w:val="00082988"/>
    <w:rsid w:val="00083108"/>
    <w:rsid w:val="0008460E"/>
    <w:rsid w:val="000877BB"/>
    <w:rsid w:val="000912E7"/>
    <w:rsid w:val="0009232D"/>
    <w:rsid w:val="00092AB2"/>
    <w:rsid w:val="00096138"/>
    <w:rsid w:val="000A06B2"/>
    <w:rsid w:val="000A14CC"/>
    <w:rsid w:val="000A260C"/>
    <w:rsid w:val="000A3969"/>
    <w:rsid w:val="000A54E7"/>
    <w:rsid w:val="000A7193"/>
    <w:rsid w:val="000B05A8"/>
    <w:rsid w:val="000B21B4"/>
    <w:rsid w:val="000B30B5"/>
    <w:rsid w:val="000B5F1A"/>
    <w:rsid w:val="000B5FB0"/>
    <w:rsid w:val="000C01F9"/>
    <w:rsid w:val="000C0B2F"/>
    <w:rsid w:val="000C10CF"/>
    <w:rsid w:val="000C1147"/>
    <w:rsid w:val="000C18D7"/>
    <w:rsid w:val="000C21B0"/>
    <w:rsid w:val="000C307B"/>
    <w:rsid w:val="000C3DE1"/>
    <w:rsid w:val="000C5799"/>
    <w:rsid w:val="000D0B7D"/>
    <w:rsid w:val="000D17E0"/>
    <w:rsid w:val="000D2A60"/>
    <w:rsid w:val="000D34A2"/>
    <w:rsid w:val="000D56DD"/>
    <w:rsid w:val="000D61F2"/>
    <w:rsid w:val="000D65BC"/>
    <w:rsid w:val="000E3D85"/>
    <w:rsid w:val="000E69D3"/>
    <w:rsid w:val="000E6E09"/>
    <w:rsid w:val="000E71DA"/>
    <w:rsid w:val="000E74CC"/>
    <w:rsid w:val="000E7E4F"/>
    <w:rsid w:val="000F59BC"/>
    <w:rsid w:val="000F6418"/>
    <w:rsid w:val="00100CDB"/>
    <w:rsid w:val="00101978"/>
    <w:rsid w:val="00102AE7"/>
    <w:rsid w:val="00103237"/>
    <w:rsid w:val="00105277"/>
    <w:rsid w:val="0010635F"/>
    <w:rsid w:val="001072B0"/>
    <w:rsid w:val="00107663"/>
    <w:rsid w:val="00107E56"/>
    <w:rsid w:val="0011052E"/>
    <w:rsid w:val="0011096D"/>
    <w:rsid w:val="00112672"/>
    <w:rsid w:val="001138C2"/>
    <w:rsid w:val="00115736"/>
    <w:rsid w:val="001167C0"/>
    <w:rsid w:val="00117302"/>
    <w:rsid w:val="00117E76"/>
    <w:rsid w:val="00120185"/>
    <w:rsid w:val="0012215A"/>
    <w:rsid w:val="00122218"/>
    <w:rsid w:val="001226FE"/>
    <w:rsid w:val="00125C0B"/>
    <w:rsid w:val="00125F3C"/>
    <w:rsid w:val="0013189F"/>
    <w:rsid w:val="001320BF"/>
    <w:rsid w:val="00132168"/>
    <w:rsid w:val="001329FF"/>
    <w:rsid w:val="00133855"/>
    <w:rsid w:val="00134B14"/>
    <w:rsid w:val="001355EB"/>
    <w:rsid w:val="00136177"/>
    <w:rsid w:val="00136260"/>
    <w:rsid w:val="00136AEF"/>
    <w:rsid w:val="00137356"/>
    <w:rsid w:val="00140450"/>
    <w:rsid w:val="00143C87"/>
    <w:rsid w:val="0014608F"/>
    <w:rsid w:val="001469B6"/>
    <w:rsid w:val="00150A9D"/>
    <w:rsid w:val="00151312"/>
    <w:rsid w:val="00152C0A"/>
    <w:rsid w:val="001533EC"/>
    <w:rsid w:val="00153D49"/>
    <w:rsid w:val="00155DB1"/>
    <w:rsid w:val="001565A5"/>
    <w:rsid w:val="001604BE"/>
    <w:rsid w:val="00160835"/>
    <w:rsid w:val="00160D89"/>
    <w:rsid w:val="00161883"/>
    <w:rsid w:val="00162FB2"/>
    <w:rsid w:val="00163BF4"/>
    <w:rsid w:val="00163EB3"/>
    <w:rsid w:val="00164256"/>
    <w:rsid w:val="0016478F"/>
    <w:rsid w:val="00165609"/>
    <w:rsid w:val="00165C45"/>
    <w:rsid w:val="00167611"/>
    <w:rsid w:val="001703FE"/>
    <w:rsid w:val="00170A8B"/>
    <w:rsid w:val="00171243"/>
    <w:rsid w:val="0017184C"/>
    <w:rsid w:val="001729AC"/>
    <w:rsid w:val="001732D5"/>
    <w:rsid w:val="001753BB"/>
    <w:rsid w:val="00176A9E"/>
    <w:rsid w:val="00177420"/>
    <w:rsid w:val="00180125"/>
    <w:rsid w:val="0018066F"/>
    <w:rsid w:val="001806EB"/>
    <w:rsid w:val="00182C80"/>
    <w:rsid w:val="0018419C"/>
    <w:rsid w:val="00184A1D"/>
    <w:rsid w:val="0018654E"/>
    <w:rsid w:val="00186B20"/>
    <w:rsid w:val="00187511"/>
    <w:rsid w:val="00187C54"/>
    <w:rsid w:val="00190AF5"/>
    <w:rsid w:val="00191FAE"/>
    <w:rsid w:val="00192E54"/>
    <w:rsid w:val="0019437B"/>
    <w:rsid w:val="0019672E"/>
    <w:rsid w:val="00197ECB"/>
    <w:rsid w:val="00197F5D"/>
    <w:rsid w:val="00197FD8"/>
    <w:rsid w:val="001A50B4"/>
    <w:rsid w:val="001A55B6"/>
    <w:rsid w:val="001A5BBB"/>
    <w:rsid w:val="001A7FAA"/>
    <w:rsid w:val="001B24E1"/>
    <w:rsid w:val="001B376D"/>
    <w:rsid w:val="001B6559"/>
    <w:rsid w:val="001B6B8D"/>
    <w:rsid w:val="001C0AD9"/>
    <w:rsid w:val="001C0FDC"/>
    <w:rsid w:val="001C2996"/>
    <w:rsid w:val="001C29E4"/>
    <w:rsid w:val="001C33A0"/>
    <w:rsid w:val="001C3D60"/>
    <w:rsid w:val="001C3F41"/>
    <w:rsid w:val="001C4052"/>
    <w:rsid w:val="001C4232"/>
    <w:rsid w:val="001C5C68"/>
    <w:rsid w:val="001C5E26"/>
    <w:rsid w:val="001C7B0F"/>
    <w:rsid w:val="001D0BD5"/>
    <w:rsid w:val="001D124E"/>
    <w:rsid w:val="001D2029"/>
    <w:rsid w:val="001D2C24"/>
    <w:rsid w:val="001D62CB"/>
    <w:rsid w:val="001D6398"/>
    <w:rsid w:val="001D746E"/>
    <w:rsid w:val="001D7831"/>
    <w:rsid w:val="001E439C"/>
    <w:rsid w:val="001E6DA5"/>
    <w:rsid w:val="001E7CB6"/>
    <w:rsid w:val="001F1496"/>
    <w:rsid w:val="001F14D1"/>
    <w:rsid w:val="001F156D"/>
    <w:rsid w:val="001F2B7A"/>
    <w:rsid w:val="001F2DE6"/>
    <w:rsid w:val="001F2E04"/>
    <w:rsid w:val="001F5B1A"/>
    <w:rsid w:val="001F5FF9"/>
    <w:rsid w:val="00200EC9"/>
    <w:rsid w:val="00200FFF"/>
    <w:rsid w:val="0020104D"/>
    <w:rsid w:val="00201FCD"/>
    <w:rsid w:val="002023BD"/>
    <w:rsid w:val="00203203"/>
    <w:rsid w:val="00203779"/>
    <w:rsid w:val="00204477"/>
    <w:rsid w:val="00204CED"/>
    <w:rsid w:val="00205643"/>
    <w:rsid w:val="00205B68"/>
    <w:rsid w:val="0021007E"/>
    <w:rsid w:val="002103A4"/>
    <w:rsid w:val="00213AD8"/>
    <w:rsid w:val="00215A6E"/>
    <w:rsid w:val="00216196"/>
    <w:rsid w:val="002161B5"/>
    <w:rsid w:val="00222235"/>
    <w:rsid w:val="002230AF"/>
    <w:rsid w:val="00223621"/>
    <w:rsid w:val="00224B59"/>
    <w:rsid w:val="002256E4"/>
    <w:rsid w:val="00226367"/>
    <w:rsid w:val="002263F9"/>
    <w:rsid w:val="002264AB"/>
    <w:rsid w:val="00226921"/>
    <w:rsid w:val="00230348"/>
    <w:rsid w:val="00230946"/>
    <w:rsid w:val="0023181D"/>
    <w:rsid w:val="002332D2"/>
    <w:rsid w:val="002334D1"/>
    <w:rsid w:val="00233E81"/>
    <w:rsid w:val="002356DD"/>
    <w:rsid w:val="00235D0A"/>
    <w:rsid w:val="00237E09"/>
    <w:rsid w:val="00240ABF"/>
    <w:rsid w:val="0024217C"/>
    <w:rsid w:val="00243A05"/>
    <w:rsid w:val="00245044"/>
    <w:rsid w:val="00245F20"/>
    <w:rsid w:val="002479C5"/>
    <w:rsid w:val="00250B80"/>
    <w:rsid w:val="00253502"/>
    <w:rsid w:val="00253593"/>
    <w:rsid w:val="002538EF"/>
    <w:rsid w:val="00254981"/>
    <w:rsid w:val="00257193"/>
    <w:rsid w:val="00260911"/>
    <w:rsid w:val="002633EB"/>
    <w:rsid w:val="002639C3"/>
    <w:rsid w:val="00264C92"/>
    <w:rsid w:val="002653BA"/>
    <w:rsid w:val="00265437"/>
    <w:rsid w:val="002654C2"/>
    <w:rsid w:val="00266CEB"/>
    <w:rsid w:val="002724A7"/>
    <w:rsid w:val="002728D1"/>
    <w:rsid w:val="002730FD"/>
    <w:rsid w:val="002744B3"/>
    <w:rsid w:val="00274C65"/>
    <w:rsid w:val="0027574B"/>
    <w:rsid w:val="00276682"/>
    <w:rsid w:val="0027753D"/>
    <w:rsid w:val="00280EE9"/>
    <w:rsid w:val="00280F65"/>
    <w:rsid w:val="002816C0"/>
    <w:rsid w:val="00283069"/>
    <w:rsid w:val="00284CD4"/>
    <w:rsid w:val="002855D5"/>
    <w:rsid w:val="00286264"/>
    <w:rsid w:val="002868AF"/>
    <w:rsid w:val="00286CE8"/>
    <w:rsid w:val="00292DC0"/>
    <w:rsid w:val="00293163"/>
    <w:rsid w:val="00294224"/>
    <w:rsid w:val="00295388"/>
    <w:rsid w:val="00295B62"/>
    <w:rsid w:val="002A1D76"/>
    <w:rsid w:val="002A4133"/>
    <w:rsid w:val="002A4957"/>
    <w:rsid w:val="002A5684"/>
    <w:rsid w:val="002A7555"/>
    <w:rsid w:val="002B047C"/>
    <w:rsid w:val="002B0716"/>
    <w:rsid w:val="002B0917"/>
    <w:rsid w:val="002B1801"/>
    <w:rsid w:val="002B7182"/>
    <w:rsid w:val="002B7A9B"/>
    <w:rsid w:val="002C3068"/>
    <w:rsid w:val="002C3215"/>
    <w:rsid w:val="002C3B07"/>
    <w:rsid w:val="002C6BF8"/>
    <w:rsid w:val="002C6FDB"/>
    <w:rsid w:val="002C732B"/>
    <w:rsid w:val="002C740F"/>
    <w:rsid w:val="002D102D"/>
    <w:rsid w:val="002D2E2B"/>
    <w:rsid w:val="002D45E5"/>
    <w:rsid w:val="002E178A"/>
    <w:rsid w:val="002E3654"/>
    <w:rsid w:val="002E47E6"/>
    <w:rsid w:val="002E7B7C"/>
    <w:rsid w:val="002F02A5"/>
    <w:rsid w:val="002F2D8C"/>
    <w:rsid w:val="002F7987"/>
    <w:rsid w:val="002F7C02"/>
    <w:rsid w:val="00300249"/>
    <w:rsid w:val="003024C4"/>
    <w:rsid w:val="00302C5B"/>
    <w:rsid w:val="00302CBF"/>
    <w:rsid w:val="00305336"/>
    <w:rsid w:val="00305BBD"/>
    <w:rsid w:val="003066DF"/>
    <w:rsid w:val="00307340"/>
    <w:rsid w:val="003073F9"/>
    <w:rsid w:val="00311956"/>
    <w:rsid w:val="00312F9B"/>
    <w:rsid w:val="00314AA4"/>
    <w:rsid w:val="0031542D"/>
    <w:rsid w:val="003157D6"/>
    <w:rsid w:val="00315CE3"/>
    <w:rsid w:val="00317DC7"/>
    <w:rsid w:val="00323481"/>
    <w:rsid w:val="00324EDC"/>
    <w:rsid w:val="00325195"/>
    <w:rsid w:val="00325BAB"/>
    <w:rsid w:val="003306DF"/>
    <w:rsid w:val="00332079"/>
    <w:rsid w:val="00332A77"/>
    <w:rsid w:val="00333E1A"/>
    <w:rsid w:val="00335083"/>
    <w:rsid w:val="00335B10"/>
    <w:rsid w:val="00337BD2"/>
    <w:rsid w:val="00344D60"/>
    <w:rsid w:val="00346702"/>
    <w:rsid w:val="00350309"/>
    <w:rsid w:val="00350826"/>
    <w:rsid w:val="00354005"/>
    <w:rsid w:val="0036114C"/>
    <w:rsid w:val="003617B9"/>
    <w:rsid w:val="0036450B"/>
    <w:rsid w:val="003656B4"/>
    <w:rsid w:val="00365901"/>
    <w:rsid w:val="00366164"/>
    <w:rsid w:val="00366972"/>
    <w:rsid w:val="00366A84"/>
    <w:rsid w:val="00367092"/>
    <w:rsid w:val="00370FA6"/>
    <w:rsid w:val="003711A8"/>
    <w:rsid w:val="00373F2A"/>
    <w:rsid w:val="003743DB"/>
    <w:rsid w:val="00376419"/>
    <w:rsid w:val="00376AB0"/>
    <w:rsid w:val="00376C24"/>
    <w:rsid w:val="0038314C"/>
    <w:rsid w:val="003833C0"/>
    <w:rsid w:val="00384128"/>
    <w:rsid w:val="003841D6"/>
    <w:rsid w:val="003846C8"/>
    <w:rsid w:val="0038527D"/>
    <w:rsid w:val="003852E4"/>
    <w:rsid w:val="003875E6"/>
    <w:rsid w:val="00391AEF"/>
    <w:rsid w:val="00391D86"/>
    <w:rsid w:val="00393B53"/>
    <w:rsid w:val="0039509B"/>
    <w:rsid w:val="003951B9"/>
    <w:rsid w:val="003A0D01"/>
    <w:rsid w:val="003A1ADD"/>
    <w:rsid w:val="003B1665"/>
    <w:rsid w:val="003B1BF9"/>
    <w:rsid w:val="003B2231"/>
    <w:rsid w:val="003B2C82"/>
    <w:rsid w:val="003B5593"/>
    <w:rsid w:val="003B62B1"/>
    <w:rsid w:val="003C0388"/>
    <w:rsid w:val="003C06CF"/>
    <w:rsid w:val="003C1C12"/>
    <w:rsid w:val="003C5035"/>
    <w:rsid w:val="003D1C98"/>
    <w:rsid w:val="003D1F3B"/>
    <w:rsid w:val="003D2C55"/>
    <w:rsid w:val="003D44D6"/>
    <w:rsid w:val="003D4F2C"/>
    <w:rsid w:val="003D6D01"/>
    <w:rsid w:val="003E1673"/>
    <w:rsid w:val="003E4332"/>
    <w:rsid w:val="003E47C6"/>
    <w:rsid w:val="003E60B9"/>
    <w:rsid w:val="003E6A51"/>
    <w:rsid w:val="003F1101"/>
    <w:rsid w:val="003F3444"/>
    <w:rsid w:val="003F366E"/>
    <w:rsid w:val="003F7C8A"/>
    <w:rsid w:val="004002E2"/>
    <w:rsid w:val="0040264D"/>
    <w:rsid w:val="004033FB"/>
    <w:rsid w:val="00403423"/>
    <w:rsid w:val="00404B5D"/>
    <w:rsid w:val="004053AE"/>
    <w:rsid w:val="00405567"/>
    <w:rsid w:val="00405625"/>
    <w:rsid w:val="00406222"/>
    <w:rsid w:val="004066C8"/>
    <w:rsid w:val="00406D69"/>
    <w:rsid w:val="004070D5"/>
    <w:rsid w:val="00410FAB"/>
    <w:rsid w:val="00411F4A"/>
    <w:rsid w:val="004122C8"/>
    <w:rsid w:val="00413BFE"/>
    <w:rsid w:val="00415F14"/>
    <w:rsid w:val="00415F5C"/>
    <w:rsid w:val="0041604E"/>
    <w:rsid w:val="00416173"/>
    <w:rsid w:val="00420A65"/>
    <w:rsid w:val="0042250E"/>
    <w:rsid w:val="004252BB"/>
    <w:rsid w:val="00430588"/>
    <w:rsid w:val="00432828"/>
    <w:rsid w:val="004330F6"/>
    <w:rsid w:val="00433941"/>
    <w:rsid w:val="00435295"/>
    <w:rsid w:val="00441616"/>
    <w:rsid w:val="00442193"/>
    <w:rsid w:val="00446307"/>
    <w:rsid w:val="00446BB2"/>
    <w:rsid w:val="00451EA3"/>
    <w:rsid w:val="0045253C"/>
    <w:rsid w:val="0045290C"/>
    <w:rsid w:val="00452BB3"/>
    <w:rsid w:val="0045463C"/>
    <w:rsid w:val="004547EF"/>
    <w:rsid w:val="0045641F"/>
    <w:rsid w:val="00456CE2"/>
    <w:rsid w:val="00461248"/>
    <w:rsid w:val="004612B1"/>
    <w:rsid w:val="00461BD9"/>
    <w:rsid w:val="0046223C"/>
    <w:rsid w:val="00462A79"/>
    <w:rsid w:val="00462AE0"/>
    <w:rsid w:val="00462E3A"/>
    <w:rsid w:val="004633E1"/>
    <w:rsid w:val="004645DB"/>
    <w:rsid w:val="00465B6C"/>
    <w:rsid w:val="004676E6"/>
    <w:rsid w:val="0046785C"/>
    <w:rsid w:val="00470232"/>
    <w:rsid w:val="004708D6"/>
    <w:rsid w:val="0047176E"/>
    <w:rsid w:val="0047187D"/>
    <w:rsid w:val="004732DC"/>
    <w:rsid w:val="00476E19"/>
    <w:rsid w:val="00480DB9"/>
    <w:rsid w:val="00481AD4"/>
    <w:rsid w:val="00481FCA"/>
    <w:rsid w:val="0048217A"/>
    <w:rsid w:val="00482876"/>
    <w:rsid w:val="00485B6F"/>
    <w:rsid w:val="004873E2"/>
    <w:rsid w:val="004906DE"/>
    <w:rsid w:val="0049344C"/>
    <w:rsid w:val="00494646"/>
    <w:rsid w:val="00494F4B"/>
    <w:rsid w:val="00495ABA"/>
    <w:rsid w:val="0049660A"/>
    <w:rsid w:val="00496D6B"/>
    <w:rsid w:val="004973E1"/>
    <w:rsid w:val="004A0596"/>
    <w:rsid w:val="004A1604"/>
    <w:rsid w:val="004A1D1C"/>
    <w:rsid w:val="004A62E4"/>
    <w:rsid w:val="004A6B38"/>
    <w:rsid w:val="004B0192"/>
    <w:rsid w:val="004B2110"/>
    <w:rsid w:val="004B2D1B"/>
    <w:rsid w:val="004B39FE"/>
    <w:rsid w:val="004B41FD"/>
    <w:rsid w:val="004B4522"/>
    <w:rsid w:val="004B6535"/>
    <w:rsid w:val="004B6E5D"/>
    <w:rsid w:val="004B6E72"/>
    <w:rsid w:val="004C0708"/>
    <w:rsid w:val="004C0778"/>
    <w:rsid w:val="004C35EF"/>
    <w:rsid w:val="004C39E9"/>
    <w:rsid w:val="004C5B12"/>
    <w:rsid w:val="004D2032"/>
    <w:rsid w:val="004D2AA8"/>
    <w:rsid w:val="004D34C2"/>
    <w:rsid w:val="004D416F"/>
    <w:rsid w:val="004D5023"/>
    <w:rsid w:val="004D56C4"/>
    <w:rsid w:val="004D58EC"/>
    <w:rsid w:val="004D6D31"/>
    <w:rsid w:val="004E0485"/>
    <w:rsid w:val="004E0667"/>
    <w:rsid w:val="004E0D36"/>
    <w:rsid w:val="004E1283"/>
    <w:rsid w:val="004E3E9C"/>
    <w:rsid w:val="004E49D8"/>
    <w:rsid w:val="004E4BB9"/>
    <w:rsid w:val="004E5135"/>
    <w:rsid w:val="004F04F9"/>
    <w:rsid w:val="004F069B"/>
    <w:rsid w:val="004F5693"/>
    <w:rsid w:val="004F7C1A"/>
    <w:rsid w:val="00503548"/>
    <w:rsid w:val="00503603"/>
    <w:rsid w:val="00503617"/>
    <w:rsid w:val="005036A3"/>
    <w:rsid w:val="005065F0"/>
    <w:rsid w:val="00510B23"/>
    <w:rsid w:val="005119B2"/>
    <w:rsid w:val="0051354F"/>
    <w:rsid w:val="00513AA8"/>
    <w:rsid w:val="00513C2F"/>
    <w:rsid w:val="00514738"/>
    <w:rsid w:val="0051739C"/>
    <w:rsid w:val="0051754D"/>
    <w:rsid w:val="005176D2"/>
    <w:rsid w:val="00517E8E"/>
    <w:rsid w:val="0052132C"/>
    <w:rsid w:val="00521AAF"/>
    <w:rsid w:val="00522262"/>
    <w:rsid w:val="00522A3C"/>
    <w:rsid w:val="0052391C"/>
    <w:rsid w:val="005239C4"/>
    <w:rsid w:val="005250D6"/>
    <w:rsid w:val="005257AA"/>
    <w:rsid w:val="005265BE"/>
    <w:rsid w:val="0052760E"/>
    <w:rsid w:val="00527680"/>
    <w:rsid w:val="005307A1"/>
    <w:rsid w:val="005332AD"/>
    <w:rsid w:val="00533634"/>
    <w:rsid w:val="00533E0D"/>
    <w:rsid w:val="005364CD"/>
    <w:rsid w:val="0053749C"/>
    <w:rsid w:val="00540942"/>
    <w:rsid w:val="00542F3A"/>
    <w:rsid w:val="00545D97"/>
    <w:rsid w:val="005500EB"/>
    <w:rsid w:val="005506F8"/>
    <w:rsid w:val="005525E4"/>
    <w:rsid w:val="00553DF9"/>
    <w:rsid w:val="0055498D"/>
    <w:rsid w:val="00555394"/>
    <w:rsid w:val="00556998"/>
    <w:rsid w:val="00556E5E"/>
    <w:rsid w:val="0056007D"/>
    <w:rsid w:val="0056080C"/>
    <w:rsid w:val="0056256A"/>
    <w:rsid w:val="00563BE1"/>
    <w:rsid w:val="00567AAE"/>
    <w:rsid w:val="00567F88"/>
    <w:rsid w:val="00570656"/>
    <w:rsid w:val="005713AF"/>
    <w:rsid w:val="0057392F"/>
    <w:rsid w:val="00573956"/>
    <w:rsid w:val="00573F84"/>
    <w:rsid w:val="00574A4B"/>
    <w:rsid w:val="005806E4"/>
    <w:rsid w:val="00580791"/>
    <w:rsid w:val="005857BE"/>
    <w:rsid w:val="00586562"/>
    <w:rsid w:val="00592A01"/>
    <w:rsid w:val="00597A8D"/>
    <w:rsid w:val="005A0669"/>
    <w:rsid w:val="005A2F72"/>
    <w:rsid w:val="005A4B4F"/>
    <w:rsid w:val="005A4DD2"/>
    <w:rsid w:val="005B2798"/>
    <w:rsid w:val="005B47D7"/>
    <w:rsid w:val="005B5DCA"/>
    <w:rsid w:val="005B68F1"/>
    <w:rsid w:val="005B6A51"/>
    <w:rsid w:val="005B6DFC"/>
    <w:rsid w:val="005B7922"/>
    <w:rsid w:val="005C36C0"/>
    <w:rsid w:val="005C47B4"/>
    <w:rsid w:val="005C4C2C"/>
    <w:rsid w:val="005C69EF"/>
    <w:rsid w:val="005C6B9F"/>
    <w:rsid w:val="005C6F1D"/>
    <w:rsid w:val="005D1264"/>
    <w:rsid w:val="005D2785"/>
    <w:rsid w:val="005D30BF"/>
    <w:rsid w:val="005D5533"/>
    <w:rsid w:val="005D578B"/>
    <w:rsid w:val="005D6C2B"/>
    <w:rsid w:val="005D72A3"/>
    <w:rsid w:val="005E0703"/>
    <w:rsid w:val="005E1271"/>
    <w:rsid w:val="005E2865"/>
    <w:rsid w:val="005F1BE7"/>
    <w:rsid w:val="005F2A12"/>
    <w:rsid w:val="005F2BA3"/>
    <w:rsid w:val="005F2EEF"/>
    <w:rsid w:val="005F31BD"/>
    <w:rsid w:val="005F35BF"/>
    <w:rsid w:val="005F3ED2"/>
    <w:rsid w:val="005F3EEF"/>
    <w:rsid w:val="005F5567"/>
    <w:rsid w:val="006000D3"/>
    <w:rsid w:val="0060066D"/>
    <w:rsid w:val="0060397D"/>
    <w:rsid w:val="00603A89"/>
    <w:rsid w:val="00605C4E"/>
    <w:rsid w:val="00605DBE"/>
    <w:rsid w:val="006062FA"/>
    <w:rsid w:val="006075EF"/>
    <w:rsid w:val="00607D79"/>
    <w:rsid w:val="00611131"/>
    <w:rsid w:val="006167FD"/>
    <w:rsid w:val="00617729"/>
    <w:rsid w:val="006224FB"/>
    <w:rsid w:val="00624407"/>
    <w:rsid w:val="00625FD8"/>
    <w:rsid w:val="0062632F"/>
    <w:rsid w:val="00630B21"/>
    <w:rsid w:val="00630C16"/>
    <w:rsid w:val="00631092"/>
    <w:rsid w:val="00631122"/>
    <w:rsid w:val="006317F3"/>
    <w:rsid w:val="00631FE3"/>
    <w:rsid w:val="0063357C"/>
    <w:rsid w:val="00634242"/>
    <w:rsid w:val="006344DC"/>
    <w:rsid w:val="00635D7B"/>
    <w:rsid w:val="00636A9D"/>
    <w:rsid w:val="006407D5"/>
    <w:rsid w:val="00641F60"/>
    <w:rsid w:val="0064220E"/>
    <w:rsid w:val="006422C0"/>
    <w:rsid w:val="00642FC2"/>
    <w:rsid w:val="00643845"/>
    <w:rsid w:val="006443A6"/>
    <w:rsid w:val="0064572A"/>
    <w:rsid w:val="00647274"/>
    <w:rsid w:val="00647D94"/>
    <w:rsid w:val="00650F2F"/>
    <w:rsid w:val="00652F7C"/>
    <w:rsid w:val="00653C1A"/>
    <w:rsid w:val="00653E99"/>
    <w:rsid w:val="00653EA9"/>
    <w:rsid w:val="006544BA"/>
    <w:rsid w:val="00654FEB"/>
    <w:rsid w:val="00655260"/>
    <w:rsid w:val="0065745F"/>
    <w:rsid w:val="00660947"/>
    <w:rsid w:val="00661B25"/>
    <w:rsid w:val="006643D7"/>
    <w:rsid w:val="00666B85"/>
    <w:rsid w:val="00670C7C"/>
    <w:rsid w:val="006729C2"/>
    <w:rsid w:val="00672FD4"/>
    <w:rsid w:val="00674419"/>
    <w:rsid w:val="00676448"/>
    <w:rsid w:val="00680421"/>
    <w:rsid w:val="00680E8C"/>
    <w:rsid w:val="00681BC9"/>
    <w:rsid w:val="0068210D"/>
    <w:rsid w:val="006821C3"/>
    <w:rsid w:val="00683C25"/>
    <w:rsid w:val="0068446C"/>
    <w:rsid w:val="00684C2C"/>
    <w:rsid w:val="00687EE6"/>
    <w:rsid w:val="00690AD6"/>
    <w:rsid w:val="0069177A"/>
    <w:rsid w:val="00692039"/>
    <w:rsid w:val="0069247E"/>
    <w:rsid w:val="00692D36"/>
    <w:rsid w:val="0069327B"/>
    <w:rsid w:val="00697170"/>
    <w:rsid w:val="006979F9"/>
    <w:rsid w:val="006A0A6E"/>
    <w:rsid w:val="006A3BE9"/>
    <w:rsid w:val="006A4FB4"/>
    <w:rsid w:val="006B2D71"/>
    <w:rsid w:val="006B3E7B"/>
    <w:rsid w:val="006B3F2C"/>
    <w:rsid w:val="006B4255"/>
    <w:rsid w:val="006B6459"/>
    <w:rsid w:val="006B6E79"/>
    <w:rsid w:val="006B7254"/>
    <w:rsid w:val="006B7A87"/>
    <w:rsid w:val="006C2056"/>
    <w:rsid w:val="006C64B2"/>
    <w:rsid w:val="006C7920"/>
    <w:rsid w:val="006D0499"/>
    <w:rsid w:val="006D04CD"/>
    <w:rsid w:val="006D0908"/>
    <w:rsid w:val="006D3CE6"/>
    <w:rsid w:val="006D7070"/>
    <w:rsid w:val="006D7293"/>
    <w:rsid w:val="006D768C"/>
    <w:rsid w:val="006E0BAA"/>
    <w:rsid w:val="006E44C8"/>
    <w:rsid w:val="006E4DAA"/>
    <w:rsid w:val="006E4DB5"/>
    <w:rsid w:val="006E65C1"/>
    <w:rsid w:val="006E739D"/>
    <w:rsid w:val="006F00CE"/>
    <w:rsid w:val="006F216A"/>
    <w:rsid w:val="006F2C44"/>
    <w:rsid w:val="006F46F8"/>
    <w:rsid w:val="0070258F"/>
    <w:rsid w:val="00704CB9"/>
    <w:rsid w:val="00704E62"/>
    <w:rsid w:val="00704F3C"/>
    <w:rsid w:val="00712C8C"/>
    <w:rsid w:val="0071336F"/>
    <w:rsid w:val="007143C1"/>
    <w:rsid w:val="00715048"/>
    <w:rsid w:val="00715164"/>
    <w:rsid w:val="00716F34"/>
    <w:rsid w:val="00721905"/>
    <w:rsid w:val="00723246"/>
    <w:rsid w:val="007233AC"/>
    <w:rsid w:val="00724271"/>
    <w:rsid w:val="00726F2F"/>
    <w:rsid w:val="00727AD3"/>
    <w:rsid w:val="00731896"/>
    <w:rsid w:val="00731A8F"/>
    <w:rsid w:val="0073260F"/>
    <w:rsid w:val="007339A6"/>
    <w:rsid w:val="0073406B"/>
    <w:rsid w:val="0073422E"/>
    <w:rsid w:val="00735F42"/>
    <w:rsid w:val="0073707D"/>
    <w:rsid w:val="00742D92"/>
    <w:rsid w:val="00744C54"/>
    <w:rsid w:val="00745C77"/>
    <w:rsid w:val="00745FC0"/>
    <w:rsid w:val="0074616F"/>
    <w:rsid w:val="00746B56"/>
    <w:rsid w:val="0075006B"/>
    <w:rsid w:val="007509A9"/>
    <w:rsid w:val="007526EE"/>
    <w:rsid w:val="00756640"/>
    <w:rsid w:val="007575C3"/>
    <w:rsid w:val="0075785B"/>
    <w:rsid w:val="0076133A"/>
    <w:rsid w:val="007617B1"/>
    <w:rsid w:val="00763733"/>
    <w:rsid w:val="007637AD"/>
    <w:rsid w:val="007644FF"/>
    <w:rsid w:val="00766AFE"/>
    <w:rsid w:val="00767D0E"/>
    <w:rsid w:val="00772054"/>
    <w:rsid w:val="007751A6"/>
    <w:rsid w:val="0077604C"/>
    <w:rsid w:val="00776DB6"/>
    <w:rsid w:val="007804EE"/>
    <w:rsid w:val="0078329A"/>
    <w:rsid w:val="0078387B"/>
    <w:rsid w:val="00783CD3"/>
    <w:rsid w:val="00785F14"/>
    <w:rsid w:val="00791084"/>
    <w:rsid w:val="00793500"/>
    <w:rsid w:val="00793C96"/>
    <w:rsid w:val="00794F03"/>
    <w:rsid w:val="00796C2C"/>
    <w:rsid w:val="00797921"/>
    <w:rsid w:val="007A0FFE"/>
    <w:rsid w:val="007A102B"/>
    <w:rsid w:val="007A113F"/>
    <w:rsid w:val="007A17F7"/>
    <w:rsid w:val="007A1930"/>
    <w:rsid w:val="007A26B3"/>
    <w:rsid w:val="007A30C7"/>
    <w:rsid w:val="007A454B"/>
    <w:rsid w:val="007A54A0"/>
    <w:rsid w:val="007A66B1"/>
    <w:rsid w:val="007A7342"/>
    <w:rsid w:val="007B5678"/>
    <w:rsid w:val="007B75D0"/>
    <w:rsid w:val="007B7ABA"/>
    <w:rsid w:val="007C047B"/>
    <w:rsid w:val="007C160B"/>
    <w:rsid w:val="007C3508"/>
    <w:rsid w:val="007C4A9D"/>
    <w:rsid w:val="007C5985"/>
    <w:rsid w:val="007D3D9E"/>
    <w:rsid w:val="007D503A"/>
    <w:rsid w:val="007D524B"/>
    <w:rsid w:val="007D57E2"/>
    <w:rsid w:val="007D7894"/>
    <w:rsid w:val="007E03B4"/>
    <w:rsid w:val="007E0BA1"/>
    <w:rsid w:val="007E0C91"/>
    <w:rsid w:val="007E1148"/>
    <w:rsid w:val="007E13CA"/>
    <w:rsid w:val="007E2121"/>
    <w:rsid w:val="007E2E68"/>
    <w:rsid w:val="007E30BA"/>
    <w:rsid w:val="007E3207"/>
    <w:rsid w:val="007E35DA"/>
    <w:rsid w:val="007E3D88"/>
    <w:rsid w:val="007E438E"/>
    <w:rsid w:val="007E447B"/>
    <w:rsid w:val="007E4B68"/>
    <w:rsid w:val="007E5DDA"/>
    <w:rsid w:val="007E6814"/>
    <w:rsid w:val="007E7225"/>
    <w:rsid w:val="007E77D9"/>
    <w:rsid w:val="007F07C4"/>
    <w:rsid w:val="007F12DF"/>
    <w:rsid w:val="007F24E8"/>
    <w:rsid w:val="007F27C4"/>
    <w:rsid w:val="007F313C"/>
    <w:rsid w:val="007F3CA3"/>
    <w:rsid w:val="007F4B2C"/>
    <w:rsid w:val="007F5AE2"/>
    <w:rsid w:val="007F77DA"/>
    <w:rsid w:val="00800224"/>
    <w:rsid w:val="00801292"/>
    <w:rsid w:val="00802035"/>
    <w:rsid w:val="0080280B"/>
    <w:rsid w:val="00802A4E"/>
    <w:rsid w:val="008036B0"/>
    <w:rsid w:val="008037EC"/>
    <w:rsid w:val="008038B9"/>
    <w:rsid w:val="00803F0B"/>
    <w:rsid w:val="0080487F"/>
    <w:rsid w:val="00814BAD"/>
    <w:rsid w:val="0081555D"/>
    <w:rsid w:val="00821250"/>
    <w:rsid w:val="0082125D"/>
    <w:rsid w:val="00827282"/>
    <w:rsid w:val="00830C40"/>
    <w:rsid w:val="0083177A"/>
    <w:rsid w:val="00831BFC"/>
    <w:rsid w:val="00831C26"/>
    <w:rsid w:val="008335A3"/>
    <w:rsid w:val="00834DF8"/>
    <w:rsid w:val="008353B9"/>
    <w:rsid w:val="00835C6F"/>
    <w:rsid w:val="008371E6"/>
    <w:rsid w:val="00837530"/>
    <w:rsid w:val="00840D44"/>
    <w:rsid w:val="0084155C"/>
    <w:rsid w:val="00841A60"/>
    <w:rsid w:val="00845437"/>
    <w:rsid w:val="00845A0B"/>
    <w:rsid w:val="00845D06"/>
    <w:rsid w:val="00845D5E"/>
    <w:rsid w:val="008468E4"/>
    <w:rsid w:val="00851718"/>
    <w:rsid w:val="00851936"/>
    <w:rsid w:val="008559B5"/>
    <w:rsid w:val="008566A5"/>
    <w:rsid w:val="00856D2B"/>
    <w:rsid w:val="00857124"/>
    <w:rsid w:val="008606A1"/>
    <w:rsid w:val="00866263"/>
    <w:rsid w:val="00866B95"/>
    <w:rsid w:val="00866D9A"/>
    <w:rsid w:val="00867E1C"/>
    <w:rsid w:val="00872B08"/>
    <w:rsid w:val="00876C28"/>
    <w:rsid w:val="0087766F"/>
    <w:rsid w:val="00877D54"/>
    <w:rsid w:val="00880BFA"/>
    <w:rsid w:val="008813DE"/>
    <w:rsid w:val="00881F28"/>
    <w:rsid w:val="00886D1B"/>
    <w:rsid w:val="00887D17"/>
    <w:rsid w:val="00887E5F"/>
    <w:rsid w:val="008902D9"/>
    <w:rsid w:val="00890C2B"/>
    <w:rsid w:val="008916C6"/>
    <w:rsid w:val="0089193C"/>
    <w:rsid w:val="00893A82"/>
    <w:rsid w:val="00894187"/>
    <w:rsid w:val="00894B11"/>
    <w:rsid w:val="008956E5"/>
    <w:rsid w:val="008A16DA"/>
    <w:rsid w:val="008A1798"/>
    <w:rsid w:val="008A24C5"/>
    <w:rsid w:val="008A2D90"/>
    <w:rsid w:val="008A3567"/>
    <w:rsid w:val="008A3F55"/>
    <w:rsid w:val="008A715F"/>
    <w:rsid w:val="008B0D99"/>
    <w:rsid w:val="008B1599"/>
    <w:rsid w:val="008B263B"/>
    <w:rsid w:val="008B281F"/>
    <w:rsid w:val="008B7516"/>
    <w:rsid w:val="008C0127"/>
    <w:rsid w:val="008C0EEB"/>
    <w:rsid w:val="008C203E"/>
    <w:rsid w:val="008C24D5"/>
    <w:rsid w:val="008C4E65"/>
    <w:rsid w:val="008C4EB5"/>
    <w:rsid w:val="008C4F00"/>
    <w:rsid w:val="008C6701"/>
    <w:rsid w:val="008C6F89"/>
    <w:rsid w:val="008D3EF7"/>
    <w:rsid w:val="008D4877"/>
    <w:rsid w:val="008D5953"/>
    <w:rsid w:val="008D5B81"/>
    <w:rsid w:val="008D6556"/>
    <w:rsid w:val="008D7B10"/>
    <w:rsid w:val="008E0A85"/>
    <w:rsid w:val="008E31E6"/>
    <w:rsid w:val="008E3C5F"/>
    <w:rsid w:val="008E6631"/>
    <w:rsid w:val="008E6A67"/>
    <w:rsid w:val="008E6D56"/>
    <w:rsid w:val="008E7079"/>
    <w:rsid w:val="008E7D39"/>
    <w:rsid w:val="008F13AF"/>
    <w:rsid w:val="008F2495"/>
    <w:rsid w:val="008F3872"/>
    <w:rsid w:val="008F3C5C"/>
    <w:rsid w:val="008F53E6"/>
    <w:rsid w:val="008F6060"/>
    <w:rsid w:val="009000DC"/>
    <w:rsid w:val="00900A31"/>
    <w:rsid w:val="00901666"/>
    <w:rsid w:val="0090173D"/>
    <w:rsid w:val="00901F7E"/>
    <w:rsid w:val="00903E85"/>
    <w:rsid w:val="0090628E"/>
    <w:rsid w:val="00912E20"/>
    <w:rsid w:val="00913EAA"/>
    <w:rsid w:val="00914A68"/>
    <w:rsid w:val="00917910"/>
    <w:rsid w:val="00920C8A"/>
    <w:rsid w:val="00921E62"/>
    <w:rsid w:val="0092414A"/>
    <w:rsid w:val="00924273"/>
    <w:rsid w:val="0092651C"/>
    <w:rsid w:val="0093092F"/>
    <w:rsid w:val="0093120C"/>
    <w:rsid w:val="00932FD2"/>
    <w:rsid w:val="00934037"/>
    <w:rsid w:val="00936E9F"/>
    <w:rsid w:val="009411ED"/>
    <w:rsid w:val="009421D8"/>
    <w:rsid w:val="00945554"/>
    <w:rsid w:val="00946A58"/>
    <w:rsid w:val="00946FF2"/>
    <w:rsid w:val="00947CBD"/>
    <w:rsid w:val="0095099D"/>
    <w:rsid w:val="009519DD"/>
    <w:rsid w:val="00951BBB"/>
    <w:rsid w:val="009530C9"/>
    <w:rsid w:val="00954159"/>
    <w:rsid w:val="00954750"/>
    <w:rsid w:val="009556E9"/>
    <w:rsid w:val="00955ECA"/>
    <w:rsid w:val="009570A6"/>
    <w:rsid w:val="00962664"/>
    <w:rsid w:val="00962678"/>
    <w:rsid w:val="0096323D"/>
    <w:rsid w:val="00963381"/>
    <w:rsid w:val="00980B34"/>
    <w:rsid w:val="009822CF"/>
    <w:rsid w:val="00983E56"/>
    <w:rsid w:val="00984CD7"/>
    <w:rsid w:val="00986208"/>
    <w:rsid w:val="00987B7A"/>
    <w:rsid w:val="00990A60"/>
    <w:rsid w:val="00991B42"/>
    <w:rsid w:val="00993DEE"/>
    <w:rsid w:val="00994D5F"/>
    <w:rsid w:val="00995269"/>
    <w:rsid w:val="00995931"/>
    <w:rsid w:val="00995C21"/>
    <w:rsid w:val="0099742B"/>
    <w:rsid w:val="009A270C"/>
    <w:rsid w:val="009A2CC0"/>
    <w:rsid w:val="009A4B97"/>
    <w:rsid w:val="009A74E6"/>
    <w:rsid w:val="009A762B"/>
    <w:rsid w:val="009B0B9D"/>
    <w:rsid w:val="009B1DCF"/>
    <w:rsid w:val="009B3144"/>
    <w:rsid w:val="009B5919"/>
    <w:rsid w:val="009B5E80"/>
    <w:rsid w:val="009C153B"/>
    <w:rsid w:val="009C184C"/>
    <w:rsid w:val="009C3BF3"/>
    <w:rsid w:val="009C44C5"/>
    <w:rsid w:val="009C45D8"/>
    <w:rsid w:val="009D1A9E"/>
    <w:rsid w:val="009D4A39"/>
    <w:rsid w:val="009D58CC"/>
    <w:rsid w:val="009D7A55"/>
    <w:rsid w:val="009D7E01"/>
    <w:rsid w:val="009E0CBF"/>
    <w:rsid w:val="009E1758"/>
    <w:rsid w:val="009E1E72"/>
    <w:rsid w:val="009E24FA"/>
    <w:rsid w:val="009E28AB"/>
    <w:rsid w:val="009E2D0C"/>
    <w:rsid w:val="009E30C9"/>
    <w:rsid w:val="009E3334"/>
    <w:rsid w:val="009E377E"/>
    <w:rsid w:val="009E3954"/>
    <w:rsid w:val="009E399D"/>
    <w:rsid w:val="009E69D1"/>
    <w:rsid w:val="009F07BB"/>
    <w:rsid w:val="009F0DDB"/>
    <w:rsid w:val="009F2949"/>
    <w:rsid w:val="009F4B97"/>
    <w:rsid w:val="009F581C"/>
    <w:rsid w:val="009F5D49"/>
    <w:rsid w:val="009F78E5"/>
    <w:rsid w:val="009F78FC"/>
    <w:rsid w:val="009F7CC9"/>
    <w:rsid w:val="00A00EE8"/>
    <w:rsid w:val="00A01302"/>
    <w:rsid w:val="00A01CD2"/>
    <w:rsid w:val="00A01DAC"/>
    <w:rsid w:val="00A01E71"/>
    <w:rsid w:val="00A03A92"/>
    <w:rsid w:val="00A03B75"/>
    <w:rsid w:val="00A070B4"/>
    <w:rsid w:val="00A07CC3"/>
    <w:rsid w:val="00A10B9E"/>
    <w:rsid w:val="00A1121C"/>
    <w:rsid w:val="00A11433"/>
    <w:rsid w:val="00A12579"/>
    <w:rsid w:val="00A13A10"/>
    <w:rsid w:val="00A13AFC"/>
    <w:rsid w:val="00A16D5D"/>
    <w:rsid w:val="00A173DD"/>
    <w:rsid w:val="00A17536"/>
    <w:rsid w:val="00A20658"/>
    <w:rsid w:val="00A213E1"/>
    <w:rsid w:val="00A229C5"/>
    <w:rsid w:val="00A263FC"/>
    <w:rsid w:val="00A2697B"/>
    <w:rsid w:val="00A30ABB"/>
    <w:rsid w:val="00A30DBF"/>
    <w:rsid w:val="00A32D87"/>
    <w:rsid w:val="00A3388C"/>
    <w:rsid w:val="00A36D59"/>
    <w:rsid w:val="00A37CA7"/>
    <w:rsid w:val="00A40122"/>
    <w:rsid w:val="00A41F64"/>
    <w:rsid w:val="00A43375"/>
    <w:rsid w:val="00A435E2"/>
    <w:rsid w:val="00A44AF1"/>
    <w:rsid w:val="00A5069B"/>
    <w:rsid w:val="00A520C4"/>
    <w:rsid w:val="00A52209"/>
    <w:rsid w:val="00A523D5"/>
    <w:rsid w:val="00A549F0"/>
    <w:rsid w:val="00A5515D"/>
    <w:rsid w:val="00A554F1"/>
    <w:rsid w:val="00A55EF7"/>
    <w:rsid w:val="00A5660E"/>
    <w:rsid w:val="00A57214"/>
    <w:rsid w:val="00A60838"/>
    <w:rsid w:val="00A61717"/>
    <w:rsid w:val="00A6300B"/>
    <w:rsid w:val="00A63CF0"/>
    <w:rsid w:val="00A63E97"/>
    <w:rsid w:val="00A722C2"/>
    <w:rsid w:val="00A75B07"/>
    <w:rsid w:val="00A77E30"/>
    <w:rsid w:val="00A77EFC"/>
    <w:rsid w:val="00A812D4"/>
    <w:rsid w:val="00A8374A"/>
    <w:rsid w:val="00A84240"/>
    <w:rsid w:val="00A84B77"/>
    <w:rsid w:val="00A85B7F"/>
    <w:rsid w:val="00A90A89"/>
    <w:rsid w:val="00A91A51"/>
    <w:rsid w:val="00A91AC0"/>
    <w:rsid w:val="00A92802"/>
    <w:rsid w:val="00A92B09"/>
    <w:rsid w:val="00A944F0"/>
    <w:rsid w:val="00A95555"/>
    <w:rsid w:val="00A95A39"/>
    <w:rsid w:val="00A963A8"/>
    <w:rsid w:val="00A969F0"/>
    <w:rsid w:val="00A97C58"/>
    <w:rsid w:val="00AA350A"/>
    <w:rsid w:val="00AA441D"/>
    <w:rsid w:val="00AA4C13"/>
    <w:rsid w:val="00AA67F2"/>
    <w:rsid w:val="00AB041D"/>
    <w:rsid w:val="00AB285E"/>
    <w:rsid w:val="00AB3034"/>
    <w:rsid w:val="00AB47B2"/>
    <w:rsid w:val="00AB57B6"/>
    <w:rsid w:val="00AB7E12"/>
    <w:rsid w:val="00AC0B79"/>
    <w:rsid w:val="00AC1CCB"/>
    <w:rsid w:val="00AC2D00"/>
    <w:rsid w:val="00AC4A8D"/>
    <w:rsid w:val="00AC6A4D"/>
    <w:rsid w:val="00AD28BA"/>
    <w:rsid w:val="00AD308A"/>
    <w:rsid w:val="00AD3C65"/>
    <w:rsid w:val="00AD434F"/>
    <w:rsid w:val="00AD56D7"/>
    <w:rsid w:val="00AD5814"/>
    <w:rsid w:val="00AD5E0C"/>
    <w:rsid w:val="00AE1F6D"/>
    <w:rsid w:val="00AE29E9"/>
    <w:rsid w:val="00AE3780"/>
    <w:rsid w:val="00AE43EB"/>
    <w:rsid w:val="00AE445A"/>
    <w:rsid w:val="00AE45C2"/>
    <w:rsid w:val="00AE59C2"/>
    <w:rsid w:val="00AE5BA4"/>
    <w:rsid w:val="00AE5BB5"/>
    <w:rsid w:val="00AF07DB"/>
    <w:rsid w:val="00AF1061"/>
    <w:rsid w:val="00B00849"/>
    <w:rsid w:val="00B008F2"/>
    <w:rsid w:val="00B017A1"/>
    <w:rsid w:val="00B02443"/>
    <w:rsid w:val="00B110FA"/>
    <w:rsid w:val="00B11133"/>
    <w:rsid w:val="00B1231F"/>
    <w:rsid w:val="00B134BF"/>
    <w:rsid w:val="00B15294"/>
    <w:rsid w:val="00B155D1"/>
    <w:rsid w:val="00B1688C"/>
    <w:rsid w:val="00B1767F"/>
    <w:rsid w:val="00B22BA2"/>
    <w:rsid w:val="00B23CBE"/>
    <w:rsid w:val="00B25FD6"/>
    <w:rsid w:val="00B26552"/>
    <w:rsid w:val="00B272C4"/>
    <w:rsid w:val="00B27416"/>
    <w:rsid w:val="00B30D76"/>
    <w:rsid w:val="00B322C7"/>
    <w:rsid w:val="00B34668"/>
    <w:rsid w:val="00B35876"/>
    <w:rsid w:val="00B35B0E"/>
    <w:rsid w:val="00B37195"/>
    <w:rsid w:val="00B3764E"/>
    <w:rsid w:val="00B379AB"/>
    <w:rsid w:val="00B402E0"/>
    <w:rsid w:val="00B41EC6"/>
    <w:rsid w:val="00B4316F"/>
    <w:rsid w:val="00B43EC9"/>
    <w:rsid w:val="00B543F7"/>
    <w:rsid w:val="00B54828"/>
    <w:rsid w:val="00B54BAF"/>
    <w:rsid w:val="00B54FC9"/>
    <w:rsid w:val="00B600A7"/>
    <w:rsid w:val="00B64701"/>
    <w:rsid w:val="00B66EB0"/>
    <w:rsid w:val="00B70085"/>
    <w:rsid w:val="00B703AC"/>
    <w:rsid w:val="00B7100E"/>
    <w:rsid w:val="00B71106"/>
    <w:rsid w:val="00B72110"/>
    <w:rsid w:val="00B736F1"/>
    <w:rsid w:val="00B75041"/>
    <w:rsid w:val="00B75B8A"/>
    <w:rsid w:val="00B76E75"/>
    <w:rsid w:val="00B77B02"/>
    <w:rsid w:val="00B77C4B"/>
    <w:rsid w:val="00B815D2"/>
    <w:rsid w:val="00B829B2"/>
    <w:rsid w:val="00B82D51"/>
    <w:rsid w:val="00B83982"/>
    <w:rsid w:val="00B83C7E"/>
    <w:rsid w:val="00B8508C"/>
    <w:rsid w:val="00B860CA"/>
    <w:rsid w:val="00B8665A"/>
    <w:rsid w:val="00B86849"/>
    <w:rsid w:val="00B86B86"/>
    <w:rsid w:val="00B917E8"/>
    <w:rsid w:val="00B95474"/>
    <w:rsid w:val="00B95A94"/>
    <w:rsid w:val="00B9622A"/>
    <w:rsid w:val="00B96A86"/>
    <w:rsid w:val="00B96BEA"/>
    <w:rsid w:val="00B97E27"/>
    <w:rsid w:val="00BA0F1B"/>
    <w:rsid w:val="00BA1267"/>
    <w:rsid w:val="00BA6FD0"/>
    <w:rsid w:val="00BB17AA"/>
    <w:rsid w:val="00BB1EB6"/>
    <w:rsid w:val="00BB51E4"/>
    <w:rsid w:val="00BB7C90"/>
    <w:rsid w:val="00BC0105"/>
    <w:rsid w:val="00BC1C8E"/>
    <w:rsid w:val="00BC240D"/>
    <w:rsid w:val="00BC2B1D"/>
    <w:rsid w:val="00BC2F7F"/>
    <w:rsid w:val="00BC3A4F"/>
    <w:rsid w:val="00BC3D05"/>
    <w:rsid w:val="00BD06E4"/>
    <w:rsid w:val="00BD0A8A"/>
    <w:rsid w:val="00BD0ADD"/>
    <w:rsid w:val="00BD0C6A"/>
    <w:rsid w:val="00BD12AF"/>
    <w:rsid w:val="00BD29B4"/>
    <w:rsid w:val="00BD4D0D"/>
    <w:rsid w:val="00BD516D"/>
    <w:rsid w:val="00BD6431"/>
    <w:rsid w:val="00BE0FB4"/>
    <w:rsid w:val="00BE1322"/>
    <w:rsid w:val="00BE1D85"/>
    <w:rsid w:val="00BE31FD"/>
    <w:rsid w:val="00BE38E9"/>
    <w:rsid w:val="00BE50DD"/>
    <w:rsid w:val="00BE7BB4"/>
    <w:rsid w:val="00BF0457"/>
    <w:rsid w:val="00BF0805"/>
    <w:rsid w:val="00BF1414"/>
    <w:rsid w:val="00BF208B"/>
    <w:rsid w:val="00BF39B3"/>
    <w:rsid w:val="00BF3CFB"/>
    <w:rsid w:val="00BF4D66"/>
    <w:rsid w:val="00BF56CF"/>
    <w:rsid w:val="00BF6C55"/>
    <w:rsid w:val="00BF72CE"/>
    <w:rsid w:val="00BF7E4F"/>
    <w:rsid w:val="00C00230"/>
    <w:rsid w:val="00C011BA"/>
    <w:rsid w:val="00C0424B"/>
    <w:rsid w:val="00C04BA9"/>
    <w:rsid w:val="00C05638"/>
    <w:rsid w:val="00C05930"/>
    <w:rsid w:val="00C05956"/>
    <w:rsid w:val="00C065A3"/>
    <w:rsid w:val="00C06E4D"/>
    <w:rsid w:val="00C10861"/>
    <w:rsid w:val="00C14F1C"/>
    <w:rsid w:val="00C154CC"/>
    <w:rsid w:val="00C15DF2"/>
    <w:rsid w:val="00C1640F"/>
    <w:rsid w:val="00C17A2A"/>
    <w:rsid w:val="00C23F3B"/>
    <w:rsid w:val="00C24E17"/>
    <w:rsid w:val="00C266CA"/>
    <w:rsid w:val="00C30CE0"/>
    <w:rsid w:val="00C3125B"/>
    <w:rsid w:val="00C31DCE"/>
    <w:rsid w:val="00C33095"/>
    <w:rsid w:val="00C33C48"/>
    <w:rsid w:val="00C348B2"/>
    <w:rsid w:val="00C37763"/>
    <w:rsid w:val="00C378C8"/>
    <w:rsid w:val="00C37D47"/>
    <w:rsid w:val="00C406CE"/>
    <w:rsid w:val="00C44266"/>
    <w:rsid w:val="00C44B71"/>
    <w:rsid w:val="00C4581D"/>
    <w:rsid w:val="00C46F77"/>
    <w:rsid w:val="00C479FD"/>
    <w:rsid w:val="00C50EA3"/>
    <w:rsid w:val="00C52420"/>
    <w:rsid w:val="00C527D3"/>
    <w:rsid w:val="00C53A08"/>
    <w:rsid w:val="00C5434B"/>
    <w:rsid w:val="00C5481D"/>
    <w:rsid w:val="00C57374"/>
    <w:rsid w:val="00C612A6"/>
    <w:rsid w:val="00C61ADA"/>
    <w:rsid w:val="00C6231E"/>
    <w:rsid w:val="00C62FC3"/>
    <w:rsid w:val="00C63108"/>
    <w:rsid w:val="00C63E70"/>
    <w:rsid w:val="00C64368"/>
    <w:rsid w:val="00C6646E"/>
    <w:rsid w:val="00C67D7A"/>
    <w:rsid w:val="00C72345"/>
    <w:rsid w:val="00C7335C"/>
    <w:rsid w:val="00C73479"/>
    <w:rsid w:val="00C74562"/>
    <w:rsid w:val="00C74842"/>
    <w:rsid w:val="00C7565E"/>
    <w:rsid w:val="00C756F2"/>
    <w:rsid w:val="00C75770"/>
    <w:rsid w:val="00C766C1"/>
    <w:rsid w:val="00C7686C"/>
    <w:rsid w:val="00C77A13"/>
    <w:rsid w:val="00C77A4B"/>
    <w:rsid w:val="00C81813"/>
    <w:rsid w:val="00C8352A"/>
    <w:rsid w:val="00C8616E"/>
    <w:rsid w:val="00C93DC4"/>
    <w:rsid w:val="00C97A60"/>
    <w:rsid w:val="00CA16DA"/>
    <w:rsid w:val="00CA1EF6"/>
    <w:rsid w:val="00CA2EBA"/>
    <w:rsid w:val="00CA3E40"/>
    <w:rsid w:val="00CA4446"/>
    <w:rsid w:val="00CA6BEF"/>
    <w:rsid w:val="00CA6D69"/>
    <w:rsid w:val="00CA77DF"/>
    <w:rsid w:val="00CB0248"/>
    <w:rsid w:val="00CB1EA8"/>
    <w:rsid w:val="00CB1F9A"/>
    <w:rsid w:val="00CB27E7"/>
    <w:rsid w:val="00CB3E88"/>
    <w:rsid w:val="00CB6400"/>
    <w:rsid w:val="00CB70A2"/>
    <w:rsid w:val="00CB7F09"/>
    <w:rsid w:val="00CC09C5"/>
    <w:rsid w:val="00CC0F8C"/>
    <w:rsid w:val="00CC1837"/>
    <w:rsid w:val="00CC3D2E"/>
    <w:rsid w:val="00CC677A"/>
    <w:rsid w:val="00CD0FE0"/>
    <w:rsid w:val="00CD1274"/>
    <w:rsid w:val="00CD1D71"/>
    <w:rsid w:val="00CD2BB3"/>
    <w:rsid w:val="00CD3374"/>
    <w:rsid w:val="00CD3381"/>
    <w:rsid w:val="00CD4F5B"/>
    <w:rsid w:val="00CE0D2C"/>
    <w:rsid w:val="00CE45CF"/>
    <w:rsid w:val="00CE7CA1"/>
    <w:rsid w:val="00CF1CB5"/>
    <w:rsid w:val="00CF1DD0"/>
    <w:rsid w:val="00CF1DEE"/>
    <w:rsid w:val="00CF2F33"/>
    <w:rsid w:val="00CF33A0"/>
    <w:rsid w:val="00CF4863"/>
    <w:rsid w:val="00CF49AF"/>
    <w:rsid w:val="00CF603C"/>
    <w:rsid w:val="00D0164A"/>
    <w:rsid w:val="00D02DDC"/>
    <w:rsid w:val="00D03ECD"/>
    <w:rsid w:val="00D04893"/>
    <w:rsid w:val="00D0518C"/>
    <w:rsid w:val="00D05956"/>
    <w:rsid w:val="00D06DAE"/>
    <w:rsid w:val="00D06F80"/>
    <w:rsid w:val="00D078AA"/>
    <w:rsid w:val="00D1016D"/>
    <w:rsid w:val="00D1270F"/>
    <w:rsid w:val="00D13288"/>
    <w:rsid w:val="00D15554"/>
    <w:rsid w:val="00D17907"/>
    <w:rsid w:val="00D23133"/>
    <w:rsid w:val="00D23258"/>
    <w:rsid w:val="00D2431B"/>
    <w:rsid w:val="00D25119"/>
    <w:rsid w:val="00D2637B"/>
    <w:rsid w:val="00D2764B"/>
    <w:rsid w:val="00D32EFA"/>
    <w:rsid w:val="00D32FFD"/>
    <w:rsid w:val="00D33A65"/>
    <w:rsid w:val="00D3413C"/>
    <w:rsid w:val="00D36BC7"/>
    <w:rsid w:val="00D36CE8"/>
    <w:rsid w:val="00D40322"/>
    <w:rsid w:val="00D407B8"/>
    <w:rsid w:val="00D416F9"/>
    <w:rsid w:val="00D418E4"/>
    <w:rsid w:val="00D44289"/>
    <w:rsid w:val="00D4635B"/>
    <w:rsid w:val="00D46585"/>
    <w:rsid w:val="00D4715B"/>
    <w:rsid w:val="00D477BB"/>
    <w:rsid w:val="00D504CF"/>
    <w:rsid w:val="00D50884"/>
    <w:rsid w:val="00D5119C"/>
    <w:rsid w:val="00D53E7D"/>
    <w:rsid w:val="00D5546C"/>
    <w:rsid w:val="00D5760E"/>
    <w:rsid w:val="00D60896"/>
    <w:rsid w:val="00D62FB7"/>
    <w:rsid w:val="00D63C8E"/>
    <w:rsid w:val="00D65210"/>
    <w:rsid w:val="00D67BDA"/>
    <w:rsid w:val="00D705A2"/>
    <w:rsid w:val="00D71010"/>
    <w:rsid w:val="00D71B65"/>
    <w:rsid w:val="00D724B4"/>
    <w:rsid w:val="00D7370B"/>
    <w:rsid w:val="00D73AFB"/>
    <w:rsid w:val="00D76ED6"/>
    <w:rsid w:val="00D84405"/>
    <w:rsid w:val="00D8459B"/>
    <w:rsid w:val="00D848CB"/>
    <w:rsid w:val="00D85546"/>
    <w:rsid w:val="00D85824"/>
    <w:rsid w:val="00D87EFA"/>
    <w:rsid w:val="00D9085D"/>
    <w:rsid w:val="00D91FD4"/>
    <w:rsid w:val="00D928FD"/>
    <w:rsid w:val="00D92FC0"/>
    <w:rsid w:val="00D9484B"/>
    <w:rsid w:val="00D96A4B"/>
    <w:rsid w:val="00D970BC"/>
    <w:rsid w:val="00D9771E"/>
    <w:rsid w:val="00DA25FA"/>
    <w:rsid w:val="00DA2D8F"/>
    <w:rsid w:val="00DA664D"/>
    <w:rsid w:val="00DA79A6"/>
    <w:rsid w:val="00DA7F72"/>
    <w:rsid w:val="00DB10AB"/>
    <w:rsid w:val="00DB1657"/>
    <w:rsid w:val="00DB26B9"/>
    <w:rsid w:val="00DB2F28"/>
    <w:rsid w:val="00DB3015"/>
    <w:rsid w:val="00DB34CB"/>
    <w:rsid w:val="00DB365E"/>
    <w:rsid w:val="00DB3BF8"/>
    <w:rsid w:val="00DB42E8"/>
    <w:rsid w:val="00DB45A1"/>
    <w:rsid w:val="00DB535E"/>
    <w:rsid w:val="00DB561D"/>
    <w:rsid w:val="00DB589A"/>
    <w:rsid w:val="00DB5E45"/>
    <w:rsid w:val="00DB62E8"/>
    <w:rsid w:val="00DB662C"/>
    <w:rsid w:val="00DB7BB2"/>
    <w:rsid w:val="00DC07E2"/>
    <w:rsid w:val="00DC2A16"/>
    <w:rsid w:val="00DC44C5"/>
    <w:rsid w:val="00DC469B"/>
    <w:rsid w:val="00DC4AA6"/>
    <w:rsid w:val="00DC6671"/>
    <w:rsid w:val="00DC6A17"/>
    <w:rsid w:val="00DC7E91"/>
    <w:rsid w:val="00DD03CC"/>
    <w:rsid w:val="00DD16E5"/>
    <w:rsid w:val="00DD2F2F"/>
    <w:rsid w:val="00DD30A6"/>
    <w:rsid w:val="00DD48BA"/>
    <w:rsid w:val="00DD509F"/>
    <w:rsid w:val="00DD6865"/>
    <w:rsid w:val="00DE2F52"/>
    <w:rsid w:val="00DE33C6"/>
    <w:rsid w:val="00DE67CB"/>
    <w:rsid w:val="00DE7D34"/>
    <w:rsid w:val="00DF01DB"/>
    <w:rsid w:val="00DF0C7B"/>
    <w:rsid w:val="00DF1D62"/>
    <w:rsid w:val="00DF2315"/>
    <w:rsid w:val="00DF3753"/>
    <w:rsid w:val="00DF5C00"/>
    <w:rsid w:val="00DF5C1D"/>
    <w:rsid w:val="00DF5DDC"/>
    <w:rsid w:val="00DF5F45"/>
    <w:rsid w:val="00E002C1"/>
    <w:rsid w:val="00E0107B"/>
    <w:rsid w:val="00E01ADA"/>
    <w:rsid w:val="00E024F1"/>
    <w:rsid w:val="00E02B9F"/>
    <w:rsid w:val="00E02CFA"/>
    <w:rsid w:val="00E039FC"/>
    <w:rsid w:val="00E04365"/>
    <w:rsid w:val="00E05F54"/>
    <w:rsid w:val="00E117D9"/>
    <w:rsid w:val="00E1193B"/>
    <w:rsid w:val="00E13742"/>
    <w:rsid w:val="00E14656"/>
    <w:rsid w:val="00E2111C"/>
    <w:rsid w:val="00E21AE3"/>
    <w:rsid w:val="00E233EE"/>
    <w:rsid w:val="00E24388"/>
    <w:rsid w:val="00E24D32"/>
    <w:rsid w:val="00E26275"/>
    <w:rsid w:val="00E26A67"/>
    <w:rsid w:val="00E3033D"/>
    <w:rsid w:val="00E30413"/>
    <w:rsid w:val="00E3058C"/>
    <w:rsid w:val="00E31CA1"/>
    <w:rsid w:val="00E32662"/>
    <w:rsid w:val="00E35B8D"/>
    <w:rsid w:val="00E35DFB"/>
    <w:rsid w:val="00E366D1"/>
    <w:rsid w:val="00E36C43"/>
    <w:rsid w:val="00E37801"/>
    <w:rsid w:val="00E41172"/>
    <w:rsid w:val="00E4162C"/>
    <w:rsid w:val="00E45DD6"/>
    <w:rsid w:val="00E4663D"/>
    <w:rsid w:val="00E51C2C"/>
    <w:rsid w:val="00E52AEB"/>
    <w:rsid w:val="00E55C4F"/>
    <w:rsid w:val="00E560C5"/>
    <w:rsid w:val="00E57155"/>
    <w:rsid w:val="00E60CCE"/>
    <w:rsid w:val="00E630A4"/>
    <w:rsid w:val="00E6352B"/>
    <w:rsid w:val="00E6405B"/>
    <w:rsid w:val="00E65EB5"/>
    <w:rsid w:val="00E67AE2"/>
    <w:rsid w:val="00E71FCB"/>
    <w:rsid w:val="00E72EAF"/>
    <w:rsid w:val="00E740C6"/>
    <w:rsid w:val="00E741B7"/>
    <w:rsid w:val="00E753F8"/>
    <w:rsid w:val="00E76463"/>
    <w:rsid w:val="00E77533"/>
    <w:rsid w:val="00E824AA"/>
    <w:rsid w:val="00E86C15"/>
    <w:rsid w:val="00E9012D"/>
    <w:rsid w:val="00E91B8A"/>
    <w:rsid w:val="00E93DA1"/>
    <w:rsid w:val="00E93E10"/>
    <w:rsid w:val="00E95199"/>
    <w:rsid w:val="00E956DA"/>
    <w:rsid w:val="00E95BE7"/>
    <w:rsid w:val="00E9684B"/>
    <w:rsid w:val="00E97403"/>
    <w:rsid w:val="00EA053E"/>
    <w:rsid w:val="00EA25D3"/>
    <w:rsid w:val="00EA2DCA"/>
    <w:rsid w:val="00EA301A"/>
    <w:rsid w:val="00EA320B"/>
    <w:rsid w:val="00EA56D2"/>
    <w:rsid w:val="00EA7728"/>
    <w:rsid w:val="00EB022F"/>
    <w:rsid w:val="00EB45DF"/>
    <w:rsid w:val="00EB4844"/>
    <w:rsid w:val="00EB7054"/>
    <w:rsid w:val="00EB70AF"/>
    <w:rsid w:val="00EB78F6"/>
    <w:rsid w:val="00EC011C"/>
    <w:rsid w:val="00EC06A1"/>
    <w:rsid w:val="00EC26C3"/>
    <w:rsid w:val="00EC3BF9"/>
    <w:rsid w:val="00EC40C1"/>
    <w:rsid w:val="00EC452D"/>
    <w:rsid w:val="00EC4A70"/>
    <w:rsid w:val="00EC5E2E"/>
    <w:rsid w:val="00EC73BE"/>
    <w:rsid w:val="00ED0A30"/>
    <w:rsid w:val="00ED0F5A"/>
    <w:rsid w:val="00ED1CAF"/>
    <w:rsid w:val="00ED3532"/>
    <w:rsid w:val="00ED4452"/>
    <w:rsid w:val="00ED5B98"/>
    <w:rsid w:val="00ED72F5"/>
    <w:rsid w:val="00EE2E6F"/>
    <w:rsid w:val="00EE4573"/>
    <w:rsid w:val="00EE5C0D"/>
    <w:rsid w:val="00EE7932"/>
    <w:rsid w:val="00EF5C49"/>
    <w:rsid w:val="00F000CD"/>
    <w:rsid w:val="00F00289"/>
    <w:rsid w:val="00F00496"/>
    <w:rsid w:val="00F00E11"/>
    <w:rsid w:val="00F013AA"/>
    <w:rsid w:val="00F03E14"/>
    <w:rsid w:val="00F04A8D"/>
    <w:rsid w:val="00F05F5B"/>
    <w:rsid w:val="00F06546"/>
    <w:rsid w:val="00F104CF"/>
    <w:rsid w:val="00F12CAB"/>
    <w:rsid w:val="00F12FD5"/>
    <w:rsid w:val="00F13777"/>
    <w:rsid w:val="00F13FEF"/>
    <w:rsid w:val="00F14023"/>
    <w:rsid w:val="00F143CF"/>
    <w:rsid w:val="00F14C78"/>
    <w:rsid w:val="00F15B9C"/>
    <w:rsid w:val="00F15EC3"/>
    <w:rsid w:val="00F16684"/>
    <w:rsid w:val="00F16D42"/>
    <w:rsid w:val="00F20F56"/>
    <w:rsid w:val="00F21643"/>
    <w:rsid w:val="00F21E0D"/>
    <w:rsid w:val="00F229BB"/>
    <w:rsid w:val="00F24887"/>
    <w:rsid w:val="00F25423"/>
    <w:rsid w:val="00F31BDC"/>
    <w:rsid w:val="00F32DE4"/>
    <w:rsid w:val="00F34640"/>
    <w:rsid w:val="00F34ED8"/>
    <w:rsid w:val="00F34FFC"/>
    <w:rsid w:val="00F368E7"/>
    <w:rsid w:val="00F370D3"/>
    <w:rsid w:val="00F408B1"/>
    <w:rsid w:val="00F40CDF"/>
    <w:rsid w:val="00F40D37"/>
    <w:rsid w:val="00F41929"/>
    <w:rsid w:val="00F4275F"/>
    <w:rsid w:val="00F42E1C"/>
    <w:rsid w:val="00F4380D"/>
    <w:rsid w:val="00F43AB3"/>
    <w:rsid w:val="00F510E2"/>
    <w:rsid w:val="00F535D2"/>
    <w:rsid w:val="00F60902"/>
    <w:rsid w:val="00F60A3F"/>
    <w:rsid w:val="00F64D1D"/>
    <w:rsid w:val="00F675C5"/>
    <w:rsid w:val="00F70700"/>
    <w:rsid w:val="00F7144D"/>
    <w:rsid w:val="00F72D81"/>
    <w:rsid w:val="00F73248"/>
    <w:rsid w:val="00F745F0"/>
    <w:rsid w:val="00F74832"/>
    <w:rsid w:val="00F7502D"/>
    <w:rsid w:val="00F76D37"/>
    <w:rsid w:val="00F80189"/>
    <w:rsid w:val="00F8245D"/>
    <w:rsid w:val="00F83363"/>
    <w:rsid w:val="00F844D2"/>
    <w:rsid w:val="00F87071"/>
    <w:rsid w:val="00F90B7D"/>
    <w:rsid w:val="00F910B0"/>
    <w:rsid w:val="00F914D7"/>
    <w:rsid w:val="00F94ED4"/>
    <w:rsid w:val="00F96146"/>
    <w:rsid w:val="00F961FE"/>
    <w:rsid w:val="00F9720B"/>
    <w:rsid w:val="00FA3606"/>
    <w:rsid w:val="00FA3FF7"/>
    <w:rsid w:val="00FA63FA"/>
    <w:rsid w:val="00FA771A"/>
    <w:rsid w:val="00FB05D0"/>
    <w:rsid w:val="00FB149C"/>
    <w:rsid w:val="00FB224E"/>
    <w:rsid w:val="00FB2A87"/>
    <w:rsid w:val="00FB2F4F"/>
    <w:rsid w:val="00FB46D7"/>
    <w:rsid w:val="00FB5ACB"/>
    <w:rsid w:val="00FB6A4B"/>
    <w:rsid w:val="00FB70A1"/>
    <w:rsid w:val="00FB7F89"/>
    <w:rsid w:val="00FC0B3A"/>
    <w:rsid w:val="00FC486D"/>
    <w:rsid w:val="00FC6D16"/>
    <w:rsid w:val="00FC75BA"/>
    <w:rsid w:val="00FC7AA3"/>
    <w:rsid w:val="00FD133D"/>
    <w:rsid w:val="00FD2A1A"/>
    <w:rsid w:val="00FD43A3"/>
    <w:rsid w:val="00FD43FF"/>
    <w:rsid w:val="00FD5158"/>
    <w:rsid w:val="00FE064C"/>
    <w:rsid w:val="00FE2047"/>
    <w:rsid w:val="00FE23C0"/>
    <w:rsid w:val="00FE2E0D"/>
    <w:rsid w:val="00FE3104"/>
    <w:rsid w:val="00FE346E"/>
    <w:rsid w:val="00FE7C04"/>
    <w:rsid w:val="00FE7C3B"/>
    <w:rsid w:val="00FF294A"/>
    <w:rsid w:val="00FF299C"/>
    <w:rsid w:val="00FF2FCC"/>
    <w:rsid w:val="00FF72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7FE97"/>
  <w15:chartTrackingRefBased/>
  <w15:docId w15:val="{D7E10D96-39A8-40F8-88B3-91B6371F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181D"/>
    <w:pPr>
      <w:spacing w:after="200" w:line="276" w:lineRule="auto"/>
    </w:pPr>
    <w:rPr>
      <w:rFonts w:ascii="Calibri" w:eastAsia="Calibri" w:hAnsi="Calibri"/>
      <w:sz w:val="22"/>
      <w:szCs w:val="22"/>
      <w:lang w:val="lt-LT" w:eastAsia="lt-LT" w:bidi="lt-LT"/>
    </w:rPr>
  </w:style>
  <w:style w:type="paragraph" w:styleId="Antrat1">
    <w:name w:val="heading 1"/>
    <w:basedOn w:val="prastasis"/>
    <w:next w:val="prastasis"/>
    <w:link w:val="Antrat1Diagrama"/>
    <w:qFormat/>
    <w:rsid w:val="00B54FC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B54FC9"/>
    <w:pPr>
      <w:keepNext/>
      <w:spacing w:before="240" w:after="60"/>
      <w:outlineLvl w:val="1"/>
    </w:pPr>
    <w:rPr>
      <w:rFonts w:ascii="Arial" w:hAnsi="Arial" w:cs="Arial"/>
      <w:b/>
      <w:bCs/>
      <w:i/>
      <w:iCs/>
      <w:sz w:val="28"/>
      <w:szCs w:val="28"/>
    </w:rPr>
  </w:style>
  <w:style w:type="paragraph" w:styleId="Antrat6">
    <w:name w:val="heading 6"/>
    <w:basedOn w:val="prastasis"/>
    <w:next w:val="prastasis"/>
    <w:link w:val="Antrat6Diagrama"/>
    <w:qFormat/>
    <w:rsid w:val="00B54FC9"/>
    <w:pPr>
      <w:keepNext/>
      <w:jc w:val="both"/>
      <w:outlineLvl w:val="5"/>
    </w:pPr>
    <w:rPr>
      <w:bCs/>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4FC9"/>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rsid w:val="00B54FC9"/>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sid w:val="00B54FC9"/>
    <w:rPr>
      <w:bCs/>
      <w:sz w:val="24"/>
      <w:lang w:val="lt-LT"/>
    </w:rPr>
  </w:style>
  <w:style w:type="paragraph" w:styleId="Antrats">
    <w:name w:val="header"/>
    <w:basedOn w:val="prastasis"/>
    <w:link w:val="AntratsDiagrama"/>
    <w:uiPriority w:val="99"/>
    <w:unhideWhenUsed/>
    <w:rsid w:val="00E0107B"/>
    <w:pPr>
      <w:tabs>
        <w:tab w:val="center" w:pos="4680"/>
        <w:tab w:val="right" w:pos="9360"/>
      </w:tabs>
    </w:pPr>
    <w:rPr>
      <w:rFonts w:eastAsia="Times New Roman"/>
      <w:sz w:val="20"/>
      <w:szCs w:val="20"/>
    </w:rPr>
  </w:style>
  <w:style w:type="character" w:customStyle="1" w:styleId="AntratsDiagrama">
    <w:name w:val="Antraštės Diagrama"/>
    <w:basedOn w:val="Numatytasispastraiposriftas"/>
    <w:link w:val="Antrats"/>
    <w:uiPriority w:val="99"/>
    <w:rsid w:val="00E0107B"/>
    <w:rPr>
      <w:rFonts w:ascii="Calibri" w:hAnsi="Calibri"/>
      <w:lang w:val="lt-LT" w:eastAsia="lt-LT" w:bidi="lt-LT"/>
    </w:rPr>
  </w:style>
  <w:style w:type="paragraph" w:styleId="Porat">
    <w:name w:val="footer"/>
    <w:basedOn w:val="prastasis"/>
    <w:link w:val="PoratDiagrama"/>
    <w:uiPriority w:val="99"/>
    <w:unhideWhenUsed/>
    <w:rsid w:val="00E0107B"/>
    <w:pPr>
      <w:tabs>
        <w:tab w:val="center" w:pos="4680"/>
        <w:tab w:val="right" w:pos="9360"/>
      </w:tabs>
    </w:pPr>
    <w:rPr>
      <w:rFonts w:eastAsia="Times New Roman"/>
      <w:sz w:val="20"/>
      <w:szCs w:val="20"/>
    </w:rPr>
  </w:style>
  <w:style w:type="character" w:customStyle="1" w:styleId="PoratDiagrama">
    <w:name w:val="Poraštė Diagrama"/>
    <w:basedOn w:val="Numatytasispastraiposriftas"/>
    <w:link w:val="Porat"/>
    <w:uiPriority w:val="99"/>
    <w:rsid w:val="00E0107B"/>
    <w:rPr>
      <w:rFonts w:ascii="Calibri" w:hAnsi="Calibri"/>
      <w:lang w:val="lt-LT" w:eastAsia="lt-LT" w:bidi="lt-LT"/>
    </w:rPr>
  </w:style>
  <w:style w:type="paragraph" w:customStyle="1" w:styleId="Default">
    <w:name w:val="Default"/>
    <w:rsid w:val="00E0107B"/>
    <w:pPr>
      <w:autoSpaceDE w:val="0"/>
      <w:autoSpaceDN w:val="0"/>
      <w:adjustRightInd w:val="0"/>
    </w:pPr>
    <w:rPr>
      <w:color w:val="000000"/>
      <w:sz w:val="24"/>
      <w:szCs w:val="24"/>
      <w:lang w:val="lt-LT" w:eastAsia="lt-LT" w:bidi="lt-LT"/>
    </w:rPr>
  </w:style>
  <w:style w:type="paragraph" w:styleId="Sraopastraipa">
    <w:name w:val="List Paragraph"/>
    <w:basedOn w:val="prastasis"/>
    <w:uiPriority w:val="34"/>
    <w:qFormat/>
    <w:rsid w:val="00E0107B"/>
    <w:pPr>
      <w:ind w:left="720"/>
    </w:pPr>
    <w:rPr>
      <w:rFonts w:eastAsia="Times New Roman"/>
    </w:rPr>
  </w:style>
  <w:style w:type="paragraph" w:styleId="Pagrindinistekstas2">
    <w:name w:val="Body Text 2"/>
    <w:basedOn w:val="prastasis"/>
    <w:link w:val="Pagrindinistekstas2Diagrama"/>
    <w:rsid w:val="00E0107B"/>
    <w:pPr>
      <w:spacing w:after="0" w:line="240" w:lineRule="auto"/>
      <w:jc w:val="both"/>
    </w:pPr>
    <w:rPr>
      <w:rFonts w:ascii="Times New Roman" w:eastAsia="Times New Roman" w:hAnsi="Times New Roman"/>
      <w:sz w:val="24"/>
      <w:szCs w:val="20"/>
    </w:rPr>
  </w:style>
  <w:style w:type="character" w:customStyle="1" w:styleId="Pagrindinistekstas2Diagrama">
    <w:name w:val="Pagrindinis tekstas 2 Diagrama"/>
    <w:basedOn w:val="Numatytasispastraiposriftas"/>
    <w:link w:val="Pagrindinistekstas2"/>
    <w:rsid w:val="00E0107B"/>
    <w:rPr>
      <w:sz w:val="24"/>
      <w:lang w:val="lt-LT" w:eastAsia="lt-LT" w:bidi="lt-LT"/>
    </w:rPr>
  </w:style>
  <w:style w:type="paragraph" w:styleId="Debesliotekstas">
    <w:name w:val="Balloon Text"/>
    <w:basedOn w:val="prastasis"/>
    <w:link w:val="DebesliotekstasDiagrama"/>
    <w:uiPriority w:val="99"/>
    <w:semiHidden/>
    <w:unhideWhenUsed/>
    <w:rsid w:val="00E0107B"/>
    <w:pPr>
      <w:spacing w:after="0" w:line="240" w:lineRule="auto"/>
    </w:pPr>
    <w:rPr>
      <w:rFonts w:ascii="Tahoma" w:eastAsia="Times New Roman" w:hAnsi="Tahoma"/>
      <w:sz w:val="16"/>
      <w:szCs w:val="16"/>
    </w:rPr>
  </w:style>
  <w:style w:type="character" w:customStyle="1" w:styleId="DebesliotekstasDiagrama">
    <w:name w:val="Debesėlio tekstas Diagrama"/>
    <w:basedOn w:val="Numatytasispastraiposriftas"/>
    <w:link w:val="Debesliotekstas"/>
    <w:uiPriority w:val="99"/>
    <w:semiHidden/>
    <w:rsid w:val="00E0107B"/>
    <w:rPr>
      <w:rFonts w:ascii="Tahoma" w:hAnsi="Tahoma"/>
      <w:sz w:val="16"/>
      <w:szCs w:val="16"/>
      <w:lang w:val="lt-LT" w:eastAsia="lt-LT" w:bidi="lt-LT"/>
    </w:rPr>
  </w:style>
  <w:style w:type="character" w:styleId="Komentaronuoroda">
    <w:name w:val="annotation reference"/>
    <w:uiPriority w:val="99"/>
    <w:semiHidden/>
    <w:unhideWhenUsed/>
    <w:rsid w:val="00E0107B"/>
    <w:rPr>
      <w:sz w:val="16"/>
      <w:szCs w:val="16"/>
    </w:rPr>
  </w:style>
  <w:style w:type="paragraph" w:styleId="Komentarotekstas">
    <w:name w:val="annotation text"/>
    <w:basedOn w:val="prastasis"/>
    <w:link w:val="KomentarotekstasDiagrama"/>
    <w:uiPriority w:val="99"/>
    <w:unhideWhenUsed/>
    <w:rsid w:val="00E0107B"/>
    <w:rPr>
      <w:rFonts w:eastAsia="Times New Roman"/>
      <w:sz w:val="20"/>
      <w:szCs w:val="20"/>
    </w:rPr>
  </w:style>
  <w:style w:type="character" w:customStyle="1" w:styleId="KomentarotekstasDiagrama">
    <w:name w:val="Komentaro tekstas Diagrama"/>
    <w:basedOn w:val="Numatytasispastraiposriftas"/>
    <w:link w:val="Komentarotekstas"/>
    <w:uiPriority w:val="99"/>
    <w:rsid w:val="00E0107B"/>
    <w:rPr>
      <w:rFonts w:ascii="Calibri" w:hAnsi="Calibri"/>
      <w:lang w:val="lt-LT" w:eastAsia="lt-LT" w:bidi="lt-LT"/>
    </w:rPr>
  </w:style>
  <w:style w:type="paragraph" w:styleId="Komentarotema">
    <w:name w:val="annotation subject"/>
    <w:basedOn w:val="Komentarotekstas"/>
    <w:next w:val="Komentarotekstas"/>
    <w:link w:val="KomentarotemaDiagrama"/>
    <w:uiPriority w:val="99"/>
    <w:semiHidden/>
    <w:unhideWhenUsed/>
    <w:rsid w:val="00E0107B"/>
    <w:rPr>
      <w:b/>
      <w:bCs/>
    </w:rPr>
  </w:style>
  <w:style w:type="character" w:customStyle="1" w:styleId="KomentarotemaDiagrama">
    <w:name w:val="Komentaro tema Diagrama"/>
    <w:basedOn w:val="KomentarotekstasDiagrama"/>
    <w:link w:val="Komentarotema"/>
    <w:uiPriority w:val="99"/>
    <w:semiHidden/>
    <w:rsid w:val="00E0107B"/>
    <w:rPr>
      <w:rFonts w:ascii="Calibri" w:hAnsi="Calibri"/>
      <w:b/>
      <w:bCs/>
      <w:lang w:val="lt-LT" w:eastAsia="lt-LT" w:bidi="lt-LT"/>
    </w:rPr>
  </w:style>
  <w:style w:type="paragraph" w:styleId="Pataisymai">
    <w:name w:val="Revision"/>
    <w:hidden/>
    <w:uiPriority w:val="99"/>
    <w:semiHidden/>
    <w:rsid w:val="00E0107B"/>
    <w:rPr>
      <w:rFonts w:ascii="Calibri" w:hAnsi="Calibri"/>
      <w:sz w:val="22"/>
      <w:szCs w:val="22"/>
      <w:lang w:val="lt-LT" w:eastAsia="lt-LT" w:bidi="lt-LT"/>
    </w:rPr>
  </w:style>
  <w:style w:type="numbering" w:customStyle="1" w:styleId="NoList1">
    <w:name w:val="No List1"/>
    <w:next w:val="Sraonra"/>
    <w:uiPriority w:val="99"/>
    <w:semiHidden/>
    <w:unhideWhenUsed/>
    <w:rsid w:val="00E0107B"/>
  </w:style>
  <w:style w:type="table" w:styleId="Lentelstinklelis">
    <w:name w:val="Table Grid"/>
    <w:basedOn w:val="prastojilentel"/>
    <w:uiPriority w:val="59"/>
    <w:rsid w:val="00E0107B"/>
    <w:rPr>
      <w:rFonts w:eastAsia="Calibri" w:cstheme="minorBidi"/>
      <w:sz w:val="22"/>
      <w:szCs w:val="22"/>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0107B"/>
    <w:rPr>
      <w:color w:val="0563C1" w:themeColor="hyperlink"/>
      <w:u w:val="single"/>
    </w:rPr>
  </w:style>
  <w:style w:type="paragraph" w:styleId="prastasiniatinklio">
    <w:name w:val="Normal (Web)"/>
    <w:basedOn w:val="prastasis"/>
    <w:uiPriority w:val="99"/>
    <w:semiHidden/>
    <w:unhideWhenUsed/>
    <w:rsid w:val="00E0107B"/>
    <w:pPr>
      <w:spacing w:before="100" w:beforeAutospacing="1" w:after="100" w:afterAutospacing="1" w:line="240" w:lineRule="auto"/>
    </w:pPr>
    <w:rPr>
      <w:rFonts w:ascii="Times New Roman" w:eastAsia="Times New Roman" w:hAnsi="Times New Roman"/>
      <w:sz w:val="24"/>
      <w:szCs w:val="24"/>
      <w:lang w:val="en-GB" w:eastAsia="en-GB" w:bidi="ar-SA"/>
    </w:rPr>
  </w:style>
  <w:style w:type="character" w:customStyle="1" w:styleId="UnresolvedMention1">
    <w:name w:val="Unresolved Mention1"/>
    <w:basedOn w:val="Numatytasispastraiposriftas"/>
    <w:uiPriority w:val="99"/>
    <w:semiHidden/>
    <w:unhideWhenUsed/>
    <w:rsid w:val="00946A58"/>
    <w:rPr>
      <w:color w:val="605E5C"/>
      <w:shd w:val="clear" w:color="auto" w:fill="E1DFDD"/>
    </w:rPr>
  </w:style>
  <w:style w:type="paragraph" w:customStyle="1" w:styleId="TableParagraph">
    <w:name w:val="Table Paragraph"/>
    <w:basedOn w:val="prastasis"/>
    <w:uiPriority w:val="1"/>
    <w:qFormat/>
    <w:rsid w:val="00A549F0"/>
    <w:pPr>
      <w:widowControl w:val="0"/>
      <w:autoSpaceDE w:val="0"/>
      <w:autoSpaceDN w:val="0"/>
      <w:spacing w:after="0" w:line="240" w:lineRule="auto"/>
    </w:pPr>
    <w:rPr>
      <w:rFonts w:ascii="Times New Roman" w:eastAsia="Times New Roman" w:hAnsi="Times New Roman"/>
      <w:lang w:eastAsia="en-US" w:bidi="ar-SA"/>
    </w:rPr>
  </w:style>
  <w:style w:type="paragraph" w:styleId="Pagrindinistekstas">
    <w:name w:val="Body Text"/>
    <w:basedOn w:val="prastasis"/>
    <w:link w:val="PagrindinistekstasDiagrama"/>
    <w:uiPriority w:val="99"/>
    <w:semiHidden/>
    <w:unhideWhenUsed/>
    <w:rsid w:val="00A549F0"/>
    <w:pPr>
      <w:spacing w:after="120"/>
    </w:pPr>
  </w:style>
  <w:style w:type="character" w:customStyle="1" w:styleId="PagrindinistekstasDiagrama">
    <w:name w:val="Pagrindinis tekstas Diagrama"/>
    <w:basedOn w:val="Numatytasispastraiposriftas"/>
    <w:link w:val="Pagrindinistekstas"/>
    <w:uiPriority w:val="99"/>
    <w:semiHidden/>
    <w:rsid w:val="00A549F0"/>
    <w:rPr>
      <w:rFonts w:ascii="Calibri" w:eastAsia="Calibri" w:hAnsi="Calibri"/>
      <w:sz w:val="22"/>
      <w:szCs w:val="22"/>
      <w:lang w:val="lt-LT" w:eastAsia="lt-LT" w:bidi="lt-LT"/>
    </w:rPr>
  </w:style>
  <w:style w:type="character" w:customStyle="1" w:styleId="Neapdorotaspaminjimas1">
    <w:name w:val="Neapdorotas paminėjimas1"/>
    <w:basedOn w:val="Numatytasispastraiposriftas"/>
    <w:uiPriority w:val="99"/>
    <w:semiHidden/>
    <w:unhideWhenUsed/>
    <w:rsid w:val="00642FC2"/>
    <w:rPr>
      <w:color w:val="605E5C"/>
      <w:shd w:val="clear" w:color="auto" w:fill="E1DFDD"/>
    </w:rPr>
  </w:style>
  <w:style w:type="table" w:customStyle="1" w:styleId="TableGrid1">
    <w:name w:val="Table Grid1"/>
    <w:basedOn w:val="prastojilentel"/>
    <w:next w:val="Lentelstinklelis"/>
    <w:uiPriority w:val="39"/>
    <w:rsid w:val="00880BFA"/>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415F5C"/>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E740C6"/>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C5434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39509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rsid w:val="00410FA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rsid w:val="002639C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rsid w:val="003D44D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199215">
      <w:bodyDiv w:val="1"/>
      <w:marLeft w:val="0"/>
      <w:marRight w:val="0"/>
      <w:marTop w:val="0"/>
      <w:marBottom w:val="0"/>
      <w:divBdr>
        <w:top w:val="none" w:sz="0" w:space="0" w:color="auto"/>
        <w:left w:val="none" w:sz="0" w:space="0" w:color="auto"/>
        <w:bottom w:val="none" w:sz="0" w:space="0" w:color="auto"/>
        <w:right w:val="none" w:sz="0" w:space="0" w:color="auto"/>
      </w:divBdr>
    </w:div>
    <w:div w:id="158467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vkt.lrv.l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43</Pages>
  <Words>59989</Words>
  <Characters>34195</Characters>
  <Application>Microsoft Office Word</Application>
  <DocSecurity>0</DocSecurity>
  <Lines>284</Lines>
  <Paragraphs>187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0717</dc:creator>
  <cp:keywords/>
  <dc:description/>
  <cp:lastModifiedBy>Albina Burkauskaitė</cp:lastModifiedBy>
  <cp:revision>3</cp:revision>
  <dcterms:created xsi:type="dcterms:W3CDTF">2025-08-07T06:34:00Z</dcterms:created>
  <dcterms:modified xsi:type="dcterms:W3CDTF">2025-08-07T06:36:00Z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2025-06-25T07:47:43Z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0e421bf5-5fcb-4b20-8378-9e7b9c1c670d</vt:lpwstr>
  </property>
  <property fmtid="{D5CDD505-2E9C-101B-9397-08002B2CF9AE}" pid="8" name="MSIP_Label_c63a0701-319b-41bf-8431-58956e491e60_ContentBits">
    <vt:lpwstr>0</vt:lpwstr>
  </property>
  <property fmtid="{D5CDD505-2E9C-101B-9397-08002B2CF9AE}" pid="9" name="MSIP_Label_c63a0701-319b-41bf-8431-58956e491e60_Tag">
    <vt:lpwstr>10, 0, 1, 1</vt:lpwstr>
  </property>
</Properties>
</file>