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AA25" w14:textId="77777777" w:rsidR="00EA132D" w:rsidRPr="00EA132D" w:rsidRDefault="00EA132D" w:rsidP="00EA132D">
      <w:pPr>
        <w:widowControl w:val="0"/>
        <w:spacing w:after="0" w:line="240" w:lineRule="auto"/>
        <w:rPr>
          <w:rFonts w:ascii="Times New Roman" w:eastAsia="Times New Roman" w:hAnsi="Times New Roman" w:cs="Times New Roman"/>
          <w:i/>
          <w:noProof/>
          <w:color w:val="008000"/>
          <w:lang w:val="lt-LT"/>
        </w:rPr>
      </w:pPr>
      <w:r w:rsidRPr="00EA132D">
        <w:rPr>
          <w:rFonts w:ascii="Times New Roman" w:eastAsia="Times New Roman" w:hAnsi="Times New Roman" w:cs="Times New Roman"/>
          <w:i/>
          <w:noProof/>
          <w:color w:val="008000"/>
          <w:lang w:val="lt-LT"/>
        </w:rPr>
        <w:tab/>
      </w:r>
    </w:p>
    <w:p w14:paraId="352A379E"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2FA46AB6"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519E9871"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4C4AF61A"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72D00F1F"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32E103A3"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7D5542ED"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4AF57F93"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472BFF72"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7DF39878"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052D2E8E"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315FB3E9"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3F85BF92"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09131A49"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3CE4189E"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159144C9"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01088F44"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406CD8AD"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2AC14ECD"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54F8C744" w14:textId="77777777" w:rsidR="00EA132D" w:rsidRPr="00EA132D" w:rsidRDefault="00EA132D" w:rsidP="00EA132D">
      <w:pPr>
        <w:spacing w:after="0" w:line="240" w:lineRule="auto"/>
        <w:jc w:val="center"/>
        <w:rPr>
          <w:rFonts w:ascii="Times New Roman" w:eastAsia="Times New Roman" w:hAnsi="Times New Roman" w:cs="Times New Roman"/>
          <w:noProof/>
          <w:lang w:val="lt-LT"/>
        </w:rPr>
      </w:pPr>
    </w:p>
    <w:p w14:paraId="67016FC4" w14:textId="77777777" w:rsidR="00EA132D" w:rsidRPr="00EA132D" w:rsidRDefault="00EA132D" w:rsidP="00EA132D">
      <w:pPr>
        <w:tabs>
          <w:tab w:val="left" w:pos="-1440"/>
          <w:tab w:val="left" w:pos="-720"/>
        </w:tabs>
        <w:spacing w:after="0" w:line="240" w:lineRule="auto"/>
        <w:jc w:val="center"/>
        <w:rPr>
          <w:rFonts w:ascii="Times New Roman" w:eastAsia="Times New Roman" w:hAnsi="Times New Roman" w:cs="Times New Roman"/>
          <w:b/>
          <w:noProof/>
          <w:lang w:val="lt-LT"/>
        </w:rPr>
      </w:pPr>
    </w:p>
    <w:p w14:paraId="3D2999E8" w14:textId="77777777" w:rsidR="00EA132D" w:rsidRPr="00EA132D" w:rsidRDefault="00EA132D" w:rsidP="00EA132D">
      <w:pPr>
        <w:tabs>
          <w:tab w:val="left" w:pos="-1440"/>
          <w:tab w:val="left" w:pos="-720"/>
        </w:tabs>
        <w:spacing w:after="0" w:line="240" w:lineRule="auto"/>
        <w:jc w:val="center"/>
        <w:rPr>
          <w:rFonts w:ascii="Times New Roman" w:eastAsia="Times New Roman" w:hAnsi="Times New Roman" w:cs="Times New Roman"/>
          <w:b/>
          <w:noProof/>
          <w:lang w:val="lt-LT"/>
        </w:rPr>
      </w:pPr>
    </w:p>
    <w:p w14:paraId="00021BBF" w14:textId="77777777" w:rsidR="00EA132D" w:rsidRPr="00EA132D" w:rsidRDefault="00EA132D" w:rsidP="00EA132D">
      <w:pPr>
        <w:tabs>
          <w:tab w:val="left" w:pos="567"/>
        </w:tabs>
        <w:spacing w:after="0" w:line="240" w:lineRule="auto"/>
        <w:ind w:left="567" w:hanging="567"/>
        <w:jc w:val="center"/>
        <w:rPr>
          <w:rFonts w:ascii="Times New Roman" w:eastAsia="Times New Roman" w:hAnsi="Times New Roman" w:cs="Times New Roman"/>
          <w:noProof/>
          <w:lang w:val="lt-LT"/>
        </w:rPr>
      </w:pPr>
      <w:r w:rsidRPr="00EA132D">
        <w:rPr>
          <w:rFonts w:ascii="Times New Roman" w:eastAsia="Times New Roman" w:hAnsi="Times New Roman" w:cs="Times New Roman"/>
          <w:b/>
          <w:noProof/>
          <w:lang w:val="lt-LT"/>
        </w:rPr>
        <w:t>I PRIEDAS</w:t>
      </w:r>
    </w:p>
    <w:p w14:paraId="6BEF2648" w14:textId="77777777" w:rsidR="00EA132D" w:rsidRPr="00EA132D" w:rsidRDefault="00EA132D" w:rsidP="00EA132D">
      <w:pPr>
        <w:tabs>
          <w:tab w:val="left" w:pos="567"/>
        </w:tabs>
        <w:spacing w:after="0" w:line="240" w:lineRule="auto"/>
        <w:ind w:left="567" w:hanging="567"/>
        <w:jc w:val="center"/>
        <w:rPr>
          <w:rFonts w:ascii="Times New Roman" w:eastAsia="Times New Roman" w:hAnsi="Times New Roman" w:cs="Times New Roman"/>
          <w:b/>
          <w:noProof/>
          <w:lang w:val="lt-LT"/>
        </w:rPr>
      </w:pPr>
    </w:p>
    <w:p w14:paraId="509C8554" w14:textId="77777777" w:rsidR="00EA132D" w:rsidRPr="00EA132D" w:rsidRDefault="00EA132D" w:rsidP="00EA132D">
      <w:pPr>
        <w:tabs>
          <w:tab w:val="left" w:pos="567"/>
        </w:tabs>
        <w:spacing w:after="0" w:line="240" w:lineRule="auto"/>
        <w:ind w:left="567" w:hanging="567"/>
        <w:jc w:val="center"/>
        <w:rPr>
          <w:rFonts w:ascii="Times New Roman" w:eastAsia="Times New Roman" w:hAnsi="Times New Roman" w:cs="Times New Roman"/>
          <w:b/>
          <w:noProof/>
          <w:lang w:val="lt-LT"/>
        </w:rPr>
      </w:pPr>
      <w:r w:rsidRPr="00EA132D">
        <w:rPr>
          <w:rFonts w:ascii="Times New Roman" w:eastAsia="Times New Roman" w:hAnsi="Times New Roman" w:cs="Times New Roman"/>
          <w:b/>
          <w:noProof/>
          <w:lang w:val="lt-LT"/>
        </w:rPr>
        <w:t>PREPARATO CHARAKTERISTIKŲ SANTRAUKA</w:t>
      </w:r>
    </w:p>
    <w:p w14:paraId="1FB3C1CE" w14:textId="77777777" w:rsidR="00EA132D" w:rsidRPr="00EA132D" w:rsidRDefault="00EA132D" w:rsidP="00EA132D">
      <w:pPr>
        <w:tabs>
          <w:tab w:val="left" w:pos="-1440"/>
          <w:tab w:val="left" w:pos="-720"/>
        </w:tabs>
        <w:spacing w:after="0" w:line="240" w:lineRule="auto"/>
        <w:jc w:val="center"/>
        <w:rPr>
          <w:rFonts w:ascii="Times New Roman" w:eastAsia="Times New Roman" w:hAnsi="Times New Roman" w:cs="Times New Roman"/>
          <w:noProof/>
          <w:lang w:val="lt-LT"/>
        </w:rPr>
      </w:pPr>
    </w:p>
    <w:p w14:paraId="4E1ED0F4"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r w:rsidRPr="00EA132D">
        <w:rPr>
          <w:rFonts w:ascii="Times New Roman" w:eastAsia="Times New Roman" w:hAnsi="Times New Roman" w:cs="Times New Roman"/>
          <w:b/>
          <w:bCs/>
          <w:iCs/>
          <w:noProof/>
          <w:lang w:val="lt-LT"/>
        </w:rPr>
        <w:br w:type="page"/>
      </w:r>
      <w:bookmarkStart w:id="0" w:name="_Toc129243098"/>
      <w:bookmarkStart w:id="1" w:name="_Toc129243223"/>
      <w:r w:rsidRPr="00EA132D">
        <w:rPr>
          <w:rFonts w:ascii="Times New Roman" w:eastAsia="Times New Roman" w:hAnsi="Times New Roman" w:cs="Times New Roman"/>
          <w:b/>
          <w:lang w:val="lt-LT"/>
        </w:rPr>
        <w:lastRenderedPageBreak/>
        <w:t>1.</w:t>
      </w:r>
      <w:r w:rsidRPr="00EA132D">
        <w:rPr>
          <w:rFonts w:ascii="Times New Roman" w:eastAsia="Times New Roman" w:hAnsi="Times New Roman" w:cs="Times New Roman"/>
          <w:b/>
          <w:lang w:val="lt-LT"/>
        </w:rPr>
        <w:tab/>
        <w:t>VAISTINIO PREPARATO PAVADINIMAS</w:t>
      </w:r>
      <w:bookmarkEnd w:id="0"/>
      <w:bookmarkEnd w:id="1"/>
    </w:p>
    <w:p w14:paraId="0F4307AC" w14:textId="77777777" w:rsidR="00EA132D" w:rsidRPr="00EA132D" w:rsidRDefault="00EA132D" w:rsidP="00EA132D">
      <w:pPr>
        <w:spacing w:after="0" w:line="240" w:lineRule="auto"/>
        <w:rPr>
          <w:rFonts w:ascii="Times New Roman" w:eastAsia="Times New Roman" w:hAnsi="Times New Roman" w:cs="Times New Roman"/>
          <w:lang w:val="lt-LT"/>
        </w:rPr>
      </w:pPr>
    </w:p>
    <w:p w14:paraId="1989FB99"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500 mg tabletės</w:t>
      </w:r>
    </w:p>
    <w:p w14:paraId="5D85D334" w14:textId="77777777" w:rsidR="00EA132D" w:rsidRPr="00EA132D" w:rsidRDefault="00EA132D" w:rsidP="00EA132D">
      <w:pPr>
        <w:spacing w:after="0" w:line="240" w:lineRule="auto"/>
        <w:rPr>
          <w:rFonts w:ascii="Times New Roman" w:eastAsia="Times New Roman" w:hAnsi="Times New Roman" w:cs="Times New Roman"/>
          <w:lang w:val="lt-LT"/>
        </w:rPr>
      </w:pPr>
    </w:p>
    <w:p w14:paraId="72045BB0" w14:textId="77777777" w:rsidR="00EA132D" w:rsidRPr="00EA132D" w:rsidRDefault="00EA132D" w:rsidP="00EA132D">
      <w:pPr>
        <w:spacing w:after="0" w:line="240" w:lineRule="auto"/>
        <w:rPr>
          <w:rFonts w:ascii="Times New Roman" w:eastAsia="Times New Roman" w:hAnsi="Times New Roman" w:cs="Times New Roman"/>
          <w:lang w:val="lt-LT"/>
        </w:rPr>
      </w:pPr>
    </w:p>
    <w:p w14:paraId="2C3E5B10"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 w:name="_Toc129243099"/>
      <w:bookmarkStart w:id="3" w:name="_Toc129243224"/>
      <w:r w:rsidRPr="00EA132D">
        <w:rPr>
          <w:rFonts w:ascii="Times New Roman" w:eastAsia="Times New Roman" w:hAnsi="Times New Roman" w:cs="Times New Roman"/>
          <w:b/>
          <w:lang w:val="lt-LT"/>
        </w:rPr>
        <w:t>2.</w:t>
      </w:r>
      <w:r w:rsidRPr="00EA132D">
        <w:rPr>
          <w:rFonts w:ascii="Times New Roman" w:eastAsia="Times New Roman" w:hAnsi="Times New Roman" w:cs="Times New Roman"/>
          <w:b/>
          <w:lang w:val="lt-LT"/>
        </w:rPr>
        <w:tab/>
        <w:t>KOKYBINĖ IR KIEKYBINĖ SUDĖTIS</w:t>
      </w:r>
      <w:bookmarkEnd w:id="2"/>
      <w:bookmarkEnd w:id="3"/>
    </w:p>
    <w:p w14:paraId="6F382C7B" w14:textId="77777777" w:rsidR="00EA132D" w:rsidRPr="00EA132D" w:rsidRDefault="00EA132D" w:rsidP="00EA132D">
      <w:pPr>
        <w:spacing w:after="0" w:line="240" w:lineRule="auto"/>
        <w:rPr>
          <w:rFonts w:ascii="Times New Roman" w:eastAsia="Times New Roman" w:hAnsi="Times New Roman" w:cs="Times New Roman"/>
          <w:lang w:val="lt-LT"/>
        </w:rPr>
      </w:pPr>
    </w:p>
    <w:p w14:paraId="590F6950"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Vienoje tabletėje yra 500 mg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w:t>
      </w:r>
    </w:p>
    <w:p w14:paraId="3F47FB01"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47752024"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Visos pagalbinės medžiagos išvardytos 6.1 skyriuje.</w:t>
      </w:r>
    </w:p>
    <w:p w14:paraId="735EE98E" w14:textId="77777777" w:rsidR="00EA132D" w:rsidRPr="00EA132D" w:rsidRDefault="00EA132D" w:rsidP="00EA132D">
      <w:pPr>
        <w:spacing w:after="0" w:line="240" w:lineRule="auto"/>
        <w:rPr>
          <w:rFonts w:ascii="Times New Roman" w:eastAsia="Times New Roman" w:hAnsi="Times New Roman" w:cs="Times New Roman"/>
          <w:lang w:val="lt-LT"/>
        </w:rPr>
      </w:pPr>
    </w:p>
    <w:p w14:paraId="1B32DCAE" w14:textId="77777777" w:rsidR="00EA132D" w:rsidRPr="00EA132D" w:rsidRDefault="00EA132D" w:rsidP="00EA132D">
      <w:pPr>
        <w:spacing w:after="0" w:line="240" w:lineRule="auto"/>
        <w:rPr>
          <w:rFonts w:ascii="Times New Roman" w:eastAsia="Times New Roman" w:hAnsi="Times New Roman" w:cs="Times New Roman"/>
          <w:lang w:val="lt-LT"/>
        </w:rPr>
      </w:pPr>
    </w:p>
    <w:p w14:paraId="0948CEDD"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 w:name="_Toc129243100"/>
      <w:bookmarkStart w:id="5" w:name="_Toc129243225"/>
      <w:r w:rsidRPr="00EA132D">
        <w:rPr>
          <w:rFonts w:ascii="Times New Roman" w:eastAsia="Times New Roman" w:hAnsi="Times New Roman" w:cs="Times New Roman"/>
          <w:b/>
          <w:lang w:val="lt-LT"/>
        </w:rPr>
        <w:t>3.</w:t>
      </w:r>
      <w:r w:rsidRPr="00EA132D">
        <w:rPr>
          <w:rFonts w:ascii="Times New Roman" w:eastAsia="Times New Roman" w:hAnsi="Times New Roman" w:cs="Times New Roman"/>
          <w:b/>
          <w:lang w:val="lt-LT"/>
        </w:rPr>
        <w:tab/>
        <w:t>FARMACINĖ FORMA</w:t>
      </w:r>
      <w:bookmarkEnd w:id="4"/>
      <w:bookmarkEnd w:id="5"/>
    </w:p>
    <w:p w14:paraId="4934AAFC" w14:textId="77777777" w:rsidR="00EA132D" w:rsidRPr="00EA132D" w:rsidRDefault="00EA132D" w:rsidP="00EA132D">
      <w:pPr>
        <w:spacing w:after="0" w:line="240" w:lineRule="auto"/>
        <w:rPr>
          <w:rFonts w:ascii="Times New Roman" w:eastAsia="Times New Roman" w:hAnsi="Times New Roman" w:cs="Times New Roman"/>
          <w:lang w:val="lt-LT"/>
        </w:rPr>
      </w:pPr>
    </w:p>
    <w:p w14:paraId="04904FF4"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Tabletė.</w:t>
      </w:r>
    </w:p>
    <w:p w14:paraId="2F580547"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Tabletės yra išgaubtos, baltos spalvos.</w:t>
      </w:r>
    </w:p>
    <w:p w14:paraId="5ECF5320" w14:textId="77777777" w:rsidR="00EA132D" w:rsidRPr="00EA132D" w:rsidRDefault="00EA132D" w:rsidP="00EA132D">
      <w:pPr>
        <w:spacing w:after="0" w:line="240" w:lineRule="auto"/>
        <w:rPr>
          <w:rFonts w:ascii="Times New Roman" w:eastAsia="Times New Roman" w:hAnsi="Times New Roman" w:cs="Times New Roman"/>
          <w:lang w:val="lt-LT"/>
        </w:rPr>
      </w:pPr>
    </w:p>
    <w:p w14:paraId="52B4E6C3" w14:textId="77777777" w:rsidR="00EA132D" w:rsidRPr="00EA132D" w:rsidRDefault="00EA132D" w:rsidP="00EA132D">
      <w:pPr>
        <w:spacing w:after="0" w:line="240" w:lineRule="auto"/>
        <w:rPr>
          <w:rFonts w:ascii="Times New Roman" w:eastAsia="Times New Roman" w:hAnsi="Times New Roman" w:cs="Times New Roman"/>
          <w:lang w:val="lt-LT"/>
        </w:rPr>
      </w:pPr>
    </w:p>
    <w:p w14:paraId="0105B583"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101"/>
      <w:bookmarkStart w:id="7" w:name="_Toc129243226"/>
      <w:r w:rsidRPr="00EA132D">
        <w:rPr>
          <w:rFonts w:ascii="Times New Roman" w:eastAsia="Times New Roman" w:hAnsi="Times New Roman" w:cs="Times New Roman"/>
          <w:b/>
          <w:lang w:val="lt-LT"/>
        </w:rPr>
        <w:t>4.</w:t>
      </w:r>
      <w:r w:rsidRPr="00EA132D">
        <w:rPr>
          <w:rFonts w:ascii="Times New Roman" w:eastAsia="Times New Roman" w:hAnsi="Times New Roman" w:cs="Times New Roman"/>
          <w:b/>
          <w:lang w:val="lt-LT"/>
        </w:rPr>
        <w:tab/>
        <w:t>KLINIKINĖ INFORMACIJA</w:t>
      </w:r>
      <w:bookmarkEnd w:id="6"/>
      <w:bookmarkEnd w:id="7"/>
    </w:p>
    <w:p w14:paraId="531120EE" w14:textId="77777777" w:rsidR="00EA132D" w:rsidRPr="00EA132D" w:rsidRDefault="00EA132D" w:rsidP="00EA132D">
      <w:pPr>
        <w:spacing w:after="0" w:line="240" w:lineRule="auto"/>
        <w:rPr>
          <w:rFonts w:ascii="Times New Roman" w:eastAsia="Times New Roman" w:hAnsi="Times New Roman" w:cs="Times New Roman"/>
          <w:lang w:val="lt-LT"/>
        </w:rPr>
      </w:pPr>
    </w:p>
    <w:p w14:paraId="53292918"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8" w:name="_Toc129243102"/>
      <w:bookmarkStart w:id="9" w:name="_Toc129243227"/>
      <w:r w:rsidRPr="00EA132D">
        <w:rPr>
          <w:rFonts w:ascii="Times New Roman" w:eastAsia="Times New Roman" w:hAnsi="Times New Roman" w:cs="Times New Roman"/>
          <w:b/>
          <w:kern w:val="28"/>
          <w:lang w:val="lt-LT"/>
        </w:rPr>
        <w:t>4.1</w:t>
      </w:r>
      <w:r w:rsidRPr="00EA132D">
        <w:rPr>
          <w:rFonts w:ascii="Times New Roman" w:eastAsia="Times New Roman" w:hAnsi="Times New Roman" w:cs="Times New Roman"/>
          <w:b/>
          <w:kern w:val="28"/>
          <w:lang w:val="lt-LT"/>
        </w:rPr>
        <w:tab/>
        <w:t>Terapinės indikacijos</w:t>
      </w:r>
      <w:bookmarkEnd w:id="8"/>
      <w:bookmarkEnd w:id="9"/>
    </w:p>
    <w:p w14:paraId="6D1A72D4" w14:textId="77777777" w:rsidR="00EA132D" w:rsidRPr="00EA132D" w:rsidRDefault="00EA132D" w:rsidP="00EA132D">
      <w:pPr>
        <w:spacing w:after="0" w:line="240" w:lineRule="auto"/>
        <w:rPr>
          <w:rFonts w:ascii="Times New Roman" w:eastAsia="Times New Roman" w:hAnsi="Times New Roman" w:cs="Times New Roman"/>
          <w:lang w:val="lt-LT"/>
        </w:rPr>
      </w:pPr>
    </w:p>
    <w:p w14:paraId="2AB42B8C" w14:textId="77777777" w:rsidR="00EA132D" w:rsidRPr="00EA132D" w:rsidRDefault="00EA132D" w:rsidP="00EA132D">
      <w:pPr>
        <w:tabs>
          <w:tab w:val="left" w:pos="0"/>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Galvos, dantų, gerklės, menstruacinio, raumenų ir sąnarių, nugaros skausmo malšinimas bei sąnarių uždegimo sukelto nedidelio skausmo slopinimas.</w:t>
      </w:r>
    </w:p>
    <w:p w14:paraId="5CF76F80"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Karščiavimo mažinimas.</w:t>
      </w:r>
    </w:p>
    <w:p w14:paraId="1B7D72F2"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0" w:name="_Toc129243103"/>
      <w:bookmarkStart w:id="11" w:name="_Toc129243228"/>
    </w:p>
    <w:p w14:paraId="36AF618A" w14:textId="59DE0048" w:rsidR="00EA132D" w:rsidRPr="007B6945"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kern w:val="28"/>
          <w:lang w:val="lt-LT"/>
        </w:rPr>
      </w:pPr>
      <w:r w:rsidRPr="007B6945">
        <w:rPr>
          <w:rFonts w:ascii="Times New Roman" w:eastAsia="Times New Roman" w:hAnsi="Times New Roman" w:cs="Times New Roman"/>
          <w:kern w:val="28"/>
          <w:lang w:val="lt-LT"/>
        </w:rPr>
        <w:t>Skiriant paaugliams būtina atsižvelgti į įspėjimą 4.4 skyriuje.</w:t>
      </w:r>
    </w:p>
    <w:p w14:paraId="013DCABF"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14:paraId="3A97AC2C"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EA132D">
        <w:rPr>
          <w:rFonts w:ascii="Times New Roman" w:eastAsia="Times New Roman" w:hAnsi="Times New Roman" w:cs="Times New Roman"/>
          <w:b/>
          <w:kern w:val="28"/>
          <w:lang w:val="lt-LT"/>
        </w:rPr>
        <w:t>4.2</w:t>
      </w:r>
      <w:r w:rsidRPr="00EA132D">
        <w:rPr>
          <w:rFonts w:ascii="Times New Roman" w:eastAsia="Times New Roman" w:hAnsi="Times New Roman" w:cs="Times New Roman"/>
          <w:b/>
          <w:kern w:val="28"/>
          <w:lang w:val="lt-LT"/>
        </w:rPr>
        <w:tab/>
        <w:t>Dozavimas ir vartojimo metodas</w:t>
      </w:r>
      <w:bookmarkEnd w:id="10"/>
      <w:bookmarkEnd w:id="11"/>
    </w:p>
    <w:p w14:paraId="67B4E2F5" w14:textId="77777777" w:rsidR="00EA132D" w:rsidRPr="00EA132D" w:rsidRDefault="00EA132D" w:rsidP="00EA132D">
      <w:pPr>
        <w:spacing w:after="0" w:line="240" w:lineRule="auto"/>
        <w:rPr>
          <w:rFonts w:ascii="Times New Roman" w:eastAsia="Times New Roman" w:hAnsi="Times New Roman" w:cs="Times New Roman"/>
          <w:lang w:val="lt-LT"/>
        </w:rPr>
      </w:pPr>
    </w:p>
    <w:p w14:paraId="2173C78B" w14:textId="77777777" w:rsidR="00EA132D" w:rsidRPr="00EA132D" w:rsidRDefault="00EA132D" w:rsidP="00EA132D">
      <w:pPr>
        <w:tabs>
          <w:tab w:val="left" w:pos="567"/>
        </w:tabs>
        <w:spacing w:after="0" w:line="260" w:lineRule="exact"/>
        <w:rPr>
          <w:rFonts w:ascii="Times New Roman" w:eastAsia="Times New Roman" w:hAnsi="Times New Roman" w:cs="Times New Roman"/>
          <w:b/>
          <w:lang w:val="lt-LT"/>
        </w:rPr>
      </w:pPr>
      <w:r w:rsidRPr="00EA132D">
        <w:rPr>
          <w:rFonts w:ascii="Times New Roman" w:eastAsia="Times New Roman" w:hAnsi="Times New Roman" w:cs="Times New Roman"/>
          <w:noProof/>
          <w:snapToGrid w:val="0"/>
          <w:u w:val="single"/>
          <w:lang w:val="lt-LT"/>
        </w:rPr>
        <w:t>Dozavimas</w:t>
      </w:r>
    </w:p>
    <w:p w14:paraId="71BAE09B" w14:textId="77777777" w:rsidR="00EA132D" w:rsidRPr="00EA132D" w:rsidRDefault="00EA132D" w:rsidP="00EA132D">
      <w:pPr>
        <w:keepNext/>
        <w:tabs>
          <w:tab w:val="left" w:pos="567"/>
        </w:tabs>
        <w:spacing w:after="0" w:line="240" w:lineRule="auto"/>
        <w:outlineLvl w:val="3"/>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Būtina perspėti pacientą, kad nepasitarus su gydytoju,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vartoti ilgiau kaip 3–5 dienas negalima.  </w:t>
      </w:r>
    </w:p>
    <w:p w14:paraId="29479498" w14:textId="77777777" w:rsidR="00EA132D" w:rsidRPr="00EA132D" w:rsidRDefault="00EA132D" w:rsidP="00EA132D">
      <w:pPr>
        <w:keepNext/>
        <w:tabs>
          <w:tab w:val="left" w:pos="567"/>
        </w:tabs>
        <w:spacing w:after="0" w:line="240" w:lineRule="auto"/>
        <w:outlineLvl w:val="3"/>
        <w:rPr>
          <w:rFonts w:ascii="Times New Roman" w:eastAsia="Times New Roman" w:hAnsi="Times New Roman" w:cs="Times New Roman"/>
          <w:i/>
          <w:lang w:val="lt-LT"/>
        </w:rPr>
      </w:pPr>
    </w:p>
    <w:p w14:paraId="6B21E75D" w14:textId="6DC6B518" w:rsidR="00C4625B" w:rsidRPr="00FA5345" w:rsidRDefault="00EA132D" w:rsidP="00EA132D">
      <w:pPr>
        <w:keepNext/>
        <w:tabs>
          <w:tab w:val="left" w:pos="567"/>
        </w:tabs>
        <w:spacing w:after="0" w:line="240" w:lineRule="auto"/>
        <w:outlineLvl w:val="3"/>
        <w:rPr>
          <w:rFonts w:ascii="Times New Roman" w:eastAsia="Times New Roman" w:hAnsi="Times New Roman" w:cs="Times New Roman"/>
          <w:i/>
          <w:lang w:val="lt-LT"/>
        </w:rPr>
      </w:pPr>
      <w:r w:rsidRPr="00FA5345">
        <w:rPr>
          <w:rFonts w:ascii="Times New Roman" w:eastAsia="Times New Roman" w:hAnsi="Times New Roman" w:cs="Times New Roman"/>
          <w:i/>
          <w:lang w:val="lt-LT"/>
        </w:rPr>
        <w:t>Suaug</w:t>
      </w:r>
      <w:r w:rsidR="00C4625B" w:rsidRPr="00FA5345">
        <w:rPr>
          <w:rFonts w:ascii="Times New Roman" w:eastAsia="Times New Roman" w:hAnsi="Times New Roman" w:cs="Times New Roman"/>
          <w:i/>
          <w:lang w:val="lt-LT"/>
        </w:rPr>
        <w:t>usiesiems ir vyresniems kaip 16 metų paaugliams</w:t>
      </w:r>
    </w:p>
    <w:p w14:paraId="0EB5D825" w14:textId="7B1E3F65" w:rsidR="00EA132D" w:rsidRPr="00EA132D" w:rsidRDefault="00EA132D" w:rsidP="00EA132D">
      <w:pPr>
        <w:keepNext/>
        <w:tabs>
          <w:tab w:val="left" w:pos="567"/>
        </w:tabs>
        <w:spacing w:after="0" w:line="240" w:lineRule="auto"/>
        <w:outlineLvl w:val="3"/>
        <w:rPr>
          <w:rFonts w:ascii="Times New Roman" w:eastAsia="Times New Roman" w:hAnsi="Times New Roman" w:cs="Times New Roman"/>
          <w:lang w:val="lt-LT"/>
        </w:rPr>
      </w:pPr>
      <w:r w:rsidRPr="00FA5345">
        <w:rPr>
          <w:rFonts w:ascii="Times New Roman" w:eastAsia="Times New Roman" w:hAnsi="Times New Roman" w:cs="Times New Roman"/>
          <w:lang w:val="lt-LT"/>
        </w:rPr>
        <w:t xml:space="preserve">Po 1–2 tabletes </w:t>
      </w:r>
      <w:r w:rsidR="00C4625B" w:rsidRPr="00FA5345">
        <w:rPr>
          <w:rFonts w:ascii="Times New Roman" w:eastAsia="Times New Roman" w:hAnsi="Times New Roman" w:cs="Times New Roman"/>
          <w:lang w:val="lt-LT"/>
        </w:rPr>
        <w:t>pagal poreikį, bet ne dažniau kaip kas 4 val</w:t>
      </w:r>
      <w:r w:rsidR="007B017A" w:rsidRPr="007B6945">
        <w:rPr>
          <w:rFonts w:ascii="Times New Roman" w:eastAsia="Times New Roman" w:hAnsi="Times New Roman" w:cs="Times New Roman"/>
          <w:lang w:val="lt-LT"/>
        </w:rPr>
        <w:t>andas</w:t>
      </w:r>
      <w:r w:rsidRPr="00FA5345">
        <w:rPr>
          <w:rFonts w:ascii="Times New Roman" w:eastAsia="Times New Roman" w:hAnsi="Times New Roman" w:cs="Times New Roman"/>
          <w:lang w:val="lt-LT"/>
        </w:rPr>
        <w:t>. Didesnę nei 4</w:t>
      </w:r>
      <w:r w:rsidR="007535B1" w:rsidRPr="00FA5345">
        <w:rPr>
          <w:rFonts w:ascii="Times New Roman" w:eastAsia="Times New Roman" w:hAnsi="Times New Roman" w:cs="Times New Roman"/>
          <w:lang w:val="lt-LT"/>
        </w:rPr>
        <w:t>000</w:t>
      </w:r>
      <w:r w:rsidRPr="00FA5345">
        <w:rPr>
          <w:rFonts w:ascii="Times New Roman" w:eastAsia="Times New Roman" w:hAnsi="Times New Roman" w:cs="Times New Roman"/>
          <w:lang w:val="lt-LT"/>
        </w:rPr>
        <w:t> </w:t>
      </w:r>
      <w:r w:rsidR="007535B1" w:rsidRPr="00FA5345">
        <w:rPr>
          <w:rFonts w:ascii="Times New Roman" w:eastAsia="Times New Roman" w:hAnsi="Times New Roman" w:cs="Times New Roman"/>
          <w:lang w:val="lt-LT"/>
        </w:rPr>
        <w:t>m</w:t>
      </w:r>
      <w:r w:rsidRPr="00FA5345">
        <w:rPr>
          <w:rFonts w:ascii="Times New Roman" w:eastAsia="Times New Roman" w:hAnsi="Times New Roman" w:cs="Times New Roman"/>
          <w:lang w:val="lt-LT"/>
        </w:rPr>
        <w:t xml:space="preserve">g </w:t>
      </w:r>
      <w:proofErr w:type="spellStart"/>
      <w:r w:rsidRPr="00FA5345">
        <w:rPr>
          <w:rFonts w:ascii="Times New Roman" w:eastAsia="Times New Roman" w:hAnsi="Times New Roman" w:cs="Times New Roman"/>
          <w:lang w:val="lt-LT"/>
        </w:rPr>
        <w:t>acetilsalicilo</w:t>
      </w:r>
      <w:proofErr w:type="spellEnd"/>
      <w:r w:rsidRPr="00FA5345">
        <w:rPr>
          <w:rFonts w:ascii="Times New Roman" w:eastAsia="Times New Roman" w:hAnsi="Times New Roman" w:cs="Times New Roman"/>
          <w:lang w:val="lt-LT"/>
        </w:rPr>
        <w:t xml:space="preserve"> rūgšties dozę per parą vartoti draudžiama.</w:t>
      </w:r>
    </w:p>
    <w:p w14:paraId="7131B292"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64F2664D" w14:textId="51170A71" w:rsidR="007535B1" w:rsidRDefault="007535B1" w:rsidP="00EA132D">
      <w:pPr>
        <w:tabs>
          <w:tab w:val="left" w:pos="567"/>
        </w:tabs>
        <w:spacing w:after="0" w:line="240" w:lineRule="auto"/>
        <w:rPr>
          <w:rFonts w:ascii="Times New Roman" w:eastAsia="Times New Roman" w:hAnsi="Times New Roman" w:cs="Times New Roman"/>
          <w:i/>
          <w:lang w:val="lt-LT"/>
        </w:rPr>
      </w:pPr>
      <w:r w:rsidRPr="00DB7477">
        <w:rPr>
          <w:rFonts w:ascii="Times New Roman" w:eastAsia="Times New Roman" w:hAnsi="Times New Roman" w:cs="Times New Roman"/>
          <w:i/>
          <w:lang w:val="lt-LT"/>
        </w:rPr>
        <w:t>Vaikų populiacija</w:t>
      </w:r>
    </w:p>
    <w:p w14:paraId="7BF8729B" w14:textId="1146FD12" w:rsidR="00C0612F" w:rsidRPr="00C0612F" w:rsidRDefault="00C0612F" w:rsidP="00EA132D">
      <w:pPr>
        <w:tabs>
          <w:tab w:val="left" w:pos="567"/>
        </w:tabs>
        <w:spacing w:after="0" w:line="240" w:lineRule="auto"/>
        <w:rPr>
          <w:rFonts w:ascii="Times New Roman" w:eastAsia="Times New Roman" w:hAnsi="Times New Roman" w:cs="Times New Roman"/>
          <w:i/>
          <w:lang w:val="lt-LT"/>
        </w:rPr>
      </w:pPr>
      <w:r w:rsidRPr="007B6945">
        <w:rPr>
          <w:rFonts w:ascii="Times New Roman" w:eastAsia="Times New Roman" w:hAnsi="Times New Roman" w:cs="Times New Roman"/>
          <w:i/>
          <w:lang w:val="lt-LT"/>
        </w:rPr>
        <w:t xml:space="preserve">Jaunesniems kaip 16 metų vaikams ir paaugliams </w:t>
      </w:r>
    </w:p>
    <w:p w14:paraId="424B77CE" w14:textId="004BBF32" w:rsid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Vaistinis preparatas neskirtas vartoti jaunesniems kaip </w:t>
      </w:r>
      <w:r w:rsidR="00C4625B" w:rsidRPr="00C0612F">
        <w:rPr>
          <w:rFonts w:ascii="Times New Roman" w:eastAsia="Times New Roman" w:hAnsi="Times New Roman" w:cs="Times New Roman"/>
          <w:lang w:val="lt-LT"/>
        </w:rPr>
        <w:t xml:space="preserve">16 </w:t>
      </w:r>
      <w:r w:rsidRPr="00C0612F">
        <w:rPr>
          <w:rFonts w:ascii="Times New Roman" w:eastAsia="Times New Roman" w:hAnsi="Times New Roman" w:cs="Times New Roman"/>
          <w:lang w:val="lt-LT"/>
        </w:rPr>
        <w:t>metų</w:t>
      </w:r>
      <w:r w:rsidRPr="00EA132D">
        <w:rPr>
          <w:rFonts w:ascii="Times New Roman" w:eastAsia="Times New Roman" w:hAnsi="Times New Roman" w:cs="Times New Roman"/>
          <w:lang w:val="lt-LT"/>
        </w:rPr>
        <w:t xml:space="preserve"> vaikams</w:t>
      </w:r>
      <w:r w:rsidR="00C0612F">
        <w:rPr>
          <w:rFonts w:ascii="Times New Roman" w:eastAsia="Times New Roman" w:hAnsi="Times New Roman" w:cs="Times New Roman"/>
          <w:lang w:val="lt-LT"/>
        </w:rPr>
        <w:t xml:space="preserve"> ir paaugliams</w:t>
      </w:r>
      <w:r w:rsidRPr="00EA132D">
        <w:rPr>
          <w:rFonts w:ascii="Times New Roman" w:eastAsia="Times New Roman" w:hAnsi="Times New Roman" w:cs="Times New Roman"/>
          <w:lang w:val="lt-LT"/>
        </w:rPr>
        <w:t xml:space="preserve">. </w:t>
      </w:r>
    </w:p>
    <w:p w14:paraId="643FFFE3" w14:textId="77777777" w:rsidR="007535B1" w:rsidRDefault="007535B1" w:rsidP="00EA132D">
      <w:pPr>
        <w:tabs>
          <w:tab w:val="left" w:pos="567"/>
        </w:tabs>
        <w:spacing w:after="0" w:line="240" w:lineRule="auto"/>
        <w:rPr>
          <w:rFonts w:ascii="Times New Roman" w:eastAsia="Times New Roman" w:hAnsi="Times New Roman" w:cs="Times New Roman"/>
          <w:lang w:val="lt-LT"/>
        </w:rPr>
      </w:pPr>
    </w:p>
    <w:p w14:paraId="06489071" w14:textId="74F295D6" w:rsidR="007535B1" w:rsidRDefault="007535B1" w:rsidP="00EA132D">
      <w:pPr>
        <w:tabs>
          <w:tab w:val="left" w:pos="567"/>
        </w:tabs>
        <w:spacing w:after="0" w:line="240" w:lineRule="auto"/>
        <w:rPr>
          <w:rFonts w:ascii="Times New Roman" w:eastAsia="Times New Roman" w:hAnsi="Times New Roman" w:cs="Times New Roman"/>
          <w:i/>
          <w:lang w:val="lt-LT"/>
        </w:rPr>
      </w:pPr>
      <w:r w:rsidRPr="00C0612F">
        <w:rPr>
          <w:rFonts w:ascii="Times New Roman" w:eastAsia="Times New Roman" w:hAnsi="Times New Roman" w:cs="Times New Roman"/>
          <w:i/>
          <w:lang w:val="lt-LT"/>
        </w:rPr>
        <w:t>Pacienta</w:t>
      </w:r>
      <w:r w:rsidR="00C0612F">
        <w:rPr>
          <w:rFonts w:ascii="Times New Roman" w:eastAsia="Times New Roman" w:hAnsi="Times New Roman" w:cs="Times New Roman"/>
          <w:i/>
          <w:lang w:val="lt-LT"/>
        </w:rPr>
        <w:t>ms</w:t>
      </w:r>
      <w:r w:rsidRPr="00C0612F">
        <w:rPr>
          <w:rFonts w:ascii="Times New Roman" w:eastAsia="Times New Roman" w:hAnsi="Times New Roman" w:cs="Times New Roman"/>
          <w:i/>
          <w:lang w:val="lt-LT"/>
        </w:rPr>
        <w:t>, kurių kepenų funkcija sutrikusi</w:t>
      </w:r>
    </w:p>
    <w:p w14:paraId="28DA04E3" w14:textId="5E2CC2A2" w:rsidR="00EA132D" w:rsidRDefault="00DB7477" w:rsidP="00EA132D">
      <w:pPr>
        <w:tabs>
          <w:tab w:val="left" w:pos="567"/>
        </w:tabs>
        <w:autoSpaceDE w:val="0"/>
        <w:autoSpaceDN w:val="0"/>
        <w:adjustRightInd w:val="0"/>
        <w:spacing w:after="0" w:line="260" w:lineRule="exact"/>
        <w:rPr>
          <w:rFonts w:ascii="Times New Roman" w:eastAsia="Calibri" w:hAnsi="Times New Roman" w:cs="Times New Roman"/>
          <w:iCs/>
          <w:noProof/>
          <w:lang w:val="lt-LT"/>
        </w:rPr>
      </w:pPr>
      <w:proofErr w:type="spellStart"/>
      <w:r w:rsidRPr="007B6945">
        <w:rPr>
          <w:rFonts w:ascii="Times New Roman" w:eastAsia="Calibri" w:hAnsi="Times New Roman" w:cs="Times New Roman"/>
          <w:iCs/>
          <w:lang w:val="lt-LT"/>
        </w:rPr>
        <w:t>Acetilsalicilo</w:t>
      </w:r>
      <w:proofErr w:type="spellEnd"/>
      <w:r w:rsidRPr="007B6945">
        <w:rPr>
          <w:rFonts w:ascii="Times New Roman" w:eastAsia="Calibri" w:hAnsi="Times New Roman" w:cs="Times New Roman"/>
          <w:iCs/>
          <w:lang w:val="lt-LT"/>
        </w:rPr>
        <w:t xml:space="preserve"> rūgšties reikia atsargiai </w:t>
      </w:r>
      <w:r w:rsidR="000D5F43" w:rsidRPr="007B6945">
        <w:rPr>
          <w:rFonts w:ascii="Times New Roman" w:eastAsia="Calibri" w:hAnsi="Times New Roman" w:cs="Times New Roman"/>
          <w:iCs/>
          <w:lang w:val="lt-LT"/>
        </w:rPr>
        <w:t>skirti</w:t>
      </w:r>
      <w:r w:rsidRPr="007B6945">
        <w:rPr>
          <w:rFonts w:ascii="Times New Roman" w:eastAsia="Calibri" w:hAnsi="Times New Roman" w:cs="Times New Roman"/>
          <w:iCs/>
          <w:lang w:val="lt-LT"/>
        </w:rPr>
        <w:t xml:space="preserve"> pacientams, kurių kepenų funkcija sutrikusi (žr. </w:t>
      </w:r>
      <w:r w:rsidRPr="005E44CB">
        <w:rPr>
          <w:rFonts w:ascii="Times New Roman" w:eastAsia="Calibri" w:hAnsi="Times New Roman" w:cs="Times New Roman"/>
          <w:iCs/>
          <w:lang w:val="lt-LT"/>
        </w:rPr>
        <w:t xml:space="preserve">4.4 </w:t>
      </w:r>
      <w:r w:rsidRPr="007B6945">
        <w:rPr>
          <w:rFonts w:ascii="Times New Roman" w:eastAsia="Calibri" w:hAnsi="Times New Roman" w:cs="Times New Roman"/>
          <w:iCs/>
          <w:noProof/>
          <w:lang w:val="lt-LT"/>
        </w:rPr>
        <w:t>skyrių).</w:t>
      </w:r>
    </w:p>
    <w:p w14:paraId="76339A63" w14:textId="196B272F" w:rsidR="00443409" w:rsidRPr="007B6945" w:rsidRDefault="00443409" w:rsidP="00EA132D">
      <w:pPr>
        <w:tabs>
          <w:tab w:val="left" w:pos="567"/>
        </w:tabs>
        <w:autoSpaceDE w:val="0"/>
        <w:autoSpaceDN w:val="0"/>
        <w:adjustRightInd w:val="0"/>
        <w:spacing w:after="0" w:line="260" w:lineRule="exact"/>
        <w:rPr>
          <w:rFonts w:ascii="Times New Roman" w:eastAsia="Calibri" w:hAnsi="Times New Roman" w:cs="Times New Roman"/>
          <w:iCs/>
          <w:lang w:val="lt-LT"/>
        </w:rPr>
      </w:pPr>
      <w:r>
        <w:rPr>
          <w:rFonts w:ascii="Times New Roman" w:eastAsia="Calibri" w:hAnsi="Times New Roman" w:cs="Times New Roman"/>
          <w:iCs/>
          <w:noProof/>
          <w:lang w:val="lt-LT"/>
        </w:rPr>
        <w:t xml:space="preserve">Negalima vartoti pacientams, sergantiems </w:t>
      </w:r>
      <w:r w:rsidRPr="00EA132D">
        <w:rPr>
          <w:rFonts w:ascii="Times New Roman" w:eastAsia="Times New Roman" w:hAnsi="Times New Roman" w:cs="Times New Roman"/>
          <w:lang w:val="lt-LT"/>
        </w:rPr>
        <w:t>sunkiu kepenų nepakankamumu</w:t>
      </w:r>
      <w:r>
        <w:rPr>
          <w:rFonts w:ascii="Times New Roman" w:eastAsia="Times New Roman" w:hAnsi="Times New Roman" w:cs="Times New Roman"/>
          <w:lang w:val="lt-LT"/>
        </w:rPr>
        <w:t xml:space="preserve"> (žr. 4.3 skyrių).</w:t>
      </w:r>
    </w:p>
    <w:p w14:paraId="4EFA3708" w14:textId="77777777" w:rsidR="00DB7477" w:rsidRPr="007B6945" w:rsidRDefault="00DB7477" w:rsidP="00EA132D">
      <w:pPr>
        <w:tabs>
          <w:tab w:val="left" w:pos="567"/>
        </w:tabs>
        <w:autoSpaceDE w:val="0"/>
        <w:autoSpaceDN w:val="0"/>
        <w:adjustRightInd w:val="0"/>
        <w:spacing w:after="0" w:line="260" w:lineRule="exact"/>
        <w:rPr>
          <w:rFonts w:ascii="Times New Roman" w:eastAsia="Calibri" w:hAnsi="Times New Roman" w:cs="Times New Roman"/>
          <w:iCs/>
          <w:lang w:val="lt-LT"/>
        </w:rPr>
      </w:pPr>
    </w:p>
    <w:p w14:paraId="701DFB14" w14:textId="3ECB0247" w:rsidR="00DB7477" w:rsidRPr="007B6945" w:rsidRDefault="00DB7477" w:rsidP="00EA132D">
      <w:pPr>
        <w:tabs>
          <w:tab w:val="left" w:pos="567"/>
        </w:tabs>
        <w:autoSpaceDE w:val="0"/>
        <w:autoSpaceDN w:val="0"/>
        <w:adjustRightInd w:val="0"/>
        <w:spacing w:after="0" w:line="260" w:lineRule="exact"/>
        <w:rPr>
          <w:rFonts w:ascii="Times New Roman" w:eastAsia="Calibri" w:hAnsi="Times New Roman" w:cs="Times New Roman"/>
          <w:i/>
          <w:iCs/>
          <w:lang w:val="lt-LT"/>
        </w:rPr>
      </w:pPr>
      <w:r w:rsidRPr="007B6945">
        <w:rPr>
          <w:rFonts w:ascii="Times New Roman" w:eastAsia="Calibri" w:hAnsi="Times New Roman" w:cs="Times New Roman"/>
          <w:i/>
          <w:iCs/>
          <w:lang w:val="lt-LT"/>
        </w:rPr>
        <w:t>Pacienta</w:t>
      </w:r>
      <w:r w:rsidR="00C0612F">
        <w:rPr>
          <w:rFonts w:ascii="Times New Roman" w:eastAsia="Calibri" w:hAnsi="Times New Roman" w:cs="Times New Roman"/>
          <w:i/>
          <w:iCs/>
          <w:lang w:val="lt-LT"/>
        </w:rPr>
        <w:t>ms</w:t>
      </w:r>
      <w:r w:rsidRPr="007B6945">
        <w:rPr>
          <w:rFonts w:ascii="Times New Roman" w:eastAsia="Calibri" w:hAnsi="Times New Roman" w:cs="Times New Roman"/>
          <w:i/>
          <w:iCs/>
          <w:lang w:val="lt-LT"/>
        </w:rPr>
        <w:t>, kurių inkstų funkcija sutrikusi</w:t>
      </w:r>
    </w:p>
    <w:p w14:paraId="493631EA" w14:textId="216D3FEC" w:rsidR="00DB7477" w:rsidRDefault="00DB7477" w:rsidP="00EA132D">
      <w:pPr>
        <w:tabs>
          <w:tab w:val="left" w:pos="567"/>
        </w:tabs>
        <w:autoSpaceDE w:val="0"/>
        <w:autoSpaceDN w:val="0"/>
        <w:adjustRightInd w:val="0"/>
        <w:spacing w:after="0" w:line="260" w:lineRule="exact"/>
        <w:rPr>
          <w:rFonts w:ascii="Times New Roman" w:eastAsia="Calibri" w:hAnsi="Times New Roman" w:cs="Times New Roman"/>
          <w:iCs/>
          <w:noProof/>
          <w:lang w:val="lt-LT"/>
        </w:rPr>
      </w:pPr>
      <w:proofErr w:type="spellStart"/>
      <w:r w:rsidRPr="007B6945">
        <w:rPr>
          <w:rFonts w:ascii="Times New Roman" w:eastAsia="Calibri" w:hAnsi="Times New Roman" w:cs="Times New Roman"/>
          <w:iCs/>
          <w:lang w:val="lt-LT"/>
        </w:rPr>
        <w:t>Acetilsalicilo</w:t>
      </w:r>
      <w:proofErr w:type="spellEnd"/>
      <w:r w:rsidRPr="007B6945">
        <w:rPr>
          <w:rFonts w:ascii="Times New Roman" w:eastAsia="Calibri" w:hAnsi="Times New Roman" w:cs="Times New Roman"/>
          <w:iCs/>
          <w:lang w:val="lt-LT"/>
        </w:rPr>
        <w:t xml:space="preserve"> rūgšties reikia atsargiai </w:t>
      </w:r>
      <w:r w:rsidR="000D5F43" w:rsidRPr="007B6945">
        <w:rPr>
          <w:rFonts w:ascii="Times New Roman" w:eastAsia="Calibri" w:hAnsi="Times New Roman" w:cs="Times New Roman"/>
          <w:iCs/>
          <w:lang w:val="lt-LT"/>
        </w:rPr>
        <w:t>skirti</w:t>
      </w:r>
      <w:r w:rsidRPr="007B6945">
        <w:rPr>
          <w:rFonts w:ascii="Times New Roman" w:eastAsia="Calibri" w:hAnsi="Times New Roman" w:cs="Times New Roman"/>
          <w:iCs/>
          <w:lang w:val="lt-LT"/>
        </w:rPr>
        <w:t xml:space="preserve"> pacientams, kurių inkstų funkcija sutrikusi (žr. </w:t>
      </w:r>
      <w:r w:rsidRPr="005E44CB">
        <w:rPr>
          <w:rFonts w:ascii="Times New Roman" w:eastAsia="Calibri" w:hAnsi="Times New Roman" w:cs="Times New Roman"/>
          <w:iCs/>
          <w:lang w:val="lt-LT"/>
        </w:rPr>
        <w:t xml:space="preserve">4.4 </w:t>
      </w:r>
      <w:r w:rsidRPr="007B6945">
        <w:rPr>
          <w:rFonts w:ascii="Times New Roman" w:eastAsia="Calibri" w:hAnsi="Times New Roman" w:cs="Times New Roman"/>
          <w:iCs/>
          <w:noProof/>
          <w:lang w:val="lt-LT"/>
        </w:rPr>
        <w:t>skyrių).</w:t>
      </w:r>
    </w:p>
    <w:p w14:paraId="0FEFA7B3" w14:textId="0D232D38" w:rsidR="00443409" w:rsidRPr="00FB40A7" w:rsidRDefault="00443409" w:rsidP="00443409">
      <w:pPr>
        <w:tabs>
          <w:tab w:val="left" w:pos="567"/>
        </w:tabs>
        <w:autoSpaceDE w:val="0"/>
        <w:autoSpaceDN w:val="0"/>
        <w:adjustRightInd w:val="0"/>
        <w:spacing w:after="0" w:line="260" w:lineRule="exact"/>
        <w:rPr>
          <w:rFonts w:ascii="Times New Roman" w:eastAsia="Calibri" w:hAnsi="Times New Roman" w:cs="Times New Roman"/>
          <w:iCs/>
          <w:lang w:val="lt-LT"/>
        </w:rPr>
      </w:pPr>
      <w:r>
        <w:rPr>
          <w:rFonts w:ascii="Times New Roman" w:eastAsia="Calibri" w:hAnsi="Times New Roman" w:cs="Times New Roman"/>
          <w:iCs/>
          <w:noProof/>
          <w:lang w:val="lt-LT"/>
        </w:rPr>
        <w:t xml:space="preserve">Negalima vartoti pacientams, sergantiems </w:t>
      </w:r>
      <w:r>
        <w:rPr>
          <w:rFonts w:ascii="Times New Roman" w:eastAsia="Times New Roman" w:hAnsi="Times New Roman" w:cs="Times New Roman"/>
          <w:lang w:val="lt-LT"/>
        </w:rPr>
        <w:t>sunkiu inkstų</w:t>
      </w:r>
      <w:r w:rsidRPr="00EA132D">
        <w:rPr>
          <w:rFonts w:ascii="Times New Roman" w:eastAsia="Times New Roman" w:hAnsi="Times New Roman" w:cs="Times New Roman"/>
          <w:lang w:val="lt-LT"/>
        </w:rPr>
        <w:t xml:space="preserve"> nepakankamumu</w:t>
      </w:r>
      <w:r>
        <w:rPr>
          <w:rFonts w:ascii="Times New Roman" w:eastAsia="Times New Roman" w:hAnsi="Times New Roman" w:cs="Times New Roman"/>
          <w:lang w:val="lt-LT"/>
        </w:rPr>
        <w:t xml:space="preserve"> (žr. 4.3 skyrių).</w:t>
      </w:r>
    </w:p>
    <w:p w14:paraId="773A176C" w14:textId="77777777" w:rsidR="00443409" w:rsidRPr="007B6945" w:rsidRDefault="00443409" w:rsidP="00EA132D">
      <w:pPr>
        <w:tabs>
          <w:tab w:val="left" w:pos="567"/>
        </w:tabs>
        <w:autoSpaceDE w:val="0"/>
        <w:autoSpaceDN w:val="0"/>
        <w:adjustRightInd w:val="0"/>
        <w:spacing w:after="0" w:line="260" w:lineRule="exact"/>
        <w:rPr>
          <w:rFonts w:ascii="Times New Roman" w:eastAsia="Calibri" w:hAnsi="Times New Roman" w:cs="Times New Roman"/>
          <w:iCs/>
          <w:lang w:val="lt-LT"/>
        </w:rPr>
      </w:pPr>
    </w:p>
    <w:p w14:paraId="25DF87F0" w14:textId="77777777"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lang w:val="lt-LT"/>
        </w:rPr>
      </w:pPr>
      <w:r w:rsidRPr="00EA132D">
        <w:rPr>
          <w:rFonts w:ascii="Times New Roman" w:eastAsia="Calibri" w:hAnsi="Times New Roman" w:cs="Times New Roman"/>
          <w:iCs/>
          <w:u w:val="single"/>
          <w:lang w:val="lt-LT"/>
        </w:rPr>
        <w:t>Vartojimo metodas</w:t>
      </w:r>
    </w:p>
    <w:p w14:paraId="0B6EB72A"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Vartoti per burną. Geriausia tablečių vartoti po valgio, užsigeriant dideliu kiekiu vandens. </w:t>
      </w:r>
    </w:p>
    <w:p w14:paraId="317589D8" w14:textId="77777777" w:rsidR="00EA132D" w:rsidRPr="00EA132D" w:rsidRDefault="00EA132D" w:rsidP="00EA132D">
      <w:pPr>
        <w:spacing w:after="0" w:line="240" w:lineRule="auto"/>
        <w:rPr>
          <w:rFonts w:ascii="Times New Roman" w:eastAsia="Times New Roman" w:hAnsi="Times New Roman" w:cs="Times New Roman"/>
          <w:lang w:val="lt-LT"/>
        </w:rPr>
      </w:pPr>
    </w:p>
    <w:p w14:paraId="0535F72B" w14:textId="77777777" w:rsidR="00EA132D" w:rsidRPr="00EA132D" w:rsidRDefault="00EA132D" w:rsidP="00CF49D4">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104"/>
      <w:bookmarkStart w:id="13" w:name="_Toc129243229"/>
      <w:r w:rsidRPr="00EA132D">
        <w:rPr>
          <w:rFonts w:ascii="Times New Roman" w:eastAsia="Times New Roman" w:hAnsi="Times New Roman" w:cs="Times New Roman"/>
          <w:b/>
          <w:kern w:val="28"/>
          <w:lang w:val="lt-LT"/>
        </w:rPr>
        <w:lastRenderedPageBreak/>
        <w:t>4.3</w:t>
      </w:r>
      <w:r w:rsidRPr="00EA132D">
        <w:rPr>
          <w:rFonts w:ascii="Times New Roman" w:eastAsia="Times New Roman" w:hAnsi="Times New Roman" w:cs="Times New Roman"/>
          <w:b/>
          <w:kern w:val="28"/>
          <w:lang w:val="lt-LT"/>
        </w:rPr>
        <w:tab/>
        <w:t>Kontraindikacijos</w:t>
      </w:r>
      <w:bookmarkEnd w:id="12"/>
      <w:bookmarkEnd w:id="13"/>
    </w:p>
    <w:p w14:paraId="0257DBFB" w14:textId="77777777" w:rsidR="00EA132D" w:rsidRPr="00EA132D" w:rsidRDefault="00EA132D" w:rsidP="007B6945">
      <w:pPr>
        <w:keepNext/>
        <w:keepLines/>
        <w:tabs>
          <w:tab w:val="left" w:pos="567"/>
        </w:tabs>
        <w:spacing w:after="0" w:line="260" w:lineRule="exact"/>
        <w:rPr>
          <w:rFonts w:ascii="Times New Roman" w:eastAsia="Times New Roman" w:hAnsi="Times New Roman" w:cs="Times New Roman"/>
          <w:lang w:val="lt-LT"/>
        </w:rPr>
      </w:pPr>
    </w:p>
    <w:p w14:paraId="7F9ED7DD" w14:textId="77777777" w:rsidR="00EA132D" w:rsidRPr="00EA132D" w:rsidRDefault="00EA132D" w:rsidP="007B6945">
      <w:pPr>
        <w:keepNext/>
        <w:keepLines/>
        <w:tabs>
          <w:tab w:val="left" w:pos="567"/>
        </w:tabs>
        <w:spacing w:after="0" w:line="260" w:lineRule="exact"/>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negalima vartoti šiais atvejais:</w:t>
      </w:r>
    </w:p>
    <w:p w14:paraId="0BCC3586" w14:textId="72305644" w:rsidR="00EA132D" w:rsidRPr="00C0612F" w:rsidRDefault="00EA132D" w:rsidP="00EA132D">
      <w:pPr>
        <w:numPr>
          <w:ilvl w:val="0"/>
          <w:numId w:val="11"/>
        </w:numPr>
        <w:tabs>
          <w:tab w:val="left" w:pos="567"/>
        </w:tabs>
        <w:spacing w:after="0" w:line="240" w:lineRule="auto"/>
        <w:ind w:left="567" w:hanging="567"/>
        <w:contextualSpacing/>
        <w:rPr>
          <w:rFonts w:ascii="Times New Roman" w:eastAsia="Times New Roman" w:hAnsi="Times New Roman" w:cs="Times New Roman"/>
          <w:lang w:val="lt-LT"/>
        </w:rPr>
      </w:pPr>
      <w:r w:rsidRPr="00C0612F">
        <w:rPr>
          <w:rFonts w:ascii="Times New Roman" w:eastAsia="Times New Roman" w:hAnsi="Times New Roman" w:cs="Times New Roman"/>
          <w:lang w:val="lt-LT"/>
        </w:rPr>
        <w:t xml:space="preserve">jeigu padidėjęs jautrumas </w:t>
      </w:r>
      <w:r w:rsidR="00C0612F" w:rsidRPr="00C0612F">
        <w:rPr>
          <w:rFonts w:ascii="Times New Roman" w:eastAsia="Times New Roman" w:hAnsi="Times New Roman" w:cs="Times New Roman"/>
          <w:lang w:val="lt-LT"/>
        </w:rPr>
        <w:t>veikliajai</w:t>
      </w:r>
      <w:r w:rsidRPr="00C0612F">
        <w:rPr>
          <w:rFonts w:ascii="Times New Roman" w:eastAsia="Times New Roman" w:hAnsi="Times New Roman" w:cs="Times New Roman"/>
          <w:lang w:val="lt-LT"/>
        </w:rPr>
        <w:t xml:space="preserve"> arba bet kuriai </w:t>
      </w:r>
      <w:r w:rsidR="00C0612F" w:rsidRPr="007B6945">
        <w:rPr>
          <w:rFonts w:ascii="Times New Roman" w:hAnsi="Times New Roman" w:cs="Times New Roman"/>
          <w:noProof/>
          <w:szCs w:val="24"/>
          <w:lang w:val="lt-LT"/>
        </w:rPr>
        <w:t xml:space="preserve">6.1 skyriuje nurodytai </w:t>
      </w:r>
      <w:r w:rsidRPr="00C0612F">
        <w:rPr>
          <w:rFonts w:ascii="Times New Roman" w:eastAsia="Times New Roman" w:hAnsi="Times New Roman" w:cs="Times New Roman"/>
          <w:lang w:val="lt-LT"/>
        </w:rPr>
        <w:t>pagalbinei medžiagai;</w:t>
      </w:r>
    </w:p>
    <w:p w14:paraId="342E0004" w14:textId="0D6A8521" w:rsidR="00EA132D" w:rsidRPr="00EA132D" w:rsidRDefault="00EA132D" w:rsidP="00EA132D">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anksčiau vartojant </w:t>
      </w:r>
      <w:proofErr w:type="spellStart"/>
      <w:r w:rsidRPr="00EA132D">
        <w:rPr>
          <w:rFonts w:ascii="Times New Roman" w:eastAsia="Times New Roman" w:hAnsi="Times New Roman" w:cs="Times New Roman"/>
          <w:lang w:val="lt-LT"/>
        </w:rPr>
        <w:t>salicilatų</w:t>
      </w:r>
      <w:proofErr w:type="spellEnd"/>
      <w:r w:rsidRPr="00EA132D">
        <w:rPr>
          <w:rFonts w:ascii="Times New Roman" w:eastAsia="Times New Roman" w:hAnsi="Times New Roman" w:cs="Times New Roman"/>
          <w:lang w:val="lt-LT"/>
        </w:rPr>
        <w:t xml:space="preserve"> arba panašiai veikiančių medžiagų (pvz., nesteroidinių vaist</w:t>
      </w:r>
      <w:r w:rsidR="00443409">
        <w:rPr>
          <w:rFonts w:ascii="Times New Roman" w:eastAsia="Times New Roman" w:hAnsi="Times New Roman" w:cs="Times New Roman"/>
          <w:lang w:val="lt-LT"/>
        </w:rPr>
        <w:t>inių preparat</w:t>
      </w:r>
      <w:r w:rsidRPr="00EA132D">
        <w:rPr>
          <w:rFonts w:ascii="Times New Roman" w:eastAsia="Times New Roman" w:hAnsi="Times New Roman" w:cs="Times New Roman"/>
          <w:lang w:val="lt-LT"/>
        </w:rPr>
        <w:t>ų nuo uždegimo) pasireiškė astma;</w:t>
      </w:r>
    </w:p>
    <w:p w14:paraId="63C364FB" w14:textId="77777777" w:rsidR="00EA132D" w:rsidRPr="00EA132D" w:rsidRDefault="00EA132D" w:rsidP="00EA132D">
      <w:pPr>
        <w:numPr>
          <w:ilvl w:val="0"/>
          <w:numId w:val="11"/>
        </w:numPr>
        <w:tabs>
          <w:tab w:val="left" w:pos="567"/>
        </w:tabs>
        <w:spacing w:after="0" w:line="240" w:lineRule="auto"/>
        <w:ind w:hanging="720"/>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jeigu yra ūminių virškinimo trakto opų;</w:t>
      </w:r>
    </w:p>
    <w:p w14:paraId="5A05CE9E" w14:textId="77777777" w:rsidR="00EA132D" w:rsidRPr="00EA132D" w:rsidRDefault="00EA132D" w:rsidP="00EA132D">
      <w:pPr>
        <w:numPr>
          <w:ilvl w:val="0"/>
          <w:numId w:val="11"/>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jeigu pasireiškia hemoraginė diatezė;</w:t>
      </w:r>
    </w:p>
    <w:p w14:paraId="2BD470A5" w14:textId="436A5594" w:rsidR="00EA132D" w:rsidRPr="00EA132D" w:rsidRDefault="00EA132D" w:rsidP="00EA132D">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jeigu pacientas serga sunkiu inkstų nepakankamumu;</w:t>
      </w:r>
    </w:p>
    <w:p w14:paraId="0FF23D57" w14:textId="6161F7BD" w:rsidR="00EA132D" w:rsidRPr="00EA132D" w:rsidRDefault="00EA132D" w:rsidP="00EA132D">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jeigu pacientas serga sunkiu kepenų nepakankamumu;</w:t>
      </w:r>
    </w:p>
    <w:p w14:paraId="5B27EC73" w14:textId="77777777" w:rsidR="00EA132D" w:rsidRPr="00EA132D" w:rsidRDefault="00EA132D" w:rsidP="00EA132D">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jeigu pacientas serga</w:t>
      </w:r>
      <w:r w:rsidRPr="00EA132D" w:rsidDel="007D1EF5">
        <w:rPr>
          <w:rFonts w:ascii="Times New Roman" w:eastAsia="Times New Roman" w:hAnsi="Times New Roman" w:cs="Times New Roman"/>
          <w:lang w:val="lt-LT"/>
        </w:rPr>
        <w:t xml:space="preserve"> </w:t>
      </w:r>
      <w:r w:rsidRPr="00EA132D">
        <w:rPr>
          <w:rFonts w:ascii="Times New Roman" w:eastAsia="Times New Roman" w:hAnsi="Times New Roman" w:cs="Times New Roman"/>
          <w:lang w:val="lt-LT"/>
        </w:rPr>
        <w:t>sunkiu širdies nepakankamumu;</w:t>
      </w:r>
    </w:p>
    <w:p w14:paraId="25A6DA4F" w14:textId="77777777" w:rsidR="00EA132D" w:rsidRPr="00EA132D" w:rsidRDefault="00EA132D" w:rsidP="00EA132D">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vartoti kartu su 15 mg per savaitę ar didesne </w:t>
      </w:r>
      <w:proofErr w:type="spellStart"/>
      <w:r w:rsidRPr="00EA132D">
        <w:rPr>
          <w:rFonts w:ascii="Times New Roman" w:eastAsia="Times New Roman" w:hAnsi="Times New Roman" w:cs="Times New Roman"/>
          <w:lang w:val="lt-LT"/>
        </w:rPr>
        <w:t>metotreksato</w:t>
      </w:r>
      <w:proofErr w:type="spellEnd"/>
      <w:r w:rsidRPr="00EA132D">
        <w:rPr>
          <w:rFonts w:ascii="Times New Roman" w:eastAsia="Times New Roman" w:hAnsi="Times New Roman" w:cs="Times New Roman"/>
          <w:lang w:val="lt-LT"/>
        </w:rPr>
        <w:t xml:space="preserve"> doze (žr. 4.5 skyrių);</w:t>
      </w:r>
    </w:p>
    <w:p w14:paraId="0D11DD12" w14:textId="77777777" w:rsidR="00EA132D" w:rsidRPr="00EA132D" w:rsidRDefault="00EA132D" w:rsidP="00EA132D">
      <w:pPr>
        <w:numPr>
          <w:ilvl w:val="0"/>
          <w:numId w:val="11"/>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paskutinį nėštumo trimestrą.</w:t>
      </w:r>
    </w:p>
    <w:p w14:paraId="015AC340"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105"/>
      <w:bookmarkStart w:id="15" w:name="_Toc129243230"/>
    </w:p>
    <w:p w14:paraId="12011B36"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EA132D">
        <w:rPr>
          <w:rFonts w:ascii="Times New Roman" w:eastAsia="Times New Roman" w:hAnsi="Times New Roman" w:cs="Times New Roman"/>
          <w:b/>
          <w:kern w:val="28"/>
          <w:lang w:val="lt-LT"/>
        </w:rPr>
        <w:t>4.4</w:t>
      </w:r>
      <w:r w:rsidRPr="00EA132D">
        <w:rPr>
          <w:rFonts w:ascii="Times New Roman" w:eastAsia="Times New Roman" w:hAnsi="Times New Roman" w:cs="Times New Roman"/>
          <w:b/>
          <w:kern w:val="28"/>
          <w:lang w:val="lt-LT"/>
        </w:rPr>
        <w:tab/>
        <w:t>Specialūs įspėjimai ir atsargumo priemonės</w:t>
      </w:r>
      <w:bookmarkEnd w:id="14"/>
      <w:bookmarkEnd w:id="15"/>
    </w:p>
    <w:p w14:paraId="4F7D997E" w14:textId="77777777" w:rsidR="00EA132D" w:rsidRPr="00EA132D" w:rsidRDefault="00EA132D" w:rsidP="00EA132D">
      <w:pPr>
        <w:spacing w:after="0" w:line="240" w:lineRule="auto"/>
        <w:rPr>
          <w:rFonts w:ascii="Times New Roman" w:eastAsia="Times New Roman" w:hAnsi="Times New Roman" w:cs="Times New Roman"/>
          <w:lang w:val="lt-LT"/>
        </w:rPr>
      </w:pPr>
    </w:p>
    <w:p w14:paraId="207668EE"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labai atsargiai turi būti vartojama šiais atvejais:</w:t>
      </w:r>
    </w:p>
    <w:p w14:paraId="79A42EB3" w14:textId="0669F9DC" w:rsidR="00EA132D" w:rsidRPr="00EA132D" w:rsidRDefault="00EA132D" w:rsidP="00EA132D">
      <w:pPr>
        <w:numPr>
          <w:ilvl w:val="0"/>
          <w:numId w:val="11"/>
        </w:numPr>
        <w:tabs>
          <w:tab w:val="left" w:pos="567"/>
        </w:tabs>
        <w:spacing w:after="0" w:line="260" w:lineRule="exact"/>
        <w:ind w:left="567" w:hanging="567"/>
        <w:contextualSpacing/>
        <w:rPr>
          <w:rFonts w:ascii="Times New Roman" w:eastAsia="Times New Roman" w:hAnsi="Times New Roman" w:cs="Times New Roman"/>
          <w:szCs w:val="20"/>
          <w:lang w:val="lt-LT"/>
        </w:rPr>
      </w:pPr>
      <w:r w:rsidRPr="00EA132D">
        <w:rPr>
          <w:rFonts w:ascii="Times New Roman" w:eastAsia="Times New Roman" w:hAnsi="Times New Roman" w:cs="Times New Roman"/>
          <w:szCs w:val="20"/>
          <w:lang w:val="lt-LT"/>
        </w:rPr>
        <w:t xml:space="preserve">jeigu yra padidėjęs jautrumas kitiems analgetikams / vaistiniams preparatams </w:t>
      </w:r>
      <w:r w:rsidR="00BE231C">
        <w:rPr>
          <w:rFonts w:ascii="Times New Roman" w:eastAsia="Times New Roman" w:hAnsi="Times New Roman" w:cs="Times New Roman"/>
          <w:szCs w:val="20"/>
          <w:lang w:val="lt-LT"/>
        </w:rPr>
        <w:t xml:space="preserve">nuo uždegimo </w:t>
      </w:r>
      <w:r w:rsidRPr="00EA132D">
        <w:rPr>
          <w:rFonts w:ascii="Times New Roman" w:eastAsia="Times New Roman" w:hAnsi="Times New Roman" w:cs="Times New Roman"/>
          <w:szCs w:val="20"/>
          <w:lang w:val="lt-LT"/>
        </w:rPr>
        <w:t>/ vaistiniams preparatams nuo reumato ir kitų alergijų atveju;</w:t>
      </w:r>
    </w:p>
    <w:p w14:paraId="2AA08ABB" w14:textId="77777777" w:rsidR="00EA132D" w:rsidRPr="00EA132D" w:rsidRDefault="00EA132D" w:rsidP="00EA132D">
      <w:pPr>
        <w:numPr>
          <w:ilvl w:val="0"/>
          <w:numId w:val="14"/>
        </w:numPr>
        <w:tabs>
          <w:tab w:val="num" w:pos="567"/>
        </w:tabs>
        <w:spacing w:after="0" w:line="240" w:lineRule="auto"/>
        <w:ind w:left="567" w:hanging="567"/>
        <w:rPr>
          <w:rFonts w:ascii="Times New Roman" w:eastAsia="Times New Roman" w:hAnsi="Times New Roman" w:cs="Times New Roman"/>
          <w:szCs w:val="20"/>
          <w:lang w:val="lt-LT"/>
        </w:rPr>
      </w:pPr>
      <w:r w:rsidRPr="00EA132D">
        <w:rPr>
          <w:rFonts w:ascii="Times New Roman" w:eastAsia="Times New Roman" w:hAnsi="Times New Roman" w:cs="Times New Roman"/>
          <w:szCs w:val="20"/>
          <w:lang w:val="lt-LT"/>
        </w:rPr>
        <w:t>jeigu anksčiau buvo virškinimo trakto opų, įskaitant lėtinę ar pasikartojančią opaligę, arba anksčiau pasireiškė kraujavimas iš virškinimo trakto;</w:t>
      </w:r>
    </w:p>
    <w:p w14:paraId="6BF6EB97" w14:textId="77777777" w:rsidR="00EA132D" w:rsidRPr="00EA132D" w:rsidRDefault="00EA132D" w:rsidP="00EA132D">
      <w:pPr>
        <w:numPr>
          <w:ilvl w:val="0"/>
          <w:numId w:val="14"/>
        </w:numPr>
        <w:tabs>
          <w:tab w:val="num" w:pos="567"/>
        </w:tabs>
        <w:spacing w:after="0" w:line="240" w:lineRule="auto"/>
        <w:ind w:left="567" w:hanging="567"/>
        <w:rPr>
          <w:rFonts w:ascii="Times New Roman" w:eastAsia="Times New Roman" w:hAnsi="Times New Roman" w:cs="Times New Roman"/>
          <w:szCs w:val="20"/>
          <w:lang w:val="lt-LT"/>
        </w:rPr>
      </w:pPr>
      <w:r w:rsidRPr="00EA132D">
        <w:rPr>
          <w:rFonts w:ascii="Times New Roman" w:eastAsia="Times New Roman" w:hAnsi="Times New Roman" w:cs="Times New Roman"/>
          <w:szCs w:val="20"/>
          <w:lang w:val="lt-LT"/>
        </w:rPr>
        <w:t>jeigu kartu vartojama antikoaguliantų (žr. 4.5 skyrių);</w:t>
      </w:r>
    </w:p>
    <w:p w14:paraId="7AB900E1" w14:textId="77777777" w:rsidR="00EA132D" w:rsidRPr="00EA132D" w:rsidRDefault="00EA132D" w:rsidP="00EA132D">
      <w:pPr>
        <w:numPr>
          <w:ilvl w:val="0"/>
          <w:numId w:val="14"/>
        </w:numPr>
        <w:tabs>
          <w:tab w:val="num" w:pos="567"/>
        </w:tabs>
        <w:spacing w:after="0" w:line="240" w:lineRule="auto"/>
        <w:ind w:left="567" w:hanging="567"/>
        <w:rPr>
          <w:rFonts w:ascii="Times New Roman" w:eastAsia="Times New Roman" w:hAnsi="Times New Roman" w:cs="Times New Roman"/>
          <w:szCs w:val="20"/>
          <w:lang w:val="lt-LT"/>
        </w:rPr>
      </w:pPr>
      <w:r w:rsidRPr="00EA132D">
        <w:rPr>
          <w:rFonts w:ascii="Times New Roman" w:eastAsia="Times New Roman" w:hAnsi="Times New Roman" w:cs="Times New Roman"/>
          <w:szCs w:val="20"/>
          <w:lang w:val="lt-LT"/>
        </w:rPr>
        <w:t xml:space="preserve">jeigu yra sutrikusi inkstų funkcija arba kraujotaka (pvz., inkstų kraujagyslių liga, </w:t>
      </w:r>
      <w:proofErr w:type="spellStart"/>
      <w:r w:rsidRPr="00EA132D">
        <w:rPr>
          <w:rFonts w:ascii="Times New Roman" w:eastAsia="Times New Roman" w:hAnsi="Times New Roman" w:cs="Times New Roman"/>
          <w:szCs w:val="20"/>
          <w:lang w:val="lt-LT"/>
        </w:rPr>
        <w:t>stazinis</w:t>
      </w:r>
      <w:proofErr w:type="spellEnd"/>
      <w:r w:rsidRPr="00EA132D">
        <w:rPr>
          <w:rFonts w:ascii="Times New Roman" w:eastAsia="Times New Roman" w:hAnsi="Times New Roman" w:cs="Times New Roman"/>
          <w:szCs w:val="20"/>
          <w:lang w:val="lt-LT"/>
        </w:rPr>
        <w:t xml:space="preserve"> širdies nepakankamumas, kraujo tūrio sumažėjimas, sunki chirurginė operacija, sepsis arba sunkios hemoraginės būklės), nes </w:t>
      </w:r>
      <w:proofErr w:type="spellStart"/>
      <w:r w:rsidRPr="00EA132D">
        <w:rPr>
          <w:rFonts w:ascii="Times New Roman" w:eastAsia="Times New Roman" w:hAnsi="Times New Roman" w:cs="Times New Roman"/>
          <w:szCs w:val="20"/>
          <w:lang w:val="lt-LT"/>
        </w:rPr>
        <w:t>acetilsalicilo</w:t>
      </w:r>
      <w:proofErr w:type="spellEnd"/>
      <w:r w:rsidRPr="00EA132D">
        <w:rPr>
          <w:rFonts w:ascii="Times New Roman" w:eastAsia="Times New Roman" w:hAnsi="Times New Roman" w:cs="Times New Roman"/>
          <w:szCs w:val="20"/>
          <w:lang w:val="lt-LT"/>
        </w:rPr>
        <w:t xml:space="preserve"> rūgštis gali dar labiau padidinti inkstų sutrikimo ir ūminio inkstų nepakankamumo riziką;</w:t>
      </w:r>
    </w:p>
    <w:p w14:paraId="2663AFDA" w14:textId="77777777" w:rsidR="00EA132D" w:rsidRPr="00EA132D" w:rsidRDefault="00EA132D" w:rsidP="00EA132D">
      <w:pPr>
        <w:numPr>
          <w:ilvl w:val="0"/>
          <w:numId w:val="14"/>
        </w:numPr>
        <w:tabs>
          <w:tab w:val="num" w:pos="567"/>
        </w:tabs>
        <w:spacing w:after="0" w:line="240" w:lineRule="auto"/>
        <w:ind w:left="567" w:hanging="567"/>
        <w:rPr>
          <w:rFonts w:ascii="Times New Roman" w:eastAsia="Times New Roman" w:hAnsi="Times New Roman" w:cs="Times New Roman"/>
          <w:szCs w:val="20"/>
          <w:lang w:val="lt-LT"/>
        </w:rPr>
      </w:pPr>
      <w:r w:rsidRPr="00EA132D">
        <w:rPr>
          <w:rFonts w:ascii="Times New Roman" w:eastAsia="Times New Roman" w:hAnsi="Times New Roman" w:cs="Times New Roman"/>
          <w:szCs w:val="20"/>
          <w:lang w:val="lt-LT"/>
        </w:rPr>
        <w:t>jeigu pacientas serga kepenų funkcijos sutrikimu.</w:t>
      </w:r>
    </w:p>
    <w:p w14:paraId="595DF843"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050A19C8" w14:textId="77777777" w:rsidR="00EA132D" w:rsidRDefault="00EA132D" w:rsidP="00EA132D">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gali paskatinti bronchų spazmą ir sukelti astmos priepuolį arba kitokią padidėjusio jautrumo reakciją. Rizikos veiksniai yra prieš pradedant gydymą buvusi astma, šienligė, nosies polipai, lėtinė kvėpavimo takų liga. Į tai turi atsižvelgti ir pacientai, kuriems pasireiškė alerginių reakcijų kitoms medžiagoms (pvz., odos reakcijos, niežulys, dilgėlinė).</w:t>
      </w:r>
    </w:p>
    <w:p w14:paraId="3C9A6666" w14:textId="77777777" w:rsidR="00260B38" w:rsidRDefault="00260B38" w:rsidP="00EA132D">
      <w:pPr>
        <w:tabs>
          <w:tab w:val="left" w:pos="567"/>
        </w:tabs>
        <w:spacing w:after="0" w:line="240" w:lineRule="auto"/>
        <w:rPr>
          <w:rFonts w:ascii="Times New Roman" w:eastAsia="Times New Roman" w:hAnsi="Times New Roman" w:cs="Times New Roman"/>
          <w:lang w:val="lt-LT"/>
        </w:rPr>
      </w:pPr>
    </w:p>
    <w:p w14:paraId="0668C4D0" w14:textId="4B41C2BE" w:rsidR="00A91AFD" w:rsidRPr="00EA132D" w:rsidRDefault="00260B38" w:rsidP="00EA132D">
      <w:pPr>
        <w:tabs>
          <w:tab w:val="left" w:pos="567"/>
        </w:tabs>
        <w:spacing w:after="0" w:line="240" w:lineRule="auto"/>
        <w:rPr>
          <w:rFonts w:ascii="Times New Roman" w:eastAsia="Times New Roman" w:hAnsi="Times New Roman" w:cs="Times New Roman"/>
          <w:lang w:val="lt-LT"/>
        </w:rPr>
      </w:pPr>
      <w:r w:rsidRPr="00260B38">
        <w:rPr>
          <w:rFonts w:ascii="Times New Roman" w:eastAsia="Times New Roman" w:hAnsi="Times New Roman" w:cs="Times New Roman"/>
          <w:lang w:val="lt-LT"/>
        </w:rPr>
        <w:t xml:space="preserve">Pranešta apie </w:t>
      </w:r>
      <w:r w:rsidR="00473877">
        <w:rPr>
          <w:rFonts w:ascii="Times New Roman" w:eastAsia="Times New Roman" w:hAnsi="Times New Roman" w:cs="Times New Roman"/>
          <w:lang w:val="lt-LT"/>
        </w:rPr>
        <w:t xml:space="preserve">retus </w:t>
      </w:r>
      <w:r w:rsidRPr="00260B38">
        <w:rPr>
          <w:rFonts w:ascii="Times New Roman" w:eastAsia="Times New Roman" w:hAnsi="Times New Roman" w:cs="Times New Roman"/>
          <w:lang w:val="lt-LT"/>
        </w:rPr>
        <w:t>ūminės miokardo išemijos atvejus su miokardo infarktu arba be jo, pasireišk</w:t>
      </w:r>
      <w:r w:rsidR="00473877">
        <w:rPr>
          <w:rFonts w:ascii="Times New Roman" w:eastAsia="Times New Roman" w:hAnsi="Times New Roman" w:cs="Times New Roman"/>
          <w:lang w:val="lt-LT"/>
        </w:rPr>
        <w:t>usius</w:t>
      </w:r>
      <w:r w:rsidRPr="00260B38">
        <w:rPr>
          <w:rFonts w:ascii="Times New Roman" w:eastAsia="Times New Roman" w:hAnsi="Times New Roman" w:cs="Times New Roman"/>
          <w:lang w:val="lt-LT"/>
        </w:rPr>
        <w:t xml:space="preserve"> </w:t>
      </w:r>
      <w:proofErr w:type="spellStart"/>
      <w:r w:rsidR="002F486A" w:rsidRPr="00C47843">
        <w:rPr>
          <w:rFonts w:ascii="Times New Roman" w:eastAsia="Calibri" w:hAnsi="Times New Roman" w:cs="Times New Roman"/>
          <w:lang w:val="lt-LT"/>
        </w:rPr>
        <w:t>acetilsalicilo</w:t>
      </w:r>
      <w:proofErr w:type="spellEnd"/>
      <w:r w:rsidR="002F486A" w:rsidRPr="00C47843">
        <w:rPr>
          <w:rFonts w:ascii="Times New Roman" w:eastAsia="Calibri" w:hAnsi="Times New Roman" w:cs="Times New Roman"/>
          <w:lang w:val="lt-LT"/>
        </w:rPr>
        <w:t xml:space="preserve"> rūgštimi gydytiems pacientams </w:t>
      </w:r>
      <w:r w:rsidRPr="00260B38">
        <w:rPr>
          <w:rFonts w:ascii="Times New Roman" w:eastAsia="Times New Roman" w:hAnsi="Times New Roman" w:cs="Times New Roman"/>
          <w:lang w:val="lt-LT"/>
        </w:rPr>
        <w:t>kaip padidėjusio jautrumo reakcijos dalis (</w:t>
      </w:r>
      <w:proofErr w:type="spellStart"/>
      <w:r w:rsidRPr="00260B38">
        <w:rPr>
          <w:rFonts w:ascii="Times New Roman" w:eastAsia="Times New Roman" w:hAnsi="Times New Roman" w:cs="Times New Roman"/>
          <w:lang w:val="lt-LT"/>
        </w:rPr>
        <w:t>Kounis</w:t>
      </w:r>
      <w:proofErr w:type="spellEnd"/>
      <w:r w:rsidRPr="00260B38">
        <w:rPr>
          <w:rFonts w:ascii="Times New Roman" w:eastAsia="Times New Roman" w:hAnsi="Times New Roman" w:cs="Times New Roman"/>
          <w:lang w:val="lt-LT"/>
        </w:rPr>
        <w:t xml:space="preserve"> sindromas). </w:t>
      </w:r>
      <w:r w:rsidR="00A91AFD" w:rsidRPr="00A91AFD">
        <w:rPr>
          <w:rFonts w:ascii="Times New Roman" w:eastAsia="Times New Roman" w:hAnsi="Times New Roman" w:cs="Times New Roman"/>
          <w:lang w:val="lt-LT"/>
        </w:rPr>
        <w:t xml:space="preserve">Patvirtinus, kad </w:t>
      </w:r>
      <w:proofErr w:type="spellStart"/>
      <w:r w:rsidR="00A91AFD" w:rsidRPr="00A91AFD">
        <w:rPr>
          <w:rFonts w:ascii="Times New Roman" w:eastAsia="Times New Roman" w:hAnsi="Times New Roman" w:cs="Times New Roman"/>
          <w:lang w:val="lt-LT"/>
        </w:rPr>
        <w:t>acetilsalicilo</w:t>
      </w:r>
      <w:proofErr w:type="spellEnd"/>
      <w:r w:rsidR="00A91AFD" w:rsidRPr="00A91AFD">
        <w:rPr>
          <w:rFonts w:ascii="Times New Roman" w:eastAsia="Times New Roman" w:hAnsi="Times New Roman" w:cs="Times New Roman"/>
          <w:lang w:val="lt-LT"/>
        </w:rPr>
        <w:t xml:space="preserve"> rūgštis sukėlė </w:t>
      </w:r>
      <w:proofErr w:type="spellStart"/>
      <w:r w:rsidR="00A91AFD" w:rsidRPr="00A91AFD">
        <w:rPr>
          <w:rFonts w:ascii="Times New Roman" w:eastAsia="Times New Roman" w:hAnsi="Times New Roman" w:cs="Times New Roman"/>
          <w:lang w:val="lt-LT"/>
        </w:rPr>
        <w:t>Kounis</w:t>
      </w:r>
      <w:proofErr w:type="spellEnd"/>
      <w:r w:rsidR="00A91AFD" w:rsidRPr="00A91AFD">
        <w:rPr>
          <w:rFonts w:ascii="Times New Roman" w:eastAsia="Times New Roman" w:hAnsi="Times New Roman" w:cs="Times New Roman"/>
          <w:lang w:val="lt-LT"/>
        </w:rPr>
        <w:t xml:space="preserve"> sindromą, Alka-</w:t>
      </w:r>
      <w:proofErr w:type="spellStart"/>
      <w:r w:rsidR="00A91AFD" w:rsidRPr="00A91AFD">
        <w:rPr>
          <w:rFonts w:ascii="Times New Roman" w:eastAsia="Times New Roman" w:hAnsi="Times New Roman" w:cs="Times New Roman"/>
          <w:lang w:val="lt-LT"/>
        </w:rPr>
        <w:t>Seltzer</w:t>
      </w:r>
      <w:proofErr w:type="spellEnd"/>
      <w:r w:rsidR="00A91AFD" w:rsidRPr="00A91AFD">
        <w:rPr>
          <w:rFonts w:ascii="Times New Roman" w:eastAsia="Times New Roman" w:hAnsi="Times New Roman" w:cs="Times New Roman"/>
          <w:lang w:val="lt-LT"/>
        </w:rPr>
        <w:t xml:space="preserve"> vartojimą reikia nedelsiant nutraukti.</w:t>
      </w:r>
    </w:p>
    <w:p w14:paraId="6F8BAF4C"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5CD0E5CD"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Dėl trombocitų </w:t>
      </w:r>
      <w:proofErr w:type="spellStart"/>
      <w:r w:rsidRPr="00EA132D">
        <w:rPr>
          <w:rFonts w:ascii="Times New Roman" w:eastAsia="Times New Roman" w:hAnsi="Times New Roman" w:cs="Times New Roman"/>
          <w:lang w:val="lt-LT"/>
        </w:rPr>
        <w:t>agregacijos</w:t>
      </w:r>
      <w:proofErr w:type="spellEnd"/>
      <w:r w:rsidRPr="00EA132D">
        <w:rPr>
          <w:rFonts w:ascii="Times New Roman" w:eastAsia="Times New Roman" w:hAnsi="Times New Roman" w:cs="Times New Roman"/>
          <w:lang w:val="lt-LT"/>
        </w:rPr>
        <w:t xml:space="preserve"> slopinimo, kuris išlieka keletą dienų po vaistinio preparato pavartojimo,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gali didinti polinkį kraujuoti chirurginės operacijos metu ir po chirurginių operacijų, (įskaitant mažas operacijas, pvz., dantų traukimą).</w:t>
      </w:r>
    </w:p>
    <w:p w14:paraId="550CD897"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68DE0101"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vartojama mažomis dozėmis, mažina šlapimo rūgšties išsiskyrimą, </w:t>
      </w:r>
    </w:p>
    <w:p w14:paraId="27D96FA3"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todėl žmonėms, kuriems jau yra mažo šlapimo rūgšties išsiskyrimo tendencija, gali prasidėti podagros priepuolis.</w:t>
      </w:r>
    </w:p>
    <w:p w14:paraId="5B9C85BF" w14:textId="77777777" w:rsidR="00EA132D" w:rsidRPr="00EA132D" w:rsidRDefault="00EA132D" w:rsidP="00EA132D">
      <w:pPr>
        <w:spacing w:after="0" w:line="240" w:lineRule="auto"/>
        <w:rPr>
          <w:rFonts w:ascii="Times New Roman" w:eastAsia="Times New Roman" w:hAnsi="Times New Roman" w:cs="Times New Roman"/>
          <w:lang w:val="lt-LT"/>
        </w:rPr>
      </w:pPr>
    </w:p>
    <w:p w14:paraId="1EC3DFCF"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Virusinėmis infekcijomis (su arba be karščiavimo) sergantiems vaikams ir paaugliams vaistinių preparatų, kuriuose yra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galima vartoti tik pasitarus su gydytoju</w:t>
      </w:r>
      <w:r w:rsidRPr="00EA132D">
        <w:rPr>
          <w:rFonts w:ascii="Times New Roman" w:eastAsia="Times New Roman" w:hAnsi="Times New Roman" w:cs="Times New Roman"/>
          <w:color w:val="000000"/>
          <w:lang w:val="lt-LT"/>
        </w:rPr>
        <w:t xml:space="preserve">. Esant tam tikroms virusinėms ligoms, ypač A tipo gripui, B tipo gripui ir vėjaraupiams, gali pasireikšti reta, bet galinti pavojų gyvybei kelti liga </w:t>
      </w:r>
      <w:proofErr w:type="spellStart"/>
      <w:r w:rsidRPr="00EA132D">
        <w:rPr>
          <w:rFonts w:ascii="Times New Roman" w:eastAsia="Times New Roman" w:hAnsi="Times New Roman" w:cs="Times New Roman"/>
          <w:color w:val="000000"/>
          <w:lang w:val="lt-LT"/>
        </w:rPr>
        <w:t>Reye</w:t>
      </w:r>
      <w:proofErr w:type="spellEnd"/>
      <w:r w:rsidRPr="00EA132D">
        <w:rPr>
          <w:rFonts w:ascii="Times New Roman" w:eastAsia="Times New Roman" w:hAnsi="Times New Roman" w:cs="Times New Roman"/>
          <w:color w:val="000000"/>
          <w:lang w:val="lt-LT"/>
        </w:rPr>
        <w:t xml:space="preserve"> sindromas, reikalaujanti skubių medicininių priemonių. Ši rizika gali padidėti vartojant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tačiau  priežastinis ryšys nebuvo įrodytas. Jeigu sergant tokiomis ligomis atsiranda nuolatinis vėmimas, tai gali būti </w:t>
      </w:r>
      <w:proofErr w:type="spellStart"/>
      <w:r w:rsidRPr="00EA132D">
        <w:rPr>
          <w:rFonts w:ascii="Times New Roman" w:eastAsia="Times New Roman" w:hAnsi="Times New Roman" w:cs="Times New Roman"/>
          <w:lang w:val="lt-LT"/>
        </w:rPr>
        <w:t>Reye</w:t>
      </w:r>
      <w:proofErr w:type="spellEnd"/>
      <w:r w:rsidRPr="00EA132D">
        <w:rPr>
          <w:rFonts w:ascii="Times New Roman" w:eastAsia="Times New Roman" w:hAnsi="Times New Roman" w:cs="Times New Roman"/>
          <w:lang w:val="lt-LT"/>
        </w:rPr>
        <w:t xml:space="preserve"> sindromo požymis.</w:t>
      </w:r>
      <w:r w:rsidRPr="00EA132D">
        <w:rPr>
          <w:rFonts w:ascii="Times New Roman" w:eastAsia="Times New Roman" w:hAnsi="Times New Roman" w:cs="Times New Roman"/>
          <w:color w:val="000000"/>
          <w:lang w:val="lt-LT"/>
        </w:rPr>
        <w:t xml:space="preserve">  </w:t>
      </w:r>
    </w:p>
    <w:p w14:paraId="5B6DBF7F"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1C5846ED" w14:textId="2AA32B7D"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Pacientams, kuriems yra gliukozės-6-fosfatdehidrogenazės (G6PD) stoka,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gali sukelti </w:t>
      </w:r>
      <w:proofErr w:type="spellStart"/>
      <w:r w:rsidRPr="00EA132D">
        <w:rPr>
          <w:rFonts w:ascii="Times New Roman" w:eastAsia="Times New Roman" w:hAnsi="Times New Roman" w:cs="Times New Roman"/>
          <w:lang w:val="lt-LT"/>
        </w:rPr>
        <w:t>hemolizę</w:t>
      </w:r>
      <w:proofErr w:type="spellEnd"/>
      <w:r w:rsidRPr="00EA132D">
        <w:rPr>
          <w:rFonts w:ascii="Times New Roman" w:eastAsia="Times New Roman" w:hAnsi="Times New Roman" w:cs="Times New Roman"/>
          <w:lang w:val="lt-LT"/>
        </w:rPr>
        <w:t xml:space="preserve"> arba hemolizinę anemiją. </w:t>
      </w:r>
      <w:proofErr w:type="spellStart"/>
      <w:r w:rsidRPr="00EA132D">
        <w:rPr>
          <w:rFonts w:ascii="Times New Roman" w:eastAsia="Times New Roman" w:hAnsi="Times New Roman" w:cs="Times New Roman"/>
          <w:lang w:val="lt-LT"/>
        </w:rPr>
        <w:t>Hemolizės</w:t>
      </w:r>
      <w:proofErr w:type="spellEnd"/>
      <w:r w:rsidRPr="00EA132D">
        <w:rPr>
          <w:rFonts w:ascii="Times New Roman" w:eastAsia="Times New Roman" w:hAnsi="Times New Roman" w:cs="Times New Roman"/>
          <w:lang w:val="lt-LT"/>
        </w:rPr>
        <w:t xml:space="preserve"> riziką gali didinti, pvz., didelė</w:t>
      </w:r>
      <w:r w:rsidR="00D764B0">
        <w:rPr>
          <w:rFonts w:ascii="Times New Roman" w:eastAsia="Times New Roman" w:hAnsi="Times New Roman" w:cs="Times New Roman"/>
          <w:lang w:val="lt-LT"/>
        </w:rPr>
        <w:t xml:space="preserve"> vaistinio</w:t>
      </w:r>
      <w:r w:rsidR="00F8448C">
        <w:rPr>
          <w:rFonts w:ascii="Times New Roman" w:eastAsia="Times New Roman" w:hAnsi="Times New Roman" w:cs="Times New Roman"/>
          <w:lang w:val="lt-LT"/>
        </w:rPr>
        <w:t xml:space="preserve"> </w:t>
      </w:r>
      <w:r w:rsidRPr="00EA132D">
        <w:rPr>
          <w:rFonts w:ascii="Times New Roman" w:eastAsia="Times New Roman" w:hAnsi="Times New Roman" w:cs="Times New Roman"/>
          <w:lang w:val="lt-LT"/>
        </w:rPr>
        <w:t>preparato dozė, karščiavimas arba ūminės infekcijos.</w:t>
      </w:r>
    </w:p>
    <w:p w14:paraId="01A5B922" w14:textId="77777777" w:rsidR="00EA132D" w:rsidRPr="00EA132D" w:rsidRDefault="00EA132D" w:rsidP="00EA132D">
      <w:pPr>
        <w:spacing w:after="0" w:line="240" w:lineRule="auto"/>
        <w:rPr>
          <w:rFonts w:ascii="Times New Roman" w:eastAsia="Times New Roman" w:hAnsi="Times New Roman" w:cs="Times New Roman"/>
          <w:lang w:val="lt-LT"/>
        </w:rPr>
      </w:pPr>
    </w:p>
    <w:p w14:paraId="4DBC0852" w14:textId="77777777" w:rsidR="00EA132D" w:rsidRPr="00EA132D" w:rsidRDefault="00EA132D" w:rsidP="001460C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106"/>
      <w:bookmarkStart w:id="17" w:name="_Toc129243231"/>
      <w:r w:rsidRPr="00EA132D">
        <w:rPr>
          <w:rFonts w:ascii="Times New Roman" w:eastAsia="Times New Roman" w:hAnsi="Times New Roman" w:cs="Times New Roman"/>
          <w:b/>
          <w:kern w:val="28"/>
          <w:lang w:val="lt-LT"/>
        </w:rPr>
        <w:lastRenderedPageBreak/>
        <w:t>4.5</w:t>
      </w:r>
      <w:r w:rsidRPr="00EA132D">
        <w:rPr>
          <w:rFonts w:ascii="Times New Roman" w:eastAsia="Times New Roman" w:hAnsi="Times New Roman" w:cs="Times New Roman"/>
          <w:b/>
          <w:kern w:val="28"/>
          <w:lang w:val="lt-LT"/>
        </w:rPr>
        <w:tab/>
        <w:t>Sąveika su kitais vaistiniais preparatais ir kitokia sąveika</w:t>
      </w:r>
      <w:bookmarkEnd w:id="16"/>
      <w:bookmarkEnd w:id="17"/>
    </w:p>
    <w:p w14:paraId="419809C2" w14:textId="77777777" w:rsidR="00EA132D" w:rsidRPr="00EA132D" w:rsidRDefault="00EA132D" w:rsidP="007B6945">
      <w:pPr>
        <w:keepNext/>
        <w:keepLines/>
        <w:spacing w:after="0" w:line="240" w:lineRule="auto"/>
        <w:rPr>
          <w:rFonts w:ascii="Times New Roman" w:eastAsia="Times New Roman" w:hAnsi="Times New Roman" w:cs="Times New Roman"/>
          <w:lang w:val="lt-LT"/>
        </w:rPr>
      </w:pPr>
    </w:p>
    <w:p w14:paraId="00BB1FDD" w14:textId="77777777" w:rsidR="00EA132D" w:rsidRPr="00EA132D" w:rsidRDefault="00EA132D" w:rsidP="007B6945">
      <w:pPr>
        <w:keepNext/>
        <w:keepLines/>
        <w:tabs>
          <w:tab w:val="left" w:pos="567"/>
        </w:tabs>
        <w:spacing w:after="0" w:line="240" w:lineRule="auto"/>
        <w:rPr>
          <w:rFonts w:ascii="Times New Roman" w:eastAsia="Times New Roman" w:hAnsi="Times New Roman" w:cs="Times New Roman"/>
          <w:u w:val="single"/>
          <w:lang w:val="lt-LT"/>
        </w:rPr>
      </w:pPr>
      <w:r w:rsidRPr="00EA132D">
        <w:rPr>
          <w:rFonts w:ascii="Times New Roman" w:eastAsia="Times New Roman" w:hAnsi="Times New Roman" w:cs="Times New Roman"/>
          <w:u w:val="single"/>
          <w:lang w:val="lt-LT"/>
        </w:rPr>
        <w:t xml:space="preserve">Toliau išvardytų vaistinių preparatų su </w:t>
      </w:r>
      <w:proofErr w:type="spellStart"/>
      <w:r w:rsidRPr="00EA132D">
        <w:rPr>
          <w:rFonts w:ascii="Times New Roman" w:eastAsia="Times New Roman" w:hAnsi="Times New Roman" w:cs="Times New Roman"/>
          <w:u w:val="single"/>
          <w:lang w:val="lt-LT"/>
        </w:rPr>
        <w:t>acetilsalicilo</w:t>
      </w:r>
      <w:proofErr w:type="spellEnd"/>
      <w:r w:rsidRPr="00EA132D">
        <w:rPr>
          <w:rFonts w:ascii="Times New Roman" w:eastAsia="Times New Roman" w:hAnsi="Times New Roman" w:cs="Times New Roman"/>
          <w:u w:val="single"/>
          <w:lang w:val="lt-LT"/>
        </w:rPr>
        <w:t xml:space="preserve"> rūgštimi vartoti draudžiama.</w:t>
      </w:r>
    </w:p>
    <w:p w14:paraId="25C2003C" w14:textId="77777777" w:rsidR="00EA132D" w:rsidRPr="00EA132D" w:rsidRDefault="00EA132D" w:rsidP="007B6945">
      <w:pPr>
        <w:keepNext/>
        <w:keepLines/>
        <w:tabs>
          <w:tab w:val="left" w:pos="567"/>
        </w:tabs>
        <w:spacing w:after="0" w:line="240" w:lineRule="auto"/>
        <w:rPr>
          <w:rFonts w:ascii="Times New Roman" w:eastAsia="Times New Roman" w:hAnsi="Times New Roman" w:cs="Times New Roman"/>
          <w:u w:val="single"/>
          <w:lang w:val="lt-LT"/>
        </w:rPr>
      </w:pPr>
    </w:p>
    <w:p w14:paraId="1E8FB1F3" w14:textId="77777777" w:rsidR="00EA132D" w:rsidRPr="00EA132D" w:rsidRDefault="00EA132D" w:rsidP="007B6945">
      <w:pPr>
        <w:keepNext/>
        <w:keepLines/>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 xml:space="preserve">15 mg arba didesnė </w:t>
      </w:r>
      <w:proofErr w:type="spellStart"/>
      <w:r w:rsidRPr="00EA132D">
        <w:rPr>
          <w:rFonts w:ascii="Times New Roman" w:eastAsia="Times New Roman" w:hAnsi="Times New Roman" w:cs="Times New Roman"/>
          <w:i/>
          <w:lang w:val="lt-LT"/>
        </w:rPr>
        <w:t>metotreksato</w:t>
      </w:r>
      <w:proofErr w:type="spellEnd"/>
      <w:r w:rsidRPr="00EA132D">
        <w:rPr>
          <w:rFonts w:ascii="Times New Roman" w:eastAsia="Times New Roman" w:hAnsi="Times New Roman" w:cs="Times New Roman"/>
          <w:i/>
          <w:lang w:val="lt-LT"/>
        </w:rPr>
        <w:t xml:space="preserve"> savaitės dozė </w:t>
      </w:r>
    </w:p>
    <w:p w14:paraId="09AA8671" w14:textId="77777777" w:rsidR="00EA132D" w:rsidRPr="00EA132D" w:rsidRDefault="00EA132D" w:rsidP="007B6945">
      <w:pPr>
        <w:keepNext/>
        <w:keepLines/>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Toksinis </w:t>
      </w:r>
      <w:proofErr w:type="spellStart"/>
      <w:r w:rsidRPr="00EA132D">
        <w:rPr>
          <w:rFonts w:ascii="Times New Roman" w:eastAsia="Times New Roman" w:hAnsi="Times New Roman" w:cs="Times New Roman"/>
          <w:lang w:val="lt-LT"/>
        </w:rPr>
        <w:t>metotreksato</w:t>
      </w:r>
      <w:proofErr w:type="spellEnd"/>
      <w:r w:rsidRPr="00EA132D">
        <w:rPr>
          <w:rFonts w:ascii="Times New Roman" w:eastAsia="Times New Roman" w:hAnsi="Times New Roman" w:cs="Times New Roman"/>
          <w:lang w:val="lt-LT"/>
        </w:rPr>
        <w:t xml:space="preserve"> poveikis kraujo sistemai didėja, nes paprastai vaistiniai preparatai nuo uždegimo mažina </w:t>
      </w:r>
      <w:proofErr w:type="spellStart"/>
      <w:r w:rsidRPr="00EA132D">
        <w:rPr>
          <w:rFonts w:ascii="Times New Roman" w:eastAsia="Times New Roman" w:hAnsi="Times New Roman" w:cs="Times New Roman"/>
          <w:lang w:val="lt-LT"/>
        </w:rPr>
        <w:t>metotreksato</w:t>
      </w:r>
      <w:proofErr w:type="spellEnd"/>
      <w:r w:rsidRPr="00EA132D">
        <w:rPr>
          <w:rFonts w:ascii="Times New Roman" w:eastAsia="Times New Roman" w:hAnsi="Times New Roman" w:cs="Times New Roman"/>
          <w:lang w:val="lt-LT"/>
        </w:rPr>
        <w:t xml:space="preserve"> inkstų klirensą, o </w:t>
      </w:r>
      <w:proofErr w:type="spellStart"/>
      <w:r w:rsidRPr="00EA132D">
        <w:rPr>
          <w:rFonts w:ascii="Times New Roman" w:eastAsia="Times New Roman" w:hAnsi="Times New Roman" w:cs="Times New Roman"/>
          <w:lang w:val="lt-LT"/>
        </w:rPr>
        <w:t>salicilatai</w:t>
      </w:r>
      <w:proofErr w:type="spellEnd"/>
      <w:r w:rsidRPr="00EA132D">
        <w:rPr>
          <w:rFonts w:ascii="Times New Roman" w:eastAsia="Times New Roman" w:hAnsi="Times New Roman" w:cs="Times New Roman"/>
          <w:lang w:val="lt-LT"/>
        </w:rPr>
        <w:t xml:space="preserve"> išstumia </w:t>
      </w:r>
      <w:proofErr w:type="spellStart"/>
      <w:r w:rsidRPr="00EA132D">
        <w:rPr>
          <w:rFonts w:ascii="Times New Roman" w:eastAsia="Times New Roman" w:hAnsi="Times New Roman" w:cs="Times New Roman"/>
          <w:lang w:val="lt-LT"/>
        </w:rPr>
        <w:t>metotreksatą</w:t>
      </w:r>
      <w:proofErr w:type="spellEnd"/>
      <w:r w:rsidRPr="00EA132D">
        <w:rPr>
          <w:rFonts w:ascii="Times New Roman" w:eastAsia="Times New Roman" w:hAnsi="Times New Roman" w:cs="Times New Roman"/>
          <w:lang w:val="lt-LT"/>
        </w:rPr>
        <w:t xml:space="preserve"> iš prisijungimo prie plazmos baltymų vietos (žr. 4.3 skyrių). </w:t>
      </w:r>
    </w:p>
    <w:p w14:paraId="6DF45FFF"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5313B202" w14:textId="77777777" w:rsidR="00EA132D" w:rsidRPr="00EA132D" w:rsidRDefault="00EA132D" w:rsidP="00EA132D">
      <w:pPr>
        <w:keepNext/>
        <w:keepLines/>
        <w:tabs>
          <w:tab w:val="left" w:pos="567"/>
        </w:tabs>
        <w:spacing w:after="0" w:line="240" w:lineRule="auto"/>
        <w:rPr>
          <w:rFonts w:ascii="Times New Roman" w:eastAsia="Times New Roman" w:hAnsi="Times New Roman" w:cs="Times New Roman"/>
          <w:u w:val="single"/>
          <w:lang w:val="lt-LT"/>
        </w:rPr>
      </w:pPr>
      <w:r w:rsidRPr="00EA132D">
        <w:rPr>
          <w:rFonts w:ascii="Times New Roman" w:eastAsia="Times New Roman" w:hAnsi="Times New Roman" w:cs="Times New Roman"/>
          <w:u w:val="single"/>
          <w:lang w:val="lt-LT"/>
        </w:rPr>
        <w:t xml:space="preserve">Toliau išvardytų vaistinių preparatų kartu su </w:t>
      </w:r>
      <w:proofErr w:type="spellStart"/>
      <w:r w:rsidRPr="00EA132D">
        <w:rPr>
          <w:rFonts w:ascii="Times New Roman" w:eastAsia="Times New Roman" w:hAnsi="Times New Roman" w:cs="Times New Roman"/>
          <w:u w:val="single"/>
          <w:lang w:val="lt-LT"/>
        </w:rPr>
        <w:t>acetilsalicilo</w:t>
      </w:r>
      <w:proofErr w:type="spellEnd"/>
      <w:r w:rsidRPr="00EA132D">
        <w:rPr>
          <w:rFonts w:ascii="Times New Roman" w:eastAsia="Times New Roman" w:hAnsi="Times New Roman" w:cs="Times New Roman"/>
          <w:u w:val="single"/>
          <w:lang w:val="lt-LT"/>
        </w:rPr>
        <w:t xml:space="preserve"> rūgštimi reikia vartoti atsargiai</w:t>
      </w:r>
    </w:p>
    <w:p w14:paraId="35A0DC68" w14:textId="77777777" w:rsidR="00EA132D" w:rsidRPr="00EA132D" w:rsidRDefault="00EA132D" w:rsidP="00EA132D">
      <w:pPr>
        <w:keepNext/>
        <w:keepLines/>
        <w:tabs>
          <w:tab w:val="left" w:pos="567"/>
        </w:tabs>
        <w:spacing w:after="0" w:line="240" w:lineRule="auto"/>
        <w:rPr>
          <w:rFonts w:ascii="Times New Roman" w:eastAsia="Times New Roman" w:hAnsi="Times New Roman" w:cs="Times New Roman"/>
          <w:u w:val="single"/>
          <w:lang w:val="lt-LT"/>
        </w:rPr>
      </w:pPr>
    </w:p>
    <w:p w14:paraId="773447E9" w14:textId="77777777" w:rsidR="00EA132D" w:rsidRPr="00EA132D" w:rsidRDefault="00EA132D" w:rsidP="00EA132D">
      <w:pPr>
        <w:keepNext/>
        <w:keepLines/>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 xml:space="preserve">15 mg arba mažesnė </w:t>
      </w:r>
      <w:proofErr w:type="spellStart"/>
      <w:r w:rsidRPr="00EA132D">
        <w:rPr>
          <w:rFonts w:ascii="Times New Roman" w:eastAsia="Times New Roman" w:hAnsi="Times New Roman" w:cs="Times New Roman"/>
          <w:i/>
          <w:lang w:val="lt-LT"/>
        </w:rPr>
        <w:t>metotreksato</w:t>
      </w:r>
      <w:proofErr w:type="spellEnd"/>
      <w:r w:rsidRPr="00EA132D">
        <w:rPr>
          <w:rFonts w:ascii="Times New Roman" w:eastAsia="Times New Roman" w:hAnsi="Times New Roman" w:cs="Times New Roman"/>
          <w:i/>
          <w:lang w:val="lt-LT"/>
        </w:rPr>
        <w:t xml:space="preserve"> savaitės dozė </w:t>
      </w:r>
    </w:p>
    <w:p w14:paraId="2BB7B673" w14:textId="77777777" w:rsidR="00EA132D" w:rsidRPr="00EA132D" w:rsidRDefault="00EA132D" w:rsidP="00EA132D">
      <w:pPr>
        <w:keepNext/>
        <w:keepLines/>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Didėja toksinis </w:t>
      </w:r>
      <w:proofErr w:type="spellStart"/>
      <w:r w:rsidRPr="00EA132D">
        <w:rPr>
          <w:rFonts w:ascii="Times New Roman" w:eastAsia="Times New Roman" w:hAnsi="Times New Roman" w:cs="Times New Roman"/>
          <w:lang w:val="lt-LT"/>
        </w:rPr>
        <w:t>metotreksato</w:t>
      </w:r>
      <w:proofErr w:type="spellEnd"/>
      <w:r w:rsidRPr="00EA132D">
        <w:rPr>
          <w:rFonts w:ascii="Times New Roman" w:eastAsia="Times New Roman" w:hAnsi="Times New Roman" w:cs="Times New Roman"/>
          <w:lang w:val="lt-LT"/>
        </w:rPr>
        <w:t xml:space="preserve"> poveikis kraujo sistemai, nes paprastai vaistiniai preparatai nuo uždegimo mažina </w:t>
      </w:r>
      <w:proofErr w:type="spellStart"/>
      <w:r w:rsidRPr="00EA132D">
        <w:rPr>
          <w:rFonts w:ascii="Times New Roman" w:eastAsia="Times New Roman" w:hAnsi="Times New Roman" w:cs="Times New Roman"/>
          <w:lang w:val="lt-LT"/>
        </w:rPr>
        <w:t>metotreksato</w:t>
      </w:r>
      <w:proofErr w:type="spellEnd"/>
      <w:r w:rsidRPr="00EA132D">
        <w:rPr>
          <w:rFonts w:ascii="Times New Roman" w:eastAsia="Times New Roman" w:hAnsi="Times New Roman" w:cs="Times New Roman"/>
          <w:lang w:val="lt-LT"/>
        </w:rPr>
        <w:t xml:space="preserve"> inkstų klirensą, o </w:t>
      </w:r>
      <w:proofErr w:type="spellStart"/>
      <w:r w:rsidRPr="00EA132D">
        <w:rPr>
          <w:rFonts w:ascii="Times New Roman" w:eastAsia="Times New Roman" w:hAnsi="Times New Roman" w:cs="Times New Roman"/>
          <w:lang w:val="lt-LT"/>
        </w:rPr>
        <w:t>salicilatai</w:t>
      </w:r>
      <w:proofErr w:type="spellEnd"/>
      <w:r w:rsidRPr="00EA132D">
        <w:rPr>
          <w:rFonts w:ascii="Times New Roman" w:eastAsia="Times New Roman" w:hAnsi="Times New Roman" w:cs="Times New Roman"/>
          <w:lang w:val="lt-LT"/>
        </w:rPr>
        <w:t xml:space="preserve"> išstumia </w:t>
      </w:r>
      <w:proofErr w:type="spellStart"/>
      <w:r w:rsidRPr="00EA132D">
        <w:rPr>
          <w:rFonts w:ascii="Times New Roman" w:eastAsia="Times New Roman" w:hAnsi="Times New Roman" w:cs="Times New Roman"/>
          <w:lang w:val="lt-LT"/>
        </w:rPr>
        <w:t>metotreksatą</w:t>
      </w:r>
      <w:proofErr w:type="spellEnd"/>
      <w:r w:rsidRPr="00EA132D">
        <w:rPr>
          <w:rFonts w:ascii="Times New Roman" w:eastAsia="Times New Roman" w:hAnsi="Times New Roman" w:cs="Times New Roman"/>
          <w:lang w:val="lt-LT"/>
        </w:rPr>
        <w:t xml:space="preserve"> iš prisijungimo prie plazmos baltymų vietos.</w:t>
      </w:r>
    </w:p>
    <w:p w14:paraId="41DF168B"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2670B840" w14:textId="77777777" w:rsidR="00EA132D" w:rsidRPr="00EA132D" w:rsidRDefault="00EA132D" w:rsidP="00EA132D">
      <w:pPr>
        <w:tabs>
          <w:tab w:val="left" w:pos="567"/>
        </w:tabs>
        <w:spacing w:after="0" w:line="260" w:lineRule="exact"/>
        <w:rPr>
          <w:rFonts w:ascii="Times New Roman" w:eastAsia="Times New Roman" w:hAnsi="Times New Roman" w:cs="Times New Roman"/>
          <w:i/>
          <w:lang w:val="lt-LT"/>
        </w:rPr>
      </w:pPr>
      <w:r w:rsidRPr="00EA132D">
        <w:rPr>
          <w:rFonts w:ascii="Times New Roman" w:eastAsia="Times New Roman" w:hAnsi="Times New Roman" w:cs="Times New Roman"/>
          <w:i/>
          <w:lang w:val="lt-LT"/>
        </w:rPr>
        <w:t xml:space="preserve">Antikoaguliantai, </w:t>
      </w:r>
      <w:proofErr w:type="spellStart"/>
      <w:r w:rsidRPr="00EA132D">
        <w:rPr>
          <w:rFonts w:ascii="Times New Roman" w:eastAsia="Times New Roman" w:hAnsi="Times New Roman" w:cs="Times New Roman"/>
          <w:i/>
          <w:lang w:val="lt-LT"/>
        </w:rPr>
        <w:t>tromboliziniai</w:t>
      </w:r>
      <w:proofErr w:type="spellEnd"/>
      <w:r w:rsidRPr="00EA132D">
        <w:rPr>
          <w:rFonts w:ascii="Times New Roman" w:eastAsia="Times New Roman" w:hAnsi="Times New Roman" w:cs="Times New Roman"/>
          <w:i/>
          <w:lang w:val="lt-LT"/>
        </w:rPr>
        <w:t xml:space="preserve"> vaistiniai preparatai / kiti trombocitų </w:t>
      </w:r>
      <w:proofErr w:type="spellStart"/>
      <w:r w:rsidRPr="00EA132D">
        <w:rPr>
          <w:rFonts w:ascii="Times New Roman" w:eastAsia="Times New Roman" w:hAnsi="Times New Roman" w:cs="Times New Roman"/>
          <w:i/>
          <w:lang w:val="lt-LT"/>
        </w:rPr>
        <w:t>agregacijos</w:t>
      </w:r>
      <w:proofErr w:type="spellEnd"/>
      <w:r w:rsidRPr="00EA132D">
        <w:rPr>
          <w:rFonts w:ascii="Times New Roman" w:eastAsia="Times New Roman" w:hAnsi="Times New Roman" w:cs="Times New Roman"/>
          <w:i/>
          <w:lang w:val="lt-LT"/>
        </w:rPr>
        <w:t xml:space="preserve"> / hemostazės inhibitoriai </w:t>
      </w:r>
    </w:p>
    <w:p w14:paraId="4D593C5A"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Kraujavimo rizikos padidėjimas.</w:t>
      </w:r>
    </w:p>
    <w:p w14:paraId="736D1F03" w14:textId="77777777" w:rsidR="00EA132D" w:rsidRPr="00EA132D" w:rsidRDefault="00EA132D" w:rsidP="00EA132D">
      <w:pPr>
        <w:tabs>
          <w:tab w:val="left" w:pos="567"/>
        </w:tabs>
        <w:spacing w:after="0" w:line="240" w:lineRule="auto"/>
        <w:rPr>
          <w:rFonts w:ascii="Times New Roman" w:eastAsia="Times New Roman" w:hAnsi="Times New Roman" w:cs="Times New Roman"/>
          <w:i/>
          <w:lang w:val="lt-LT"/>
        </w:rPr>
      </w:pPr>
    </w:p>
    <w:p w14:paraId="3C4B9985" w14:textId="00DCEB9B" w:rsidR="00EA132D" w:rsidRPr="00EA132D" w:rsidRDefault="00EA132D" w:rsidP="00EA132D">
      <w:pPr>
        <w:tabs>
          <w:tab w:val="left" w:pos="567"/>
        </w:tabs>
        <w:spacing w:after="0" w:line="260" w:lineRule="exact"/>
        <w:rPr>
          <w:rFonts w:ascii="Times New Roman" w:eastAsia="Times New Roman" w:hAnsi="Times New Roman" w:cs="Times New Roman"/>
          <w:i/>
          <w:lang w:val="lt-LT"/>
        </w:rPr>
      </w:pPr>
      <w:r w:rsidRPr="00EA132D">
        <w:rPr>
          <w:rFonts w:ascii="Times New Roman" w:eastAsia="Times New Roman" w:hAnsi="Times New Roman" w:cs="Times New Roman"/>
          <w:i/>
          <w:lang w:val="lt-LT"/>
        </w:rPr>
        <w:t xml:space="preserve">Kiti nesteroidiniai vaistiniai preparatai nuo uždegimo, </w:t>
      </w:r>
      <w:r w:rsidRPr="000B5ACA">
        <w:rPr>
          <w:rFonts w:ascii="Times New Roman" w:eastAsia="Times New Roman" w:hAnsi="Times New Roman" w:cs="Times New Roman"/>
          <w:i/>
          <w:lang w:val="lt-LT"/>
        </w:rPr>
        <w:t xml:space="preserve">vartojami kartu su </w:t>
      </w:r>
      <w:proofErr w:type="spellStart"/>
      <w:r w:rsidRPr="00B26E94">
        <w:rPr>
          <w:rFonts w:ascii="Times New Roman" w:eastAsia="Times New Roman" w:hAnsi="Times New Roman" w:cs="Times New Roman"/>
          <w:i/>
          <w:lang w:val="lt-LT"/>
        </w:rPr>
        <w:t>salicilat</w:t>
      </w:r>
      <w:r w:rsidR="00055B50" w:rsidRPr="00B26E94">
        <w:rPr>
          <w:rFonts w:ascii="Times New Roman" w:eastAsia="Times New Roman" w:hAnsi="Times New Roman" w:cs="Times New Roman"/>
          <w:i/>
          <w:lang w:val="lt-LT"/>
        </w:rPr>
        <w:t>ais</w:t>
      </w:r>
      <w:proofErr w:type="spellEnd"/>
    </w:p>
    <w:p w14:paraId="3B4D5EA8"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Opų ir kraujavimo iš virškinimo trakto rizikos padidėjimas dėl sinergetinio veikimo.</w:t>
      </w:r>
    </w:p>
    <w:p w14:paraId="2235169E" w14:textId="77777777" w:rsidR="00EA132D" w:rsidRPr="00EA132D" w:rsidRDefault="00EA132D" w:rsidP="00EA132D">
      <w:pPr>
        <w:tabs>
          <w:tab w:val="left" w:pos="567"/>
        </w:tabs>
        <w:spacing w:after="0" w:line="260" w:lineRule="exact"/>
        <w:rPr>
          <w:rFonts w:ascii="Times New Roman" w:eastAsia="Times New Roman" w:hAnsi="Times New Roman" w:cs="Times New Roman"/>
          <w:i/>
          <w:lang w:val="lt-LT"/>
        </w:rPr>
      </w:pPr>
    </w:p>
    <w:p w14:paraId="69B17F17" w14:textId="25113488" w:rsidR="00EA132D" w:rsidRPr="00EA132D" w:rsidRDefault="00EA132D" w:rsidP="00EA132D">
      <w:pPr>
        <w:tabs>
          <w:tab w:val="left" w:pos="567"/>
        </w:tabs>
        <w:spacing w:after="0" w:line="260" w:lineRule="exact"/>
        <w:rPr>
          <w:rFonts w:ascii="Times New Roman" w:eastAsia="Times New Roman" w:hAnsi="Times New Roman" w:cs="Times New Roman"/>
          <w:i/>
          <w:lang w:val="lt-LT"/>
        </w:rPr>
      </w:pPr>
      <w:r w:rsidRPr="00EA132D">
        <w:rPr>
          <w:rFonts w:ascii="Times New Roman" w:eastAsia="Times New Roman" w:hAnsi="Times New Roman" w:cs="Times New Roman"/>
          <w:i/>
          <w:lang w:val="lt-LT"/>
        </w:rPr>
        <w:t xml:space="preserve">Selektyvieji </w:t>
      </w:r>
      <w:proofErr w:type="spellStart"/>
      <w:r w:rsidR="00B26E94">
        <w:rPr>
          <w:rFonts w:ascii="Times New Roman" w:eastAsia="Times New Roman" w:hAnsi="Times New Roman" w:cs="Times New Roman"/>
          <w:i/>
          <w:lang w:val="lt-LT"/>
        </w:rPr>
        <w:t>s</w:t>
      </w:r>
      <w:r w:rsidRPr="00EA132D">
        <w:rPr>
          <w:rFonts w:ascii="Times New Roman" w:eastAsia="Times New Roman" w:hAnsi="Times New Roman" w:cs="Times New Roman"/>
          <w:i/>
          <w:lang w:val="lt-LT"/>
        </w:rPr>
        <w:t>erotonino</w:t>
      </w:r>
      <w:proofErr w:type="spellEnd"/>
      <w:r w:rsidRPr="00EA132D">
        <w:rPr>
          <w:rFonts w:ascii="Times New Roman" w:eastAsia="Times New Roman" w:hAnsi="Times New Roman" w:cs="Times New Roman"/>
          <w:i/>
          <w:lang w:val="lt-LT"/>
        </w:rPr>
        <w:t xml:space="preserve"> </w:t>
      </w:r>
      <w:r w:rsidR="00B26E94">
        <w:rPr>
          <w:rFonts w:ascii="Times New Roman" w:eastAsia="Times New Roman" w:hAnsi="Times New Roman" w:cs="Times New Roman"/>
          <w:i/>
          <w:lang w:val="lt-LT"/>
        </w:rPr>
        <w:t>r</w:t>
      </w:r>
      <w:r w:rsidRPr="00EA132D">
        <w:rPr>
          <w:rFonts w:ascii="Times New Roman" w:eastAsia="Times New Roman" w:hAnsi="Times New Roman" w:cs="Times New Roman"/>
          <w:i/>
          <w:lang w:val="lt-LT"/>
        </w:rPr>
        <w:t xml:space="preserve">eabsorbcijos </w:t>
      </w:r>
      <w:r w:rsidR="00B26E94">
        <w:rPr>
          <w:rFonts w:ascii="Times New Roman" w:eastAsia="Times New Roman" w:hAnsi="Times New Roman" w:cs="Times New Roman"/>
          <w:i/>
          <w:lang w:val="lt-LT"/>
        </w:rPr>
        <w:t>i</w:t>
      </w:r>
      <w:r w:rsidRPr="00EA132D">
        <w:rPr>
          <w:rFonts w:ascii="Times New Roman" w:eastAsia="Times New Roman" w:hAnsi="Times New Roman" w:cs="Times New Roman"/>
          <w:i/>
          <w:lang w:val="lt-LT"/>
        </w:rPr>
        <w:t>nhibitoriai</w:t>
      </w:r>
    </w:p>
    <w:p w14:paraId="5965916F"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Kraujavimo iš viršutinio virškinimo trakto rizikos padidėjimas dėl sinergetinio veikimo.</w:t>
      </w:r>
    </w:p>
    <w:p w14:paraId="288947BC"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3591CD2A" w14:textId="77777777" w:rsidR="00EA132D" w:rsidRPr="00EA132D" w:rsidRDefault="00EA132D" w:rsidP="00EA132D">
      <w:pPr>
        <w:tabs>
          <w:tab w:val="left" w:pos="567"/>
        </w:tabs>
        <w:spacing w:after="0" w:line="240" w:lineRule="auto"/>
        <w:rPr>
          <w:rFonts w:ascii="Times New Roman" w:eastAsia="Times New Roman" w:hAnsi="Times New Roman" w:cs="Times New Roman"/>
          <w:i/>
          <w:lang w:val="lt-LT"/>
        </w:rPr>
      </w:pPr>
      <w:proofErr w:type="spellStart"/>
      <w:r w:rsidRPr="00EA132D">
        <w:rPr>
          <w:rFonts w:ascii="Times New Roman" w:eastAsia="Times New Roman" w:hAnsi="Times New Roman" w:cs="Times New Roman"/>
          <w:i/>
          <w:lang w:val="lt-LT"/>
        </w:rPr>
        <w:t>Digoksinas</w:t>
      </w:r>
      <w:proofErr w:type="spellEnd"/>
    </w:p>
    <w:p w14:paraId="3578A43E"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Digoksino</w:t>
      </w:r>
      <w:proofErr w:type="spellEnd"/>
      <w:r w:rsidRPr="00EA132D">
        <w:rPr>
          <w:rFonts w:ascii="Times New Roman" w:eastAsia="Times New Roman" w:hAnsi="Times New Roman" w:cs="Times New Roman"/>
          <w:lang w:val="lt-LT"/>
        </w:rPr>
        <w:t xml:space="preserve"> koncentracijos plazmoje padidėjimas dėl </w:t>
      </w:r>
      <w:proofErr w:type="spellStart"/>
      <w:r w:rsidRPr="00EA132D">
        <w:rPr>
          <w:rFonts w:ascii="Times New Roman" w:eastAsia="Times New Roman" w:hAnsi="Times New Roman" w:cs="Times New Roman"/>
          <w:lang w:val="lt-LT"/>
        </w:rPr>
        <w:t>ekskrecijos</w:t>
      </w:r>
      <w:proofErr w:type="spellEnd"/>
      <w:r w:rsidRPr="00EA132D">
        <w:rPr>
          <w:rFonts w:ascii="Times New Roman" w:eastAsia="Times New Roman" w:hAnsi="Times New Roman" w:cs="Times New Roman"/>
          <w:lang w:val="lt-LT"/>
        </w:rPr>
        <w:t xml:space="preserve"> per inkstus sumažėjimo.</w:t>
      </w:r>
    </w:p>
    <w:p w14:paraId="7041AC26"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22760E8A" w14:textId="2019149C" w:rsidR="00EA132D" w:rsidRPr="00EA132D" w:rsidRDefault="00EA132D" w:rsidP="00EA132D">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 xml:space="preserve">Vaistiniai preparatai nuo diabeto, pvz., insulinas, </w:t>
      </w:r>
      <w:proofErr w:type="spellStart"/>
      <w:r w:rsidRPr="00EA132D">
        <w:rPr>
          <w:rFonts w:ascii="Times New Roman" w:eastAsia="Times New Roman" w:hAnsi="Times New Roman" w:cs="Times New Roman"/>
          <w:i/>
          <w:lang w:val="lt-LT"/>
        </w:rPr>
        <w:t>sulfonil</w:t>
      </w:r>
      <w:r w:rsidR="00B26E94">
        <w:rPr>
          <w:rFonts w:ascii="Times New Roman" w:eastAsia="Times New Roman" w:hAnsi="Times New Roman" w:cs="Times New Roman"/>
          <w:i/>
          <w:lang w:val="lt-LT"/>
        </w:rPr>
        <w:t>urėja</w:t>
      </w:r>
      <w:proofErr w:type="spellEnd"/>
    </w:p>
    <w:p w14:paraId="26188ACB" w14:textId="7591DBDD"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vartojamos didelės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dozės, </w:t>
      </w:r>
      <w:proofErr w:type="spellStart"/>
      <w:r w:rsidRPr="00EA132D">
        <w:rPr>
          <w:rFonts w:ascii="Times New Roman" w:eastAsia="Times New Roman" w:hAnsi="Times New Roman" w:cs="Times New Roman"/>
          <w:lang w:val="lt-LT"/>
        </w:rPr>
        <w:t>sulfonil</w:t>
      </w:r>
      <w:r w:rsidR="00B26E94">
        <w:rPr>
          <w:rFonts w:ascii="Times New Roman" w:eastAsia="Times New Roman" w:hAnsi="Times New Roman" w:cs="Times New Roman"/>
          <w:lang w:val="lt-LT"/>
        </w:rPr>
        <w:t>urėja</w:t>
      </w:r>
      <w:proofErr w:type="spellEnd"/>
      <w:r w:rsidRPr="00EA132D">
        <w:rPr>
          <w:rFonts w:ascii="Times New Roman" w:eastAsia="Times New Roman" w:hAnsi="Times New Roman" w:cs="Times New Roman"/>
          <w:lang w:val="lt-LT"/>
        </w:rPr>
        <w:t xml:space="preserve"> išstumiama iš jo</w:t>
      </w:r>
      <w:r w:rsidR="00B26E94">
        <w:rPr>
          <w:rFonts w:ascii="Times New Roman" w:eastAsia="Times New Roman" w:hAnsi="Times New Roman" w:cs="Times New Roman"/>
          <w:lang w:val="lt-LT"/>
        </w:rPr>
        <w:t>s</w:t>
      </w:r>
      <w:r w:rsidRPr="00EA132D">
        <w:rPr>
          <w:rFonts w:ascii="Times New Roman" w:eastAsia="Times New Roman" w:hAnsi="Times New Roman" w:cs="Times New Roman"/>
          <w:lang w:val="lt-LT"/>
        </w:rPr>
        <w:t xml:space="preserve"> prisijungimo prie plazmos baltymų vietos, todėl pasireiškiantis hipoglikeminis poveikis dar labiau padidėja.</w:t>
      </w:r>
    </w:p>
    <w:p w14:paraId="16914C3D"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5F26865E" w14:textId="08F25374"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i/>
          <w:lang w:val="lt-LT"/>
        </w:rPr>
        <w:t xml:space="preserve">Diuretikai ir kartu </w:t>
      </w:r>
      <w:r w:rsidRPr="00E33298">
        <w:rPr>
          <w:rFonts w:ascii="Times New Roman" w:eastAsia="Times New Roman" w:hAnsi="Times New Roman" w:cs="Times New Roman"/>
          <w:i/>
          <w:lang w:val="lt-LT"/>
        </w:rPr>
        <w:t>vartojam</w:t>
      </w:r>
      <w:r w:rsidR="00055B50" w:rsidRPr="00E33298">
        <w:rPr>
          <w:rFonts w:ascii="Times New Roman" w:eastAsia="Times New Roman" w:hAnsi="Times New Roman" w:cs="Times New Roman"/>
          <w:i/>
          <w:lang w:val="lt-LT"/>
        </w:rPr>
        <w:t>a</w:t>
      </w:r>
      <w:r w:rsidRPr="00E33298">
        <w:rPr>
          <w:rFonts w:ascii="Times New Roman" w:eastAsia="Times New Roman" w:hAnsi="Times New Roman" w:cs="Times New Roman"/>
          <w:i/>
          <w:lang w:val="lt-LT"/>
        </w:rPr>
        <w:t xml:space="preserve"> </w:t>
      </w:r>
      <w:proofErr w:type="spellStart"/>
      <w:r w:rsidRPr="00E33298">
        <w:rPr>
          <w:rFonts w:ascii="Times New Roman" w:eastAsia="Times New Roman" w:hAnsi="Times New Roman" w:cs="Times New Roman"/>
          <w:i/>
          <w:lang w:val="lt-LT"/>
        </w:rPr>
        <w:t>acetilsalicilo</w:t>
      </w:r>
      <w:proofErr w:type="spellEnd"/>
      <w:r w:rsidRPr="00E33298">
        <w:rPr>
          <w:rFonts w:ascii="Times New Roman" w:eastAsia="Times New Roman" w:hAnsi="Times New Roman" w:cs="Times New Roman"/>
          <w:i/>
          <w:lang w:val="lt-LT"/>
        </w:rPr>
        <w:t xml:space="preserve"> rūgšti</w:t>
      </w:r>
      <w:r w:rsidRPr="0030738A">
        <w:rPr>
          <w:rFonts w:ascii="Times New Roman" w:eastAsia="Times New Roman" w:hAnsi="Times New Roman" w:cs="Times New Roman"/>
          <w:i/>
          <w:lang w:val="lt-LT"/>
        </w:rPr>
        <w:t>s</w:t>
      </w:r>
      <w:r w:rsidRPr="00EA132D">
        <w:rPr>
          <w:rFonts w:ascii="Times New Roman" w:eastAsia="Times New Roman" w:hAnsi="Times New Roman" w:cs="Times New Roman"/>
          <w:i/>
          <w:lang w:val="lt-LT"/>
        </w:rPr>
        <w:t xml:space="preserve"> </w:t>
      </w:r>
    </w:p>
    <w:p w14:paraId="63FDA58E"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Dėl sumažėjusios inkstų prostaglandinų sintezės lėtėja </w:t>
      </w:r>
      <w:proofErr w:type="spellStart"/>
      <w:r w:rsidRPr="00EA132D">
        <w:rPr>
          <w:rFonts w:ascii="Times New Roman" w:eastAsia="Times New Roman" w:hAnsi="Times New Roman" w:cs="Times New Roman"/>
          <w:lang w:val="lt-LT"/>
        </w:rPr>
        <w:t>glomerulų</w:t>
      </w:r>
      <w:proofErr w:type="spellEnd"/>
      <w:r w:rsidRPr="00EA132D">
        <w:rPr>
          <w:rFonts w:ascii="Times New Roman" w:eastAsia="Times New Roman" w:hAnsi="Times New Roman" w:cs="Times New Roman"/>
          <w:lang w:val="lt-LT"/>
        </w:rPr>
        <w:t xml:space="preserve"> filtracija.</w:t>
      </w:r>
    </w:p>
    <w:p w14:paraId="14C51786"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68242879" w14:textId="77777777" w:rsidR="00EA132D" w:rsidRPr="00EA132D" w:rsidRDefault="00EA132D" w:rsidP="00EA132D">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 xml:space="preserve">Sisteminio poveikio </w:t>
      </w:r>
      <w:proofErr w:type="spellStart"/>
      <w:r w:rsidRPr="00EA132D">
        <w:rPr>
          <w:rFonts w:ascii="Times New Roman" w:eastAsia="Times New Roman" w:hAnsi="Times New Roman" w:cs="Times New Roman"/>
          <w:i/>
          <w:lang w:val="lt-LT"/>
        </w:rPr>
        <w:t>gliukokortikoidai</w:t>
      </w:r>
      <w:proofErr w:type="spellEnd"/>
      <w:r w:rsidRPr="00EA132D">
        <w:rPr>
          <w:rFonts w:ascii="Times New Roman" w:eastAsia="Times New Roman" w:hAnsi="Times New Roman" w:cs="Times New Roman"/>
          <w:i/>
          <w:lang w:val="lt-LT"/>
        </w:rPr>
        <w:t xml:space="preserve">, išskyrus hidrokortizoną, vartojamą kaip pakeičiamąjį vaistinį preparatą nuo </w:t>
      </w:r>
      <w:proofErr w:type="spellStart"/>
      <w:r w:rsidRPr="00EA132D">
        <w:rPr>
          <w:rFonts w:ascii="Times New Roman" w:eastAsia="Times New Roman" w:hAnsi="Times New Roman" w:cs="Times New Roman"/>
          <w:i/>
          <w:lang w:val="lt-LT"/>
        </w:rPr>
        <w:t>Adisono</w:t>
      </w:r>
      <w:proofErr w:type="spellEnd"/>
      <w:r w:rsidRPr="00EA132D">
        <w:rPr>
          <w:rFonts w:ascii="Times New Roman" w:eastAsia="Times New Roman" w:hAnsi="Times New Roman" w:cs="Times New Roman"/>
          <w:i/>
          <w:lang w:val="lt-LT"/>
        </w:rPr>
        <w:t xml:space="preserve"> ligos </w:t>
      </w:r>
    </w:p>
    <w:p w14:paraId="4E319E05"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Kortikosteroidų vartojimo laikotarpiu kraujyje mažėja </w:t>
      </w:r>
      <w:proofErr w:type="spellStart"/>
      <w:r w:rsidRPr="00EA132D">
        <w:rPr>
          <w:rFonts w:ascii="Times New Roman" w:eastAsia="Times New Roman" w:hAnsi="Times New Roman" w:cs="Times New Roman"/>
          <w:lang w:val="lt-LT"/>
        </w:rPr>
        <w:t>salicilatų</w:t>
      </w:r>
      <w:proofErr w:type="spellEnd"/>
      <w:r w:rsidRPr="00EA132D">
        <w:rPr>
          <w:rFonts w:ascii="Times New Roman" w:eastAsia="Times New Roman" w:hAnsi="Times New Roman" w:cs="Times New Roman"/>
          <w:lang w:val="lt-LT"/>
        </w:rPr>
        <w:t xml:space="preserve"> koncentracija ir dėl kortikosteroidų sukelto </w:t>
      </w:r>
      <w:proofErr w:type="spellStart"/>
      <w:r w:rsidRPr="00EA132D">
        <w:rPr>
          <w:rFonts w:ascii="Times New Roman" w:eastAsia="Times New Roman" w:hAnsi="Times New Roman" w:cs="Times New Roman"/>
          <w:lang w:val="lt-LT"/>
        </w:rPr>
        <w:t>salicilatų</w:t>
      </w:r>
      <w:proofErr w:type="spellEnd"/>
      <w:r w:rsidRPr="00EA132D">
        <w:rPr>
          <w:rFonts w:ascii="Times New Roman" w:eastAsia="Times New Roman" w:hAnsi="Times New Roman" w:cs="Times New Roman"/>
          <w:lang w:val="lt-LT"/>
        </w:rPr>
        <w:t xml:space="preserve"> išsiskyrimo padidėjimo po gydymo mažėja </w:t>
      </w:r>
      <w:proofErr w:type="spellStart"/>
      <w:r w:rsidRPr="00EA132D">
        <w:rPr>
          <w:rFonts w:ascii="Times New Roman" w:eastAsia="Times New Roman" w:hAnsi="Times New Roman" w:cs="Times New Roman"/>
          <w:lang w:val="lt-LT"/>
        </w:rPr>
        <w:t>salicilatų</w:t>
      </w:r>
      <w:proofErr w:type="spellEnd"/>
      <w:r w:rsidRPr="00EA132D">
        <w:rPr>
          <w:rFonts w:ascii="Times New Roman" w:eastAsia="Times New Roman" w:hAnsi="Times New Roman" w:cs="Times New Roman"/>
          <w:lang w:val="lt-LT"/>
        </w:rPr>
        <w:t xml:space="preserve"> perdozavimo pavojus.</w:t>
      </w:r>
    </w:p>
    <w:p w14:paraId="60880D84"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5E7B69C7" w14:textId="79156D5B" w:rsidR="00EA132D" w:rsidRPr="00EA132D" w:rsidRDefault="00EA132D" w:rsidP="00EA132D">
      <w:pPr>
        <w:tabs>
          <w:tab w:val="left" w:pos="567"/>
        </w:tabs>
        <w:spacing w:after="0" w:line="240" w:lineRule="auto"/>
        <w:rPr>
          <w:rFonts w:ascii="Times New Roman" w:eastAsia="Times New Roman" w:hAnsi="Times New Roman" w:cs="Times New Roman"/>
          <w:i/>
          <w:lang w:val="lt-LT"/>
        </w:rPr>
      </w:pPr>
      <w:proofErr w:type="spellStart"/>
      <w:r w:rsidRPr="00EA132D">
        <w:rPr>
          <w:rFonts w:ascii="Times New Roman" w:eastAsia="Times New Roman" w:hAnsi="Times New Roman" w:cs="Times New Roman"/>
          <w:i/>
          <w:lang w:val="lt-LT"/>
        </w:rPr>
        <w:t>Angiotenziną</w:t>
      </w:r>
      <w:proofErr w:type="spellEnd"/>
      <w:r w:rsidRPr="00EA132D">
        <w:rPr>
          <w:rFonts w:ascii="Times New Roman" w:eastAsia="Times New Roman" w:hAnsi="Times New Roman" w:cs="Times New Roman"/>
          <w:i/>
          <w:lang w:val="lt-LT"/>
        </w:rPr>
        <w:t xml:space="preserve"> konvertuojančių fermentų inhibitoriai (ACE) </w:t>
      </w:r>
      <w:r w:rsidRPr="00E33298">
        <w:rPr>
          <w:rFonts w:ascii="Times New Roman" w:eastAsia="Times New Roman" w:hAnsi="Times New Roman" w:cs="Times New Roman"/>
          <w:i/>
          <w:lang w:val="lt-LT"/>
        </w:rPr>
        <w:t>ir kartu vartojam</w:t>
      </w:r>
      <w:r w:rsidR="00055B50" w:rsidRPr="0030738A">
        <w:rPr>
          <w:rFonts w:ascii="Times New Roman" w:eastAsia="Times New Roman" w:hAnsi="Times New Roman" w:cs="Times New Roman"/>
          <w:i/>
          <w:lang w:val="lt-LT"/>
        </w:rPr>
        <w:t>a</w:t>
      </w:r>
      <w:r w:rsidRPr="0030738A">
        <w:rPr>
          <w:rFonts w:ascii="Times New Roman" w:eastAsia="Times New Roman" w:hAnsi="Times New Roman" w:cs="Times New Roman"/>
          <w:i/>
          <w:lang w:val="lt-LT"/>
        </w:rPr>
        <w:t xml:space="preserve"> </w:t>
      </w:r>
      <w:proofErr w:type="spellStart"/>
      <w:r w:rsidRPr="0030738A">
        <w:rPr>
          <w:rFonts w:ascii="Times New Roman" w:eastAsia="Times New Roman" w:hAnsi="Times New Roman" w:cs="Times New Roman"/>
          <w:i/>
          <w:lang w:val="lt-LT"/>
        </w:rPr>
        <w:t>acetilsalicilo</w:t>
      </w:r>
      <w:proofErr w:type="spellEnd"/>
      <w:r w:rsidRPr="0030738A">
        <w:rPr>
          <w:rFonts w:ascii="Times New Roman" w:eastAsia="Times New Roman" w:hAnsi="Times New Roman" w:cs="Times New Roman"/>
          <w:i/>
          <w:lang w:val="lt-LT"/>
        </w:rPr>
        <w:t xml:space="preserve"> rū</w:t>
      </w:r>
      <w:r w:rsidRPr="00EB5DAD">
        <w:rPr>
          <w:rFonts w:ascii="Times New Roman" w:eastAsia="Times New Roman" w:hAnsi="Times New Roman" w:cs="Times New Roman"/>
          <w:i/>
          <w:lang w:val="lt-LT"/>
        </w:rPr>
        <w:t>gštis</w:t>
      </w:r>
    </w:p>
    <w:p w14:paraId="3F95D58E"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Glomerulų</w:t>
      </w:r>
      <w:proofErr w:type="spellEnd"/>
      <w:r w:rsidRPr="00EA132D">
        <w:rPr>
          <w:rFonts w:ascii="Times New Roman" w:eastAsia="Times New Roman" w:hAnsi="Times New Roman" w:cs="Times New Roman"/>
          <w:lang w:val="lt-LT"/>
        </w:rPr>
        <w:t xml:space="preserve"> filtracijos sumažėjimas dėl kraujagysles plečiančių prostaglandinų sintezės slopinimo. Be to, mažėja </w:t>
      </w:r>
      <w:proofErr w:type="spellStart"/>
      <w:r w:rsidRPr="00EA132D">
        <w:rPr>
          <w:rFonts w:ascii="Times New Roman" w:eastAsia="Times New Roman" w:hAnsi="Times New Roman" w:cs="Times New Roman"/>
          <w:lang w:val="lt-LT"/>
        </w:rPr>
        <w:t>antihipertenzinis</w:t>
      </w:r>
      <w:proofErr w:type="spellEnd"/>
      <w:r w:rsidRPr="00EA132D">
        <w:rPr>
          <w:rFonts w:ascii="Times New Roman" w:eastAsia="Times New Roman" w:hAnsi="Times New Roman" w:cs="Times New Roman"/>
          <w:lang w:val="lt-LT"/>
        </w:rPr>
        <w:t xml:space="preserve"> poveikis. </w:t>
      </w:r>
    </w:p>
    <w:p w14:paraId="722E6F64"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7A74421D" w14:textId="461139CA" w:rsidR="00EA132D" w:rsidRPr="00EA132D" w:rsidRDefault="00EA132D" w:rsidP="00EA132D">
      <w:pPr>
        <w:tabs>
          <w:tab w:val="left" w:pos="567"/>
        </w:tabs>
        <w:spacing w:after="0" w:line="240" w:lineRule="auto"/>
        <w:rPr>
          <w:rFonts w:ascii="Times New Roman" w:eastAsia="Times New Roman" w:hAnsi="Times New Roman" w:cs="Times New Roman"/>
          <w:i/>
          <w:lang w:val="lt-LT"/>
        </w:rPr>
      </w:pPr>
      <w:proofErr w:type="spellStart"/>
      <w:r w:rsidRPr="00EA132D">
        <w:rPr>
          <w:rFonts w:ascii="Times New Roman" w:eastAsia="Times New Roman" w:hAnsi="Times New Roman" w:cs="Times New Roman"/>
          <w:i/>
          <w:lang w:val="lt-LT"/>
        </w:rPr>
        <w:t>Valproinė</w:t>
      </w:r>
      <w:proofErr w:type="spellEnd"/>
      <w:r w:rsidRPr="00EA132D">
        <w:rPr>
          <w:rFonts w:ascii="Times New Roman" w:eastAsia="Times New Roman" w:hAnsi="Times New Roman" w:cs="Times New Roman"/>
          <w:i/>
          <w:lang w:val="lt-LT"/>
        </w:rPr>
        <w:t xml:space="preserve"> rūgštis</w:t>
      </w:r>
    </w:p>
    <w:p w14:paraId="59195D3A" w14:textId="1DE2CC6F"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Kadangi </w:t>
      </w:r>
      <w:proofErr w:type="spellStart"/>
      <w:r w:rsidRPr="00EA132D">
        <w:rPr>
          <w:rFonts w:ascii="Times New Roman" w:eastAsia="Times New Roman" w:hAnsi="Times New Roman" w:cs="Times New Roman"/>
          <w:lang w:val="lt-LT"/>
        </w:rPr>
        <w:t>valproinė</w:t>
      </w:r>
      <w:proofErr w:type="spellEnd"/>
      <w:r w:rsidRPr="00EA132D">
        <w:rPr>
          <w:rFonts w:ascii="Times New Roman" w:eastAsia="Times New Roman" w:hAnsi="Times New Roman" w:cs="Times New Roman"/>
          <w:lang w:val="lt-LT"/>
        </w:rPr>
        <w:t xml:space="preserve"> rūgštis išstumiama iš prisijungimo prie plazmos baltymų vietos, jos toksinis poveikis stiprėja.</w:t>
      </w:r>
    </w:p>
    <w:p w14:paraId="3D1A5C4D"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3753D4D5" w14:textId="77777777" w:rsidR="00EA132D" w:rsidRPr="00EA132D" w:rsidRDefault="00EA132D" w:rsidP="00EA132D">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Alkoholis</w:t>
      </w:r>
    </w:p>
    <w:p w14:paraId="2618C792"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Dėl adityvaus alkoholio ir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poveikio, daugėja virškinimo trakto pažeidimų ir ilgėja kraujavimo laikas.</w:t>
      </w:r>
    </w:p>
    <w:p w14:paraId="1FACFDDD" w14:textId="77777777" w:rsidR="00EA132D" w:rsidRPr="00EA132D" w:rsidRDefault="00EA132D" w:rsidP="00EA132D">
      <w:pPr>
        <w:spacing w:after="0" w:line="240" w:lineRule="auto"/>
        <w:rPr>
          <w:rFonts w:ascii="Times New Roman" w:eastAsia="Times New Roman" w:hAnsi="Times New Roman" w:cs="Times New Roman"/>
          <w:lang w:val="lt-LT"/>
        </w:rPr>
      </w:pPr>
    </w:p>
    <w:p w14:paraId="4A93C83F" w14:textId="77777777" w:rsidR="00EA132D" w:rsidRPr="00EA132D" w:rsidRDefault="00EA132D" w:rsidP="00EA132D">
      <w:pPr>
        <w:tabs>
          <w:tab w:val="left" w:pos="567"/>
        </w:tabs>
        <w:spacing w:after="0" w:line="260" w:lineRule="exact"/>
        <w:rPr>
          <w:rFonts w:ascii="Times New Roman" w:eastAsia="Times New Roman" w:hAnsi="Times New Roman" w:cs="Times New Roman"/>
          <w:i/>
          <w:lang w:val="lt-LT"/>
        </w:rPr>
      </w:pPr>
      <w:proofErr w:type="spellStart"/>
      <w:r w:rsidRPr="00EA132D">
        <w:rPr>
          <w:rFonts w:ascii="Times New Roman" w:eastAsia="Times New Roman" w:hAnsi="Times New Roman" w:cs="Times New Roman"/>
          <w:i/>
          <w:lang w:val="lt-LT"/>
        </w:rPr>
        <w:t>Urikozurinai</w:t>
      </w:r>
      <w:proofErr w:type="spellEnd"/>
      <w:r w:rsidRPr="00EA132D">
        <w:rPr>
          <w:rFonts w:ascii="Times New Roman" w:eastAsia="Times New Roman" w:hAnsi="Times New Roman" w:cs="Times New Roman"/>
          <w:i/>
          <w:lang w:val="lt-LT"/>
        </w:rPr>
        <w:t xml:space="preserve"> vaistiniai preparatai, pavyzdžiui, </w:t>
      </w:r>
      <w:proofErr w:type="spellStart"/>
      <w:r w:rsidRPr="00EA132D">
        <w:rPr>
          <w:rFonts w:ascii="Times New Roman" w:eastAsia="Times New Roman" w:hAnsi="Times New Roman" w:cs="Times New Roman"/>
          <w:i/>
          <w:lang w:val="lt-LT"/>
        </w:rPr>
        <w:t>benzbromaronas</w:t>
      </w:r>
      <w:proofErr w:type="spellEnd"/>
      <w:r w:rsidRPr="00EA132D">
        <w:rPr>
          <w:rFonts w:ascii="Times New Roman" w:eastAsia="Times New Roman" w:hAnsi="Times New Roman" w:cs="Times New Roman"/>
          <w:i/>
          <w:lang w:val="lt-LT"/>
        </w:rPr>
        <w:t xml:space="preserve">, </w:t>
      </w:r>
      <w:proofErr w:type="spellStart"/>
      <w:r w:rsidRPr="00EA132D">
        <w:rPr>
          <w:rFonts w:ascii="Times New Roman" w:eastAsia="Times New Roman" w:hAnsi="Times New Roman" w:cs="Times New Roman"/>
          <w:i/>
          <w:lang w:val="lt-LT"/>
        </w:rPr>
        <w:t>probenecidas</w:t>
      </w:r>
      <w:proofErr w:type="spellEnd"/>
    </w:p>
    <w:p w14:paraId="2276053C" w14:textId="77777777" w:rsidR="00EA132D" w:rsidRPr="00EA132D" w:rsidRDefault="00EA132D" w:rsidP="00EA132D">
      <w:pPr>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Urikozurinio</w:t>
      </w:r>
      <w:proofErr w:type="spellEnd"/>
      <w:r w:rsidRPr="00EA132D">
        <w:rPr>
          <w:rFonts w:ascii="Times New Roman" w:eastAsia="Times New Roman" w:hAnsi="Times New Roman" w:cs="Times New Roman"/>
          <w:lang w:val="lt-LT"/>
        </w:rPr>
        <w:t xml:space="preserve"> poveikio susilpnėjimas (konkuruoja su šlapimo rūgštimi dėl eliminacijos inkstų kanalėliuose).</w:t>
      </w:r>
    </w:p>
    <w:p w14:paraId="24B39B4D" w14:textId="77777777" w:rsidR="00EA132D" w:rsidRPr="00EA132D" w:rsidRDefault="00EA132D" w:rsidP="00EA132D">
      <w:pPr>
        <w:spacing w:after="0" w:line="240" w:lineRule="auto"/>
        <w:rPr>
          <w:rFonts w:ascii="Times New Roman" w:eastAsia="Times New Roman" w:hAnsi="Times New Roman" w:cs="Times New Roman"/>
          <w:lang w:val="lt-LT"/>
        </w:rPr>
      </w:pPr>
    </w:p>
    <w:p w14:paraId="19599DE9"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8" w:name="_Toc129243107"/>
      <w:bookmarkStart w:id="19" w:name="_Toc129243232"/>
      <w:r w:rsidRPr="00EA132D">
        <w:rPr>
          <w:rFonts w:ascii="Times New Roman" w:eastAsia="Times New Roman" w:hAnsi="Times New Roman" w:cs="Times New Roman"/>
          <w:b/>
          <w:kern w:val="28"/>
          <w:lang w:val="lt-LT"/>
        </w:rPr>
        <w:lastRenderedPageBreak/>
        <w:t>4.6</w:t>
      </w:r>
      <w:r w:rsidRPr="00EA132D">
        <w:rPr>
          <w:rFonts w:ascii="Times New Roman" w:eastAsia="Times New Roman" w:hAnsi="Times New Roman" w:cs="Times New Roman"/>
          <w:b/>
          <w:kern w:val="28"/>
          <w:lang w:val="lt-LT"/>
        </w:rPr>
        <w:tab/>
      </w:r>
      <w:r w:rsidRPr="00EA132D">
        <w:rPr>
          <w:rFonts w:ascii="Times New Roman" w:eastAsia="Times New Roman" w:hAnsi="Times New Roman" w:cs="Times New Roman"/>
          <w:b/>
          <w:bCs/>
          <w:kern w:val="28"/>
          <w:lang w:val="lt-LT"/>
        </w:rPr>
        <w:t>Vaisingumas, n</w:t>
      </w:r>
      <w:r w:rsidRPr="00EA132D">
        <w:rPr>
          <w:rFonts w:ascii="Times New Roman" w:eastAsia="Times New Roman" w:hAnsi="Times New Roman" w:cs="Times New Roman"/>
          <w:b/>
          <w:kern w:val="28"/>
          <w:lang w:val="lt-LT"/>
        </w:rPr>
        <w:t>ėštumo ir žindymo laikotarpis</w:t>
      </w:r>
      <w:bookmarkEnd w:id="18"/>
      <w:bookmarkEnd w:id="19"/>
    </w:p>
    <w:p w14:paraId="1E0BAB52" w14:textId="77777777" w:rsidR="00EA132D" w:rsidRPr="00EA132D" w:rsidRDefault="00EA132D" w:rsidP="00EA132D">
      <w:pPr>
        <w:spacing w:after="0" w:line="240" w:lineRule="auto"/>
        <w:rPr>
          <w:rFonts w:ascii="Times New Roman" w:eastAsia="Times New Roman" w:hAnsi="Times New Roman" w:cs="Times New Roman"/>
          <w:lang w:val="lt-LT"/>
        </w:rPr>
      </w:pPr>
    </w:p>
    <w:p w14:paraId="40B81AB1" w14:textId="77777777" w:rsidR="00EA132D" w:rsidRPr="00EA132D" w:rsidRDefault="00EA132D" w:rsidP="00EA132D">
      <w:pPr>
        <w:tabs>
          <w:tab w:val="left" w:pos="567"/>
        </w:tabs>
        <w:spacing w:after="0" w:line="240" w:lineRule="auto"/>
        <w:rPr>
          <w:rFonts w:ascii="Times New Roman" w:eastAsia="Times New Roman" w:hAnsi="Times New Roman" w:cs="Times New Roman"/>
          <w:b/>
          <w:u w:val="single"/>
          <w:lang w:val="lt-LT"/>
        </w:rPr>
      </w:pPr>
      <w:r w:rsidRPr="00EA132D">
        <w:rPr>
          <w:rFonts w:ascii="Times New Roman" w:eastAsia="Times New Roman" w:hAnsi="Times New Roman" w:cs="Times New Roman"/>
          <w:u w:val="single"/>
          <w:lang w:val="lt-LT"/>
        </w:rPr>
        <w:t>Nėštumas</w:t>
      </w:r>
    </w:p>
    <w:p w14:paraId="26A454AC" w14:textId="090F8EFB" w:rsidR="00EA132D" w:rsidRPr="00EA132D" w:rsidRDefault="00EA132D" w:rsidP="00EA132D">
      <w:pPr>
        <w:spacing w:after="0" w:line="240" w:lineRule="auto"/>
        <w:rPr>
          <w:rFonts w:ascii="Times New Roman" w:eastAsia="Times New Roman" w:hAnsi="Times New Roman" w:cs="Times New Roman"/>
          <w:lang w:val="lt-LT"/>
        </w:rPr>
      </w:pPr>
      <w:bookmarkStart w:id="20" w:name="OLE_LINK8"/>
      <w:bookmarkStart w:id="21" w:name="OLE_LINK9"/>
      <w:r w:rsidRPr="00EA132D">
        <w:rPr>
          <w:rFonts w:ascii="Times New Roman" w:eastAsia="Times New Roman" w:hAnsi="Times New Roman" w:cs="Times New Roman"/>
          <w:lang w:val="lt-LT"/>
        </w:rPr>
        <w:t>Prostaglandinų sintezės</w:t>
      </w:r>
      <w:bookmarkEnd w:id="20"/>
      <w:bookmarkEnd w:id="21"/>
      <w:r w:rsidRPr="00EA132D">
        <w:rPr>
          <w:rFonts w:ascii="Times New Roman" w:eastAsia="Times New Roman" w:hAnsi="Times New Roman" w:cs="Times New Roman"/>
          <w:lang w:val="lt-LT"/>
        </w:rPr>
        <w:t xml:space="preserve"> slopinimas gali daryti neigiamą įtaką nėštumui ir (arba) embriono bei vaisiaus vystymuisi. Epidemiologinių tyrimų duomenys kelia susirūpinimą dėl padidėjusios persileidimo ir apsigimimų rizikos po prostaglandinų sintezės inhibitorių vartojimo ankstyvojo nėštumo metu. Manoma, kad rizika didėja priklausomai nuo dozės dydžio ir gydymo trukmės. Turimi duomenys nerodo jokio ryšio tarp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vartojimo ir padidėjusios persileidimo rizikos.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rūgščiai turimi epidemiologinių tyrimų duomenys apie apsigimimus nėra nuoseklūs, bet padidėjusios </w:t>
      </w:r>
      <w:proofErr w:type="spellStart"/>
      <w:r w:rsidR="003D439A">
        <w:rPr>
          <w:rFonts w:ascii="Times New Roman" w:eastAsia="Times New Roman" w:hAnsi="Times New Roman" w:cs="Times New Roman"/>
          <w:lang w:val="lt-LT"/>
        </w:rPr>
        <w:t>gastr</w:t>
      </w:r>
      <w:r w:rsidRPr="00EA132D">
        <w:rPr>
          <w:rFonts w:ascii="Times New Roman" w:eastAsia="Times New Roman" w:hAnsi="Times New Roman" w:cs="Times New Roman"/>
          <w:lang w:val="lt-LT"/>
        </w:rPr>
        <w:t>o</w:t>
      </w:r>
      <w:r w:rsidR="003D439A">
        <w:rPr>
          <w:rFonts w:ascii="Times New Roman" w:eastAsia="Times New Roman" w:hAnsi="Times New Roman" w:cs="Times New Roman"/>
          <w:lang w:val="lt-LT"/>
        </w:rPr>
        <w:t>šizės</w:t>
      </w:r>
      <w:proofErr w:type="spellEnd"/>
      <w:r w:rsidRPr="00EA132D">
        <w:rPr>
          <w:rFonts w:ascii="Times New Roman" w:eastAsia="Times New Roman" w:hAnsi="Times New Roman" w:cs="Times New Roman"/>
          <w:lang w:val="lt-LT"/>
        </w:rPr>
        <w:t xml:space="preserve"> rizikos negalima atmesti. </w:t>
      </w:r>
      <w:proofErr w:type="spellStart"/>
      <w:r w:rsidRPr="00EA132D">
        <w:rPr>
          <w:rFonts w:ascii="Times New Roman" w:eastAsia="Times New Roman" w:hAnsi="Times New Roman" w:cs="Times New Roman"/>
          <w:lang w:val="lt-LT"/>
        </w:rPr>
        <w:t>Prospektyviųjų</w:t>
      </w:r>
      <w:proofErr w:type="spellEnd"/>
      <w:r w:rsidRPr="00EA132D">
        <w:rPr>
          <w:rFonts w:ascii="Times New Roman" w:eastAsia="Times New Roman" w:hAnsi="Times New Roman" w:cs="Times New Roman"/>
          <w:lang w:val="lt-LT"/>
        </w:rPr>
        <w:t xml:space="preserve"> 14 800 motinos ir vaisiaus porų tyrimų duomenimis, vaistinio preparato ekspozicija ankstyvajame nėštume (1–4 mėnesiai) nebuvo susijusi su jokiu apsigimimų rizikos padidėjimu.</w:t>
      </w:r>
      <w:r w:rsidR="00976013">
        <w:rPr>
          <w:rFonts w:ascii="Times New Roman" w:eastAsia="Times New Roman" w:hAnsi="Times New Roman" w:cs="Times New Roman"/>
          <w:lang w:val="lt-LT"/>
        </w:rPr>
        <w:t xml:space="preserve"> </w:t>
      </w:r>
      <w:r w:rsidRPr="00EA132D">
        <w:rPr>
          <w:rFonts w:ascii="Times New Roman" w:eastAsia="Times New Roman" w:hAnsi="Times New Roman" w:cs="Times New Roman"/>
          <w:lang w:val="lt-LT"/>
        </w:rPr>
        <w:t>Gyvūnų tyrimai parodė toksinį poveikį reprodukcijai (žr. „</w:t>
      </w:r>
      <w:proofErr w:type="spellStart"/>
      <w:r w:rsidRPr="00EA132D">
        <w:rPr>
          <w:rFonts w:ascii="Times New Roman" w:eastAsia="Times New Roman" w:hAnsi="Times New Roman" w:cs="Times New Roman"/>
          <w:i/>
          <w:lang w:val="lt-LT"/>
        </w:rPr>
        <w:t>Ikiklinikinių</w:t>
      </w:r>
      <w:proofErr w:type="spellEnd"/>
      <w:r w:rsidRPr="00EA132D">
        <w:rPr>
          <w:rFonts w:ascii="Times New Roman" w:eastAsia="Times New Roman" w:hAnsi="Times New Roman" w:cs="Times New Roman"/>
          <w:i/>
          <w:lang w:val="lt-LT"/>
        </w:rPr>
        <w:t xml:space="preserve"> saugumo tyrimų duomenys</w:t>
      </w:r>
      <w:r w:rsidRPr="00EA132D">
        <w:rPr>
          <w:rFonts w:ascii="Times New Roman" w:eastAsia="Times New Roman" w:hAnsi="Times New Roman" w:cs="Times New Roman"/>
          <w:lang w:val="lt-LT"/>
        </w:rPr>
        <w:t>“).</w:t>
      </w:r>
    </w:p>
    <w:p w14:paraId="2E5B8D40" w14:textId="77777777" w:rsidR="00976013" w:rsidRDefault="00976013" w:rsidP="00EA132D">
      <w:pPr>
        <w:spacing w:after="0" w:line="240" w:lineRule="auto"/>
        <w:rPr>
          <w:rFonts w:ascii="Times New Roman" w:eastAsia="Times New Roman" w:hAnsi="Times New Roman" w:cs="Times New Roman"/>
          <w:lang w:val="lt-LT"/>
        </w:rPr>
      </w:pPr>
    </w:p>
    <w:p w14:paraId="0951138B" w14:textId="0661B84F" w:rsidR="00EA132D" w:rsidRPr="00EA132D" w:rsidRDefault="006D6A4D" w:rsidP="00EA132D">
      <w:pPr>
        <w:spacing w:after="0" w:line="240" w:lineRule="auto"/>
        <w:rPr>
          <w:rFonts w:ascii="Times New Roman" w:eastAsia="Times New Roman" w:hAnsi="Times New Roman" w:cs="Times New Roman"/>
          <w:color w:val="000000"/>
          <w:lang w:val="lt-LT"/>
        </w:rPr>
      </w:pPr>
      <w:r w:rsidRPr="006D6A4D">
        <w:rPr>
          <w:rFonts w:ascii="Times New Roman" w:eastAsia="Times New Roman" w:hAnsi="Times New Roman" w:cs="Times New Roman"/>
          <w:lang w:val="lt-LT"/>
        </w:rPr>
        <w:t xml:space="preserve">Nuo 20-osios nėštumo savaitės vartojamas </w:t>
      </w:r>
      <w:proofErr w:type="spellStart"/>
      <w:r>
        <w:rPr>
          <w:rFonts w:ascii="Times New Roman" w:eastAsia="Times New Roman" w:hAnsi="Times New Roman" w:cs="Times New Roman"/>
          <w:lang w:val="lt-LT"/>
        </w:rPr>
        <w:t>Aspirin</w:t>
      </w:r>
      <w:proofErr w:type="spellEnd"/>
      <w:r w:rsidRPr="006D6A4D">
        <w:rPr>
          <w:rFonts w:ascii="Times New Roman" w:eastAsia="Times New Roman" w:hAnsi="Times New Roman" w:cs="Times New Roman"/>
          <w:lang w:val="lt-LT"/>
        </w:rPr>
        <w:t xml:space="preserve"> gali sukelti </w:t>
      </w:r>
      <w:proofErr w:type="spellStart"/>
      <w:r w:rsidRPr="006D6A4D">
        <w:rPr>
          <w:rFonts w:ascii="Times New Roman" w:eastAsia="Times New Roman" w:hAnsi="Times New Roman" w:cs="Times New Roman"/>
          <w:lang w:val="lt-LT"/>
        </w:rPr>
        <w:t>oligohidramnioną</w:t>
      </w:r>
      <w:proofErr w:type="spellEnd"/>
      <w:r w:rsidR="000E069A">
        <w:rPr>
          <w:rFonts w:ascii="Times New Roman" w:eastAsia="Times New Roman" w:hAnsi="Times New Roman" w:cs="Times New Roman"/>
          <w:lang w:val="lt-LT"/>
        </w:rPr>
        <w:t>,</w:t>
      </w:r>
      <w:r w:rsidRPr="006D6A4D">
        <w:rPr>
          <w:rFonts w:ascii="Times New Roman" w:eastAsia="Times New Roman" w:hAnsi="Times New Roman" w:cs="Times New Roman"/>
          <w:lang w:val="lt-LT"/>
        </w:rPr>
        <w:t xml:space="preserve"> sutrikus vaisiaus inkstų funkcijai. Tai gali pasireikšti vos pradėjus gydymą ir paprastai išnyksta nutraukus gydymą. Be to, gauta pranešimų apie arterinio latako užakimą po gydymo antrąjį trimestrą, kuris dažniausiai išnyko nutraukus gydymą. </w:t>
      </w:r>
      <w:r>
        <w:rPr>
          <w:rFonts w:ascii="Times New Roman" w:eastAsia="Times New Roman" w:hAnsi="Times New Roman" w:cs="Times New Roman"/>
          <w:lang w:val="lt-LT"/>
        </w:rPr>
        <w:t>Todėl p</w:t>
      </w:r>
      <w:r w:rsidR="00EA132D" w:rsidRPr="00EA132D">
        <w:rPr>
          <w:rFonts w:ascii="Times New Roman" w:eastAsia="Times New Roman" w:hAnsi="Times New Roman" w:cs="Times New Roman"/>
          <w:lang w:val="lt-LT"/>
        </w:rPr>
        <w:t>irm</w:t>
      </w:r>
      <w:r w:rsidR="00AA6D67">
        <w:rPr>
          <w:rFonts w:ascii="Times New Roman" w:eastAsia="Times New Roman" w:hAnsi="Times New Roman" w:cs="Times New Roman"/>
          <w:lang w:val="lt-LT"/>
        </w:rPr>
        <w:t>oj</w:t>
      </w:r>
      <w:r w:rsidR="0073780D">
        <w:rPr>
          <w:rFonts w:ascii="Times New Roman" w:eastAsia="Times New Roman" w:hAnsi="Times New Roman" w:cs="Times New Roman"/>
          <w:lang w:val="lt-LT"/>
        </w:rPr>
        <w:t>o</w:t>
      </w:r>
      <w:r w:rsidR="00AA6D67">
        <w:rPr>
          <w:rFonts w:ascii="Times New Roman" w:eastAsia="Times New Roman" w:hAnsi="Times New Roman" w:cs="Times New Roman"/>
          <w:lang w:val="lt-LT"/>
        </w:rPr>
        <w:t xml:space="preserve"> ir antroj</w:t>
      </w:r>
      <w:r w:rsidR="00F42A33">
        <w:rPr>
          <w:rFonts w:ascii="Times New Roman" w:eastAsia="Times New Roman" w:hAnsi="Times New Roman" w:cs="Times New Roman"/>
          <w:lang w:val="lt-LT"/>
        </w:rPr>
        <w:t>o</w:t>
      </w:r>
      <w:r w:rsidR="00AA6D67">
        <w:rPr>
          <w:rFonts w:ascii="Times New Roman" w:eastAsia="Times New Roman" w:hAnsi="Times New Roman" w:cs="Times New Roman"/>
          <w:lang w:val="lt-LT"/>
        </w:rPr>
        <w:t xml:space="preserve"> </w:t>
      </w:r>
      <w:r w:rsidR="00EA132D" w:rsidRPr="00EA132D">
        <w:rPr>
          <w:rFonts w:ascii="Times New Roman" w:eastAsia="Times New Roman" w:hAnsi="Times New Roman" w:cs="Times New Roman"/>
          <w:lang w:val="lt-LT"/>
        </w:rPr>
        <w:t xml:space="preserve">nėštumo </w:t>
      </w:r>
      <w:r w:rsidR="00AA6D67">
        <w:rPr>
          <w:rFonts w:ascii="Times New Roman" w:eastAsia="Times New Roman" w:hAnsi="Times New Roman" w:cs="Times New Roman"/>
          <w:lang w:val="lt-LT"/>
        </w:rPr>
        <w:t>trimestr</w:t>
      </w:r>
      <w:r w:rsidR="00251E30">
        <w:rPr>
          <w:rFonts w:ascii="Times New Roman" w:eastAsia="Times New Roman" w:hAnsi="Times New Roman" w:cs="Times New Roman"/>
          <w:lang w:val="lt-LT"/>
        </w:rPr>
        <w:t>ų metu</w:t>
      </w:r>
      <w:r w:rsidR="00EA132D" w:rsidRPr="00EA132D">
        <w:rPr>
          <w:rFonts w:ascii="Times New Roman" w:eastAsia="Times New Roman" w:hAnsi="Times New Roman" w:cs="Times New Roman"/>
          <w:lang w:val="lt-LT"/>
        </w:rPr>
        <w:t xml:space="preserve"> </w:t>
      </w:r>
      <w:proofErr w:type="spellStart"/>
      <w:r w:rsidR="002471CA">
        <w:rPr>
          <w:rFonts w:ascii="Times New Roman" w:eastAsia="Times New Roman" w:hAnsi="Times New Roman" w:cs="Times New Roman"/>
          <w:lang w:val="lt-LT"/>
        </w:rPr>
        <w:t>Aspirin</w:t>
      </w:r>
      <w:proofErr w:type="spellEnd"/>
      <w:r w:rsidR="00EA132D" w:rsidRPr="00EA132D">
        <w:rPr>
          <w:rFonts w:ascii="Times New Roman" w:eastAsia="Times New Roman" w:hAnsi="Times New Roman" w:cs="Times New Roman"/>
          <w:lang w:val="lt-LT"/>
        </w:rPr>
        <w:t xml:space="preserve"> vartoti </w:t>
      </w:r>
      <w:r w:rsidR="002E1633" w:rsidRPr="002E1633">
        <w:rPr>
          <w:rFonts w:ascii="Times New Roman" w:eastAsia="Times New Roman" w:hAnsi="Times New Roman" w:cs="Times New Roman"/>
          <w:lang w:val="lt-LT"/>
        </w:rPr>
        <w:t>negalima, nebent neabejotinai būtina</w:t>
      </w:r>
      <w:r w:rsidR="00EA132D" w:rsidRPr="00EA132D">
        <w:rPr>
          <w:rFonts w:ascii="Times New Roman" w:eastAsia="Times New Roman" w:hAnsi="Times New Roman" w:cs="Times New Roman"/>
          <w:lang w:val="lt-LT"/>
        </w:rPr>
        <w:t xml:space="preserve">. </w:t>
      </w:r>
      <w:r w:rsidR="00EA132D" w:rsidRPr="00EA132D">
        <w:rPr>
          <w:rFonts w:ascii="Times New Roman" w:eastAsia="Times New Roman" w:hAnsi="Times New Roman" w:cs="Times New Roman"/>
          <w:color w:val="000000"/>
          <w:lang w:val="lt-LT"/>
        </w:rPr>
        <w:t xml:space="preserve">Jeigu </w:t>
      </w:r>
      <w:proofErr w:type="spellStart"/>
      <w:r w:rsidR="00AA6D67">
        <w:rPr>
          <w:rFonts w:ascii="Times New Roman" w:eastAsia="Times New Roman" w:hAnsi="Times New Roman" w:cs="Times New Roman"/>
          <w:lang w:val="lt-LT"/>
        </w:rPr>
        <w:t>Aspirin</w:t>
      </w:r>
      <w:proofErr w:type="spellEnd"/>
      <w:r w:rsidR="00EA132D" w:rsidRPr="00EA132D">
        <w:rPr>
          <w:rFonts w:ascii="Times New Roman" w:eastAsia="Times New Roman" w:hAnsi="Times New Roman" w:cs="Times New Roman"/>
          <w:color w:val="000000"/>
          <w:lang w:val="lt-LT"/>
        </w:rPr>
        <w:t xml:space="preserve"> varto</w:t>
      </w:r>
      <w:r w:rsidR="002E1633">
        <w:rPr>
          <w:rFonts w:ascii="Times New Roman" w:eastAsia="Times New Roman" w:hAnsi="Times New Roman" w:cs="Times New Roman"/>
          <w:color w:val="000000"/>
          <w:lang w:val="lt-LT"/>
        </w:rPr>
        <w:t>ja</w:t>
      </w:r>
      <w:r w:rsidR="00EA132D" w:rsidRPr="00EA132D">
        <w:rPr>
          <w:rFonts w:ascii="Times New Roman" w:eastAsia="Times New Roman" w:hAnsi="Times New Roman" w:cs="Times New Roman"/>
          <w:color w:val="000000"/>
          <w:lang w:val="lt-LT"/>
        </w:rPr>
        <w:t xml:space="preserve"> </w:t>
      </w:r>
      <w:r w:rsidR="002E1633">
        <w:rPr>
          <w:rFonts w:ascii="Times New Roman" w:eastAsia="Times New Roman" w:hAnsi="Times New Roman" w:cs="Times New Roman"/>
          <w:color w:val="000000"/>
          <w:lang w:val="lt-LT"/>
        </w:rPr>
        <w:t xml:space="preserve">pastoti norinti </w:t>
      </w:r>
      <w:r w:rsidR="00EA132D" w:rsidRPr="00EA132D">
        <w:rPr>
          <w:rFonts w:ascii="Times New Roman" w:eastAsia="Times New Roman" w:hAnsi="Times New Roman" w:cs="Times New Roman"/>
          <w:color w:val="000000"/>
          <w:lang w:val="lt-LT"/>
        </w:rPr>
        <w:t xml:space="preserve">moteris arba </w:t>
      </w:r>
      <w:r w:rsidR="00D366CE">
        <w:rPr>
          <w:rFonts w:ascii="Times New Roman" w:eastAsia="Times New Roman" w:hAnsi="Times New Roman" w:cs="Times New Roman"/>
          <w:color w:val="000000"/>
          <w:lang w:val="lt-LT"/>
        </w:rPr>
        <w:t xml:space="preserve">moteris </w:t>
      </w:r>
      <w:r w:rsidR="002E1633" w:rsidRPr="002E1633">
        <w:rPr>
          <w:rFonts w:ascii="Times New Roman" w:eastAsia="Times New Roman" w:hAnsi="Times New Roman" w:cs="Times New Roman"/>
          <w:color w:val="000000"/>
          <w:lang w:val="lt-LT"/>
        </w:rPr>
        <w:t>pirmojo bei antrojo nėštumo trimestrų metu</w:t>
      </w:r>
      <w:r w:rsidR="00EA132D" w:rsidRPr="00EA132D">
        <w:rPr>
          <w:rFonts w:ascii="Times New Roman" w:eastAsia="Times New Roman" w:hAnsi="Times New Roman" w:cs="Times New Roman"/>
          <w:color w:val="000000"/>
          <w:lang w:val="lt-LT"/>
        </w:rPr>
        <w:t xml:space="preserve">, </w:t>
      </w:r>
      <w:r w:rsidR="000E5658" w:rsidRPr="00EA132D">
        <w:rPr>
          <w:rFonts w:ascii="Times New Roman" w:eastAsia="Times New Roman" w:hAnsi="Times New Roman" w:cs="Times New Roman"/>
          <w:color w:val="000000"/>
          <w:lang w:val="lt-LT"/>
        </w:rPr>
        <w:t>re</w:t>
      </w:r>
      <w:r w:rsidR="000E5658">
        <w:rPr>
          <w:rFonts w:ascii="Times New Roman" w:eastAsia="Times New Roman" w:hAnsi="Times New Roman" w:cs="Times New Roman"/>
          <w:color w:val="000000"/>
          <w:lang w:val="lt-LT"/>
        </w:rPr>
        <w:t>ikia skirti</w:t>
      </w:r>
      <w:r w:rsidR="000E5658" w:rsidRPr="00EA132D">
        <w:rPr>
          <w:rFonts w:ascii="Times New Roman" w:eastAsia="Times New Roman" w:hAnsi="Times New Roman" w:cs="Times New Roman"/>
          <w:color w:val="000000"/>
          <w:lang w:val="lt-LT"/>
        </w:rPr>
        <w:t xml:space="preserve"> </w:t>
      </w:r>
      <w:r w:rsidR="000E5658">
        <w:rPr>
          <w:rFonts w:ascii="Times New Roman" w:eastAsia="Times New Roman" w:hAnsi="Times New Roman" w:cs="Times New Roman"/>
          <w:color w:val="000000"/>
          <w:lang w:val="lt-LT"/>
        </w:rPr>
        <w:t>kuo</w:t>
      </w:r>
      <w:r w:rsidR="00EA132D" w:rsidRPr="00EA132D">
        <w:rPr>
          <w:rFonts w:ascii="Times New Roman" w:eastAsia="Times New Roman" w:hAnsi="Times New Roman" w:cs="Times New Roman"/>
          <w:color w:val="000000"/>
          <w:lang w:val="lt-LT"/>
        </w:rPr>
        <w:t xml:space="preserve"> mažesnę dozę ir kuo trump</w:t>
      </w:r>
      <w:r w:rsidR="000E5658">
        <w:rPr>
          <w:rFonts w:ascii="Times New Roman" w:eastAsia="Times New Roman" w:hAnsi="Times New Roman" w:cs="Times New Roman"/>
          <w:color w:val="000000"/>
          <w:lang w:val="lt-LT"/>
        </w:rPr>
        <w:t>esnį laiką</w:t>
      </w:r>
      <w:r w:rsidR="00EA132D" w:rsidRPr="00EA132D">
        <w:rPr>
          <w:rFonts w:ascii="Times New Roman" w:eastAsia="Times New Roman" w:hAnsi="Times New Roman" w:cs="Times New Roman"/>
          <w:color w:val="000000"/>
          <w:lang w:val="lt-LT"/>
        </w:rPr>
        <w:t xml:space="preserve">. </w:t>
      </w:r>
      <w:bookmarkStart w:id="22" w:name="_Hlk143154771"/>
      <w:r w:rsidRPr="006D6A4D">
        <w:rPr>
          <w:rFonts w:ascii="Times New Roman" w:eastAsia="Times New Roman" w:hAnsi="Times New Roman" w:cs="Times New Roman"/>
          <w:color w:val="000000"/>
          <w:lang w:val="lt-LT"/>
        </w:rPr>
        <w:t xml:space="preserve">Jei po 20-os </w:t>
      </w:r>
      <w:proofErr w:type="spellStart"/>
      <w:r w:rsidRPr="006D6A4D">
        <w:rPr>
          <w:rFonts w:ascii="Times New Roman" w:eastAsia="Times New Roman" w:hAnsi="Times New Roman" w:cs="Times New Roman"/>
          <w:color w:val="000000"/>
          <w:lang w:val="lt-LT"/>
        </w:rPr>
        <w:t>gestacinės</w:t>
      </w:r>
      <w:proofErr w:type="spellEnd"/>
      <w:r w:rsidRPr="006D6A4D">
        <w:rPr>
          <w:rFonts w:ascii="Times New Roman" w:eastAsia="Times New Roman" w:hAnsi="Times New Roman" w:cs="Times New Roman"/>
          <w:color w:val="000000"/>
          <w:lang w:val="lt-LT"/>
        </w:rPr>
        <w:t xml:space="preserve"> savaitės kelias paras vartojamas </w:t>
      </w:r>
      <w:proofErr w:type="spellStart"/>
      <w:r>
        <w:rPr>
          <w:rFonts w:ascii="Times New Roman" w:eastAsia="Times New Roman" w:hAnsi="Times New Roman" w:cs="Times New Roman"/>
          <w:color w:val="000000"/>
          <w:lang w:val="lt-LT"/>
        </w:rPr>
        <w:t>Aspirin</w:t>
      </w:r>
      <w:proofErr w:type="spellEnd"/>
      <w:r w:rsidRPr="006D6A4D">
        <w:rPr>
          <w:rFonts w:ascii="Times New Roman" w:eastAsia="Times New Roman" w:hAnsi="Times New Roman" w:cs="Times New Roman"/>
          <w:color w:val="000000"/>
          <w:lang w:val="lt-LT"/>
        </w:rPr>
        <w:t xml:space="preserve"> reikia apsvarstyti </w:t>
      </w:r>
      <w:proofErr w:type="spellStart"/>
      <w:r w:rsidRPr="006D6A4D">
        <w:rPr>
          <w:rFonts w:ascii="Times New Roman" w:eastAsia="Times New Roman" w:hAnsi="Times New Roman" w:cs="Times New Roman"/>
          <w:color w:val="000000"/>
          <w:lang w:val="lt-LT"/>
        </w:rPr>
        <w:t>antenatalinės</w:t>
      </w:r>
      <w:proofErr w:type="spellEnd"/>
      <w:r w:rsidRPr="006D6A4D">
        <w:rPr>
          <w:rFonts w:ascii="Times New Roman" w:eastAsia="Times New Roman" w:hAnsi="Times New Roman" w:cs="Times New Roman"/>
          <w:color w:val="000000"/>
          <w:lang w:val="lt-LT"/>
        </w:rPr>
        <w:t xml:space="preserve"> </w:t>
      </w:r>
      <w:proofErr w:type="spellStart"/>
      <w:r w:rsidRPr="006D6A4D">
        <w:rPr>
          <w:rFonts w:ascii="Times New Roman" w:eastAsia="Times New Roman" w:hAnsi="Times New Roman" w:cs="Times New Roman"/>
          <w:color w:val="000000"/>
          <w:lang w:val="lt-LT"/>
        </w:rPr>
        <w:t>oligohidramniono</w:t>
      </w:r>
      <w:proofErr w:type="spellEnd"/>
      <w:r w:rsidRPr="006D6A4D">
        <w:rPr>
          <w:rFonts w:ascii="Times New Roman" w:eastAsia="Times New Roman" w:hAnsi="Times New Roman" w:cs="Times New Roman"/>
          <w:color w:val="000000"/>
          <w:lang w:val="lt-LT"/>
        </w:rPr>
        <w:t xml:space="preserve"> ir arterinio latako užakimo stebėsenos galimybę. Nustačius </w:t>
      </w:r>
      <w:proofErr w:type="spellStart"/>
      <w:r w:rsidRPr="006D6A4D">
        <w:rPr>
          <w:rFonts w:ascii="Times New Roman" w:eastAsia="Times New Roman" w:hAnsi="Times New Roman" w:cs="Times New Roman"/>
          <w:color w:val="000000"/>
          <w:lang w:val="lt-LT"/>
        </w:rPr>
        <w:t>oligohidramnioną</w:t>
      </w:r>
      <w:proofErr w:type="spellEnd"/>
      <w:r w:rsidRPr="006D6A4D">
        <w:rPr>
          <w:rFonts w:ascii="Times New Roman" w:eastAsia="Times New Roman" w:hAnsi="Times New Roman" w:cs="Times New Roman"/>
          <w:color w:val="000000"/>
          <w:lang w:val="lt-LT"/>
        </w:rPr>
        <w:t xml:space="preserve"> ar arterinio latako užakimą, gydymą </w:t>
      </w:r>
      <w:proofErr w:type="spellStart"/>
      <w:r>
        <w:rPr>
          <w:rFonts w:ascii="Times New Roman" w:eastAsia="Times New Roman" w:hAnsi="Times New Roman" w:cs="Times New Roman"/>
          <w:color w:val="000000"/>
          <w:lang w:val="lt-LT"/>
        </w:rPr>
        <w:t>Aspirin</w:t>
      </w:r>
      <w:proofErr w:type="spellEnd"/>
      <w:r w:rsidRPr="006D6A4D">
        <w:rPr>
          <w:rFonts w:ascii="Times New Roman" w:eastAsia="Times New Roman" w:hAnsi="Times New Roman" w:cs="Times New Roman"/>
          <w:color w:val="000000"/>
          <w:lang w:val="lt-LT"/>
        </w:rPr>
        <w:t xml:space="preserve"> reikia nutraukti.</w:t>
      </w:r>
    </w:p>
    <w:bookmarkEnd w:id="22"/>
    <w:p w14:paraId="066772CC"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
    <w:p w14:paraId="49ABB188" w14:textId="3DBCA4CD" w:rsidR="00EA132D" w:rsidRPr="00EA132D" w:rsidRDefault="000E5658" w:rsidP="00EA132D">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Visi t</w:t>
      </w:r>
      <w:r w:rsidR="00AA6D67">
        <w:rPr>
          <w:rFonts w:ascii="Times New Roman" w:eastAsia="Times New Roman" w:hAnsi="Times New Roman" w:cs="Times New Roman"/>
          <w:color w:val="000000"/>
          <w:lang w:val="lt-LT"/>
        </w:rPr>
        <w:t>reči</w:t>
      </w:r>
      <w:r>
        <w:rPr>
          <w:rFonts w:ascii="Times New Roman" w:eastAsia="Times New Roman" w:hAnsi="Times New Roman" w:cs="Times New Roman"/>
          <w:color w:val="000000"/>
          <w:lang w:val="lt-LT"/>
        </w:rPr>
        <w:t>ą</w:t>
      </w:r>
      <w:r w:rsidR="00AA6D67">
        <w:rPr>
          <w:rFonts w:ascii="Times New Roman" w:eastAsia="Times New Roman" w:hAnsi="Times New Roman" w:cs="Times New Roman"/>
          <w:color w:val="000000"/>
          <w:lang w:val="lt-LT"/>
        </w:rPr>
        <w:t>j</w:t>
      </w:r>
      <w:r>
        <w:rPr>
          <w:rFonts w:ascii="Times New Roman" w:eastAsia="Times New Roman" w:hAnsi="Times New Roman" w:cs="Times New Roman"/>
          <w:color w:val="000000"/>
          <w:lang w:val="lt-LT"/>
        </w:rPr>
        <w:t>į</w:t>
      </w:r>
      <w:r w:rsidR="00AA6D67" w:rsidRPr="00EA132D">
        <w:rPr>
          <w:rFonts w:ascii="Times New Roman" w:eastAsia="Times New Roman" w:hAnsi="Times New Roman" w:cs="Times New Roman"/>
          <w:color w:val="000000"/>
          <w:lang w:val="lt-LT"/>
        </w:rPr>
        <w:t xml:space="preserve"> </w:t>
      </w:r>
      <w:r w:rsidR="00EA132D" w:rsidRPr="00EA132D">
        <w:rPr>
          <w:rFonts w:ascii="Times New Roman" w:eastAsia="Times New Roman" w:hAnsi="Times New Roman" w:cs="Times New Roman"/>
          <w:color w:val="000000"/>
          <w:lang w:val="lt-LT"/>
        </w:rPr>
        <w:t>nėštumo</w:t>
      </w:r>
      <w:r w:rsidR="00AA6D67">
        <w:rPr>
          <w:rFonts w:ascii="Times New Roman" w:eastAsia="Times New Roman" w:hAnsi="Times New Roman" w:cs="Times New Roman"/>
          <w:color w:val="000000"/>
          <w:lang w:val="lt-LT"/>
        </w:rPr>
        <w:t xml:space="preserve"> trimestr</w:t>
      </w:r>
      <w:r>
        <w:rPr>
          <w:rFonts w:ascii="Times New Roman" w:eastAsia="Times New Roman" w:hAnsi="Times New Roman" w:cs="Times New Roman"/>
          <w:color w:val="000000"/>
          <w:lang w:val="lt-LT"/>
        </w:rPr>
        <w:t>ą</w:t>
      </w:r>
      <w:r w:rsidR="00EA132D" w:rsidRPr="00EA132D">
        <w:rPr>
          <w:rFonts w:ascii="Times New Roman" w:eastAsia="Times New Roman" w:hAnsi="Times New Roman" w:cs="Times New Roman"/>
          <w:color w:val="000000"/>
          <w:lang w:val="lt-LT"/>
        </w:rPr>
        <w:t xml:space="preserve"> vartojami prostaglandinų sintezės inhibitoriai vaisiui gali sukelti: </w:t>
      </w:r>
    </w:p>
    <w:p w14:paraId="5AC69BCD" w14:textId="328CDC63"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r w:rsidRPr="00EA132D">
        <w:rPr>
          <w:rFonts w:ascii="Times New Roman" w:eastAsia="Times New Roman" w:hAnsi="Times New Roman" w:cs="Times New Roman"/>
          <w:lang w:val="lt-LT"/>
        </w:rPr>
        <w:t>-</w:t>
      </w:r>
      <w:r w:rsidRPr="00EA132D">
        <w:rPr>
          <w:rFonts w:ascii="Times New Roman" w:eastAsia="Times New Roman" w:hAnsi="Times New Roman" w:cs="Times New Roman"/>
          <w:lang w:val="lt-LT"/>
        </w:rPr>
        <w:tab/>
        <w:t>t</w:t>
      </w:r>
      <w:r w:rsidRPr="00EA132D">
        <w:rPr>
          <w:rFonts w:ascii="Times New Roman" w:eastAsia="Times New Roman" w:hAnsi="Times New Roman" w:cs="Times New Roman"/>
          <w:color w:val="000000"/>
          <w:lang w:val="lt-LT"/>
        </w:rPr>
        <w:t>oksinį poveikį širdžiai ir plaučiams (</w:t>
      </w:r>
      <w:bookmarkStart w:id="23" w:name="_Hlk143154910"/>
      <w:r w:rsidRPr="00EA132D">
        <w:rPr>
          <w:rFonts w:ascii="Times New Roman" w:eastAsia="Times New Roman" w:hAnsi="Times New Roman" w:cs="Times New Roman"/>
          <w:color w:val="000000"/>
          <w:lang w:val="lt-LT"/>
        </w:rPr>
        <w:t xml:space="preserve">priešlaikinį arterinio latako </w:t>
      </w:r>
      <w:r w:rsidR="006D6A4D" w:rsidRPr="006D6A4D">
        <w:rPr>
          <w:rFonts w:ascii="Times New Roman" w:eastAsia="Times New Roman" w:hAnsi="Times New Roman" w:cs="Times New Roman"/>
          <w:color w:val="000000"/>
          <w:lang w:val="lt-LT"/>
        </w:rPr>
        <w:t>užakimą</w:t>
      </w:r>
      <w:r w:rsidR="00976013">
        <w:rPr>
          <w:rFonts w:ascii="Times New Roman" w:eastAsia="Times New Roman" w:hAnsi="Times New Roman" w:cs="Times New Roman"/>
          <w:color w:val="000000"/>
          <w:lang w:val="lt-LT"/>
        </w:rPr>
        <w:t xml:space="preserve"> </w:t>
      </w:r>
      <w:r w:rsidR="006D6A4D" w:rsidRPr="006D6A4D">
        <w:rPr>
          <w:rFonts w:ascii="Times New Roman" w:eastAsia="Times New Roman" w:hAnsi="Times New Roman" w:cs="Times New Roman"/>
          <w:color w:val="000000"/>
          <w:lang w:val="lt-LT"/>
        </w:rPr>
        <w:t>/</w:t>
      </w:r>
      <w:r w:rsidR="00976013">
        <w:rPr>
          <w:rFonts w:ascii="Times New Roman" w:eastAsia="Times New Roman" w:hAnsi="Times New Roman" w:cs="Times New Roman"/>
          <w:color w:val="000000"/>
          <w:lang w:val="lt-LT"/>
        </w:rPr>
        <w:t xml:space="preserve"> </w:t>
      </w:r>
      <w:r w:rsidR="006D6A4D" w:rsidRPr="006D6A4D">
        <w:rPr>
          <w:rFonts w:ascii="Times New Roman" w:eastAsia="Times New Roman" w:hAnsi="Times New Roman" w:cs="Times New Roman"/>
          <w:color w:val="000000"/>
          <w:lang w:val="lt-LT"/>
        </w:rPr>
        <w:t>užsidarymą</w:t>
      </w:r>
      <w:bookmarkEnd w:id="23"/>
      <w:r w:rsidRPr="00EA132D">
        <w:rPr>
          <w:rFonts w:ascii="Times New Roman" w:eastAsia="Times New Roman" w:hAnsi="Times New Roman" w:cs="Times New Roman"/>
          <w:color w:val="000000"/>
          <w:lang w:val="lt-LT"/>
        </w:rPr>
        <w:t xml:space="preserve"> ir </w:t>
      </w:r>
      <w:proofErr w:type="spellStart"/>
      <w:r w:rsidRPr="00EA132D">
        <w:rPr>
          <w:rFonts w:ascii="Times New Roman" w:eastAsia="Times New Roman" w:hAnsi="Times New Roman" w:cs="Times New Roman"/>
          <w:color w:val="000000"/>
          <w:lang w:val="lt-LT"/>
        </w:rPr>
        <w:t>plau</w:t>
      </w:r>
      <w:r w:rsidR="00A61589">
        <w:rPr>
          <w:rFonts w:ascii="Times New Roman" w:eastAsia="Times New Roman" w:hAnsi="Times New Roman" w:cs="Times New Roman"/>
          <w:color w:val="000000"/>
          <w:lang w:val="lt-LT"/>
        </w:rPr>
        <w:t>tinę</w:t>
      </w:r>
      <w:proofErr w:type="spellEnd"/>
      <w:r w:rsidRPr="00EA132D">
        <w:rPr>
          <w:rFonts w:ascii="Times New Roman" w:eastAsia="Times New Roman" w:hAnsi="Times New Roman" w:cs="Times New Roman"/>
          <w:color w:val="000000"/>
          <w:lang w:val="lt-LT"/>
        </w:rPr>
        <w:t xml:space="preserve"> hipertenziją); </w:t>
      </w:r>
    </w:p>
    <w:p w14:paraId="1053E8CF" w14:textId="4D767118"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r w:rsidRPr="00EA132D">
        <w:rPr>
          <w:rFonts w:ascii="Times New Roman" w:eastAsia="Times New Roman" w:hAnsi="Times New Roman" w:cs="Times New Roman"/>
          <w:lang w:val="lt-LT"/>
        </w:rPr>
        <w:t>-</w:t>
      </w:r>
      <w:r w:rsidRPr="00EA132D">
        <w:rPr>
          <w:rFonts w:ascii="Times New Roman" w:eastAsia="Times New Roman" w:hAnsi="Times New Roman" w:cs="Times New Roman"/>
          <w:lang w:val="lt-LT"/>
        </w:rPr>
        <w:tab/>
      </w:r>
      <w:r w:rsidRPr="00EA132D">
        <w:rPr>
          <w:rFonts w:ascii="Times New Roman" w:eastAsia="Times New Roman" w:hAnsi="Times New Roman" w:cs="Times New Roman"/>
          <w:color w:val="000000"/>
          <w:lang w:val="lt-LT"/>
        </w:rPr>
        <w:t>inkstų funkcijos sutrikimą</w:t>
      </w:r>
      <w:r w:rsidR="006D6A4D">
        <w:rPr>
          <w:rFonts w:ascii="Times New Roman" w:eastAsia="Times New Roman" w:hAnsi="Times New Roman" w:cs="Times New Roman"/>
          <w:color w:val="000000"/>
          <w:lang w:val="lt-LT"/>
        </w:rPr>
        <w:t xml:space="preserve"> </w:t>
      </w:r>
      <w:bookmarkStart w:id="24" w:name="_Hlk143154961"/>
      <w:r w:rsidR="006D6A4D" w:rsidRPr="006D6A4D">
        <w:rPr>
          <w:rFonts w:ascii="Times New Roman" w:eastAsia="Times New Roman" w:hAnsi="Times New Roman" w:cs="Times New Roman"/>
          <w:color w:val="000000"/>
          <w:lang w:val="lt-LT"/>
        </w:rPr>
        <w:t xml:space="preserve">(žr. </w:t>
      </w:r>
      <w:r w:rsidR="00AA6D67">
        <w:rPr>
          <w:rFonts w:ascii="Times New Roman" w:eastAsia="Times New Roman" w:hAnsi="Times New Roman" w:cs="Times New Roman"/>
          <w:color w:val="000000"/>
          <w:lang w:val="lt-LT"/>
        </w:rPr>
        <w:t>aukščiau)</w:t>
      </w:r>
      <w:bookmarkEnd w:id="24"/>
      <w:r w:rsidR="002471CA">
        <w:rPr>
          <w:rFonts w:ascii="Times New Roman" w:eastAsia="Times New Roman" w:hAnsi="Times New Roman" w:cs="Times New Roman"/>
          <w:color w:val="000000"/>
          <w:lang w:val="lt-LT"/>
        </w:rPr>
        <w:t>;</w:t>
      </w:r>
    </w:p>
    <w:p w14:paraId="7E16FECC" w14:textId="77777777"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p>
    <w:p w14:paraId="5339E1C0" w14:textId="1BE669FB" w:rsidR="00EA132D" w:rsidRPr="00EA132D" w:rsidRDefault="002471CA" w:rsidP="00EA132D">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bookmarkStart w:id="25" w:name="_Hlk143155060"/>
      <w:r>
        <w:rPr>
          <w:rFonts w:ascii="Times New Roman" w:eastAsia="Times New Roman" w:hAnsi="Times New Roman" w:cs="Times New Roman"/>
          <w:color w:val="000000"/>
          <w:lang w:val="lt-LT"/>
        </w:rPr>
        <w:t>v</w:t>
      </w:r>
      <w:r w:rsidR="00EA132D" w:rsidRPr="00EA132D">
        <w:rPr>
          <w:rFonts w:ascii="Times New Roman" w:eastAsia="Times New Roman" w:hAnsi="Times New Roman" w:cs="Times New Roman"/>
          <w:color w:val="000000"/>
          <w:lang w:val="lt-LT"/>
        </w:rPr>
        <w:t>artojami nėštumo pabaigoje</w:t>
      </w:r>
      <w:r w:rsidR="00E46988">
        <w:rPr>
          <w:rFonts w:ascii="Times New Roman" w:eastAsia="Times New Roman" w:hAnsi="Times New Roman" w:cs="Times New Roman"/>
          <w:color w:val="000000"/>
          <w:lang w:val="lt-LT"/>
        </w:rPr>
        <w:t>,</w:t>
      </w:r>
      <w:r w:rsidR="00EA132D" w:rsidRPr="00EA132D">
        <w:rPr>
          <w:rFonts w:ascii="Times New Roman" w:eastAsia="Times New Roman" w:hAnsi="Times New Roman" w:cs="Times New Roman"/>
          <w:color w:val="000000"/>
          <w:lang w:val="lt-LT"/>
        </w:rPr>
        <w:t xml:space="preserve"> motinai ir </w:t>
      </w:r>
      <w:r w:rsidR="00E46988">
        <w:rPr>
          <w:rFonts w:ascii="Times New Roman" w:eastAsia="Times New Roman" w:hAnsi="Times New Roman" w:cs="Times New Roman"/>
          <w:color w:val="000000"/>
          <w:lang w:val="lt-LT"/>
        </w:rPr>
        <w:t>naujagimiui</w:t>
      </w:r>
      <w:bookmarkEnd w:id="25"/>
      <w:r w:rsidR="00EA132D" w:rsidRPr="00EA132D">
        <w:rPr>
          <w:rFonts w:ascii="Times New Roman" w:eastAsia="Times New Roman" w:hAnsi="Times New Roman" w:cs="Times New Roman"/>
          <w:color w:val="000000"/>
          <w:lang w:val="lt-LT"/>
        </w:rPr>
        <w:t xml:space="preserve"> gali sukelti: </w:t>
      </w:r>
    </w:p>
    <w:p w14:paraId="6E967683" w14:textId="77777777"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r w:rsidRPr="00EA132D">
        <w:rPr>
          <w:rFonts w:ascii="Times New Roman" w:eastAsia="Times New Roman" w:hAnsi="Times New Roman" w:cs="Times New Roman"/>
          <w:lang w:val="lt-LT"/>
        </w:rPr>
        <w:t>-</w:t>
      </w:r>
      <w:r w:rsidRPr="00EA132D">
        <w:rPr>
          <w:rFonts w:ascii="Times New Roman" w:eastAsia="Times New Roman" w:hAnsi="Times New Roman" w:cs="Times New Roman"/>
          <w:lang w:val="lt-LT"/>
        </w:rPr>
        <w:tab/>
      </w:r>
      <w:r w:rsidRPr="00EA132D">
        <w:rPr>
          <w:rFonts w:ascii="Times New Roman" w:eastAsia="Times New Roman" w:hAnsi="Times New Roman" w:cs="Times New Roman"/>
          <w:color w:val="000000"/>
          <w:lang w:val="lt-LT"/>
        </w:rPr>
        <w:t xml:space="preserve">kraujavimo laiko pailgėjimą, t. y. </w:t>
      </w:r>
      <w:proofErr w:type="spellStart"/>
      <w:r w:rsidRPr="00EA132D">
        <w:rPr>
          <w:rFonts w:ascii="Times New Roman" w:eastAsia="Times New Roman" w:hAnsi="Times New Roman" w:cs="Times New Roman"/>
          <w:color w:val="000000"/>
          <w:lang w:val="lt-LT"/>
        </w:rPr>
        <w:t>antiagregacinį</w:t>
      </w:r>
      <w:proofErr w:type="spellEnd"/>
      <w:r w:rsidRPr="00EA132D">
        <w:rPr>
          <w:rFonts w:ascii="Times New Roman" w:eastAsia="Times New Roman" w:hAnsi="Times New Roman" w:cs="Times New Roman"/>
          <w:color w:val="000000"/>
          <w:lang w:val="lt-LT"/>
        </w:rPr>
        <w:t xml:space="preserve"> poveikį, kuris gali pasireikšti net nuo labai mažos dozės; </w:t>
      </w:r>
    </w:p>
    <w:p w14:paraId="1D4D71C8" w14:textId="77777777"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r w:rsidRPr="00EA132D">
        <w:rPr>
          <w:rFonts w:ascii="Times New Roman" w:eastAsia="Times New Roman" w:hAnsi="Times New Roman" w:cs="Times New Roman"/>
          <w:lang w:val="lt-LT"/>
        </w:rPr>
        <w:t>-</w:t>
      </w:r>
      <w:r w:rsidRPr="00EA132D">
        <w:rPr>
          <w:rFonts w:ascii="Times New Roman" w:eastAsia="Times New Roman" w:hAnsi="Times New Roman" w:cs="Times New Roman"/>
          <w:lang w:val="lt-LT"/>
        </w:rPr>
        <w:tab/>
      </w:r>
      <w:r w:rsidRPr="00EA132D">
        <w:rPr>
          <w:rFonts w:ascii="Times New Roman" w:eastAsia="Times New Roman" w:hAnsi="Times New Roman" w:cs="Times New Roman"/>
          <w:color w:val="000000"/>
          <w:lang w:val="lt-LT"/>
        </w:rPr>
        <w:t xml:space="preserve">gimdos susitraukimų slopinimą, dėl kurio vėluoja ir ilgėja gimdymas. </w:t>
      </w:r>
    </w:p>
    <w:p w14:paraId="3F12D89A" w14:textId="77777777"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p>
    <w:p w14:paraId="510C68B5" w14:textId="26659DFA" w:rsidR="00EA132D" w:rsidRPr="00EA132D" w:rsidRDefault="00976013" w:rsidP="00EA132D">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bookmarkStart w:id="26" w:name="_Hlk143155093"/>
      <w:r>
        <w:rPr>
          <w:rFonts w:ascii="Times New Roman" w:eastAsia="Times New Roman" w:hAnsi="Times New Roman" w:cs="Times New Roman"/>
          <w:color w:val="000000"/>
          <w:lang w:val="lt-LT"/>
        </w:rPr>
        <w:t xml:space="preserve">Dėl minėtų priežasčių </w:t>
      </w:r>
      <w:proofErr w:type="spellStart"/>
      <w:r>
        <w:rPr>
          <w:rFonts w:ascii="Times New Roman" w:eastAsia="Times New Roman" w:hAnsi="Times New Roman" w:cs="Times New Roman"/>
          <w:color w:val="000000"/>
          <w:lang w:val="lt-LT"/>
        </w:rPr>
        <w:t>Aspirin</w:t>
      </w:r>
      <w:proofErr w:type="spellEnd"/>
      <w:r>
        <w:rPr>
          <w:rFonts w:ascii="Times New Roman" w:eastAsia="Times New Roman" w:hAnsi="Times New Roman" w:cs="Times New Roman"/>
          <w:color w:val="000000"/>
          <w:lang w:val="lt-LT"/>
        </w:rPr>
        <w:t xml:space="preserve"> draudžiama </w:t>
      </w:r>
      <w:r w:rsidR="00EA132D" w:rsidRPr="00EA132D">
        <w:rPr>
          <w:rFonts w:ascii="Times New Roman" w:eastAsia="Times New Roman" w:hAnsi="Times New Roman" w:cs="Times New Roman"/>
          <w:color w:val="000000"/>
          <w:lang w:val="lt-LT"/>
        </w:rPr>
        <w:t>vartoti</w:t>
      </w:r>
      <w:r w:rsidR="00002B51">
        <w:rPr>
          <w:rFonts w:ascii="Times New Roman" w:eastAsia="Times New Roman" w:hAnsi="Times New Roman" w:cs="Times New Roman"/>
          <w:color w:val="000000"/>
          <w:lang w:val="lt-LT"/>
        </w:rPr>
        <w:t xml:space="preserve"> trečiąjį nėštumo</w:t>
      </w:r>
      <w:r w:rsidR="00EA132D" w:rsidRPr="00EA132D">
        <w:rPr>
          <w:rFonts w:ascii="Times New Roman" w:eastAsia="Times New Roman" w:hAnsi="Times New Roman" w:cs="Times New Roman"/>
          <w:color w:val="000000"/>
          <w:lang w:val="lt-LT"/>
        </w:rPr>
        <w:t xml:space="preserve"> </w:t>
      </w:r>
      <w:r w:rsidR="00002B51">
        <w:rPr>
          <w:rFonts w:ascii="Times New Roman" w:eastAsia="Times New Roman" w:hAnsi="Times New Roman" w:cs="Times New Roman"/>
          <w:color w:val="000000"/>
          <w:lang w:val="lt-LT"/>
        </w:rPr>
        <w:t xml:space="preserve">trimestrą </w:t>
      </w:r>
      <w:r w:rsidR="00AA6D67">
        <w:rPr>
          <w:rFonts w:ascii="Times New Roman" w:eastAsia="Times New Roman" w:hAnsi="Times New Roman" w:cs="Times New Roman"/>
          <w:color w:val="000000"/>
          <w:lang w:val="lt-LT"/>
        </w:rPr>
        <w:t>(žr. 4.3 ir 5.3 skyrius)</w:t>
      </w:r>
      <w:r w:rsidR="00EA132D" w:rsidRPr="00EA132D">
        <w:rPr>
          <w:rFonts w:ascii="Times New Roman" w:eastAsia="Times New Roman" w:hAnsi="Times New Roman" w:cs="Times New Roman"/>
          <w:color w:val="000000"/>
          <w:lang w:val="lt-LT"/>
        </w:rPr>
        <w:t>.</w:t>
      </w:r>
      <w:bookmarkEnd w:id="26"/>
    </w:p>
    <w:p w14:paraId="6419BCA5"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4A66FE6D" w14:textId="77777777" w:rsidR="00EA132D" w:rsidRPr="00EA132D" w:rsidRDefault="00EA132D" w:rsidP="00EA132D">
      <w:pPr>
        <w:tabs>
          <w:tab w:val="left" w:pos="567"/>
        </w:tabs>
        <w:spacing w:after="0" w:line="240" w:lineRule="auto"/>
        <w:rPr>
          <w:rFonts w:ascii="Times New Roman" w:eastAsia="Times New Roman" w:hAnsi="Times New Roman" w:cs="Times New Roman"/>
          <w:u w:val="single"/>
          <w:lang w:val="lt-LT"/>
        </w:rPr>
      </w:pPr>
      <w:r w:rsidRPr="00EA132D">
        <w:rPr>
          <w:rFonts w:ascii="Times New Roman" w:eastAsia="Times New Roman" w:hAnsi="Times New Roman" w:cs="Times New Roman"/>
          <w:u w:val="single"/>
          <w:lang w:val="lt-LT"/>
        </w:rPr>
        <w:t>Žindymas</w:t>
      </w:r>
    </w:p>
    <w:p w14:paraId="6C3B786E" w14:textId="616253A0"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Į motinos pieną </w:t>
      </w:r>
      <w:proofErr w:type="spellStart"/>
      <w:r w:rsidRPr="00EA132D">
        <w:rPr>
          <w:rFonts w:ascii="Times New Roman" w:eastAsia="Times New Roman" w:hAnsi="Times New Roman" w:cs="Times New Roman"/>
          <w:lang w:val="lt-LT"/>
        </w:rPr>
        <w:t>salicilatų</w:t>
      </w:r>
      <w:proofErr w:type="spellEnd"/>
      <w:r w:rsidRPr="00EA132D">
        <w:rPr>
          <w:rFonts w:ascii="Times New Roman" w:eastAsia="Times New Roman" w:hAnsi="Times New Roman" w:cs="Times New Roman"/>
          <w:lang w:val="lt-LT"/>
        </w:rPr>
        <w:t xml:space="preserve"> prasiskverbia nedaug. Kadangi vaistinio preparato vartojant tik retkarčiais iki šiol kūdiki</w:t>
      </w:r>
      <w:r w:rsidR="0030738A">
        <w:rPr>
          <w:rFonts w:ascii="Times New Roman" w:eastAsia="Times New Roman" w:hAnsi="Times New Roman" w:cs="Times New Roman"/>
          <w:lang w:val="lt-LT"/>
        </w:rPr>
        <w:t>ams</w:t>
      </w:r>
      <w:r w:rsidRPr="00EA132D">
        <w:rPr>
          <w:rFonts w:ascii="Times New Roman" w:eastAsia="Times New Roman" w:hAnsi="Times New Roman" w:cs="Times New Roman"/>
          <w:lang w:val="lt-LT"/>
        </w:rPr>
        <w:t xml:space="preserve"> šalutinis poveikis nepasireiškė, nutraukti kūdikio maitinimo krūtimi paprastai nebūtina. Vis dėlto vaistinio preparato vartojant reguliariai arba dideles dozes kūdikio žindymą būtina nutraukti anksti.</w:t>
      </w:r>
    </w:p>
    <w:p w14:paraId="40881630" w14:textId="77777777" w:rsidR="00C4625B" w:rsidRPr="005E44CB" w:rsidRDefault="00C4625B" w:rsidP="00C4625B">
      <w:pPr>
        <w:autoSpaceDE w:val="0"/>
        <w:autoSpaceDN w:val="0"/>
        <w:adjustRightInd w:val="0"/>
        <w:spacing w:after="0" w:line="240" w:lineRule="auto"/>
        <w:rPr>
          <w:rFonts w:ascii="Times New Roman" w:eastAsia="Calibri" w:hAnsi="Times New Roman" w:cs="Times New Roman"/>
          <w:u w:val="single"/>
          <w:lang w:val="lt-LT"/>
        </w:rPr>
      </w:pPr>
    </w:p>
    <w:p w14:paraId="3FC7FD97" w14:textId="77777777" w:rsidR="00C4625B" w:rsidRPr="007B6945" w:rsidRDefault="00C4625B" w:rsidP="00C4625B">
      <w:pPr>
        <w:autoSpaceDE w:val="0"/>
        <w:autoSpaceDN w:val="0"/>
        <w:adjustRightInd w:val="0"/>
        <w:spacing w:after="0" w:line="240" w:lineRule="auto"/>
        <w:rPr>
          <w:rFonts w:ascii="Times New Roman" w:eastAsia="Calibri" w:hAnsi="Times New Roman" w:cs="Times New Roman"/>
          <w:u w:val="single"/>
          <w:lang w:val="lt-LT"/>
        </w:rPr>
      </w:pPr>
      <w:r w:rsidRPr="007B6945">
        <w:rPr>
          <w:rFonts w:ascii="Times New Roman" w:eastAsia="Calibri" w:hAnsi="Times New Roman" w:cs="Times New Roman"/>
          <w:u w:val="single"/>
          <w:lang w:val="lt-LT"/>
        </w:rPr>
        <w:t>Vaisingumas</w:t>
      </w:r>
    </w:p>
    <w:p w14:paraId="76584EA3" w14:textId="77777777" w:rsidR="00C4625B" w:rsidRPr="007B6945" w:rsidRDefault="00C4625B" w:rsidP="00C4625B">
      <w:pPr>
        <w:autoSpaceDE w:val="0"/>
        <w:autoSpaceDN w:val="0"/>
        <w:adjustRightInd w:val="0"/>
        <w:spacing w:after="0" w:line="240" w:lineRule="auto"/>
        <w:rPr>
          <w:rFonts w:ascii="Times New Roman" w:eastAsia="Calibri" w:hAnsi="Times New Roman" w:cs="Times New Roman"/>
          <w:lang w:val="lt-LT"/>
        </w:rPr>
      </w:pPr>
      <w:r w:rsidRPr="007B6945">
        <w:rPr>
          <w:rFonts w:ascii="Times New Roman" w:eastAsia="Calibri" w:hAnsi="Times New Roman" w:cs="Times New Roman"/>
          <w:lang w:val="lt-LT"/>
        </w:rPr>
        <w:t xml:space="preserve">Remiantis ribotais paskelbtais duomenimis, tyrimai su žmonėmis neparodė aiškaus </w:t>
      </w:r>
      <w:proofErr w:type="spellStart"/>
      <w:r w:rsidRPr="007B6945">
        <w:rPr>
          <w:rFonts w:ascii="Times New Roman" w:eastAsia="Calibri" w:hAnsi="Times New Roman" w:cs="Times New Roman"/>
          <w:lang w:val="lt-LT"/>
        </w:rPr>
        <w:t>acetilsalicilo</w:t>
      </w:r>
      <w:proofErr w:type="spellEnd"/>
      <w:r w:rsidRPr="007B6945">
        <w:rPr>
          <w:rFonts w:ascii="Times New Roman" w:eastAsia="Calibri" w:hAnsi="Times New Roman" w:cs="Times New Roman"/>
          <w:lang w:val="lt-LT"/>
        </w:rPr>
        <w:t xml:space="preserve"> rūgšties žalingo poveikio vaisingumui ir nėra įtikinamų įrodymų iš tyrimų su gyvūnais.</w:t>
      </w:r>
    </w:p>
    <w:p w14:paraId="34CDB9AD" w14:textId="77777777" w:rsidR="00EA132D" w:rsidRPr="00EA132D" w:rsidRDefault="00EA132D" w:rsidP="00EA132D">
      <w:pPr>
        <w:spacing w:after="0" w:line="240" w:lineRule="auto"/>
        <w:rPr>
          <w:rFonts w:ascii="Times New Roman" w:eastAsia="Times New Roman" w:hAnsi="Times New Roman" w:cs="Times New Roman"/>
          <w:lang w:val="lt-LT"/>
        </w:rPr>
      </w:pPr>
    </w:p>
    <w:p w14:paraId="5359026E"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7" w:name="_Toc129243108"/>
      <w:bookmarkStart w:id="28" w:name="_Toc129243233"/>
      <w:r w:rsidRPr="00EA132D">
        <w:rPr>
          <w:rFonts w:ascii="Times New Roman" w:eastAsia="Times New Roman" w:hAnsi="Times New Roman" w:cs="Times New Roman"/>
          <w:b/>
          <w:kern w:val="28"/>
          <w:lang w:val="lt-LT"/>
        </w:rPr>
        <w:t>4.7</w:t>
      </w:r>
      <w:r w:rsidRPr="00EA132D">
        <w:rPr>
          <w:rFonts w:ascii="Times New Roman" w:eastAsia="Times New Roman" w:hAnsi="Times New Roman" w:cs="Times New Roman"/>
          <w:b/>
          <w:kern w:val="28"/>
          <w:lang w:val="lt-LT"/>
        </w:rPr>
        <w:tab/>
        <w:t>Poveikis gebėjimui vairuoti ir valdyti mechanizmus</w:t>
      </w:r>
      <w:bookmarkEnd w:id="27"/>
      <w:bookmarkEnd w:id="28"/>
    </w:p>
    <w:p w14:paraId="18BF14F9" w14:textId="77777777" w:rsidR="00EA132D" w:rsidRPr="00EA132D" w:rsidRDefault="00EA132D" w:rsidP="00EA132D">
      <w:pPr>
        <w:spacing w:after="0" w:line="240" w:lineRule="auto"/>
        <w:rPr>
          <w:rFonts w:ascii="Times New Roman" w:eastAsia="Times New Roman" w:hAnsi="Times New Roman" w:cs="Times New Roman"/>
          <w:lang w:val="lt-LT"/>
        </w:rPr>
      </w:pPr>
    </w:p>
    <w:p w14:paraId="1A1BD3F9" w14:textId="6A671B81" w:rsidR="003D439A" w:rsidRPr="00EA132D" w:rsidRDefault="0030738A" w:rsidP="00EA132D">
      <w:pPr>
        <w:tabs>
          <w:tab w:val="left" w:pos="567"/>
        </w:tabs>
        <w:spacing w:after="0" w:line="240" w:lineRule="auto"/>
        <w:rPr>
          <w:rFonts w:ascii="Times New Roman" w:eastAsia="Times New Roman" w:hAnsi="Times New Roman" w:cs="Times New Roman"/>
          <w:lang w:val="lt-LT"/>
        </w:rPr>
      </w:pPr>
      <w:r>
        <w:rPr>
          <w:rFonts w:ascii="Times New Roman" w:hAnsi="Times New Roman" w:cs="Times New Roman"/>
          <w:noProof/>
          <w:szCs w:val="24"/>
          <w:lang w:val="lt-LT"/>
        </w:rPr>
        <w:t xml:space="preserve">Aspirin </w:t>
      </w:r>
      <w:r w:rsidRPr="007B6945">
        <w:rPr>
          <w:rFonts w:ascii="Times New Roman" w:hAnsi="Times New Roman" w:cs="Times New Roman"/>
          <w:noProof/>
          <w:szCs w:val="24"/>
          <w:lang w:val="lt-LT"/>
        </w:rPr>
        <w:t>gebėjimo vairuoti ir valdyti mechanizmus neveikia arba veikia nereikšmingai</w:t>
      </w:r>
      <w:r w:rsidRPr="0030738A">
        <w:rPr>
          <w:rFonts w:ascii="Times New Roman" w:eastAsia="Times New Roman" w:hAnsi="Times New Roman" w:cs="Times New Roman"/>
          <w:lang w:val="lt-LT"/>
        </w:rPr>
        <w:t>.</w:t>
      </w:r>
    </w:p>
    <w:p w14:paraId="566FD849" w14:textId="77777777" w:rsidR="00EA132D" w:rsidRPr="00EA132D" w:rsidRDefault="00EA132D" w:rsidP="00EA132D">
      <w:pPr>
        <w:spacing w:after="0" w:line="240" w:lineRule="auto"/>
        <w:rPr>
          <w:rFonts w:ascii="Times New Roman" w:eastAsia="Times New Roman" w:hAnsi="Times New Roman" w:cs="Times New Roman"/>
          <w:lang w:val="lt-LT"/>
        </w:rPr>
      </w:pPr>
    </w:p>
    <w:p w14:paraId="1BC950BF"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9" w:name="_Toc129243109"/>
      <w:bookmarkStart w:id="30" w:name="_Toc129243234"/>
      <w:r w:rsidRPr="00EA132D">
        <w:rPr>
          <w:rFonts w:ascii="Times New Roman" w:eastAsia="Times New Roman" w:hAnsi="Times New Roman" w:cs="Times New Roman"/>
          <w:b/>
          <w:kern w:val="28"/>
          <w:lang w:val="lt-LT"/>
        </w:rPr>
        <w:t>4.8</w:t>
      </w:r>
      <w:r w:rsidRPr="00EA132D">
        <w:rPr>
          <w:rFonts w:ascii="Times New Roman" w:eastAsia="Times New Roman" w:hAnsi="Times New Roman" w:cs="Times New Roman"/>
          <w:b/>
          <w:kern w:val="28"/>
          <w:lang w:val="lt-LT"/>
        </w:rPr>
        <w:tab/>
        <w:t>Nepageidaujamas poveikis</w:t>
      </w:r>
      <w:bookmarkEnd w:id="29"/>
      <w:bookmarkEnd w:id="30"/>
    </w:p>
    <w:p w14:paraId="152B7C44"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404AFE1E" w14:textId="57F02143" w:rsidR="00EA132D" w:rsidRPr="00EA132D" w:rsidRDefault="00EA132D" w:rsidP="00EA132D">
      <w:pPr>
        <w:autoSpaceDE w:val="0"/>
        <w:autoSpaceDN w:val="0"/>
        <w:adjustRightInd w:val="0"/>
        <w:spacing w:after="0" w:line="240" w:lineRule="auto"/>
        <w:rPr>
          <w:rFonts w:ascii="Times New Roman" w:eastAsia="Calibri" w:hAnsi="Times New Roman" w:cs="Times New Roman"/>
          <w:lang w:val="lt-LT"/>
        </w:rPr>
      </w:pPr>
      <w:r w:rsidRPr="00EA132D">
        <w:rPr>
          <w:rFonts w:ascii="Times New Roman" w:eastAsia="Calibri" w:hAnsi="Times New Roman" w:cs="Times New Roman"/>
          <w:lang w:val="lt-LT"/>
        </w:rPr>
        <w:t>Nepageidaujamo poveikio dažnis apibūdinamas taip: labai dažnas (≥ 1/10), dažnas (nuo ≥ 1/100 iki &lt; 1/10), nedažnas (nuo ≥ 1/1</w:t>
      </w:r>
      <w:r w:rsidR="00B145B7">
        <w:rPr>
          <w:rFonts w:ascii="Times New Roman" w:eastAsia="Calibri" w:hAnsi="Times New Roman" w:cs="Times New Roman"/>
          <w:lang w:val="lt-LT"/>
        </w:rPr>
        <w:t> </w:t>
      </w:r>
      <w:r w:rsidRPr="00EA132D">
        <w:rPr>
          <w:rFonts w:ascii="Times New Roman" w:eastAsia="Calibri" w:hAnsi="Times New Roman" w:cs="Times New Roman"/>
          <w:lang w:val="lt-LT"/>
        </w:rPr>
        <w:t>000 iki &lt; 1/100), retas (nuo ≥ 1/10</w:t>
      </w:r>
      <w:r w:rsidR="00B145B7">
        <w:rPr>
          <w:rFonts w:ascii="Times New Roman" w:eastAsia="Calibri" w:hAnsi="Times New Roman" w:cs="Times New Roman"/>
          <w:lang w:val="lt-LT"/>
        </w:rPr>
        <w:t> </w:t>
      </w:r>
      <w:r w:rsidRPr="00EA132D">
        <w:rPr>
          <w:rFonts w:ascii="Times New Roman" w:eastAsia="Calibri" w:hAnsi="Times New Roman" w:cs="Times New Roman"/>
          <w:lang w:val="lt-LT"/>
        </w:rPr>
        <w:t>000 iki &lt; 1/1</w:t>
      </w:r>
      <w:r w:rsidR="00B145B7">
        <w:rPr>
          <w:rFonts w:ascii="Times New Roman" w:eastAsia="Calibri" w:hAnsi="Times New Roman" w:cs="Times New Roman"/>
          <w:lang w:val="lt-LT"/>
        </w:rPr>
        <w:t> </w:t>
      </w:r>
      <w:r w:rsidRPr="00EA132D">
        <w:rPr>
          <w:rFonts w:ascii="Times New Roman" w:eastAsia="Calibri" w:hAnsi="Times New Roman" w:cs="Times New Roman"/>
          <w:lang w:val="lt-LT"/>
        </w:rPr>
        <w:t>000), labai retas (&lt; 1/10</w:t>
      </w:r>
      <w:r w:rsidR="00B145B7">
        <w:rPr>
          <w:rFonts w:ascii="Times New Roman" w:eastAsia="Calibri" w:hAnsi="Times New Roman" w:cs="Times New Roman"/>
          <w:lang w:val="lt-LT"/>
        </w:rPr>
        <w:t> </w:t>
      </w:r>
      <w:r w:rsidRPr="00EA132D">
        <w:rPr>
          <w:rFonts w:ascii="Times New Roman" w:eastAsia="Calibri" w:hAnsi="Times New Roman" w:cs="Times New Roman"/>
          <w:lang w:val="lt-LT"/>
        </w:rPr>
        <w:t>000) ir nežinomas (negali būti apskaičiuotas pagal turimus duomenis).</w:t>
      </w:r>
    </w:p>
    <w:p w14:paraId="18038E55"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
    <w:p w14:paraId="5B7806A7" w14:textId="77777777" w:rsidR="00EA132D" w:rsidRPr="00EA132D" w:rsidRDefault="00EA132D" w:rsidP="003879F5">
      <w:pPr>
        <w:keepNext/>
        <w:tabs>
          <w:tab w:val="left" w:pos="567"/>
        </w:tabs>
        <w:spacing w:after="0" w:line="260" w:lineRule="exact"/>
        <w:rPr>
          <w:rFonts w:ascii="Times New Roman" w:eastAsia="Times New Roman" w:hAnsi="Times New Roman" w:cs="Times New Roman"/>
          <w:i/>
          <w:lang w:val="lt-LT"/>
        </w:rPr>
      </w:pPr>
      <w:r w:rsidRPr="00EA132D">
        <w:rPr>
          <w:rFonts w:ascii="Times New Roman" w:eastAsia="Times New Roman" w:hAnsi="Times New Roman" w:cs="Times New Roman"/>
          <w:i/>
          <w:lang w:val="lt-LT"/>
        </w:rPr>
        <w:lastRenderedPageBreak/>
        <w:t>Virškinimo trakto sutrikimai</w:t>
      </w:r>
    </w:p>
    <w:p w14:paraId="26A42237" w14:textId="77777777" w:rsidR="00EA132D" w:rsidRPr="00EA132D" w:rsidRDefault="00EA132D" w:rsidP="003879F5">
      <w:pPr>
        <w:keepNext/>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i/>
          <w:lang w:val="lt-LT"/>
        </w:rPr>
        <w:t>Dažnas:</w:t>
      </w:r>
      <w:r w:rsidRPr="00EA132D">
        <w:rPr>
          <w:rFonts w:ascii="Times New Roman" w:eastAsia="Times New Roman" w:hAnsi="Times New Roman" w:cs="Times New Roman"/>
          <w:lang w:val="lt-LT"/>
        </w:rPr>
        <w:t xml:space="preserve"> viršutinio ir apatinio virškinimo trakto sutrikimai, pavyzdžiui, dispepsijos požymiai ir simptomai, virškinimo trakto ir pilvo skausmas.</w:t>
      </w:r>
    </w:p>
    <w:p w14:paraId="01C160E4"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i/>
          <w:lang w:val="lt-LT"/>
        </w:rPr>
        <w:t>Retas:</w:t>
      </w:r>
      <w:r w:rsidRPr="00EA132D">
        <w:rPr>
          <w:rFonts w:ascii="Times New Roman" w:eastAsia="Times New Roman" w:hAnsi="Times New Roman" w:cs="Times New Roman"/>
          <w:lang w:val="lt-LT"/>
        </w:rPr>
        <w:t xml:space="preserve"> virškinimo trakto uždegimas, virškinimo trakto opa, dėl kurios gali, nors ir retai, prasidėti kraujavimas iš virškinimo trakto, opos prakiurimas bei atitinkami laboratoriniai ir klinikiniai požymiai ir simptomai.</w:t>
      </w:r>
    </w:p>
    <w:p w14:paraId="33437978" w14:textId="51EC0305" w:rsidR="00EA132D" w:rsidRPr="0030738A" w:rsidRDefault="00C4625B" w:rsidP="00EA132D">
      <w:pPr>
        <w:tabs>
          <w:tab w:val="left" w:pos="567"/>
        </w:tabs>
        <w:spacing w:after="0" w:line="260" w:lineRule="exact"/>
        <w:rPr>
          <w:rFonts w:ascii="Times New Roman" w:eastAsia="Times New Roman" w:hAnsi="Times New Roman" w:cs="Times New Roman"/>
          <w:lang w:val="lt-LT"/>
        </w:rPr>
      </w:pPr>
      <w:bookmarkStart w:id="31" w:name="_Hlk48806393"/>
      <w:r w:rsidRPr="007B6945">
        <w:rPr>
          <w:rFonts w:ascii="Times New Roman" w:eastAsia="Times New Roman" w:hAnsi="Times New Roman" w:cs="Times New Roman"/>
          <w:i/>
          <w:lang w:val="lt-LT"/>
        </w:rPr>
        <w:t>Dažnis nežinomas</w:t>
      </w:r>
      <w:r w:rsidRPr="007B6945">
        <w:rPr>
          <w:rFonts w:ascii="Times New Roman" w:eastAsia="Times New Roman" w:hAnsi="Times New Roman" w:cs="Times New Roman"/>
          <w:lang w:val="lt-LT"/>
        </w:rPr>
        <w:t>:</w:t>
      </w:r>
      <w:r w:rsidRPr="007B6945">
        <w:rPr>
          <w:lang w:val="lt-LT"/>
        </w:rPr>
        <w:t xml:space="preserve"> </w:t>
      </w:r>
      <w:bookmarkEnd w:id="31"/>
      <w:proofErr w:type="spellStart"/>
      <w:r w:rsidR="00DF5052" w:rsidRPr="007B6945">
        <w:rPr>
          <w:rFonts w:ascii="Times New Roman" w:eastAsia="Times New Roman" w:hAnsi="Times New Roman" w:cs="Times New Roman"/>
          <w:lang w:val="lt-LT"/>
        </w:rPr>
        <w:t>striktūrų</w:t>
      </w:r>
      <w:proofErr w:type="spellEnd"/>
      <w:r w:rsidR="00DF5052" w:rsidRPr="007B6945">
        <w:rPr>
          <w:rFonts w:ascii="Times New Roman" w:eastAsia="Times New Roman" w:hAnsi="Times New Roman" w:cs="Times New Roman"/>
          <w:lang w:val="lt-LT"/>
        </w:rPr>
        <w:t xml:space="preserve"> formavimasis žarnyne (angl.</w:t>
      </w:r>
      <w:r w:rsidR="00DF5052" w:rsidRPr="007B6945">
        <w:rPr>
          <w:lang w:val="lt-LT"/>
        </w:rPr>
        <w:t xml:space="preserve"> </w:t>
      </w:r>
      <w:proofErr w:type="spellStart"/>
      <w:r w:rsidR="00DF5052" w:rsidRPr="007B6945">
        <w:rPr>
          <w:rFonts w:ascii="Times New Roman" w:eastAsia="Times New Roman" w:hAnsi="Times New Roman" w:cs="Times New Roman"/>
          <w:i/>
          <w:iCs/>
          <w:lang w:val="lt-LT"/>
        </w:rPr>
        <w:t>Intestinal</w:t>
      </w:r>
      <w:proofErr w:type="spellEnd"/>
      <w:r w:rsidR="00DF5052" w:rsidRPr="007B6945">
        <w:rPr>
          <w:rFonts w:ascii="Times New Roman" w:eastAsia="Times New Roman" w:hAnsi="Times New Roman" w:cs="Times New Roman"/>
          <w:i/>
          <w:iCs/>
          <w:lang w:val="lt-LT"/>
        </w:rPr>
        <w:t xml:space="preserve"> </w:t>
      </w:r>
      <w:proofErr w:type="spellStart"/>
      <w:r w:rsidR="00DF5052" w:rsidRPr="007B6945">
        <w:rPr>
          <w:rFonts w:ascii="Times New Roman" w:eastAsia="Times New Roman" w:hAnsi="Times New Roman" w:cs="Times New Roman"/>
          <w:i/>
          <w:iCs/>
          <w:lang w:val="lt-LT"/>
        </w:rPr>
        <w:t>Diaphragm</w:t>
      </w:r>
      <w:proofErr w:type="spellEnd"/>
      <w:r w:rsidR="00DF5052" w:rsidRPr="007B6945">
        <w:rPr>
          <w:rFonts w:ascii="Times New Roman" w:eastAsia="Times New Roman" w:hAnsi="Times New Roman" w:cs="Times New Roman"/>
          <w:i/>
          <w:iCs/>
          <w:lang w:val="lt-LT"/>
        </w:rPr>
        <w:t xml:space="preserve"> </w:t>
      </w:r>
      <w:proofErr w:type="spellStart"/>
      <w:r w:rsidR="00DF5052" w:rsidRPr="007B6945">
        <w:rPr>
          <w:rFonts w:ascii="Times New Roman" w:eastAsia="Times New Roman" w:hAnsi="Times New Roman" w:cs="Times New Roman"/>
          <w:i/>
          <w:iCs/>
          <w:lang w:val="lt-LT"/>
        </w:rPr>
        <w:t>Disease</w:t>
      </w:r>
      <w:proofErr w:type="spellEnd"/>
      <w:r w:rsidR="00DF5052" w:rsidRPr="007B6945">
        <w:rPr>
          <w:rFonts w:ascii="Times New Roman" w:eastAsia="Times New Roman" w:hAnsi="Times New Roman" w:cs="Times New Roman"/>
          <w:lang w:val="lt-LT"/>
        </w:rPr>
        <w:t>)</w:t>
      </w:r>
      <w:r w:rsidR="0030738A">
        <w:rPr>
          <w:rFonts w:ascii="Times New Roman" w:eastAsia="Times New Roman" w:hAnsi="Times New Roman" w:cs="Times New Roman"/>
          <w:lang w:val="lt-LT"/>
        </w:rPr>
        <w:t xml:space="preserve">, </w:t>
      </w:r>
      <w:r w:rsidR="00DF5052" w:rsidRPr="007B6945">
        <w:rPr>
          <w:rFonts w:ascii="Times New Roman" w:eastAsia="Times New Roman" w:hAnsi="Times New Roman" w:cs="Times New Roman"/>
          <w:lang w:val="lt-LT"/>
        </w:rPr>
        <w:t>ypač ilgalaiki</w:t>
      </w:r>
      <w:r w:rsidR="0030738A" w:rsidRPr="007B6945">
        <w:rPr>
          <w:rFonts w:ascii="Times New Roman" w:eastAsia="Times New Roman" w:hAnsi="Times New Roman" w:cs="Times New Roman"/>
          <w:lang w:val="lt-LT"/>
        </w:rPr>
        <w:t>o gydymo metu</w:t>
      </w:r>
      <w:r w:rsidR="0030738A">
        <w:rPr>
          <w:rFonts w:ascii="Times New Roman" w:eastAsia="Times New Roman" w:hAnsi="Times New Roman" w:cs="Times New Roman"/>
          <w:lang w:val="lt-LT"/>
        </w:rPr>
        <w:t xml:space="preserve">. </w:t>
      </w:r>
    </w:p>
    <w:p w14:paraId="0A3965B7" w14:textId="77777777" w:rsidR="002A4F26" w:rsidRDefault="002A4F26">
      <w:pPr>
        <w:keepNext/>
        <w:keepLines/>
        <w:tabs>
          <w:tab w:val="left" w:pos="567"/>
        </w:tabs>
        <w:spacing w:after="0" w:line="260" w:lineRule="exact"/>
        <w:rPr>
          <w:rFonts w:ascii="Times New Roman" w:eastAsia="Times New Roman" w:hAnsi="Times New Roman" w:cs="Times New Roman"/>
          <w:i/>
          <w:lang w:val="lt-LT"/>
        </w:rPr>
      </w:pPr>
    </w:p>
    <w:p w14:paraId="3E97CDE1" w14:textId="041DE727" w:rsidR="00EA132D" w:rsidRPr="00EA132D" w:rsidRDefault="00EA132D" w:rsidP="007B6945">
      <w:pPr>
        <w:keepNext/>
        <w:keepLines/>
        <w:tabs>
          <w:tab w:val="left" w:pos="567"/>
        </w:tabs>
        <w:spacing w:after="0" w:line="260" w:lineRule="exact"/>
        <w:rPr>
          <w:rFonts w:ascii="Times New Roman" w:eastAsia="Times New Roman" w:hAnsi="Times New Roman" w:cs="Times New Roman"/>
          <w:i/>
          <w:lang w:val="lt-LT"/>
        </w:rPr>
      </w:pPr>
      <w:r w:rsidRPr="0030738A">
        <w:rPr>
          <w:rFonts w:ascii="Times New Roman" w:eastAsia="Times New Roman" w:hAnsi="Times New Roman" w:cs="Times New Roman"/>
          <w:i/>
          <w:lang w:val="lt-LT"/>
        </w:rPr>
        <w:t>Kraujo ir limfinės sistemos sutrikimai</w:t>
      </w:r>
    </w:p>
    <w:p w14:paraId="60C2100C" w14:textId="5963EE43" w:rsidR="00EA132D" w:rsidRPr="00EA132D" w:rsidRDefault="003D439A" w:rsidP="007B6945">
      <w:pPr>
        <w:keepNext/>
        <w:keepLines/>
        <w:tabs>
          <w:tab w:val="left" w:pos="567"/>
        </w:tabs>
        <w:spacing w:after="0" w:line="260" w:lineRule="exact"/>
        <w:rPr>
          <w:rFonts w:ascii="Times New Roman" w:eastAsia="Times New Roman" w:hAnsi="Times New Roman" w:cs="Times New Roman"/>
          <w:lang w:val="lt-LT"/>
        </w:rPr>
      </w:pPr>
      <w:r w:rsidRPr="003D439A">
        <w:rPr>
          <w:rFonts w:ascii="Times New Roman" w:eastAsia="Times New Roman" w:hAnsi="Times New Roman" w:cs="Times New Roman"/>
          <w:i/>
          <w:lang w:val="lt-LT"/>
        </w:rPr>
        <w:t>Dažnis nežinomas</w:t>
      </w:r>
      <w:r w:rsidR="00EA132D" w:rsidRPr="00EA132D">
        <w:rPr>
          <w:rFonts w:ascii="Times New Roman" w:eastAsia="Times New Roman" w:hAnsi="Times New Roman" w:cs="Times New Roman"/>
          <w:lang w:val="lt-LT"/>
        </w:rPr>
        <w:t xml:space="preserve">: </w:t>
      </w:r>
      <w:r w:rsidR="00EA132D" w:rsidRPr="0030738A">
        <w:rPr>
          <w:rFonts w:ascii="Times New Roman" w:eastAsia="Times New Roman" w:hAnsi="Times New Roman" w:cs="Times New Roman"/>
          <w:lang w:val="lt-LT"/>
        </w:rPr>
        <w:t>sunk</w:t>
      </w:r>
      <w:r w:rsidR="005A6D45" w:rsidRPr="00D81C23">
        <w:rPr>
          <w:rFonts w:ascii="Times New Roman" w:eastAsia="Times New Roman" w:hAnsi="Times New Roman" w:cs="Times New Roman"/>
          <w:lang w:val="lt-LT"/>
        </w:rPr>
        <w:t>i</w:t>
      </w:r>
      <w:r w:rsidR="00EA132D" w:rsidRPr="00C22D89">
        <w:rPr>
          <w:rFonts w:ascii="Times New Roman" w:eastAsia="Times New Roman" w:hAnsi="Times New Roman" w:cs="Times New Roman"/>
          <w:lang w:val="lt-LT"/>
        </w:rPr>
        <w:t xml:space="preserve"> </w:t>
      </w:r>
      <w:proofErr w:type="spellStart"/>
      <w:r w:rsidR="005A6D45" w:rsidRPr="00D2298D">
        <w:rPr>
          <w:rFonts w:ascii="Times New Roman" w:eastAsia="Times New Roman" w:hAnsi="Times New Roman" w:cs="Times New Roman"/>
          <w:lang w:val="lt-LT"/>
        </w:rPr>
        <w:t>hemoragija</w:t>
      </w:r>
      <w:proofErr w:type="spellEnd"/>
      <w:r w:rsidR="00EA132D" w:rsidRPr="00EB5DAD">
        <w:rPr>
          <w:rFonts w:ascii="Times New Roman" w:eastAsia="Times New Roman" w:hAnsi="Times New Roman" w:cs="Times New Roman"/>
          <w:lang w:val="lt-LT"/>
        </w:rPr>
        <w:t xml:space="preserve">, pavyzdžiui, virškinimo trakto ar </w:t>
      </w:r>
      <w:r w:rsidR="00EA132D" w:rsidRPr="0066039F">
        <w:rPr>
          <w:rFonts w:ascii="Times New Roman" w:eastAsia="Times New Roman" w:hAnsi="Times New Roman" w:cs="Times New Roman"/>
          <w:lang w:val="lt-LT"/>
        </w:rPr>
        <w:t>smegen</w:t>
      </w:r>
      <w:r w:rsidR="005A6D45" w:rsidRPr="0066039F">
        <w:rPr>
          <w:rFonts w:ascii="Times New Roman" w:eastAsia="Times New Roman" w:hAnsi="Times New Roman" w:cs="Times New Roman"/>
          <w:lang w:val="lt-LT"/>
        </w:rPr>
        <w:t>ų</w:t>
      </w:r>
      <w:r w:rsidR="00EA132D" w:rsidRPr="0066039F">
        <w:rPr>
          <w:rFonts w:ascii="Times New Roman" w:eastAsia="Times New Roman" w:hAnsi="Times New Roman" w:cs="Times New Roman"/>
          <w:lang w:val="lt-LT"/>
        </w:rPr>
        <w:t xml:space="preserve"> </w:t>
      </w:r>
      <w:proofErr w:type="spellStart"/>
      <w:r w:rsidR="005A6D45" w:rsidRPr="0030738A">
        <w:rPr>
          <w:rFonts w:ascii="Times New Roman" w:eastAsia="Times New Roman" w:hAnsi="Times New Roman" w:cs="Times New Roman"/>
          <w:lang w:val="lt-LT"/>
        </w:rPr>
        <w:t>hemoragija</w:t>
      </w:r>
      <w:proofErr w:type="spellEnd"/>
      <w:r w:rsidR="005A6D45" w:rsidRPr="0030738A">
        <w:rPr>
          <w:rFonts w:ascii="Times New Roman" w:eastAsia="Times New Roman" w:hAnsi="Times New Roman" w:cs="Times New Roman"/>
          <w:lang w:val="lt-LT"/>
        </w:rPr>
        <w:t xml:space="preserve"> </w:t>
      </w:r>
      <w:r w:rsidR="00EA132D" w:rsidRPr="0030738A">
        <w:rPr>
          <w:rFonts w:ascii="Times New Roman" w:eastAsia="Times New Roman" w:hAnsi="Times New Roman" w:cs="Times New Roman"/>
          <w:lang w:val="lt-LT"/>
        </w:rPr>
        <w:t>(ypač pacientams, kurie serga nesureguliuota hipertenzija ir (arba) kartu vartoja kraujo krešėjimą slopinančių vaistinių preparatų), kuris pavieniais atvejais kėlė pavojų gyvybei. Dėl kraujavimo gali pasireikšti hemoraginė (geležies stokos) anemija (pavy</w:t>
      </w:r>
      <w:r w:rsidR="00EA132D" w:rsidRPr="00EA132D">
        <w:rPr>
          <w:rFonts w:ascii="Times New Roman" w:eastAsia="Times New Roman" w:hAnsi="Times New Roman" w:cs="Times New Roman"/>
          <w:lang w:val="lt-LT"/>
        </w:rPr>
        <w:t xml:space="preserve">zdžiui, dėl slapto nedidelio kraujavimo) su atitinkamais laboratoriniais ir klinikiniais požymiais ir simptomais, pavyzdžiui, </w:t>
      </w:r>
      <w:proofErr w:type="spellStart"/>
      <w:r w:rsidR="00EA132D" w:rsidRPr="00EA132D">
        <w:rPr>
          <w:rFonts w:ascii="Times New Roman" w:eastAsia="Times New Roman" w:hAnsi="Times New Roman" w:cs="Times New Roman"/>
          <w:lang w:val="lt-LT"/>
        </w:rPr>
        <w:t>astenija</w:t>
      </w:r>
      <w:proofErr w:type="spellEnd"/>
      <w:r w:rsidR="00EA132D" w:rsidRPr="00EA132D">
        <w:rPr>
          <w:rFonts w:ascii="Times New Roman" w:eastAsia="Times New Roman" w:hAnsi="Times New Roman" w:cs="Times New Roman"/>
          <w:lang w:val="lt-LT"/>
        </w:rPr>
        <w:t>, blyškumu, kraujotakos sulėtėjimu.</w:t>
      </w:r>
    </w:p>
    <w:p w14:paraId="0FEE7800" w14:textId="18D95416" w:rsidR="00EA132D" w:rsidRPr="00EA132D" w:rsidRDefault="003D439A" w:rsidP="00EA132D">
      <w:pPr>
        <w:tabs>
          <w:tab w:val="left" w:pos="567"/>
        </w:tabs>
        <w:spacing w:after="0" w:line="260" w:lineRule="exact"/>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w:t>
      </w:r>
      <w:r w:rsidR="00EA132D" w:rsidRPr="00EA132D">
        <w:rPr>
          <w:rFonts w:ascii="Times New Roman" w:eastAsia="Times New Roman" w:hAnsi="Times New Roman" w:cs="Times New Roman"/>
          <w:lang w:val="lt-LT"/>
        </w:rPr>
        <w:t>cetilsalicilo</w:t>
      </w:r>
      <w:proofErr w:type="spellEnd"/>
      <w:r w:rsidR="00EA132D" w:rsidRPr="00EA132D">
        <w:rPr>
          <w:rFonts w:ascii="Times New Roman" w:eastAsia="Times New Roman" w:hAnsi="Times New Roman" w:cs="Times New Roman"/>
          <w:lang w:val="lt-LT"/>
        </w:rPr>
        <w:t xml:space="preserve"> rūgštis slopina trombocitų funkciją, tai gali sietis su kraujavimo rizikos padidėjimu</w:t>
      </w:r>
      <w:r w:rsidR="00EA132D" w:rsidRPr="0030738A">
        <w:rPr>
          <w:rFonts w:ascii="Times New Roman" w:eastAsia="Times New Roman" w:hAnsi="Times New Roman" w:cs="Times New Roman"/>
          <w:lang w:val="lt-LT"/>
        </w:rPr>
        <w:t xml:space="preserve">. </w:t>
      </w:r>
      <w:r w:rsidR="00EA132D" w:rsidRPr="00D81C23">
        <w:rPr>
          <w:rFonts w:ascii="Times New Roman" w:eastAsia="Times New Roman" w:hAnsi="Times New Roman" w:cs="Times New Roman"/>
          <w:lang w:val="lt-LT"/>
        </w:rPr>
        <w:t xml:space="preserve">Pasireiškė </w:t>
      </w:r>
      <w:proofErr w:type="spellStart"/>
      <w:r w:rsidR="005A6D45" w:rsidRPr="00D81C23">
        <w:rPr>
          <w:rFonts w:ascii="Times New Roman" w:eastAsia="Times New Roman" w:hAnsi="Times New Roman" w:cs="Times New Roman"/>
          <w:lang w:val="lt-LT"/>
        </w:rPr>
        <w:t>hemoragijos</w:t>
      </w:r>
      <w:proofErr w:type="spellEnd"/>
      <w:r w:rsidR="00EA132D" w:rsidRPr="00D2298D">
        <w:rPr>
          <w:rFonts w:ascii="Times New Roman" w:eastAsia="Times New Roman" w:hAnsi="Times New Roman" w:cs="Times New Roman"/>
          <w:lang w:val="lt-LT"/>
        </w:rPr>
        <w:t xml:space="preserve">, pavyzdžiui, </w:t>
      </w:r>
      <w:r w:rsidR="005A6D45" w:rsidRPr="001D0F82">
        <w:rPr>
          <w:rFonts w:ascii="Times New Roman" w:eastAsia="Times New Roman" w:hAnsi="Times New Roman" w:cs="Times New Roman"/>
          <w:lang w:val="lt-LT"/>
        </w:rPr>
        <w:t xml:space="preserve">procedūrinė </w:t>
      </w:r>
      <w:proofErr w:type="spellStart"/>
      <w:r w:rsidR="005A6D45" w:rsidRPr="001D0F82">
        <w:rPr>
          <w:rFonts w:ascii="Times New Roman" w:eastAsia="Times New Roman" w:hAnsi="Times New Roman" w:cs="Times New Roman"/>
          <w:lang w:val="lt-LT"/>
        </w:rPr>
        <w:t>hemoragija</w:t>
      </w:r>
      <w:proofErr w:type="spellEnd"/>
      <w:r w:rsidR="00EA132D" w:rsidRPr="00EB5DAD">
        <w:rPr>
          <w:rFonts w:ascii="Times New Roman" w:eastAsia="Times New Roman" w:hAnsi="Times New Roman" w:cs="Times New Roman"/>
          <w:lang w:val="lt-LT"/>
        </w:rPr>
        <w:t xml:space="preserve">, hematomos, kraujavimas iš nosies, </w:t>
      </w:r>
      <w:r w:rsidR="00EA132D" w:rsidRPr="0066039F">
        <w:rPr>
          <w:rFonts w:ascii="Times New Roman" w:eastAsia="Times New Roman" w:hAnsi="Times New Roman" w:cs="Times New Roman"/>
          <w:lang w:val="lt-LT"/>
        </w:rPr>
        <w:t>lytinių organų</w:t>
      </w:r>
      <w:r w:rsidR="005A6D45" w:rsidRPr="0066039F">
        <w:rPr>
          <w:rFonts w:ascii="Times New Roman" w:eastAsia="Times New Roman" w:hAnsi="Times New Roman" w:cs="Times New Roman"/>
          <w:lang w:val="lt-LT"/>
        </w:rPr>
        <w:t xml:space="preserve"> </w:t>
      </w:r>
      <w:proofErr w:type="spellStart"/>
      <w:r w:rsidR="005A6D45" w:rsidRPr="0066039F">
        <w:rPr>
          <w:rFonts w:ascii="Times New Roman" w:eastAsia="Times New Roman" w:hAnsi="Times New Roman" w:cs="Times New Roman"/>
          <w:lang w:val="lt-LT"/>
        </w:rPr>
        <w:t>hemoragija</w:t>
      </w:r>
      <w:proofErr w:type="spellEnd"/>
      <w:r w:rsidR="00EA132D" w:rsidRPr="0066039F">
        <w:rPr>
          <w:rFonts w:ascii="Times New Roman" w:eastAsia="Times New Roman" w:hAnsi="Times New Roman" w:cs="Times New Roman"/>
          <w:lang w:val="lt-LT"/>
        </w:rPr>
        <w:t>,</w:t>
      </w:r>
      <w:r w:rsidR="00EA132D" w:rsidRPr="00EA132D">
        <w:rPr>
          <w:rFonts w:ascii="Times New Roman" w:eastAsia="Times New Roman" w:hAnsi="Times New Roman" w:cs="Times New Roman"/>
          <w:lang w:val="lt-LT"/>
        </w:rPr>
        <w:t xml:space="preserve"> kraujavimas iš dantenų.</w:t>
      </w:r>
    </w:p>
    <w:p w14:paraId="4A7E5118"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
    <w:p w14:paraId="6AF9EF4A"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Buvo gauta pranešimų apie </w:t>
      </w:r>
      <w:proofErr w:type="spellStart"/>
      <w:r w:rsidRPr="00EA132D">
        <w:rPr>
          <w:rFonts w:ascii="Times New Roman" w:eastAsia="Times New Roman" w:hAnsi="Times New Roman" w:cs="Times New Roman"/>
          <w:lang w:val="lt-LT"/>
        </w:rPr>
        <w:t>hemolizę</w:t>
      </w:r>
      <w:proofErr w:type="spellEnd"/>
      <w:r w:rsidRPr="00EA132D">
        <w:rPr>
          <w:rFonts w:ascii="Times New Roman" w:eastAsia="Times New Roman" w:hAnsi="Times New Roman" w:cs="Times New Roman"/>
          <w:lang w:val="lt-LT"/>
        </w:rPr>
        <w:t xml:space="preserve"> ir hemolizinę anemiją, nustatytą pacientams, kuriems yra gliukozės-6-fosfatdehidrogenazės (G6PD) stoka. </w:t>
      </w:r>
    </w:p>
    <w:p w14:paraId="115DE777" w14:textId="77777777" w:rsidR="00EA132D" w:rsidRPr="00EA132D" w:rsidRDefault="00EA132D" w:rsidP="00EA132D">
      <w:pPr>
        <w:tabs>
          <w:tab w:val="left" w:pos="567"/>
        </w:tabs>
        <w:spacing w:after="0" w:line="260" w:lineRule="exact"/>
        <w:rPr>
          <w:rFonts w:ascii="Times New Roman" w:eastAsia="Times New Roman" w:hAnsi="Times New Roman" w:cs="Times New Roman"/>
          <w:i/>
          <w:lang w:val="lt-LT"/>
        </w:rPr>
      </w:pPr>
    </w:p>
    <w:p w14:paraId="5A858430" w14:textId="77777777" w:rsidR="00EA132D" w:rsidRPr="00EA132D" w:rsidRDefault="00EA132D" w:rsidP="00EA132D">
      <w:pPr>
        <w:tabs>
          <w:tab w:val="left" w:pos="567"/>
        </w:tabs>
        <w:spacing w:after="0" w:line="260" w:lineRule="exact"/>
        <w:rPr>
          <w:rFonts w:ascii="Times New Roman" w:eastAsia="Times New Roman" w:hAnsi="Times New Roman" w:cs="Times New Roman"/>
          <w:i/>
          <w:lang w:val="lt-LT"/>
        </w:rPr>
      </w:pPr>
      <w:r w:rsidRPr="00EA132D">
        <w:rPr>
          <w:rFonts w:ascii="Times New Roman" w:eastAsia="Times New Roman" w:hAnsi="Times New Roman" w:cs="Times New Roman"/>
          <w:i/>
          <w:lang w:val="lt-LT"/>
        </w:rPr>
        <w:t>Inkstų ir šlapimo takų sutrikimai</w:t>
      </w:r>
    </w:p>
    <w:p w14:paraId="4F2D1BF9" w14:textId="647B850A"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Buvo gauta pranešimų apie inkstų funkcijos sutrikimus ir ūminį </w:t>
      </w:r>
      <w:r w:rsidRPr="00D81C23">
        <w:rPr>
          <w:rFonts w:ascii="Times New Roman" w:eastAsia="Times New Roman" w:hAnsi="Times New Roman" w:cs="Times New Roman"/>
          <w:lang w:val="lt-LT"/>
        </w:rPr>
        <w:t xml:space="preserve">inkstų </w:t>
      </w:r>
      <w:r w:rsidR="00D9279A" w:rsidRPr="00D81C23">
        <w:rPr>
          <w:rFonts w:ascii="Times New Roman" w:eastAsia="Times New Roman" w:hAnsi="Times New Roman" w:cs="Times New Roman"/>
          <w:lang w:val="lt-LT"/>
        </w:rPr>
        <w:t>pažeidimą</w:t>
      </w:r>
      <w:r w:rsidRPr="00D2298D">
        <w:rPr>
          <w:rFonts w:ascii="Times New Roman" w:eastAsia="Times New Roman" w:hAnsi="Times New Roman" w:cs="Times New Roman"/>
          <w:lang w:val="lt-LT"/>
        </w:rPr>
        <w:t>.</w:t>
      </w:r>
    </w:p>
    <w:p w14:paraId="109706F0" w14:textId="77777777" w:rsidR="00EA132D" w:rsidRPr="00EA132D" w:rsidRDefault="00EA132D" w:rsidP="00EA132D">
      <w:pPr>
        <w:tabs>
          <w:tab w:val="left" w:pos="567"/>
        </w:tabs>
        <w:spacing w:after="0" w:line="260" w:lineRule="exact"/>
        <w:rPr>
          <w:rFonts w:ascii="Times New Roman" w:eastAsia="Times New Roman" w:hAnsi="Times New Roman" w:cs="Times New Roman"/>
          <w:i/>
          <w:lang w:val="lt-LT"/>
        </w:rPr>
      </w:pPr>
    </w:p>
    <w:p w14:paraId="0CF1D2BF" w14:textId="77777777" w:rsidR="00EA132D" w:rsidRPr="00EA132D" w:rsidRDefault="00EA132D" w:rsidP="00EA132D">
      <w:pPr>
        <w:tabs>
          <w:tab w:val="left" w:pos="567"/>
        </w:tabs>
        <w:spacing w:after="0" w:line="260" w:lineRule="exact"/>
        <w:rPr>
          <w:rFonts w:ascii="Times New Roman" w:eastAsia="Times New Roman" w:hAnsi="Times New Roman" w:cs="Times New Roman"/>
          <w:i/>
          <w:lang w:val="lt-LT"/>
        </w:rPr>
      </w:pPr>
      <w:r w:rsidRPr="00EA132D">
        <w:rPr>
          <w:rFonts w:ascii="Times New Roman" w:eastAsia="Times New Roman" w:hAnsi="Times New Roman" w:cs="Times New Roman"/>
          <w:i/>
          <w:lang w:val="lt-LT"/>
        </w:rPr>
        <w:t>Imuninės sistemos sutrikimai</w:t>
      </w:r>
    </w:p>
    <w:p w14:paraId="342EADA6" w14:textId="6358C29D" w:rsid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i/>
          <w:lang w:val="lt-LT"/>
        </w:rPr>
        <w:t>Retas:</w:t>
      </w:r>
      <w:r w:rsidRPr="00EA132D">
        <w:rPr>
          <w:rFonts w:ascii="Times New Roman" w:eastAsia="Times New Roman" w:hAnsi="Times New Roman" w:cs="Times New Roman"/>
          <w:lang w:val="lt-LT"/>
        </w:rPr>
        <w:t xml:space="preserve"> padidėjusio jautrumo reakcijos su atitinkamais laboratoriniais ir klinikiniais požymiais ir simptomais, įskaitant </w:t>
      </w:r>
      <w:proofErr w:type="spellStart"/>
      <w:r w:rsidR="00D035E6" w:rsidRPr="00D81C23">
        <w:rPr>
          <w:rFonts w:ascii="Times New Roman" w:eastAsia="Times New Roman" w:hAnsi="Times New Roman" w:cs="Times New Roman"/>
          <w:lang w:val="lt-LT"/>
        </w:rPr>
        <w:t>acetilsalicilo</w:t>
      </w:r>
      <w:proofErr w:type="spellEnd"/>
      <w:r w:rsidR="005A6D45" w:rsidRPr="001D0F82">
        <w:rPr>
          <w:rFonts w:ascii="Times New Roman" w:eastAsia="Times New Roman" w:hAnsi="Times New Roman" w:cs="Times New Roman"/>
          <w:lang w:val="lt-LT"/>
        </w:rPr>
        <w:t xml:space="preserve"> sukeltą kvėpavimo takų ligą</w:t>
      </w:r>
      <w:r w:rsidRPr="00EA132D">
        <w:rPr>
          <w:rFonts w:ascii="Times New Roman" w:eastAsia="Times New Roman" w:hAnsi="Times New Roman" w:cs="Times New Roman"/>
          <w:lang w:val="lt-LT"/>
        </w:rPr>
        <w:t>, lengvas ar vidutinio sunkumo reakcijas, kurios gali pažeisti odą, kvėpavimo sistem</w:t>
      </w:r>
      <w:r w:rsidR="002E64FD">
        <w:rPr>
          <w:rFonts w:ascii="Times New Roman" w:eastAsia="Times New Roman" w:hAnsi="Times New Roman" w:cs="Times New Roman"/>
          <w:lang w:val="lt-LT"/>
        </w:rPr>
        <w:t>ą</w:t>
      </w:r>
      <w:r w:rsidRPr="00EA132D">
        <w:rPr>
          <w:rFonts w:ascii="Times New Roman" w:eastAsia="Times New Roman" w:hAnsi="Times New Roman" w:cs="Times New Roman"/>
          <w:lang w:val="lt-LT"/>
        </w:rPr>
        <w:t>, virškinimo trakt</w:t>
      </w:r>
      <w:r w:rsidR="002E64FD">
        <w:rPr>
          <w:rFonts w:ascii="Times New Roman" w:eastAsia="Times New Roman" w:hAnsi="Times New Roman" w:cs="Times New Roman"/>
          <w:lang w:val="lt-LT"/>
        </w:rPr>
        <w:t>ą</w:t>
      </w:r>
      <w:r w:rsidRPr="00EA132D">
        <w:rPr>
          <w:rFonts w:ascii="Times New Roman" w:eastAsia="Times New Roman" w:hAnsi="Times New Roman" w:cs="Times New Roman"/>
          <w:lang w:val="lt-LT"/>
        </w:rPr>
        <w:t xml:space="preserve"> bei širdies ir kraujagyslių sistem</w:t>
      </w:r>
      <w:r w:rsidR="002E64FD">
        <w:rPr>
          <w:rFonts w:ascii="Times New Roman" w:eastAsia="Times New Roman" w:hAnsi="Times New Roman" w:cs="Times New Roman"/>
          <w:lang w:val="lt-LT"/>
        </w:rPr>
        <w:t>ą</w:t>
      </w:r>
      <w:r w:rsidRPr="00EA132D">
        <w:rPr>
          <w:rFonts w:ascii="Times New Roman" w:eastAsia="Times New Roman" w:hAnsi="Times New Roman" w:cs="Times New Roman"/>
          <w:lang w:val="lt-LT"/>
        </w:rPr>
        <w:t>, įskaitant išbėrimą, dilgėlinę, edemą, niežulį, rinitą, nosies užgulimą, širdies ir kvėpavimo sutrikimus ir labai retus sunkių reakcijų atvejus, įskaitant anafilaksinį šoką.</w:t>
      </w:r>
    </w:p>
    <w:p w14:paraId="7DC87EFC"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
    <w:p w14:paraId="0FBC86E8" w14:textId="77777777" w:rsidR="00EA132D" w:rsidRPr="00EA132D" w:rsidRDefault="00EA132D" w:rsidP="00EA132D">
      <w:pPr>
        <w:tabs>
          <w:tab w:val="left" w:pos="567"/>
        </w:tabs>
        <w:spacing w:after="0" w:line="260" w:lineRule="exact"/>
        <w:rPr>
          <w:rFonts w:ascii="Times New Roman" w:eastAsia="Times New Roman" w:hAnsi="Times New Roman" w:cs="Times New Roman"/>
          <w:i/>
          <w:lang w:val="lt-LT"/>
        </w:rPr>
      </w:pPr>
      <w:r w:rsidRPr="00EA132D">
        <w:rPr>
          <w:rFonts w:ascii="Times New Roman" w:eastAsia="Times New Roman" w:hAnsi="Times New Roman" w:cs="Times New Roman"/>
          <w:i/>
          <w:lang w:val="lt-LT"/>
        </w:rPr>
        <w:t>Kepenų, tulžies pūslės ir latakų sutrikimai</w:t>
      </w:r>
    </w:p>
    <w:p w14:paraId="4E902169"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i/>
          <w:lang w:val="lt-LT"/>
        </w:rPr>
        <w:t>Labai retas</w:t>
      </w:r>
      <w:r w:rsidRPr="00EA132D">
        <w:rPr>
          <w:rFonts w:ascii="Times New Roman" w:eastAsia="Times New Roman" w:hAnsi="Times New Roman" w:cs="Times New Roman"/>
          <w:lang w:val="lt-LT"/>
        </w:rPr>
        <w:t xml:space="preserve">: trumpalaikis kepenų funkcijos sutrikimas, pasireiškiantis kepenų </w:t>
      </w:r>
      <w:proofErr w:type="spellStart"/>
      <w:r w:rsidRPr="00EA132D">
        <w:rPr>
          <w:rFonts w:ascii="Times New Roman" w:eastAsia="Times New Roman" w:hAnsi="Times New Roman" w:cs="Times New Roman"/>
          <w:lang w:val="lt-LT"/>
        </w:rPr>
        <w:t>transaminazių</w:t>
      </w:r>
      <w:proofErr w:type="spellEnd"/>
      <w:r w:rsidRPr="00EA132D">
        <w:rPr>
          <w:rFonts w:ascii="Times New Roman" w:eastAsia="Times New Roman" w:hAnsi="Times New Roman" w:cs="Times New Roman"/>
          <w:lang w:val="lt-LT"/>
        </w:rPr>
        <w:t xml:space="preserve"> padaugėjimu.</w:t>
      </w:r>
    </w:p>
    <w:p w14:paraId="0A5E9CA7"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
    <w:p w14:paraId="6AAC6E89" w14:textId="77777777" w:rsidR="00EA132D" w:rsidRPr="00EA132D" w:rsidRDefault="00EA132D" w:rsidP="00EA132D">
      <w:pPr>
        <w:tabs>
          <w:tab w:val="left" w:pos="567"/>
        </w:tabs>
        <w:spacing w:after="0" w:line="260" w:lineRule="exact"/>
        <w:rPr>
          <w:rFonts w:ascii="Times New Roman" w:eastAsia="Times New Roman" w:hAnsi="Times New Roman" w:cs="Times New Roman"/>
          <w:i/>
          <w:lang w:val="lt-LT"/>
        </w:rPr>
      </w:pPr>
      <w:r w:rsidRPr="00EA132D">
        <w:rPr>
          <w:rFonts w:ascii="Times New Roman" w:eastAsia="Times New Roman" w:hAnsi="Times New Roman" w:cs="Times New Roman"/>
          <w:i/>
          <w:lang w:val="lt-LT"/>
        </w:rPr>
        <w:t>Nervų sistemos sutrikimai</w:t>
      </w:r>
    </w:p>
    <w:p w14:paraId="74195CA0"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i/>
          <w:lang w:val="lt-LT"/>
        </w:rPr>
        <w:t>Dažnis nežinomas:</w:t>
      </w:r>
      <w:r w:rsidRPr="00EA132D">
        <w:rPr>
          <w:rFonts w:ascii="Times New Roman" w:eastAsia="Times New Roman" w:hAnsi="Times New Roman" w:cs="Times New Roman"/>
          <w:lang w:val="lt-LT"/>
        </w:rPr>
        <w:t xml:space="preserve"> galvos svaigimas ir spengimas ausyse, kurie gali rodyti perdozavimą.</w:t>
      </w:r>
    </w:p>
    <w:p w14:paraId="0C0364AF" w14:textId="77777777" w:rsidR="00EA132D" w:rsidRDefault="00EA132D" w:rsidP="00EA132D">
      <w:pPr>
        <w:spacing w:after="0" w:line="240" w:lineRule="auto"/>
        <w:rPr>
          <w:rFonts w:ascii="Times New Roman" w:eastAsia="Times New Roman" w:hAnsi="Times New Roman" w:cs="Times New Roman"/>
          <w:lang w:val="lt-LT"/>
        </w:rPr>
      </w:pPr>
    </w:p>
    <w:p w14:paraId="0154C02B" w14:textId="77777777" w:rsidR="00B57095" w:rsidRPr="00B57095" w:rsidRDefault="00B57095" w:rsidP="00B57095">
      <w:pPr>
        <w:tabs>
          <w:tab w:val="left" w:pos="567"/>
        </w:tabs>
        <w:spacing w:after="0" w:line="260" w:lineRule="exact"/>
        <w:rPr>
          <w:rFonts w:ascii="Times New Roman" w:eastAsia="Times New Roman" w:hAnsi="Times New Roman" w:cs="Times New Roman"/>
          <w:i/>
          <w:iCs/>
          <w:lang w:val="lt-LT"/>
        </w:rPr>
      </w:pPr>
      <w:r w:rsidRPr="00B57095">
        <w:rPr>
          <w:rFonts w:ascii="Times New Roman" w:eastAsia="Times New Roman" w:hAnsi="Times New Roman" w:cs="Times New Roman"/>
          <w:i/>
          <w:iCs/>
          <w:lang w:val="lt-LT"/>
        </w:rPr>
        <w:t>Širdies sutrikimai</w:t>
      </w:r>
    </w:p>
    <w:p w14:paraId="1242E67F" w14:textId="77777777" w:rsidR="00B57095" w:rsidRPr="00EA132D" w:rsidRDefault="00B57095" w:rsidP="00B57095">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i/>
          <w:lang w:val="lt-LT"/>
        </w:rPr>
        <w:t>Dažnis nežinomas:</w:t>
      </w:r>
      <w:r>
        <w:rPr>
          <w:rFonts w:ascii="Times New Roman" w:eastAsia="Times New Roman" w:hAnsi="Times New Roman" w:cs="Times New Roman"/>
          <w:i/>
          <w:lang w:val="lt-LT"/>
        </w:rPr>
        <w:t xml:space="preserve"> </w:t>
      </w:r>
      <w:proofErr w:type="spellStart"/>
      <w:r w:rsidRPr="009E2224">
        <w:rPr>
          <w:rFonts w:ascii="Times New Roman" w:eastAsia="Times New Roman" w:hAnsi="Times New Roman" w:cs="Times New Roman"/>
          <w:lang w:val="lt-LT"/>
        </w:rPr>
        <w:t>Kounis</w:t>
      </w:r>
      <w:proofErr w:type="spellEnd"/>
      <w:r w:rsidRPr="009E2224">
        <w:rPr>
          <w:rFonts w:ascii="Times New Roman" w:eastAsia="Times New Roman" w:hAnsi="Times New Roman" w:cs="Times New Roman"/>
          <w:lang w:val="lt-LT"/>
        </w:rPr>
        <w:t xml:space="preserve"> sindromas (ūminė miokardo išemija su miokardo infarktu arba be jo, kuri pasireiškė kaip padidėjusio jautrumo reakcijos dalis)</w:t>
      </w:r>
      <w:r>
        <w:rPr>
          <w:rFonts w:ascii="Times New Roman" w:eastAsia="Times New Roman" w:hAnsi="Times New Roman" w:cs="Times New Roman"/>
          <w:lang w:val="lt-LT"/>
        </w:rPr>
        <w:t xml:space="preserve"> (žr. 4.4 skyrių)</w:t>
      </w:r>
      <w:r w:rsidRPr="009E2224">
        <w:rPr>
          <w:rFonts w:ascii="Times New Roman" w:eastAsia="Times New Roman" w:hAnsi="Times New Roman" w:cs="Times New Roman"/>
          <w:lang w:val="lt-LT"/>
        </w:rPr>
        <w:t>.</w:t>
      </w:r>
    </w:p>
    <w:p w14:paraId="6A3E4C89" w14:textId="77777777" w:rsidR="00B57095" w:rsidRPr="00EA132D" w:rsidRDefault="00B57095" w:rsidP="00EA132D">
      <w:pPr>
        <w:spacing w:after="0" w:line="240" w:lineRule="auto"/>
        <w:rPr>
          <w:rFonts w:ascii="Times New Roman" w:eastAsia="Times New Roman" w:hAnsi="Times New Roman" w:cs="Times New Roman"/>
          <w:lang w:val="lt-LT"/>
        </w:rPr>
      </w:pPr>
    </w:p>
    <w:p w14:paraId="793A391B" w14:textId="77777777" w:rsidR="00EA132D" w:rsidRPr="00EA132D" w:rsidRDefault="00EA132D" w:rsidP="00EA132D">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EA132D">
        <w:rPr>
          <w:rFonts w:ascii="Times New Roman" w:eastAsia="Times New Roman" w:hAnsi="Times New Roman" w:cs="Times New Roman"/>
          <w:noProof/>
          <w:snapToGrid w:val="0"/>
          <w:szCs w:val="24"/>
          <w:u w:val="single"/>
          <w:lang w:val="lt-LT"/>
        </w:rPr>
        <w:t>Pranešimas apie įtariamas nepageidaujamas reakcijas</w:t>
      </w:r>
    </w:p>
    <w:p w14:paraId="49ADAF1A" w14:textId="7DAF5239"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r w:rsidRPr="00EA132D">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EA132D">
        <w:rPr>
          <w:rFonts w:ascii="Times New Roman" w:eastAsia="Times New Roman" w:hAnsi="Times New Roman" w:cs="Times New Roman"/>
          <w:snapToGrid w:val="0"/>
          <w:szCs w:val="24"/>
          <w:lang w:val="lt-LT"/>
        </w:rPr>
        <w:t xml:space="preserve"> </w:t>
      </w:r>
      <w:r w:rsidR="008C1E5B" w:rsidRPr="008C1E5B">
        <w:rPr>
          <w:rFonts w:ascii="Times New Roman" w:eastAsia="Times New Roman" w:hAnsi="Times New Roman" w:cs="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C1E5B" w:rsidRPr="008C1E5B">
        <w:rPr>
          <w:rFonts w:ascii="Times New Roman" w:eastAsia="Times New Roman" w:hAnsi="Times New Roman" w:cs="Times New Roman"/>
          <w:u w:val="single"/>
          <w:lang w:val="lt-LT"/>
        </w:rPr>
        <w:t>https://vvkt.lrv.lt/lt/</w:t>
      </w:r>
      <w:r w:rsidR="008C1E5B" w:rsidRPr="008C1E5B">
        <w:rPr>
          <w:rFonts w:ascii="Times New Roman" w:eastAsia="Times New Roman" w:hAnsi="Times New Roman" w:cs="Times New Roman"/>
          <w:lang w:val="lt-LT"/>
        </w:rPr>
        <w:t xml:space="preserve"> nurodytais būdais.</w:t>
      </w:r>
    </w:p>
    <w:p w14:paraId="272360AC" w14:textId="77777777" w:rsidR="00EA132D" w:rsidRPr="00EA132D" w:rsidRDefault="00EA132D" w:rsidP="00EA132D">
      <w:pPr>
        <w:spacing w:after="0" w:line="240" w:lineRule="auto"/>
        <w:rPr>
          <w:rFonts w:ascii="Times New Roman" w:eastAsia="Times New Roman" w:hAnsi="Times New Roman" w:cs="Times New Roman"/>
          <w:lang w:val="lt-LT"/>
        </w:rPr>
      </w:pPr>
    </w:p>
    <w:p w14:paraId="1340735D"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110"/>
      <w:bookmarkStart w:id="33" w:name="_Toc129243235"/>
      <w:r w:rsidRPr="00EA132D">
        <w:rPr>
          <w:rFonts w:ascii="Times New Roman" w:eastAsia="Times New Roman" w:hAnsi="Times New Roman" w:cs="Times New Roman"/>
          <w:b/>
          <w:kern w:val="28"/>
          <w:lang w:val="lt-LT"/>
        </w:rPr>
        <w:t>4.9</w:t>
      </w:r>
      <w:r w:rsidRPr="00EA132D">
        <w:rPr>
          <w:rFonts w:ascii="Times New Roman" w:eastAsia="Times New Roman" w:hAnsi="Times New Roman" w:cs="Times New Roman"/>
          <w:b/>
          <w:kern w:val="28"/>
          <w:lang w:val="lt-LT"/>
        </w:rPr>
        <w:tab/>
        <w:t>Perdozavimas</w:t>
      </w:r>
      <w:bookmarkEnd w:id="32"/>
      <w:bookmarkEnd w:id="33"/>
    </w:p>
    <w:p w14:paraId="2A967833" w14:textId="77777777" w:rsidR="00EA132D" w:rsidRPr="00EA132D" w:rsidRDefault="00EA132D" w:rsidP="00EA132D">
      <w:pPr>
        <w:spacing w:after="0" w:line="240" w:lineRule="auto"/>
        <w:rPr>
          <w:rFonts w:ascii="Times New Roman" w:eastAsia="Times New Roman" w:hAnsi="Times New Roman" w:cs="Times New Roman"/>
          <w:lang w:val="lt-LT"/>
        </w:rPr>
      </w:pPr>
    </w:p>
    <w:p w14:paraId="698E05F4"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Dėl ilgalaikio su gydymu susijusio vartojimo ir gyvybei pavojingo ūminio apsinuodijimo (perdozavimo), kuris gali pasireikšti vaikui atsitiktinai išgėrus vaistinio preparato arba sąmoningai </w:t>
      </w:r>
      <w:r w:rsidRPr="00EA132D">
        <w:rPr>
          <w:rFonts w:ascii="Times New Roman" w:eastAsia="Times New Roman" w:hAnsi="Times New Roman" w:cs="Times New Roman"/>
          <w:lang w:val="lt-LT"/>
        </w:rPr>
        <w:lastRenderedPageBreak/>
        <w:t xml:space="preserve">apsinuodijus, gali pasireikšti </w:t>
      </w:r>
      <w:proofErr w:type="spellStart"/>
      <w:r w:rsidRPr="00EA132D">
        <w:rPr>
          <w:rFonts w:ascii="Times New Roman" w:eastAsia="Times New Roman" w:hAnsi="Times New Roman" w:cs="Times New Roman"/>
          <w:lang w:val="lt-LT"/>
        </w:rPr>
        <w:t>salicilatų</w:t>
      </w:r>
      <w:proofErr w:type="spellEnd"/>
      <w:r w:rsidRPr="00EA132D">
        <w:rPr>
          <w:rFonts w:ascii="Times New Roman" w:eastAsia="Times New Roman" w:hAnsi="Times New Roman" w:cs="Times New Roman"/>
          <w:lang w:val="lt-LT"/>
        </w:rPr>
        <w:t xml:space="preserve"> toksinis poveikis (ilgiau kaip 2 dienas vartota &gt; 100 mg/kg paros dozė gali sukelti toksinį poveikį).</w:t>
      </w:r>
    </w:p>
    <w:p w14:paraId="08876225" w14:textId="77777777" w:rsidR="00EA132D" w:rsidRDefault="00EA132D" w:rsidP="00EA132D">
      <w:pPr>
        <w:tabs>
          <w:tab w:val="left" w:pos="567"/>
        </w:tabs>
        <w:spacing w:after="0" w:line="260" w:lineRule="exact"/>
        <w:rPr>
          <w:rFonts w:ascii="Times New Roman" w:eastAsia="Times New Roman" w:hAnsi="Times New Roman" w:cs="Times New Roman"/>
          <w:lang w:val="lt-LT"/>
        </w:rPr>
      </w:pPr>
    </w:p>
    <w:p w14:paraId="4CCCEC9F" w14:textId="77777777" w:rsidR="00DB7477" w:rsidRPr="007B6945" w:rsidRDefault="00DB7477" w:rsidP="003879F5">
      <w:pPr>
        <w:keepNext/>
        <w:tabs>
          <w:tab w:val="left" w:pos="567"/>
        </w:tabs>
        <w:spacing w:after="0" w:line="260" w:lineRule="exact"/>
        <w:rPr>
          <w:rFonts w:ascii="Times New Roman" w:eastAsia="Times New Roman" w:hAnsi="Times New Roman" w:cs="Times New Roman"/>
          <w:u w:val="single"/>
          <w:lang w:val="lt-LT"/>
        </w:rPr>
      </w:pPr>
      <w:r w:rsidRPr="007B6945">
        <w:rPr>
          <w:rFonts w:ascii="Times New Roman" w:eastAsia="Times New Roman" w:hAnsi="Times New Roman" w:cs="Times New Roman"/>
          <w:u w:val="single"/>
          <w:lang w:val="lt-LT"/>
        </w:rPr>
        <w:t xml:space="preserve">Lėtinė intoksikacija </w:t>
      </w:r>
      <w:proofErr w:type="spellStart"/>
      <w:r w:rsidRPr="007B6945">
        <w:rPr>
          <w:rFonts w:ascii="Times New Roman" w:eastAsia="Times New Roman" w:hAnsi="Times New Roman" w:cs="Times New Roman"/>
          <w:u w:val="single"/>
          <w:lang w:val="lt-LT"/>
        </w:rPr>
        <w:t>salicilatais</w:t>
      </w:r>
      <w:proofErr w:type="spellEnd"/>
    </w:p>
    <w:p w14:paraId="6C9E7F07" w14:textId="75ACC607" w:rsidR="00EA132D" w:rsidRPr="00EA132D" w:rsidRDefault="00EA132D" w:rsidP="003879F5">
      <w:pPr>
        <w:keepNext/>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Lėtinis apsinuodijimas </w:t>
      </w:r>
      <w:proofErr w:type="spellStart"/>
      <w:r w:rsidRPr="00EA132D">
        <w:rPr>
          <w:rFonts w:ascii="Times New Roman" w:eastAsia="Times New Roman" w:hAnsi="Times New Roman" w:cs="Times New Roman"/>
          <w:lang w:val="lt-LT"/>
        </w:rPr>
        <w:t>salicilatais</w:t>
      </w:r>
      <w:proofErr w:type="spellEnd"/>
      <w:r w:rsidRPr="00EA132D">
        <w:rPr>
          <w:rFonts w:ascii="Times New Roman" w:eastAsia="Times New Roman" w:hAnsi="Times New Roman" w:cs="Times New Roman"/>
          <w:lang w:val="lt-LT"/>
        </w:rPr>
        <w:t xml:space="preserve"> gali būti užmaskuotas, nes požymiai ir simptomai yra nespecifiniai. Lengvas lėtinis apsinuodijimas </w:t>
      </w:r>
      <w:proofErr w:type="spellStart"/>
      <w:r w:rsidRPr="00EA132D">
        <w:rPr>
          <w:rFonts w:ascii="Times New Roman" w:eastAsia="Times New Roman" w:hAnsi="Times New Roman" w:cs="Times New Roman"/>
          <w:lang w:val="lt-LT"/>
        </w:rPr>
        <w:t>salicilatais</w:t>
      </w:r>
      <w:proofErr w:type="spellEnd"/>
      <w:r w:rsidRPr="00EA132D">
        <w:rPr>
          <w:rFonts w:ascii="Times New Roman" w:eastAsia="Times New Roman" w:hAnsi="Times New Roman" w:cs="Times New Roman"/>
          <w:lang w:val="lt-LT"/>
        </w:rPr>
        <w:t xml:space="preserve"> ar </w:t>
      </w:r>
      <w:proofErr w:type="spellStart"/>
      <w:r w:rsidRPr="00EA132D">
        <w:rPr>
          <w:rFonts w:ascii="Times New Roman" w:eastAsia="Times New Roman" w:hAnsi="Times New Roman" w:cs="Times New Roman"/>
          <w:lang w:val="lt-LT"/>
        </w:rPr>
        <w:t>salicilizmas</w:t>
      </w:r>
      <w:proofErr w:type="spellEnd"/>
      <w:r w:rsidRPr="00EA132D">
        <w:rPr>
          <w:rFonts w:ascii="Times New Roman" w:eastAsia="Times New Roman" w:hAnsi="Times New Roman" w:cs="Times New Roman"/>
          <w:lang w:val="lt-LT"/>
        </w:rPr>
        <w:t xml:space="preserve"> paprastai pasireiškia tik po ilgalaikio didelių dozių vartojimo. Gali pasireikšti tokie simptomai: galvos svaigimas, galvos sukimasis, spengimas ausyse, prikurtimas, prakaitavimas, pykinimas ir vėmimas, galvos skausmas ir sumišimas, kuriuos galima sureguliuoti, sumažinus dozę. Spengimas ausyse gali pasireikšti, kai vaistinio preparato koncentracija plazmoje yra nuo 150 iki </w:t>
      </w:r>
      <w:r w:rsidR="00E05518" w:rsidRPr="00EA132D">
        <w:rPr>
          <w:rFonts w:ascii="Times New Roman" w:eastAsia="Times New Roman" w:hAnsi="Times New Roman" w:cs="Times New Roman"/>
          <w:lang w:val="lt-LT"/>
        </w:rPr>
        <w:t>30</w:t>
      </w:r>
      <w:r w:rsidR="00E05518">
        <w:rPr>
          <w:rFonts w:ascii="Times New Roman" w:eastAsia="Times New Roman" w:hAnsi="Times New Roman" w:cs="Times New Roman"/>
          <w:lang w:val="lt-LT"/>
        </w:rPr>
        <w:t>0 µg</w:t>
      </w:r>
      <w:r w:rsidRPr="00EA132D">
        <w:rPr>
          <w:rFonts w:ascii="Times New Roman" w:eastAsia="Times New Roman" w:hAnsi="Times New Roman" w:cs="Times New Roman"/>
          <w:lang w:val="lt-LT"/>
        </w:rPr>
        <w:t xml:space="preserve">/ml. Sunkesnių reiškinių atsiranda, kai koncentracija plazmoje didesnė kaip </w:t>
      </w:r>
      <w:r w:rsidR="00E05518" w:rsidRPr="00EA132D">
        <w:rPr>
          <w:rFonts w:ascii="Times New Roman" w:eastAsia="Times New Roman" w:hAnsi="Times New Roman" w:cs="Times New Roman"/>
          <w:lang w:val="lt-LT"/>
        </w:rPr>
        <w:t>300</w:t>
      </w:r>
      <w:r w:rsidR="00E05518">
        <w:rPr>
          <w:rFonts w:ascii="Times New Roman" w:eastAsia="Times New Roman" w:hAnsi="Times New Roman" w:cs="Times New Roman"/>
          <w:lang w:val="lt-LT"/>
        </w:rPr>
        <w:t xml:space="preserve"> µg</w:t>
      </w:r>
      <w:r w:rsidRPr="00EA132D">
        <w:rPr>
          <w:rFonts w:ascii="Times New Roman" w:eastAsia="Times New Roman" w:hAnsi="Times New Roman" w:cs="Times New Roman"/>
          <w:lang w:val="lt-LT"/>
        </w:rPr>
        <w:t>/ml.</w:t>
      </w:r>
    </w:p>
    <w:p w14:paraId="177C25A2" w14:textId="77777777" w:rsidR="00EA132D" w:rsidRDefault="00EA132D" w:rsidP="00EA132D">
      <w:pPr>
        <w:tabs>
          <w:tab w:val="left" w:pos="567"/>
        </w:tabs>
        <w:spacing w:after="0" w:line="260" w:lineRule="exact"/>
        <w:rPr>
          <w:rFonts w:ascii="Times New Roman" w:eastAsia="Times New Roman" w:hAnsi="Times New Roman" w:cs="Times New Roman"/>
          <w:lang w:val="lt-LT"/>
        </w:rPr>
      </w:pPr>
    </w:p>
    <w:p w14:paraId="10BC7585" w14:textId="77777777" w:rsidR="00DB7477" w:rsidRPr="007B6945" w:rsidRDefault="00DB7477" w:rsidP="00EA132D">
      <w:pPr>
        <w:tabs>
          <w:tab w:val="left" w:pos="567"/>
        </w:tabs>
        <w:spacing w:after="0" w:line="260" w:lineRule="exact"/>
        <w:rPr>
          <w:rFonts w:ascii="Times New Roman" w:eastAsia="Times New Roman" w:hAnsi="Times New Roman" w:cs="Times New Roman"/>
          <w:u w:val="single"/>
          <w:lang w:val="lt-LT"/>
        </w:rPr>
      </w:pPr>
      <w:r w:rsidRPr="007B6945">
        <w:rPr>
          <w:rFonts w:ascii="Times New Roman" w:eastAsia="Times New Roman" w:hAnsi="Times New Roman" w:cs="Times New Roman"/>
          <w:u w:val="single"/>
          <w:lang w:val="lt-LT"/>
        </w:rPr>
        <w:t xml:space="preserve">Ūminė intoksikacija </w:t>
      </w:r>
      <w:proofErr w:type="spellStart"/>
      <w:r w:rsidRPr="007B6945">
        <w:rPr>
          <w:rFonts w:ascii="Times New Roman" w:eastAsia="Times New Roman" w:hAnsi="Times New Roman" w:cs="Times New Roman"/>
          <w:u w:val="single"/>
          <w:lang w:val="lt-LT"/>
        </w:rPr>
        <w:t>salicilatais</w:t>
      </w:r>
      <w:proofErr w:type="spellEnd"/>
    </w:p>
    <w:p w14:paraId="28F5359A"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Pagrindinis ūminio perdozavimo požymis yra sunkus rūgščių ir šarmų pusiausvyros sutrikimas, kuris gali skirtis priklausomai nuo apsinuodijimo trukmės ir sunkumo. Vaikams dažniausiai pasireiškia </w:t>
      </w:r>
      <w:proofErr w:type="spellStart"/>
      <w:r w:rsidRPr="00EA132D">
        <w:rPr>
          <w:rFonts w:ascii="Times New Roman" w:eastAsia="Times New Roman" w:hAnsi="Times New Roman" w:cs="Times New Roman"/>
          <w:lang w:val="lt-LT"/>
        </w:rPr>
        <w:t>metabolinė</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acidozė</w:t>
      </w:r>
      <w:proofErr w:type="spellEnd"/>
      <w:r w:rsidRPr="00EA132D">
        <w:rPr>
          <w:rFonts w:ascii="Times New Roman" w:eastAsia="Times New Roman" w:hAnsi="Times New Roman" w:cs="Times New Roman"/>
          <w:lang w:val="lt-LT"/>
        </w:rPr>
        <w:t xml:space="preserve">. Apsinuodijimo sunkumo vien pagal koncentraciją plazmoje nustatyti negalima.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absorbcija geli būti uždelsta dėl ilgai trunkančio skrandžio išsituštinimo, konkrementų susiformavimo skrandyje arba nurijus skrandyje neirią vaistinio preparato formą. Apsinuodijimo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rūgštimi gydymas priklauso nuo nuryto vaistinio preparato kiekio, išgėrimo laiko, klinikinių simptomų bei įprastos apsinuodijimo gydymo metodikos. Svarbiausios taikomos priemonės turi būti vaistinio preparato </w:t>
      </w:r>
      <w:proofErr w:type="spellStart"/>
      <w:r w:rsidRPr="00EA132D">
        <w:rPr>
          <w:rFonts w:ascii="Times New Roman" w:eastAsia="Times New Roman" w:hAnsi="Times New Roman" w:cs="Times New Roman"/>
          <w:lang w:val="lt-LT"/>
        </w:rPr>
        <w:t>ekskrecijos</w:t>
      </w:r>
      <w:proofErr w:type="spellEnd"/>
      <w:r w:rsidRPr="00EA132D">
        <w:rPr>
          <w:rFonts w:ascii="Times New Roman" w:eastAsia="Times New Roman" w:hAnsi="Times New Roman" w:cs="Times New Roman"/>
          <w:lang w:val="lt-LT"/>
        </w:rPr>
        <w:t xml:space="preserve"> skatinimas, elektrolitų pusiausvyros bei rūgščių ir šarmų apykaitos normalizavimas.</w:t>
      </w:r>
    </w:p>
    <w:p w14:paraId="621616F5"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
    <w:p w14:paraId="047B8FD2"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Dėl įvairialypio </w:t>
      </w:r>
      <w:proofErr w:type="spellStart"/>
      <w:r w:rsidRPr="00EA132D">
        <w:rPr>
          <w:rFonts w:ascii="Times New Roman" w:eastAsia="Times New Roman" w:hAnsi="Times New Roman" w:cs="Times New Roman"/>
          <w:lang w:val="lt-LT"/>
        </w:rPr>
        <w:t>patofiziologinio</w:t>
      </w:r>
      <w:proofErr w:type="spellEnd"/>
      <w:r w:rsidRPr="00EA132D">
        <w:rPr>
          <w:rFonts w:ascii="Times New Roman" w:eastAsia="Times New Roman" w:hAnsi="Times New Roman" w:cs="Times New Roman"/>
          <w:lang w:val="lt-LT"/>
        </w:rPr>
        <w:t xml:space="preserve"> apsinuodijimo </w:t>
      </w:r>
      <w:proofErr w:type="spellStart"/>
      <w:r w:rsidRPr="00EA132D">
        <w:rPr>
          <w:rFonts w:ascii="Times New Roman" w:eastAsia="Times New Roman" w:hAnsi="Times New Roman" w:cs="Times New Roman"/>
          <w:lang w:val="lt-LT"/>
        </w:rPr>
        <w:t>salicilatais</w:t>
      </w:r>
      <w:proofErr w:type="spellEnd"/>
      <w:r w:rsidRPr="00EA132D">
        <w:rPr>
          <w:rFonts w:ascii="Times New Roman" w:eastAsia="Times New Roman" w:hAnsi="Times New Roman" w:cs="Times New Roman"/>
          <w:lang w:val="lt-LT"/>
        </w:rPr>
        <w:t xml:space="preserve"> poveikio gali būti išvardytų požymių ir simptomų bei nustatyti tyrimų duomenys</w:t>
      </w:r>
    </w:p>
    <w:p w14:paraId="13492476"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21"/>
        <w:gridCol w:w="2859"/>
      </w:tblGrid>
      <w:tr w:rsidR="00EA132D" w:rsidRPr="00EA132D" w14:paraId="5CAA18B4" w14:textId="77777777" w:rsidTr="007535B1">
        <w:tc>
          <w:tcPr>
            <w:tcW w:w="1697" w:type="pct"/>
          </w:tcPr>
          <w:p w14:paraId="78088D0B" w14:textId="77777777" w:rsidR="00EA132D" w:rsidRPr="00EA132D" w:rsidRDefault="00EA132D" w:rsidP="00EA132D">
            <w:pPr>
              <w:tabs>
                <w:tab w:val="left" w:pos="567"/>
              </w:tabs>
              <w:spacing w:after="220" w:line="260" w:lineRule="exact"/>
              <w:rPr>
                <w:rFonts w:ascii="Times New Roman" w:eastAsia="Times New Roman" w:hAnsi="Times New Roman" w:cs="Times New Roman"/>
                <w:i/>
                <w:snapToGrid w:val="0"/>
                <w:lang w:val="lt-LT"/>
              </w:rPr>
            </w:pPr>
            <w:r w:rsidRPr="00EA132D">
              <w:rPr>
                <w:rFonts w:ascii="Times New Roman" w:eastAsia="Times New Roman" w:hAnsi="Times New Roman" w:cs="Times New Roman"/>
                <w:i/>
                <w:snapToGrid w:val="0"/>
                <w:lang w:val="lt-LT"/>
              </w:rPr>
              <w:t>Požymiai ir simptomai</w:t>
            </w:r>
          </w:p>
        </w:tc>
        <w:tc>
          <w:tcPr>
            <w:tcW w:w="1697" w:type="pct"/>
          </w:tcPr>
          <w:p w14:paraId="7B17D874" w14:textId="77777777" w:rsidR="00EA132D" w:rsidRPr="00EA132D" w:rsidRDefault="00EA132D" w:rsidP="00EA132D">
            <w:pPr>
              <w:tabs>
                <w:tab w:val="left" w:pos="567"/>
              </w:tabs>
              <w:spacing w:after="220" w:line="260" w:lineRule="exact"/>
              <w:rPr>
                <w:rFonts w:ascii="Times New Roman" w:eastAsia="Times New Roman" w:hAnsi="Times New Roman" w:cs="Times New Roman"/>
                <w:i/>
                <w:snapToGrid w:val="0"/>
                <w:lang w:val="lt-LT"/>
              </w:rPr>
            </w:pPr>
            <w:r w:rsidRPr="00EA132D">
              <w:rPr>
                <w:rFonts w:ascii="Times New Roman" w:eastAsia="Times New Roman" w:hAnsi="Times New Roman" w:cs="Times New Roman"/>
                <w:i/>
                <w:snapToGrid w:val="0"/>
                <w:lang w:val="lt-LT"/>
              </w:rPr>
              <w:t>Tyrimų duomenys</w:t>
            </w:r>
          </w:p>
        </w:tc>
        <w:tc>
          <w:tcPr>
            <w:tcW w:w="1606" w:type="pct"/>
          </w:tcPr>
          <w:p w14:paraId="5CD7C4E9" w14:textId="77777777" w:rsidR="00EA132D" w:rsidRPr="00EA132D" w:rsidRDefault="00EA132D" w:rsidP="00EA132D">
            <w:pPr>
              <w:tabs>
                <w:tab w:val="left" w:pos="567"/>
              </w:tabs>
              <w:spacing w:after="220" w:line="260" w:lineRule="exact"/>
              <w:rPr>
                <w:rFonts w:ascii="Times New Roman" w:eastAsia="Times New Roman" w:hAnsi="Times New Roman" w:cs="Times New Roman"/>
                <w:i/>
                <w:snapToGrid w:val="0"/>
                <w:lang w:val="lt-LT"/>
              </w:rPr>
            </w:pPr>
            <w:r w:rsidRPr="00EA132D">
              <w:rPr>
                <w:rFonts w:ascii="Times New Roman" w:eastAsia="Times New Roman" w:hAnsi="Times New Roman" w:cs="Times New Roman"/>
                <w:i/>
                <w:snapToGrid w:val="0"/>
                <w:lang w:val="lt-LT"/>
              </w:rPr>
              <w:t>Gydomosios priemonės</w:t>
            </w:r>
          </w:p>
        </w:tc>
      </w:tr>
      <w:tr w:rsidR="00EA132D" w:rsidRPr="00473877" w14:paraId="753E7191" w14:textId="77777777" w:rsidTr="007535B1">
        <w:tc>
          <w:tcPr>
            <w:tcW w:w="1697" w:type="pct"/>
          </w:tcPr>
          <w:p w14:paraId="0482871D" w14:textId="77777777" w:rsidR="00EA132D" w:rsidRPr="00EA132D" w:rsidRDefault="00EA132D" w:rsidP="00EA132D">
            <w:pPr>
              <w:tabs>
                <w:tab w:val="left" w:pos="567"/>
              </w:tabs>
              <w:autoSpaceDE w:val="0"/>
              <w:autoSpaceDN w:val="0"/>
              <w:adjustRightInd w:val="0"/>
              <w:spacing w:after="220" w:line="260" w:lineRule="exact"/>
              <w:rPr>
                <w:rFonts w:ascii="Times New Roman" w:eastAsia="Times New Roman" w:hAnsi="Times New Roman" w:cs="Times New Roman"/>
                <w:b/>
                <w:bCs/>
                <w:snapToGrid w:val="0"/>
                <w:lang w:val="lt-LT"/>
              </w:rPr>
            </w:pPr>
            <w:r w:rsidRPr="00EA132D">
              <w:rPr>
                <w:rFonts w:ascii="Times New Roman" w:eastAsia="Times New Roman" w:hAnsi="Times New Roman" w:cs="Times New Roman"/>
                <w:b/>
                <w:bCs/>
                <w:snapToGrid w:val="0"/>
                <w:lang w:val="lt-LT"/>
              </w:rPr>
              <w:t>Lengvas ar vidutinio sunkumo apsinuodijimas</w:t>
            </w:r>
          </w:p>
          <w:p w14:paraId="1E860F39"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97" w:type="pct"/>
          </w:tcPr>
          <w:p w14:paraId="1802AD37"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06" w:type="pct"/>
          </w:tcPr>
          <w:p w14:paraId="39BBD09A"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Skrandžio plovimas, pakartotinis aktyvintosios anglies vartojimas, forsuota šarminta diurezė</w:t>
            </w:r>
          </w:p>
        </w:tc>
      </w:tr>
      <w:tr w:rsidR="00EA132D" w:rsidRPr="00EA132D" w14:paraId="2CAA2495" w14:textId="77777777" w:rsidTr="007535B1">
        <w:tc>
          <w:tcPr>
            <w:tcW w:w="1697" w:type="pct"/>
          </w:tcPr>
          <w:p w14:paraId="7797CEC5"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 xml:space="preserve">Dažnas alsavimas, hiperventiliacija, respiratorinė </w:t>
            </w:r>
            <w:proofErr w:type="spellStart"/>
            <w:r w:rsidRPr="00EA132D">
              <w:rPr>
                <w:rFonts w:ascii="Times New Roman" w:eastAsia="Times New Roman" w:hAnsi="Times New Roman" w:cs="Times New Roman"/>
                <w:snapToGrid w:val="0"/>
                <w:lang w:val="lt-LT"/>
              </w:rPr>
              <w:t>alkalozė</w:t>
            </w:r>
            <w:proofErr w:type="spellEnd"/>
          </w:p>
        </w:tc>
        <w:tc>
          <w:tcPr>
            <w:tcW w:w="1697" w:type="pct"/>
          </w:tcPr>
          <w:p w14:paraId="15E44897" w14:textId="77777777" w:rsidR="00EA132D" w:rsidRPr="00EA132D" w:rsidRDefault="00EA132D" w:rsidP="00EA132D">
            <w:pPr>
              <w:tabs>
                <w:tab w:val="left" w:pos="567"/>
              </w:tabs>
              <w:autoSpaceDE w:val="0"/>
              <w:autoSpaceDN w:val="0"/>
              <w:adjustRightInd w:val="0"/>
              <w:spacing w:after="220" w:line="260" w:lineRule="exact"/>
              <w:rPr>
                <w:rFonts w:ascii="Times New Roman" w:eastAsia="Times New Roman" w:hAnsi="Times New Roman" w:cs="Times New Roman"/>
                <w:snapToGrid w:val="0"/>
                <w:lang w:val="lt-LT"/>
              </w:rPr>
            </w:pPr>
            <w:proofErr w:type="spellStart"/>
            <w:r w:rsidRPr="00EA132D">
              <w:rPr>
                <w:rFonts w:ascii="Times New Roman" w:eastAsia="Times New Roman" w:hAnsi="Times New Roman" w:cs="Times New Roman"/>
                <w:snapToGrid w:val="0"/>
                <w:lang w:val="lt-LT"/>
              </w:rPr>
              <w:t>Alkaliemija</w:t>
            </w:r>
            <w:proofErr w:type="spellEnd"/>
            <w:r w:rsidRPr="00EA132D">
              <w:rPr>
                <w:rFonts w:ascii="Times New Roman" w:eastAsia="Times New Roman" w:hAnsi="Times New Roman" w:cs="Times New Roman"/>
                <w:snapToGrid w:val="0"/>
                <w:lang w:val="lt-LT"/>
              </w:rPr>
              <w:t xml:space="preserve">, </w:t>
            </w:r>
            <w:proofErr w:type="spellStart"/>
            <w:r w:rsidRPr="00EA132D">
              <w:rPr>
                <w:rFonts w:ascii="Times New Roman" w:eastAsia="Times New Roman" w:hAnsi="Times New Roman" w:cs="Times New Roman"/>
                <w:snapToGrid w:val="0"/>
                <w:lang w:val="lt-LT"/>
              </w:rPr>
              <w:t>alkaliurija</w:t>
            </w:r>
            <w:proofErr w:type="spellEnd"/>
          </w:p>
          <w:p w14:paraId="71C1876B"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06" w:type="pct"/>
          </w:tcPr>
          <w:p w14:paraId="2875076A"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Skysčių ir elektrolitų vartojimas</w:t>
            </w:r>
          </w:p>
        </w:tc>
      </w:tr>
      <w:tr w:rsidR="00EA132D" w:rsidRPr="00EA132D" w14:paraId="218A19D0" w14:textId="77777777" w:rsidTr="007535B1">
        <w:tc>
          <w:tcPr>
            <w:tcW w:w="1697" w:type="pct"/>
          </w:tcPr>
          <w:p w14:paraId="164A2F04" w14:textId="77777777" w:rsidR="00EA132D" w:rsidRPr="00EA132D" w:rsidRDefault="00EA132D" w:rsidP="00EA132D">
            <w:pPr>
              <w:tabs>
                <w:tab w:val="left" w:pos="567"/>
              </w:tabs>
              <w:autoSpaceDE w:val="0"/>
              <w:autoSpaceDN w:val="0"/>
              <w:adjustRightInd w:val="0"/>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 xml:space="preserve">Prakaitavimas </w:t>
            </w:r>
          </w:p>
          <w:p w14:paraId="36FA597C"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97" w:type="pct"/>
          </w:tcPr>
          <w:p w14:paraId="3D47CA41"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06" w:type="pct"/>
          </w:tcPr>
          <w:p w14:paraId="06270226"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r>
      <w:tr w:rsidR="00EA132D" w:rsidRPr="00EA132D" w14:paraId="3EFD965D" w14:textId="77777777" w:rsidTr="007535B1">
        <w:tc>
          <w:tcPr>
            <w:tcW w:w="1697" w:type="pct"/>
          </w:tcPr>
          <w:p w14:paraId="4A0D0845" w14:textId="77777777" w:rsidR="00EA132D" w:rsidRPr="00EA132D" w:rsidRDefault="00EA132D" w:rsidP="00EA132D">
            <w:pPr>
              <w:tabs>
                <w:tab w:val="left" w:pos="567"/>
              </w:tabs>
              <w:autoSpaceDE w:val="0"/>
              <w:autoSpaceDN w:val="0"/>
              <w:adjustRightInd w:val="0"/>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Pykinimas, vėmimas</w:t>
            </w:r>
          </w:p>
          <w:p w14:paraId="71031262"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97" w:type="pct"/>
          </w:tcPr>
          <w:p w14:paraId="1DE53935"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06" w:type="pct"/>
          </w:tcPr>
          <w:p w14:paraId="7DD0669D"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r>
      <w:tr w:rsidR="00EA132D" w:rsidRPr="00473877" w14:paraId="7C8BEF70" w14:textId="77777777" w:rsidTr="007535B1">
        <w:tc>
          <w:tcPr>
            <w:tcW w:w="1697" w:type="pct"/>
          </w:tcPr>
          <w:p w14:paraId="217E350B"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b/>
                <w:bCs/>
                <w:snapToGrid w:val="0"/>
                <w:lang w:val="lt-LT"/>
              </w:rPr>
              <w:t>Vidutinio sunkumo ar sunkus apsinuodijimas</w:t>
            </w:r>
          </w:p>
        </w:tc>
        <w:tc>
          <w:tcPr>
            <w:tcW w:w="1697" w:type="pct"/>
          </w:tcPr>
          <w:p w14:paraId="01C5B6E0"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06" w:type="pct"/>
          </w:tcPr>
          <w:p w14:paraId="1905549E"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Skrandžio plovimas, pakartotinis aktyvintosios anglies vartojimas, forsuota šarminta diurezė, sunkiais atvejais hemodializė</w:t>
            </w:r>
          </w:p>
        </w:tc>
      </w:tr>
      <w:tr w:rsidR="00EA132D" w:rsidRPr="00EA132D" w14:paraId="310118E0" w14:textId="77777777" w:rsidTr="007535B1">
        <w:tc>
          <w:tcPr>
            <w:tcW w:w="1697" w:type="pct"/>
          </w:tcPr>
          <w:p w14:paraId="1F6D9BD1"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 xml:space="preserve">Respiratorinė </w:t>
            </w:r>
            <w:proofErr w:type="spellStart"/>
            <w:r w:rsidRPr="00EA132D">
              <w:rPr>
                <w:rFonts w:ascii="Times New Roman" w:eastAsia="Times New Roman" w:hAnsi="Times New Roman" w:cs="Times New Roman"/>
                <w:snapToGrid w:val="0"/>
                <w:lang w:val="lt-LT"/>
              </w:rPr>
              <w:t>alkalozė</w:t>
            </w:r>
            <w:proofErr w:type="spellEnd"/>
            <w:r w:rsidRPr="00EA132D">
              <w:rPr>
                <w:rFonts w:ascii="Times New Roman" w:eastAsia="Times New Roman" w:hAnsi="Times New Roman" w:cs="Times New Roman"/>
                <w:snapToGrid w:val="0"/>
                <w:lang w:val="lt-LT"/>
              </w:rPr>
              <w:t xml:space="preserve">, vėliau pasireiškia kompensacinė </w:t>
            </w:r>
            <w:proofErr w:type="spellStart"/>
            <w:r w:rsidRPr="00EA132D">
              <w:rPr>
                <w:rFonts w:ascii="Times New Roman" w:eastAsia="Times New Roman" w:hAnsi="Times New Roman" w:cs="Times New Roman"/>
                <w:snapToGrid w:val="0"/>
                <w:lang w:val="lt-LT"/>
              </w:rPr>
              <w:t>metabolinė</w:t>
            </w:r>
            <w:proofErr w:type="spellEnd"/>
            <w:r w:rsidRPr="00EA132D">
              <w:rPr>
                <w:rFonts w:ascii="Times New Roman" w:eastAsia="Times New Roman" w:hAnsi="Times New Roman" w:cs="Times New Roman"/>
                <w:snapToGrid w:val="0"/>
                <w:lang w:val="lt-LT"/>
              </w:rPr>
              <w:t xml:space="preserve"> </w:t>
            </w:r>
            <w:proofErr w:type="spellStart"/>
            <w:r w:rsidRPr="00EA132D">
              <w:rPr>
                <w:rFonts w:ascii="Times New Roman" w:eastAsia="Times New Roman" w:hAnsi="Times New Roman" w:cs="Times New Roman"/>
                <w:snapToGrid w:val="0"/>
                <w:lang w:val="lt-LT"/>
              </w:rPr>
              <w:t>acidozė</w:t>
            </w:r>
            <w:proofErr w:type="spellEnd"/>
          </w:p>
        </w:tc>
        <w:tc>
          <w:tcPr>
            <w:tcW w:w="1697" w:type="pct"/>
          </w:tcPr>
          <w:p w14:paraId="4AFF6BC7" w14:textId="77777777" w:rsidR="00EA132D" w:rsidRPr="00EA132D" w:rsidRDefault="00EA132D" w:rsidP="00EA132D">
            <w:pPr>
              <w:tabs>
                <w:tab w:val="left" w:pos="567"/>
              </w:tabs>
              <w:autoSpaceDE w:val="0"/>
              <w:autoSpaceDN w:val="0"/>
              <w:adjustRightInd w:val="0"/>
              <w:spacing w:after="220" w:line="260" w:lineRule="exact"/>
              <w:rPr>
                <w:rFonts w:ascii="Times New Roman" w:eastAsia="Times New Roman" w:hAnsi="Times New Roman" w:cs="Times New Roman"/>
                <w:snapToGrid w:val="0"/>
                <w:lang w:val="lt-LT"/>
              </w:rPr>
            </w:pPr>
            <w:proofErr w:type="spellStart"/>
            <w:r w:rsidRPr="00EA132D">
              <w:rPr>
                <w:rFonts w:ascii="Times New Roman" w:eastAsia="Times New Roman" w:hAnsi="Times New Roman" w:cs="Times New Roman"/>
                <w:snapToGrid w:val="0"/>
                <w:lang w:val="lt-LT"/>
              </w:rPr>
              <w:t>Acidemija</w:t>
            </w:r>
            <w:proofErr w:type="spellEnd"/>
            <w:r w:rsidRPr="00EA132D">
              <w:rPr>
                <w:rFonts w:ascii="Times New Roman" w:eastAsia="Times New Roman" w:hAnsi="Times New Roman" w:cs="Times New Roman"/>
                <w:snapToGrid w:val="0"/>
                <w:lang w:val="lt-LT"/>
              </w:rPr>
              <w:t xml:space="preserve">, </w:t>
            </w:r>
            <w:proofErr w:type="spellStart"/>
            <w:r w:rsidRPr="00EA132D">
              <w:rPr>
                <w:rFonts w:ascii="Times New Roman" w:eastAsia="Times New Roman" w:hAnsi="Times New Roman" w:cs="Times New Roman"/>
                <w:snapToGrid w:val="0"/>
                <w:lang w:val="lt-LT"/>
              </w:rPr>
              <w:t>acidurija</w:t>
            </w:r>
            <w:proofErr w:type="spellEnd"/>
          </w:p>
          <w:p w14:paraId="43D69CBD"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06" w:type="pct"/>
          </w:tcPr>
          <w:p w14:paraId="1B47EAA2"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Skysčių ir elektrolitų vartojimas</w:t>
            </w:r>
          </w:p>
        </w:tc>
      </w:tr>
      <w:tr w:rsidR="00EA132D" w:rsidRPr="00EA132D" w14:paraId="7988A2DC" w14:textId="77777777" w:rsidTr="007535B1">
        <w:tc>
          <w:tcPr>
            <w:tcW w:w="1697" w:type="pct"/>
          </w:tcPr>
          <w:p w14:paraId="122422EB"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lastRenderedPageBreak/>
              <w:t>Pernelyg stiprus prakaitavimas</w:t>
            </w:r>
          </w:p>
        </w:tc>
        <w:tc>
          <w:tcPr>
            <w:tcW w:w="1697" w:type="pct"/>
          </w:tcPr>
          <w:p w14:paraId="0F5C472C"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06" w:type="pct"/>
          </w:tcPr>
          <w:p w14:paraId="6223267E"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Skysčių ir elektrolitų vartojimas</w:t>
            </w:r>
          </w:p>
        </w:tc>
      </w:tr>
      <w:tr w:rsidR="00EA132D" w:rsidRPr="00EA132D" w14:paraId="2A4CC044" w14:textId="77777777" w:rsidTr="007535B1">
        <w:tc>
          <w:tcPr>
            <w:tcW w:w="1697" w:type="pct"/>
          </w:tcPr>
          <w:p w14:paraId="09DCD221"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 xml:space="preserve">Kvėpavimo sutrikimai: hiperventiliacija, </w:t>
            </w:r>
            <w:proofErr w:type="spellStart"/>
            <w:r w:rsidRPr="00EA132D">
              <w:rPr>
                <w:rFonts w:ascii="Times New Roman" w:eastAsia="Times New Roman" w:hAnsi="Times New Roman" w:cs="Times New Roman"/>
                <w:snapToGrid w:val="0"/>
                <w:lang w:val="lt-LT"/>
              </w:rPr>
              <w:t>nekardiogeninė</w:t>
            </w:r>
            <w:proofErr w:type="spellEnd"/>
            <w:r w:rsidRPr="00EA132D">
              <w:rPr>
                <w:rFonts w:ascii="Times New Roman" w:eastAsia="Times New Roman" w:hAnsi="Times New Roman" w:cs="Times New Roman"/>
                <w:snapToGrid w:val="0"/>
                <w:lang w:val="lt-LT"/>
              </w:rPr>
              <w:t xml:space="preserve"> plaučių edema arba net kvėpavimo sustojimas ir asfiksija</w:t>
            </w:r>
          </w:p>
        </w:tc>
        <w:tc>
          <w:tcPr>
            <w:tcW w:w="1697" w:type="pct"/>
          </w:tcPr>
          <w:p w14:paraId="7775E75E"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06" w:type="pct"/>
          </w:tcPr>
          <w:p w14:paraId="013A07E0"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r>
      <w:tr w:rsidR="00EA132D" w:rsidRPr="00473877" w14:paraId="2575A714" w14:textId="77777777" w:rsidTr="007535B1">
        <w:tc>
          <w:tcPr>
            <w:tcW w:w="1697" w:type="pct"/>
          </w:tcPr>
          <w:p w14:paraId="5D78CAC4"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 xml:space="preserve">Širdies ir kraujagyslių sutrikimai: ritmo sutrikimai, </w:t>
            </w:r>
            <w:proofErr w:type="spellStart"/>
            <w:r w:rsidRPr="00EA132D">
              <w:rPr>
                <w:rFonts w:ascii="Times New Roman" w:eastAsia="Times New Roman" w:hAnsi="Times New Roman" w:cs="Times New Roman"/>
                <w:snapToGrid w:val="0"/>
                <w:lang w:val="lt-LT"/>
              </w:rPr>
              <w:t>hipotenzija</w:t>
            </w:r>
            <w:proofErr w:type="spellEnd"/>
            <w:r w:rsidRPr="00EA132D">
              <w:rPr>
                <w:rFonts w:ascii="Times New Roman" w:eastAsia="Times New Roman" w:hAnsi="Times New Roman" w:cs="Times New Roman"/>
                <w:snapToGrid w:val="0"/>
                <w:lang w:val="lt-LT"/>
              </w:rPr>
              <w:t xml:space="preserve"> arba net širdies sustojimas</w:t>
            </w:r>
          </w:p>
        </w:tc>
        <w:tc>
          <w:tcPr>
            <w:tcW w:w="1697" w:type="pct"/>
          </w:tcPr>
          <w:p w14:paraId="7E07B347"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Pvz., kraujospūdžio ir EKG pokyčiai</w:t>
            </w:r>
          </w:p>
        </w:tc>
        <w:tc>
          <w:tcPr>
            <w:tcW w:w="1606" w:type="pct"/>
          </w:tcPr>
          <w:p w14:paraId="0875ACDF"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r>
      <w:tr w:rsidR="00EA132D" w:rsidRPr="00EA132D" w14:paraId="262D0FBE" w14:textId="77777777" w:rsidTr="007535B1">
        <w:tc>
          <w:tcPr>
            <w:tcW w:w="1697" w:type="pct"/>
          </w:tcPr>
          <w:p w14:paraId="2D97695B"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 xml:space="preserve">Skysčių ir elektrolitų netekimas: </w:t>
            </w:r>
            <w:proofErr w:type="spellStart"/>
            <w:r w:rsidRPr="00EA132D">
              <w:rPr>
                <w:rFonts w:ascii="Times New Roman" w:eastAsia="Times New Roman" w:hAnsi="Times New Roman" w:cs="Times New Roman"/>
                <w:snapToGrid w:val="0"/>
                <w:lang w:val="lt-LT"/>
              </w:rPr>
              <w:t>dehidracija</w:t>
            </w:r>
            <w:proofErr w:type="spellEnd"/>
            <w:r w:rsidRPr="00EA132D">
              <w:rPr>
                <w:rFonts w:ascii="Times New Roman" w:eastAsia="Times New Roman" w:hAnsi="Times New Roman" w:cs="Times New Roman"/>
                <w:snapToGrid w:val="0"/>
                <w:lang w:val="lt-LT"/>
              </w:rPr>
              <w:t xml:space="preserve">, </w:t>
            </w:r>
            <w:proofErr w:type="spellStart"/>
            <w:r w:rsidRPr="00EA132D">
              <w:rPr>
                <w:rFonts w:ascii="Times New Roman" w:eastAsia="Times New Roman" w:hAnsi="Times New Roman" w:cs="Times New Roman"/>
                <w:snapToGrid w:val="0"/>
                <w:lang w:val="lt-LT"/>
              </w:rPr>
              <w:t>oligurija</w:t>
            </w:r>
            <w:proofErr w:type="spellEnd"/>
            <w:r w:rsidRPr="00EA132D">
              <w:rPr>
                <w:rFonts w:ascii="Times New Roman" w:eastAsia="Times New Roman" w:hAnsi="Times New Roman" w:cs="Times New Roman"/>
                <w:snapToGrid w:val="0"/>
                <w:lang w:val="lt-LT"/>
              </w:rPr>
              <w:t xml:space="preserve"> arba net inkstų funkcijos nepakankamumas</w:t>
            </w:r>
          </w:p>
        </w:tc>
        <w:tc>
          <w:tcPr>
            <w:tcW w:w="1697" w:type="pct"/>
          </w:tcPr>
          <w:p w14:paraId="24B19FA7"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 xml:space="preserve">Pvz., </w:t>
            </w:r>
            <w:proofErr w:type="spellStart"/>
            <w:r w:rsidRPr="00EA132D">
              <w:rPr>
                <w:rFonts w:ascii="Times New Roman" w:eastAsia="Times New Roman" w:hAnsi="Times New Roman" w:cs="Times New Roman"/>
                <w:snapToGrid w:val="0"/>
                <w:lang w:val="lt-LT"/>
              </w:rPr>
              <w:t>hipokalemija</w:t>
            </w:r>
            <w:proofErr w:type="spellEnd"/>
            <w:r w:rsidRPr="00EA132D">
              <w:rPr>
                <w:rFonts w:ascii="Times New Roman" w:eastAsia="Times New Roman" w:hAnsi="Times New Roman" w:cs="Times New Roman"/>
                <w:snapToGrid w:val="0"/>
                <w:lang w:val="lt-LT"/>
              </w:rPr>
              <w:t xml:space="preserve">, </w:t>
            </w:r>
            <w:proofErr w:type="spellStart"/>
            <w:r w:rsidRPr="00EA132D">
              <w:rPr>
                <w:rFonts w:ascii="Times New Roman" w:eastAsia="Times New Roman" w:hAnsi="Times New Roman" w:cs="Times New Roman"/>
                <w:snapToGrid w:val="0"/>
                <w:lang w:val="lt-LT"/>
              </w:rPr>
              <w:t>hipernatremija</w:t>
            </w:r>
            <w:proofErr w:type="spellEnd"/>
            <w:r w:rsidRPr="00EA132D">
              <w:rPr>
                <w:rFonts w:ascii="Times New Roman" w:eastAsia="Times New Roman" w:hAnsi="Times New Roman" w:cs="Times New Roman"/>
                <w:snapToGrid w:val="0"/>
                <w:lang w:val="lt-LT"/>
              </w:rPr>
              <w:t>, inkstų funkcijos pokyčiai</w:t>
            </w:r>
          </w:p>
        </w:tc>
        <w:tc>
          <w:tcPr>
            <w:tcW w:w="1606" w:type="pct"/>
          </w:tcPr>
          <w:p w14:paraId="4D468A1B"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Skysčių ir elektrolitų vartojimas</w:t>
            </w:r>
          </w:p>
        </w:tc>
      </w:tr>
      <w:tr w:rsidR="00EA132D" w:rsidRPr="00473877" w14:paraId="2AA22B95" w14:textId="77777777" w:rsidTr="007535B1">
        <w:tc>
          <w:tcPr>
            <w:tcW w:w="1697" w:type="pct"/>
          </w:tcPr>
          <w:p w14:paraId="29C1AF03"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Gliukozės metabolizmo sutrikimas, ketozė</w:t>
            </w:r>
          </w:p>
        </w:tc>
        <w:tc>
          <w:tcPr>
            <w:tcW w:w="1697" w:type="pct"/>
          </w:tcPr>
          <w:p w14:paraId="0663C868"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Hiperglikemija, hipoglikemija (ypač vaikams)</w:t>
            </w:r>
          </w:p>
          <w:p w14:paraId="3D0BE7BE"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Ketonų koncentracijos padidėjimas</w:t>
            </w:r>
          </w:p>
        </w:tc>
        <w:tc>
          <w:tcPr>
            <w:tcW w:w="1606" w:type="pct"/>
          </w:tcPr>
          <w:p w14:paraId="0CC63314"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r>
      <w:tr w:rsidR="00EA132D" w:rsidRPr="00EA132D" w14:paraId="3601E427" w14:textId="77777777" w:rsidTr="007535B1">
        <w:tc>
          <w:tcPr>
            <w:tcW w:w="1697" w:type="pct"/>
          </w:tcPr>
          <w:p w14:paraId="2A6EB824"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 xml:space="preserve">Spengimas ausyse, prikurtimas </w:t>
            </w:r>
          </w:p>
        </w:tc>
        <w:tc>
          <w:tcPr>
            <w:tcW w:w="1697" w:type="pct"/>
          </w:tcPr>
          <w:p w14:paraId="749AFBB7"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06" w:type="pct"/>
          </w:tcPr>
          <w:p w14:paraId="78B795FC"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r>
      <w:tr w:rsidR="00EA132D" w:rsidRPr="00EA132D" w14:paraId="412EF033" w14:textId="77777777" w:rsidTr="007535B1">
        <w:tc>
          <w:tcPr>
            <w:tcW w:w="1697" w:type="pct"/>
          </w:tcPr>
          <w:p w14:paraId="019A6C89"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Virškinimo trakto sutrikimai: kraujavimas iš virškinimo trakto</w:t>
            </w:r>
          </w:p>
        </w:tc>
        <w:tc>
          <w:tcPr>
            <w:tcW w:w="1697" w:type="pct"/>
          </w:tcPr>
          <w:p w14:paraId="1C42785F"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06" w:type="pct"/>
          </w:tcPr>
          <w:p w14:paraId="3D109B9F"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r>
      <w:tr w:rsidR="00EA132D" w:rsidRPr="00473877" w14:paraId="04F11AC2" w14:textId="77777777" w:rsidTr="007535B1">
        <w:tc>
          <w:tcPr>
            <w:tcW w:w="1697" w:type="pct"/>
          </w:tcPr>
          <w:p w14:paraId="40C1B6FC"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 xml:space="preserve">Kraujo sutrikimai: trombocitų funkcijos slopinimas arba net </w:t>
            </w:r>
            <w:proofErr w:type="spellStart"/>
            <w:r w:rsidRPr="00EA132D">
              <w:rPr>
                <w:rFonts w:ascii="Times New Roman" w:eastAsia="Times New Roman" w:hAnsi="Times New Roman" w:cs="Times New Roman"/>
                <w:snapToGrid w:val="0"/>
                <w:lang w:val="lt-LT"/>
              </w:rPr>
              <w:t>koaguliopatija</w:t>
            </w:r>
            <w:proofErr w:type="spellEnd"/>
          </w:p>
        </w:tc>
        <w:tc>
          <w:tcPr>
            <w:tcW w:w="1697" w:type="pct"/>
          </w:tcPr>
          <w:p w14:paraId="6295AEF2"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 xml:space="preserve">Pvz., </w:t>
            </w:r>
            <w:proofErr w:type="spellStart"/>
            <w:r w:rsidRPr="00EA132D">
              <w:rPr>
                <w:rFonts w:ascii="Times New Roman" w:eastAsia="Times New Roman" w:hAnsi="Times New Roman" w:cs="Times New Roman"/>
                <w:snapToGrid w:val="0"/>
                <w:lang w:val="lt-LT"/>
              </w:rPr>
              <w:t>protrombino</w:t>
            </w:r>
            <w:proofErr w:type="spellEnd"/>
            <w:r w:rsidRPr="00EA132D">
              <w:rPr>
                <w:rFonts w:ascii="Times New Roman" w:eastAsia="Times New Roman" w:hAnsi="Times New Roman" w:cs="Times New Roman"/>
                <w:snapToGrid w:val="0"/>
                <w:lang w:val="lt-LT"/>
              </w:rPr>
              <w:t xml:space="preserve"> laiko pailgėjimas, </w:t>
            </w:r>
            <w:proofErr w:type="spellStart"/>
            <w:r w:rsidRPr="00EA132D">
              <w:rPr>
                <w:rFonts w:ascii="Times New Roman" w:eastAsia="Times New Roman" w:hAnsi="Times New Roman" w:cs="Times New Roman"/>
                <w:snapToGrid w:val="0"/>
                <w:lang w:val="lt-LT"/>
              </w:rPr>
              <w:t>hipoprotrombinemija</w:t>
            </w:r>
            <w:proofErr w:type="spellEnd"/>
          </w:p>
        </w:tc>
        <w:tc>
          <w:tcPr>
            <w:tcW w:w="1606" w:type="pct"/>
          </w:tcPr>
          <w:p w14:paraId="23656C1B"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r>
      <w:tr w:rsidR="00EA132D" w:rsidRPr="00473877" w14:paraId="63AD2B46" w14:textId="77777777" w:rsidTr="007535B1">
        <w:tc>
          <w:tcPr>
            <w:tcW w:w="1697" w:type="pct"/>
          </w:tcPr>
          <w:p w14:paraId="309C3AE0"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r w:rsidRPr="00EA132D">
              <w:rPr>
                <w:rFonts w:ascii="Times New Roman" w:eastAsia="Times New Roman" w:hAnsi="Times New Roman" w:cs="Times New Roman"/>
                <w:snapToGrid w:val="0"/>
                <w:lang w:val="lt-LT"/>
              </w:rPr>
              <w:t xml:space="preserve">Nervų sistemos sutrikimai: toksinė </w:t>
            </w:r>
            <w:proofErr w:type="spellStart"/>
            <w:r w:rsidRPr="00EA132D">
              <w:rPr>
                <w:rFonts w:ascii="Times New Roman" w:eastAsia="Times New Roman" w:hAnsi="Times New Roman" w:cs="Times New Roman"/>
                <w:snapToGrid w:val="0"/>
                <w:lang w:val="lt-LT"/>
              </w:rPr>
              <w:t>encefalopatija</w:t>
            </w:r>
            <w:proofErr w:type="spellEnd"/>
            <w:r w:rsidRPr="00EA132D">
              <w:rPr>
                <w:rFonts w:ascii="Times New Roman" w:eastAsia="Times New Roman" w:hAnsi="Times New Roman" w:cs="Times New Roman"/>
                <w:snapToGrid w:val="0"/>
                <w:lang w:val="lt-LT"/>
              </w:rPr>
              <w:t xml:space="preserve"> ir CNS slopinimas, kuris gali pareikšti letargija ir sumišimu arba net koma ir traukuliais</w:t>
            </w:r>
          </w:p>
        </w:tc>
        <w:tc>
          <w:tcPr>
            <w:tcW w:w="1697" w:type="pct"/>
          </w:tcPr>
          <w:p w14:paraId="748B7844"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c>
          <w:tcPr>
            <w:tcW w:w="1606" w:type="pct"/>
          </w:tcPr>
          <w:p w14:paraId="2591C131" w14:textId="77777777" w:rsidR="00EA132D" w:rsidRPr="00EA132D" w:rsidRDefault="00EA132D" w:rsidP="00EA132D">
            <w:pPr>
              <w:tabs>
                <w:tab w:val="left" w:pos="567"/>
              </w:tabs>
              <w:spacing w:after="220" w:line="260" w:lineRule="exact"/>
              <w:rPr>
                <w:rFonts w:ascii="Times New Roman" w:eastAsia="Times New Roman" w:hAnsi="Times New Roman" w:cs="Times New Roman"/>
                <w:snapToGrid w:val="0"/>
                <w:lang w:val="lt-LT"/>
              </w:rPr>
            </w:pPr>
          </w:p>
        </w:tc>
      </w:tr>
    </w:tbl>
    <w:p w14:paraId="0561F84C" w14:textId="77777777" w:rsidR="00EA132D" w:rsidRPr="00EA132D" w:rsidRDefault="00EA132D" w:rsidP="00EA132D">
      <w:pPr>
        <w:spacing w:after="0" w:line="240" w:lineRule="auto"/>
        <w:rPr>
          <w:rFonts w:ascii="Times New Roman" w:eastAsia="Times New Roman" w:hAnsi="Times New Roman" w:cs="Times New Roman"/>
          <w:lang w:val="lt-LT"/>
        </w:rPr>
      </w:pPr>
    </w:p>
    <w:p w14:paraId="1A7F2340" w14:textId="77777777" w:rsidR="00EA132D" w:rsidRPr="00EA132D" w:rsidRDefault="00EA132D" w:rsidP="00EA132D">
      <w:pPr>
        <w:spacing w:after="0" w:line="240" w:lineRule="auto"/>
        <w:rPr>
          <w:rFonts w:ascii="Times New Roman" w:eastAsia="Times New Roman" w:hAnsi="Times New Roman" w:cs="Times New Roman"/>
          <w:lang w:val="lt-LT"/>
        </w:rPr>
      </w:pPr>
    </w:p>
    <w:p w14:paraId="1A78051A"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4" w:name="_Toc129243111"/>
      <w:bookmarkStart w:id="35" w:name="_Toc129243236"/>
      <w:r w:rsidRPr="00EA132D">
        <w:rPr>
          <w:rFonts w:ascii="Times New Roman" w:eastAsia="Times New Roman" w:hAnsi="Times New Roman" w:cs="Times New Roman"/>
          <w:b/>
          <w:lang w:val="lt-LT"/>
        </w:rPr>
        <w:t>5.</w:t>
      </w:r>
      <w:r w:rsidRPr="00EA132D">
        <w:rPr>
          <w:rFonts w:ascii="Times New Roman" w:eastAsia="Times New Roman" w:hAnsi="Times New Roman" w:cs="Times New Roman"/>
          <w:b/>
          <w:lang w:val="lt-LT"/>
        </w:rPr>
        <w:tab/>
        <w:t>FARMAKOLOGINĖS SAVYBĖS</w:t>
      </w:r>
      <w:bookmarkEnd w:id="34"/>
      <w:bookmarkEnd w:id="35"/>
    </w:p>
    <w:p w14:paraId="0968686D" w14:textId="77777777" w:rsidR="00EA132D" w:rsidRPr="00EA132D" w:rsidRDefault="00EA132D" w:rsidP="00EA132D">
      <w:pPr>
        <w:spacing w:after="0" w:line="240" w:lineRule="auto"/>
        <w:rPr>
          <w:rFonts w:ascii="Times New Roman" w:eastAsia="Times New Roman" w:hAnsi="Times New Roman" w:cs="Times New Roman"/>
          <w:lang w:val="lt-LT"/>
        </w:rPr>
      </w:pPr>
    </w:p>
    <w:p w14:paraId="057AD6FF"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6" w:name="_Toc129243112"/>
      <w:bookmarkStart w:id="37" w:name="_Toc129243237"/>
      <w:r w:rsidRPr="00EA132D">
        <w:rPr>
          <w:rFonts w:ascii="Times New Roman" w:eastAsia="Times New Roman" w:hAnsi="Times New Roman" w:cs="Times New Roman"/>
          <w:b/>
          <w:kern w:val="28"/>
          <w:lang w:val="lt-LT"/>
        </w:rPr>
        <w:t>5.1</w:t>
      </w:r>
      <w:r w:rsidRPr="00EA132D">
        <w:rPr>
          <w:rFonts w:ascii="Times New Roman" w:eastAsia="Times New Roman" w:hAnsi="Times New Roman" w:cs="Times New Roman"/>
          <w:b/>
          <w:kern w:val="28"/>
          <w:lang w:val="lt-LT"/>
        </w:rPr>
        <w:tab/>
      </w:r>
      <w:proofErr w:type="spellStart"/>
      <w:r w:rsidRPr="00EA132D">
        <w:rPr>
          <w:rFonts w:ascii="Times New Roman" w:eastAsia="Times New Roman" w:hAnsi="Times New Roman" w:cs="Times New Roman"/>
          <w:b/>
          <w:kern w:val="28"/>
          <w:lang w:val="lt-LT"/>
        </w:rPr>
        <w:t>Farmakodinaminės</w:t>
      </w:r>
      <w:proofErr w:type="spellEnd"/>
      <w:r w:rsidRPr="00EA132D">
        <w:rPr>
          <w:rFonts w:ascii="Times New Roman" w:eastAsia="Times New Roman" w:hAnsi="Times New Roman" w:cs="Times New Roman"/>
          <w:b/>
          <w:kern w:val="28"/>
          <w:lang w:val="lt-LT"/>
        </w:rPr>
        <w:t xml:space="preserve"> savybės</w:t>
      </w:r>
      <w:bookmarkEnd w:id="36"/>
      <w:bookmarkEnd w:id="37"/>
    </w:p>
    <w:p w14:paraId="5496AD5B" w14:textId="77777777" w:rsidR="00EA132D" w:rsidRPr="00EA132D" w:rsidRDefault="00EA132D" w:rsidP="00EA132D">
      <w:pPr>
        <w:spacing w:after="0" w:line="240" w:lineRule="auto"/>
        <w:rPr>
          <w:rFonts w:ascii="Times New Roman" w:eastAsia="Times New Roman" w:hAnsi="Times New Roman" w:cs="Times New Roman"/>
          <w:lang w:val="lt-LT"/>
        </w:rPr>
      </w:pPr>
    </w:p>
    <w:p w14:paraId="33856928" w14:textId="77777777" w:rsidR="00EA132D" w:rsidRPr="00EA132D" w:rsidRDefault="00EA132D" w:rsidP="00EA132D">
      <w:pPr>
        <w:tabs>
          <w:tab w:val="left" w:pos="0"/>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Farmakoterapinė</w:t>
      </w:r>
      <w:proofErr w:type="spellEnd"/>
      <w:r w:rsidRPr="00EA132D">
        <w:rPr>
          <w:rFonts w:ascii="Times New Roman" w:eastAsia="Times New Roman" w:hAnsi="Times New Roman" w:cs="Times New Roman"/>
          <w:lang w:val="lt-LT"/>
        </w:rPr>
        <w:t xml:space="preserve"> grupė – nervų sistemos ligos, kiti skausmą malšinantys ir karščiavimą mažinantys vaistai.</w:t>
      </w:r>
    </w:p>
    <w:p w14:paraId="201FE8FE" w14:textId="77777777" w:rsidR="00EA132D" w:rsidRPr="00EA132D" w:rsidRDefault="00EA132D" w:rsidP="00EA132D">
      <w:p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ATC kodas – N02BA 01</w:t>
      </w:r>
    </w:p>
    <w:p w14:paraId="033A1A5D" w14:textId="77777777" w:rsidR="00EA132D" w:rsidRPr="00EA132D" w:rsidRDefault="00EA132D" w:rsidP="00EA132D">
      <w:pPr>
        <w:tabs>
          <w:tab w:val="left" w:pos="567"/>
        </w:tabs>
        <w:spacing w:after="0" w:line="240" w:lineRule="auto"/>
        <w:ind w:left="567" w:hanging="567"/>
        <w:rPr>
          <w:rFonts w:ascii="Times New Roman" w:eastAsia="Times New Roman" w:hAnsi="Times New Roman" w:cs="Times New Roman"/>
          <w:lang w:val="lt-LT"/>
        </w:rPr>
      </w:pPr>
    </w:p>
    <w:p w14:paraId="67121D34" w14:textId="041E65A5" w:rsidR="00EA132D" w:rsidRPr="00EA132D" w:rsidRDefault="00EA132D" w:rsidP="00EA132D">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kaip </w:t>
      </w:r>
      <w:proofErr w:type="spellStart"/>
      <w:r w:rsidRPr="00EA132D">
        <w:rPr>
          <w:rFonts w:ascii="Times New Roman" w:eastAsia="Times New Roman" w:hAnsi="Times New Roman" w:cs="Times New Roman"/>
          <w:lang w:val="lt-LT"/>
        </w:rPr>
        <w:t>salicilatas</w:t>
      </w:r>
      <w:proofErr w:type="spellEnd"/>
      <w:r w:rsidRPr="00EA132D">
        <w:rPr>
          <w:rFonts w:ascii="Times New Roman" w:eastAsia="Times New Roman" w:hAnsi="Times New Roman" w:cs="Times New Roman"/>
          <w:lang w:val="lt-LT"/>
        </w:rPr>
        <w:t>, priklauso nesteroidinių vaist</w:t>
      </w:r>
      <w:r w:rsidR="00E54545">
        <w:rPr>
          <w:rFonts w:ascii="Times New Roman" w:eastAsia="Times New Roman" w:hAnsi="Times New Roman" w:cs="Times New Roman"/>
          <w:lang w:val="lt-LT"/>
        </w:rPr>
        <w:t>inių preparat</w:t>
      </w:r>
      <w:r w:rsidRPr="00EA132D">
        <w:rPr>
          <w:rFonts w:ascii="Times New Roman" w:eastAsia="Times New Roman" w:hAnsi="Times New Roman" w:cs="Times New Roman"/>
          <w:lang w:val="lt-LT"/>
        </w:rPr>
        <w:t xml:space="preserve">ų nuo uždegimo ir skausmo bei karščiavimo grupei. Poveikio būdas yra fermento </w:t>
      </w:r>
      <w:proofErr w:type="spellStart"/>
      <w:r w:rsidRPr="00EA132D">
        <w:rPr>
          <w:rFonts w:ascii="Times New Roman" w:eastAsia="Times New Roman" w:hAnsi="Times New Roman" w:cs="Times New Roman"/>
          <w:lang w:val="lt-LT"/>
        </w:rPr>
        <w:t>ciklooksigenazės</w:t>
      </w:r>
      <w:proofErr w:type="spellEnd"/>
      <w:r w:rsidRPr="00EA132D">
        <w:rPr>
          <w:rFonts w:ascii="Times New Roman" w:eastAsia="Times New Roman" w:hAnsi="Times New Roman" w:cs="Times New Roman"/>
          <w:lang w:val="lt-LT"/>
        </w:rPr>
        <w:t>, susijusios su prostaglandinų sinteze, nuslopinimas visam laikui.</w:t>
      </w:r>
    </w:p>
    <w:p w14:paraId="3CF72F4E"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71DEA4E4"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Paprastai skausmas ir nesunkus karščiavimas, pvz., sukeltas peršalimo ar gripo, mažinamas bei sąnarių ar raumenų skausmas malšinamas 0,3–1 g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doze.</w:t>
      </w:r>
    </w:p>
    <w:p w14:paraId="0568ABB4"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1B8FC906"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Vaistinio preparato vartojama, pasireiškus ūminio ir lėtinio uždegimo sukeltam sutrikimui, pvz., reumatoidiniam artritui, </w:t>
      </w:r>
      <w:proofErr w:type="spellStart"/>
      <w:r w:rsidRPr="00EA132D">
        <w:rPr>
          <w:rFonts w:ascii="Times New Roman" w:eastAsia="Times New Roman" w:hAnsi="Times New Roman" w:cs="Times New Roman"/>
          <w:lang w:val="lt-LT"/>
        </w:rPr>
        <w:t>osteoartritui</w:t>
      </w:r>
      <w:proofErr w:type="spellEnd"/>
      <w:r w:rsidRPr="00EA132D">
        <w:rPr>
          <w:rFonts w:ascii="Times New Roman" w:eastAsia="Times New Roman" w:hAnsi="Times New Roman" w:cs="Times New Roman"/>
          <w:lang w:val="lt-LT"/>
        </w:rPr>
        <w:t xml:space="preserve"> ir </w:t>
      </w:r>
      <w:proofErr w:type="spellStart"/>
      <w:r w:rsidRPr="00EA132D">
        <w:rPr>
          <w:rFonts w:ascii="Times New Roman" w:eastAsia="Times New Roman" w:hAnsi="Times New Roman" w:cs="Times New Roman"/>
          <w:lang w:val="lt-LT"/>
        </w:rPr>
        <w:t>ankiloziniam</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spondilitui</w:t>
      </w:r>
      <w:proofErr w:type="spellEnd"/>
      <w:r w:rsidRPr="00EA132D">
        <w:rPr>
          <w:rFonts w:ascii="Times New Roman" w:eastAsia="Times New Roman" w:hAnsi="Times New Roman" w:cs="Times New Roman"/>
          <w:lang w:val="lt-LT"/>
        </w:rPr>
        <w:t xml:space="preserve">. </w:t>
      </w:r>
    </w:p>
    <w:p w14:paraId="761F9A3B"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356CCC56"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Be to,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blokuoja </w:t>
      </w:r>
      <w:proofErr w:type="spellStart"/>
      <w:r w:rsidRPr="00EA132D">
        <w:rPr>
          <w:rFonts w:ascii="Times New Roman" w:eastAsia="Times New Roman" w:hAnsi="Times New Roman" w:cs="Times New Roman"/>
          <w:lang w:val="lt-LT"/>
        </w:rPr>
        <w:t>tromboksano</w:t>
      </w:r>
      <w:proofErr w:type="spellEnd"/>
      <w:r w:rsidRPr="00EA132D">
        <w:rPr>
          <w:rFonts w:ascii="Times New Roman" w:eastAsia="Times New Roman" w:hAnsi="Times New Roman" w:cs="Times New Roman"/>
          <w:lang w:val="lt-LT"/>
        </w:rPr>
        <w:t xml:space="preserve"> A</w:t>
      </w:r>
      <w:r w:rsidRPr="00EA132D">
        <w:rPr>
          <w:rFonts w:ascii="Times New Roman" w:eastAsia="Times New Roman" w:hAnsi="Times New Roman" w:cs="Times New Roman"/>
          <w:vertAlign w:val="subscript"/>
          <w:lang w:val="lt-LT"/>
        </w:rPr>
        <w:t>2</w:t>
      </w:r>
      <w:r w:rsidRPr="00EA132D">
        <w:rPr>
          <w:rFonts w:ascii="Times New Roman" w:eastAsia="Times New Roman" w:hAnsi="Times New Roman" w:cs="Times New Roman"/>
          <w:lang w:val="lt-LT"/>
        </w:rPr>
        <w:t xml:space="preserve"> sintezę trombocituose ir slopina jų </w:t>
      </w:r>
      <w:proofErr w:type="spellStart"/>
      <w:r w:rsidRPr="00EA132D">
        <w:rPr>
          <w:rFonts w:ascii="Times New Roman" w:eastAsia="Times New Roman" w:hAnsi="Times New Roman" w:cs="Times New Roman"/>
          <w:lang w:val="lt-LT"/>
        </w:rPr>
        <w:t>agregaciją</w:t>
      </w:r>
      <w:proofErr w:type="spellEnd"/>
      <w:r w:rsidRPr="00EA132D">
        <w:rPr>
          <w:rFonts w:ascii="Times New Roman" w:eastAsia="Times New Roman" w:hAnsi="Times New Roman" w:cs="Times New Roman"/>
          <w:lang w:val="lt-LT"/>
        </w:rPr>
        <w:t xml:space="preserve">, todėl įvairius kraujotakos sutrikimus gydyti reikėtų 75–300 mg dienos doze. </w:t>
      </w:r>
    </w:p>
    <w:p w14:paraId="29E7BF4F" w14:textId="77777777" w:rsidR="00EA132D" w:rsidRPr="00EA132D" w:rsidRDefault="00EA132D" w:rsidP="00EA132D">
      <w:pPr>
        <w:spacing w:after="0" w:line="240" w:lineRule="auto"/>
        <w:rPr>
          <w:rFonts w:ascii="Times New Roman" w:eastAsia="Times New Roman" w:hAnsi="Times New Roman" w:cs="Times New Roman"/>
          <w:lang w:val="lt-LT"/>
        </w:rPr>
      </w:pPr>
    </w:p>
    <w:p w14:paraId="3AA2F8CA" w14:textId="77777777" w:rsidR="00EA132D" w:rsidRPr="00EA132D" w:rsidRDefault="00EA132D" w:rsidP="001460C5">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8" w:name="_Toc129243113"/>
      <w:bookmarkStart w:id="39" w:name="_Toc129243238"/>
      <w:r w:rsidRPr="00EA132D">
        <w:rPr>
          <w:rFonts w:ascii="Times New Roman" w:eastAsia="Times New Roman" w:hAnsi="Times New Roman" w:cs="Times New Roman"/>
          <w:b/>
          <w:kern w:val="28"/>
          <w:lang w:val="lt-LT"/>
        </w:rPr>
        <w:t>5.2</w:t>
      </w:r>
      <w:r w:rsidRPr="00EA132D">
        <w:rPr>
          <w:rFonts w:ascii="Times New Roman" w:eastAsia="Times New Roman" w:hAnsi="Times New Roman" w:cs="Times New Roman"/>
          <w:b/>
          <w:kern w:val="28"/>
          <w:lang w:val="lt-LT"/>
        </w:rPr>
        <w:tab/>
      </w:r>
      <w:proofErr w:type="spellStart"/>
      <w:r w:rsidRPr="00EA132D">
        <w:rPr>
          <w:rFonts w:ascii="Times New Roman" w:eastAsia="Times New Roman" w:hAnsi="Times New Roman" w:cs="Times New Roman"/>
          <w:b/>
          <w:kern w:val="28"/>
          <w:lang w:val="lt-LT"/>
        </w:rPr>
        <w:t>Farmakokinetinės</w:t>
      </w:r>
      <w:proofErr w:type="spellEnd"/>
      <w:r w:rsidRPr="00EA132D">
        <w:rPr>
          <w:rFonts w:ascii="Times New Roman" w:eastAsia="Times New Roman" w:hAnsi="Times New Roman" w:cs="Times New Roman"/>
          <w:b/>
          <w:kern w:val="28"/>
          <w:lang w:val="lt-LT"/>
        </w:rPr>
        <w:t xml:space="preserve"> savybės</w:t>
      </w:r>
      <w:bookmarkEnd w:id="38"/>
      <w:bookmarkEnd w:id="39"/>
    </w:p>
    <w:p w14:paraId="192F34FA" w14:textId="77777777" w:rsidR="00EA132D" w:rsidRDefault="00EA132D" w:rsidP="007B6945">
      <w:pPr>
        <w:keepNext/>
        <w:keepLines/>
        <w:spacing w:after="0" w:line="240" w:lineRule="auto"/>
        <w:rPr>
          <w:rFonts w:ascii="Times New Roman" w:eastAsia="Times New Roman" w:hAnsi="Times New Roman" w:cs="Times New Roman"/>
          <w:lang w:val="lt-LT"/>
        </w:rPr>
      </w:pPr>
    </w:p>
    <w:p w14:paraId="43101B42" w14:textId="77777777" w:rsidR="002F1DA6" w:rsidRPr="007B6945" w:rsidRDefault="002F1DA6" w:rsidP="007B6945">
      <w:pPr>
        <w:keepNext/>
        <w:keepLines/>
        <w:spacing w:after="0" w:line="240" w:lineRule="auto"/>
        <w:rPr>
          <w:rFonts w:ascii="Times New Roman" w:eastAsia="Times New Roman" w:hAnsi="Times New Roman" w:cs="Times New Roman"/>
          <w:u w:val="single"/>
          <w:lang w:val="lt-LT"/>
        </w:rPr>
      </w:pPr>
      <w:r w:rsidRPr="007B6945">
        <w:rPr>
          <w:rFonts w:ascii="Times New Roman" w:eastAsia="Times New Roman" w:hAnsi="Times New Roman" w:cs="Times New Roman"/>
          <w:u w:val="single"/>
          <w:lang w:val="lt-LT"/>
        </w:rPr>
        <w:t>Absorbcija</w:t>
      </w:r>
    </w:p>
    <w:p w14:paraId="5BF294E8" w14:textId="77C596A0" w:rsidR="00C23D5F" w:rsidRDefault="00EA132D" w:rsidP="007B6945">
      <w:pPr>
        <w:keepNext/>
        <w:keepLines/>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Išgerta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virškinimo trakte rezorbuojasi visiškai ir greitai. Absorbcijos metu ir po </w:t>
      </w:r>
      <w:r w:rsidRPr="00E54545">
        <w:rPr>
          <w:rFonts w:ascii="Times New Roman" w:eastAsia="Times New Roman" w:hAnsi="Times New Roman" w:cs="Times New Roman"/>
          <w:lang w:val="lt-LT"/>
        </w:rPr>
        <w:t xml:space="preserve">jos ši rūgštis virsta pagrindine veikliąja medžiaga, </w:t>
      </w:r>
      <w:proofErr w:type="spellStart"/>
      <w:r w:rsidRPr="00E54545">
        <w:rPr>
          <w:rFonts w:ascii="Times New Roman" w:eastAsia="Times New Roman" w:hAnsi="Times New Roman" w:cs="Times New Roman"/>
          <w:lang w:val="lt-LT"/>
        </w:rPr>
        <w:t>t.y</w:t>
      </w:r>
      <w:proofErr w:type="spellEnd"/>
      <w:r w:rsidRPr="00E54545">
        <w:rPr>
          <w:rFonts w:ascii="Times New Roman" w:eastAsia="Times New Roman" w:hAnsi="Times New Roman" w:cs="Times New Roman"/>
          <w:lang w:val="lt-LT"/>
        </w:rPr>
        <w:t xml:space="preserve">. metabolitu salicilo rūgštimi. </w:t>
      </w:r>
      <w:r w:rsidR="00C23D5F" w:rsidRPr="00E54545">
        <w:rPr>
          <w:rFonts w:ascii="Times New Roman" w:eastAsia="Times New Roman" w:hAnsi="Times New Roman" w:cs="Times New Roman"/>
          <w:lang w:val="lt-LT"/>
        </w:rPr>
        <w:t xml:space="preserve">Paprastai, </w:t>
      </w:r>
      <w:r w:rsidR="00C23D5F" w:rsidRPr="00EB5DAD">
        <w:rPr>
          <w:rFonts w:ascii="Times New Roman" w:eastAsia="Times New Roman" w:hAnsi="Times New Roman" w:cs="Times New Roman"/>
          <w:lang w:val="lt-LT"/>
        </w:rPr>
        <w:t>d</w:t>
      </w:r>
      <w:r w:rsidRPr="00EB5DAD">
        <w:rPr>
          <w:rFonts w:ascii="Times New Roman" w:eastAsia="Times New Roman" w:hAnsi="Times New Roman" w:cs="Times New Roman"/>
          <w:lang w:val="lt-LT"/>
        </w:rPr>
        <w:t xml:space="preserve">idžiausia </w:t>
      </w:r>
      <w:proofErr w:type="spellStart"/>
      <w:r w:rsidRPr="00EB5DAD">
        <w:rPr>
          <w:rFonts w:ascii="Times New Roman" w:eastAsia="Times New Roman" w:hAnsi="Times New Roman" w:cs="Times New Roman"/>
          <w:lang w:val="lt-LT"/>
        </w:rPr>
        <w:t>acetilsalicilo</w:t>
      </w:r>
      <w:proofErr w:type="spellEnd"/>
      <w:r w:rsidRPr="00EB5DAD">
        <w:rPr>
          <w:rFonts w:ascii="Times New Roman" w:eastAsia="Times New Roman" w:hAnsi="Times New Roman" w:cs="Times New Roman"/>
          <w:lang w:val="lt-LT"/>
        </w:rPr>
        <w:t xml:space="preserve"> rūgšties koncentracija plazmoje būna po 1</w:t>
      </w:r>
      <w:r w:rsidR="00C23D5F" w:rsidRPr="005E44CB">
        <w:rPr>
          <w:rFonts w:ascii="Times New Roman" w:eastAsia="Times New Roman" w:hAnsi="Times New Roman" w:cs="Times New Roman"/>
          <w:lang w:val="lt-LT"/>
        </w:rPr>
        <w:t>8</w:t>
      </w:r>
      <w:r w:rsidRPr="00E54545">
        <w:rPr>
          <w:rFonts w:ascii="Times New Roman" w:eastAsia="Times New Roman" w:hAnsi="Times New Roman" w:cs="Times New Roman"/>
          <w:lang w:val="lt-LT"/>
        </w:rPr>
        <w:t>–</w:t>
      </w:r>
      <w:r w:rsidR="00C23D5F" w:rsidRPr="00E54545">
        <w:rPr>
          <w:rFonts w:ascii="Times New Roman" w:eastAsia="Times New Roman" w:hAnsi="Times New Roman" w:cs="Times New Roman"/>
          <w:lang w:val="lt-LT"/>
        </w:rPr>
        <w:t>3</w:t>
      </w:r>
      <w:r w:rsidRPr="00E54545">
        <w:rPr>
          <w:rFonts w:ascii="Times New Roman" w:eastAsia="Times New Roman" w:hAnsi="Times New Roman" w:cs="Times New Roman"/>
          <w:lang w:val="lt-LT"/>
        </w:rPr>
        <w:t>0 minučių, o salicilo rūgšties – po 0,</w:t>
      </w:r>
      <w:r w:rsidR="00C23D5F" w:rsidRPr="00E54545">
        <w:rPr>
          <w:rFonts w:ascii="Times New Roman" w:eastAsia="Times New Roman" w:hAnsi="Times New Roman" w:cs="Times New Roman"/>
          <w:lang w:val="lt-LT"/>
        </w:rPr>
        <w:t>72</w:t>
      </w:r>
      <w:r w:rsidRPr="00E54545">
        <w:rPr>
          <w:rFonts w:ascii="Times New Roman" w:eastAsia="Times New Roman" w:hAnsi="Times New Roman" w:cs="Times New Roman"/>
          <w:lang w:val="lt-LT"/>
        </w:rPr>
        <w:t>–2 val.</w:t>
      </w:r>
      <w:r w:rsidR="00C23D5F" w:rsidRPr="00E54545">
        <w:rPr>
          <w:rFonts w:ascii="Times New Roman" w:eastAsia="Times New Roman" w:hAnsi="Times New Roman" w:cs="Times New Roman"/>
          <w:lang w:val="lt-LT"/>
        </w:rPr>
        <w:t xml:space="preserve">, priklausomai nuo </w:t>
      </w:r>
      <w:r w:rsidR="00E54545">
        <w:rPr>
          <w:rFonts w:ascii="Times New Roman" w:eastAsia="Times New Roman" w:hAnsi="Times New Roman" w:cs="Times New Roman"/>
          <w:lang w:val="lt-LT"/>
        </w:rPr>
        <w:t xml:space="preserve">farmacinės </w:t>
      </w:r>
      <w:r w:rsidR="00C23D5F" w:rsidRPr="00E54545">
        <w:rPr>
          <w:rFonts w:ascii="Times New Roman" w:eastAsia="Times New Roman" w:hAnsi="Times New Roman" w:cs="Times New Roman"/>
          <w:lang w:val="lt-LT"/>
        </w:rPr>
        <w:t>form</w:t>
      </w:r>
      <w:r w:rsidR="00E54545">
        <w:rPr>
          <w:rFonts w:ascii="Times New Roman" w:eastAsia="Times New Roman" w:hAnsi="Times New Roman" w:cs="Times New Roman"/>
          <w:lang w:val="lt-LT"/>
        </w:rPr>
        <w:t>o</w:t>
      </w:r>
      <w:r w:rsidR="00C23D5F" w:rsidRPr="00E54545">
        <w:rPr>
          <w:rFonts w:ascii="Times New Roman" w:eastAsia="Times New Roman" w:hAnsi="Times New Roman" w:cs="Times New Roman"/>
          <w:lang w:val="lt-LT"/>
        </w:rPr>
        <w:t>s.</w:t>
      </w:r>
    </w:p>
    <w:p w14:paraId="044771A2" w14:textId="77777777" w:rsidR="00C23D5F" w:rsidRDefault="00C23D5F" w:rsidP="00EA132D">
      <w:pPr>
        <w:tabs>
          <w:tab w:val="left" w:pos="567"/>
        </w:tabs>
        <w:spacing w:after="0" w:line="260" w:lineRule="exact"/>
        <w:rPr>
          <w:rFonts w:ascii="Times New Roman" w:eastAsia="Times New Roman" w:hAnsi="Times New Roman" w:cs="Times New Roman"/>
          <w:lang w:val="lt-LT"/>
        </w:rPr>
      </w:pPr>
    </w:p>
    <w:p w14:paraId="43DF162A" w14:textId="42043AE8" w:rsidR="00EA132D" w:rsidRPr="00EA132D" w:rsidRDefault="00C23D5F" w:rsidP="00EA132D">
      <w:pPr>
        <w:tabs>
          <w:tab w:val="left" w:pos="567"/>
        </w:tabs>
        <w:spacing w:after="0" w:line="260" w:lineRule="exact"/>
        <w:rPr>
          <w:rFonts w:ascii="Times New Roman" w:eastAsia="Times New Roman" w:hAnsi="Times New Roman" w:cs="Times New Roman"/>
          <w:noProof/>
          <w:lang w:val="lt-LT"/>
        </w:rPr>
      </w:pPr>
      <w:proofErr w:type="spellStart"/>
      <w:r w:rsidRPr="007B6945">
        <w:rPr>
          <w:rFonts w:ascii="Times New Roman" w:eastAsia="Times New Roman" w:hAnsi="Times New Roman" w:cs="Times New Roman"/>
          <w:lang w:val="lt-LT"/>
        </w:rPr>
        <w:t>Aspirin</w:t>
      </w:r>
      <w:proofErr w:type="spellEnd"/>
      <w:r w:rsidRPr="007B6945">
        <w:rPr>
          <w:rFonts w:ascii="Times New Roman" w:eastAsia="Times New Roman" w:hAnsi="Times New Roman" w:cs="Times New Roman"/>
          <w:lang w:val="lt-LT"/>
        </w:rPr>
        <w:t xml:space="preserve"> </w:t>
      </w:r>
      <w:r w:rsidRPr="005E44CB">
        <w:rPr>
          <w:rFonts w:ascii="Times New Roman" w:eastAsia="Times New Roman" w:hAnsi="Times New Roman" w:cs="Times New Roman"/>
          <w:lang w:val="lt-LT"/>
        </w:rPr>
        <w:t>500 mg table</w:t>
      </w:r>
      <w:r w:rsidRPr="007B6945">
        <w:rPr>
          <w:rFonts w:ascii="Times New Roman" w:eastAsia="Times New Roman" w:hAnsi="Times New Roman" w:cs="Times New Roman"/>
          <w:lang w:val="lt-LT"/>
        </w:rPr>
        <w:t xml:space="preserve">čių </w:t>
      </w:r>
      <w:proofErr w:type="spellStart"/>
      <w:r w:rsidRPr="007B6945">
        <w:rPr>
          <w:rFonts w:ascii="Times New Roman" w:eastAsia="Times New Roman" w:hAnsi="Times New Roman" w:cs="Times New Roman"/>
          <w:lang w:val="lt-LT"/>
        </w:rPr>
        <w:t>acetilsalicilo</w:t>
      </w:r>
      <w:proofErr w:type="spellEnd"/>
      <w:r w:rsidRPr="007B6945">
        <w:rPr>
          <w:rFonts w:ascii="Times New Roman" w:eastAsia="Times New Roman" w:hAnsi="Times New Roman" w:cs="Times New Roman"/>
          <w:lang w:val="lt-LT"/>
        </w:rPr>
        <w:t xml:space="preserve"> rūgšties</w:t>
      </w:r>
      <w:r w:rsidR="000640FA" w:rsidRPr="007B6945">
        <w:rPr>
          <w:rFonts w:ascii="Times New Roman" w:eastAsia="Times New Roman" w:hAnsi="Times New Roman" w:cs="Times New Roman"/>
          <w:lang w:val="lt-LT"/>
        </w:rPr>
        <w:t xml:space="preserve"> vidutinė</w:t>
      </w:r>
      <w:r w:rsidRPr="007B6945">
        <w:rPr>
          <w:rFonts w:ascii="Times New Roman" w:eastAsia="Times New Roman" w:hAnsi="Times New Roman" w:cs="Times New Roman"/>
          <w:lang w:val="lt-LT"/>
        </w:rPr>
        <w:t xml:space="preserve"> didžiausia koncentracija</w:t>
      </w:r>
      <w:r w:rsidR="000640FA" w:rsidRPr="007B6945">
        <w:rPr>
          <w:rFonts w:ascii="Times New Roman" w:eastAsia="Times New Roman" w:hAnsi="Times New Roman" w:cs="Times New Roman"/>
          <w:lang w:val="lt-LT"/>
        </w:rPr>
        <w:t xml:space="preserve"> kraujo</w:t>
      </w:r>
      <w:r w:rsidRPr="007B6945">
        <w:rPr>
          <w:rFonts w:ascii="Times New Roman" w:eastAsia="Times New Roman" w:hAnsi="Times New Roman" w:cs="Times New Roman"/>
          <w:lang w:val="lt-LT"/>
        </w:rPr>
        <w:t xml:space="preserve"> plazmoje (</w:t>
      </w:r>
      <w:proofErr w:type="spellStart"/>
      <w:r w:rsidRPr="007B6945">
        <w:rPr>
          <w:rFonts w:ascii="Times New Roman" w:eastAsia="Times New Roman" w:hAnsi="Times New Roman" w:cs="Times New Roman"/>
          <w:lang w:val="lt-LT"/>
        </w:rPr>
        <w:t>C</w:t>
      </w:r>
      <w:r w:rsidRPr="007B6945">
        <w:rPr>
          <w:rFonts w:ascii="Times New Roman" w:eastAsia="Times New Roman" w:hAnsi="Times New Roman" w:cs="Times New Roman"/>
          <w:vertAlign w:val="subscript"/>
          <w:lang w:val="lt-LT"/>
        </w:rPr>
        <w:t>max</w:t>
      </w:r>
      <w:proofErr w:type="spellEnd"/>
      <w:r w:rsidRPr="007B6945">
        <w:rPr>
          <w:rFonts w:ascii="Times New Roman" w:eastAsia="Times New Roman" w:hAnsi="Times New Roman" w:cs="Times New Roman"/>
          <w:lang w:val="lt-LT"/>
        </w:rPr>
        <w:t xml:space="preserve">) yra </w:t>
      </w:r>
      <w:r w:rsidRPr="005E44CB">
        <w:rPr>
          <w:rFonts w:ascii="Times New Roman" w:eastAsia="Times New Roman" w:hAnsi="Times New Roman" w:cs="Times New Roman"/>
          <w:lang w:val="lt-LT"/>
        </w:rPr>
        <w:t>5,4</w:t>
      </w:r>
      <w:r w:rsidR="00E54545" w:rsidRPr="005E44CB">
        <w:rPr>
          <w:rFonts w:ascii="Times New Roman" w:eastAsia="Times New Roman" w:hAnsi="Times New Roman" w:cs="Times New Roman"/>
          <w:lang w:val="lt-LT"/>
        </w:rPr>
        <w:t> </w:t>
      </w:r>
      <w:proofErr w:type="spellStart"/>
      <w:r w:rsidRPr="007B6945">
        <w:rPr>
          <w:rFonts w:ascii="Times New Roman" w:eastAsia="Times New Roman" w:hAnsi="Times New Roman" w:cs="Times New Roman"/>
          <w:lang w:val="lt-LT"/>
        </w:rPr>
        <w:t>μg</w:t>
      </w:r>
      <w:proofErr w:type="spellEnd"/>
      <w:r w:rsidRPr="007B6945">
        <w:rPr>
          <w:rFonts w:ascii="Times New Roman" w:eastAsia="Times New Roman" w:hAnsi="Times New Roman" w:cs="Times New Roman"/>
          <w:lang w:val="lt-LT"/>
        </w:rPr>
        <w:t>/ml,</w:t>
      </w:r>
      <w:r w:rsidR="00903550" w:rsidRPr="007B6945">
        <w:rPr>
          <w:rFonts w:ascii="Times New Roman" w:eastAsia="Times New Roman" w:hAnsi="Times New Roman" w:cs="Times New Roman"/>
          <w:lang w:val="lt-LT"/>
        </w:rPr>
        <w:t xml:space="preserve"> o didžiausia koncentracija</w:t>
      </w:r>
      <w:r w:rsidR="000640FA" w:rsidRPr="007B6945">
        <w:rPr>
          <w:rFonts w:ascii="Times New Roman" w:eastAsia="Times New Roman" w:hAnsi="Times New Roman" w:cs="Times New Roman"/>
          <w:lang w:val="lt-LT"/>
        </w:rPr>
        <w:t xml:space="preserve"> kraujo</w:t>
      </w:r>
      <w:r w:rsidR="00903550" w:rsidRPr="007B6945">
        <w:rPr>
          <w:rFonts w:ascii="Times New Roman" w:eastAsia="Times New Roman" w:hAnsi="Times New Roman" w:cs="Times New Roman"/>
          <w:lang w:val="lt-LT"/>
        </w:rPr>
        <w:t xml:space="preserve"> plazmoje (</w:t>
      </w:r>
      <w:proofErr w:type="spellStart"/>
      <w:r w:rsidR="00903550" w:rsidRPr="007B6945">
        <w:rPr>
          <w:rFonts w:ascii="Times New Roman" w:eastAsia="Times New Roman" w:hAnsi="Times New Roman" w:cs="Times New Roman"/>
          <w:lang w:val="lt-LT"/>
        </w:rPr>
        <w:t>T</w:t>
      </w:r>
      <w:r w:rsidR="00903550" w:rsidRPr="007B6945">
        <w:rPr>
          <w:rFonts w:ascii="Times New Roman" w:eastAsia="Times New Roman" w:hAnsi="Times New Roman" w:cs="Times New Roman"/>
          <w:vertAlign w:val="subscript"/>
          <w:lang w:val="lt-LT"/>
        </w:rPr>
        <w:t>max</w:t>
      </w:r>
      <w:proofErr w:type="spellEnd"/>
      <w:r w:rsidR="00903550" w:rsidRPr="007B6945">
        <w:rPr>
          <w:rFonts w:ascii="Times New Roman" w:eastAsia="Times New Roman" w:hAnsi="Times New Roman" w:cs="Times New Roman"/>
          <w:lang w:val="lt-LT"/>
        </w:rPr>
        <w:t xml:space="preserve"> mediana) pasiekiama po 30 minučių. </w:t>
      </w:r>
      <w:r w:rsidRPr="005E44CB">
        <w:rPr>
          <w:rFonts w:ascii="Times New Roman" w:eastAsia="Times New Roman" w:hAnsi="Times New Roman" w:cs="Times New Roman"/>
          <w:lang w:val="lt-LT"/>
        </w:rPr>
        <w:t xml:space="preserve"> </w:t>
      </w:r>
      <w:r w:rsidRPr="007B6945">
        <w:rPr>
          <w:rFonts w:ascii="Times New Roman" w:eastAsia="Times New Roman" w:hAnsi="Times New Roman" w:cs="Times New Roman"/>
          <w:noProof/>
          <w:lang w:val="lt-LT"/>
        </w:rPr>
        <w:t xml:space="preserve">Vidutinis bendras acetilsalicilo rūgšties poveikis (plotas po </w:t>
      </w:r>
      <w:r w:rsidR="000640FA" w:rsidRPr="007B6945">
        <w:rPr>
          <w:rFonts w:ascii="Times New Roman" w:eastAsia="Times New Roman" w:hAnsi="Times New Roman" w:cs="Times New Roman"/>
          <w:noProof/>
          <w:lang w:val="lt-LT"/>
        </w:rPr>
        <w:t>kreive [AUC]) yra 6,2</w:t>
      </w:r>
      <w:r w:rsidR="00E54545" w:rsidRPr="007B6945">
        <w:rPr>
          <w:rFonts w:ascii="Times New Roman" w:eastAsia="Times New Roman" w:hAnsi="Times New Roman" w:cs="Times New Roman"/>
          <w:noProof/>
          <w:lang w:val="lt-LT"/>
        </w:rPr>
        <w:t> </w:t>
      </w:r>
      <w:r w:rsidR="0010464B" w:rsidRPr="007B6945">
        <w:rPr>
          <w:rFonts w:ascii="Times New Roman" w:eastAsia="Times New Roman" w:hAnsi="Times New Roman" w:cs="Times New Roman"/>
          <w:lang w:val="et-EE"/>
        </w:rPr>
        <w:t>μg</w:t>
      </w:r>
      <w:r w:rsidR="00E54545" w:rsidRPr="007B6945">
        <w:rPr>
          <w:rFonts w:ascii="Times New Roman" w:eastAsia="Times New Roman" w:hAnsi="Times New Roman" w:cs="Times New Roman"/>
          <w:lang w:val="et-EE"/>
        </w:rPr>
        <w:t xml:space="preserve"> ×</w:t>
      </w:r>
      <w:r w:rsidR="00727A0D" w:rsidRPr="007B6945">
        <w:rPr>
          <w:rFonts w:ascii="Times New Roman" w:eastAsia="Times New Roman" w:hAnsi="Times New Roman" w:cs="Times New Roman"/>
          <w:lang w:val="et-EE"/>
        </w:rPr>
        <w:t xml:space="preserve"> </w:t>
      </w:r>
      <w:r w:rsidR="0010464B" w:rsidRPr="007B6945">
        <w:rPr>
          <w:rFonts w:ascii="Times New Roman" w:eastAsia="Times New Roman" w:hAnsi="Times New Roman" w:cs="Times New Roman"/>
          <w:lang w:val="et-EE"/>
        </w:rPr>
        <w:t>h/ml</w:t>
      </w:r>
      <w:r w:rsidR="000640FA" w:rsidRPr="007B6945">
        <w:rPr>
          <w:rFonts w:ascii="Times New Roman" w:eastAsia="Times New Roman" w:hAnsi="Times New Roman" w:cs="Times New Roman"/>
          <w:noProof/>
          <w:lang w:val="lt-LT"/>
        </w:rPr>
        <w:t>. Salicilo rūgšties vidutinė</w:t>
      </w:r>
      <w:r w:rsidRPr="007B6945">
        <w:rPr>
          <w:rFonts w:ascii="Times New Roman" w:eastAsia="Times New Roman" w:hAnsi="Times New Roman" w:cs="Times New Roman"/>
          <w:noProof/>
          <w:lang w:val="lt-LT"/>
        </w:rPr>
        <w:t xml:space="preserve"> C</w:t>
      </w:r>
      <w:r w:rsidRPr="007B6945">
        <w:rPr>
          <w:rFonts w:ascii="Times New Roman" w:eastAsia="Times New Roman" w:hAnsi="Times New Roman" w:cs="Times New Roman"/>
          <w:noProof/>
          <w:vertAlign w:val="subscript"/>
          <w:lang w:val="lt-LT"/>
        </w:rPr>
        <w:t>max</w:t>
      </w:r>
      <w:r w:rsidRPr="007B6945">
        <w:rPr>
          <w:rFonts w:ascii="Times New Roman" w:eastAsia="Times New Roman" w:hAnsi="Times New Roman" w:cs="Times New Roman"/>
          <w:noProof/>
          <w:lang w:val="lt-LT"/>
        </w:rPr>
        <w:t xml:space="preserve"> yra </w:t>
      </w:r>
      <w:r w:rsidR="000640FA" w:rsidRPr="007B6945">
        <w:rPr>
          <w:rFonts w:ascii="Times New Roman" w:eastAsia="Times New Roman" w:hAnsi="Times New Roman" w:cs="Times New Roman"/>
          <w:noProof/>
          <w:lang w:val="lt-LT"/>
        </w:rPr>
        <w:t>25,4 μg/ml, vidutinė T</w:t>
      </w:r>
      <w:r w:rsidR="000640FA" w:rsidRPr="007B6945">
        <w:rPr>
          <w:rFonts w:ascii="Times New Roman" w:eastAsia="Times New Roman" w:hAnsi="Times New Roman" w:cs="Times New Roman"/>
          <w:noProof/>
          <w:vertAlign w:val="subscript"/>
          <w:lang w:val="lt-LT"/>
        </w:rPr>
        <w:t xml:space="preserve">max </w:t>
      </w:r>
      <w:r w:rsidR="000640FA" w:rsidRPr="007B6945">
        <w:rPr>
          <w:rFonts w:ascii="Times New Roman" w:eastAsia="Times New Roman" w:hAnsi="Times New Roman" w:cs="Times New Roman"/>
          <w:noProof/>
          <w:lang w:val="lt-LT"/>
        </w:rPr>
        <w:t xml:space="preserve">pasiekiama po </w:t>
      </w:r>
      <w:r w:rsidR="000640FA" w:rsidRPr="005E44CB">
        <w:rPr>
          <w:rFonts w:ascii="Times New Roman" w:eastAsia="Times New Roman" w:hAnsi="Times New Roman" w:cs="Times New Roman"/>
          <w:noProof/>
          <w:lang w:val="lt-LT"/>
        </w:rPr>
        <w:t>2 valand</w:t>
      </w:r>
      <w:r w:rsidR="000640FA" w:rsidRPr="007B6945">
        <w:rPr>
          <w:rFonts w:ascii="Times New Roman" w:eastAsia="Times New Roman" w:hAnsi="Times New Roman" w:cs="Times New Roman"/>
          <w:noProof/>
          <w:lang w:val="lt-LT"/>
        </w:rPr>
        <w:t xml:space="preserve">ų, o vidutinis AUC yra </w:t>
      </w:r>
      <w:r w:rsidRPr="007B6945">
        <w:rPr>
          <w:rFonts w:ascii="Times New Roman" w:eastAsia="Times New Roman" w:hAnsi="Times New Roman" w:cs="Times New Roman"/>
          <w:noProof/>
          <w:lang w:val="lt-LT"/>
        </w:rPr>
        <w:t>145</w:t>
      </w:r>
      <w:r w:rsidR="00727A0D" w:rsidRPr="007B6945">
        <w:rPr>
          <w:rFonts w:ascii="Times New Roman" w:eastAsia="Times New Roman" w:hAnsi="Times New Roman" w:cs="Times New Roman"/>
          <w:noProof/>
          <w:lang w:val="lt-LT"/>
        </w:rPr>
        <w:t> </w:t>
      </w:r>
      <w:r w:rsidR="0010464B" w:rsidRPr="007B6945">
        <w:rPr>
          <w:rFonts w:ascii="Times New Roman" w:eastAsia="Times New Roman" w:hAnsi="Times New Roman" w:cs="Times New Roman"/>
          <w:lang w:val="et-EE"/>
        </w:rPr>
        <w:t>μg</w:t>
      </w:r>
      <w:r w:rsidR="00727A0D" w:rsidRPr="007B6945">
        <w:rPr>
          <w:rFonts w:ascii="Times New Roman" w:eastAsia="Times New Roman" w:hAnsi="Times New Roman" w:cs="Times New Roman"/>
          <w:lang w:val="et-EE"/>
        </w:rPr>
        <w:t xml:space="preserve"> </w:t>
      </w:r>
      <w:r w:rsidR="00E54545" w:rsidRPr="007B6945">
        <w:rPr>
          <w:rFonts w:ascii="Times New Roman" w:eastAsia="Times New Roman" w:hAnsi="Times New Roman" w:cs="Times New Roman"/>
          <w:lang w:val="et-EE"/>
        </w:rPr>
        <w:t>×</w:t>
      </w:r>
      <w:r w:rsidR="00727A0D" w:rsidRPr="007B6945">
        <w:rPr>
          <w:rFonts w:ascii="Times New Roman" w:eastAsia="Times New Roman" w:hAnsi="Times New Roman" w:cs="Times New Roman"/>
          <w:lang w:val="et-EE"/>
        </w:rPr>
        <w:t> </w:t>
      </w:r>
      <w:r w:rsidR="0010464B" w:rsidRPr="00727A0D">
        <w:rPr>
          <w:rFonts w:ascii="Times New Roman" w:eastAsia="Times New Roman" w:hAnsi="Times New Roman" w:cs="Times New Roman"/>
          <w:lang w:val="et-EE"/>
        </w:rPr>
        <w:t>h/ml</w:t>
      </w:r>
      <w:r w:rsidRPr="00727A0D">
        <w:rPr>
          <w:rFonts w:ascii="Times New Roman" w:eastAsia="Times New Roman" w:hAnsi="Times New Roman" w:cs="Times New Roman"/>
          <w:noProof/>
          <w:lang w:val="lt-LT"/>
        </w:rPr>
        <w:t>.</w:t>
      </w:r>
      <w:r w:rsidRPr="00C23D5F">
        <w:rPr>
          <w:rFonts w:ascii="Times New Roman" w:eastAsia="Times New Roman" w:hAnsi="Times New Roman" w:cs="Times New Roman"/>
          <w:noProof/>
          <w:lang w:val="lt-LT"/>
        </w:rPr>
        <w:t xml:space="preserve"> </w:t>
      </w:r>
    </w:p>
    <w:p w14:paraId="60621994" w14:textId="77777777" w:rsidR="00EA132D" w:rsidRDefault="00EA132D" w:rsidP="00EA132D">
      <w:pPr>
        <w:widowControl w:val="0"/>
        <w:tabs>
          <w:tab w:val="left" w:pos="0"/>
          <w:tab w:val="left" w:pos="567"/>
        </w:tabs>
        <w:spacing w:after="0" w:line="240" w:lineRule="auto"/>
        <w:ind w:right="276"/>
        <w:rPr>
          <w:rFonts w:ascii="Times New Roman" w:eastAsia="Times New Roman" w:hAnsi="Times New Roman" w:cs="Times New Roman"/>
          <w:lang w:val="lt-LT"/>
        </w:rPr>
      </w:pPr>
    </w:p>
    <w:p w14:paraId="2E7C382E" w14:textId="77777777" w:rsidR="002F1DA6" w:rsidRPr="007B6945" w:rsidRDefault="002F1DA6" w:rsidP="00EA132D">
      <w:pPr>
        <w:widowControl w:val="0"/>
        <w:tabs>
          <w:tab w:val="left" w:pos="0"/>
          <w:tab w:val="left" w:pos="567"/>
        </w:tabs>
        <w:spacing w:after="0" w:line="240" w:lineRule="auto"/>
        <w:ind w:right="276"/>
        <w:rPr>
          <w:rFonts w:ascii="Times New Roman" w:eastAsia="Times New Roman" w:hAnsi="Times New Roman" w:cs="Times New Roman"/>
          <w:u w:val="single"/>
          <w:lang w:val="lt-LT"/>
        </w:rPr>
      </w:pPr>
      <w:r w:rsidRPr="007B6945">
        <w:rPr>
          <w:rFonts w:ascii="Times New Roman" w:eastAsia="Times New Roman" w:hAnsi="Times New Roman" w:cs="Times New Roman"/>
          <w:u w:val="single"/>
          <w:lang w:val="lt-LT"/>
        </w:rPr>
        <w:t>Pasiskirstymas</w:t>
      </w:r>
    </w:p>
    <w:p w14:paraId="6E840863" w14:textId="3754B657" w:rsidR="00EA132D" w:rsidRPr="00EA132D" w:rsidRDefault="00EA132D" w:rsidP="00EA132D">
      <w:pPr>
        <w:widowControl w:val="0"/>
        <w:tabs>
          <w:tab w:val="left" w:pos="0"/>
          <w:tab w:val="left" w:pos="567"/>
        </w:tabs>
        <w:spacing w:after="0" w:line="240" w:lineRule="auto"/>
        <w:ind w:right="276"/>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Ir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ir salicilo rūgštis gerai jungiasi su plazmos baltymais ir greitai pasiskirsto visame organizme. Salicilo rūgštis patenka į motinos pieną, prasiskverbia per placentą.</w:t>
      </w:r>
    </w:p>
    <w:p w14:paraId="5A42A956" w14:textId="77777777" w:rsidR="00EA132D" w:rsidRDefault="00EA132D" w:rsidP="00EA132D">
      <w:pPr>
        <w:widowControl w:val="0"/>
        <w:tabs>
          <w:tab w:val="left" w:pos="0"/>
          <w:tab w:val="left" w:pos="567"/>
        </w:tabs>
        <w:spacing w:after="0" w:line="240" w:lineRule="auto"/>
        <w:ind w:right="276"/>
        <w:rPr>
          <w:rFonts w:ascii="Times New Roman" w:eastAsia="Times New Roman" w:hAnsi="Times New Roman" w:cs="Times New Roman"/>
          <w:lang w:val="lt-LT"/>
        </w:rPr>
      </w:pPr>
    </w:p>
    <w:p w14:paraId="4A672D52" w14:textId="77777777" w:rsidR="002F1DA6" w:rsidRPr="007B6945" w:rsidRDefault="002F1DA6" w:rsidP="00EA132D">
      <w:pPr>
        <w:widowControl w:val="0"/>
        <w:tabs>
          <w:tab w:val="left" w:pos="0"/>
          <w:tab w:val="left" w:pos="567"/>
        </w:tabs>
        <w:spacing w:after="0" w:line="240" w:lineRule="auto"/>
        <w:ind w:right="276"/>
        <w:rPr>
          <w:rFonts w:ascii="Times New Roman" w:eastAsia="Times New Roman" w:hAnsi="Times New Roman" w:cs="Times New Roman"/>
          <w:u w:val="single"/>
          <w:lang w:val="lt-LT"/>
        </w:rPr>
      </w:pPr>
      <w:r w:rsidRPr="007B6945">
        <w:rPr>
          <w:rFonts w:ascii="Times New Roman" w:eastAsia="Times New Roman" w:hAnsi="Times New Roman" w:cs="Times New Roman"/>
          <w:u w:val="single"/>
          <w:lang w:val="lt-LT"/>
        </w:rPr>
        <w:t>Metabolizmas</w:t>
      </w:r>
    </w:p>
    <w:p w14:paraId="73427DE6" w14:textId="104F0D24" w:rsidR="00EA132D" w:rsidRPr="00EA132D" w:rsidRDefault="002F1DA6" w:rsidP="00EA132D">
      <w:pPr>
        <w:widowControl w:val="0"/>
        <w:tabs>
          <w:tab w:val="left" w:pos="0"/>
          <w:tab w:val="left" w:pos="567"/>
        </w:tabs>
        <w:spacing w:after="0" w:line="240" w:lineRule="auto"/>
        <w:ind w:right="276"/>
        <w:rPr>
          <w:rFonts w:ascii="Times New Roman" w:eastAsia="Times New Roman" w:hAnsi="Times New Roman" w:cs="Times New Roman"/>
          <w:lang w:val="lt-LT"/>
        </w:rPr>
      </w:pPr>
      <w:proofErr w:type="spellStart"/>
      <w:r w:rsidRPr="00727A0D">
        <w:rPr>
          <w:rFonts w:ascii="Times New Roman" w:eastAsia="Times New Roman" w:hAnsi="Times New Roman" w:cs="Times New Roman"/>
          <w:lang w:val="lt-LT"/>
        </w:rPr>
        <w:t>Acetilsalicilo</w:t>
      </w:r>
      <w:proofErr w:type="spellEnd"/>
      <w:r w:rsidRPr="00727A0D">
        <w:rPr>
          <w:rFonts w:ascii="Times New Roman" w:eastAsia="Times New Roman" w:hAnsi="Times New Roman" w:cs="Times New Roman"/>
          <w:lang w:val="lt-LT"/>
        </w:rPr>
        <w:t xml:space="preserve"> rūgštis virsta jos pagrindiniu metabolitu salicilo rūgštimi. </w:t>
      </w:r>
      <w:proofErr w:type="spellStart"/>
      <w:r w:rsidRPr="00727A0D">
        <w:rPr>
          <w:rFonts w:ascii="Times New Roman" w:eastAsia="Times New Roman" w:hAnsi="Times New Roman" w:cs="Times New Roman"/>
          <w:lang w:val="lt-LT"/>
        </w:rPr>
        <w:t>Acetilsalicilo</w:t>
      </w:r>
      <w:proofErr w:type="spellEnd"/>
      <w:r w:rsidRPr="00727A0D">
        <w:rPr>
          <w:rFonts w:ascii="Times New Roman" w:eastAsia="Times New Roman" w:hAnsi="Times New Roman" w:cs="Times New Roman"/>
          <w:lang w:val="lt-LT"/>
        </w:rPr>
        <w:t xml:space="preserve"> rūgšties </w:t>
      </w:r>
      <w:proofErr w:type="spellStart"/>
      <w:r w:rsidRPr="00727A0D">
        <w:rPr>
          <w:rFonts w:ascii="Times New Roman" w:eastAsia="Times New Roman" w:hAnsi="Times New Roman" w:cs="Times New Roman"/>
          <w:lang w:val="lt-LT"/>
        </w:rPr>
        <w:t>acetilo</w:t>
      </w:r>
      <w:proofErr w:type="spellEnd"/>
      <w:r w:rsidRPr="00727A0D">
        <w:rPr>
          <w:rFonts w:ascii="Times New Roman" w:eastAsia="Times New Roman" w:hAnsi="Times New Roman" w:cs="Times New Roman"/>
          <w:lang w:val="lt-LT"/>
        </w:rPr>
        <w:t xml:space="preserve"> grupė </w:t>
      </w:r>
      <w:proofErr w:type="spellStart"/>
      <w:r w:rsidRPr="00EB5DAD">
        <w:rPr>
          <w:rFonts w:ascii="Times New Roman" w:eastAsia="Times New Roman" w:hAnsi="Times New Roman" w:cs="Times New Roman"/>
          <w:lang w:val="lt-LT"/>
        </w:rPr>
        <w:t>hidroliziškai</w:t>
      </w:r>
      <w:proofErr w:type="spellEnd"/>
      <w:r w:rsidRPr="00EB5DAD">
        <w:rPr>
          <w:rFonts w:ascii="Times New Roman" w:eastAsia="Times New Roman" w:hAnsi="Times New Roman" w:cs="Times New Roman"/>
          <w:lang w:val="lt-LT"/>
        </w:rPr>
        <w:t xml:space="preserve"> pradeda skaidytis net praeidama per žarnyno gleivinę, tačiau daugiausia šis procesas vyksta kepenyse</w:t>
      </w:r>
      <w:r w:rsidRPr="002F1DA6">
        <w:rPr>
          <w:rFonts w:ascii="Times New Roman" w:eastAsia="Times New Roman" w:hAnsi="Times New Roman" w:cs="Times New Roman"/>
          <w:lang w:val="lt-LT"/>
        </w:rPr>
        <w:t>.</w:t>
      </w:r>
      <w:r w:rsidR="00B51CA7">
        <w:rPr>
          <w:rFonts w:ascii="Times New Roman" w:eastAsia="Times New Roman" w:hAnsi="Times New Roman" w:cs="Times New Roman"/>
          <w:lang w:val="lt-LT"/>
        </w:rPr>
        <w:t xml:space="preserve"> </w:t>
      </w:r>
      <w:r w:rsidR="00EA132D" w:rsidRPr="00EA132D">
        <w:rPr>
          <w:rFonts w:ascii="Times New Roman" w:eastAsia="Times New Roman" w:hAnsi="Times New Roman" w:cs="Times New Roman"/>
          <w:lang w:val="lt-LT"/>
        </w:rPr>
        <w:t xml:space="preserve">Salicilo rūgšties metabolitai yra </w:t>
      </w:r>
      <w:proofErr w:type="spellStart"/>
      <w:r w:rsidR="00EA132D" w:rsidRPr="00EA132D">
        <w:rPr>
          <w:rFonts w:ascii="Times New Roman" w:eastAsia="Times New Roman" w:hAnsi="Times New Roman" w:cs="Times New Roman"/>
          <w:lang w:val="lt-LT"/>
        </w:rPr>
        <w:t>salicilšlapalo</w:t>
      </w:r>
      <w:proofErr w:type="spellEnd"/>
      <w:r w:rsidR="00EA132D" w:rsidRPr="00EA132D">
        <w:rPr>
          <w:rFonts w:ascii="Times New Roman" w:eastAsia="Times New Roman" w:hAnsi="Times New Roman" w:cs="Times New Roman"/>
          <w:lang w:val="lt-LT"/>
        </w:rPr>
        <w:t xml:space="preserve"> rūgštis, </w:t>
      </w:r>
      <w:proofErr w:type="spellStart"/>
      <w:r w:rsidR="00EA132D" w:rsidRPr="00EA132D">
        <w:rPr>
          <w:rFonts w:ascii="Times New Roman" w:eastAsia="Times New Roman" w:hAnsi="Times New Roman" w:cs="Times New Roman"/>
          <w:lang w:val="lt-LT"/>
        </w:rPr>
        <w:t>salicilfenolio</w:t>
      </w:r>
      <w:proofErr w:type="spellEnd"/>
      <w:r w:rsidR="00EA132D" w:rsidRPr="00EA132D">
        <w:rPr>
          <w:rFonts w:ascii="Times New Roman" w:eastAsia="Times New Roman" w:hAnsi="Times New Roman" w:cs="Times New Roman"/>
          <w:lang w:val="lt-LT"/>
        </w:rPr>
        <w:t xml:space="preserve"> </w:t>
      </w:r>
      <w:proofErr w:type="spellStart"/>
      <w:r w:rsidR="00EA132D" w:rsidRPr="00EA132D">
        <w:rPr>
          <w:rFonts w:ascii="Times New Roman" w:eastAsia="Times New Roman" w:hAnsi="Times New Roman" w:cs="Times New Roman"/>
          <w:lang w:val="lt-LT"/>
        </w:rPr>
        <w:t>gliukuronidas</w:t>
      </w:r>
      <w:proofErr w:type="spellEnd"/>
      <w:r w:rsidR="00EA132D" w:rsidRPr="00EA132D">
        <w:rPr>
          <w:rFonts w:ascii="Times New Roman" w:eastAsia="Times New Roman" w:hAnsi="Times New Roman" w:cs="Times New Roman"/>
          <w:lang w:val="lt-LT"/>
        </w:rPr>
        <w:t xml:space="preserve">, </w:t>
      </w:r>
      <w:proofErr w:type="spellStart"/>
      <w:r w:rsidR="00EA132D" w:rsidRPr="00EA132D">
        <w:rPr>
          <w:rFonts w:ascii="Times New Roman" w:eastAsia="Times New Roman" w:hAnsi="Times New Roman" w:cs="Times New Roman"/>
          <w:lang w:val="lt-LT"/>
        </w:rPr>
        <w:t>salicilacilo</w:t>
      </w:r>
      <w:proofErr w:type="spellEnd"/>
      <w:r w:rsidR="00EA132D" w:rsidRPr="00EA132D">
        <w:rPr>
          <w:rFonts w:ascii="Times New Roman" w:eastAsia="Times New Roman" w:hAnsi="Times New Roman" w:cs="Times New Roman"/>
          <w:lang w:val="lt-LT"/>
        </w:rPr>
        <w:t xml:space="preserve"> </w:t>
      </w:r>
      <w:proofErr w:type="spellStart"/>
      <w:r w:rsidR="00EA132D" w:rsidRPr="00EA132D">
        <w:rPr>
          <w:rFonts w:ascii="Times New Roman" w:eastAsia="Times New Roman" w:hAnsi="Times New Roman" w:cs="Times New Roman"/>
          <w:lang w:val="lt-LT"/>
        </w:rPr>
        <w:t>gliukuronidas</w:t>
      </w:r>
      <w:proofErr w:type="spellEnd"/>
      <w:r w:rsidR="00EA132D" w:rsidRPr="00EA132D">
        <w:rPr>
          <w:rFonts w:ascii="Times New Roman" w:eastAsia="Times New Roman" w:hAnsi="Times New Roman" w:cs="Times New Roman"/>
          <w:lang w:val="lt-LT"/>
        </w:rPr>
        <w:t xml:space="preserve">, </w:t>
      </w:r>
      <w:proofErr w:type="spellStart"/>
      <w:r w:rsidR="00EA132D" w:rsidRPr="00EA132D">
        <w:rPr>
          <w:rFonts w:ascii="Times New Roman" w:eastAsia="Times New Roman" w:hAnsi="Times New Roman" w:cs="Times New Roman"/>
          <w:lang w:val="lt-LT"/>
        </w:rPr>
        <w:t>gentizo</w:t>
      </w:r>
      <w:proofErr w:type="spellEnd"/>
      <w:r w:rsidR="00EA132D" w:rsidRPr="00EA132D">
        <w:rPr>
          <w:rFonts w:ascii="Times New Roman" w:eastAsia="Times New Roman" w:hAnsi="Times New Roman" w:cs="Times New Roman"/>
          <w:lang w:val="lt-LT"/>
        </w:rPr>
        <w:t xml:space="preserve"> rūgštis ir </w:t>
      </w:r>
      <w:proofErr w:type="spellStart"/>
      <w:r w:rsidR="00EA132D" w:rsidRPr="00EA132D">
        <w:rPr>
          <w:rFonts w:ascii="Times New Roman" w:eastAsia="Times New Roman" w:hAnsi="Times New Roman" w:cs="Times New Roman"/>
          <w:lang w:val="lt-LT"/>
        </w:rPr>
        <w:t>gentizo</w:t>
      </w:r>
      <w:proofErr w:type="spellEnd"/>
      <w:r w:rsidR="00EA132D" w:rsidRPr="00EA132D">
        <w:rPr>
          <w:rFonts w:ascii="Times New Roman" w:eastAsia="Times New Roman" w:hAnsi="Times New Roman" w:cs="Times New Roman"/>
          <w:lang w:val="lt-LT"/>
        </w:rPr>
        <w:t xml:space="preserve"> šlapalo rūgštis.</w:t>
      </w:r>
    </w:p>
    <w:p w14:paraId="58E4DBF6" w14:textId="77777777" w:rsidR="00EA132D" w:rsidRDefault="00EA132D" w:rsidP="00EA132D">
      <w:pPr>
        <w:widowControl w:val="0"/>
        <w:tabs>
          <w:tab w:val="left" w:pos="0"/>
          <w:tab w:val="left" w:pos="567"/>
        </w:tabs>
        <w:spacing w:after="0" w:line="240" w:lineRule="auto"/>
        <w:ind w:right="276"/>
        <w:rPr>
          <w:rFonts w:ascii="Times New Roman" w:eastAsia="Times New Roman" w:hAnsi="Times New Roman" w:cs="Times New Roman"/>
          <w:lang w:val="lt-LT"/>
        </w:rPr>
      </w:pPr>
    </w:p>
    <w:p w14:paraId="5ED74C80" w14:textId="77777777" w:rsidR="000D5F43" w:rsidRPr="007B6945" w:rsidRDefault="000D5F43" w:rsidP="00EA132D">
      <w:pPr>
        <w:widowControl w:val="0"/>
        <w:tabs>
          <w:tab w:val="left" w:pos="0"/>
          <w:tab w:val="left" w:pos="567"/>
        </w:tabs>
        <w:spacing w:after="0" w:line="240" w:lineRule="auto"/>
        <w:ind w:right="276"/>
        <w:rPr>
          <w:rFonts w:ascii="Times New Roman" w:eastAsia="Times New Roman" w:hAnsi="Times New Roman" w:cs="Times New Roman"/>
          <w:u w:val="single"/>
          <w:lang w:val="lt-LT"/>
        </w:rPr>
      </w:pPr>
      <w:r w:rsidRPr="007B6945">
        <w:rPr>
          <w:rFonts w:ascii="Times New Roman" w:eastAsia="Times New Roman" w:hAnsi="Times New Roman" w:cs="Times New Roman"/>
          <w:u w:val="single"/>
          <w:lang w:val="lt-LT"/>
        </w:rPr>
        <w:t>Eliminacija</w:t>
      </w:r>
    </w:p>
    <w:p w14:paraId="049EA611" w14:textId="77777777" w:rsidR="00EA132D" w:rsidRPr="00EA132D" w:rsidRDefault="00EA132D" w:rsidP="00EA132D">
      <w:pPr>
        <w:widowControl w:val="0"/>
        <w:tabs>
          <w:tab w:val="left" w:pos="0"/>
          <w:tab w:val="left" w:pos="567"/>
        </w:tabs>
        <w:spacing w:after="0" w:line="240" w:lineRule="auto"/>
        <w:ind w:right="276"/>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Salicilo rūgšties </w:t>
      </w:r>
      <w:proofErr w:type="spellStart"/>
      <w:r w:rsidRPr="00EA132D">
        <w:rPr>
          <w:rFonts w:ascii="Times New Roman" w:eastAsia="Times New Roman" w:hAnsi="Times New Roman" w:cs="Times New Roman"/>
          <w:lang w:val="lt-LT"/>
        </w:rPr>
        <w:t>elimininacijos</w:t>
      </w:r>
      <w:proofErr w:type="spellEnd"/>
      <w:r w:rsidRPr="00EA132D">
        <w:rPr>
          <w:rFonts w:ascii="Times New Roman" w:eastAsia="Times New Roman" w:hAnsi="Times New Roman" w:cs="Times New Roman"/>
          <w:lang w:val="lt-LT"/>
        </w:rPr>
        <w:t xml:space="preserve"> kinetika priklauso nuo dozės, kadangi metabolizmą riboja kepenų fermentų veiklumas, todėl pavartojus mažas dozes, pusinės eliminacijos periodas trunka 2</w:t>
      </w:r>
      <w:r w:rsidRPr="00EA132D">
        <w:rPr>
          <w:rFonts w:ascii="Times New Roman" w:eastAsia="Times New Roman" w:hAnsi="Times New Roman" w:cs="Times New Roman"/>
          <w:lang w:val="lt-LT"/>
        </w:rPr>
        <w:noBreakHyphen/>
        <w:t>3 val., dideles – maždaug 15 val. Salicilo rūgštis ir jos metabolitai daugiausia išsiskiria pro inkstus.</w:t>
      </w:r>
    </w:p>
    <w:p w14:paraId="55558C4D" w14:textId="77777777" w:rsidR="00EA132D" w:rsidRPr="00EA132D" w:rsidRDefault="00EA132D" w:rsidP="00EA132D">
      <w:pPr>
        <w:spacing w:after="0" w:line="240" w:lineRule="auto"/>
        <w:rPr>
          <w:rFonts w:ascii="Times New Roman" w:eastAsia="Times New Roman" w:hAnsi="Times New Roman" w:cs="Times New Roman"/>
          <w:lang w:val="lt-LT"/>
        </w:rPr>
      </w:pPr>
    </w:p>
    <w:p w14:paraId="4DF453AB"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114"/>
      <w:bookmarkStart w:id="41" w:name="_Toc129243239"/>
      <w:r w:rsidRPr="00EA132D">
        <w:rPr>
          <w:rFonts w:ascii="Times New Roman" w:eastAsia="Times New Roman" w:hAnsi="Times New Roman" w:cs="Times New Roman"/>
          <w:b/>
          <w:kern w:val="28"/>
          <w:lang w:val="lt-LT"/>
        </w:rPr>
        <w:t>5.3</w:t>
      </w:r>
      <w:r w:rsidRPr="00EA132D">
        <w:rPr>
          <w:rFonts w:ascii="Times New Roman" w:eastAsia="Times New Roman" w:hAnsi="Times New Roman" w:cs="Times New Roman"/>
          <w:b/>
          <w:kern w:val="28"/>
          <w:lang w:val="lt-LT"/>
        </w:rPr>
        <w:tab/>
      </w:r>
      <w:proofErr w:type="spellStart"/>
      <w:r w:rsidRPr="00EA132D">
        <w:rPr>
          <w:rFonts w:ascii="Times New Roman" w:eastAsia="Times New Roman" w:hAnsi="Times New Roman" w:cs="Times New Roman"/>
          <w:b/>
          <w:kern w:val="28"/>
          <w:lang w:val="lt-LT"/>
        </w:rPr>
        <w:t>Ikiklinikinių</w:t>
      </w:r>
      <w:proofErr w:type="spellEnd"/>
      <w:r w:rsidRPr="00EA132D">
        <w:rPr>
          <w:rFonts w:ascii="Times New Roman" w:eastAsia="Times New Roman" w:hAnsi="Times New Roman" w:cs="Times New Roman"/>
          <w:b/>
          <w:kern w:val="28"/>
          <w:lang w:val="lt-LT"/>
        </w:rPr>
        <w:t xml:space="preserve"> saugumo tyrimų duomenys</w:t>
      </w:r>
      <w:bookmarkEnd w:id="40"/>
      <w:bookmarkEnd w:id="41"/>
    </w:p>
    <w:p w14:paraId="313A9DF7" w14:textId="77777777" w:rsidR="00EA132D" w:rsidRPr="00EA132D" w:rsidRDefault="00EA132D" w:rsidP="00EA132D">
      <w:pPr>
        <w:spacing w:after="0" w:line="240" w:lineRule="auto"/>
        <w:rPr>
          <w:rFonts w:ascii="Times New Roman" w:eastAsia="Times New Roman" w:hAnsi="Times New Roman" w:cs="Times New Roman"/>
          <w:lang w:val="lt-LT"/>
        </w:rPr>
      </w:pPr>
    </w:p>
    <w:p w14:paraId="30CAD437"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Ikiklinikinių</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saugumo tyrimų duomenys yra gerai žinomi. </w:t>
      </w:r>
    </w:p>
    <w:p w14:paraId="703C0065"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
    <w:p w14:paraId="48E8084B"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Tyrimai su gyvūnais parodė, kad </w:t>
      </w:r>
      <w:proofErr w:type="spellStart"/>
      <w:r w:rsidRPr="00EA132D">
        <w:rPr>
          <w:rFonts w:ascii="Times New Roman" w:eastAsia="Times New Roman" w:hAnsi="Times New Roman" w:cs="Times New Roman"/>
          <w:lang w:val="lt-LT"/>
        </w:rPr>
        <w:t>salicilatai</w:t>
      </w:r>
      <w:proofErr w:type="spellEnd"/>
      <w:r w:rsidRPr="00EA132D">
        <w:rPr>
          <w:rFonts w:ascii="Times New Roman" w:eastAsia="Times New Roman" w:hAnsi="Times New Roman" w:cs="Times New Roman"/>
          <w:lang w:val="lt-LT"/>
        </w:rPr>
        <w:t xml:space="preserve"> sukelia inkstų pažeidimą, tačiau kitų organų nepažeidžia. Atlikti išsamūs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mutageninio poveikio tyrimai </w:t>
      </w:r>
      <w:proofErr w:type="spellStart"/>
      <w:r w:rsidRPr="00EA132D">
        <w:rPr>
          <w:rFonts w:ascii="Times New Roman" w:eastAsia="Times New Roman" w:hAnsi="Times New Roman" w:cs="Times New Roman"/>
          <w:i/>
          <w:lang w:val="lt-LT"/>
        </w:rPr>
        <w:t>in</w:t>
      </w:r>
      <w:proofErr w:type="spellEnd"/>
      <w:r w:rsidRPr="00EA132D">
        <w:rPr>
          <w:rFonts w:ascii="Times New Roman" w:eastAsia="Times New Roman" w:hAnsi="Times New Roman" w:cs="Times New Roman"/>
          <w:i/>
          <w:lang w:val="lt-LT"/>
        </w:rPr>
        <w:t xml:space="preserve"> </w:t>
      </w:r>
      <w:proofErr w:type="spellStart"/>
      <w:r w:rsidRPr="00EA132D">
        <w:rPr>
          <w:rFonts w:ascii="Times New Roman" w:eastAsia="Times New Roman" w:hAnsi="Times New Roman" w:cs="Times New Roman"/>
          <w:i/>
          <w:lang w:val="lt-LT"/>
        </w:rPr>
        <w:t>vitro</w:t>
      </w:r>
      <w:proofErr w:type="spellEnd"/>
      <w:r w:rsidRPr="00EA132D">
        <w:rPr>
          <w:rFonts w:ascii="Times New Roman" w:eastAsia="Times New Roman" w:hAnsi="Times New Roman" w:cs="Times New Roman"/>
          <w:lang w:val="lt-LT"/>
        </w:rPr>
        <w:t xml:space="preserve"> ir </w:t>
      </w:r>
      <w:proofErr w:type="spellStart"/>
      <w:r w:rsidRPr="00EA132D">
        <w:rPr>
          <w:rFonts w:ascii="Times New Roman" w:eastAsia="Times New Roman" w:hAnsi="Times New Roman" w:cs="Times New Roman"/>
          <w:i/>
          <w:lang w:val="lt-LT"/>
        </w:rPr>
        <w:t>in</w:t>
      </w:r>
      <w:proofErr w:type="spellEnd"/>
      <w:r w:rsidRPr="00EA132D">
        <w:rPr>
          <w:rFonts w:ascii="Times New Roman" w:eastAsia="Times New Roman" w:hAnsi="Times New Roman" w:cs="Times New Roman"/>
          <w:i/>
          <w:lang w:val="lt-LT"/>
        </w:rPr>
        <w:t xml:space="preserve"> </w:t>
      </w:r>
      <w:proofErr w:type="spellStart"/>
      <w:r w:rsidRPr="00EA132D">
        <w:rPr>
          <w:rFonts w:ascii="Times New Roman" w:eastAsia="Times New Roman" w:hAnsi="Times New Roman" w:cs="Times New Roman"/>
          <w:i/>
          <w:lang w:val="lt-LT"/>
        </w:rPr>
        <w:t>vivo</w:t>
      </w:r>
      <w:proofErr w:type="spellEnd"/>
      <w:r w:rsidRPr="00EA132D">
        <w:rPr>
          <w:rFonts w:ascii="Times New Roman" w:eastAsia="Times New Roman" w:hAnsi="Times New Roman" w:cs="Times New Roman"/>
          <w:lang w:val="lt-LT"/>
        </w:rPr>
        <w:t xml:space="preserve">. Svarbaus mutageninio poveikio nenustatyta. Tokie pat ir kancerogeninio poveikio tyrimų duomenys. </w:t>
      </w:r>
    </w:p>
    <w:p w14:paraId="08930AC7"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
    <w:p w14:paraId="0C112C7E"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Tyrimų su gyvūnais duomenimis, </w:t>
      </w:r>
      <w:proofErr w:type="spellStart"/>
      <w:r w:rsidRPr="00EA132D">
        <w:rPr>
          <w:rFonts w:ascii="Times New Roman" w:eastAsia="Times New Roman" w:hAnsi="Times New Roman" w:cs="Times New Roman"/>
          <w:lang w:val="lt-LT"/>
        </w:rPr>
        <w:t>salicilatai</w:t>
      </w:r>
      <w:proofErr w:type="spellEnd"/>
      <w:r w:rsidRPr="00EA132D">
        <w:rPr>
          <w:rFonts w:ascii="Times New Roman" w:eastAsia="Times New Roman" w:hAnsi="Times New Roman" w:cs="Times New Roman"/>
          <w:lang w:val="lt-LT"/>
        </w:rPr>
        <w:t xml:space="preserve"> sukėlė </w:t>
      </w:r>
      <w:proofErr w:type="spellStart"/>
      <w:r w:rsidRPr="00EA132D">
        <w:rPr>
          <w:rFonts w:ascii="Times New Roman" w:eastAsia="Times New Roman" w:hAnsi="Times New Roman" w:cs="Times New Roman"/>
          <w:lang w:val="lt-LT"/>
        </w:rPr>
        <w:t>teratogeninį</w:t>
      </w:r>
      <w:proofErr w:type="spellEnd"/>
      <w:r w:rsidRPr="00EA132D">
        <w:rPr>
          <w:rFonts w:ascii="Times New Roman" w:eastAsia="Times New Roman" w:hAnsi="Times New Roman" w:cs="Times New Roman"/>
          <w:lang w:val="lt-LT"/>
        </w:rPr>
        <w:t xml:space="preserve"> poveikį įvairioms gyvūnų rūšims. Vaistinio preparato ekspozicija </w:t>
      </w:r>
      <w:proofErr w:type="spellStart"/>
      <w:r w:rsidRPr="00EA132D">
        <w:rPr>
          <w:rFonts w:ascii="Times New Roman" w:eastAsia="Times New Roman" w:hAnsi="Times New Roman" w:cs="Times New Roman"/>
          <w:lang w:val="lt-LT"/>
        </w:rPr>
        <w:t>veisimosi</w:t>
      </w:r>
      <w:proofErr w:type="spellEnd"/>
      <w:r w:rsidRPr="00EA132D">
        <w:rPr>
          <w:rFonts w:ascii="Times New Roman" w:eastAsia="Times New Roman" w:hAnsi="Times New Roman" w:cs="Times New Roman"/>
          <w:lang w:val="lt-LT"/>
        </w:rPr>
        <w:t xml:space="preserve"> laikotarpiu lėmė implantacijos sutrikimus, </w:t>
      </w:r>
      <w:proofErr w:type="spellStart"/>
      <w:r w:rsidRPr="00EA132D">
        <w:rPr>
          <w:rFonts w:ascii="Times New Roman" w:eastAsia="Times New Roman" w:hAnsi="Times New Roman" w:cs="Times New Roman"/>
          <w:lang w:val="lt-LT"/>
        </w:rPr>
        <w:t>embriotoksinį</w:t>
      </w:r>
      <w:proofErr w:type="spellEnd"/>
      <w:r w:rsidRPr="00EA132D">
        <w:rPr>
          <w:rFonts w:ascii="Times New Roman" w:eastAsia="Times New Roman" w:hAnsi="Times New Roman" w:cs="Times New Roman"/>
          <w:lang w:val="lt-LT"/>
        </w:rPr>
        <w:t xml:space="preserve"> ir </w:t>
      </w:r>
      <w:proofErr w:type="spellStart"/>
      <w:r w:rsidRPr="00EA132D">
        <w:rPr>
          <w:rFonts w:ascii="Times New Roman" w:eastAsia="Times New Roman" w:hAnsi="Times New Roman" w:cs="Times New Roman"/>
          <w:lang w:val="lt-LT"/>
        </w:rPr>
        <w:t>fetotoksinį</w:t>
      </w:r>
      <w:proofErr w:type="spellEnd"/>
      <w:r w:rsidRPr="00EA132D">
        <w:rPr>
          <w:rFonts w:ascii="Times New Roman" w:eastAsia="Times New Roman" w:hAnsi="Times New Roman" w:cs="Times New Roman"/>
          <w:lang w:val="lt-LT"/>
        </w:rPr>
        <w:t xml:space="preserve"> poveikį bei atsivestų jauniklių gebėjimo mokytis sutrikimą.</w:t>
      </w:r>
    </w:p>
    <w:p w14:paraId="09E49A18"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21F846AA" w14:textId="77777777" w:rsidR="00EA132D" w:rsidRPr="00EA132D" w:rsidRDefault="00EA132D" w:rsidP="00EA132D">
      <w:pPr>
        <w:spacing w:after="0" w:line="240" w:lineRule="auto"/>
        <w:rPr>
          <w:rFonts w:ascii="Times New Roman" w:eastAsia="Times New Roman" w:hAnsi="Times New Roman" w:cs="Times New Roman"/>
          <w:lang w:val="lt-LT"/>
        </w:rPr>
      </w:pPr>
    </w:p>
    <w:p w14:paraId="4CBBA739"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42" w:name="_Toc129243115"/>
      <w:bookmarkStart w:id="43" w:name="_Toc129243240"/>
      <w:r w:rsidRPr="00EA132D">
        <w:rPr>
          <w:rFonts w:ascii="Times New Roman" w:eastAsia="Times New Roman" w:hAnsi="Times New Roman" w:cs="Times New Roman"/>
          <w:b/>
          <w:lang w:val="lt-LT"/>
        </w:rPr>
        <w:t>6.</w:t>
      </w:r>
      <w:r w:rsidRPr="00EA132D">
        <w:rPr>
          <w:rFonts w:ascii="Times New Roman" w:eastAsia="Times New Roman" w:hAnsi="Times New Roman" w:cs="Times New Roman"/>
          <w:b/>
          <w:lang w:val="lt-LT"/>
        </w:rPr>
        <w:tab/>
        <w:t>FARMACINĖ INFORMACIJA</w:t>
      </w:r>
      <w:bookmarkEnd w:id="42"/>
      <w:bookmarkEnd w:id="43"/>
    </w:p>
    <w:p w14:paraId="560B09C7" w14:textId="77777777" w:rsidR="00EA132D" w:rsidRPr="00EA132D" w:rsidRDefault="00EA132D" w:rsidP="00EA132D">
      <w:pPr>
        <w:spacing w:after="0" w:line="240" w:lineRule="auto"/>
        <w:rPr>
          <w:rFonts w:ascii="Times New Roman" w:eastAsia="Times New Roman" w:hAnsi="Times New Roman" w:cs="Times New Roman"/>
          <w:lang w:val="lt-LT"/>
        </w:rPr>
      </w:pPr>
    </w:p>
    <w:p w14:paraId="0082E97E"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116"/>
      <w:bookmarkStart w:id="45" w:name="_Toc129243241"/>
      <w:r w:rsidRPr="00EA132D">
        <w:rPr>
          <w:rFonts w:ascii="Times New Roman" w:eastAsia="Times New Roman" w:hAnsi="Times New Roman" w:cs="Times New Roman"/>
          <w:b/>
          <w:kern w:val="28"/>
          <w:lang w:val="lt-LT"/>
        </w:rPr>
        <w:t>6.1</w:t>
      </w:r>
      <w:r w:rsidRPr="00EA132D">
        <w:rPr>
          <w:rFonts w:ascii="Times New Roman" w:eastAsia="Times New Roman" w:hAnsi="Times New Roman" w:cs="Times New Roman"/>
          <w:b/>
          <w:kern w:val="28"/>
          <w:lang w:val="lt-LT"/>
        </w:rPr>
        <w:tab/>
        <w:t>Pagalbinių medžiagų sąrašas</w:t>
      </w:r>
      <w:bookmarkEnd w:id="44"/>
      <w:bookmarkEnd w:id="45"/>
    </w:p>
    <w:p w14:paraId="39444437"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0AF9C9BA"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Celiuliozės milteliai</w:t>
      </w:r>
    </w:p>
    <w:p w14:paraId="2BBC980C"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Kukurūzų krakmolas.</w:t>
      </w:r>
    </w:p>
    <w:p w14:paraId="7D21D607" w14:textId="77777777" w:rsidR="00EA132D" w:rsidRPr="00EA132D" w:rsidRDefault="00EA132D" w:rsidP="00EA132D">
      <w:pPr>
        <w:spacing w:after="0" w:line="240" w:lineRule="auto"/>
        <w:rPr>
          <w:rFonts w:ascii="Times New Roman" w:eastAsia="Times New Roman" w:hAnsi="Times New Roman" w:cs="Times New Roman"/>
          <w:lang w:val="lt-LT"/>
        </w:rPr>
      </w:pPr>
    </w:p>
    <w:p w14:paraId="161CCA4C"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117"/>
      <w:bookmarkStart w:id="47" w:name="_Toc129243242"/>
      <w:r w:rsidRPr="00EA132D">
        <w:rPr>
          <w:rFonts w:ascii="Times New Roman" w:eastAsia="Times New Roman" w:hAnsi="Times New Roman" w:cs="Times New Roman"/>
          <w:b/>
          <w:kern w:val="28"/>
          <w:lang w:val="lt-LT"/>
        </w:rPr>
        <w:lastRenderedPageBreak/>
        <w:t>6.2</w:t>
      </w:r>
      <w:r w:rsidRPr="00EA132D">
        <w:rPr>
          <w:rFonts w:ascii="Times New Roman" w:eastAsia="Times New Roman" w:hAnsi="Times New Roman" w:cs="Times New Roman"/>
          <w:b/>
          <w:kern w:val="28"/>
          <w:lang w:val="lt-LT"/>
        </w:rPr>
        <w:tab/>
        <w:t>Nesuderinamumas</w:t>
      </w:r>
      <w:bookmarkEnd w:id="46"/>
      <w:bookmarkEnd w:id="47"/>
    </w:p>
    <w:p w14:paraId="698993E8" w14:textId="77777777" w:rsidR="00EA132D" w:rsidRPr="00EA132D" w:rsidRDefault="00EA132D" w:rsidP="00EA132D">
      <w:pPr>
        <w:spacing w:after="0" w:line="240" w:lineRule="auto"/>
        <w:rPr>
          <w:rFonts w:ascii="Times New Roman" w:eastAsia="Times New Roman" w:hAnsi="Times New Roman" w:cs="Times New Roman"/>
          <w:lang w:val="lt-LT"/>
        </w:rPr>
      </w:pPr>
    </w:p>
    <w:p w14:paraId="5DFC245D"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Duomenys nebūtini.</w:t>
      </w:r>
    </w:p>
    <w:p w14:paraId="2D0BF202" w14:textId="77777777" w:rsidR="00EA132D" w:rsidRPr="00EA132D" w:rsidRDefault="00EA132D" w:rsidP="00EA132D">
      <w:pPr>
        <w:spacing w:after="0" w:line="240" w:lineRule="auto"/>
        <w:rPr>
          <w:rFonts w:ascii="Times New Roman" w:eastAsia="Times New Roman" w:hAnsi="Times New Roman" w:cs="Times New Roman"/>
          <w:lang w:val="lt-LT"/>
        </w:rPr>
      </w:pPr>
    </w:p>
    <w:p w14:paraId="3E4FF19F"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118"/>
      <w:bookmarkStart w:id="49" w:name="_Toc129243243"/>
      <w:r w:rsidRPr="00EA132D">
        <w:rPr>
          <w:rFonts w:ascii="Times New Roman" w:eastAsia="Times New Roman" w:hAnsi="Times New Roman" w:cs="Times New Roman"/>
          <w:b/>
          <w:kern w:val="28"/>
          <w:lang w:val="lt-LT"/>
        </w:rPr>
        <w:t>6.3</w:t>
      </w:r>
      <w:r w:rsidRPr="00EA132D">
        <w:rPr>
          <w:rFonts w:ascii="Times New Roman" w:eastAsia="Times New Roman" w:hAnsi="Times New Roman" w:cs="Times New Roman"/>
          <w:b/>
          <w:kern w:val="28"/>
          <w:lang w:val="lt-LT"/>
        </w:rPr>
        <w:tab/>
        <w:t>Tinkamumo laikas</w:t>
      </w:r>
      <w:bookmarkEnd w:id="48"/>
      <w:bookmarkEnd w:id="49"/>
    </w:p>
    <w:p w14:paraId="1BF531C3" w14:textId="77777777" w:rsidR="00EA132D" w:rsidRPr="00EA132D" w:rsidRDefault="00EA132D" w:rsidP="00EA132D">
      <w:pPr>
        <w:spacing w:after="0" w:line="240" w:lineRule="auto"/>
        <w:rPr>
          <w:rFonts w:ascii="Times New Roman" w:eastAsia="Times New Roman" w:hAnsi="Times New Roman" w:cs="Times New Roman"/>
          <w:lang w:val="lt-LT"/>
        </w:rPr>
      </w:pPr>
    </w:p>
    <w:p w14:paraId="2882C6E1" w14:textId="6D390806" w:rsidR="00EA132D" w:rsidRPr="00EA132D" w:rsidRDefault="00154833" w:rsidP="00EA132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4</w:t>
      </w:r>
      <w:r w:rsidR="00EA132D" w:rsidRPr="00EA132D">
        <w:rPr>
          <w:rFonts w:ascii="Times New Roman" w:eastAsia="Times New Roman" w:hAnsi="Times New Roman" w:cs="Times New Roman"/>
          <w:lang w:val="lt-LT"/>
        </w:rPr>
        <w:t xml:space="preserve"> metai.</w:t>
      </w:r>
    </w:p>
    <w:p w14:paraId="3C1472B1" w14:textId="77777777" w:rsidR="00EA132D" w:rsidRPr="00EA132D" w:rsidRDefault="00EA132D" w:rsidP="00EA132D">
      <w:pPr>
        <w:spacing w:after="0" w:line="240" w:lineRule="auto"/>
        <w:rPr>
          <w:rFonts w:ascii="Times New Roman" w:eastAsia="Times New Roman" w:hAnsi="Times New Roman" w:cs="Times New Roman"/>
          <w:lang w:val="lt-LT"/>
        </w:rPr>
      </w:pPr>
    </w:p>
    <w:p w14:paraId="7780B8AE"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119"/>
      <w:bookmarkStart w:id="51" w:name="_Toc129243244"/>
      <w:r w:rsidRPr="00EA132D">
        <w:rPr>
          <w:rFonts w:ascii="Times New Roman" w:eastAsia="Times New Roman" w:hAnsi="Times New Roman" w:cs="Times New Roman"/>
          <w:b/>
          <w:kern w:val="28"/>
          <w:lang w:val="lt-LT"/>
        </w:rPr>
        <w:t>6.4</w:t>
      </w:r>
      <w:r w:rsidRPr="00EA132D">
        <w:rPr>
          <w:rFonts w:ascii="Times New Roman" w:eastAsia="Times New Roman" w:hAnsi="Times New Roman" w:cs="Times New Roman"/>
          <w:b/>
          <w:kern w:val="28"/>
          <w:lang w:val="lt-LT"/>
        </w:rPr>
        <w:tab/>
        <w:t>Specialios laikymo sąlygos</w:t>
      </w:r>
      <w:bookmarkEnd w:id="50"/>
      <w:bookmarkEnd w:id="51"/>
    </w:p>
    <w:p w14:paraId="2039D6E3" w14:textId="77777777" w:rsidR="00EA132D" w:rsidRPr="00EA132D" w:rsidRDefault="00EA132D" w:rsidP="00EA132D">
      <w:pPr>
        <w:spacing w:after="0" w:line="240" w:lineRule="auto"/>
        <w:rPr>
          <w:rFonts w:ascii="Times New Roman" w:eastAsia="Times New Roman" w:hAnsi="Times New Roman" w:cs="Times New Roman"/>
          <w:lang w:val="lt-LT"/>
        </w:rPr>
      </w:pPr>
    </w:p>
    <w:p w14:paraId="65F576B0"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Laikyti ne aukštesnėje kaip 30 °C temperatūroje.</w:t>
      </w:r>
    </w:p>
    <w:p w14:paraId="14D72EEF" w14:textId="77777777" w:rsidR="00EA132D" w:rsidRPr="00EA132D" w:rsidRDefault="00EA132D" w:rsidP="00EA132D">
      <w:pPr>
        <w:spacing w:after="0" w:line="240" w:lineRule="auto"/>
        <w:rPr>
          <w:rFonts w:ascii="Times New Roman" w:eastAsia="Times New Roman" w:hAnsi="Times New Roman" w:cs="Times New Roman"/>
          <w:lang w:val="lt-LT"/>
        </w:rPr>
      </w:pPr>
    </w:p>
    <w:p w14:paraId="1E303701"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2" w:name="_Toc129243120"/>
      <w:bookmarkStart w:id="53" w:name="_Toc129243245"/>
      <w:r w:rsidRPr="00EA132D">
        <w:rPr>
          <w:rFonts w:ascii="Times New Roman" w:eastAsia="Times New Roman" w:hAnsi="Times New Roman" w:cs="Times New Roman"/>
          <w:b/>
          <w:kern w:val="28"/>
          <w:lang w:val="lt-LT"/>
        </w:rPr>
        <w:t>6.5</w:t>
      </w:r>
      <w:r w:rsidRPr="00EA132D">
        <w:rPr>
          <w:rFonts w:ascii="Times New Roman" w:eastAsia="Times New Roman" w:hAnsi="Times New Roman" w:cs="Times New Roman"/>
          <w:b/>
          <w:kern w:val="28"/>
          <w:lang w:val="lt-LT"/>
        </w:rPr>
        <w:tab/>
      </w:r>
      <w:proofErr w:type="spellStart"/>
      <w:r w:rsidRPr="00EA132D">
        <w:rPr>
          <w:rFonts w:ascii="Times New Roman" w:eastAsia="Times New Roman" w:hAnsi="Times New Roman" w:cs="Times New Roman"/>
          <w:b/>
          <w:bCs/>
          <w:kern w:val="28"/>
          <w:lang w:val="lt-LT"/>
        </w:rPr>
        <w:t>Talpyklės</w:t>
      </w:r>
      <w:proofErr w:type="spellEnd"/>
      <w:r w:rsidRPr="00EA132D">
        <w:rPr>
          <w:rFonts w:ascii="Times New Roman" w:eastAsia="Times New Roman" w:hAnsi="Times New Roman" w:cs="Times New Roman"/>
          <w:b/>
          <w:bCs/>
          <w:kern w:val="28"/>
          <w:lang w:val="lt-LT"/>
        </w:rPr>
        <w:t xml:space="preserve"> pobūdis</w:t>
      </w:r>
      <w:r w:rsidRPr="00EA132D">
        <w:rPr>
          <w:rFonts w:ascii="Times New Roman" w:eastAsia="Times New Roman" w:hAnsi="Times New Roman" w:cs="Times New Roman"/>
          <w:b/>
          <w:kern w:val="28"/>
          <w:lang w:val="lt-LT"/>
        </w:rPr>
        <w:t xml:space="preserve"> ir jos turinys</w:t>
      </w:r>
      <w:bookmarkEnd w:id="52"/>
      <w:bookmarkEnd w:id="53"/>
    </w:p>
    <w:p w14:paraId="3ABAF356" w14:textId="77777777" w:rsidR="00EA132D" w:rsidRPr="00EA132D" w:rsidRDefault="00EA132D" w:rsidP="00EA132D">
      <w:pPr>
        <w:spacing w:after="0" w:line="240" w:lineRule="auto"/>
        <w:rPr>
          <w:rFonts w:ascii="Times New Roman" w:eastAsia="Times New Roman" w:hAnsi="Times New Roman" w:cs="Times New Roman"/>
          <w:lang w:val="lt-LT"/>
        </w:rPr>
      </w:pPr>
    </w:p>
    <w:p w14:paraId="3115F925"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Aliuminio folijos ir polipropileno plokštelė, kurioje yra 10 tablečių.</w:t>
      </w:r>
    </w:p>
    <w:p w14:paraId="3303BE2F"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Kartono dėžutėje yra 20 arba 100 tablečių.</w:t>
      </w:r>
    </w:p>
    <w:p w14:paraId="31A3DE54"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Gali būti tiekiamos ne visų dydžių pakuotės.</w:t>
      </w:r>
    </w:p>
    <w:p w14:paraId="7694FA67" w14:textId="77777777" w:rsidR="00EA132D" w:rsidRPr="00EA132D" w:rsidRDefault="00EA132D" w:rsidP="00EA132D">
      <w:pPr>
        <w:spacing w:after="0" w:line="240" w:lineRule="auto"/>
        <w:rPr>
          <w:rFonts w:ascii="Times New Roman" w:eastAsia="Times New Roman" w:hAnsi="Times New Roman" w:cs="Times New Roman"/>
          <w:lang w:val="lt-LT"/>
        </w:rPr>
      </w:pPr>
    </w:p>
    <w:p w14:paraId="4C5742F8" w14:textId="77777777" w:rsidR="00EA132D" w:rsidRPr="00EA132D" w:rsidRDefault="00EA132D" w:rsidP="00EA132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4" w:name="_Toc129243121"/>
      <w:bookmarkStart w:id="55" w:name="_Toc129243246"/>
      <w:r w:rsidRPr="00EA132D">
        <w:rPr>
          <w:rFonts w:ascii="Times New Roman" w:eastAsia="Times New Roman" w:hAnsi="Times New Roman" w:cs="Times New Roman"/>
          <w:b/>
          <w:kern w:val="28"/>
          <w:lang w:val="lt-LT"/>
        </w:rPr>
        <w:t>6.6</w:t>
      </w:r>
      <w:r w:rsidRPr="00EA132D">
        <w:rPr>
          <w:rFonts w:ascii="Times New Roman" w:eastAsia="Times New Roman" w:hAnsi="Times New Roman" w:cs="Times New Roman"/>
          <w:b/>
          <w:kern w:val="28"/>
          <w:lang w:val="lt-LT"/>
        </w:rPr>
        <w:tab/>
        <w:t xml:space="preserve">Specialūs reikalavimai atliekoms tvarkyti </w:t>
      </w:r>
      <w:bookmarkEnd w:id="54"/>
      <w:bookmarkEnd w:id="55"/>
    </w:p>
    <w:p w14:paraId="4AB1002E" w14:textId="77777777" w:rsidR="00EA132D" w:rsidRPr="00EA132D" w:rsidRDefault="00EA132D" w:rsidP="00EA132D">
      <w:pPr>
        <w:spacing w:after="0" w:line="240" w:lineRule="auto"/>
        <w:rPr>
          <w:rFonts w:ascii="Times New Roman" w:eastAsia="Times New Roman" w:hAnsi="Times New Roman" w:cs="Times New Roman"/>
          <w:lang w:val="lt-LT"/>
        </w:rPr>
      </w:pPr>
    </w:p>
    <w:p w14:paraId="0360C79F"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Specialių reikalavimų nėra.</w:t>
      </w:r>
    </w:p>
    <w:p w14:paraId="32D6C93F" w14:textId="77777777" w:rsidR="00EA132D" w:rsidRPr="00EA132D" w:rsidRDefault="00EA132D" w:rsidP="00EA132D">
      <w:pPr>
        <w:spacing w:after="0" w:line="240" w:lineRule="auto"/>
        <w:rPr>
          <w:rFonts w:ascii="Times New Roman" w:eastAsia="Times New Roman" w:hAnsi="Times New Roman" w:cs="Times New Roman"/>
          <w:lang w:val="lt-LT"/>
        </w:rPr>
      </w:pPr>
    </w:p>
    <w:p w14:paraId="74F34F59" w14:textId="77777777" w:rsidR="00EA132D" w:rsidRPr="00EA132D" w:rsidRDefault="00EA132D" w:rsidP="00EA132D">
      <w:pPr>
        <w:spacing w:after="0" w:line="240" w:lineRule="auto"/>
        <w:rPr>
          <w:rFonts w:ascii="Times New Roman" w:eastAsia="Times New Roman" w:hAnsi="Times New Roman" w:cs="Times New Roman"/>
          <w:lang w:val="lt-LT"/>
        </w:rPr>
      </w:pPr>
    </w:p>
    <w:p w14:paraId="353804E4"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122"/>
      <w:bookmarkStart w:id="57" w:name="_Toc129243247"/>
      <w:r w:rsidRPr="00EA132D">
        <w:rPr>
          <w:rFonts w:ascii="Times New Roman" w:eastAsia="Times New Roman" w:hAnsi="Times New Roman" w:cs="Times New Roman"/>
          <w:b/>
          <w:lang w:val="lt-LT"/>
        </w:rPr>
        <w:t>7.</w:t>
      </w:r>
      <w:r w:rsidRPr="00EA132D">
        <w:rPr>
          <w:rFonts w:ascii="Times New Roman" w:eastAsia="Times New Roman" w:hAnsi="Times New Roman" w:cs="Times New Roman"/>
          <w:b/>
          <w:lang w:val="lt-LT"/>
        </w:rPr>
        <w:tab/>
      </w:r>
      <w:r w:rsidRPr="00EA132D">
        <w:rPr>
          <w:rFonts w:ascii="Times New Roman" w:eastAsia="Times New Roman" w:hAnsi="Times New Roman" w:cs="Times New Roman"/>
          <w:b/>
          <w:bCs/>
          <w:lang w:val="lt-LT"/>
        </w:rPr>
        <w:t>REGISTRUOTOJAS</w:t>
      </w:r>
      <w:bookmarkEnd w:id="56"/>
      <w:bookmarkEnd w:id="57"/>
    </w:p>
    <w:p w14:paraId="41206689" w14:textId="77777777" w:rsidR="00EA132D" w:rsidRPr="00EA132D" w:rsidRDefault="00EA132D" w:rsidP="00EA132D">
      <w:pPr>
        <w:spacing w:after="0" w:line="240" w:lineRule="auto"/>
        <w:rPr>
          <w:rFonts w:ascii="Times New Roman" w:eastAsia="Times New Roman" w:hAnsi="Times New Roman" w:cs="Times New Roman"/>
          <w:lang w:val="lt-LT"/>
        </w:rPr>
      </w:pPr>
    </w:p>
    <w:p w14:paraId="130A6918"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UAB „Bayer“ </w:t>
      </w:r>
    </w:p>
    <w:p w14:paraId="116E7099"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Sporto 18</w:t>
      </w:r>
    </w:p>
    <w:p w14:paraId="54E25DDF"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LT-09238 Vilnius </w:t>
      </w:r>
    </w:p>
    <w:p w14:paraId="0B380803"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Lietuva</w:t>
      </w:r>
    </w:p>
    <w:p w14:paraId="7F97FFF3" w14:textId="77777777" w:rsidR="00EA132D" w:rsidRPr="00EA132D" w:rsidRDefault="00EA132D" w:rsidP="00EA132D">
      <w:pPr>
        <w:spacing w:after="0" w:line="240" w:lineRule="auto"/>
        <w:rPr>
          <w:rFonts w:ascii="Times New Roman" w:eastAsia="Times New Roman" w:hAnsi="Times New Roman" w:cs="Times New Roman"/>
          <w:lang w:val="lt-LT"/>
        </w:rPr>
      </w:pPr>
    </w:p>
    <w:p w14:paraId="05431B92" w14:textId="77777777" w:rsidR="00EA132D" w:rsidRPr="00EA132D" w:rsidRDefault="00EA132D" w:rsidP="00EA132D">
      <w:pPr>
        <w:spacing w:after="0" w:line="240" w:lineRule="auto"/>
        <w:rPr>
          <w:rFonts w:ascii="Times New Roman" w:eastAsia="Times New Roman" w:hAnsi="Times New Roman" w:cs="Times New Roman"/>
          <w:lang w:val="lt-LT"/>
        </w:rPr>
      </w:pPr>
    </w:p>
    <w:p w14:paraId="7A85611D"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123"/>
      <w:bookmarkStart w:id="59" w:name="_Toc129243248"/>
      <w:r w:rsidRPr="00EA132D">
        <w:rPr>
          <w:rFonts w:ascii="Times New Roman" w:eastAsia="Times New Roman" w:hAnsi="Times New Roman" w:cs="Times New Roman"/>
          <w:b/>
          <w:lang w:val="lt-LT"/>
        </w:rPr>
        <w:t>8.</w:t>
      </w:r>
      <w:r w:rsidRPr="00EA132D">
        <w:rPr>
          <w:rFonts w:ascii="Times New Roman" w:eastAsia="Times New Roman" w:hAnsi="Times New Roman" w:cs="Times New Roman"/>
          <w:b/>
          <w:lang w:val="lt-LT"/>
        </w:rPr>
        <w:tab/>
      </w:r>
      <w:r w:rsidRPr="00EA132D">
        <w:rPr>
          <w:rFonts w:ascii="Times New Roman" w:eastAsia="Times New Roman" w:hAnsi="Times New Roman" w:cs="Times New Roman"/>
          <w:b/>
          <w:bCs/>
          <w:lang w:val="lt-LT"/>
        </w:rPr>
        <w:t>REGISTRACIJOS PAŽYMĖJIMO</w:t>
      </w:r>
      <w:r w:rsidRPr="00EA132D">
        <w:rPr>
          <w:rFonts w:ascii="Times New Roman" w:eastAsia="Times New Roman" w:hAnsi="Times New Roman" w:cs="Times New Roman"/>
          <w:b/>
          <w:lang w:val="lt-LT"/>
        </w:rPr>
        <w:t xml:space="preserve"> NUMERIS</w:t>
      </w:r>
      <w:bookmarkEnd w:id="58"/>
      <w:bookmarkEnd w:id="59"/>
      <w:r w:rsidRPr="00EA132D">
        <w:rPr>
          <w:rFonts w:ascii="Times New Roman" w:eastAsia="Times New Roman" w:hAnsi="Times New Roman" w:cs="Times New Roman"/>
          <w:b/>
          <w:lang w:val="lt-LT"/>
        </w:rPr>
        <w:t xml:space="preserve"> (-IAI)</w:t>
      </w:r>
    </w:p>
    <w:p w14:paraId="69EB94C3" w14:textId="77777777" w:rsidR="00EA132D" w:rsidRPr="00EA132D" w:rsidRDefault="00EA132D" w:rsidP="00EA132D">
      <w:pPr>
        <w:spacing w:after="0" w:line="240" w:lineRule="auto"/>
        <w:rPr>
          <w:rFonts w:ascii="Times New Roman" w:eastAsia="Times New Roman" w:hAnsi="Times New Roman" w:cs="Times New Roman"/>
          <w:lang w:val="lt-LT"/>
        </w:rPr>
      </w:pPr>
    </w:p>
    <w:p w14:paraId="0DB6E72B" w14:textId="77777777"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N20 - LT/1/94/0846/001</w:t>
      </w:r>
    </w:p>
    <w:p w14:paraId="3CCF066E" w14:textId="77777777"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N100 - LT/1/94/0846/002</w:t>
      </w:r>
    </w:p>
    <w:p w14:paraId="6D36916F" w14:textId="77777777" w:rsidR="00EA132D" w:rsidRPr="00EA132D" w:rsidRDefault="00EA132D" w:rsidP="00EA132D">
      <w:pPr>
        <w:spacing w:after="0" w:line="240" w:lineRule="auto"/>
        <w:rPr>
          <w:rFonts w:ascii="Times New Roman" w:eastAsia="Times New Roman" w:hAnsi="Times New Roman" w:cs="Times New Roman"/>
          <w:lang w:val="lt-LT"/>
        </w:rPr>
      </w:pPr>
    </w:p>
    <w:p w14:paraId="6176499B" w14:textId="77777777" w:rsidR="00EA132D" w:rsidRPr="00EA132D" w:rsidRDefault="00EA132D" w:rsidP="00EA132D">
      <w:pPr>
        <w:spacing w:after="0" w:line="240" w:lineRule="auto"/>
        <w:rPr>
          <w:rFonts w:ascii="Times New Roman" w:eastAsia="Times New Roman" w:hAnsi="Times New Roman" w:cs="Times New Roman"/>
          <w:lang w:val="lt-LT"/>
        </w:rPr>
      </w:pPr>
    </w:p>
    <w:p w14:paraId="11F2A9EF"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0" w:name="_Toc129243124"/>
      <w:bookmarkStart w:id="61" w:name="_Toc129243249"/>
      <w:r w:rsidRPr="00EA132D">
        <w:rPr>
          <w:rFonts w:ascii="Times New Roman" w:eastAsia="Times New Roman" w:hAnsi="Times New Roman" w:cs="Times New Roman"/>
          <w:b/>
          <w:lang w:val="lt-LT"/>
        </w:rPr>
        <w:t>9.</w:t>
      </w:r>
      <w:r w:rsidRPr="00EA132D">
        <w:rPr>
          <w:rFonts w:ascii="Times New Roman" w:eastAsia="Times New Roman" w:hAnsi="Times New Roman" w:cs="Times New Roman"/>
          <w:b/>
          <w:lang w:val="lt-LT"/>
        </w:rPr>
        <w:tab/>
      </w:r>
      <w:r w:rsidRPr="00EA132D">
        <w:rPr>
          <w:rFonts w:ascii="Times New Roman" w:eastAsia="Times New Roman" w:hAnsi="Times New Roman" w:cs="Times New Roman"/>
          <w:b/>
          <w:bCs/>
          <w:lang w:val="lt-LT"/>
        </w:rPr>
        <w:t>REGISTRAVIMO / PERREGISTRAVIMO</w:t>
      </w:r>
      <w:r w:rsidRPr="00EA132D">
        <w:rPr>
          <w:rFonts w:ascii="Times New Roman" w:eastAsia="Times New Roman" w:hAnsi="Times New Roman" w:cs="Times New Roman"/>
          <w:b/>
          <w:lang w:val="lt-LT"/>
        </w:rPr>
        <w:t xml:space="preserve"> DATA</w:t>
      </w:r>
      <w:bookmarkEnd w:id="60"/>
      <w:bookmarkEnd w:id="61"/>
    </w:p>
    <w:p w14:paraId="256DFB82" w14:textId="77777777" w:rsidR="00EA132D" w:rsidRPr="00EA132D" w:rsidRDefault="00EA132D" w:rsidP="00EA132D">
      <w:pPr>
        <w:spacing w:after="0" w:line="240" w:lineRule="auto"/>
        <w:rPr>
          <w:rFonts w:ascii="Times New Roman" w:eastAsia="Times New Roman" w:hAnsi="Times New Roman" w:cs="Times New Roman"/>
          <w:lang w:val="lt-LT"/>
        </w:rPr>
      </w:pPr>
    </w:p>
    <w:p w14:paraId="07568139" w14:textId="77777777" w:rsidR="00EA132D" w:rsidRPr="00EA132D" w:rsidRDefault="00EA132D" w:rsidP="00EA132D">
      <w:pPr>
        <w:keepNext/>
        <w:tabs>
          <w:tab w:val="left" w:pos="567"/>
        </w:tabs>
        <w:autoSpaceDE w:val="0"/>
        <w:autoSpaceDN w:val="0"/>
        <w:adjustRightInd w:val="0"/>
        <w:spacing w:after="0" w:line="260" w:lineRule="exact"/>
        <w:ind w:left="567" w:hanging="567"/>
        <w:rPr>
          <w:rFonts w:ascii="Times New Roman" w:eastAsia="Calibri" w:hAnsi="Times New Roman" w:cs="Times New Roman"/>
          <w:noProof/>
          <w:szCs w:val="24"/>
          <w:lang w:val="lt-LT"/>
        </w:rPr>
      </w:pPr>
      <w:r w:rsidRPr="00EA132D">
        <w:rPr>
          <w:rFonts w:ascii="Times New Roman" w:eastAsia="Calibri" w:hAnsi="Times New Roman" w:cs="Times New Roman"/>
          <w:noProof/>
          <w:szCs w:val="24"/>
          <w:lang w:val="lt-LT"/>
        </w:rPr>
        <w:t>Registravimo data 1994 m. spalio mėn. 12 d.</w:t>
      </w:r>
    </w:p>
    <w:p w14:paraId="1CA816C4" w14:textId="77777777" w:rsidR="00EA132D" w:rsidRPr="00EA132D" w:rsidRDefault="00EA132D" w:rsidP="00EA132D">
      <w:pPr>
        <w:keepNext/>
        <w:tabs>
          <w:tab w:val="left" w:pos="567"/>
        </w:tabs>
        <w:autoSpaceDE w:val="0"/>
        <w:autoSpaceDN w:val="0"/>
        <w:adjustRightInd w:val="0"/>
        <w:spacing w:after="0" w:line="260" w:lineRule="exact"/>
        <w:ind w:left="567" w:hanging="567"/>
        <w:rPr>
          <w:rFonts w:ascii="Times New Roman" w:eastAsia="Calibri" w:hAnsi="Times New Roman" w:cs="Times New Roman"/>
          <w:lang w:val="lt-LT"/>
        </w:rPr>
      </w:pPr>
      <w:r w:rsidRPr="00EA132D">
        <w:rPr>
          <w:rFonts w:ascii="Times New Roman" w:eastAsia="Calibri" w:hAnsi="Times New Roman" w:cs="Times New Roman"/>
          <w:lang w:val="lt-LT"/>
        </w:rPr>
        <w:t>Paskutinio perregistravimo data 2007 </w:t>
      </w:r>
      <w:r w:rsidRPr="00EA132D">
        <w:rPr>
          <w:rFonts w:ascii="Times New Roman" w:eastAsia="Calibri" w:hAnsi="Times New Roman" w:cs="Times New Roman"/>
          <w:noProof/>
          <w:szCs w:val="24"/>
          <w:lang w:val="lt-LT"/>
        </w:rPr>
        <w:t>m. spalio mėn. 15 d.</w:t>
      </w:r>
    </w:p>
    <w:p w14:paraId="777E1360" w14:textId="77777777" w:rsidR="00EA132D" w:rsidRPr="00EA132D" w:rsidRDefault="00EA132D" w:rsidP="00EA132D">
      <w:pPr>
        <w:spacing w:after="0" w:line="240" w:lineRule="auto"/>
        <w:rPr>
          <w:rFonts w:ascii="Times New Roman" w:eastAsia="Times New Roman" w:hAnsi="Times New Roman" w:cs="Times New Roman"/>
          <w:lang w:val="lt-LT"/>
        </w:rPr>
      </w:pPr>
    </w:p>
    <w:p w14:paraId="3ABA303A" w14:textId="77777777" w:rsidR="00EA132D" w:rsidRPr="00EA132D" w:rsidRDefault="00EA132D" w:rsidP="00EA132D">
      <w:pPr>
        <w:spacing w:after="0" w:line="240" w:lineRule="auto"/>
        <w:rPr>
          <w:rFonts w:ascii="Times New Roman" w:eastAsia="Times New Roman" w:hAnsi="Times New Roman" w:cs="Times New Roman"/>
          <w:lang w:val="lt-LT"/>
        </w:rPr>
      </w:pPr>
    </w:p>
    <w:p w14:paraId="13D8FFB5"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2" w:name="_Toc129243125"/>
      <w:bookmarkStart w:id="63" w:name="_Toc129243250"/>
      <w:r w:rsidRPr="00EA132D">
        <w:rPr>
          <w:rFonts w:ascii="Times New Roman" w:eastAsia="Times New Roman" w:hAnsi="Times New Roman" w:cs="Times New Roman"/>
          <w:b/>
          <w:lang w:val="lt-LT"/>
        </w:rPr>
        <w:t>10.</w:t>
      </w:r>
      <w:r w:rsidRPr="00EA132D">
        <w:rPr>
          <w:rFonts w:ascii="Times New Roman" w:eastAsia="Times New Roman" w:hAnsi="Times New Roman" w:cs="Times New Roman"/>
          <w:b/>
          <w:lang w:val="lt-LT"/>
        </w:rPr>
        <w:tab/>
        <w:t>TEKSTO PERŽIŪROS DATA</w:t>
      </w:r>
      <w:bookmarkEnd w:id="62"/>
      <w:bookmarkEnd w:id="63"/>
    </w:p>
    <w:p w14:paraId="70F0C70F" w14:textId="49F260AC" w:rsidR="005E5F24" w:rsidRPr="002F111C" w:rsidRDefault="005E5F24" w:rsidP="005E5F24">
      <w:pPr>
        <w:pStyle w:val="Paprastasistekstas"/>
        <w:tabs>
          <w:tab w:val="left" w:pos="5954"/>
          <w:tab w:val="left" w:pos="6237"/>
          <w:tab w:val="left" w:pos="6663"/>
          <w:tab w:val="left" w:pos="6946"/>
        </w:tabs>
        <w:rPr>
          <w:rFonts w:ascii="Times New Roman" w:hAnsi="Times New Roman"/>
          <w:noProof/>
          <w:sz w:val="22"/>
          <w:szCs w:val="22"/>
          <w:lang w:val="lt-LT"/>
        </w:rPr>
      </w:pPr>
    </w:p>
    <w:p w14:paraId="00FE2D8A" w14:textId="169C01CB" w:rsidR="001F70B8" w:rsidRDefault="001E0221" w:rsidP="00EA132D">
      <w:pPr>
        <w:tabs>
          <w:tab w:val="left" w:pos="5954"/>
          <w:tab w:val="left" w:pos="6237"/>
          <w:tab w:val="left" w:pos="6663"/>
          <w:tab w:val="left" w:pos="6946"/>
        </w:tabs>
        <w:spacing w:after="0" w:line="240" w:lineRule="auto"/>
        <w:rPr>
          <w:rFonts w:ascii="Times New Roman" w:eastAsia="SimSun" w:hAnsi="Times New Roman" w:cs="Times New Roman"/>
          <w:noProof/>
          <w:lang w:val="lt-LT"/>
        </w:rPr>
      </w:pPr>
      <w:r w:rsidRPr="001E0221">
        <w:rPr>
          <w:rFonts w:ascii="Times New Roman" w:eastAsia="SimSun" w:hAnsi="Times New Roman" w:cs="Times New Roman"/>
          <w:noProof/>
          <w:lang w:val="lt-LT"/>
        </w:rPr>
        <w:t xml:space="preserve">2026 m. </w:t>
      </w:r>
      <w:r w:rsidR="003F7DC7">
        <w:rPr>
          <w:rFonts w:ascii="Times New Roman" w:eastAsia="SimSun" w:hAnsi="Times New Roman" w:cs="Times New Roman"/>
          <w:noProof/>
          <w:lang w:val="lt-LT"/>
        </w:rPr>
        <w:t>balandžio</w:t>
      </w:r>
      <w:r w:rsidRPr="001E0221">
        <w:rPr>
          <w:rFonts w:ascii="Times New Roman" w:eastAsia="SimSun" w:hAnsi="Times New Roman" w:cs="Times New Roman"/>
          <w:noProof/>
          <w:lang w:val="lt-LT"/>
        </w:rPr>
        <w:t xml:space="preserve"> </w:t>
      </w:r>
      <w:r w:rsidR="004235F8">
        <w:rPr>
          <w:rFonts w:ascii="Times New Roman" w:eastAsia="SimSun" w:hAnsi="Times New Roman" w:cs="Times New Roman"/>
          <w:noProof/>
          <w:lang w:val="lt-LT"/>
        </w:rPr>
        <w:t>20</w:t>
      </w:r>
      <w:r w:rsidRPr="001E0221">
        <w:rPr>
          <w:rFonts w:ascii="Times New Roman" w:eastAsia="SimSun" w:hAnsi="Times New Roman" w:cs="Times New Roman"/>
          <w:noProof/>
          <w:lang w:val="lt-LT"/>
        </w:rPr>
        <w:t xml:space="preserve"> d.</w:t>
      </w:r>
    </w:p>
    <w:p w14:paraId="7C027ED1" w14:textId="77777777" w:rsidR="001E0221" w:rsidRPr="00EA132D" w:rsidRDefault="001E0221" w:rsidP="00EA132D">
      <w:pPr>
        <w:tabs>
          <w:tab w:val="left" w:pos="5954"/>
          <w:tab w:val="left" w:pos="6237"/>
          <w:tab w:val="left" w:pos="6663"/>
          <w:tab w:val="left" w:pos="6946"/>
        </w:tabs>
        <w:spacing w:after="0" w:line="240" w:lineRule="auto"/>
        <w:rPr>
          <w:rFonts w:ascii="Times New Roman" w:eastAsia="SimSun" w:hAnsi="Times New Roman" w:cs="Times New Roman"/>
          <w:noProof/>
          <w:lang w:val="lt-LT"/>
        </w:rPr>
      </w:pPr>
    </w:p>
    <w:p w14:paraId="7342BD89" w14:textId="72738C02" w:rsidR="00EA132D" w:rsidRPr="00EA132D" w:rsidRDefault="00EA132D" w:rsidP="00EA132D">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EA132D">
        <w:rPr>
          <w:rFonts w:ascii="Times New Roman" w:eastAsia="SimSun" w:hAnsi="Times New Roman" w:cs="Times New Roman"/>
          <w:noProof/>
          <w:lang w:val="lt-LT"/>
        </w:rPr>
        <w:t>Išsami informacija apie šį vaistinį preparatą pateikiama Valstybinės vaistų kontrolės tarnybos prie Lietuvos Respublikos sveikatos apsaugos ministerijos tinklalapyje</w:t>
      </w:r>
      <w:r w:rsidRPr="00EA132D">
        <w:rPr>
          <w:rFonts w:ascii="Times New Roman" w:eastAsia="SimSun" w:hAnsi="Times New Roman" w:cs="Times New Roman"/>
          <w:i/>
          <w:noProof/>
          <w:lang w:val="lt-LT"/>
        </w:rPr>
        <w:t xml:space="preserve"> </w:t>
      </w:r>
      <w:r w:rsidR="00AE1712" w:rsidRPr="00AE1712">
        <w:rPr>
          <w:rFonts w:ascii="Times New Roman" w:eastAsia="Times New Roman" w:hAnsi="Times New Roman" w:cs="Times New Roman"/>
          <w:color w:val="0000EE"/>
          <w:u w:val="single"/>
          <w:lang w:val="lt-LT" w:eastAsia="lt-LT"/>
        </w:rPr>
        <w:t>https://vvkt.lrv.lt/lt/.</w:t>
      </w:r>
    </w:p>
    <w:p w14:paraId="626E14B9" w14:textId="77777777" w:rsidR="00EA132D" w:rsidRPr="00EA132D" w:rsidRDefault="00EA132D" w:rsidP="00EA132D">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val="lt-LT"/>
        </w:rPr>
      </w:pPr>
    </w:p>
    <w:p w14:paraId="341DE309" w14:textId="77777777" w:rsidR="00EA132D" w:rsidRPr="00EA132D" w:rsidRDefault="00EA132D" w:rsidP="00EA132D">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val="lt-LT"/>
        </w:rPr>
      </w:pPr>
    </w:p>
    <w:p w14:paraId="799BA456" w14:textId="77777777" w:rsidR="00EA132D" w:rsidRPr="00EA132D" w:rsidRDefault="00EA132D" w:rsidP="00EA132D">
      <w:pPr>
        <w:tabs>
          <w:tab w:val="left" w:pos="567"/>
        </w:tabs>
        <w:spacing w:after="0" w:line="240" w:lineRule="auto"/>
        <w:rPr>
          <w:rFonts w:ascii="Times New Roman" w:eastAsia="Times New Roman" w:hAnsi="Times New Roman" w:cs="Times New Roman"/>
          <w:noProof/>
          <w:lang w:val="lt-LT"/>
        </w:rPr>
      </w:pPr>
    </w:p>
    <w:p w14:paraId="62FC6FCD" w14:textId="77777777" w:rsidR="00EA132D" w:rsidRPr="00EA132D" w:rsidRDefault="00EA132D" w:rsidP="00EA132D">
      <w:pPr>
        <w:tabs>
          <w:tab w:val="left" w:pos="567"/>
        </w:tabs>
        <w:spacing w:after="0" w:line="240" w:lineRule="auto"/>
        <w:rPr>
          <w:rFonts w:ascii="Times New Roman" w:eastAsia="Times New Roman" w:hAnsi="Times New Roman" w:cs="Times New Roman"/>
          <w:noProof/>
          <w:lang w:val="lt-LT"/>
        </w:rPr>
      </w:pPr>
    </w:p>
    <w:p w14:paraId="0959EF5B"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r w:rsidRPr="00EA132D">
        <w:rPr>
          <w:rFonts w:ascii="Times New Roman" w:eastAsia="Times New Roman" w:hAnsi="Times New Roman" w:cs="Times New Roman"/>
          <w:noProof/>
          <w:lang w:val="lt-LT"/>
        </w:rPr>
        <w:br w:type="page"/>
      </w:r>
    </w:p>
    <w:p w14:paraId="5A402E67"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6B411608"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3AF73156"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382C709B"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1BE8C546"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4BE4D589"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24E0D112"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5FC17362"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1B745A42"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59B75FC8"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6AE25245"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077B2060"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1995A75E"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1D42863C"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1C247168"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3D1F72CE"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7A84225F"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3A27990A"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1C26D84C"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19448FE9" w14:textId="77777777" w:rsidR="00EA132D" w:rsidRPr="00EA132D" w:rsidRDefault="00EA132D" w:rsidP="00EA132D">
      <w:pPr>
        <w:tabs>
          <w:tab w:val="left" w:pos="567"/>
        </w:tabs>
        <w:spacing w:after="0" w:line="240" w:lineRule="auto"/>
        <w:jc w:val="center"/>
        <w:rPr>
          <w:rFonts w:ascii="Times New Roman" w:eastAsia="Times New Roman" w:hAnsi="Times New Roman" w:cs="Times New Roman"/>
          <w:noProof/>
          <w:lang w:val="lt-LT"/>
        </w:rPr>
      </w:pPr>
    </w:p>
    <w:p w14:paraId="7651AF3D" w14:textId="77777777" w:rsidR="00EA132D" w:rsidRPr="00EA132D"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4" w:name="_Toc129243128"/>
      <w:bookmarkStart w:id="65" w:name="_Toc129243253"/>
    </w:p>
    <w:p w14:paraId="36BCAFF2" w14:textId="77777777" w:rsidR="00EA132D" w:rsidRPr="00EA132D"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FB6A942" w14:textId="77777777" w:rsidR="00EA132D" w:rsidRPr="00EA132D" w:rsidRDefault="00EA132D" w:rsidP="00EA132D">
      <w:pPr>
        <w:tabs>
          <w:tab w:val="left" w:pos="567"/>
          <w:tab w:val="center" w:pos="4819"/>
          <w:tab w:val="right" w:pos="9638"/>
        </w:tabs>
        <w:spacing w:after="0" w:line="240" w:lineRule="auto"/>
        <w:ind w:left="567" w:hanging="567"/>
        <w:outlineLvl w:val="0"/>
        <w:rPr>
          <w:rFonts w:ascii="Times New Roman" w:eastAsia="Times New Roman" w:hAnsi="Times New Roman" w:cs="Times New Roman"/>
          <w:b/>
          <w:caps/>
          <w:lang w:val="lt-LT"/>
        </w:rPr>
      </w:pPr>
      <w:r w:rsidRPr="00EA132D">
        <w:rPr>
          <w:rFonts w:ascii="Times New Roman" w:eastAsia="Times New Roman" w:hAnsi="Times New Roman" w:cs="Times New Roman"/>
          <w:b/>
          <w:caps/>
          <w:lang w:val="lt-LT"/>
        </w:rPr>
        <w:tab/>
      </w:r>
      <w:r w:rsidRPr="00EA132D">
        <w:rPr>
          <w:rFonts w:ascii="Times New Roman" w:eastAsia="Times New Roman" w:hAnsi="Times New Roman" w:cs="Times New Roman"/>
          <w:b/>
          <w:caps/>
          <w:lang w:val="lt-LT"/>
        </w:rPr>
        <w:tab/>
        <w:t>II PRIEDAS</w:t>
      </w:r>
      <w:bookmarkEnd w:id="64"/>
      <w:bookmarkEnd w:id="65"/>
      <w:r w:rsidRPr="00EA132D">
        <w:rPr>
          <w:rFonts w:ascii="Times New Roman" w:eastAsia="Times New Roman" w:hAnsi="Times New Roman" w:cs="Times New Roman"/>
          <w:b/>
          <w:caps/>
          <w:lang w:val="lt-LT"/>
        </w:rPr>
        <w:tab/>
      </w:r>
    </w:p>
    <w:p w14:paraId="1D883AB8" w14:textId="77777777" w:rsidR="00EA132D" w:rsidRPr="00EA132D" w:rsidRDefault="00EA132D" w:rsidP="00EA132D">
      <w:pPr>
        <w:spacing w:after="0" w:line="240" w:lineRule="auto"/>
        <w:rPr>
          <w:rFonts w:ascii="Times New Roman" w:eastAsia="Times New Roman" w:hAnsi="Times New Roman" w:cs="Times New Roman"/>
          <w:lang w:val="lt-LT"/>
        </w:rPr>
      </w:pPr>
    </w:p>
    <w:p w14:paraId="0E41747F" w14:textId="77777777" w:rsidR="00EA132D" w:rsidRPr="00EA132D" w:rsidRDefault="00EA132D" w:rsidP="00EA132D">
      <w:pPr>
        <w:spacing w:after="0" w:line="240" w:lineRule="auto"/>
        <w:jc w:val="center"/>
        <w:rPr>
          <w:rFonts w:ascii="Times New Roman" w:eastAsia="Times New Roman" w:hAnsi="Times New Roman" w:cs="Times New Roman"/>
          <w:b/>
          <w:lang w:val="lt-LT"/>
        </w:rPr>
      </w:pPr>
      <w:r w:rsidRPr="00EA132D">
        <w:rPr>
          <w:rFonts w:ascii="Times New Roman" w:eastAsia="Times New Roman" w:hAnsi="Times New Roman" w:cs="Times New Roman"/>
          <w:b/>
          <w:lang w:val="lt-LT"/>
        </w:rPr>
        <w:t>REGISTRACIJOS SĄLYGOS</w:t>
      </w:r>
    </w:p>
    <w:p w14:paraId="001EE2D7" w14:textId="77777777" w:rsidR="00EA132D" w:rsidRPr="00EA132D" w:rsidRDefault="00EA132D" w:rsidP="00EA132D">
      <w:pPr>
        <w:spacing w:after="0" w:line="240" w:lineRule="auto"/>
        <w:jc w:val="center"/>
        <w:rPr>
          <w:rFonts w:ascii="Times New Roman" w:eastAsia="Times New Roman" w:hAnsi="Times New Roman" w:cs="Times New Roman"/>
          <w:lang w:val="lt-LT"/>
        </w:rPr>
      </w:pPr>
    </w:p>
    <w:p w14:paraId="3BF0F626" w14:textId="77777777" w:rsidR="00EA132D" w:rsidRPr="00EA132D" w:rsidRDefault="00EA132D" w:rsidP="00EA132D">
      <w:pPr>
        <w:tabs>
          <w:tab w:val="left" w:pos="1701"/>
        </w:tabs>
        <w:spacing w:after="0" w:line="240" w:lineRule="auto"/>
        <w:ind w:left="1701" w:hanging="567"/>
        <w:rPr>
          <w:rFonts w:ascii="Times New Roman" w:eastAsia="Times New Roman" w:hAnsi="Times New Roman" w:cs="Times New Roman"/>
          <w:b/>
          <w:lang w:val="lt-LT"/>
        </w:rPr>
      </w:pPr>
      <w:r w:rsidRPr="00EA132D">
        <w:rPr>
          <w:rFonts w:ascii="Times New Roman" w:eastAsia="Times New Roman" w:hAnsi="Times New Roman" w:cs="Times New Roman"/>
          <w:b/>
          <w:lang w:val="lt-LT"/>
        </w:rPr>
        <w:t>A.</w:t>
      </w:r>
      <w:r w:rsidRPr="00EA132D">
        <w:rPr>
          <w:rFonts w:ascii="Times New Roman" w:eastAsia="Times New Roman" w:hAnsi="Times New Roman" w:cs="Times New Roman"/>
          <w:b/>
          <w:lang w:val="lt-LT"/>
        </w:rPr>
        <w:tab/>
        <w:t>GAMINTOJAS, ATSAKINGAS UŽ SERIJŲ IŠLEIDIMĄ</w:t>
      </w:r>
    </w:p>
    <w:p w14:paraId="261FD172" w14:textId="77777777" w:rsidR="00EA132D" w:rsidRPr="00EA132D" w:rsidRDefault="00EA132D" w:rsidP="00EA132D">
      <w:pPr>
        <w:spacing w:after="0" w:line="240" w:lineRule="auto"/>
        <w:rPr>
          <w:rFonts w:ascii="Times New Roman" w:eastAsia="Times New Roman" w:hAnsi="Times New Roman" w:cs="Times New Roman"/>
          <w:lang w:val="lt-LT"/>
        </w:rPr>
      </w:pPr>
    </w:p>
    <w:p w14:paraId="2DB2C8C6" w14:textId="77777777" w:rsidR="00EA132D" w:rsidRPr="00EA132D" w:rsidRDefault="00EA132D" w:rsidP="00EA132D">
      <w:pPr>
        <w:tabs>
          <w:tab w:val="left" w:pos="1701"/>
        </w:tabs>
        <w:spacing w:after="0" w:line="240" w:lineRule="auto"/>
        <w:ind w:left="1701" w:hanging="567"/>
        <w:rPr>
          <w:rFonts w:ascii="Times New Roman" w:eastAsia="Times New Roman" w:hAnsi="Times New Roman" w:cs="Times New Roman"/>
          <w:b/>
          <w:lang w:val="lt-LT"/>
        </w:rPr>
      </w:pPr>
      <w:r w:rsidRPr="00EA132D">
        <w:rPr>
          <w:rFonts w:ascii="Times New Roman" w:eastAsia="Times New Roman" w:hAnsi="Times New Roman" w:cs="Times New Roman"/>
          <w:b/>
          <w:lang w:val="lt-LT"/>
        </w:rPr>
        <w:t>B.</w:t>
      </w:r>
      <w:r w:rsidRPr="00EA132D">
        <w:rPr>
          <w:rFonts w:ascii="Times New Roman" w:eastAsia="Times New Roman" w:hAnsi="Times New Roman" w:cs="Times New Roman"/>
          <w:b/>
          <w:lang w:val="lt-LT"/>
        </w:rPr>
        <w:tab/>
      </w:r>
      <w:r w:rsidRPr="00EA132D">
        <w:rPr>
          <w:rFonts w:ascii="Times New Roman" w:eastAsia="Times New Roman" w:hAnsi="Times New Roman" w:cs="Times New Roman"/>
          <w:b/>
          <w:bCs/>
          <w:lang w:val="lt-LT"/>
        </w:rPr>
        <w:t>TIEKIMO IR VARTOJIMO SĄLYGOS AR APRIBOJIMAI</w:t>
      </w:r>
    </w:p>
    <w:p w14:paraId="3ECD1CE9" w14:textId="77777777" w:rsidR="00EA132D" w:rsidRPr="00EA132D" w:rsidRDefault="00EA132D" w:rsidP="00EA132D">
      <w:pPr>
        <w:spacing w:after="0" w:line="240" w:lineRule="auto"/>
        <w:rPr>
          <w:rFonts w:ascii="Times New Roman" w:eastAsia="Times New Roman" w:hAnsi="Times New Roman" w:cs="Times New Roman"/>
          <w:lang w:val="lt-LT"/>
        </w:rPr>
      </w:pPr>
    </w:p>
    <w:p w14:paraId="5DDAED56"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r w:rsidRPr="00EA132D">
        <w:rPr>
          <w:rFonts w:ascii="Times New Roman" w:eastAsia="Times New Roman" w:hAnsi="Times New Roman" w:cs="Times New Roman"/>
          <w:b/>
          <w:lang w:val="lt-LT"/>
        </w:rPr>
        <w:br w:type="page"/>
      </w:r>
      <w:r w:rsidRPr="00EA132D">
        <w:rPr>
          <w:rFonts w:ascii="Times New Roman" w:eastAsia="Times New Roman" w:hAnsi="Times New Roman" w:cs="Times New Roman"/>
          <w:b/>
          <w:lang w:val="lt-LT"/>
        </w:rPr>
        <w:lastRenderedPageBreak/>
        <w:t>A.</w:t>
      </w:r>
      <w:r w:rsidRPr="00EA132D">
        <w:rPr>
          <w:rFonts w:ascii="Times New Roman" w:eastAsia="Times New Roman" w:hAnsi="Times New Roman" w:cs="Times New Roman"/>
          <w:b/>
          <w:lang w:val="lt-LT"/>
        </w:rPr>
        <w:tab/>
        <w:t>GAMINTOJAS, ATSAKINGAS UŽ SERIJŲ IŠLEIDIMĄ</w:t>
      </w:r>
    </w:p>
    <w:p w14:paraId="32CFDC27" w14:textId="77777777" w:rsidR="00EA132D" w:rsidRPr="00EA132D" w:rsidRDefault="00EA132D" w:rsidP="00EA132D">
      <w:pPr>
        <w:spacing w:after="0" w:line="240" w:lineRule="auto"/>
        <w:rPr>
          <w:rFonts w:ascii="Times New Roman" w:eastAsia="Times New Roman" w:hAnsi="Times New Roman" w:cs="Times New Roman"/>
          <w:lang w:val="lt-LT"/>
        </w:rPr>
      </w:pPr>
    </w:p>
    <w:p w14:paraId="6B3D8AD3" w14:textId="77777777" w:rsidR="00EA132D" w:rsidRPr="00EA132D" w:rsidRDefault="00EA132D" w:rsidP="00EA132D">
      <w:pPr>
        <w:spacing w:after="0" w:line="240" w:lineRule="auto"/>
        <w:rPr>
          <w:rFonts w:ascii="Times New Roman" w:eastAsia="Times New Roman" w:hAnsi="Times New Roman" w:cs="Times New Roman"/>
          <w:u w:val="single"/>
          <w:lang w:val="lt-LT"/>
        </w:rPr>
      </w:pPr>
      <w:r w:rsidRPr="00EA132D">
        <w:rPr>
          <w:rFonts w:ascii="Times New Roman" w:eastAsia="Times New Roman" w:hAnsi="Times New Roman" w:cs="Times New Roman"/>
          <w:u w:val="single"/>
          <w:lang w:val="lt-LT"/>
        </w:rPr>
        <w:t xml:space="preserve">Gamintojo, atsakingo už serijų išleidimą, pavadinimas ir adresas </w:t>
      </w:r>
    </w:p>
    <w:p w14:paraId="3303A582" w14:textId="77777777" w:rsidR="00EA132D" w:rsidRPr="00EA132D" w:rsidRDefault="00EA132D" w:rsidP="00EA132D">
      <w:pPr>
        <w:spacing w:after="0" w:line="240" w:lineRule="auto"/>
        <w:rPr>
          <w:rFonts w:ascii="Times New Roman" w:eastAsia="Times New Roman" w:hAnsi="Times New Roman" w:cs="Times New Roman"/>
          <w:lang w:val="lt-LT"/>
        </w:rPr>
      </w:pPr>
    </w:p>
    <w:p w14:paraId="2DF13296"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Bayer </w:t>
      </w:r>
      <w:proofErr w:type="spellStart"/>
      <w:r w:rsidRPr="00EA132D">
        <w:rPr>
          <w:rFonts w:ascii="Times New Roman" w:eastAsia="Times New Roman" w:hAnsi="Times New Roman" w:cs="Times New Roman"/>
          <w:lang w:val="lt-LT"/>
        </w:rPr>
        <w:t>Bitterfeld</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GmbH</w:t>
      </w:r>
      <w:proofErr w:type="spellEnd"/>
    </w:p>
    <w:p w14:paraId="192E6D7A"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Ortsteil</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Greppin</w:t>
      </w:r>
      <w:proofErr w:type="spellEnd"/>
      <w:r w:rsidRPr="00EA132D">
        <w:rPr>
          <w:rFonts w:ascii="Times New Roman" w:eastAsia="Times New Roman" w:hAnsi="Times New Roman" w:cs="Times New Roman"/>
          <w:lang w:val="lt-LT"/>
        </w:rPr>
        <w:t xml:space="preserve"> </w:t>
      </w:r>
    </w:p>
    <w:p w14:paraId="252A91A7"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Salegaster</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Chaussee</w:t>
      </w:r>
      <w:proofErr w:type="spellEnd"/>
      <w:r w:rsidRPr="00EA132D">
        <w:rPr>
          <w:rFonts w:ascii="Times New Roman" w:eastAsia="Times New Roman" w:hAnsi="Times New Roman" w:cs="Times New Roman"/>
          <w:lang w:val="lt-LT"/>
        </w:rPr>
        <w:t xml:space="preserve"> 1</w:t>
      </w:r>
    </w:p>
    <w:p w14:paraId="6D226D36"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06803 </w:t>
      </w:r>
      <w:proofErr w:type="spellStart"/>
      <w:r w:rsidRPr="00EA132D">
        <w:rPr>
          <w:rFonts w:ascii="Times New Roman" w:eastAsia="Times New Roman" w:hAnsi="Times New Roman" w:cs="Times New Roman"/>
          <w:lang w:val="lt-LT"/>
        </w:rPr>
        <w:t>Bitterfeld-Wolfen</w:t>
      </w:r>
      <w:proofErr w:type="spellEnd"/>
      <w:r w:rsidRPr="00EA132D">
        <w:rPr>
          <w:rFonts w:ascii="Times New Roman" w:eastAsia="Times New Roman" w:hAnsi="Times New Roman" w:cs="Times New Roman"/>
          <w:lang w:val="lt-LT"/>
        </w:rPr>
        <w:t xml:space="preserve"> </w:t>
      </w:r>
    </w:p>
    <w:p w14:paraId="5CC49DA3"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Vokietija</w:t>
      </w:r>
    </w:p>
    <w:p w14:paraId="7DE05B24" w14:textId="77777777" w:rsidR="00EA132D" w:rsidRPr="00EA132D" w:rsidRDefault="00EA132D" w:rsidP="00EA132D">
      <w:pPr>
        <w:spacing w:after="0" w:line="240" w:lineRule="auto"/>
        <w:rPr>
          <w:rFonts w:ascii="Times New Roman" w:eastAsia="Times New Roman" w:hAnsi="Times New Roman" w:cs="Times New Roman"/>
          <w:lang w:val="lt-LT"/>
        </w:rPr>
      </w:pPr>
    </w:p>
    <w:p w14:paraId="2315679F" w14:textId="77777777" w:rsidR="00EA132D" w:rsidRPr="00EA132D" w:rsidRDefault="00EA132D" w:rsidP="00EA132D">
      <w:pPr>
        <w:spacing w:after="0" w:line="240" w:lineRule="auto"/>
        <w:rPr>
          <w:rFonts w:ascii="Times New Roman" w:eastAsia="Times New Roman" w:hAnsi="Times New Roman" w:cs="Times New Roman"/>
          <w:lang w:val="lt-LT"/>
        </w:rPr>
      </w:pPr>
    </w:p>
    <w:p w14:paraId="0734F5D6"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6" w:name="_Toc129243129"/>
      <w:bookmarkStart w:id="67" w:name="_Toc129243254"/>
      <w:r w:rsidRPr="00EA132D">
        <w:rPr>
          <w:rFonts w:ascii="Times New Roman" w:eastAsia="Times New Roman" w:hAnsi="Times New Roman" w:cs="Times New Roman"/>
          <w:b/>
          <w:lang w:val="lt-LT"/>
        </w:rPr>
        <w:t>B.</w:t>
      </w:r>
      <w:r w:rsidRPr="00EA132D">
        <w:rPr>
          <w:rFonts w:ascii="Times New Roman" w:eastAsia="Times New Roman" w:hAnsi="Times New Roman" w:cs="Times New Roman"/>
          <w:b/>
          <w:lang w:val="lt-LT"/>
        </w:rPr>
        <w:tab/>
        <w:t>TIEKIMO IR VARTOJIMO SĄLYGOS AR APRIBOJIMAI</w:t>
      </w:r>
      <w:bookmarkEnd w:id="66"/>
      <w:bookmarkEnd w:id="67"/>
    </w:p>
    <w:p w14:paraId="15C7D9A1" w14:textId="77777777" w:rsidR="00EA132D" w:rsidRPr="00EA132D" w:rsidRDefault="00EA132D" w:rsidP="00EA132D">
      <w:pPr>
        <w:spacing w:after="0" w:line="240" w:lineRule="auto"/>
        <w:rPr>
          <w:rFonts w:ascii="Times New Roman" w:eastAsia="Times New Roman" w:hAnsi="Times New Roman" w:cs="Times New Roman"/>
          <w:lang w:val="lt-LT"/>
        </w:rPr>
      </w:pPr>
    </w:p>
    <w:p w14:paraId="2EF4A286"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Nereceptinis vaistinis preparatas.</w:t>
      </w:r>
    </w:p>
    <w:p w14:paraId="7A0BA885" w14:textId="77777777" w:rsidR="00EA132D" w:rsidRPr="00EA132D" w:rsidRDefault="00EA132D" w:rsidP="00EA132D">
      <w:pPr>
        <w:spacing w:after="0" w:line="240" w:lineRule="auto"/>
        <w:rPr>
          <w:rFonts w:ascii="Times New Roman" w:eastAsia="Times New Roman" w:hAnsi="Times New Roman" w:cs="Times New Roman"/>
          <w:lang w:val="lt-LT"/>
        </w:rPr>
      </w:pPr>
    </w:p>
    <w:p w14:paraId="2C4CFF36" w14:textId="77777777" w:rsidR="00EA132D" w:rsidRPr="00EA132D" w:rsidRDefault="00EA132D" w:rsidP="00EA132D">
      <w:pPr>
        <w:spacing w:after="0" w:line="240" w:lineRule="auto"/>
        <w:rPr>
          <w:rFonts w:ascii="Times New Roman" w:eastAsia="Times New Roman" w:hAnsi="Times New Roman" w:cs="Times New Roman"/>
          <w:lang w:val="lt-LT"/>
        </w:rPr>
      </w:pPr>
    </w:p>
    <w:p w14:paraId="20E78F10" w14:textId="77777777" w:rsidR="00EA132D" w:rsidRPr="00EA132D" w:rsidRDefault="00EA132D" w:rsidP="00EA132D">
      <w:pPr>
        <w:tabs>
          <w:tab w:val="left" w:pos="567"/>
        </w:tabs>
        <w:spacing w:after="0" w:line="240" w:lineRule="auto"/>
        <w:ind w:right="-8"/>
        <w:jc w:val="both"/>
        <w:rPr>
          <w:rFonts w:ascii="Times New Roman" w:eastAsia="Times New Roman" w:hAnsi="Times New Roman" w:cs="Times New Roman"/>
          <w:noProof/>
          <w:lang w:val="lt-LT"/>
        </w:rPr>
      </w:pPr>
      <w:r w:rsidRPr="00EA132D">
        <w:rPr>
          <w:rFonts w:ascii="Times New Roman" w:eastAsia="Times New Roman" w:hAnsi="Times New Roman" w:cs="Times New Roman"/>
          <w:lang w:val="lt-LT"/>
        </w:rPr>
        <w:br w:type="page"/>
      </w:r>
    </w:p>
    <w:p w14:paraId="6E68277C" w14:textId="77777777" w:rsidR="00EA132D" w:rsidRPr="00EA132D" w:rsidRDefault="00EA132D" w:rsidP="00EA132D">
      <w:pPr>
        <w:tabs>
          <w:tab w:val="left" w:pos="567"/>
        </w:tabs>
        <w:spacing w:after="0" w:line="240" w:lineRule="auto"/>
        <w:rPr>
          <w:rFonts w:ascii="Times New Roman" w:eastAsia="Times New Roman" w:hAnsi="Times New Roman" w:cs="Times New Roman"/>
          <w:noProof/>
          <w:lang w:val="lt-LT"/>
        </w:rPr>
      </w:pPr>
    </w:p>
    <w:p w14:paraId="2CBFB59C"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51A6FB5C"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0E05E286"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12CFE9F3"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4D4EDCC1"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6577AAE8"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3AE47B78"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6A6187BA"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3AA0E24E"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4916AE37"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062652B2"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073F1A8F"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1AEA93A7"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342F2DE2"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11000422"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48AB3556"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6B2A0BCA"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471345A2"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49633E6E"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7F5ECEFC" w14:textId="77777777" w:rsidR="00EA132D" w:rsidRPr="00EA132D" w:rsidRDefault="00EA132D" w:rsidP="00EA132D">
      <w:pPr>
        <w:spacing w:after="0" w:line="240" w:lineRule="auto"/>
        <w:jc w:val="center"/>
        <w:outlineLvl w:val="0"/>
        <w:rPr>
          <w:rFonts w:ascii="Times New Roman" w:eastAsia="Times New Roman" w:hAnsi="Times New Roman" w:cs="Times New Roman"/>
          <w:b/>
          <w:noProof/>
          <w:lang w:val="lt-LT"/>
        </w:rPr>
      </w:pPr>
    </w:p>
    <w:p w14:paraId="73378F42" w14:textId="77777777" w:rsidR="00EA132D" w:rsidRPr="00EA132D" w:rsidRDefault="00EA132D" w:rsidP="00EA132D">
      <w:pPr>
        <w:spacing w:after="0" w:line="240" w:lineRule="auto"/>
        <w:jc w:val="center"/>
        <w:outlineLvl w:val="0"/>
        <w:rPr>
          <w:rFonts w:ascii="Times New Roman" w:eastAsia="Times New Roman" w:hAnsi="Times New Roman" w:cs="Times New Roman"/>
          <w:b/>
          <w:noProof/>
          <w:lang w:val="lt-LT"/>
        </w:rPr>
      </w:pPr>
    </w:p>
    <w:p w14:paraId="357FBE9A" w14:textId="77777777" w:rsidR="00EA132D" w:rsidRPr="00EA132D"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8" w:name="_Toc129243134"/>
      <w:bookmarkStart w:id="69" w:name="_Toc129243259"/>
      <w:r w:rsidRPr="00EA132D">
        <w:rPr>
          <w:rFonts w:ascii="Times New Roman" w:eastAsia="Times New Roman" w:hAnsi="Times New Roman" w:cs="Times New Roman"/>
          <w:b/>
          <w:caps/>
          <w:lang w:val="lt-LT"/>
        </w:rPr>
        <w:t>III PRIEDAS</w:t>
      </w:r>
      <w:bookmarkEnd w:id="68"/>
      <w:bookmarkEnd w:id="69"/>
    </w:p>
    <w:p w14:paraId="00BFFBE1" w14:textId="77777777" w:rsidR="00EA132D" w:rsidRPr="00EA132D" w:rsidRDefault="00EA132D" w:rsidP="00EA132D">
      <w:pPr>
        <w:spacing w:after="0" w:line="240" w:lineRule="auto"/>
        <w:rPr>
          <w:rFonts w:ascii="Times New Roman" w:eastAsia="Times New Roman" w:hAnsi="Times New Roman" w:cs="Times New Roman"/>
          <w:lang w:val="lt-LT"/>
        </w:rPr>
      </w:pPr>
    </w:p>
    <w:p w14:paraId="602EA9B9" w14:textId="77777777" w:rsidR="00EA132D" w:rsidRPr="00EA132D"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0" w:name="_Toc129243135"/>
      <w:bookmarkStart w:id="71" w:name="_Toc129243260"/>
      <w:r w:rsidRPr="00EA132D">
        <w:rPr>
          <w:rFonts w:ascii="Times New Roman" w:eastAsia="Times New Roman" w:hAnsi="Times New Roman" w:cs="Times New Roman"/>
          <w:b/>
          <w:caps/>
          <w:lang w:val="lt-LT"/>
        </w:rPr>
        <w:t>ŽENKLINIMAS IR PAKUOTĖS LAPELIS</w:t>
      </w:r>
      <w:bookmarkEnd w:id="70"/>
      <w:bookmarkEnd w:id="71"/>
    </w:p>
    <w:p w14:paraId="793206E1" w14:textId="77777777" w:rsidR="00EA132D" w:rsidRPr="00EA132D" w:rsidRDefault="00EA132D" w:rsidP="00EA132D">
      <w:pPr>
        <w:spacing w:after="0" w:line="240" w:lineRule="auto"/>
        <w:rPr>
          <w:rFonts w:ascii="Times New Roman" w:eastAsia="Times New Roman" w:hAnsi="Times New Roman" w:cs="Times New Roman"/>
          <w:noProof/>
          <w:lang w:val="lt-LT"/>
        </w:rPr>
      </w:pPr>
      <w:r w:rsidRPr="00EA132D">
        <w:rPr>
          <w:rFonts w:ascii="Times New Roman" w:eastAsia="Times New Roman" w:hAnsi="Times New Roman" w:cs="Times New Roman"/>
          <w:noProof/>
          <w:lang w:val="lt-LT"/>
        </w:rPr>
        <w:br w:type="page"/>
      </w:r>
    </w:p>
    <w:p w14:paraId="0F3EE7E4"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7B52DCEF"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34F2A520"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5BB59078"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5F742F3F"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0745740F"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0E8213B5"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2F3AB955"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7AE4BCA7"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34265D83"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3EDE3465"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6D8CDD4E"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5012F8A3"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02D97670"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6BA14568"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24F092C2"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3C3ADD24"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39427E8D"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46FDC435"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105D0F0E"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5D1751D8"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62ABA96D" w14:textId="77777777" w:rsidR="00EA132D" w:rsidRPr="00EA132D" w:rsidRDefault="00EA132D" w:rsidP="00EA132D">
      <w:pPr>
        <w:spacing w:after="0" w:line="240" w:lineRule="auto"/>
        <w:rPr>
          <w:rFonts w:ascii="Times New Roman" w:eastAsia="Times New Roman" w:hAnsi="Times New Roman" w:cs="Times New Roman"/>
          <w:noProof/>
          <w:lang w:val="lt-LT"/>
        </w:rPr>
      </w:pPr>
    </w:p>
    <w:p w14:paraId="6E8FB241" w14:textId="77777777" w:rsidR="00EA132D" w:rsidRPr="00EA132D" w:rsidRDefault="00EA132D" w:rsidP="00EA132D">
      <w:pPr>
        <w:spacing w:after="0" w:line="240" w:lineRule="auto"/>
        <w:jc w:val="center"/>
        <w:outlineLvl w:val="0"/>
        <w:rPr>
          <w:rFonts w:ascii="Times New Roman" w:eastAsia="Times New Roman" w:hAnsi="Times New Roman" w:cs="Times New Roman"/>
          <w:noProof/>
          <w:lang w:val="lt-LT"/>
        </w:rPr>
      </w:pPr>
      <w:r w:rsidRPr="00EA132D">
        <w:rPr>
          <w:rFonts w:ascii="Times New Roman" w:eastAsia="Times New Roman" w:hAnsi="Times New Roman" w:cs="Times New Roman"/>
          <w:b/>
          <w:noProof/>
          <w:lang w:val="lt-LT"/>
        </w:rPr>
        <w:t>A. ŽENKLINIMAS</w:t>
      </w:r>
    </w:p>
    <w:p w14:paraId="19B66AE4" w14:textId="77777777" w:rsidR="00EA132D" w:rsidRPr="00EA132D" w:rsidRDefault="00EA132D" w:rsidP="00EA132D">
      <w:pPr>
        <w:shd w:val="clear" w:color="auto" w:fill="FFFFFF"/>
        <w:spacing w:after="0" w:line="240" w:lineRule="auto"/>
        <w:rPr>
          <w:rFonts w:ascii="Times New Roman" w:eastAsia="Times New Roman" w:hAnsi="Times New Roman" w:cs="Times New Roman"/>
          <w:noProof/>
          <w:lang w:val="lt-LT"/>
        </w:rPr>
      </w:pPr>
      <w:r w:rsidRPr="00EA132D">
        <w:rPr>
          <w:rFonts w:ascii="Times New Roman" w:eastAsia="Times New Roman" w:hAnsi="Times New Roman" w:cs="Times New Roman"/>
          <w:noProof/>
          <w:lang w:val="lt-LT"/>
        </w:rPr>
        <w:br w:type="page"/>
      </w:r>
    </w:p>
    <w:p w14:paraId="062F694D"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lastRenderedPageBreak/>
        <w:t>INFORMACIJA ANT IŠORINĖS IR VIDINĖS PAKUOTĖS</w:t>
      </w:r>
    </w:p>
    <w:p w14:paraId="63E7527D"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p>
    <w:p w14:paraId="3C5462FF"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KARTONO DĖŽUTĖ</w:t>
      </w:r>
    </w:p>
    <w:p w14:paraId="0C66A576" w14:textId="77777777" w:rsidR="00EA132D" w:rsidRPr="00EA132D" w:rsidRDefault="00EA132D" w:rsidP="00EA132D">
      <w:pPr>
        <w:spacing w:after="0" w:line="240" w:lineRule="auto"/>
        <w:rPr>
          <w:rFonts w:ascii="Times New Roman" w:eastAsia="Times New Roman" w:hAnsi="Times New Roman" w:cs="Times New Roman"/>
          <w:lang w:val="lt-LT"/>
        </w:rPr>
      </w:pPr>
    </w:p>
    <w:p w14:paraId="58E644A8"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1.</w:t>
      </w:r>
      <w:r w:rsidRPr="00EA132D">
        <w:rPr>
          <w:rFonts w:ascii="Times New Roman" w:eastAsia="Times New Roman" w:hAnsi="Times New Roman" w:cs="Times New Roman"/>
          <w:b/>
          <w:bCs/>
          <w:lang w:val="lt-LT"/>
        </w:rPr>
        <w:tab/>
        <w:t>VAISTINIO PREPARATO PAVADINIMAS</w:t>
      </w:r>
    </w:p>
    <w:p w14:paraId="14E4C1FE" w14:textId="77777777" w:rsidR="00EA132D" w:rsidRPr="00EA132D" w:rsidRDefault="00EA132D" w:rsidP="00EA132D">
      <w:pPr>
        <w:spacing w:after="0" w:line="240" w:lineRule="auto"/>
        <w:rPr>
          <w:rFonts w:ascii="Times New Roman" w:eastAsia="Times New Roman" w:hAnsi="Times New Roman" w:cs="Times New Roman"/>
          <w:lang w:val="lt-LT"/>
        </w:rPr>
      </w:pPr>
    </w:p>
    <w:p w14:paraId="26F2E266"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500 mg tabletės</w:t>
      </w:r>
    </w:p>
    <w:p w14:paraId="4EE43493" w14:textId="00DA64A3" w:rsidR="00EA132D" w:rsidRPr="00EA132D" w:rsidRDefault="00D035E6" w:rsidP="00EA132D">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w:t>
      </w:r>
      <w:r w:rsidR="00EA132D" w:rsidRPr="00EA132D">
        <w:rPr>
          <w:rFonts w:ascii="Times New Roman" w:eastAsia="Times New Roman" w:hAnsi="Times New Roman" w:cs="Times New Roman"/>
          <w:lang w:val="lt-LT"/>
        </w:rPr>
        <w:t>cidum</w:t>
      </w:r>
      <w:proofErr w:type="spellEnd"/>
      <w:r w:rsidR="00EA132D" w:rsidRPr="00EA132D">
        <w:rPr>
          <w:rFonts w:ascii="Times New Roman" w:eastAsia="Times New Roman" w:hAnsi="Times New Roman" w:cs="Times New Roman"/>
          <w:lang w:val="lt-LT"/>
        </w:rPr>
        <w:t xml:space="preserve"> </w:t>
      </w:r>
      <w:proofErr w:type="spellStart"/>
      <w:r w:rsidR="00EA132D" w:rsidRPr="00EA132D">
        <w:rPr>
          <w:rFonts w:ascii="Times New Roman" w:eastAsia="Times New Roman" w:hAnsi="Times New Roman" w:cs="Times New Roman"/>
          <w:lang w:val="lt-LT"/>
        </w:rPr>
        <w:t>acetylsalicylicum</w:t>
      </w:r>
      <w:proofErr w:type="spellEnd"/>
    </w:p>
    <w:p w14:paraId="23C1DD38" w14:textId="77777777" w:rsidR="00EA132D" w:rsidRPr="00EA132D" w:rsidRDefault="00EA132D" w:rsidP="00EA132D">
      <w:pPr>
        <w:spacing w:after="0" w:line="240" w:lineRule="auto"/>
        <w:rPr>
          <w:rFonts w:ascii="Times New Roman" w:eastAsia="Times New Roman" w:hAnsi="Times New Roman" w:cs="Times New Roman"/>
          <w:lang w:val="lt-LT"/>
        </w:rPr>
      </w:pPr>
    </w:p>
    <w:p w14:paraId="5F5083CF" w14:textId="77777777" w:rsidR="00EA132D" w:rsidRPr="00EA132D" w:rsidRDefault="00EA132D" w:rsidP="00EA132D">
      <w:pPr>
        <w:spacing w:after="0" w:line="240" w:lineRule="auto"/>
        <w:rPr>
          <w:rFonts w:ascii="Times New Roman" w:eastAsia="Times New Roman" w:hAnsi="Times New Roman" w:cs="Times New Roman"/>
          <w:lang w:val="lt-LT"/>
        </w:rPr>
      </w:pPr>
    </w:p>
    <w:p w14:paraId="2EDD8D91"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2.</w:t>
      </w:r>
      <w:r w:rsidRPr="00EA132D">
        <w:rPr>
          <w:rFonts w:ascii="Times New Roman" w:eastAsia="Times New Roman" w:hAnsi="Times New Roman" w:cs="Times New Roman"/>
          <w:b/>
          <w:bCs/>
          <w:lang w:val="lt-LT"/>
        </w:rPr>
        <w:tab/>
        <w:t>VEIKLIOJI MEDŽIAGA IR JOS KIEKIS</w:t>
      </w:r>
    </w:p>
    <w:p w14:paraId="048CC6B3" w14:textId="77777777" w:rsidR="00EA132D" w:rsidRPr="00EA132D" w:rsidRDefault="00EA132D" w:rsidP="00EA132D">
      <w:pPr>
        <w:spacing w:after="0" w:line="240" w:lineRule="auto"/>
        <w:rPr>
          <w:rFonts w:ascii="Times New Roman" w:eastAsia="Times New Roman" w:hAnsi="Times New Roman" w:cs="Times New Roman"/>
          <w:lang w:val="lt-LT"/>
        </w:rPr>
      </w:pPr>
    </w:p>
    <w:p w14:paraId="27AF7E65"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Vienoje tabletėje yra 500 mg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w:t>
      </w:r>
    </w:p>
    <w:p w14:paraId="1290B978" w14:textId="77777777" w:rsidR="00EA132D" w:rsidRPr="00EA132D" w:rsidRDefault="00EA132D" w:rsidP="00EA132D">
      <w:pPr>
        <w:spacing w:after="0" w:line="240" w:lineRule="auto"/>
        <w:rPr>
          <w:rFonts w:ascii="Times New Roman" w:eastAsia="Times New Roman" w:hAnsi="Times New Roman" w:cs="Times New Roman"/>
          <w:lang w:val="lt-LT"/>
        </w:rPr>
      </w:pPr>
    </w:p>
    <w:p w14:paraId="5527DCBA" w14:textId="77777777" w:rsidR="00EA132D" w:rsidRPr="00EA132D" w:rsidRDefault="00EA132D" w:rsidP="00EA132D">
      <w:pPr>
        <w:spacing w:after="0" w:line="240" w:lineRule="auto"/>
        <w:rPr>
          <w:rFonts w:ascii="Times New Roman" w:eastAsia="Times New Roman" w:hAnsi="Times New Roman" w:cs="Times New Roman"/>
          <w:lang w:val="lt-LT"/>
        </w:rPr>
      </w:pPr>
    </w:p>
    <w:p w14:paraId="754BA4E2"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3.</w:t>
      </w:r>
      <w:r w:rsidRPr="00EA132D">
        <w:rPr>
          <w:rFonts w:ascii="Times New Roman" w:eastAsia="Times New Roman" w:hAnsi="Times New Roman" w:cs="Times New Roman"/>
          <w:b/>
          <w:bCs/>
          <w:lang w:val="lt-LT"/>
        </w:rPr>
        <w:tab/>
        <w:t>PAGALBINIŲ MEDŽIAGŲ SĄRAŠAS</w:t>
      </w:r>
    </w:p>
    <w:p w14:paraId="72015FB8" w14:textId="77777777" w:rsidR="00EA132D" w:rsidRPr="00EA132D" w:rsidRDefault="00EA132D" w:rsidP="00EA132D">
      <w:pPr>
        <w:spacing w:after="0" w:line="240" w:lineRule="auto"/>
        <w:rPr>
          <w:rFonts w:ascii="Times New Roman" w:eastAsia="Times New Roman" w:hAnsi="Times New Roman" w:cs="Times New Roman"/>
          <w:lang w:val="lt-LT"/>
        </w:rPr>
      </w:pPr>
    </w:p>
    <w:p w14:paraId="39C20C28" w14:textId="77777777" w:rsidR="00EA132D" w:rsidRPr="00EA132D" w:rsidRDefault="00EA132D" w:rsidP="00EA132D">
      <w:pPr>
        <w:spacing w:after="0" w:line="240" w:lineRule="auto"/>
        <w:rPr>
          <w:rFonts w:ascii="Times New Roman" w:eastAsia="Times New Roman" w:hAnsi="Times New Roman" w:cs="Times New Roman"/>
          <w:lang w:val="lt-LT"/>
        </w:rPr>
      </w:pPr>
    </w:p>
    <w:p w14:paraId="64592D2D"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4.</w:t>
      </w:r>
      <w:r w:rsidRPr="00EA132D">
        <w:rPr>
          <w:rFonts w:ascii="Times New Roman" w:eastAsia="Times New Roman" w:hAnsi="Times New Roman" w:cs="Times New Roman"/>
          <w:b/>
          <w:bCs/>
          <w:lang w:val="lt-LT"/>
        </w:rPr>
        <w:tab/>
        <w:t>FARMACINĖ FORMA IR KIEKIS PAKUOTĖJE</w:t>
      </w:r>
    </w:p>
    <w:p w14:paraId="4C26FE99" w14:textId="77777777" w:rsidR="00EA132D" w:rsidRPr="00EA132D" w:rsidRDefault="00EA132D" w:rsidP="00EA132D">
      <w:pPr>
        <w:spacing w:after="0" w:line="240" w:lineRule="auto"/>
        <w:rPr>
          <w:rFonts w:ascii="Times New Roman" w:eastAsia="Times New Roman" w:hAnsi="Times New Roman" w:cs="Times New Roman"/>
          <w:lang w:val="lt-LT"/>
        </w:rPr>
      </w:pPr>
    </w:p>
    <w:p w14:paraId="0F0218F7"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20 tablečių </w:t>
      </w:r>
    </w:p>
    <w:p w14:paraId="5E8465FD" w14:textId="77777777" w:rsidR="00EA132D" w:rsidRPr="00EA132D" w:rsidRDefault="00EA132D" w:rsidP="00EA132D">
      <w:pPr>
        <w:spacing w:after="0" w:line="240" w:lineRule="auto"/>
        <w:rPr>
          <w:rFonts w:ascii="Times New Roman" w:eastAsia="Times New Roman" w:hAnsi="Times New Roman" w:cs="Times New Roman"/>
          <w:lang w:val="lt-LT"/>
        </w:rPr>
      </w:pPr>
      <w:r w:rsidRPr="007B6945">
        <w:rPr>
          <w:rFonts w:ascii="Times New Roman" w:eastAsia="Times New Roman" w:hAnsi="Times New Roman" w:cs="Times New Roman"/>
          <w:highlight w:val="darkGray"/>
          <w:lang w:val="lt-LT"/>
        </w:rPr>
        <w:t>100 tablečių</w:t>
      </w:r>
    </w:p>
    <w:p w14:paraId="184985D6" w14:textId="77777777" w:rsidR="00EA132D" w:rsidRPr="00EA132D" w:rsidRDefault="00EA132D" w:rsidP="00EA132D">
      <w:pPr>
        <w:spacing w:after="0" w:line="240" w:lineRule="auto"/>
        <w:rPr>
          <w:rFonts w:ascii="Times New Roman" w:eastAsia="Times New Roman" w:hAnsi="Times New Roman" w:cs="Times New Roman"/>
          <w:lang w:val="lt-LT"/>
        </w:rPr>
      </w:pPr>
    </w:p>
    <w:p w14:paraId="57A01DEF" w14:textId="77777777" w:rsidR="00EA132D" w:rsidRPr="00EA132D" w:rsidRDefault="00EA132D" w:rsidP="00EA132D">
      <w:pPr>
        <w:spacing w:after="0" w:line="240" w:lineRule="auto"/>
        <w:rPr>
          <w:rFonts w:ascii="Times New Roman" w:eastAsia="Times New Roman" w:hAnsi="Times New Roman" w:cs="Times New Roman"/>
          <w:lang w:val="lt-LT"/>
        </w:rPr>
      </w:pPr>
    </w:p>
    <w:p w14:paraId="34A946B2"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5.</w:t>
      </w:r>
      <w:r w:rsidRPr="00EA132D">
        <w:rPr>
          <w:rFonts w:ascii="Times New Roman" w:eastAsia="Times New Roman" w:hAnsi="Times New Roman" w:cs="Times New Roman"/>
          <w:b/>
          <w:bCs/>
          <w:lang w:val="lt-LT"/>
        </w:rPr>
        <w:tab/>
        <w:t>VARTOJIMO METODAS IR BŪDAS (-AI)</w:t>
      </w:r>
    </w:p>
    <w:p w14:paraId="5D09F194" w14:textId="77777777" w:rsidR="00EA132D" w:rsidRPr="00EA132D" w:rsidRDefault="00EA132D" w:rsidP="00EA132D">
      <w:pPr>
        <w:spacing w:after="0" w:line="240" w:lineRule="auto"/>
        <w:rPr>
          <w:rFonts w:ascii="Times New Roman" w:eastAsia="Times New Roman" w:hAnsi="Times New Roman" w:cs="Times New Roman"/>
          <w:lang w:val="lt-LT"/>
        </w:rPr>
      </w:pPr>
    </w:p>
    <w:p w14:paraId="6185AF94"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Vartoti per burną.</w:t>
      </w:r>
    </w:p>
    <w:p w14:paraId="60ADA16C" w14:textId="77777777" w:rsidR="00EA132D" w:rsidRPr="00EA132D" w:rsidRDefault="00EA132D" w:rsidP="00EA132D">
      <w:p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Prieš vartojimą perskaitykite pakuotės lapelį.</w:t>
      </w:r>
    </w:p>
    <w:p w14:paraId="00169237" w14:textId="77777777" w:rsidR="00EA132D" w:rsidRPr="00EA132D" w:rsidRDefault="00EA132D" w:rsidP="00EA132D">
      <w:pPr>
        <w:spacing w:after="0" w:line="240" w:lineRule="auto"/>
        <w:rPr>
          <w:rFonts w:ascii="Times New Roman" w:eastAsia="Times New Roman" w:hAnsi="Times New Roman" w:cs="Times New Roman"/>
          <w:lang w:val="lt-LT"/>
        </w:rPr>
      </w:pPr>
    </w:p>
    <w:p w14:paraId="7CF4039F" w14:textId="77777777" w:rsidR="00EA132D" w:rsidRPr="00EA132D" w:rsidRDefault="00EA132D" w:rsidP="00EA132D">
      <w:pPr>
        <w:spacing w:after="0" w:line="240" w:lineRule="auto"/>
        <w:rPr>
          <w:rFonts w:ascii="Times New Roman" w:eastAsia="Times New Roman" w:hAnsi="Times New Roman" w:cs="Times New Roman"/>
          <w:lang w:val="lt-LT"/>
        </w:rPr>
      </w:pPr>
    </w:p>
    <w:p w14:paraId="383BDB15"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6.</w:t>
      </w:r>
      <w:r w:rsidRPr="00EA132D">
        <w:rPr>
          <w:rFonts w:ascii="Times New Roman" w:eastAsia="Times New Roman" w:hAnsi="Times New Roman" w:cs="Times New Roman"/>
          <w:b/>
          <w:bCs/>
          <w:lang w:val="lt-LT"/>
        </w:rPr>
        <w:tab/>
        <w:t>SPECIALUS ĮSPĖJIMAS, KAD VAISTINĮ PREPARATĄ BŪTINA LAIKYTI VAIKAMS NEPASTEBIMOJE IR NEPASIEKIAMOJE VIETOJE</w:t>
      </w:r>
    </w:p>
    <w:p w14:paraId="6B508087" w14:textId="77777777" w:rsidR="00EA132D" w:rsidRPr="00EA132D" w:rsidRDefault="00EA132D" w:rsidP="00EA132D">
      <w:pPr>
        <w:spacing w:after="0" w:line="240" w:lineRule="auto"/>
        <w:rPr>
          <w:rFonts w:ascii="Times New Roman" w:eastAsia="Times New Roman" w:hAnsi="Times New Roman" w:cs="Times New Roman"/>
          <w:lang w:val="lt-LT"/>
        </w:rPr>
      </w:pPr>
    </w:p>
    <w:p w14:paraId="0A5FBB53"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Laikyti vaikams nepastebimoje ir nepasiekiamoje vietoje.</w:t>
      </w:r>
    </w:p>
    <w:p w14:paraId="15A2116F" w14:textId="77777777" w:rsidR="00EA132D" w:rsidRPr="00EA132D" w:rsidRDefault="00EA132D" w:rsidP="00EA132D">
      <w:pPr>
        <w:spacing w:after="0" w:line="240" w:lineRule="auto"/>
        <w:rPr>
          <w:rFonts w:ascii="Times New Roman" w:eastAsia="Times New Roman" w:hAnsi="Times New Roman" w:cs="Times New Roman"/>
          <w:lang w:val="lt-LT"/>
        </w:rPr>
      </w:pPr>
    </w:p>
    <w:p w14:paraId="05837E3C" w14:textId="77777777" w:rsidR="00EA132D" w:rsidRPr="00EA132D" w:rsidRDefault="00EA132D" w:rsidP="00EA132D">
      <w:pPr>
        <w:spacing w:after="0" w:line="240" w:lineRule="auto"/>
        <w:rPr>
          <w:rFonts w:ascii="Times New Roman" w:eastAsia="Times New Roman" w:hAnsi="Times New Roman" w:cs="Times New Roman"/>
          <w:lang w:val="lt-LT"/>
        </w:rPr>
      </w:pPr>
    </w:p>
    <w:p w14:paraId="208E6C09"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7.</w:t>
      </w:r>
      <w:r w:rsidRPr="00EA132D">
        <w:rPr>
          <w:rFonts w:ascii="Times New Roman" w:eastAsia="Times New Roman" w:hAnsi="Times New Roman" w:cs="Times New Roman"/>
          <w:b/>
          <w:bCs/>
          <w:lang w:val="lt-LT"/>
        </w:rPr>
        <w:tab/>
        <w:t>KITAS (-I) SPECIALUS (-ŪS) ĮSPĖJIMAS (-AI) (JEI REIKIA)</w:t>
      </w:r>
    </w:p>
    <w:p w14:paraId="12D35D81" w14:textId="77777777" w:rsidR="00EA132D" w:rsidRPr="00EA132D" w:rsidRDefault="00EA132D" w:rsidP="00EA132D">
      <w:pPr>
        <w:spacing w:after="0" w:line="240" w:lineRule="auto"/>
        <w:rPr>
          <w:rFonts w:ascii="Times New Roman" w:eastAsia="Times New Roman" w:hAnsi="Times New Roman" w:cs="Times New Roman"/>
          <w:lang w:val="lt-LT"/>
        </w:rPr>
      </w:pPr>
    </w:p>
    <w:p w14:paraId="51B6D53C" w14:textId="77777777" w:rsidR="00EA132D" w:rsidRPr="00EA132D" w:rsidRDefault="00EA132D" w:rsidP="00EA132D">
      <w:pPr>
        <w:spacing w:after="0" w:line="240" w:lineRule="auto"/>
        <w:rPr>
          <w:rFonts w:ascii="Times New Roman" w:eastAsia="Times New Roman" w:hAnsi="Times New Roman" w:cs="Times New Roman"/>
          <w:lang w:val="lt-LT"/>
        </w:rPr>
      </w:pPr>
    </w:p>
    <w:p w14:paraId="6E1F418D" w14:textId="77777777" w:rsidR="00EA132D" w:rsidRPr="00EA132D" w:rsidRDefault="00EA132D" w:rsidP="00EA132D">
      <w:pPr>
        <w:spacing w:after="0" w:line="240" w:lineRule="auto"/>
        <w:rPr>
          <w:rFonts w:ascii="Times New Roman" w:eastAsia="Times New Roman" w:hAnsi="Times New Roman" w:cs="Times New Roman"/>
          <w:lang w:val="lt-LT"/>
        </w:rPr>
      </w:pPr>
    </w:p>
    <w:p w14:paraId="4022A77F"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8.</w:t>
      </w:r>
      <w:r w:rsidRPr="00EA132D">
        <w:rPr>
          <w:rFonts w:ascii="Times New Roman" w:eastAsia="Times New Roman" w:hAnsi="Times New Roman" w:cs="Times New Roman"/>
          <w:b/>
          <w:bCs/>
          <w:lang w:val="lt-LT"/>
        </w:rPr>
        <w:tab/>
        <w:t>TINKAMUMO LAIKAS</w:t>
      </w:r>
    </w:p>
    <w:p w14:paraId="0C8094EC" w14:textId="77777777" w:rsidR="00EA132D" w:rsidRPr="00EA132D" w:rsidRDefault="00EA132D" w:rsidP="00EA132D">
      <w:pPr>
        <w:spacing w:after="0" w:line="240" w:lineRule="auto"/>
        <w:rPr>
          <w:rFonts w:ascii="Times New Roman" w:eastAsia="Times New Roman" w:hAnsi="Times New Roman" w:cs="Times New Roman"/>
          <w:lang w:val="lt-LT"/>
        </w:rPr>
      </w:pPr>
    </w:p>
    <w:p w14:paraId="3BDDD6C9" w14:textId="555376F0" w:rsidR="00EA132D" w:rsidRPr="00EA132D" w:rsidRDefault="00D035E6" w:rsidP="00EA132D">
      <w:pPr>
        <w:spacing w:after="0" w:line="240" w:lineRule="auto"/>
        <w:rPr>
          <w:rFonts w:ascii="Times New Roman" w:eastAsia="Times New Roman" w:hAnsi="Times New Roman" w:cs="Times New Roman"/>
          <w:lang w:val="lt-LT"/>
        </w:rPr>
      </w:pPr>
      <w:r w:rsidRPr="00D035E6">
        <w:rPr>
          <w:rFonts w:ascii="Times New Roman" w:eastAsia="Times New Roman" w:hAnsi="Times New Roman" w:cs="Times New Roman"/>
          <w:lang w:val="lt-LT"/>
        </w:rPr>
        <w:t>EXP</w:t>
      </w:r>
      <w:r w:rsidR="00762DC1">
        <w:rPr>
          <w:rFonts w:ascii="Times New Roman" w:eastAsia="Times New Roman" w:hAnsi="Times New Roman" w:cs="Times New Roman"/>
          <w:lang w:val="lt-LT"/>
        </w:rPr>
        <w:t xml:space="preserve"> </w:t>
      </w:r>
      <w:r w:rsidR="00EA132D" w:rsidRPr="00EA132D">
        <w:rPr>
          <w:rFonts w:ascii="Times New Roman" w:eastAsia="Times New Roman" w:hAnsi="Times New Roman" w:cs="Times New Roman"/>
          <w:lang w:val="lt-LT"/>
        </w:rPr>
        <w:t xml:space="preserve">{mm MMMM} </w:t>
      </w:r>
      <w:r w:rsidR="00EA132D" w:rsidRPr="00EA132D">
        <w:rPr>
          <w:rFonts w:ascii="Times New Roman" w:eastAsia="Times New Roman" w:hAnsi="Times New Roman" w:cs="Times New Roman"/>
          <w:i/>
          <w:iCs/>
          <w:lang w:val="lt-LT"/>
        </w:rPr>
        <w:t>[mėnuo, metai]</w:t>
      </w:r>
    </w:p>
    <w:p w14:paraId="4885A793" w14:textId="77777777" w:rsidR="00EA132D" w:rsidRPr="00EA132D" w:rsidRDefault="00EA132D" w:rsidP="00EA132D">
      <w:pPr>
        <w:spacing w:after="0" w:line="240" w:lineRule="auto"/>
        <w:rPr>
          <w:rFonts w:ascii="Times New Roman" w:eastAsia="Times New Roman" w:hAnsi="Times New Roman" w:cs="Times New Roman"/>
          <w:lang w:val="lt-LT"/>
        </w:rPr>
      </w:pPr>
    </w:p>
    <w:p w14:paraId="4A7A81FA" w14:textId="77777777" w:rsidR="00EA132D" w:rsidRPr="00EA132D" w:rsidRDefault="00EA132D" w:rsidP="00EA132D">
      <w:pPr>
        <w:spacing w:after="0" w:line="240" w:lineRule="auto"/>
        <w:rPr>
          <w:rFonts w:ascii="Times New Roman" w:eastAsia="Times New Roman" w:hAnsi="Times New Roman" w:cs="Times New Roman"/>
          <w:lang w:val="lt-LT"/>
        </w:rPr>
      </w:pPr>
    </w:p>
    <w:p w14:paraId="58D929E9"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9.</w:t>
      </w:r>
      <w:r w:rsidRPr="00EA132D">
        <w:rPr>
          <w:rFonts w:ascii="Times New Roman" w:eastAsia="Times New Roman" w:hAnsi="Times New Roman" w:cs="Times New Roman"/>
          <w:b/>
          <w:bCs/>
          <w:lang w:val="lt-LT"/>
        </w:rPr>
        <w:tab/>
        <w:t>SPECIALIOS LAIKYMO SĄLYGOS</w:t>
      </w:r>
    </w:p>
    <w:p w14:paraId="1E29C489" w14:textId="77777777" w:rsidR="00EA132D" w:rsidRPr="00EA132D" w:rsidRDefault="00EA132D" w:rsidP="00EA132D">
      <w:pPr>
        <w:spacing w:after="0" w:line="240" w:lineRule="auto"/>
        <w:rPr>
          <w:rFonts w:ascii="Times New Roman" w:eastAsia="Times New Roman" w:hAnsi="Times New Roman" w:cs="Times New Roman"/>
          <w:lang w:val="lt-LT"/>
        </w:rPr>
      </w:pPr>
    </w:p>
    <w:p w14:paraId="43657D08"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Laikyti ne aukštesnėje kaip 30 °C temperatūroje.</w:t>
      </w:r>
    </w:p>
    <w:p w14:paraId="277A7DC4" w14:textId="77777777" w:rsidR="00EA132D" w:rsidRPr="00EA132D" w:rsidRDefault="00EA132D" w:rsidP="00EA132D">
      <w:pPr>
        <w:spacing w:after="0" w:line="240" w:lineRule="auto"/>
        <w:rPr>
          <w:rFonts w:ascii="Times New Roman" w:eastAsia="Times New Roman" w:hAnsi="Times New Roman" w:cs="Times New Roman"/>
          <w:lang w:val="lt-LT"/>
        </w:rPr>
      </w:pPr>
    </w:p>
    <w:p w14:paraId="21378439" w14:textId="77777777" w:rsidR="00EA132D" w:rsidRPr="00EA132D" w:rsidRDefault="00EA132D" w:rsidP="00EA132D">
      <w:pPr>
        <w:autoSpaceDE w:val="0"/>
        <w:autoSpaceDN w:val="0"/>
        <w:adjustRightInd w:val="0"/>
        <w:spacing w:after="0" w:line="240" w:lineRule="auto"/>
        <w:rPr>
          <w:rFonts w:ascii="Times New Roman" w:eastAsia="Calibri" w:hAnsi="Times New Roman" w:cs="Times New Roman"/>
          <w:lang w:val="lt-LT"/>
        </w:rPr>
      </w:pPr>
    </w:p>
    <w:p w14:paraId="69D84523"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rFonts w:ascii="Times New Roman" w:eastAsia="Calibri" w:hAnsi="Times New Roman" w:cs="Times New Roman"/>
          <w:b/>
          <w:bCs/>
          <w:lang w:val="lt-LT"/>
        </w:rPr>
      </w:pPr>
      <w:r w:rsidRPr="00EA132D">
        <w:rPr>
          <w:rFonts w:ascii="Times New Roman" w:eastAsia="Calibri" w:hAnsi="Times New Roman" w:cs="Times New Roman"/>
          <w:b/>
          <w:bCs/>
          <w:lang w:val="lt-LT"/>
        </w:rPr>
        <w:t>10.</w:t>
      </w:r>
      <w:r w:rsidRPr="00EA132D">
        <w:rPr>
          <w:rFonts w:ascii="Times New Roman" w:eastAsia="Calibri" w:hAnsi="Times New Roman" w:cs="Times New Roman"/>
          <w:b/>
          <w:bCs/>
          <w:lang w:val="lt-LT"/>
        </w:rPr>
        <w:tab/>
        <w:t>SPECIALIOS ATSARGUMO PRIEMONĖS DĖL NESUVARTOTO VAISTINIO PREPARATO AR JO ATLIEKŲ TVARKYMO (JEI REIKIA)</w:t>
      </w:r>
    </w:p>
    <w:p w14:paraId="28E14607" w14:textId="77777777" w:rsidR="00EA132D" w:rsidRPr="00EA132D" w:rsidRDefault="00EA132D" w:rsidP="00EA132D">
      <w:pPr>
        <w:tabs>
          <w:tab w:val="left" w:pos="567"/>
        </w:tabs>
        <w:autoSpaceDE w:val="0"/>
        <w:autoSpaceDN w:val="0"/>
        <w:adjustRightInd w:val="0"/>
        <w:spacing w:after="0" w:line="240" w:lineRule="auto"/>
        <w:ind w:left="567" w:hanging="567"/>
        <w:rPr>
          <w:rFonts w:ascii="Times New Roman" w:eastAsia="Calibri" w:hAnsi="Times New Roman" w:cs="Times New Roman"/>
          <w:b/>
          <w:bCs/>
          <w:lang w:val="lt-LT"/>
        </w:rPr>
      </w:pPr>
    </w:p>
    <w:p w14:paraId="65484D1D" w14:textId="77777777" w:rsidR="00EA132D" w:rsidRPr="00EA132D" w:rsidRDefault="00EA132D" w:rsidP="00EA132D">
      <w:pPr>
        <w:tabs>
          <w:tab w:val="left" w:pos="567"/>
        </w:tabs>
        <w:autoSpaceDE w:val="0"/>
        <w:autoSpaceDN w:val="0"/>
        <w:adjustRightInd w:val="0"/>
        <w:spacing w:after="0" w:line="240" w:lineRule="auto"/>
        <w:ind w:left="567" w:hanging="567"/>
        <w:rPr>
          <w:rFonts w:ascii="Times New Roman" w:eastAsia="Calibri" w:hAnsi="Times New Roman" w:cs="Times New Roman"/>
          <w:b/>
          <w:bCs/>
          <w:lang w:val="lt-LT"/>
        </w:rPr>
      </w:pPr>
    </w:p>
    <w:p w14:paraId="21C331D2" w14:textId="77777777" w:rsidR="00EA132D" w:rsidRPr="00EA132D" w:rsidRDefault="00EA132D" w:rsidP="00EA132D">
      <w:pPr>
        <w:keepNext/>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ind w:left="567" w:hanging="567"/>
        <w:rPr>
          <w:rFonts w:ascii="Times New Roman" w:eastAsia="Calibri" w:hAnsi="Times New Roman" w:cs="Times New Roman"/>
          <w:b/>
          <w:bCs/>
          <w:lang w:val="lt-LT"/>
        </w:rPr>
      </w:pPr>
      <w:r w:rsidRPr="00EA132D">
        <w:rPr>
          <w:rFonts w:ascii="Times New Roman" w:eastAsia="Calibri" w:hAnsi="Times New Roman" w:cs="Times New Roman"/>
          <w:b/>
          <w:bCs/>
          <w:lang w:val="lt-LT"/>
        </w:rPr>
        <w:lastRenderedPageBreak/>
        <w:t>11.</w:t>
      </w:r>
      <w:r w:rsidRPr="00EA132D">
        <w:rPr>
          <w:rFonts w:ascii="Times New Roman" w:eastAsia="Calibri" w:hAnsi="Times New Roman" w:cs="Times New Roman"/>
          <w:b/>
          <w:bCs/>
          <w:lang w:val="lt-LT"/>
        </w:rPr>
        <w:tab/>
        <w:t>REGISTRUOTOJO PAVADINIMAS IR ADRESAS</w:t>
      </w:r>
    </w:p>
    <w:p w14:paraId="585B086C" w14:textId="77777777" w:rsidR="00EA132D" w:rsidRPr="00EA132D" w:rsidRDefault="00EA132D" w:rsidP="00EA132D">
      <w:pPr>
        <w:keepNext/>
        <w:autoSpaceDE w:val="0"/>
        <w:autoSpaceDN w:val="0"/>
        <w:adjustRightInd w:val="0"/>
        <w:spacing w:after="0" w:line="240" w:lineRule="auto"/>
        <w:rPr>
          <w:rFonts w:ascii="Times New Roman" w:eastAsia="Calibri" w:hAnsi="Times New Roman" w:cs="Times New Roman"/>
          <w:lang w:val="lt-LT"/>
        </w:rPr>
      </w:pPr>
    </w:p>
    <w:p w14:paraId="375F0DD9"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UAB Bayer </w:t>
      </w:r>
    </w:p>
    <w:p w14:paraId="54A305EA"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Sporto 18</w:t>
      </w:r>
    </w:p>
    <w:p w14:paraId="0D26B1CF"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LT-09238 Vilnius </w:t>
      </w:r>
    </w:p>
    <w:p w14:paraId="208016D6"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Lietuva</w:t>
      </w:r>
    </w:p>
    <w:p w14:paraId="6CF8D1E7" w14:textId="77777777" w:rsidR="00EA132D" w:rsidRPr="00EA132D" w:rsidRDefault="00EA132D" w:rsidP="00EA132D">
      <w:pPr>
        <w:spacing w:after="0" w:line="240" w:lineRule="auto"/>
        <w:rPr>
          <w:rFonts w:ascii="Times New Roman" w:eastAsia="Times New Roman" w:hAnsi="Times New Roman" w:cs="Times New Roman"/>
          <w:lang w:val="lt-LT"/>
        </w:rPr>
      </w:pPr>
    </w:p>
    <w:p w14:paraId="209973AC" w14:textId="77777777" w:rsidR="00EA132D" w:rsidRPr="00EA132D" w:rsidRDefault="00EA132D" w:rsidP="00EA132D">
      <w:pPr>
        <w:spacing w:after="0" w:line="240" w:lineRule="auto"/>
        <w:rPr>
          <w:rFonts w:ascii="Times New Roman" w:eastAsia="Times New Roman" w:hAnsi="Times New Roman" w:cs="Times New Roman"/>
          <w:lang w:val="lt-LT"/>
        </w:rPr>
      </w:pPr>
    </w:p>
    <w:p w14:paraId="39F73E90" w14:textId="404AE9CB"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12.</w:t>
      </w:r>
      <w:r w:rsidRPr="00EA132D">
        <w:rPr>
          <w:rFonts w:ascii="Times New Roman" w:eastAsia="Times New Roman" w:hAnsi="Times New Roman" w:cs="Times New Roman"/>
          <w:b/>
          <w:bCs/>
          <w:lang w:val="lt-LT"/>
        </w:rPr>
        <w:tab/>
        <w:t xml:space="preserve">REGISTRACIJOS PAŽYMĖJIMO NUMERIS </w:t>
      </w:r>
      <w:r w:rsidR="00762DC1" w:rsidRPr="00DA643D">
        <w:rPr>
          <w:rFonts w:ascii="Times New Roman" w:hAnsi="Times New Roman"/>
          <w:b/>
          <w:lang w:val="lt-LT"/>
        </w:rPr>
        <w:t>(-IAI)</w:t>
      </w:r>
    </w:p>
    <w:p w14:paraId="5D27F32D" w14:textId="77777777" w:rsidR="00EA132D" w:rsidRPr="00EA132D" w:rsidRDefault="00EA132D" w:rsidP="00EA132D">
      <w:pPr>
        <w:spacing w:after="0" w:line="240" w:lineRule="auto"/>
        <w:rPr>
          <w:rFonts w:ascii="Times New Roman" w:eastAsia="Times New Roman" w:hAnsi="Times New Roman" w:cs="Times New Roman"/>
          <w:lang w:val="lt-LT"/>
        </w:rPr>
      </w:pPr>
    </w:p>
    <w:p w14:paraId="60A8EF85" w14:textId="77777777"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highlight w:val="lightGray"/>
          <w:lang w:val="lt-LT"/>
        </w:rPr>
        <w:t>N20 -</w:t>
      </w:r>
      <w:r w:rsidRPr="00EA132D">
        <w:rPr>
          <w:rFonts w:ascii="Times New Roman" w:eastAsia="Times New Roman" w:hAnsi="Times New Roman" w:cs="Times New Roman"/>
          <w:lang w:val="lt-LT"/>
        </w:rPr>
        <w:t xml:space="preserve"> LT/1/94/0846/001</w:t>
      </w:r>
    </w:p>
    <w:p w14:paraId="4BF9A9EA" w14:textId="77777777" w:rsidR="00EA132D" w:rsidRPr="00EA132D" w:rsidRDefault="00EA132D" w:rsidP="00EA132D">
      <w:pPr>
        <w:tabs>
          <w:tab w:val="left" w:pos="567"/>
        </w:tabs>
        <w:autoSpaceDE w:val="0"/>
        <w:autoSpaceDN w:val="0"/>
        <w:adjustRightInd w:val="0"/>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highlight w:val="lightGray"/>
          <w:lang w:val="lt-LT"/>
        </w:rPr>
        <w:t>N100 - LT/1/94/0846/002</w:t>
      </w:r>
    </w:p>
    <w:p w14:paraId="43F865BA" w14:textId="77777777" w:rsidR="00EA132D" w:rsidRPr="00EA132D" w:rsidRDefault="00EA132D" w:rsidP="00EA132D">
      <w:pPr>
        <w:spacing w:after="0" w:line="240" w:lineRule="auto"/>
        <w:rPr>
          <w:rFonts w:ascii="Times New Roman" w:eastAsia="Times New Roman" w:hAnsi="Times New Roman" w:cs="Times New Roman"/>
          <w:lang w:val="lt-LT"/>
        </w:rPr>
      </w:pPr>
    </w:p>
    <w:p w14:paraId="2B6363BE" w14:textId="77777777" w:rsidR="00EA132D" w:rsidRPr="00EA132D" w:rsidRDefault="00EA132D" w:rsidP="00EA132D">
      <w:pPr>
        <w:spacing w:after="0" w:line="240" w:lineRule="auto"/>
        <w:rPr>
          <w:rFonts w:ascii="Times New Roman" w:eastAsia="Times New Roman" w:hAnsi="Times New Roman" w:cs="Times New Roman"/>
          <w:lang w:val="lt-LT"/>
        </w:rPr>
      </w:pPr>
    </w:p>
    <w:p w14:paraId="1EF63B54"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13.</w:t>
      </w:r>
      <w:r w:rsidRPr="00EA132D">
        <w:rPr>
          <w:rFonts w:ascii="Times New Roman" w:eastAsia="Times New Roman" w:hAnsi="Times New Roman" w:cs="Times New Roman"/>
          <w:b/>
          <w:bCs/>
          <w:lang w:val="lt-LT"/>
        </w:rPr>
        <w:tab/>
        <w:t>SERIJOS NUMERIS</w:t>
      </w:r>
    </w:p>
    <w:p w14:paraId="674ECE0B" w14:textId="77777777" w:rsidR="00EA132D" w:rsidRPr="00EA132D" w:rsidRDefault="00EA132D" w:rsidP="00EA132D">
      <w:pPr>
        <w:spacing w:after="0" w:line="240" w:lineRule="auto"/>
        <w:rPr>
          <w:rFonts w:ascii="Times New Roman" w:eastAsia="Times New Roman" w:hAnsi="Times New Roman" w:cs="Times New Roman"/>
          <w:lang w:val="lt-LT"/>
        </w:rPr>
      </w:pPr>
    </w:p>
    <w:p w14:paraId="5543759B" w14:textId="7E06B817" w:rsidR="00EA132D" w:rsidRPr="00EA132D" w:rsidRDefault="00D035E6" w:rsidP="00EA132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Lot</w:t>
      </w:r>
      <w:r w:rsidRPr="00EA132D">
        <w:rPr>
          <w:rFonts w:ascii="Times New Roman" w:eastAsia="Times New Roman" w:hAnsi="Times New Roman" w:cs="Times New Roman"/>
          <w:lang w:val="lt-LT"/>
        </w:rPr>
        <w:t xml:space="preserve"> </w:t>
      </w:r>
      <w:r w:rsidR="00EA132D" w:rsidRPr="00EA132D">
        <w:rPr>
          <w:rFonts w:ascii="Times New Roman" w:eastAsia="Times New Roman" w:hAnsi="Times New Roman" w:cs="Times New Roman"/>
          <w:lang w:val="lt-LT"/>
        </w:rPr>
        <w:t>{numeris}</w:t>
      </w:r>
    </w:p>
    <w:p w14:paraId="18038D95" w14:textId="77777777" w:rsidR="00EA132D" w:rsidRPr="00EA132D" w:rsidRDefault="00EA132D" w:rsidP="00EA132D">
      <w:pPr>
        <w:spacing w:after="0" w:line="240" w:lineRule="auto"/>
        <w:rPr>
          <w:rFonts w:ascii="Times New Roman" w:eastAsia="Times New Roman" w:hAnsi="Times New Roman" w:cs="Times New Roman"/>
          <w:lang w:val="lt-LT"/>
        </w:rPr>
      </w:pPr>
    </w:p>
    <w:p w14:paraId="5B5B5189" w14:textId="77777777" w:rsidR="00EA132D" w:rsidRPr="00EA132D" w:rsidRDefault="00EA132D" w:rsidP="00EA132D">
      <w:pPr>
        <w:spacing w:after="0" w:line="240" w:lineRule="auto"/>
        <w:rPr>
          <w:rFonts w:ascii="Times New Roman" w:eastAsia="Times New Roman" w:hAnsi="Times New Roman" w:cs="Times New Roman"/>
          <w:lang w:val="lt-LT"/>
        </w:rPr>
      </w:pPr>
    </w:p>
    <w:p w14:paraId="5953EEC0"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14.</w:t>
      </w:r>
      <w:r w:rsidRPr="00EA132D">
        <w:rPr>
          <w:rFonts w:ascii="Times New Roman" w:eastAsia="Times New Roman" w:hAnsi="Times New Roman" w:cs="Times New Roman"/>
          <w:b/>
          <w:bCs/>
          <w:lang w:val="lt-LT"/>
        </w:rPr>
        <w:tab/>
        <w:t>PARDAVIMO (IŠDAVIMO) TVARKA</w:t>
      </w:r>
    </w:p>
    <w:p w14:paraId="03FB30DE" w14:textId="77777777" w:rsidR="00EA132D" w:rsidRPr="00EA132D" w:rsidRDefault="00EA132D" w:rsidP="00EA132D">
      <w:pPr>
        <w:spacing w:after="0" w:line="240" w:lineRule="auto"/>
        <w:rPr>
          <w:rFonts w:ascii="Times New Roman" w:eastAsia="Times New Roman" w:hAnsi="Times New Roman" w:cs="Times New Roman"/>
          <w:lang w:val="lt-LT"/>
        </w:rPr>
      </w:pPr>
    </w:p>
    <w:p w14:paraId="568E6474" w14:textId="62D14D0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Nereceptinis vaistas.</w:t>
      </w:r>
    </w:p>
    <w:p w14:paraId="2FB08BA3" w14:textId="77777777" w:rsidR="00EA132D" w:rsidRPr="00EA132D" w:rsidRDefault="00EA132D" w:rsidP="00EA132D">
      <w:pPr>
        <w:spacing w:after="0" w:line="240" w:lineRule="auto"/>
        <w:rPr>
          <w:rFonts w:ascii="Times New Roman" w:eastAsia="Times New Roman" w:hAnsi="Times New Roman" w:cs="Times New Roman"/>
          <w:lang w:val="lt-LT"/>
        </w:rPr>
      </w:pPr>
    </w:p>
    <w:p w14:paraId="22E9A95C" w14:textId="77777777" w:rsidR="00EA132D" w:rsidRPr="00EA132D" w:rsidRDefault="00EA132D" w:rsidP="00EA132D">
      <w:pPr>
        <w:spacing w:after="0" w:line="240" w:lineRule="auto"/>
        <w:rPr>
          <w:rFonts w:ascii="Times New Roman" w:eastAsia="Times New Roman" w:hAnsi="Times New Roman" w:cs="Times New Roman"/>
          <w:lang w:val="lt-LT"/>
        </w:rPr>
      </w:pPr>
    </w:p>
    <w:p w14:paraId="7912EA49"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15.</w:t>
      </w:r>
      <w:r w:rsidRPr="00EA132D">
        <w:rPr>
          <w:rFonts w:ascii="Times New Roman" w:eastAsia="Times New Roman" w:hAnsi="Times New Roman" w:cs="Times New Roman"/>
          <w:b/>
          <w:bCs/>
          <w:lang w:val="lt-LT"/>
        </w:rPr>
        <w:tab/>
        <w:t>VARTOJIMO INSTRUKCIJA</w:t>
      </w:r>
    </w:p>
    <w:p w14:paraId="65B2F7BD" w14:textId="77777777" w:rsidR="00EA132D" w:rsidRPr="00EA132D" w:rsidRDefault="00EA132D" w:rsidP="00EA132D">
      <w:pPr>
        <w:spacing w:after="0" w:line="240" w:lineRule="auto"/>
        <w:rPr>
          <w:rFonts w:ascii="Times New Roman" w:eastAsia="Times New Roman" w:hAnsi="Times New Roman" w:cs="Times New Roman"/>
          <w:lang w:val="lt-LT"/>
        </w:rPr>
      </w:pPr>
    </w:p>
    <w:p w14:paraId="1DD70C5E" w14:textId="77777777" w:rsidR="00EA132D" w:rsidRPr="00EA132D" w:rsidRDefault="00EA132D" w:rsidP="00EA132D">
      <w:pPr>
        <w:tabs>
          <w:tab w:val="left" w:pos="0"/>
          <w:tab w:val="left" w:pos="567"/>
        </w:tabs>
        <w:autoSpaceDE w:val="0"/>
        <w:autoSpaceDN w:val="0"/>
        <w:adjustRightInd w:val="0"/>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Skausmui ir karščiavimui malšinti. </w:t>
      </w:r>
    </w:p>
    <w:p w14:paraId="5E022B8B" w14:textId="77777777" w:rsidR="00EA132D" w:rsidRPr="00EA132D" w:rsidRDefault="00EA132D" w:rsidP="00EA132D">
      <w:pPr>
        <w:tabs>
          <w:tab w:val="left" w:pos="0"/>
          <w:tab w:val="left" w:pos="567"/>
        </w:tabs>
        <w:autoSpaceDE w:val="0"/>
        <w:autoSpaceDN w:val="0"/>
        <w:adjustRightInd w:val="0"/>
        <w:spacing w:after="0" w:line="260" w:lineRule="exact"/>
        <w:rPr>
          <w:rFonts w:ascii="Times New Roman" w:eastAsia="Times New Roman" w:hAnsi="Times New Roman" w:cs="Times New Roman"/>
          <w:lang w:val="lt-LT"/>
        </w:rPr>
      </w:pPr>
    </w:p>
    <w:p w14:paraId="144D5295" w14:textId="77777777" w:rsidR="00EA132D" w:rsidRPr="00EA132D" w:rsidRDefault="00EA132D" w:rsidP="00EA132D">
      <w:pPr>
        <w:tabs>
          <w:tab w:val="left" w:pos="1296"/>
        </w:tabs>
        <w:spacing w:after="0" w:line="240" w:lineRule="auto"/>
        <w:rPr>
          <w:rFonts w:ascii="Times New Roman" w:eastAsia="Times New Roman" w:hAnsi="Times New Roman" w:cs="Times New Roman"/>
          <w:noProof/>
          <w:lang w:val="lt-LT"/>
        </w:rPr>
      </w:pPr>
      <w:r w:rsidRPr="00EA132D">
        <w:rPr>
          <w:rFonts w:ascii="Times New Roman" w:eastAsia="Times New Roman" w:hAnsi="Times New Roman" w:cs="Times New Roman"/>
          <w:lang w:val="lt-LT"/>
        </w:rPr>
        <w:t>Geriausia tablečių vartoti po valgio, užsigeriant dideliu kiekiu vandens.</w:t>
      </w:r>
    </w:p>
    <w:p w14:paraId="7565E4DC" w14:textId="77777777" w:rsidR="00EA132D" w:rsidRPr="00EA132D" w:rsidRDefault="00EA132D" w:rsidP="00EA132D">
      <w:pPr>
        <w:tabs>
          <w:tab w:val="left" w:pos="0"/>
          <w:tab w:val="left" w:pos="567"/>
        </w:tabs>
        <w:autoSpaceDE w:val="0"/>
        <w:autoSpaceDN w:val="0"/>
        <w:adjustRightInd w:val="0"/>
        <w:spacing w:after="0" w:line="260" w:lineRule="exact"/>
        <w:rPr>
          <w:rFonts w:ascii="Times New Roman" w:eastAsia="Times New Roman" w:hAnsi="Times New Roman" w:cs="Times New Roman"/>
          <w:lang w:val="lt-LT"/>
        </w:rPr>
      </w:pPr>
    </w:p>
    <w:p w14:paraId="6109B7BE" w14:textId="6CCF454E" w:rsidR="00EA132D" w:rsidRPr="00EA132D" w:rsidRDefault="00CF49D4" w:rsidP="00EA132D">
      <w:pPr>
        <w:keepNext/>
        <w:tabs>
          <w:tab w:val="left" w:pos="567"/>
        </w:tabs>
        <w:spacing w:after="0" w:line="240" w:lineRule="auto"/>
        <w:outlineLvl w:val="3"/>
        <w:rPr>
          <w:rFonts w:ascii="Times New Roman" w:eastAsia="Times New Roman" w:hAnsi="Times New Roman" w:cs="Times New Roman"/>
          <w:lang w:val="lt-LT"/>
        </w:rPr>
      </w:pPr>
      <w:r>
        <w:rPr>
          <w:rFonts w:ascii="Times New Roman" w:eastAsia="Times New Roman" w:hAnsi="Times New Roman" w:cs="Times New Roman"/>
          <w:b/>
          <w:lang w:val="lt-LT"/>
        </w:rPr>
        <w:t>Dozavimas</w:t>
      </w:r>
      <w:r w:rsidR="00EA132D" w:rsidRPr="00EA132D">
        <w:rPr>
          <w:rFonts w:ascii="Times New Roman" w:eastAsia="Times New Roman" w:hAnsi="Times New Roman" w:cs="Times New Roman"/>
          <w:b/>
          <w:lang w:val="lt-LT"/>
        </w:rPr>
        <w:t xml:space="preserve">: </w:t>
      </w:r>
      <w:r w:rsidR="00EA132D" w:rsidRPr="00EA132D">
        <w:rPr>
          <w:rFonts w:ascii="Times New Roman" w:eastAsia="Times New Roman" w:hAnsi="Times New Roman" w:cs="Times New Roman"/>
          <w:lang w:val="lt-LT"/>
        </w:rPr>
        <w:t xml:space="preserve">po 1–2 tabletes </w:t>
      </w:r>
      <w:r w:rsidR="00D035E6" w:rsidRPr="00D035E6">
        <w:rPr>
          <w:rFonts w:ascii="Times New Roman" w:eastAsia="Times New Roman" w:hAnsi="Times New Roman" w:cs="Times New Roman"/>
          <w:lang w:val="lt-LT"/>
        </w:rPr>
        <w:t>pagal poreikį, bet ne dažniau kaip kas 4 val</w:t>
      </w:r>
      <w:r w:rsidR="007B017A">
        <w:rPr>
          <w:rFonts w:ascii="Times New Roman" w:eastAsia="Times New Roman" w:hAnsi="Times New Roman" w:cs="Times New Roman"/>
          <w:lang w:val="lt-LT"/>
        </w:rPr>
        <w:t>andas</w:t>
      </w:r>
      <w:r w:rsidR="00EA132D" w:rsidRPr="00EA132D">
        <w:rPr>
          <w:rFonts w:ascii="Times New Roman" w:eastAsia="Times New Roman" w:hAnsi="Times New Roman" w:cs="Times New Roman"/>
          <w:lang w:val="lt-LT"/>
        </w:rPr>
        <w:t xml:space="preserve">. </w:t>
      </w:r>
      <w:r w:rsidR="00D035E6" w:rsidRPr="00D035E6">
        <w:rPr>
          <w:rFonts w:ascii="Times New Roman" w:eastAsia="Times New Roman" w:hAnsi="Times New Roman" w:cs="Times New Roman"/>
          <w:lang w:val="lt-LT"/>
        </w:rPr>
        <w:t xml:space="preserve">Didžiausia paros dozė yra </w:t>
      </w:r>
      <w:r w:rsidR="00EA132D" w:rsidRPr="00EA132D">
        <w:rPr>
          <w:rFonts w:ascii="Times New Roman" w:eastAsia="Times New Roman" w:hAnsi="Times New Roman" w:cs="Times New Roman"/>
          <w:lang w:val="lt-LT"/>
        </w:rPr>
        <w:t>8 tablet</w:t>
      </w:r>
      <w:r w:rsidR="00D035E6">
        <w:rPr>
          <w:rFonts w:ascii="Times New Roman" w:eastAsia="Times New Roman" w:hAnsi="Times New Roman" w:cs="Times New Roman"/>
          <w:lang w:val="lt-LT"/>
        </w:rPr>
        <w:t>ės</w:t>
      </w:r>
      <w:r w:rsidR="00EA132D" w:rsidRPr="00EA132D">
        <w:rPr>
          <w:rFonts w:ascii="Times New Roman" w:eastAsia="Times New Roman" w:hAnsi="Times New Roman" w:cs="Times New Roman"/>
          <w:lang w:val="lt-LT"/>
        </w:rPr>
        <w:t>.</w:t>
      </w:r>
    </w:p>
    <w:p w14:paraId="13492A0C" w14:textId="6C9DDCDA" w:rsidR="00D035E6" w:rsidRPr="007B6945" w:rsidRDefault="00D035E6" w:rsidP="00D035E6">
      <w:pPr>
        <w:tabs>
          <w:tab w:val="left" w:pos="567"/>
        </w:tabs>
        <w:autoSpaceDE w:val="0"/>
        <w:autoSpaceDN w:val="0"/>
        <w:adjustRightInd w:val="0"/>
        <w:spacing w:after="0" w:line="260" w:lineRule="exact"/>
        <w:rPr>
          <w:rFonts w:ascii="Times New Roman" w:eastAsia="Calibri" w:hAnsi="Times New Roman" w:cs="Times New Roman"/>
          <w:iCs/>
          <w:lang w:val="lt-LT"/>
        </w:rPr>
      </w:pPr>
      <w:r w:rsidRPr="007B6945">
        <w:rPr>
          <w:rFonts w:ascii="Times New Roman" w:eastAsia="Times New Roman" w:hAnsi="Times New Roman" w:cs="Times New Roman"/>
          <w:lang w:val="lt-LT"/>
        </w:rPr>
        <w:t>Neskirtas vartoti jaunesniems kaip 16 metų</w:t>
      </w:r>
      <w:r w:rsidR="00E8071F">
        <w:rPr>
          <w:rFonts w:ascii="Times New Roman" w:eastAsia="Times New Roman" w:hAnsi="Times New Roman" w:cs="Times New Roman"/>
          <w:lang w:val="lt-LT"/>
        </w:rPr>
        <w:t xml:space="preserve"> vaikams ir paaugliams</w:t>
      </w:r>
      <w:r w:rsidRPr="007B6945">
        <w:rPr>
          <w:rFonts w:ascii="Times New Roman" w:eastAsia="Times New Roman" w:hAnsi="Times New Roman" w:cs="Times New Roman"/>
          <w:lang w:val="lt-LT"/>
        </w:rPr>
        <w:t>.</w:t>
      </w:r>
    </w:p>
    <w:p w14:paraId="0E686AF7"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56DC50A9" w14:textId="77777777" w:rsidR="00EA132D" w:rsidRPr="00EA132D" w:rsidRDefault="00EA132D" w:rsidP="00EA132D">
      <w:pPr>
        <w:spacing w:after="0" w:line="240" w:lineRule="auto"/>
        <w:rPr>
          <w:rFonts w:ascii="Times New Roman" w:eastAsia="Times New Roman" w:hAnsi="Times New Roman" w:cs="Times New Roman"/>
          <w:lang w:val="lt-LT"/>
        </w:rPr>
      </w:pPr>
    </w:p>
    <w:p w14:paraId="5D0F4673"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16.</w:t>
      </w:r>
      <w:r w:rsidRPr="00EA132D">
        <w:rPr>
          <w:rFonts w:ascii="Times New Roman" w:eastAsia="Times New Roman" w:hAnsi="Times New Roman" w:cs="Times New Roman"/>
          <w:b/>
          <w:bCs/>
          <w:lang w:val="lt-LT"/>
        </w:rPr>
        <w:tab/>
        <w:t>INFORMACIJA BRAILIO RAŠTU</w:t>
      </w:r>
    </w:p>
    <w:p w14:paraId="2E0E8890" w14:textId="77777777" w:rsidR="00EA132D" w:rsidRPr="00EA132D" w:rsidRDefault="00EA132D" w:rsidP="00EA132D">
      <w:pPr>
        <w:spacing w:after="0" w:line="240" w:lineRule="auto"/>
        <w:rPr>
          <w:rFonts w:ascii="Times New Roman" w:eastAsia="Times New Roman" w:hAnsi="Times New Roman" w:cs="Times New Roman"/>
          <w:lang w:val="lt-LT"/>
        </w:rPr>
      </w:pPr>
    </w:p>
    <w:p w14:paraId="7E99CD88" w14:textId="77777777" w:rsidR="00EA132D" w:rsidRPr="00EA132D" w:rsidRDefault="00EA132D" w:rsidP="00EA132D">
      <w:pPr>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500 mg</w:t>
      </w:r>
    </w:p>
    <w:p w14:paraId="6D6ED6B6" w14:textId="77777777" w:rsidR="00EA132D" w:rsidRPr="00EA132D" w:rsidRDefault="00EA132D" w:rsidP="00EA132D">
      <w:pPr>
        <w:spacing w:after="0" w:line="240" w:lineRule="auto"/>
        <w:rPr>
          <w:rFonts w:ascii="Times New Roman" w:eastAsia="Times New Roman" w:hAnsi="Times New Roman" w:cs="Times New Roman"/>
          <w:lang w:val="lt-LT"/>
        </w:rPr>
      </w:pPr>
    </w:p>
    <w:p w14:paraId="65A7C8C6" w14:textId="77777777" w:rsidR="00762DC1" w:rsidRPr="00A22011" w:rsidRDefault="00762DC1" w:rsidP="00762DC1">
      <w:pPr>
        <w:tabs>
          <w:tab w:val="left" w:pos="567"/>
        </w:tabs>
        <w:snapToGrid w:val="0"/>
        <w:spacing w:after="0" w:line="260" w:lineRule="exact"/>
        <w:rPr>
          <w:rFonts w:ascii="Times New Roman" w:eastAsia="Times New Roman" w:hAnsi="Times New Roman"/>
          <w:noProof/>
          <w:shd w:val="clear" w:color="auto" w:fill="CCCCCC"/>
          <w:lang w:val="lt-LT"/>
        </w:rPr>
      </w:pPr>
    </w:p>
    <w:p w14:paraId="70CE4E96" w14:textId="77777777" w:rsidR="00762DC1" w:rsidRPr="00DB0708" w:rsidRDefault="00762DC1" w:rsidP="00762DC1">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4"/>
          <w:lang w:val="lt-LT"/>
        </w:rPr>
      </w:pPr>
      <w:r w:rsidRPr="00DB0708">
        <w:rPr>
          <w:rFonts w:ascii="Times New Roman" w:eastAsia="Times New Roman" w:hAnsi="Times New Roman"/>
          <w:b/>
          <w:noProof/>
          <w:szCs w:val="20"/>
          <w:lang w:val="lt-LT"/>
        </w:rPr>
        <w:t>17.</w:t>
      </w:r>
      <w:r w:rsidRPr="00DB0708">
        <w:rPr>
          <w:rFonts w:ascii="Times New Roman" w:eastAsia="Times New Roman" w:hAnsi="Times New Roman"/>
          <w:b/>
          <w:noProof/>
          <w:szCs w:val="20"/>
          <w:lang w:val="lt-LT"/>
        </w:rPr>
        <w:tab/>
        <w:t>UNIKALUS IDENTIFIKATORIUS – 2D BRŪKŠNINIS KODAS</w:t>
      </w:r>
    </w:p>
    <w:p w14:paraId="35A9B798" w14:textId="77777777" w:rsidR="00762DC1" w:rsidRPr="00DB0708" w:rsidRDefault="00762DC1" w:rsidP="00762DC1">
      <w:pPr>
        <w:tabs>
          <w:tab w:val="left" w:pos="567"/>
        </w:tabs>
        <w:snapToGrid w:val="0"/>
        <w:spacing w:after="0" w:line="260" w:lineRule="exact"/>
        <w:rPr>
          <w:rFonts w:ascii="Times New Roman" w:eastAsia="Times New Roman" w:hAnsi="Times New Roman"/>
          <w:noProof/>
          <w:szCs w:val="20"/>
          <w:lang w:val="lt-LT"/>
        </w:rPr>
      </w:pPr>
    </w:p>
    <w:p w14:paraId="4AF519A9" w14:textId="77777777" w:rsidR="00762DC1" w:rsidRPr="00DB0708" w:rsidRDefault="00762DC1" w:rsidP="00762DC1">
      <w:pPr>
        <w:tabs>
          <w:tab w:val="left" w:pos="567"/>
        </w:tabs>
        <w:snapToGrid w:val="0"/>
        <w:spacing w:after="0" w:line="260" w:lineRule="exact"/>
        <w:rPr>
          <w:rFonts w:ascii="Times New Roman" w:eastAsia="Times New Roman" w:hAnsi="Times New Roman"/>
          <w:noProof/>
          <w:szCs w:val="24"/>
          <w:highlight w:val="lightGray"/>
          <w:lang w:val="lt-LT"/>
        </w:rPr>
      </w:pPr>
      <w:r w:rsidRPr="00DB0708">
        <w:rPr>
          <w:rFonts w:ascii="Times New Roman" w:eastAsia="Times New Roman" w:hAnsi="Times New Roman"/>
          <w:noProof/>
          <w:szCs w:val="20"/>
          <w:highlight w:val="lightGray"/>
          <w:lang w:val="lt-LT"/>
        </w:rPr>
        <w:t xml:space="preserve">Duomenys nebūtini. </w:t>
      </w:r>
    </w:p>
    <w:p w14:paraId="37E64143" w14:textId="77777777" w:rsidR="00762DC1" w:rsidRPr="00DB0708" w:rsidRDefault="00762DC1" w:rsidP="00762DC1">
      <w:pPr>
        <w:tabs>
          <w:tab w:val="left" w:pos="567"/>
        </w:tabs>
        <w:snapToGrid w:val="0"/>
        <w:spacing w:after="0" w:line="260" w:lineRule="exact"/>
        <w:rPr>
          <w:rFonts w:ascii="Times New Roman" w:eastAsia="Times New Roman" w:hAnsi="Times New Roman"/>
          <w:noProof/>
          <w:szCs w:val="20"/>
          <w:lang w:val="lt-LT"/>
        </w:rPr>
      </w:pPr>
    </w:p>
    <w:p w14:paraId="17626B27" w14:textId="77777777" w:rsidR="00762DC1" w:rsidRPr="00DB0708" w:rsidRDefault="00762DC1" w:rsidP="00762DC1">
      <w:pPr>
        <w:tabs>
          <w:tab w:val="left" w:pos="567"/>
        </w:tabs>
        <w:snapToGrid w:val="0"/>
        <w:spacing w:after="0" w:line="260" w:lineRule="exact"/>
        <w:rPr>
          <w:rFonts w:ascii="Times New Roman" w:eastAsia="Times New Roman" w:hAnsi="Times New Roman"/>
          <w:noProof/>
          <w:szCs w:val="20"/>
          <w:lang w:val="lt-LT"/>
        </w:rPr>
      </w:pPr>
    </w:p>
    <w:p w14:paraId="35B57968" w14:textId="77777777" w:rsidR="00762DC1" w:rsidRPr="00DB0708" w:rsidRDefault="00762DC1" w:rsidP="00762DC1">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0"/>
          <w:lang w:val="lt-LT"/>
        </w:rPr>
      </w:pPr>
      <w:r w:rsidRPr="00DB0708">
        <w:rPr>
          <w:rFonts w:ascii="Times New Roman" w:eastAsia="Times New Roman" w:hAnsi="Times New Roman"/>
          <w:b/>
          <w:noProof/>
          <w:szCs w:val="20"/>
          <w:lang w:val="lt-LT"/>
        </w:rPr>
        <w:t>18.</w:t>
      </w:r>
      <w:r w:rsidRPr="00DB0708">
        <w:rPr>
          <w:rFonts w:ascii="Times New Roman" w:eastAsia="Times New Roman" w:hAnsi="Times New Roman"/>
          <w:b/>
          <w:noProof/>
          <w:szCs w:val="20"/>
          <w:lang w:val="lt-LT"/>
        </w:rPr>
        <w:tab/>
        <w:t>UNIKALUS IDENTIFIKATORIUS – ŽMONĖMS SUPRANTAMI DUOMENYS</w:t>
      </w:r>
    </w:p>
    <w:p w14:paraId="0DFF5424" w14:textId="77777777" w:rsidR="00762DC1" w:rsidRPr="00DB0708" w:rsidRDefault="00762DC1" w:rsidP="00762DC1">
      <w:pPr>
        <w:tabs>
          <w:tab w:val="left" w:pos="567"/>
        </w:tabs>
        <w:snapToGrid w:val="0"/>
        <w:spacing w:after="0" w:line="260" w:lineRule="exact"/>
        <w:rPr>
          <w:rFonts w:ascii="Times New Roman" w:eastAsia="Times New Roman" w:hAnsi="Times New Roman"/>
          <w:noProof/>
          <w:szCs w:val="20"/>
          <w:lang w:val="lt-LT"/>
        </w:rPr>
      </w:pPr>
    </w:p>
    <w:p w14:paraId="174B95E3" w14:textId="77777777" w:rsidR="00762DC1" w:rsidRPr="003879F5" w:rsidRDefault="00762DC1" w:rsidP="00762DC1">
      <w:pPr>
        <w:tabs>
          <w:tab w:val="left" w:pos="567"/>
        </w:tabs>
        <w:snapToGrid w:val="0"/>
        <w:spacing w:after="0" w:line="260" w:lineRule="exact"/>
        <w:rPr>
          <w:rFonts w:ascii="Times New Roman" w:eastAsia="Times New Roman" w:hAnsi="Times New Roman"/>
          <w:noProof/>
          <w:vanish/>
          <w:lang w:val="fi-FI"/>
        </w:rPr>
      </w:pPr>
    </w:p>
    <w:p w14:paraId="49C1F0C4" w14:textId="77777777" w:rsidR="00762DC1" w:rsidRPr="003879F5" w:rsidRDefault="00762DC1" w:rsidP="00762DC1">
      <w:pPr>
        <w:tabs>
          <w:tab w:val="left" w:pos="567"/>
        </w:tabs>
        <w:snapToGrid w:val="0"/>
        <w:spacing w:after="0" w:line="260" w:lineRule="exact"/>
        <w:rPr>
          <w:rFonts w:ascii="Times New Roman" w:eastAsia="Times New Roman" w:hAnsi="Times New Roman"/>
          <w:noProof/>
          <w:vanish/>
          <w:lang w:val="fi-FI"/>
        </w:rPr>
      </w:pPr>
      <w:r w:rsidRPr="003879F5">
        <w:rPr>
          <w:rFonts w:ascii="Times New Roman" w:eastAsia="Times New Roman" w:hAnsi="Times New Roman"/>
          <w:noProof/>
          <w:szCs w:val="20"/>
          <w:highlight w:val="lightGray"/>
          <w:shd w:val="clear" w:color="auto" w:fill="CCCCCC"/>
          <w:lang w:val="fi-FI"/>
        </w:rPr>
        <w:t>Duomenys nebūtini.</w:t>
      </w:r>
    </w:p>
    <w:p w14:paraId="502FEB25" w14:textId="77777777" w:rsidR="00EA132D" w:rsidRPr="00EA132D" w:rsidRDefault="00EA132D" w:rsidP="00EA132D">
      <w:pPr>
        <w:spacing w:after="0" w:line="240" w:lineRule="auto"/>
        <w:rPr>
          <w:rFonts w:ascii="Times New Roman" w:eastAsia="Times New Roman" w:hAnsi="Times New Roman" w:cs="Times New Roman"/>
          <w:lang w:val="lt-LT"/>
        </w:rPr>
      </w:pPr>
    </w:p>
    <w:p w14:paraId="595CBAFD" w14:textId="77777777" w:rsidR="00EA132D" w:rsidRPr="00EA132D" w:rsidRDefault="00EA132D" w:rsidP="00EA132D">
      <w:pPr>
        <w:spacing w:after="0" w:line="240" w:lineRule="auto"/>
        <w:rPr>
          <w:rFonts w:ascii="Times New Roman" w:eastAsia="Times New Roman" w:hAnsi="Times New Roman" w:cs="Times New Roman"/>
          <w:lang w:val="lt-LT"/>
        </w:rPr>
      </w:pPr>
    </w:p>
    <w:p w14:paraId="557E5FDD" w14:textId="77777777" w:rsidR="00EA132D" w:rsidRPr="00EA132D" w:rsidRDefault="00EA132D" w:rsidP="00EA132D">
      <w:pPr>
        <w:spacing w:after="0" w:line="240" w:lineRule="auto"/>
        <w:rPr>
          <w:rFonts w:ascii="Times New Roman" w:eastAsia="Times New Roman" w:hAnsi="Times New Roman" w:cs="Times New Roman"/>
          <w:lang w:val="lt-LT"/>
        </w:rPr>
      </w:pPr>
    </w:p>
    <w:p w14:paraId="6C3086F6"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br w:type="page"/>
      </w:r>
    </w:p>
    <w:p w14:paraId="1CB677DE"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lastRenderedPageBreak/>
        <w:t xml:space="preserve">MINIMALI </w:t>
      </w:r>
      <w:r w:rsidRPr="00EA132D">
        <w:rPr>
          <w:rFonts w:ascii="Times New Roman" w:eastAsia="Times New Roman" w:hAnsi="Times New Roman" w:cs="Times New Roman"/>
          <w:b/>
          <w:bCs/>
          <w:caps/>
          <w:lang w:val="lt-LT"/>
        </w:rPr>
        <w:t xml:space="preserve">informacija ant </w:t>
      </w:r>
      <w:r w:rsidRPr="00EA132D">
        <w:rPr>
          <w:rFonts w:ascii="Times New Roman" w:eastAsia="Times New Roman" w:hAnsi="Times New Roman" w:cs="Times New Roman"/>
          <w:b/>
          <w:bCs/>
          <w:lang w:val="lt-LT"/>
        </w:rPr>
        <w:t>LIZDINIŲ PLOKŠTELIŲ</w:t>
      </w:r>
    </w:p>
    <w:p w14:paraId="1F2133BA"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p>
    <w:p w14:paraId="57CA2343"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LIZDINĖ PLOKŠTELĖ</w:t>
      </w:r>
    </w:p>
    <w:p w14:paraId="00B7A021" w14:textId="77777777" w:rsidR="00EA132D" w:rsidRPr="00EA132D" w:rsidRDefault="00EA132D" w:rsidP="00EA132D">
      <w:pPr>
        <w:spacing w:after="0" w:line="240" w:lineRule="auto"/>
        <w:rPr>
          <w:rFonts w:ascii="Times New Roman" w:eastAsia="Times New Roman" w:hAnsi="Times New Roman" w:cs="Times New Roman"/>
          <w:lang w:val="lt-LT"/>
        </w:rPr>
      </w:pPr>
    </w:p>
    <w:p w14:paraId="1F86BCD9" w14:textId="77777777" w:rsidR="00EA132D" w:rsidRPr="00EA132D" w:rsidRDefault="00EA132D" w:rsidP="00EA132D">
      <w:pPr>
        <w:spacing w:after="0" w:line="240" w:lineRule="auto"/>
        <w:rPr>
          <w:rFonts w:ascii="Times New Roman" w:eastAsia="Times New Roman" w:hAnsi="Times New Roman" w:cs="Times New Roman"/>
          <w:lang w:val="lt-LT"/>
        </w:rPr>
      </w:pPr>
    </w:p>
    <w:p w14:paraId="0F07A6C7"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1.</w:t>
      </w:r>
      <w:r w:rsidRPr="00EA132D">
        <w:rPr>
          <w:rFonts w:ascii="Times New Roman" w:eastAsia="Times New Roman" w:hAnsi="Times New Roman" w:cs="Times New Roman"/>
          <w:b/>
          <w:bCs/>
          <w:lang w:val="lt-LT"/>
        </w:rPr>
        <w:tab/>
        <w:t>VAISTINIO PREPARATO PAVADINIMAS</w:t>
      </w:r>
    </w:p>
    <w:p w14:paraId="3395EC62" w14:textId="77777777" w:rsidR="00EA132D" w:rsidRPr="00EA132D" w:rsidRDefault="00EA132D" w:rsidP="00EA132D">
      <w:pPr>
        <w:spacing w:after="0" w:line="240" w:lineRule="auto"/>
        <w:rPr>
          <w:rFonts w:ascii="Times New Roman" w:eastAsia="Times New Roman" w:hAnsi="Times New Roman" w:cs="Times New Roman"/>
          <w:lang w:val="lt-LT"/>
        </w:rPr>
      </w:pPr>
    </w:p>
    <w:p w14:paraId="199A43C2" w14:textId="77777777" w:rsidR="00EA132D" w:rsidRPr="00EA132D" w:rsidRDefault="00EA132D" w:rsidP="00EA132D">
      <w:pPr>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500 mg tabletės</w:t>
      </w:r>
    </w:p>
    <w:p w14:paraId="4E2624A2" w14:textId="3A4528CB" w:rsidR="00EA132D" w:rsidRPr="00EA132D" w:rsidRDefault="00D035E6" w:rsidP="00EA132D">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w:t>
      </w:r>
      <w:r w:rsidR="00EA132D" w:rsidRPr="00EA132D">
        <w:rPr>
          <w:rFonts w:ascii="Times New Roman" w:eastAsia="Times New Roman" w:hAnsi="Times New Roman" w:cs="Times New Roman"/>
          <w:lang w:val="lt-LT"/>
        </w:rPr>
        <w:t>cidum</w:t>
      </w:r>
      <w:proofErr w:type="spellEnd"/>
      <w:r w:rsidR="00EA132D" w:rsidRPr="00EA132D">
        <w:rPr>
          <w:rFonts w:ascii="Times New Roman" w:eastAsia="Times New Roman" w:hAnsi="Times New Roman" w:cs="Times New Roman"/>
          <w:lang w:val="lt-LT"/>
        </w:rPr>
        <w:t xml:space="preserve"> </w:t>
      </w:r>
      <w:proofErr w:type="spellStart"/>
      <w:r w:rsidR="00EA132D" w:rsidRPr="00EA132D">
        <w:rPr>
          <w:rFonts w:ascii="Times New Roman" w:eastAsia="Times New Roman" w:hAnsi="Times New Roman" w:cs="Times New Roman"/>
          <w:lang w:val="lt-LT"/>
        </w:rPr>
        <w:t>acetylsalicylicum</w:t>
      </w:r>
      <w:proofErr w:type="spellEnd"/>
    </w:p>
    <w:p w14:paraId="2858310F" w14:textId="77777777" w:rsidR="00EA132D" w:rsidRPr="00EA132D" w:rsidRDefault="00EA132D" w:rsidP="00EA132D">
      <w:pPr>
        <w:spacing w:after="0" w:line="240" w:lineRule="auto"/>
        <w:rPr>
          <w:rFonts w:ascii="Times New Roman" w:eastAsia="Times New Roman" w:hAnsi="Times New Roman" w:cs="Times New Roman"/>
          <w:lang w:val="lt-LT"/>
        </w:rPr>
      </w:pPr>
    </w:p>
    <w:p w14:paraId="5A5ED248" w14:textId="77777777" w:rsidR="00EA132D" w:rsidRPr="00EA132D" w:rsidRDefault="00EA132D" w:rsidP="00EA132D">
      <w:pPr>
        <w:spacing w:after="0" w:line="240" w:lineRule="auto"/>
        <w:rPr>
          <w:rFonts w:ascii="Times New Roman" w:eastAsia="Times New Roman" w:hAnsi="Times New Roman" w:cs="Times New Roman"/>
          <w:lang w:val="lt-LT"/>
        </w:rPr>
      </w:pPr>
    </w:p>
    <w:p w14:paraId="02B5F917"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2.</w:t>
      </w:r>
      <w:r w:rsidRPr="00EA132D">
        <w:rPr>
          <w:rFonts w:ascii="Times New Roman" w:eastAsia="Times New Roman" w:hAnsi="Times New Roman" w:cs="Times New Roman"/>
          <w:b/>
          <w:bCs/>
          <w:lang w:val="lt-LT"/>
        </w:rPr>
        <w:tab/>
        <w:t>REGISTRUOTOJO PAVADINIMAS</w:t>
      </w:r>
    </w:p>
    <w:p w14:paraId="1A218E2C" w14:textId="77777777" w:rsidR="00EA132D" w:rsidRPr="00EA132D" w:rsidRDefault="00EA132D" w:rsidP="00EA132D">
      <w:pPr>
        <w:spacing w:after="0" w:line="240" w:lineRule="auto"/>
        <w:rPr>
          <w:rFonts w:ascii="Times New Roman" w:eastAsia="Times New Roman" w:hAnsi="Times New Roman" w:cs="Times New Roman"/>
          <w:lang w:val="lt-LT"/>
        </w:rPr>
      </w:pPr>
    </w:p>
    <w:p w14:paraId="1457E4EA"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Bayer </w:t>
      </w:r>
      <w:r w:rsidRPr="00EA132D">
        <w:rPr>
          <w:rFonts w:ascii="Times New Roman" w:eastAsia="Times New Roman" w:hAnsi="Times New Roman" w:cs="Times New Roman"/>
          <w:highlight w:val="lightGray"/>
          <w:lang w:val="lt-LT"/>
        </w:rPr>
        <w:t>logotipas</w:t>
      </w:r>
      <w:r w:rsidRPr="00EA132D">
        <w:rPr>
          <w:rFonts w:ascii="Times New Roman" w:eastAsia="Times New Roman" w:hAnsi="Times New Roman" w:cs="Times New Roman"/>
          <w:lang w:val="lt-LT"/>
        </w:rPr>
        <w:t xml:space="preserve"> </w:t>
      </w:r>
    </w:p>
    <w:p w14:paraId="0AF58E99" w14:textId="77777777" w:rsidR="00EA132D" w:rsidRPr="00EA132D" w:rsidRDefault="00EA132D" w:rsidP="00EA132D">
      <w:pPr>
        <w:spacing w:after="0" w:line="240" w:lineRule="auto"/>
        <w:rPr>
          <w:rFonts w:ascii="Times New Roman" w:eastAsia="Times New Roman" w:hAnsi="Times New Roman" w:cs="Times New Roman"/>
          <w:lang w:val="lt-LT"/>
        </w:rPr>
      </w:pPr>
    </w:p>
    <w:p w14:paraId="096C2FCB" w14:textId="77777777" w:rsidR="00EA132D" w:rsidRPr="00EA132D" w:rsidRDefault="00EA132D" w:rsidP="00EA132D">
      <w:pPr>
        <w:spacing w:after="0" w:line="240" w:lineRule="auto"/>
        <w:rPr>
          <w:rFonts w:ascii="Times New Roman" w:eastAsia="Times New Roman" w:hAnsi="Times New Roman" w:cs="Times New Roman"/>
          <w:lang w:val="lt-LT"/>
        </w:rPr>
      </w:pPr>
    </w:p>
    <w:p w14:paraId="167238AB"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3.</w:t>
      </w:r>
      <w:r w:rsidRPr="00EA132D">
        <w:rPr>
          <w:rFonts w:ascii="Times New Roman" w:eastAsia="Times New Roman" w:hAnsi="Times New Roman" w:cs="Times New Roman"/>
          <w:b/>
          <w:bCs/>
          <w:lang w:val="lt-LT"/>
        </w:rPr>
        <w:tab/>
        <w:t>TINKAMUMO LAIKAS</w:t>
      </w:r>
    </w:p>
    <w:p w14:paraId="36F4BB42" w14:textId="77777777" w:rsidR="00EA132D" w:rsidRPr="00EA132D" w:rsidRDefault="00EA132D" w:rsidP="00EA132D">
      <w:pPr>
        <w:spacing w:after="0" w:line="240" w:lineRule="auto"/>
        <w:rPr>
          <w:rFonts w:ascii="Times New Roman" w:eastAsia="Times New Roman" w:hAnsi="Times New Roman" w:cs="Times New Roman"/>
          <w:lang w:val="lt-LT"/>
        </w:rPr>
      </w:pPr>
    </w:p>
    <w:p w14:paraId="65C0A339" w14:textId="77777777" w:rsidR="00EA132D" w:rsidRPr="00EA132D" w:rsidRDefault="00EA132D" w:rsidP="00EA132D">
      <w:pPr>
        <w:spacing w:after="0" w:line="240" w:lineRule="auto"/>
        <w:rPr>
          <w:rFonts w:ascii="Times New Roman" w:eastAsia="Times New Roman" w:hAnsi="Times New Roman" w:cs="Times New Roman"/>
          <w:lang w:val="lt-LT"/>
        </w:rPr>
      </w:pPr>
      <w:r w:rsidRPr="007B6945">
        <w:rPr>
          <w:rFonts w:ascii="Times New Roman" w:eastAsia="Times New Roman" w:hAnsi="Times New Roman" w:cs="Times New Roman"/>
          <w:highlight w:val="lightGray"/>
          <w:lang w:val="lt-LT"/>
        </w:rPr>
        <w:t>EXP</w:t>
      </w:r>
      <w:r w:rsidRPr="00EA132D">
        <w:rPr>
          <w:rFonts w:ascii="Times New Roman" w:eastAsia="Times New Roman" w:hAnsi="Times New Roman" w:cs="Times New Roman"/>
          <w:lang w:val="lt-LT"/>
        </w:rPr>
        <w:t xml:space="preserve"> {mm MMMM} </w:t>
      </w:r>
      <w:r w:rsidRPr="00EA132D">
        <w:rPr>
          <w:rFonts w:ascii="Times New Roman" w:eastAsia="Times New Roman" w:hAnsi="Times New Roman" w:cs="Times New Roman"/>
          <w:i/>
          <w:iCs/>
          <w:lang w:val="lt-LT"/>
        </w:rPr>
        <w:t>[mėnuo, metai]</w:t>
      </w:r>
    </w:p>
    <w:p w14:paraId="2A42B027" w14:textId="77777777" w:rsidR="00EA132D" w:rsidRPr="00EA132D" w:rsidRDefault="00EA132D" w:rsidP="00EA132D">
      <w:pPr>
        <w:spacing w:after="0" w:line="240" w:lineRule="auto"/>
        <w:rPr>
          <w:rFonts w:ascii="Times New Roman" w:eastAsia="Times New Roman" w:hAnsi="Times New Roman" w:cs="Times New Roman"/>
          <w:lang w:val="lt-LT"/>
        </w:rPr>
      </w:pPr>
    </w:p>
    <w:p w14:paraId="5B6C97F7" w14:textId="77777777" w:rsidR="00EA132D" w:rsidRPr="00EA132D" w:rsidRDefault="00EA132D" w:rsidP="00EA132D">
      <w:pPr>
        <w:spacing w:after="0" w:line="240" w:lineRule="auto"/>
        <w:rPr>
          <w:rFonts w:ascii="Times New Roman" w:eastAsia="Times New Roman" w:hAnsi="Times New Roman" w:cs="Times New Roman"/>
          <w:lang w:val="lt-LT"/>
        </w:rPr>
      </w:pPr>
    </w:p>
    <w:p w14:paraId="700EC9BA"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4.</w:t>
      </w:r>
      <w:r w:rsidRPr="00EA132D">
        <w:rPr>
          <w:rFonts w:ascii="Times New Roman" w:eastAsia="Times New Roman" w:hAnsi="Times New Roman" w:cs="Times New Roman"/>
          <w:b/>
          <w:bCs/>
          <w:lang w:val="lt-LT"/>
        </w:rPr>
        <w:tab/>
        <w:t>SERIJOS NUMERIS</w:t>
      </w:r>
    </w:p>
    <w:p w14:paraId="025DCD19" w14:textId="77777777" w:rsidR="00EA132D" w:rsidRPr="00EA132D" w:rsidRDefault="00EA132D" w:rsidP="00EA132D">
      <w:pPr>
        <w:spacing w:after="0" w:line="240" w:lineRule="auto"/>
        <w:rPr>
          <w:rFonts w:ascii="Times New Roman" w:eastAsia="Times New Roman" w:hAnsi="Times New Roman" w:cs="Times New Roman"/>
          <w:lang w:val="lt-LT"/>
        </w:rPr>
      </w:pPr>
    </w:p>
    <w:p w14:paraId="6391FA8B" w14:textId="77777777" w:rsidR="00EA132D" w:rsidRPr="00EA132D" w:rsidRDefault="00EA132D" w:rsidP="00EA132D">
      <w:pPr>
        <w:spacing w:after="0" w:line="240" w:lineRule="auto"/>
        <w:rPr>
          <w:rFonts w:ascii="Times New Roman" w:eastAsia="Times New Roman" w:hAnsi="Times New Roman" w:cs="Times New Roman"/>
          <w:lang w:val="lt-LT"/>
        </w:rPr>
      </w:pPr>
      <w:r w:rsidRPr="007B6945">
        <w:rPr>
          <w:rFonts w:ascii="Times New Roman" w:eastAsia="Times New Roman" w:hAnsi="Times New Roman" w:cs="Times New Roman"/>
          <w:highlight w:val="lightGray"/>
          <w:lang w:val="lt-LT"/>
        </w:rPr>
        <w:t>Lot</w:t>
      </w:r>
      <w:r w:rsidRPr="00EA132D">
        <w:rPr>
          <w:rFonts w:ascii="Times New Roman" w:eastAsia="Times New Roman" w:hAnsi="Times New Roman" w:cs="Times New Roman"/>
          <w:lang w:val="lt-LT"/>
        </w:rPr>
        <w:t xml:space="preserve"> {numeris}</w:t>
      </w:r>
    </w:p>
    <w:p w14:paraId="724584C1" w14:textId="77777777" w:rsidR="00EA132D" w:rsidRPr="00EA132D" w:rsidRDefault="00EA132D" w:rsidP="00EA132D">
      <w:pPr>
        <w:spacing w:after="0" w:line="240" w:lineRule="auto"/>
        <w:rPr>
          <w:rFonts w:ascii="Times New Roman" w:eastAsia="Times New Roman" w:hAnsi="Times New Roman" w:cs="Times New Roman"/>
          <w:lang w:val="lt-LT"/>
        </w:rPr>
      </w:pPr>
    </w:p>
    <w:p w14:paraId="7002E449" w14:textId="77777777" w:rsidR="00EA132D" w:rsidRPr="00EA132D" w:rsidRDefault="00EA132D" w:rsidP="00EA132D">
      <w:pPr>
        <w:spacing w:after="0" w:line="240" w:lineRule="auto"/>
        <w:rPr>
          <w:rFonts w:ascii="Times New Roman" w:eastAsia="Times New Roman" w:hAnsi="Times New Roman" w:cs="Times New Roman"/>
          <w:lang w:val="lt-LT"/>
        </w:rPr>
      </w:pPr>
    </w:p>
    <w:p w14:paraId="39FCAE3E" w14:textId="77777777" w:rsidR="00EA132D" w:rsidRPr="00EA132D" w:rsidRDefault="00EA132D" w:rsidP="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5.</w:t>
      </w:r>
      <w:r w:rsidRPr="00EA132D">
        <w:rPr>
          <w:rFonts w:ascii="Times New Roman" w:eastAsia="Times New Roman" w:hAnsi="Times New Roman" w:cs="Times New Roman"/>
          <w:b/>
          <w:bCs/>
          <w:lang w:val="lt-LT"/>
        </w:rPr>
        <w:tab/>
        <w:t>KITA</w:t>
      </w:r>
    </w:p>
    <w:p w14:paraId="2DB565C1" w14:textId="77777777" w:rsidR="00EA132D" w:rsidRPr="00EA132D" w:rsidRDefault="00EA132D" w:rsidP="00EA132D">
      <w:pPr>
        <w:spacing w:after="0" w:line="240" w:lineRule="auto"/>
        <w:rPr>
          <w:rFonts w:ascii="Times New Roman" w:eastAsia="Times New Roman" w:hAnsi="Times New Roman" w:cs="Times New Roman"/>
          <w:lang w:val="lt-LT"/>
        </w:rPr>
      </w:pPr>
    </w:p>
    <w:p w14:paraId="230D5FCD" w14:textId="77777777" w:rsidR="00EA132D" w:rsidRPr="00EA132D" w:rsidRDefault="00EA132D" w:rsidP="00EA132D">
      <w:pPr>
        <w:spacing w:after="0" w:line="240" w:lineRule="auto"/>
        <w:rPr>
          <w:rFonts w:ascii="Times New Roman" w:eastAsia="Times New Roman" w:hAnsi="Times New Roman" w:cs="Times New Roman"/>
          <w:lang w:val="lt-LT"/>
        </w:rPr>
      </w:pPr>
    </w:p>
    <w:p w14:paraId="53210846" w14:textId="77777777" w:rsidR="00EA132D" w:rsidRPr="00EA132D" w:rsidRDefault="00EA132D" w:rsidP="00EA132D">
      <w:pPr>
        <w:spacing w:after="0" w:line="240" w:lineRule="auto"/>
        <w:rPr>
          <w:rFonts w:ascii="Times New Roman" w:eastAsia="Times New Roman" w:hAnsi="Times New Roman" w:cs="Times New Roman"/>
          <w:lang w:val="lt-LT"/>
        </w:rPr>
      </w:pPr>
    </w:p>
    <w:p w14:paraId="3547463D" w14:textId="77777777" w:rsidR="00EA132D" w:rsidRPr="00EA132D" w:rsidRDefault="00EA132D" w:rsidP="00EA132D">
      <w:pPr>
        <w:spacing w:after="0" w:line="240" w:lineRule="auto"/>
        <w:rPr>
          <w:rFonts w:ascii="Times New Roman" w:eastAsia="Times New Roman" w:hAnsi="Times New Roman" w:cs="Times New Roman"/>
          <w:lang w:val="lt-LT"/>
        </w:rPr>
      </w:pPr>
    </w:p>
    <w:p w14:paraId="0A5E5FB7" w14:textId="77777777" w:rsidR="00EA132D" w:rsidRPr="00EA132D" w:rsidRDefault="00EA132D" w:rsidP="00EA132D">
      <w:pPr>
        <w:spacing w:after="0" w:line="240" w:lineRule="auto"/>
        <w:rPr>
          <w:rFonts w:ascii="Times New Roman" w:eastAsia="Times New Roman" w:hAnsi="Times New Roman" w:cs="Times New Roman"/>
          <w:lang w:val="lt-LT"/>
        </w:rPr>
      </w:pPr>
    </w:p>
    <w:p w14:paraId="618AA2E1" w14:textId="77777777" w:rsidR="00EA132D" w:rsidRPr="00EA132D" w:rsidRDefault="00EA132D" w:rsidP="00EA132D">
      <w:pPr>
        <w:spacing w:after="0" w:line="240" w:lineRule="auto"/>
        <w:rPr>
          <w:rFonts w:ascii="Times New Roman" w:eastAsia="Times New Roman" w:hAnsi="Times New Roman" w:cs="Times New Roman"/>
          <w:lang w:val="lt-LT"/>
        </w:rPr>
      </w:pPr>
    </w:p>
    <w:p w14:paraId="1E9782CF"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br w:type="page"/>
      </w:r>
    </w:p>
    <w:p w14:paraId="3581F659" w14:textId="77777777" w:rsidR="00EA132D" w:rsidRPr="00EA132D" w:rsidRDefault="00EA132D" w:rsidP="00EA132D">
      <w:pPr>
        <w:spacing w:after="0" w:line="240" w:lineRule="auto"/>
        <w:rPr>
          <w:rFonts w:ascii="Times New Roman" w:eastAsia="Times New Roman" w:hAnsi="Times New Roman" w:cs="Times New Roman"/>
          <w:lang w:val="lt-LT"/>
        </w:rPr>
      </w:pPr>
    </w:p>
    <w:p w14:paraId="55D4822E" w14:textId="77777777" w:rsidR="00EA132D" w:rsidRPr="00EA132D" w:rsidRDefault="00EA132D" w:rsidP="00EA132D">
      <w:pPr>
        <w:spacing w:after="0" w:line="240" w:lineRule="auto"/>
        <w:rPr>
          <w:rFonts w:ascii="Times New Roman" w:eastAsia="Times New Roman" w:hAnsi="Times New Roman" w:cs="Times New Roman"/>
          <w:lang w:val="lt-LT"/>
        </w:rPr>
      </w:pPr>
    </w:p>
    <w:p w14:paraId="54931459" w14:textId="77777777" w:rsidR="00EA132D" w:rsidRPr="00EA132D" w:rsidRDefault="00EA132D" w:rsidP="00EA132D">
      <w:pPr>
        <w:spacing w:after="0" w:line="240" w:lineRule="auto"/>
        <w:rPr>
          <w:rFonts w:ascii="Times New Roman" w:eastAsia="Times New Roman" w:hAnsi="Times New Roman" w:cs="Times New Roman"/>
          <w:lang w:val="lt-LT"/>
        </w:rPr>
      </w:pPr>
    </w:p>
    <w:p w14:paraId="29807AEB" w14:textId="77777777" w:rsidR="00EA132D" w:rsidRPr="00EA132D" w:rsidRDefault="00EA132D" w:rsidP="00EA132D">
      <w:pPr>
        <w:spacing w:after="0" w:line="240" w:lineRule="auto"/>
        <w:rPr>
          <w:rFonts w:ascii="Times New Roman" w:eastAsia="Times New Roman" w:hAnsi="Times New Roman" w:cs="Times New Roman"/>
          <w:lang w:val="lt-LT"/>
        </w:rPr>
      </w:pPr>
    </w:p>
    <w:p w14:paraId="40F84204" w14:textId="77777777" w:rsidR="00EA132D" w:rsidRPr="00EA132D" w:rsidRDefault="00EA132D" w:rsidP="00EA132D">
      <w:pPr>
        <w:spacing w:after="0" w:line="240" w:lineRule="auto"/>
        <w:rPr>
          <w:rFonts w:ascii="Times New Roman" w:eastAsia="Times New Roman" w:hAnsi="Times New Roman" w:cs="Times New Roman"/>
          <w:lang w:val="lt-LT"/>
        </w:rPr>
      </w:pPr>
    </w:p>
    <w:p w14:paraId="0F097995" w14:textId="77777777" w:rsidR="00EA132D" w:rsidRPr="00EA132D" w:rsidRDefault="00EA132D" w:rsidP="00EA132D">
      <w:pPr>
        <w:spacing w:after="0" w:line="240" w:lineRule="auto"/>
        <w:rPr>
          <w:rFonts w:ascii="Times New Roman" w:eastAsia="Times New Roman" w:hAnsi="Times New Roman" w:cs="Times New Roman"/>
          <w:lang w:val="lt-LT"/>
        </w:rPr>
      </w:pPr>
    </w:p>
    <w:p w14:paraId="798A12B5" w14:textId="77777777" w:rsidR="00EA132D" w:rsidRPr="00EA132D" w:rsidRDefault="00EA132D" w:rsidP="00EA132D">
      <w:pPr>
        <w:spacing w:after="0" w:line="240" w:lineRule="auto"/>
        <w:rPr>
          <w:rFonts w:ascii="Times New Roman" w:eastAsia="Times New Roman" w:hAnsi="Times New Roman" w:cs="Times New Roman"/>
          <w:lang w:val="lt-LT"/>
        </w:rPr>
      </w:pPr>
    </w:p>
    <w:p w14:paraId="40FC91D4" w14:textId="77777777" w:rsidR="00EA132D" w:rsidRPr="00EA132D" w:rsidRDefault="00EA132D" w:rsidP="00EA132D">
      <w:pPr>
        <w:spacing w:after="0" w:line="240" w:lineRule="auto"/>
        <w:rPr>
          <w:rFonts w:ascii="Times New Roman" w:eastAsia="Times New Roman" w:hAnsi="Times New Roman" w:cs="Times New Roman"/>
          <w:lang w:val="lt-LT"/>
        </w:rPr>
      </w:pPr>
    </w:p>
    <w:p w14:paraId="34735765" w14:textId="77777777" w:rsidR="00EA132D" w:rsidRPr="00EA132D" w:rsidRDefault="00EA132D" w:rsidP="00EA132D">
      <w:pPr>
        <w:spacing w:after="0" w:line="240" w:lineRule="auto"/>
        <w:rPr>
          <w:rFonts w:ascii="Times New Roman" w:eastAsia="Times New Roman" w:hAnsi="Times New Roman" w:cs="Times New Roman"/>
          <w:lang w:val="lt-LT"/>
        </w:rPr>
      </w:pPr>
    </w:p>
    <w:p w14:paraId="47EC8E50" w14:textId="77777777" w:rsidR="00EA132D" w:rsidRPr="00EA132D" w:rsidRDefault="00EA132D" w:rsidP="00EA132D">
      <w:pPr>
        <w:spacing w:after="0" w:line="240" w:lineRule="auto"/>
        <w:rPr>
          <w:rFonts w:ascii="Times New Roman" w:eastAsia="Times New Roman" w:hAnsi="Times New Roman" w:cs="Times New Roman"/>
          <w:lang w:val="lt-LT"/>
        </w:rPr>
      </w:pPr>
    </w:p>
    <w:p w14:paraId="591C7DFC" w14:textId="77777777" w:rsidR="00EA132D" w:rsidRPr="00EA132D" w:rsidRDefault="00EA132D" w:rsidP="00EA132D">
      <w:pPr>
        <w:spacing w:after="0" w:line="240" w:lineRule="auto"/>
        <w:rPr>
          <w:rFonts w:ascii="Times New Roman" w:eastAsia="Times New Roman" w:hAnsi="Times New Roman" w:cs="Times New Roman"/>
          <w:lang w:val="lt-LT"/>
        </w:rPr>
      </w:pPr>
    </w:p>
    <w:p w14:paraId="351A0E1B" w14:textId="77777777" w:rsidR="00EA132D" w:rsidRPr="00EA132D" w:rsidRDefault="00EA132D" w:rsidP="00EA132D">
      <w:pPr>
        <w:spacing w:after="0" w:line="240" w:lineRule="auto"/>
        <w:rPr>
          <w:rFonts w:ascii="Times New Roman" w:eastAsia="Times New Roman" w:hAnsi="Times New Roman" w:cs="Times New Roman"/>
          <w:lang w:val="lt-LT"/>
        </w:rPr>
      </w:pPr>
    </w:p>
    <w:p w14:paraId="439BE851" w14:textId="77777777" w:rsidR="00EA132D" w:rsidRPr="00EA132D" w:rsidRDefault="00EA132D" w:rsidP="00EA132D">
      <w:pPr>
        <w:spacing w:after="0" w:line="240" w:lineRule="auto"/>
        <w:rPr>
          <w:rFonts w:ascii="Times New Roman" w:eastAsia="Times New Roman" w:hAnsi="Times New Roman" w:cs="Times New Roman"/>
          <w:lang w:val="lt-LT"/>
        </w:rPr>
      </w:pPr>
    </w:p>
    <w:p w14:paraId="4F2C4258" w14:textId="77777777" w:rsidR="00EA132D" w:rsidRPr="00EA132D" w:rsidRDefault="00EA132D" w:rsidP="00EA132D">
      <w:pPr>
        <w:spacing w:after="0" w:line="240" w:lineRule="auto"/>
        <w:rPr>
          <w:rFonts w:ascii="Times New Roman" w:eastAsia="Times New Roman" w:hAnsi="Times New Roman" w:cs="Times New Roman"/>
          <w:lang w:val="lt-LT"/>
        </w:rPr>
      </w:pPr>
    </w:p>
    <w:p w14:paraId="6FF9F86B" w14:textId="77777777" w:rsidR="00EA132D" w:rsidRPr="00EA132D" w:rsidRDefault="00EA132D" w:rsidP="00EA132D">
      <w:pPr>
        <w:spacing w:after="0" w:line="240" w:lineRule="auto"/>
        <w:rPr>
          <w:rFonts w:ascii="Times New Roman" w:eastAsia="Times New Roman" w:hAnsi="Times New Roman" w:cs="Times New Roman"/>
          <w:lang w:val="lt-LT"/>
        </w:rPr>
      </w:pPr>
    </w:p>
    <w:p w14:paraId="63BC0187" w14:textId="77777777" w:rsidR="00EA132D" w:rsidRPr="00EA132D" w:rsidRDefault="00EA132D" w:rsidP="00EA132D">
      <w:pPr>
        <w:spacing w:after="0" w:line="240" w:lineRule="auto"/>
        <w:rPr>
          <w:rFonts w:ascii="Times New Roman" w:eastAsia="Times New Roman" w:hAnsi="Times New Roman" w:cs="Times New Roman"/>
          <w:lang w:val="lt-LT"/>
        </w:rPr>
      </w:pPr>
    </w:p>
    <w:p w14:paraId="3E937E2C" w14:textId="77777777" w:rsidR="00EA132D" w:rsidRPr="00EA132D" w:rsidRDefault="00EA132D" w:rsidP="00EA132D">
      <w:pPr>
        <w:spacing w:after="0" w:line="240" w:lineRule="auto"/>
        <w:rPr>
          <w:rFonts w:ascii="Times New Roman" w:eastAsia="Times New Roman" w:hAnsi="Times New Roman" w:cs="Times New Roman"/>
          <w:lang w:val="lt-LT"/>
        </w:rPr>
      </w:pPr>
    </w:p>
    <w:p w14:paraId="3B5C2791" w14:textId="77777777" w:rsidR="00EA132D" w:rsidRPr="00EA132D"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72" w:name="_Toc129243137"/>
      <w:bookmarkStart w:id="73" w:name="_Toc129243262"/>
    </w:p>
    <w:p w14:paraId="5966A763" w14:textId="77777777" w:rsidR="00EA132D" w:rsidRPr="00EA132D"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2306644" w14:textId="77777777" w:rsidR="00EA132D" w:rsidRPr="00EA132D"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5D02EB9" w14:textId="77777777" w:rsidR="00EA132D" w:rsidRPr="00EA132D"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E9D37E3" w14:textId="77777777" w:rsidR="00EA132D" w:rsidRPr="00EA132D"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75E0A6" w14:textId="77777777" w:rsidR="00EA132D" w:rsidRPr="00EA132D"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5380A56" w14:textId="77777777" w:rsidR="00EA132D" w:rsidRPr="00EA132D"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EA132D">
        <w:rPr>
          <w:rFonts w:ascii="Times New Roman" w:eastAsia="Times New Roman" w:hAnsi="Times New Roman" w:cs="Times New Roman"/>
          <w:b/>
          <w:caps/>
          <w:lang w:val="lt-LT"/>
        </w:rPr>
        <w:t>B. PAKUOTĖS LAPELIS</w:t>
      </w:r>
      <w:bookmarkEnd w:id="72"/>
      <w:bookmarkEnd w:id="73"/>
    </w:p>
    <w:p w14:paraId="41F14A67" w14:textId="77777777" w:rsidR="00EA132D" w:rsidRPr="00EA132D" w:rsidRDefault="00EA132D" w:rsidP="00EA132D">
      <w:pPr>
        <w:tabs>
          <w:tab w:val="left" w:pos="567"/>
        </w:tabs>
        <w:autoSpaceDE w:val="0"/>
        <w:autoSpaceDN w:val="0"/>
        <w:adjustRightInd w:val="0"/>
        <w:spacing w:after="0" w:line="260" w:lineRule="exact"/>
        <w:jc w:val="center"/>
        <w:rPr>
          <w:rFonts w:ascii="Times New Roman" w:eastAsia="Calibri" w:hAnsi="Times New Roman" w:cs="Times New Roman"/>
          <w:b/>
          <w:lang w:val="lt-LT"/>
        </w:rPr>
      </w:pPr>
      <w:r w:rsidRPr="00EA132D">
        <w:rPr>
          <w:rFonts w:ascii="Times New Roman" w:eastAsia="Times New Roman" w:hAnsi="Times New Roman" w:cs="Times New Roman"/>
          <w:szCs w:val="20"/>
          <w:lang w:val="lt-LT"/>
        </w:rPr>
        <w:br w:type="page"/>
      </w:r>
      <w:bookmarkStart w:id="74" w:name="_Toc129243138"/>
      <w:bookmarkStart w:id="75" w:name="_Toc129243263"/>
      <w:r w:rsidRPr="00EA132D">
        <w:rPr>
          <w:rFonts w:ascii="Times New Roman" w:eastAsia="Calibri" w:hAnsi="Times New Roman" w:cs="Times New Roman"/>
          <w:b/>
          <w:lang w:val="lt-LT"/>
        </w:rPr>
        <w:lastRenderedPageBreak/>
        <w:t>Pakuotės lapelis: informacija vartotojui</w:t>
      </w:r>
    </w:p>
    <w:bookmarkEnd w:id="74"/>
    <w:bookmarkEnd w:id="75"/>
    <w:p w14:paraId="60C01DFE" w14:textId="77777777" w:rsidR="00EA132D" w:rsidRPr="005E44CB" w:rsidRDefault="00EA132D" w:rsidP="00EA132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54B8B8A" w14:textId="77777777" w:rsidR="00EA132D" w:rsidRPr="00EA132D" w:rsidRDefault="00EA132D" w:rsidP="00EA132D">
      <w:pPr>
        <w:spacing w:after="0" w:line="240" w:lineRule="auto"/>
        <w:jc w:val="center"/>
        <w:rPr>
          <w:rFonts w:ascii="Times New Roman" w:eastAsia="Times New Roman" w:hAnsi="Times New Roman" w:cs="Times New Roman"/>
          <w:b/>
          <w:lang w:val="lt-LT"/>
        </w:rPr>
      </w:pP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500 mg tabletės</w:t>
      </w:r>
    </w:p>
    <w:p w14:paraId="7E35070B" w14:textId="0A3ABB15" w:rsidR="00EA132D" w:rsidRPr="00EA132D" w:rsidRDefault="00D035E6" w:rsidP="00EA132D">
      <w:pPr>
        <w:spacing w:after="0" w:line="240" w:lineRule="auto"/>
        <w:jc w:val="center"/>
        <w:rPr>
          <w:rFonts w:ascii="Times New Roman" w:eastAsia="Times New Roman" w:hAnsi="Times New Roman" w:cs="Times New Roman"/>
          <w:lang w:val="lt-LT"/>
        </w:rPr>
      </w:pPr>
      <w:proofErr w:type="spellStart"/>
      <w:r>
        <w:rPr>
          <w:rFonts w:ascii="Times New Roman" w:eastAsia="Times New Roman" w:hAnsi="Times New Roman" w:cs="Times New Roman"/>
          <w:lang w:val="lt-LT"/>
        </w:rPr>
        <w:t>a</w:t>
      </w:r>
      <w:r w:rsidR="00EA132D" w:rsidRPr="00EA132D">
        <w:rPr>
          <w:rFonts w:ascii="Times New Roman" w:eastAsia="Times New Roman" w:hAnsi="Times New Roman" w:cs="Times New Roman"/>
          <w:lang w:val="lt-LT"/>
        </w:rPr>
        <w:t>cetilsalicilo</w:t>
      </w:r>
      <w:proofErr w:type="spellEnd"/>
      <w:r w:rsidR="00EA132D" w:rsidRPr="00EA132D">
        <w:rPr>
          <w:rFonts w:ascii="Times New Roman" w:eastAsia="Times New Roman" w:hAnsi="Times New Roman" w:cs="Times New Roman"/>
          <w:lang w:val="lt-LT"/>
        </w:rPr>
        <w:t xml:space="preserve"> rūgštis</w:t>
      </w:r>
    </w:p>
    <w:p w14:paraId="535C3000" w14:textId="77777777" w:rsidR="00EA132D" w:rsidRPr="00EA132D" w:rsidRDefault="00EA132D" w:rsidP="00EA132D">
      <w:pPr>
        <w:spacing w:after="0" w:line="240" w:lineRule="auto"/>
        <w:rPr>
          <w:rFonts w:ascii="Times New Roman" w:eastAsia="Times New Roman" w:hAnsi="Times New Roman" w:cs="Times New Roman"/>
          <w:lang w:val="lt-LT"/>
        </w:rPr>
      </w:pPr>
    </w:p>
    <w:p w14:paraId="12AA4559" w14:textId="77777777" w:rsidR="00EA132D" w:rsidRPr="00EA132D" w:rsidRDefault="00EA132D" w:rsidP="00EA132D">
      <w:pPr>
        <w:spacing w:after="0" w:line="240" w:lineRule="auto"/>
        <w:rPr>
          <w:rFonts w:ascii="Times New Roman" w:eastAsia="Times New Roman" w:hAnsi="Times New Roman" w:cs="Times New Roman"/>
          <w:b/>
          <w:lang w:val="lt-LT"/>
        </w:rPr>
      </w:pPr>
      <w:r w:rsidRPr="00EA132D">
        <w:rPr>
          <w:rFonts w:ascii="Times New Roman" w:eastAsia="Times New Roman" w:hAnsi="Times New Roman" w:cs="Times New Roman"/>
          <w:b/>
          <w:lang w:val="lt-LT"/>
        </w:rPr>
        <w:t>Atidžiai perskaitykite visą šį lapelį,</w:t>
      </w:r>
      <w:r w:rsidRPr="00EA132D">
        <w:rPr>
          <w:rFonts w:ascii="Times New Roman" w:eastAsia="Calibri" w:hAnsi="Times New Roman" w:cs="Times New Roman"/>
          <w:b/>
          <w:bCs/>
          <w:lang w:val="lt-LT"/>
        </w:rPr>
        <w:t xml:space="preserve"> </w:t>
      </w:r>
      <w:r w:rsidRPr="00EA132D">
        <w:rPr>
          <w:rFonts w:ascii="Times New Roman" w:eastAsia="Times New Roman" w:hAnsi="Times New Roman" w:cs="Times New Roman"/>
          <w:b/>
          <w:bCs/>
          <w:lang w:val="lt-LT"/>
        </w:rPr>
        <w:t>prieš pradėdami vartoti šį vaistą,</w:t>
      </w:r>
      <w:r w:rsidRPr="00EA132D">
        <w:rPr>
          <w:rFonts w:ascii="Times New Roman" w:eastAsia="Times New Roman" w:hAnsi="Times New Roman" w:cs="Times New Roman"/>
          <w:b/>
          <w:lang w:val="lt-LT"/>
        </w:rPr>
        <w:t xml:space="preserve"> nes jame pateikiama Jums svarbi informacija.</w:t>
      </w:r>
    </w:p>
    <w:p w14:paraId="2933168A" w14:textId="77777777" w:rsidR="00EA132D" w:rsidRPr="00EA132D" w:rsidRDefault="00EA132D" w:rsidP="00EA132D">
      <w:pPr>
        <w:autoSpaceDE w:val="0"/>
        <w:autoSpaceDN w:val="0"/>
        <w:adjustRightInd w:val="0"/>
        <w:spacing w:after="0" w:line="240" w:lineRule="auto"/>
        <w:rPr>
          <w:rFonts w:ascii="Times New Roman" w:eastAsia="Calibri" w:hAnsi="Times New Roman" w:cs="Times New Roman"/>
          <w:lang w:val="lt-LT"/>
        </w:rPr>
      </w:pPr>
      <w:r w:rsidRPr="00EA132D">
        <w:rPr>
          <w:rFonts w:ascii="Times New Roman" w:eastAsia="Calibri" w:hAnsi="Times New Roman" w:cs="Times New Roman"/>
          <w:lang w:val="lt-LT"/>
        </w:rPr>
        <w:t>Visada vartokite šį vaistą tiksliai kaip aprašyta šiame lapelyje arba kaip nurodė gydytojas arba vaistininkas.</w:t>
      </w:r>
    </w:p>
    <w:p w14:paraId="27F4703F" w14:textId="77777777" w:rsidR="00EA132D" w:rsidRPr="00EA132D" w:rsidRDefault="00EA132D" w:rsidP="00EA132D">
      <w:pPr>
        <w:numPr>
          <w:ilvl w:val="0"/>
          <w:numId w:val="16"/>
        </w:numPr>
        <w:tabs>
          <w:tab w:val="left" w:pos="567"/>
        </w:tabs>
        <w:spacing w:after="0" w:line="240" w:lineRule="auto"/>
        <w:ind w:left="567" w:hanging="567"/>
        <w:rPr>
          <w:rFonts w:ascii="Times New Roman" w:eastAsia="Times New Roman" w:hAnsi="Times New Roman" w:cs="Times New Roman"/>
          <w:snapToGrid w:val="0"/>
          <w:szCs w:val="24"/>
          <w:lang w:val="lt-LT"/>
        </w:rPr>
      </w:pPr>
      <w:r w:rsidRPr="00EA132D">
        <w:rPr>
          <w:rFonts w:ascii="Times New Roman" w:eastAsia="Times New Roman" w:hAnsi="Times New Roman" w:cs="Times New Roman"/>
          <w:noProof/>
          <w:snapToGrid w:val="0"/>
          <w:szCs w:val="24"/>
          <w:lang w:val="lt-LT"/>
        </w:rPr>
        <w:t>Neišmeskite šio lapelio, nes vėl gali prireikti jį perskaityti.</w:t>
      </w:r>
      <w:r w:rsidRPr="00EA132D">
        <w:rPr>
          <w:rFonts w:ascii="Times New Roman" w:eastAsia="Times New Roman" w:hAnsi="Times New Roman" w:cs="Times New Roman"/>
          <w:snapToGrid w:val="0"/>
          <w:szCs w:val="24"/>
          <w:lang w:val="lt-LT"/>
        </w:rPr>
        <w:t xml:space="preserve"> </w:t>
      </w:r>
    </w:p>
    <w:p w14:paraId="6782D8A2" w14:textId="77777777" w:rsidR="00EA132D" w:rsidRPr="00EA132D" w:rsidRDefault="00EA132D" w:rsidP="00EA132D">
      <w:pPr>
        <w:numPr>
          <w:ilvl w:val="0"/>
          <w:numId w:val="16"/>
        </w:numPr>
        <w:tabs>
          <w:tab w:val="left" w:pos="567"/>
        </w:tabs>
        <w:spacing w:after="0" w:line="240" w:lineRule="auto"/>
        <w:ind w:left="567" w:hanging="567"/>
        <w:rPr>
          <w:rFonts w:ascii="Times New Roman" w:eastAsia="Times New Roman" w:hAnsi="Times New Roman" w:cs="Times New Roman"/>
          <w:snapToGrid w:val="0"/>
          <w:szCs w:val="24"/>
          <w:lang w:val="lt-LT"/>
        </w:rPr>
      </w:pPr>
      <w:r w:rsidRPr="00EA132D">
        <w:rPr>
          <w:rFonts w:ascii="Times New Roman" w:eastAsia="Times New Roman" w:hAnsi="Times New Roman" w:cs="Times New Roman"/>
          <w:noProof/>
          <w:snapToGrid w:val="0"/>
          <w:szCs w:val="24"/>
          <w:lang w:val="lt-LT"/>
        </w:rPr>
        <w:t>Jeigu norite sužinoti daugiau arba pasitarti, kreipkitės į vaistininką.</w:t>
      </w:r>
    </w:p>
    <w:p w14:paraId="21BD9E16" w14:textId="77777777" w:rsidR="00EA132D" w:rsidRPr="00EA132D" w:rsidRDefault="00EA132D" w:rsidP="00EA132D">
      <w:pPr>
        <w:numPr>
          <w:ilvl w:val="0"/>
          <w:numId w:val="16"/>
        </w:numPr>
        <w:tabs>
          <w:tab w:val="left" w:pos="567"/>
        </w:tabs>
        <w:spacing w:after="0" w:line="240" w:lineRule="auto"/>
        <w:ind w:left="567" w:hanging="567"/>
        <w:rPr>
          <w:rFonts w:ascii="Times New Roman" w:eastAsia="Times New Roman" w:hAnsi="Times New Roman" w:cs="Times New Roman"/>
          <w:snapToGrid w:val="0"/>
          <w:szCs w:val="24"/>
          <w:lang w:val="lt-LT"/>
        </w:rPr>
      </w:pPr>
      <w:r w:rsidRPr="00EA132D">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14:paraId="026686AA" w14:textId="77777777" w:rsidR="00EA132D" w:rsidRPr="00EA132D" w:rsidRDefault="00EA132D" w:rsidP="00EA132D">
      <w:pPr>
        <w:numPr>
          <w:ilvl w:val="0"/>
          <w:numId w:val="16"/>
        </w:numPr>
        <w:tabs>
          <w:tab w:val="left" w:pos="567"/>
        </w:tabs>
        <w:spacing w:after="0" w:line="240" w:lineRule="auto"/>
        <w:ind w:left="567" w:hanging="567"/>
        <w:rPr>
          <w:rFonts w:ascii="Times New Roman" w:eastAsia="Times New Roman" w:hAnsi="Times New Roman" w:cs="Times New Roman"/>
          <w:snapToGrid w:val="0"/>
          <w:szCs w:val="24"/>
          <w:lang w:val="lt-LT"/>
        </w:rPr>
      </w:pPr>
      <w:r w:rsidRPr="00EA132D">
        <w:rPr>
          <w:rFonts w:ascii="Times New Roman" w:eastAsia="Times New Roman" w:hAnsi="Times New Roman" w:cs="Times New Roman"/>
          <w:noProof/>
          <w:snapToGrid w:val="0"/>
          <w:szCs w:val="24"/>
          <w:lang w:val="lt-LT"/>
        </w:rPr>
        <w:t>Jeigu per 3–5 dienas Jūsų savijauta nepagerėjo arba net pablogėjo, kreipkitės į gydytoją.</w:t>
      </w:r>
    </w:p>
    <w:p w14:paraId="3248E4FA" w14:textId="77777777" w:rsidR="00EA132D" w:rsidRPr="00EA132D" w:rsidRDefault="00EA132D" w:rsidP="00EA132D">
      <w:pPr>
        <w:spacing w:after="0" w:line="240" w:lineRule="auto"/>
        <w:rPr>
          <w:rFonts w:ascii="Times New Roman" w:eastAsia="Times New Roman" w:hAnsi="Times New Roman" w:cs="Times New Roman"/>
          <w:lang w:val="lt-LT"/>
        </w:rPr>
      </w:pPr>
    </w:p>
    <w:p w14:paraId="31850DA9" w14:textId="77777777" w:rsidR="00EA132D" w:rsidRPr="00EA132D" w:rsidRDefault="00EA132D" w:rsidP="00EA132D">
      <w:pPr>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Apie ką rašoma šiame lapelyje?</w:t>
      </w:r>
    </w:p>
    <w:p w14:paraId="5869D7C5" w14:textId="77777777" w:rsidR="00EA132D" w:rsidRPr="00EA132D" w:rsidRDefault="00EA132D" w:rsidP="00EA132D">
      <w:pPr>
        <w:spacing w:after="0" w:line="240" w:lineRule="auto"/>
        <w:rPr>
          <w:rFonts w:ascii="Times New Roman" w:eastAsia="Times New Roman" w:hAnsi="Times New Roman" w:cs="Times New Roman"/>
          <w:b/>
          <w:bCs/>
          <w:lang w:val="lt-LT"/>
        </w:rPr>
      </w:pPr>
    </w:p>
    <w:p w14:paraId="6F87966D" w14:textId="0A27C51C"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1.</w:t>
      </w:r>
      <w:r w:rsidRPr="00EA132D">
        <w:rPr>
          <w:rFonts w:ascii="Times New Roman" w:eastAsia="Times New Roman" w:hAnsi="Times New Roman" w:cs="Times New Roman"/>
          <w:lang w:val="lt-LT"/>
        </w:rPr>
        <w:tab/>
        <w:t xml:space="preserve">Kas yra </w:t>
      </w: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ir kam jis vartojamas</w:t>
      </w:r>
    </w:p>
    <w:p w14:paraId="3FA2C916"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2.</w:t>
      </w:r>
      <w:r w:rsidRPr="00EA132D">
        <w:rPr>
          <w:rFonts w:ascii="Times New Roman" w:eastAsia="Times New Roman" w:hAnsi="Times New Roman" w:cs="Times New Roman"/>
          <w:lang w:val="lt-LT"/>
        </w:rPr>
        <w:tab/>
        <w:t xml:space="preserve">Kas žinotina prieš vartojant </w:t>
      </w: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w:t>
      </w:r>
    </w:p>
    <w:p w14:paraId="630923A3"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3.</w:t>
      </w:r>
      <w:r w:rsidRPr="00EA132D">
        <w:rPr>
          <w:rFonts w:ascii="Times New Roman" w:eastAsia="Times New Roman" w:hAnsi="Times New Roman" w:cs="Times New Roman"/>
          <w:lang w:val="lt-LT"/>
        </w:rPr>
        <w:tab/>
        <w:t xml:space="preserve">Kaip vartoti </w:t>
      </w: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w:t>
      </w:r>
    </w:p>
    <w:p w14:paraId="70A90B77"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4.</w:t>
      </w:r>
      <w:r w:rsidRPr="00EA132D">
        <w:rPr>
          <w:rFonts w:ascii="Times New Roman" w:eastAsia="Times New Roman" w:hAnsi="Times New Roman" w:cs="Times New Roman"/>
          <w:lang w:val="lt-LT"/>
        </w:rPr>
        <w:tab/>
        <w:t>Galimas šalutinis poveikis</w:t>
      </w:r>
    </w:p>
    <w:p w14:paraId="2029B99C"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5.</w:t>
      </w:r>
      <w:r w:rsidRPr="00EA132D">
        <w:rPr>
          <w:rFonts w:ascii="Times New Roman" w:eastAsia="Times New Roman" w:hAnsi="Times New Roman" w:cs="Times New Roman"/>
          <w:lang w:val="lt-LT"/>
        </w:rPr>
        <w:tab/>
        <w:t xml:space="preserve">Kaip laikyti </w:t>
      </w: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w:t>
      </w:r>
    </w:p>
    <w:p w14:paraId="7BC2665E"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6.</w:t>
      </w:r>
      <w:r w:rsidRPr="00EA132D">
        <w:rPr>
          <w:rFonts w:ascii="Times New Roman" w:eastAsia="Times New Roman" w:hAnsi="Times New Roman" w:cs="Times New Roman"/>
          <w:lang w:val="lt-LT"/>
        </w:rPr>
        <w:tab/>
        <w:t>Pakuotės turinys ir kita informacija</w:t>
      </w:r>
    </w:p>
    <w:p w14:paraId="6BDE1609" w14:textId="77777777" w:rsidR="00EA132D" w:rsidRPr="00EA132D" w:rsidRDefault="00EA132D" w:rsidP="00EA132D">
      <w:pPr>
        <w:spacing w:after="0" w:line="240" w:lineRule="auto"/>
        <w:rPr>
          <w:rFonts w:ascii="Times New Roman" w:eastAsia="Times New Roman" w:hAnsi="Times New Roman" w:cs="Times New Roman"/>
          <w:lang w:val="lt-LT"/>
        </w:rPr>
      </w:pPr>
    </w:p>
    <w:p w14:paraId="42005B12" w14:textId="32C18AA8"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6" w:name="_Toc129243139"/>
      <w:bookmarkStart w:id="77" w:name="_Toc129243264"/>
      <w:r w:rsidRPr="00EA132D">
        <w:rPr>
          <w:rFonts w:ascii="Times New Roman" w:eastAsia="Times New Roman" w:hAnsi="Times New Roman" w:cs="Times New Roman"/>
          <w:b/>
          <w:lang w:val="lt-LT"/>
        </w:rPr>
        <w:t>1.</w:t>
      </w:r>
      <w:r w:rsidRPr="00EA132D">
        <w:rPr>
          <w:rFonts w:ascii="Times New Roman" w:eastAsia="Times New Roman" w:hAnsi="Times New Roman" w:cs="Times New Roman"/>
          <w:b/>
          <w:lang w:val="lt-LT"/>
        </w:rPr>
        <w:tab/>
        <w:t xml:space="preserve">Kas yra </w:t>
      </w: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ir kam jis vartojamas </w:t>
      </w:r>
      <w:bookmarkEnd w:id="76"/>
      <w:bookmarkEnd w:id="77"/>
    </w:p>
    <w:p w14:paraId="22B28880" w14:textId="77777777" w:rsidR="00EA132D" w:rsidRPr="00EA132D" w:rsidRDefault="00EA132D" w:rsidP="00EA132D">
      <w:pPr>
        <w:spacing w:after="0" w:line="240" w:lineRule="auto"/>
        <w:rPr>
          <w:rFonts w:ascii="Times New Roman" w:eastAsia="Times New Roman" w:hAnsi="Times New Roman" w:cs="Times New Roman"/>
          <w:lang w:val="lt-LT"/>
        </w:rPr>
      </w:pPr>
    </w:p>
    <w:p w14:paraId="362B4A80"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priklauso rūgštinių nesteroidinių vaistų nuo uždegimo ir skausmo bei karščiavimo grupei. Poveikio būdas yra fermento </w:t>
      </w:r>
      <w:proofErr w:type="spellStart"/>
      <w:r w:rsidRPr="00EA132D">
        <w:rPr>
          <w:rFonts w:ascii="Times New Roman" w:eastAsia="Times New Roman" w:hAnsi="Times New Roman" w:cs="Times New Roman"/>
          <w:lang w:val="lt-LT"/>
        </w:rPr>
        <w:t>ciklooksigenazės</w:t>
      </w:r>
      <w:proofErr w:type="spellEnd"/>
      <w:r w:rsidRPr="00EA132D">
        <w:rPr>
          <w:rFonts w:ascii="Times New Roman" w:eastAsia="Times New Roman" w:hAnsi="Times New Roman" w:cs="Times New Roman"/>
          <w:lang w:val="lt-LT"/>
        </w:rPr>
        <w:t>, susijusios su prostaglandinų sinteze, nuslopinimas visam laikui.</w:t>
      </w:r>
    </w:p>
    <w:p w14:paraId="35D5EC96"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6AE21965" w14:textId="77777777" w:rsidR="00EA132D" w:rsidRPr="00EA132D" w:rsidRDefault="00EA132D" w:rsidP="00EA132D">
      <w:pPr>
        <w:tabs>
          <w:tab w:val="left" w:pos="0"/>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Šio vaisto vartojama galvos, dantų, gerklės, menstruaciniam, raumenų ir sąnarių, nugaros skausmui malšinti bei sąnarių uždegimo sukeltam nedideliam skausmui slopinti ir karščiavimui mažinti.</w:t>
      </w:r>
    </w:p>
    <w:p w14:paraId="7EF52EE6" w14:textId="77777777" w:rsidR="00EA132D" w:rsidRPr="00EA132D" w:rsidRDefault="00EA132D" w:rsidP="00EA132D">
      <w:pPr>
        <w:tabs>
          <w:tab w:val="left" w:pos="0"/>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noProof/>
          <w:snapToGrid w:val="0"/>
          <w:szCs w:val="24"/>
          <w:lang w:val="lt-LT"/>
        </w:rPr>
        <w:t>Jeigu per 3–5 dienas Jūsų savijauta nepagerėjo arba net pablogėjo, kreipkitės į gydytoją.</w:t>
      </w:r>
    </w:p>
    <w:p w14:paraId="1F152D76" w14:textId="77777777" w:rsidR="00EA132D" w:rsidRPr="00EA132D" w:rsidRDefault="00EA132D" w:rsidP="00EA132D">
      <w:pPr>
        <w:spacing w:after="0" w:line="240" w:lineRule="auto"/>
        <w:rPr>
          <w:rFonts w:ascii="Times New Roman" w:eastAsia="Times New Roman" w:hAnsi="Times New Roman" w:cs="Times New Roman"/>
          <w:lang w:val="lt-LT"/>
        </w:rPr>
      </w:pPr>
    </w:p>
    <w:p w14:paraId="0A7DBDBF"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8" w:name="_Toc129243140"/>
      <w:bookmarkStart w:id="79" w:name="_Toc129243265"/>
      <w:r w:rsidRPr="00EA132D">
        <w:rPr>
          <w:rFonts w:ascii="Times New Roman" w:eastAsia="Times New Roman" w:hAnsi="Times New Roman" w:cs="Times New Roman"/>
          <w:b/>
          <w:lang w:val="lt-LT"/>
        </w:rPr>
        <w:t>2.</w:t>
      </w:r>
      <w:r w:rsidRPr="00EA132D">
        <w:rPr>
          <w:rFonts w:ascii="Times New Roman" w:eastAsia="Times New Roman" w:hAnsi="Times New Roman" w:cs="Times New Roman"/>
          <w:b/>
          <w:lang w:val="lt-LT"/>
        </w:rPr>
        <w:tab/>
        <w:t xml:space="preserve">Kas žinotina prieš vartojant </w:t>
      </w: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w:t>
      </w:r>
      <w:bookmarkEnd w:id="78"/>
      <w:bookmarkEnd w:id="79"/>
      <w:r w:rsidRPr="00EA132D">
        <w:rPr>
          <w:rFonts w:ascii="Times New Roman" w:eastAsia="Times New Roman" w:hAnsi="Times New Roman" w:cs="Times New Roman"/>
          <w:b/>
          <w:lang w:val="lt-LT"/>
        </w:rPr>
        <w:tab/>
      </w:r>
    </w:p>
    <w:p w14:paraId="14E4EC81" w14:textId="77777777" w:rsidR="00EA132D" w:rsidRPr="00EA132D" w:rsidRDefault="00EA132D" w:rsidP="00EA132D">
      <w:pPr>
        <w:spacing w:after="0" w:line="240" w:lineRule="auto"/>
        <w:rPr>
          <w:rFonts w:ascii="Times New Roman" w:eastAsia="Times New Roman" w:hAnsi="Times New Roman" w:cs="Times New Roman"/>
          <w:lang w:val="lt-LT"/>
        </w:rPr>
      </w:pPr>
    </w:p>
    <w:p w14:paraId="2D51D978" w14:textId="6341EB23" w:rsidR="00EA132D" w:rsidRPr="00EA132D" w:rsidRDefault="00EA132D" w:rsidP="00EA132D">
      <w:pPr>
        <w:spacing w:after="0" w:line="240" w:lineRule="auto"/>
        <w:rPr>
          <w:rFonts w:ascii="Times New Roman" w:eastAsia="Times New Roman" w:hAnsi="Times New Roman" w:cs="Times New Roman"/>
          <w:b/>
          <w:bCs/>
          <w:lang w:val="lt-LT"/>
        </w:rPr>
      </w:pPr>
      <w:proofErr w:type="spellStart"/>
      <w:r w:rsidRPr="00EA132D">
        <w:rPr>
          <w:rFonts w:ascii="Times New Roman" w:eastAsia="Times New Roman" w:hAnsi="Times New Roman" w:cs="Times New Roman"/>
          <w:b/>
          <w:bCs/>
          <w:lang w:val="lt-LT"/>
        </w:rPr>
        <w:t>Aspirin</w:t>
      </w:r>
      <w:proofErr w:type="spellEnd"/>
      <w:r w:rsidRPr="00EA132D">
        <w:rPr>
          <w:rFonts w:ascii="Times New Roman" w:eastAsia="Times New Roman" w:hAnsi="Times New Roman" w:cs="Times New Roman"/>
          <w:b/>
          <w:bCs/>
          <w:lang w:val="lt-LT"/>
        </w:rPr>
        <w:t xml:space="preserve"> vartoti </w:t>
      </w:r>
      <w:r w:rsidR="00B145B7">
        <w:rPr>
          <w:rFonts w:ascii="Times New Roman" w:eastAsia="Times New Roman" w:hAnsi="Times New Roman" w:cs="Times New Roman"/>
          <w:b/>
          <w:bCs/>
          <w:lang w:val="lt-LT"/>
        </w:rPr>
        <w:t>draudžiama</w:t>
      </w:r>
      <w:r w:rsidRPr="00EA132D">
        <w:rPr>
          <w:rFonts w:ascii="Times New Roman" w:eastAsia="Times New Roman" w:hAnsi="Times New Roman" w:cs="Times New Roman"/>
          <w:b/>
          <w:bCs/>
          <w:lang w:val="lt-LT"/>
        </w:rPr>
        <w:t>:</w:t>
      </w:r>
    </w:p>
    <w:p w14:paraId="3810AACF" w14:textId="46525146" w:rsidR="00EA132D" w:rsidRPr="00EA132D" w:rsidRDefault="00EA132D" w:rsidP="00EA132D">
      <w:pPr>
        <w:numPr>
          <w:ilvl w:val="0"/>
          <w:numId w:val="22"/>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yra alergija </w:t>
      </w:r>
      <w:r w:rsidR="00671438">
        <w:rPr>
          <w:rFonts w:ascii="Times New Roman" w:eastAsia="Times New Roman" w:hAnsi="Times New Roman" w:cs="Times New Roman"/>
          <w:lang w:val="lt-LT"/>
        </w:rPr>
        <w:t>veikliajai medžiagai</w:t>
      </w:r>
      <w:r w:rsidRPr="00EA132D">
        <w:rPr>
          <w:rFonts w:ascii="Times New Roman" w:eastAsia="Times New Roman" w:hAnsi="Times New Roman" w:cs="Times New Roman"/>
          <w:lang w:val="lt-LT"/>
        </w:rPr>
        <w:t xml:space="preserve"> arba bet kuriai pagalbinei šio vaisto medžiagai (jos išvardytos 6 skyriuje);</w:t>
      </w:r>
    </w:p>
    <w:p w14:paraId="72759559" w14:textId="77777777" w:rsidR="00EA132D" w:rsidRPr="00EA132D" w:rsidRDefault="00EA132D" w:rsidP="00EA132D">
      <w:pPr>
        <w:numPr>
          <w:ilvl w:val="0"/>
          <w:numId w:val="21"/>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anksčiau sirgote astma, kurią sukėlė </w:t>
      </w:r>
      <w:proofErr w:type="spellStart"/>
      <w:r w:rsidRPr="00EA132D">
        <w:rPr>
          <w:rFonts w:ascii="Times New Roman" w:eastAsia="Times New Roman" w:hAnsi="Times New Roman" w:cs="Times New Roman"/>
          <w:lang w:val="lt-LT"/>
        </w:rPr>
        <w:t>salicilatų</w:t>
      </w:r>
      <w:proofErr w:type="spellEnd"/>
      <w:r w:rsidRPr="00EA132D">
        <w:rPr>
          <w:rFonts w:ascii="Times New Roman" w:eastAsia="Times New Roman" w:hAnsi="Times New Roman" w:cs="Times New Roman"/>
          <w:lang w:val="lt-LT"/>
        </w:rPr>
        <w:t xml:space="preserve"> vartojimas arba panašaus poveikio medžiagos, ypač nesteroidiniai vaistai nuo uždegimo;</w:t>
      </w:r>
    </w:p>
    <w:p w14:paraId="23EF627B" w14:textId="77777777" w:rsidR="00EA132D" w:rsidRPr="00EA132D" w:rsidRDefault="00EA132D" w:rsidP="00EA132D">
      <w:pPr>
        <w:numPr>
          <w:ilvl w:val="0"/>
          <w:numId w:val="20"/>
        </w:numPr>
        <w:tabs>
          <w:tab w:val="left" w:pos="567"/>
        </w:tabs>
        <w:spacing w:after="0" w:line="240" w:lineRule="auto"/>
        <w:ind w:hanging="720"/>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jeigu yra skrandžio arba dvylikapirštės žarnos opa;</w:t>
      </w:r>
    </w:p>
    <w:p w14:paraId="31A1D8EF" w14:textId="42E14795" w:rsidR="00EA132D" w:rsidRPr="00EA132D" w:rsidRDefault="00EA132D" w:rsidP="00EA132D">
      <w:pPr>
        <w:numPr>
          <w:ilvl w:val="0"/>
          <w:numId w:val="19"/>
        </w:numPr>
        <w:tabs>
          <w:tab w:val="left" w:pos="567"/>
        </w:tabs>
        <w:spacing w:after="0" w:line="240" w:lineRule="auto"/>
        <w:ind w:left="540" w:hanging="540"/>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jeigu sergate hemoragine diateze</w:t>
      </w:r>
      <w:r w:rsidR="00CF49D4">
        <w:rPr>
          <w:rFonts w:ascii="Times New Roman" w:eastAsia="Times New Roman" w:hAnsi="Times New Roman" w:cs="Times New Roman"/>
          <w:lang w:val="lt-LT"/>
        </w:rPr>
        <w:t xml:space="preserve"> </w:t>
      </w:r>
      <w:r w:rsidR="00CF49D4" w:rsidRPr="00CF49D4">
        <w:rPr>
          <w:rFonts w:ascii="Times New Roman" w:eastAsia="Times New Roman" w:hAnsi="Times New Roman" w:cs="Times New Roman"/>
          <w:lang w:val="lt-LT"/>
        </w:rPr>
        <w:t>(</w:t>
      </w:r>
      <w:r w:rsidR="00CF49D4" w:rsidRPr="00CF49D4">
        <w:rPr>
          <w:rFonts w:ascii="Times New Roman" w:eastAsia="Calibri" w:hAnsi="Times New Roman" w:cs="Times New Roman"/>
          <w:lang w:val="lt-LT"/>
        </w:rPr>
        <w:t>liga, pasireiškianti dažnomis kraujosruvomis, kraujavimu iš nosies ir dantenų, ilgai trunkančiu kraujavimu iš paviršinių žaizdų)</w:t>
      </w:r>
      <w:r w:rsidRPr="00CF49D4">
        <w:rPr>
          <w:rFonts w:ascii="Times New Roman" w:eastAsia="Times New Roman" w:hAnsi="Times New Roman" w:cs="Times New Roman"/>
          <w:lang w:val="lt-LT"/>
        </w:rPr>
        <w:t>;</w:t>
      </w:r>
    </w:p>
    <w:p w14:paraId="290C10E8" w14:textId="77777777" w:rsidR="00EA132D" w:rsidRPr="00EA132D" w:rsidRDefault="00EA132D" w:rsidP="00EA132D">
      <w:pPr>
        <w:numPr>
          <w:ilvl w:val="0"/>
          <w:numId w:val="18"/>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jeigu sergate sunkiu inkstų funkcijos nepakankamumu;</w:t>
      </w:r>
    </w:p>
    <w:p w14:paraId="4EF16414" w14:textId="77777777" w:rsidR="00EA132D" w:rsidRPr="00EA132D" w:rsidRDefault="00EA132D" w:rsidP="00EA132D">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jeigu sergate sunkiu kepenų funkcijos nepakankamumu;</w:t>
      </w:r>
    </w:p>
    <w:p w14:paraId="1D993E44" w14:textId="77777777" w:rsidR="00EA132D" w:rsidRPr="00EA132D" w:rsidRDefault="00EA132D" w:rsidP="00EA132D">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jeigu sergate sunkiu širdies nepakankamumu;</w:t>
      </w:r>
    </w:p>
    <w:p w14:paraId="1AF678DE" w14:textId="77777777" w:rsidR="00EA132D" w:rsidRPr="00EA132D" w:rsidRDefault="00EA132D" w:rsidP="00EA132D">
      <w:pPr>
        <w:numPr>
          <w:ilvl w:val="0"/>
          <w:numId w:val="18"/>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vartojate 15 mg ar didesnę </w:t>
      </w:r>
      <w:proofErr w:type="spellStart"/>
      <w:r w:rsidRPr="00EA132D">
        <w:rPr>
          <w:rFonts w:ascii="Times New Roman" w:eastAsia="Times New Roman" w:hAnsi="Times New Roman" w:cs="Times New Roman"/>
          <w:lang w:val="lt-LT"/>
        </w:rPr>
        <w:t>metotreksato</w:t>
      </w:r>
      <w:proofErr w:type="spellEnd"/>
      <w:r w:rsidRPr="00EA132D">
        <w:rPr>
          <w:rFonts w:ascii="Times New Roman" w:eastAsia="Times New Roman" w:hAnsi="Times New Roman" w:cs="Times New Roman"/>
          <w:lang w:val="lt-LT"/>
        </w:rPr>
        <w:t xml:space="preserve"> dozę per savaitę;</w:t>
      </w:r>
    </w:p>
    <w:p w14:paraId="7C879F08" w14:textId="77777777" w:rsidR="00EA132D" w:rsidRPr="00EA132D" w:rsidRDefault="00EA132D" w:rsidP="00EA132D">
      <w:pPr>
        <w:numPr>
          <w:ilvl w:val="0"/>
          <w:numId w:val="18"/>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esate paskutiniame nėštumo trimestre. </w:t>
      </w:r>
    </w:p>
    <w:p w14:paraId="1248A652" w14:textId="77777777" w:rsidR="00EA132D" w:rsidRPr="00EA132D" w:rsidRDefault="00EA132D" w:rsidP="00EA132D">
      <w:pPr>
        <w:spacing w:after="0" w:line="240" w:lineRule="auto"/>
        <w:rPr>
          <w:rFonts w:ascii="Times New Roman" w:eastAsia="Times New Roman" w:hAnsi="Times New Roman" w:cs="Times New Roman"/>
          <w:lang w:val="lt-LT"/>
        </w:rPr>
      </w:pPr>
    </w:p>
    <w:p w14:paraId="298B771D" w14:textId="6186E160" w:rsidR="00762DC1" w:rsidRPr="00EA132D" w:rsidRDefault="00762DC1" w:rsidP="00EA132D">
      <w:pPr>
        <w:spacing w:after="0" w:line="240" w:lineRule="auto"/>
        <w:rPr>
          <w:rFonts w:ascii="Times New Roman" w:eastAsia="Times New Roman" w:hAnsi="Times New Roman" w:cs="Times New Roman"/>
          <w:b/>
          <w:bCs/>
          <w:lang w:val="lt-LT"/>
        </w:rPr>
      </w:pPr>
      <w:r w:rsidRPr="00DA643D">
        <w:rPr>
          <w:rFonts w:ascii="Times New Roman" w:hAnsi="Times New Roman"/>
          <w:b/>
          <w:lang w:val="lt-LT"/>
        </w:rPr>
        <w:t xml:space="preserve">Įspėjimai ir atsargumo priemonės </w:t>
      </w:r>
    </w:p>
    <w:p w14:paraId="7F4E8D03"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reikia vartoti ypač atsargiai:</w:t>
      </w:r>
    </w:p>
    <w:p w14:paraId="03849F1C" w14:textId="0E80FB5E" w:rsidR="00EA132D" w:rsidRPr="00EA132D" w:rsidRDefault="00EA132D" w:rsidP="00EA132D">
      <w:pPr>
        <w:numPr>
          <w:ilvl w:val="0"/>
          <w:numId w:val="25"/>
        </w:numPr>
        <w:tabs>
          <w:tab w:val="left"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jeigu yra padidėjęs jautrumas kitiems analgetikams / vaistams </w:t>
      </w:r>
      <w:r w:rsidR="00671438">
        <w:rPr>
          <w:rFonts w:ascii="Times New Roman" w:eastAsia="Times New Roman" w:hAnsi="Times New Roman" w:cs="Times New Roman"/>
          <w:lang w:val="lt-LT"/>
        </w:rPr>
        <w:t xml:space="preserve">nuo uždegimo </w:t>
      </w:r>
      <w:r w:rsidRPr="00EA132D">
        <w:rPr>
          <w:rFonts w:ascii="Times New Roman" w:eastAsia="Times New Roman" w:hAnsi="Times New Roman" w:cs="Times New Roman"/>
          <w:lang w:val="lt-LT"/>
        </w:rPr>
        <w:t>/ vaistams nuo reumato ir kitų alergijų atveju;</w:t>
      </w:r>
    </w:p>
    <w:p w14:paraId="11D8A1C2" w14:textId="77777777" w:rsidR="00EA132D" w:rsidRPr="00EA132D" w:rsidRDefault="00EA132D" w:rsidP="00EA132D">
      <w:pPr>
        <w:numPr>
          <w:ilvl w:val="0"/>
          <w:numId w:val="25"/>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 praeityje buvo virškinimo trakto opa, įskaitant lėtinę ar pasikartojančią opinę ligą, arba kraujavo iš virškinimo trakto;</w:t>
      </w:r>
    </w:p>
    <w:p w14:paraId="3EC245E0" w14:textId="77777777" w:rsidR="00EA132D" w:rsidRPr="00EA132D" w:rsidRDefault="00EA132D" w:rsidP="00EA132D">
      <w:pPr>
        <w:numPr>
          <w:ilvl w:val="1"/>
          <w:numId w:val="25"/>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kartu su antikoaguliantais;</w:t>
      </w:r>
    </w:p>
    <w:p w14:paraId="3DFF7745" w14:textId="6E981E75" w:rsidR="00EA132D" w:rsidRPr="00EA132D" w:rsidRDefault="00EA132D" w:rsidP="00EA132D">
      <w:pPr>
        <w:numPr>
          <w:ilvl w:val="1"/>
          <w:numId w:val="25"/>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lastRenderedPageBreak/>
        <w:t xml:space="preserve">jei sutrikusi inkstų funkcija arba kraujotaka (pvz., jei sergate inkstų kraujagyslių liga, jei yra </w:t>
      </w:r>
      <w:proofErr w:type="spellStart"/>
      <w:r w:rsidRPr="00EA132D">
        <w:rPr>
          <w:rFonts w:ascii="Times New Roman" w:eastAsia="Times New Roman" w:hAnsi="Times New Roman" w:cs="Times New Roman"/>
          <w:lang w:val="lt-LT"/>
        </w:rPr>
        <w:t>stazinis</w:t>
      </w:r>
      <w:proofErr w:type="spellEnd"/>
      <w:r w:rsidRPr="00EA132D">
        <w:rPr>
          <w:rFonts w:ascii="Times New Roman" w:eastAsia="Times New Roman" w:hAnsi="Times New Roman" w:cs="Times New Roman"/>
          <w:lang w:val="lt-LT"/>
        </w:rPr>
        <w:t xml:space="preserve"> širdies nepakankamumas, kraujo tūrio sumažėjimas, </w:t>
      </w:r>
      <w:r w:rsidR="00671438">
        <w:rPr>
          <w:rFonts w:ascii="Times New Roman" w:eastAsia="Times New Roman" w:hAnsi="Times New Roman" w:cs="Times New Roman"/>
          <w:lang w:val="lt-LT"/>
        </w:rPr>
        <w:t xml:space="preserve">Jums atliekama </w:t>
      </w:r>
      <w:r w:rsidRPr="00EA132D">
        <w:rPr>
          <w:rFonts w:ascii="Times New Roman" w:eastAsia="Times New Roman" w:hAnsi="Times New Roman" w:cs="Times New Roman"/>
          <w:lang w:val="lt-LT"/>
        </w:rPr>
        <w:t xml:space="preserve">sunki chirurginė operacija, kraujo užkrėtimas (sepsis) arba sunkūs sutrikimai dėl kraujavimo), nes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gali dar labiau padidinti inkstų sutrikimo ir ūminio inkstų nepakankamumo riziką;</w:t>
      </w:r>
    </w:p>
    <w:p w14:paraId="0C8F6431" w14:textId="77777777" w:rsidR="00EA132D" w:rsidRPr="00EA132D" w:rsidRDefault="00EA132D" w:rsidP="00EA132D">
      <w:pPr>
        <w:numPr>
          <w:ilvl w:val="1"/>
          <w:numId w:val="25"/>
        </w:numPr>
        <w:tabs>
          <w:tab w:val="left" w:pos="567"/>
        </w:tabs>
        <w:spacing w:after="0" w:line="240" w:lineRule="auto"/>
        <w:ind w:left="567" w:hanging="567"/>
        <w:contextualSpacing/>
        <w:rPr>
          <w:rFonts w:ascii="Times New Roman" w:eastAsia="Times New Roman" w:hAnsi="Times New Roman" w:cs="Times New Roman"/>
          <w:lang w:val="lt-LT"/>
        </w:rPr>
      </w:pPr>
      <w:r w:rsidRPr="00EA132D">
        <w:rPr>
          <w:rFonts w:ascii="Times New Roman" w:eastAsia="Times New Roman" w:hAnsi="Times New Roman" w:cs="Times New Roman"/>
          <w:lang w:val="lt-LT"/>
        </w:rPr>
        <w:t>jei sutrikusi kepenų funkcija.</w:t>
      </w:r>
    </w:p>
    <w:p w14:paraId="74036245" w14:textId="77777777" w:rsidR="00EA132D" w:rsidRPr="00EA132D" w:rsidRDefault="00EA132D" w:rsidP="00EA132D">
      <w:pPr>
        <w:tabs>
          <w:tab w:val="left" w:pos="567"/>
        </w:tabs>
        <w:spacing w:after="0" w:line="240" w:lineRule="auto"/>
        <w:rPr>
          <w:rFonts w:ascii="Times New Roman" w:eastAsia="Times New Roman" w:hAnsi="Times New Roman" w:cs="Times New Roman"/>
          <w:color w:val="FF0000"/>
          <w:lang w:val="lt-LT"/>
        </w:rPr>
      </w:pPr>
    </w:p>
    <w:p w14:paraId="40DDF34B" w14:textId="4E0AD227" w:rsidR="00EA132D" w:rsidRPr="00EA132D" w:rsidRDefault="00EA132D" w:rsidP="00EA132D">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gali paskatinti bronchų spazmą ir sukelti astmos priepuolio atsiradimą arba kitokią padidėjusio jautrumo reakciją. Rizikos veiksniai yra prieš pradedant gydymą buvusi astma, šienligė, nosies polipai, lėtinė kvėpavimo takų liga. Į tai turi atsižvelgti ir pacientai, kuriems pasireiškė alerginių reakcijų kit</w:t>
      </w:r>
      <w:r w:rsidR="00671438">
        <w:rPr>
          <w:rFonts w:ascii="Times New Roman" w:eastAsia="Times New Roman" w:hAnsi="Times New Roman" w:cs="Times New Roman"/>
          <w:lang w:val="lt-LT"/>
        </w:rPr>
        <w:t>iems</w:t>
      </w:r>
      <w:r w:rsidRPr="00EA132D">
        <w:rPr>
          <w:rFonts w:ascii="Times New Roman" w:eastAsia="Times New Roman" w:hAnsi="Times New Roman" w:cs="Times New Roman"/>
          <w:lang w:val="lt-LT"/>
        </w:rPr>
        <w:t xml:space="preserve"> </w:t>
      </w:r>
      <w:r w:rsidR="00671438">
        <w:rPr>
          <w:rFonts w:ascii="Times New Roman" w:eastAsia="Times New Roman" w:hAnsi="Times New Roman" w:cs="Times New Roman"/>
          <w:lang w:val="lt-LT"/>
        </w:rPr>
        <w:t>vaistams</w:t>
      </w:r>
      <w:r w:rsidR="00671438" w:rsidRPr="00EA132D">
        <w:rPr>
          <w:rFonts w:ascii="Times New Roman" w:eastAsia="Times New Roman" w:hAnsi="Times New Roman" w:cs="Times New Roman"/>
          <w:lang w:val="lt-LT"/>
        </w:rPr>
        <w:t xml:space="preserve"> </w:t>
      </w:r>
      <w:r w:rsidRPr="00EA132D">
        <w:rPr>
          <w:rFonts w:ascii="Times New Roman" w:eastAsia="Times New Roman" w:hAnsi="Times New Roman" w:cs="Times New Roman"/>
          <w:lang w:val="lt-LT"/>
        </w:rPr>
        <w:t>(pvz., odos reakcijos, niežulys, dilgėlinė).</w:t>
      </w:r>
    </w:p>
    <w:p w14:paraId="1DCB5266" w14:textId="77777777" w:rsidR="00EA132D" w:rsidRDefault="00EA132D" w:rsidP="00EA132D">
      <w:pPr>
        <w:tabs>
          <w:tab w:val="left" w:pos="567"/>
        </w:tabs>
        <w:spacing w:after="0" w:line="240" w:lineRule="auto"/>
        <w:rPr>
          <w:rFonts w:ascii="Times New Roman" w:eastAsia="Times New Roman" w:hAnsi="Times New Roman" w:cs="Times New Roman"/>
          <w:lang w:val="lt-LT"/>
        </w:rPr>
      </w:pPr>
    </w:p>
    <w:p w14:paraId="0546BF10" w14:textId="799F3497" w:rsidR="002438BA" w:rsidRDefault="002438BA" w:rsidP="00EA132D">
      <w:pPr>
        <w:tabs>
          <w:tab w:val="left" w:pos="567"/>
        </w:tabs>
        <w:spacing w:after="0" w:line="240" w:lineRule="auto"/>
        <w:rPr>
          <w:rFonts w:ascii="Times New Roman" w:eastAsia="Times New Roman" w:hAnsi="Times New Roman" w:cs="Times New Roman"/>
          <w:lang w:val="lt-LT"/>
        </w:rPr>
      </w:pPr>
      <w:r w:rsidRPr="002438BA">
        <w:rPr>
          <w:rFonts w:ascii="Times New Roman" w:eastAsia="Times New Roman" w:hAnsi="Times New Roman" w:cs="Times New Roman"/>
          <w:lang w:val="lt-LT"/>
        </w:rPr>
        <w:t xml:space="preserve">Buvo pranešta apie sunkias alergines reakcijas, atsiradusias vartojant </w:t>
      </w:r>
      <w:proofErr w:type="spellStart"/>
      <w:r w:rsidRPr="002438BA">
        <w:rPr>
          <w:rFonts w:ascii="Times New Roman" w:eastAsia="Times New Roman" w:hAnsi="Times New Roman" w:cs="Times New Roman"/>
          <w:lang w:val="lt-LT"/>
        </w:rPr>
        <w:t>acetilsalicilo</w:t>
      </w:r>
      <w:proofErr w:type="spellEnd"/>
      <w:r w:rsidRPr="002438BA">
        <w:rPr>
          <w:rFonts w:ascii="Times New Roman" w:eastAsia="Times New Roman" w:hAnsi="Times New Roman" w:cs="Times New Roman"/>
          <w:lang w:val="lt-LT"/>
        </w:rPr>
        <w:t xml:space="preserve"> rūgštį, kurios gali pasireikšti krūtinės skausmu ir net širdies smūgiu (</w:t>
      </w:r>
      <w:proofErr w:type="spellStart"/>
      <w:r w:rsidRPr="002438BA">
        <w:rPr>
          <w:rFonts w:ascii="Times New Roman" w:eastAsia="Times New Roman" w:hAnsi="Times New Roman" w:cs="Times New Roman"/>
          <w:lang w:val="lt-LT"/>
        </w:rPr>
        <w:t>Kounis</w:t>
      </w:r>
      <w:proofErr w:type="spellEnd"/>
      <w:r w:rsidRPr="002438BA">
        <w:rPr>
          <w:rFonts w:ascii="Times New Roman" w:eastAsia="Times New Roman" w:hAnsi="Times New Roman" w:cs="Times New Roman"/>
          <w:lang w:val="lt-LT"/>
        </w:rPr>
        <w:t xml:space="preserve"> sindromas) (žr. 4 skyrių). </w:t>
      </w:r>
      <w:r w:rsidR="00D33673">
        <w:rPr>
          <w:rFonts w:ascii="Times New Roman" w:eastAsia="Times New Roman" w:hAnsi="Times New Roman" w:cs="Times New Roman"/>
          <w:lang w:val="lt-LT"/>
        </w:rPr>
        <w:t>N</w:t>
      </w:r>
      <w:r w:rsidRPr="002438BA">
        <w:rPr>
          <w:rFonts w:ascii="Times New Roman" w:eastAsia="Times New Roman" w:hAnsi="Times New Roman" w:cs="Times New Roman"/>
          <w:lang w:val="lt-LT"/>
        </w:rPr>
        <w:t>edelsdami kreipkitės į gydytoją, jei pajutote krūtinės skausmą, pasireiškusį kartu su alerginėmis reakcijomis (pvz., odos bėrimu, dusuliu).</w:t>
      </w:r>
    </w:p>
    <w:p w14:paraId="12165EA1" w14:textId="77777777" w:rsidR="002438BA" w:rsidRPr="00EA132D" w:rsidRDefault="002438BA" w:rsidP="00EA132D">
      <w:pPr>
        <w:tabs>
          <w:tab w:val="left" w:pos="567"/>
        </w:tabs>
        <w:spacing w:after="0" w:line="240" w:lineRule="auto"/>
        <w:rPr>
          <w:rFonts w:ascii="Times New Roman" w:eastAsia="Times New Roman" w:hAnsi="Times New Roman" w:cs="Times New Roman"/>
          <w:lang w:val="lt-LT"/>
        </w:rPr>
      </w:pPr>
    </w:p>
    <w:p w14:paraId="1C24D7D7"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Dėl trombocitų </w:t>
      </w:r>
      <w:proofErr w:type="spellStart"/>
      <w:r w:rsidRPr="00EA132D">
        <w:rPr>
          <w:rFonts w:ascii="Times New Roman" w:eastAsia="Times New Roman" w:hAnsi="Times New Roman" w:cs="Times New Roman"/>
          <w:lang w:val="lt-LT"/>
        </w:rPr>
        <w:t>agregacijos</w:t>
      </w:r>
      <w:proofErr w:type="spellEnd"/>
      <w:r w:rsidRPr="00EA132D">
        <w:rPr>
          <w:rFonts w:ascii="Times New Roman" w:eastAsia="Times New Roman" w:hAnsi="Times New Roman" w:cs="Times New Roman"/>
          <w:lang w:val="lt-LT"/>
        </w:rPr>
        <w:t xml:space="preserve"> slopinimo, kuris išlieka keletą dienų po vaisto pavartojimo,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gali didinti polinkį kraujuoti chirurginės operacijos metu ir po chirurginių operacijų (įskaitant mažas operacijas, pvz., dantų traukimą).</w:t>
      </w:r>
    </w:p>
    <w:p w14:paraId="4C792334"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5E486266"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vartojama mažomis dozėmis, mažina šlapimo rūgšties išsiskyrimą, todėl žmonėms, kuriems jau yra mažo šlapimo rūgšties išsiskyrimo tendencija, gali prasidėti podagros priepuolis.</w:t>
      </w:r>
    </w:p>
    <w:p w14:paraId="39EA004D" w14:textId="00EEED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611A4F34" w14:textId="78974C82" w:rsid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Pacientams, kuriems yra gliukozės-6-fosfatdehidrogenazės (G6PD) stoka,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gali sukelti </w:t>
      </w:r>
      <w:proofErr w:type="spellStart"/>
      <w:r w:rsidRPr="00EA132D">
        <w:rPr>
          <w:rFonts w:ascii="Times New Roman" w:eastAsia="Times New Roman" w:hAnsi="Times New Roman" w:cs="Times New Roman"/>
          <w:lang w:val="lt-LT"/>
        </w:rPr>
        <w:t>hemolizę</w:t>
      </w:r>
      <w:proofErr w:type="spellEnd"/>
      <w:r w:rsidRPr="00EA132D">
        <w:rPr>
          <w:rFonts w:ascii="Times New Roman" w:eastAsia="Times New Roman" w:hAnsi="Times New Roman" w:cs="Times New Roman"/>
          <w:lang w:val="lt-LT"/>
        </w:rPr>
        <w:t xml:space="preserve"> </w:t>
      </w:r>
      <w:r w:rsidR="00CF49D4" w:rsidRPr="00CF49D4">
        <w:rPr>
          <w:rFonts w:ascii="Times New Roman" w:eastAsia="Times New Roman" w:hAnsi="Times New Roman" w:cs="Times New Roman"/>
          <w:lang w:val="lt-LT"/>
        </w:rPr>
        <w:t>(</w:t>
      </w:r>
      <w:r w:rsidR="00CF49D4" w:rsidRPr="007B6945">
        <w:rPr>
          <w:rFonts w:ascii="Times New Roman" w:eastAsia="Times New Roman" w:hAnsi="Times New Roman" w:cs="Times New Roman"/>
          <w:lang w:val="lt-LT"/>
        </w:rPr>
        <w:t>eritrocitų irimą</w:t>
      </w:r>
      <w:r w:rsidR="00CF49D4" w:rsidRPr="005E44CB">
        <w:rPr>
          <w:rFonts w:ascii="Times New Roman" w:eastAsia="Times New Roman" w:hAnsi="Times New Roman" w:cs="Times New Roman"/>
          <w:lang w:val="lt-LT"/>
        </w:rPr>
        <w:t>)</w:t>
      </w:r>
      <w:r w:rsidR="00CF49D4" w:rsidRPr="00EA132D">
        <w:rPr>
          <w:rFonts w:ascii="Times New Roman" w:eastAsia="Times New Roman" w:hAnsi="Times New Roman" w:cs="Times New Roman"/>
          <w:lang w:val="lt-LT"/>
        </w:rPr>
        <w:t xml:space="preserve"> </w:t>
      </w:r>
      <w:r w:rsidRPr="00EA132D">
        <w:rPr>
          <w:rFonts w:ascii="Times New Roman" w:eastAsia="Times New Roman" w:hAnsi="Times New Roman" w:cs="Times New Roman"/>
          <w:lang w:val="lt-LT"/>
        </w:rPr>
        <w:t xml:space="preserve">arba hemolizinę anemiją (mažakraujystę). </w:t>
      </w:r>
      <w:proofErr w:type="spellStart"/>
      <w:r w:rsidRPr="00EA132D">
        <w:rPr>
          <w:rFonts w:ascii="Times New Roman" w:eastAsia="Times New Roman" w:hAnsi="Times New Roman" w:cs="Times New Roman"/>
          <w:lang w:val="lt-LT"/>
        </w:rPr>
        <w:t>Hemolizės</w:t>
      </w:r>
      <w:proofErr w:type="spellEnd"/>
      <w:r w:rsidRPr="00EA132D">
        <w:rPr>
          <w:rFonts w:ascii="Times New Roman" w:eastAsia="Times New Roman" w:hAnsi="Times New Roman" w:cs="Times New Roman"/>
          <w:lang w:val="lt-LT"/>
        </w:rPr>
        <w:t xml:space="preserve"> riziką gali didinti, pvz., didelė vaisto dozė, karščiavimas arba ūminės infekcijos.</w:t>
      </w:r>
    </w:p>
    <w:p w14:paraId="289EC4BC" w14:textId="09EAB314" w:rsidR="00671438" w:rsidRDefault="00671438" w:rsidP="00EA132D">
      <w:pPr>
        <w:tabs>
          <w:tab w:val="left" w:pos="567"/>
        </w:tabs>
        <w:spacing w:after="0" w:line="240" w:lineRule="auto"/>
        <w:rPr>
          <w:rFonts w:ascii="Times New Roman" w:eastAsia="Times New Roman" w:hAnsi="Times New Roman" w:cs="Times New Roman"/>
          <w:lang w:val="lt-LT"/>
        </w:rPr>
      </w:pPr>
    </w:p>
    <w:p w14:paraId="0BE4C2A9" w14:textId="76CF29A7" w:rsidR="00671438" w:rsidRPr="007B6945" w:rsidRDefault="00671438" w:rsidP="00EA132D">
      <w:pPr>
        <w:tabs>
          <w:tab w:val="left" w:pos="567"/>
        </w:tabs>
        <w:spacing w:after="0" w:line="240" w:lineRule="auto"/>
        <w:rPr>
          <w:rFonts w:ascii="Times New Roman" w:eastAsia="Times New Roman" w:hAnsi="Times New Roman" w:cs="Times New Roman"/>
          <w:b/>
          <w:lang w:val="lt-LT"/>
        </w:rPr>
      </w:pPr>
      <w:r>
        <w:rPr>
          <w:rFonts w:ascii="Times New Roman" w:eastAsia="Times New Roman" w:hAnsi="Times New Roman" w:cs="Times New Roman"/>
          <w:b/>
          <w:lang w:val="lt-LT"/>
        </w:rPr>
        <w:t>Vaikams ir paaugliams</w:t>
      </w:r>
    </w:p>
    <w:p w14:paraId="4A6EDE2E" w14:textId="77777777" w:rsidR="00671438" w:rsidRPr="00EA132D" w:rsidRDefault="00671438" w:rsidP="00EA132D">
      <w:pPr>
        <w:tabs>
          <w:tab w:val="left" w:pos="567"/>
        </w:tabs>
        <w:spacing w:after="0" w:line="240" w:lineRule="auto"/>
        <w:rPr>
          <w:rFonts w:ascii="Times New Roman" w:eastAsia="Times New Roman" w:hAnsi="Times New Roman" w:cs="Times New Roman"/>
          <w:lang w:val="lt-LT"/>
        </w:rPr>
      </w:pPr>
    </w:p>
    <w:p w14:paraId="17F700A5" w14:textId="77777777" w:rsidR="00671438" w:rsidRPr="00EA132D" w:rsidRDefault="00671438" w:rsidP="00671438">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Virusinėmis infekcijomis (su arba be karščiavimo) sergantiems vaikams ir paaugliams vaistų, kuriuose yra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galima vartoti tik pasitarus su gydytoju</w:t>
      </w:r>
      <w:r w:rsidRPr="00EA132D">
        <w:rPr>
          <w:rFonts w:ascii="Times New Roman" w:eastAsia="Times New Roman" w:hAnsi="Times New Roman" w:cs="Times New Roman"/>
          <w:color w:val="000000"/>
          <w:lang w:val="lt-LT"/>
        </w:rPr>
        <w:t xml:space="preserve">. Esant tam tikroms virusinėms ligoms, ypač A tipo gripui, B tipo gripui ir vėjaraupiams, gali pasireikšti reta, bet galinti pavojų gyvybei kelti liga </w:t>
      </w:r>
      <w:proofErr w:type="spellStart"/>
      <w:r w:rsidRPr="00EA132D">
        <w:rPr>
          <w:rFonts w:ascii="Times New Roman" w:eastAsia="Times New Roman" w:hAnsi="Times New Roman" w:cs="Times New Roman"/>
          <w:color w:val="000000"/>
          <w:lang w:val="lt-LT"/>
        </w:rPr>
        <w:t>Reye</w:t>
      </w:r>
      <w:proofErr w:type="spellEnd"/>
      <w:r w:rsidRPr="00EA132D">
        <w:rPr>
          <w:rFonts w:ascii="Times New Roman" w:eastAsia="Times New Roman" w:hAnsi="Times New Roman" w:cs="Times New Roman"/>
          <w:color w:val="000000"/>
          <w:lang w:val="lt-LT"/>
        </w:rPr>
        <w:t xml:space="preserve"> sindromas, reikalaujanti skubių medicininių priemonių. Ši rizika gali padidėti vartojant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tačiau priežastinis ryšys nebuvo įrodytas. Jeigu sergant tokiomis ligomis atsiranda nuolatinis vėmimas, tai gali būti </w:t>
      </w:r>
      <w:proofErr w:type="spellStart"/>
      <w:r w:rsidRPr="00EA132D">
        <w:rPr>
          <w:rFonts w:ascii="Times New Roman" w:eastAsia="Times New Roman" w:hAnsi="Times New Roman" w:cs="Times New Roman"/>
          <w:lang w:val="lt-LT"/>
        </w:rPr>
        <w:t>Reye</w:t>
      </w:r>
      <w:proofErr w:type="spellEnd"/>
      <w:r w:rsidRPr="00EA132D">
        <w:rPr>
          <w:rFonts w:ascii="Times New Roman" w:eastAsia="Times New Roman" w:hAnsi="Times New Roman" w:cs="Times New Roman"/>
          <w:lang w:val="lt-LT"/>
        </w:rPr>
        <w:t xml:space="preserve"> sindromo požymis.</w:t>
      </w:r>
    </w:p>
    <w:p w14:paraId="495D77CC"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21C9BB42" w14:textId="6918A779" w:rsidR="00EA132D" w:rsidRPr="00EA132D" w:rsidRDefault="00762DC1" w:rsidP="00EA132D">
      <w:pPr>
        <w:spacing w:after="0" w:line="240" w:lineRule="auto"/>
        <w:rPr>
          <w:rFonts w:ascii="Times New Roman" w:eastAsia="Times New Roman" w:hAnsi="Times New Roman" w:cs="Times New Roman"/>
          <w:b/>
          <w:bCs/>
          <w:lang w:val="lt-LT"/>
        </w:rPr>
      </w:pPr>
      <w:r w:rsidRPr="00762DC1">
        <w:rPr>
          <w:rFonts w:ascii="Times New Roman" w:eastAsia="Times New Roman" w:hAnsi="Times New Roman" w:cs="Times New Roman"/>
          <w:b/>
          <w:bCs/>
          <w:lang w:val="lt-LT"/>
        </w:rPr>
        <w:t xml:space="preserve">Kiti vaistai ir </w:t>
      </w:r>
      <w:proofErr w:type="spellStart"/>
      <w:r>
        <w:rPr>
          <w:rFonts w:ascii="Times New Roman" w:eastAsia="Times New Roman" w:hAnsi="Times New Roman" w:cs="Times New Roman"/>
          <w:b/>
          <w:bCs/>
          <w:lang w:val="lt-LT"/>
        </w:rPr>
        <w:t>Aspirin</w:t>
      </w:r>
      <w:proofErr w:type="spellEnd"/>
    </w:p>
    <w:p w14:paraId="599B9904" w14:textId="77777777" w:rsidR="00C7713B" w:rsidRPr="005E44CB" w:rsidRDefault="00C7713B" w:rsidP="00C7713B">
      <w:pPr>
        <w:spacing w:after="0" w:line="240" w:lineRule="auto"/>
        <w:rPr>
          <w:rFonts w:ascii="Times New Roman" w:eastAsia="Times New Roman" w:hAnsi="Times New Roman" w:cs="Times New Roman"/>
          <w:lang w:val="fi-FI"/>
        </w:rPr>
      </w:pPr>
      <w:r w:rsidRPr="005E44CB">
        <w:rPr>
          <w:rFonts w:ascii="Times New Roman" w:hAnsi="Times New Roman" w:cs="Times New Roman"/>
          <w:noProof/>
          <w:szCs w:val="24"/>
          <w:lang w:val="fi-FI"/>
        </w:rPr>
        <w:t>Jeigu vartojate ar neseniai vartojote kitų vaistų arba dėl to nesate tikri, apie tai pasakykite gydytojui  arba vaistininkui</w:t>
      </w:r>
      <w:r w:rsidRPr="005E44CB">
        <w:rPr>
          <w:rFonts w:ascii="Times New Roman" w:eastAsia="Times New Roman" w:hAnsi="Times New Roman" w:cs="Times New Roman"/>
          <w:lang w:val="fi-FI"/>
        </w:rPr>
        <w:t>:</w:t>
      </w:r>
    </w:p>
    <w:p w14:paraId="414A1DDF" w14:textId="63C70A08" w:rsidR="00C7713B" w:rsidRPr="007B6945" w:rsidRDefault="00C7713B" w:rsidP="00C7713B">
      <w:pPr>
        <w:numPr>
          <w:ilvl w:val="0"/>
          <w:numId w:val="23"/>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lang w:val="lt-LT"/>
        </w:rPr>
      </w:pPr>
      <w:proofErr w:type="spellStart"/>
      <w:r w:rsidRPr="007B6945">
        <w:rPr>
          <w:rFonts w:ascii="Times New Roman" w:eastAsia="Calibri" w:hAnsi="Times New Roman" w:cs="Times New Roman"/>
          <w:lang w:val="lt-LT"/>
        </w:rPr>
        <w:t>metotreksat</w:t>
      </w:r>
      <w:r w:rsidR="00C22D89">
        <w:rPr>
          <w:rFonts w:ascii="Times New Roman" w:eastAsia="Calibri" w:hAnsi="Times New Roman" w:cs="Times New Roman"/>
          <w:lang w:val="lt-LT"/>
        </w:rPr>
        <w:t>o</w:t>
      </w:r>
      <w:proofErr w:type="spellEnd"/>
      <w:r w:rsidRPr="007B6945">
        <w:rPr>
          <w:rFonts w:ascii="Times New Roman" w:eastAsia="Calibri" w:hAnsi="Times New Roman" w:cs="Times New Roman"/>
          <w:lang w:val="lt-LT"/>
        </w:rPr>
        <w:t>, vartojam</w:t>
      </w:r>
      <w:r w:rsidR="00C22D89">
        <w:rPr>
          <w:rFonts w:ascii="Times New Roman" w:eastAsia="Calibri" w:hAnsi="Times New Roman" w:cs="Times New Roman"/>
          <w:lang w:val="lt-LT"/>
        </w:rPr>
        <w:t>o</w:t>
      </w:r>
      <w:r w:rsidRPr="007B6945">
        <w:rPr>
          <w:rFonts w:ascii="Times New Roman" w:eastAsia="Calibri" w:hAnsi="Times New Roman" w:cs="Times New Roman"/>
          <w:lang w:val="lt-LT"/>
        </w:rPr>
        <w:t xml:space="preserve"> mažesnėmis kaip 15 mg per savaitę dozėmis;</w:t>
      </w:r>
    </w:p>
    <w:p w14:paraId="5368D1AC" w14:textId="77777777" w:rsidR="00C7713B" w:rsidRPr="007B6945" w:rsidRDefault="00C7713B" w:rsidP="00C7713B">
      <w:pPr>
        <w:numPr>
          <w:ilvl w:val="0"/>
          <w:numId w:val="23"/>
        </w:numPr>
        <w:tabs>
          <w:tab w:val="left" w:pos="567"/>
        </w:tabs>
        <w:autoSpaceDE w:val="0"/>
        <w:autoSpaceDN w:val="0"/>
        <w:adjustRightInd w:val="0"/>
        <w:spacing w:after="0" w:line="260" w:lineRule="exact"/>
        <w:ind w:left="567" w:hanging="567"/>
        <w:contextualSpacing/>
        <w:rPr>
          <w:rFonts w:ascii="Times New Roman" w:eastAsia="Calibri" w:hAnsi="Times New Roman" w:cs="Times New Roman"/>
          <w:lang w:val="lt-LT"/>
        </w:rPr>
      </w:pPr>
      <w:r w:rsidRPr="007B6945">
        <w:rPr>
          <w:rFonts w:ascii="Times New Roman" w:eastAsia="Calibri" w:hAnsi="Times New Roman" w:cs="Times New Roman"/>
          <w:lang w:val="lt-LT"/>
        </w:rPr>
        <w:t>kitų kraujo krešėjimą veikiančių vaistų;</w:t>
      </w:r>
    </w:p>
    <w:p w14:paraId="77408F45" w14:textId="77777777" w:rsidR="00C7713B" w:rsidRPr="00671438" w:rsidRDefault="00C7713B" w:rsidP="00C7713B">
      <w:pPr>
        <w:pStyle w:val="Sraopastraipa"/>
        <w:numPr>
          <w:ilvl w:val="0"/>
          <w:numId w:val="23"/>
        </w:numPr>
        <w:tabs>
          <w:tab w:val="clear" w:pos="567"/>
        </w:tabs>
        <w:spacing w:line="240" w:lineRule="auto"/>
        <w:ind w:left="567" w:hanging="567"/>
        <w:rPr>
          <w:lang w:val="lt-LT"/>
        </w:rPr>
      </w:pPr>
      <w:r w:rsidRPr="00671438">
        <w:rPr>
          <w:rFonts w:eastAsiaTheme="minorHAnsi"/>
          <w:lang w:val="lt-LT"/>
        </w:rPr>
        <w:t xml:space="preserve">kitų nesteroidinių vaistų nuo uždegimo; </w:t>
      </w:r>
    </w:p>
    <w:p w14:paraId="02C53777" w14:textId="77777777" w:rsidR="00C7713B" w:rsidRPr="007B6945" w:rsidRDefault="00C7713B" w:rsidP="00C7713B">
      <w:pPr>
        <w:tabs>
          <w:tab w:val="left" w:pos="567"/>
        </w:tabs>
        <w:autoSpaceDE w:val="0"/>
        <w:autoSpaceDN w:val="0"/>
        <w:adjustRightInd w:val="0"/>
        <w:spacing w:after="0" w:line="260" w:lineRule="exact"/>
        <w:rPr>
          <w:rFonts w:ascii="Times New Roman" w:eastAsia="Calibri" w:hAnsi="Times New Roman" w:cs="Times New Roman"/>
          <w:i/>
          <w:iCs/>
          <w:u w:val="single"/>
          <w:lang w:val="lt-LT"/>
        </w:rPr>
      </w:pPr>
      <w:r w:rsidRPr="007B6945">
        <w:rPr>
          <w:rFonts w:ascii="Times New Roman" w:eastAsia="Calibri" w:hAnsi="Times New Roman" w:cs="Times New Roman"/>
          <w:lang w:val="lt-LT"/>
        </w:rPr>
        <w:t>-</w:t>
      </w:r>
      <w:r w:rsidRPr="007B6945">
        <w:rPr>
          <w:rFonts w:ascii="Times New Roman" w:eastAsia="Calibri" w:hAnsi="Times New Roman" w:cs="Times New Roman"/>
          <w:lang w:val="lt-LT"/>
        </w:rPr>
        <w:tab/>
        <w:t xml:space="preserve">kai kurių vaistų nuo depresijos, vadinamų selektyviais </w:t>
      </w:r>
      <w:proofErr w:type="spellStart"/>
      <w:r w:rsidRPr="007B6945">
        <w:rPr>
          <w:rFonts w:ascii="Times New Roman" w:eastAsia="Calibri" w:hAnsi="Times New Roman" w:cs="Times New Roman"/>
          <w:lang w:val="lt-LT"/>
        </w:rPr>
        <w:t>serotonino</w:t>
      </w:r>
      <w:proofErr w:type="spellEnd"/>
      <w:r w:rsidRPr="007B6945">
        <w:rPr>
          <w:rFonts w:ascii="Times New Roman" w:eastAsia="Calibri" w:hAnsi="Times New Roman" w:cs="Times New Roman"/>
          <w:lang w:val="lt-LT"/>
        </w:rPr>
        <w:t xml:space="preserve"> reabsorbcijos inhibitoriais;</w:t>
      </w:r>
    </w:p>
    <w:p w14:paraId="62ED8B32" w14:textId="65D8B809" w:rsidR="00C7713B" w:rsidRPr="00671438" w:rsidRDefault="00C7713B" w:rsidP="00C7713B">
      <w:pPr>
        <w:pStyle w:val="Sraopastraipa"/>
        <w:numPr>
          <w:ilvl w:val="0"/>
          <w:numId w:val="23"/>
        </w:numPr>
        <w:autoSpaceDE w:val="0"/>
        <w:autoSpaceDN w:val="0"/>
        <w:adjustRightInd w:val="0"/>
        <w:ind w:left="567" w:hanging="567"/>
        <w:rPr>
          <w:lang w:val="fi-FI"/>
        </w:rPr>
      </w:pPr>
      <w:r w:rsidRPr="00671438">
        <w:rPr>
          <w:szCs w:val="22"/>
          <w:lang w:val="lt-LT"/>
        </w:rPr>
        <w:t>d</w:t>
      </w:r>
      <w:r w:rsidRPr="00671438">
        <w:rPr>
          <w:lang w:val="fi-FI"/>
        </w:rPr>
        <w:t>igoksin</w:t>
      </w:r>
      <w:r w:rsidR="00C22D89">
        <w:rPr>
          <w:szCs w:val="22"/>
          <w:lang w:val="lt-LT"/>
        </w:rPr>
        <w:t>o</w:t>
      </w:r>
      <w:r w:rsidRPr="00671438">
        <w:rPr>
          <w:lang w:val="fi-FI"/>
        </w:rPr>
        <w:t xml:space="preserve"> </w:t>
      </w:r>
      <w:r w:rsidRPr="00671438">
        <w:rPr>
          <w:szCs w:val="22"/>
          <w:lang w:val="lt-LT"/>
        </w:rPr>
        <w:t>(tai vaistas, kuriuo gydomos širdies ligos);</w:t>
      </w:r>
    </w:p>
    <w:p w14:paraId="4E01FB7F" w14:textId="266C1C87" w:rsidR="00C7713B" w:rsidRPr="00671438" w:rsidRDefault="00C7713B" w:rsidP="00C7713B">
      <w:pPr>
        <w:pStyle w:val="Sraopastraipa"/>
        <w:numPr>
          <w:ilvl w:val="0"/>
          <w:numId w:val="23"/>
        </w:numPr>
        <w:autoSpaceDE w:val="0"/>
        <w:autoSpaceDN w:val="0"/>
        <w:adjustRightInd w:val="0"/>
        <w:ind w:left="567" w:hanging="567"/>
        <w:rPr>
          <w:lang w:val="fi-FI"/>
        </w:rPr>
      </w:pPr>
      <w:r w:rsidRPr="00671438">
        <w:rPr>
          <w:szCs w:val="22"/>
          <w:lang w:val="lt-LT"/>
        </w:rPr>
        <w:t xml:space="preserve">vaistų nuo diabeto, pvz., insulino, </w:t>
      </w:r>
      <w:proofErr w:type="spellStart"/>
      <w:r w:rsidRPr="00671438">
        <w:rPr>
          <w:szCs w:val="22"/>
          <w:lang w:val="lt-LT"/>
        </w:rPr>
        <w:t>sulfonilurėjos</w:t>
      </w:r>
      <w:proofErr w:type="spellEnd"/>
      <w:r w:rsidRPr="00671438">
        <w:rPr>
          <w:szCs w:val="22"/>
          <w:lang w:val="lt-LT"/>
        </w:rPr>
        <w:t xml:space="preserve"> vaistų</w:t>
      </w:r>
      <w:r w:rsidRPr="007B6945">
        <w:rPr>
          <w:szCs w:val="22"/>
          <w:lang w:val="lt-LT"/>
        </w:rPr>
        <w:t>;</w:t>
      </w:r>
    </w:p>
    <w:p w14:paraId="3D1A0B0F" w14:textId="77777777" w:rsidR="00C7713B" w:rsidRPr="00671438" w:rsidRDefault="00C7713B" w:rsidP="00C7713B">
      <w:pPr>
        <w:pStyle w:val="Sraopastraipa"/>
        <w:numPr>
          <w:ilvl w:val="0"/>
          <w:numId w:val="23"/>
        </w:numPr>
        <w:tabs>
          <w:tab w:val="clear" w:pos="567"/>
        </w:tabs>
        <w:spacing w:line="240" w:lineRule="auto"/>
        <w:ind w:left="567" w:hanging="567"/>
        <w:rPr>
          <w:lang w:val="lt-LT"/>
        </w:rPr>
      </w:pPr>
      <w:r w:rsidRPr="00671438">
        <w:rPr>
          <w:lang w:val="lt-LT"/>
        </w:rPr>
        <w:t>diuretikų (tai vaistai, kurie skatina šlapimo susidarymą inkstuose, mažina skysčių ir kai kurių druskų kiekį organizme);</w:t>
      </w:r>
    </w:p>
    <w:p w14:paraId="2B2702B6" w14:textId="4B950E48" w:rsidR="00C7713B" w:rsidRPr="00C22D89" w:rsidRDefault="00C7713B" w:rsidP="00C7713B">
      <w:pPr>
        <w:pStyle w:val="Sraopastraipa"/>
        <w:numPr>
          <w:ilvl w:val="0"/>
          <w:numId w:val="23"/>
        </w:numPr>
        <w:tabs>
          <w:tab w:val="clear" w:pos="567"/>
        </w:tabs>
        <w:spacing w:line="240" w:lineRule="auto"/>
        <w:ind w:left="567" w:hanging="567"/>
        <w:rPr>
          <w:lang w:val="lt-LT"/>
        </w:rPr>
      </w:pPr>
      <w:r w:rsidRPr="00C22D89">
        <w:rPr>
          <w:lang w:val="lt-LT"/>
        </w:rPr>
        <w:t xml:space="preserve">geriamų ar leidžiamų </w:t>
      </w:r>
      <w:proofErr w:type="spellStart"/>
      <w:r w:rsidRPr="00C22D89">
        <w:rPr>
          <w:lang w:val="lt-LT"/>
        </w:rPr>
        <w:t>gliukokortikoidų</w:t>
      </w:r>
      <w:proofErr w:type="spellEnd"/>
      <w:r w:rsidRPr="00C22D89">
        <w:rPr>
          <w:lang w:val="lt-LT"/>
        </w:rPr>
        <w:t xml:space="preserve"> (tai hormoniniai vaistai nuo uždegimo ir alergijos), išskyrus hidrokortizon</w:t>
      </w:r>
      <w:r w:rsidR="00D2298D">
        <w:rPr>
          <w:lang w:val="lt-LT"/>
        </w:rPr>
        <w:t>o</w:t>
      </w:r>
      <w:r w:rsidRPr="00C22D89">
        <w:rPr>
          <w:lang w:val="lt-LT"/>
        </w:rPr>
        <w:t xml:space="preserve">, kai jis vartojamas pakeičiamajam gydymui </w:t>
      </w:r>
      <w:proofErr w:type="spellStart"/>
      <w:r w:rsidRPr="00C22D89">
        <w:rPr>
          <w:lang w:val="lt-LT"/>
        </w:rPr>
        <w:t>Adisono</w:t>
      </w:r>
      <w:proofErr w:type="spellEnd"/>
      <w:r w:rsidRPr="00C22D89">
        <w:rPr>
          <w:lang w:val="lt-LT"/>
        </w:rPr>
        <w:t xml:space="preserve"> ligos atveju; </w:t>
      </w:r>
    </w:p>
    <w:p w14:paraId="129FC5CE" w14:textId="77777777" w:rsidR="00C7713B" w:rsidRPr="00EB5DAD" w:rsidRDefault="00C7713B" w:rsidP="00C7713B">
      <w:pPr>
        <w:pStyle w:val="Sraopastraipa"/>
        <w:numPr>
          <w:ilvl w:val="0"/>
          <w:numId w:val="23"/>
        </w:numPr>
        <w:tabs>
          <w:tab w:val="clear" w:pos="567"/>
        </w:tabs>
        <w:spacing w:line="240" w:lineRule="auto"/>
        <w:ind w:left="567" w:hanging="567"/>
        <w:rPr>
          <w:lang w:val="lt-LT"/>
        </w:rPr>
      </w:pPr>
      <w:r w:rsidRPr="00EB5DAD">
        <w:rPr>
          <w:lang w:val="lt-LT"/>
        </w:rPr>
        <w:t>kai kurių vaistų nuo padidėjusio kraujospūdžio (</w:t>
      </w:r>
      <w:proofErr w:type="spellStart"/>
      <w:r w:rsidRPr="00EB5DAD">
        <w:rPr>
          <w:lang w:val="lt-LT"/>
        </w:rPr>
        <w:t>enalaprilio</w:t>
      </w:r>
      <w:proofErr w:type="spellEnd"/>
      <w:r w:rsidRPr="00EB5DAD">
        <w:rPr>
          <w:lang w:val="lt-LT"/>
        </w:rPr>
        <w:t xml:space="preserve">, </w:t>
      </w:r>
      <w:proofErr w:type="spellStart"/>
      <w:r w:rsidRPr="00EB5DAD">
        <w:rPr>
          <w:lang w:val="lt-LT"/>
        </w:rPr>
        <w:t>fosinoprilio</w:t>
      </w:r>
      <w:proofErr w:type="spellEnd"/>
      <w:r w:rsidRPr="00EB5DAD">
        <w:rPr>
          <w:lang w:val="lt-LT"/>
        </w:rPr>
        <w:t xml:space="preserve"> ir kitų AKF inhibitoriais vadinamų vaistų);  </w:t>
      </w:r>
    </w:p>
    <w:p w14:paraId="16742078" w14:textId="3051B67A" w:rsidR="00C7713B" w:rsidRPr="00D2298D" w:rsidRDefault="00C7713B" w:rsidP="00C7713B">
      <w:pPr>
        <w:pStyle w:val="Sraopastraipa"/>
        <w:numPr>
          <w:ilvl w:val="0"/>
          <w:numId w:val="23"/>
        </w:numPr>
        <w:autoSpaceDE w:val="0"/>
        <w:autoSpaceDN w:val="0"/>
        <w:adjustRightInd w:val="0"/>
        <w:ind w:left="567" w:hanging="567"/>
        <w:rPr>
          <w:lang w:val="lt-LT"/>
        </w:rPr>
      </w:pPr>
      <w:proofErr w:type="spellStart"/>
      <w:r w:rsidRPr="00EB5DAD">
        <w:rPr>
          <w:szCs w:val="22"/>
          <w:lang w:val="lt-LT"/>
        </w:rPr>
        <w:t>valpro</w:t>
      </w:r>
      <w:r w:rsidR="00D2298D">
        <w:rPr>
          <w:szCs w:val="22"/>
          <w:lang w:val="lt-LT"/>
        </w:rPr>
        <w:t>inės</w:t>
      </w:r>
      <w:proofErr w:type="spellEnd"/>
      <w:r w:rsidRPr="00D2298D">
        <w:rPr>
          <w:szCs w:val="22"/>
          <w:lang w:val="lt-LT"/>
        </w:rPr>
        <w:t xml:space="preserve"> rūgšt</w:t>
      </w:r>
      <w:r w:rsidR="00D2298D">
        <w:rPr>
          <w:szCs w:val="22"/>
          <w:lang w:val="lt-LT"/>
        </w:rPr>
        <w:t>ies</w:t>
      </w:r>
      <w:r w:rsidRPr="00D2298D">
        <w:rPr>
          <w:szCs w:val="22"/>
          <w:lang w:val="lt-LT"/>
        </w:rPr>
        <w:t xml:space="preserve"> (tai vaistas nuo epilepsijos priepuolių);</w:t>
      </w:r>
    </w:p>
    <w:p w14:paraId="000E4AA7" w14:textId="77777777" w:rsidR="00C7713B" w:rsidRPr="00D2298D" w:rsidRDefault="00C7713B" w:rsidP="00C7713B">
      <w:pPr>
        <w:pStyle w:val="Sraopastraipa"/>
        <w:numPr>
          <w:ilvl w:val="0"/>
          <w:numId w:val="23"/>
        </w:numPr>
        <w:autoSpaceDE w:val="0"/>
        <w:autoSpaceDN w:val="0"/>
        <w:adjustRightInd w:val="0"/>
        <w:ind w:left="567" w:hanging="567"/>
        <w:rPr>
          <w:lang w:val="lt-LT"/>
        </w:rPr>
      </w:pPr>
      <w:r w:rsidRPr="00D2298D">
        <w:rPr>
          <w:szCs w:val="22"/>
          <w:lang w:val="lt-LT"/>
        </w:rPr>
        <w:t xml:space="preserve">šlapimo rūgšties išsiskyrimą skatinančių vaistų, pvz., </w:t>
      </w:r>
      <w:proofErr w:type="spellStart"/>
      <w:r w:rsidRPr="00D2298D">
        <w:rPr>
          <w:szCs w:val="22"/>
          <w:lang w:val="lt-LT"/>
        </w:rPr>
        <w:t>benzbromarono</w:t>
      </w:r>
      <w:proofErr w:type="spellEnd"/>
      <w:r w:rsidRPr="00D2298D">
        <w:rPr>
          <w:szCs w:val="22"/>
          <w:lang w:val="lt-LT"/>
        </w:rPr>
        <w:t xml:space="preserve">, </w:t>
      </w:r>
      <w:proofErr w:type="spellStart"/>
      <w:r w:rsidRPr="00D2298D">
        <w:rPr>
          <w:szCs w:val="22"/>
          <w:lang w:val="lt-LT"/>
        </w:rPr>
        <w:t>probenecido</w:t>
      </w:r>
      <w:proofErr w:type="spellEnd"/>
      <w:r w:rsidRPr="00D2298D">
        <w:rPr>
          <w:szCs w:val="22"/>
          <w:lang w:val="lt-LT"/>
        </w:rPr>
        <w:t>.</w:t>
      </w:r>
    </w:p>
    <w:p w14:paraId="3F529ED7" w14:textId="77777777" w:rsidR="00C7713B" w:rsidRPr="005E44CB" w:rsidRDefault="00C7713B" w:rsidP="00C7713B">
      <w:pPr>
        <w:tabs>
          <w:tab w:val="left" w:pos="567"/>
        </w:tabs>
        <w:autoSpaceDE w:val="0"/>
        <w:autoSpaceDN w:val="0"/>
        <w:adjustRightInd w:val="0"/>
        <w:spacing w:line="260" w:lineRule="exact"/>
        <w:rPr>
          <w:lang w:val="lt-LT"/>
        </w:rPr>
      </w:pPr>
    </w:p>
    <w:p w14:paraId="5FA48475" w14:textId="77777777" w:rsidR="00C7713B" w:rsidRPr="007B6945" w:rsidRDefault="00C7713B" w:rsidP="00C7713B">
      <w:pPr>
        <w:tabs>
          <w:tab w:val="left" w:pos="567"/>
        </w:tabs>
        <w:spacing w:after="0" w:line="240" w:lineRule="auto"/>
        <w:rPr>
          <w:rFonts w:ascii="Times New Roman" w:eastAsia="Times New Roman" w:hAnsi="Times New Roman" w:cs="Times New Roman"/>
          <w:szCs w:val="20"/>
          <w:lang w:val="lt-LT"/>
        </w:rPr>
      </w:pPr>
      <w:proofErr w:type="spellStart"/>
      <w:r w:rsidRPr="007B6945">
        <w:rPr>
          <w:rFonts w:ascii="Times New Roman" w:eastAsia="Times New Roman" w:hAnsi="Times New Roman" w:cs="Times New Roman"/>
          <w:szCs w:val="20"/>
          <w:lang w:val="lt-LT"/>
        </w:rPr>
        <w:t>Acetilsalicilo</w:t>
      </w:r>
      <w:proofErr w:type="spellEnd"/>
      <w:r w:rsidRPr="007B6945">
        <w:rPr>
          <w:rFonts w:ascii="Times New Roman" w:eastAsia="Times New Roman" w:hAnsi="Times New Roman" w:cs="Times New Roman"/>
          <w:szCs w:val="20"/>
          <w:lang w:val="lt-LT"/>
        </w:rPr>
        <w:t xml:space="preserve"> rūgšties negalima vartoti kartu su 15 mg ar didesne </w:t>
      </w:r>
      <w:proofErr w:type="spellStart"/>
      <w:r w:rsidRPr="007B6945">
        <w:rPr>
          <w:rFonts w:ascii="Times New Roman" w:eastAsia="Times New Roman" w:hAnsi="Times New Roman" w:cs="Times New Roman"/>
          <w:szCs w:val="20"/>
          <w:lang w:val="lt-LT"/>
        </w:rPr>
        <w:t>metotreksato</w:t>
      </w:r>
      <w:proofErr w:type="spellEnd"/>
      <w:r w:rsidRPr="007B6945">
        <w:rPr>
          <w:rFonts w:ascii="Times New Roman" w:eastAsia="Times New Roman" w:hAnsi="Times New Roman" w:cs="Times New Roman"/>
          <w:szCs w:val="20"/>
          <w:lang w:val="lt-LT"/>
        </w:rPr>
        <w:t xml:space="preserve"> doze per savaitę.</w:t>
      </w:r>
    </w:p>
    <w:p w14:paraId="457A68A0" w14:textId="77777777" w:rsidR="00C7713B" w:rsidRPr="007B6945" w:rsidRDefault="00C7713B" w:rsidP="00C7713B">
      <w:pPr>
        <w:tabs>
          <w:tab w:val="left" w:pos="567"/>
        </w:tabs>
        <w:spacing w:after="0" w:line="240" w:lineRule="auto"/>
        <w:rPr>
          <w:rFonts w:ascii="Times New Roman" w:eastAsia="Times New Roman" w:hAnsi="Times New Roman" w:cs="Times New Roman"/>
          <w:szCs w:val="20"/>
          <w:u w:val="single"/>
          <w:lang w:val="lt-LT"/>
        </w:rPr>
      </w:pPr>
    </w:p>
    <w:p w14:paraId="040CA017" w14:textId="77777777" w:rsidR="00C7713B" w:rsidRPr="007B6945" w:rsidRDefault="00C7713B" w:rsidP="00C7713B">
      <w:pPr>
        <w:spacing w:after="0" w:line="240" w:lineRule="auto"/>
        <w:rPr>
          <w:rFonts w:ascii="Times New Roman" w:eastAsia="Times New Roman" w:hAnsi="Times New Roman" w:cs="Times New Roman"/>
          <w:lang w:val="lt-LT"/>
        </w:rPr>
      </w:pPr>
      <w:proofErr w:type="spellStart"/>
      <w:r w:rsidRPr="007B6945">
        <w:rPr>
          <w:rFonts w:ascii="Times New Roman" w:eastAsia="Times New Roman" w:hAnsi="Times New Roman" w:cs="Times New Roman"/>
          <w:lang w:val="lt-LT"/>
        </w:rPr>
        <w:t>Acetilsalicilo</w:t>
      </w:r>
      <w:proofErr w:type="spellEnd"/>
      <w:r w:rsidRPr="007B6945">
        <w:rPr>
          <w:rFonts w:ascii="Times New Roman" w:eastAsia="Times New Roman" w:hAnsi="Times New Roman" w:cs="Times New Roman"/>
          <w:lang w:val="lt-LT"/>
        </w:rPr>
        <w:t xml:space="preserve"> rūgštis, vartojama kartu su </w:t>
      </w:r>
      <w:proofErr w:type="spellStart"/>
      <w:r w:rsidRPr="007B6945">
        <w:rPr>
          <w:rFonts w:ascii="Times New Roman" w:eastAsia="Times New Roman" w:hAnsi="Times New Roman" w:cs="Times New Roman"/>
          <w:lang w:val="lt-LT"/>
        </w:rPr>
        <w:t>gliukokortikoidais</w:t>
      </w:r>
      <w:proofErr w:type="spellEnd"/>
      <w:r w:rsidRPr="007B6945">
        <w:rPr>
          <w:rFonts w:ascii="Times New Roman" w:eastAsia="Times New Roman" w:hAnsi="Times New Roman" w:cs="Times New Roman"/>
          <w:lang w:val="lt-LT"/>
        </w:rPr>
        <w:t xml:space="preserve"> arba alkoholiu, gali didinti kraujavimo iš virškinimo trakto pavojų.</w:t>
      </w:r>
    </w:p>
    <w:p w14:paraId="6A08F383" w14:textId="77777777" w:rsidR="00EA132D" w:rsidRPr="00EA132D" w:rsidRDefault="00EA132D" w:rsidP="00EA132D">
      <w:pPr>
        <w:spacing w:after="0" w:line="240" w:lineRule="auto"/>
        <w:rPr>
          <w:rFonts w:ascii="Times New Roman" w:eastAsia="Times New Roman" w:hAnsi="Times New Roman" w:cs="Times New Roman"/>
          <w:lang w:val="lt-LT"/>
        </w:rPr>
      </w:pPr>
    </w:p>
    <w:p w14:paraId="7472E4AB" w14:textId="77777777" w:rsidR="00EA132D" w:rsidRPr="00EA132D" w:rsidRDefault="00EA132D" w:rsidP="007B6945">
      <w:pPr>
        <w:keepNext/>
        <w:keepLines/>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Nėštumas ir žindymo laikotarpis</w:t>
      </w:r>
    </w:p>
    <w:p w14:paraId="76BB6C87" w14:textId="77777777" w:rsidR="00EA132D" w:rsidRPr="00EA132D" w:rsidRDefault="00EA132D" w:rsidP="007B6945">
      <w:pPr>
        <w:keepNext/>
        <w:keepLines/>
        <w:spacing w:after="0" w:line="240" w:lineRule="auto"/>
        <w:rPr>
          <w:rFonts w:ascii="Times New Roman" w:eastAsia="Times New Roman" w:hAnsi="Times New Roman" w:cs="Times New Roman"/>
          <w:lang w:val="lt-LT"/>
        </w:rPr>
      </w:pPr>
    </w:p>
    <w:p w14:paraId="76690DE4" w14:textId="4495E7DA" w:rsidR="00EA132D" w:rsidRPr="005E5F24" w:rsidRDefault="005E3AB9" w:rsidP="00EA132D">
      <w:pPr>
        <w:tabs>
          <w:tab w:val="left" w:pos="567"/>
        </w:tabs>
        <w:spacing w:after="0" w:line="260" w:lineRule="exact"/>
        <w:rPr>
          <w:rFonts w:ascii="Times New Roman" w:eastAsia="Times New Roman" w:hAnsi="Times New Roman" w:cs="Times New Roman"/>
          <w:b/>
          <w:bCs/>
          <w:i/>
          <w:iCs/>
          <w:lang w:val="lt-LT"/>
        </w:rPr>
      </w:pPr>
      <w:bookmarkStart w:id="80" w:name="_Hlk143155626"/>
      <w:r w:rsidRPr="005E5F24">
        <w:rPr>
          <w:rFonts w:ascii="Times New Roman" w:eastAsia="Times New Roman" w:hAnsi="Times New Roman" w:cs="Times New Roman"/>
          <w:b/>
          <w:bCs/>
          <w:i/>
          <w:iCs/>
          <w:lang w:val="lt-LT"/>
        </w:rPr>
        <w:t>Nėštumas – paskutinis trimestras</w:t>
      </w:r>
    </w:p>
    <w:p w14:paraId="0CD238AE" w14:textId="5C5A0450" w:rsidR="005E3AB9" w:rsidRDefault="00D540C5">
      <w:pPr>
        <w:tabs>
          <w:tab w:val="left" w:pos="567"/>
        </w:tabs>
        <w:spacing w:after="0" w:line="260" w:lineRule="exact"/>
        <w:rPr>
          <w:rFonts w:ascii="Times New Roman" w:eastAsia="Times New Roman" w:hAnsi="Times New Roman" w:cs="Times New Roman"/>
          <w:color w:val="000000"/>
          <w:lang w:val="lt-LT"/>
        </w:rPr>
      </w:pPr>
      <w:r w:rsidRPr="005E5F24">
        <w:rPr>
          <w:rFonts w:ascii="Times New Roman" w:eastAsia="Times New Roman" w:hAnsi="Times New Roman" w:cs="Times New Roman"/>
          <w:color w:val="000000"/>
          <w:u w:val="single"/>
          <w:lang w:val="lt-LT"/>
        </w:rPr>
        <w:t xml:space="preserve">Nevartokite </w:t>
      </w:r>
      <w:proofErr w:type="spellStart"/>
      <w:r w:rsidRPr="005E5F24">
        <w:rPr>
          <w:rFonts w:ascii="Times New Roman" w:eastAsia="Times New Roman" w:hAnsi="Times New Roman" w:cs="Times New Roman"/>
          <w:color w:val="000000"/>
          <w:u w:val="single"/>
          <w:lang w:val="lt-LT"/>
        </w:rPr>
        <w:t>Aspirin</w:t>
      </w:r>
      <w:proofErr w:type="spellEnd"/>
      <w:r w:rsidRPr="005E5F24">
        <w:rPr>
          <w:rFonts w:ascii="Times New Roman" w:eastAsia="Times New Roman" w:hAnsi="Times New Roman" w:cs="Times New Roman"/>
          <w:color w:val="000000"/>
          <w:u w:val="single"/>
          <w:lang w:val="lt-LT"/>
        </w:rPr>
        <w:t xml:space="preserve">, paskutinių 3 nėštumo mėnesių metu, nes šis vaistas gali pakenkti </w:t>
      </w:r>
      <w:r w:rsidR="00E46988">
        <w:rPr>
          <w:rFonts w:ascii="Times New Roman" w:eastAsia="Times New Roman" w:hAnsi="Times New Roman" w:cs="Times New Roman"/>
          <w:color w:val="000000"/>
          <w:u w:val="single"/>
          <w:lang w:val="lt-LT"/>
        </w:rPr>
        <w:t>Jūsų vais</w:t>
      </w:r>
      <w:r w:rsidR="005D35D0">
        <w:rPr>
          <w:rFonts w:ascii="Times New Roman" w:eastAsia="Times New Roman" w:hAnsi="Times New Roman" w:cs="Times New Roman"/>
          <w:color w:val="000000"/>
          <w:u w:val="single"/>
          <w:lang w:val="lt-LT"/>
        </w:rPr>
        <w:t>i</w:t>
      </w:r>
      <w:r w:rsidR="00E46988">
        <w:rPr>
          <w:rFonts w:ascii="Times New Roman" w:eastAsia="Times New Roman" w:hAnsi="Times New Roman" w:cs="Times New Roman"/>
          <w:color w:val="000000"/>
          <w:u w:val="single"/>
          <w:lang w:val="lt-LT"/>
        </w:rPr>
        <w:t>ui (</w:t>
      </w:r>
      <w:r w:rsidRPr="005E5F24">
        <w:rPr>
          <w:rFonts w:ascii="Times New Roman" w:eastAsia="Times New Roman" w:hAnsi="Times New Roman" w:cs="Times New Roman"/>
          <w:color w:val="000000"/>
          <w:u w:val="single"/>
          <w:lang w:val="lt-LT"/>
        </w:rPr>
        <w:t>būsimam kūdikiui</w:t>
      </w:r>
      <w:r w:rsidR="00E46988">
        <w:rPr>
          <w:rFonts w:ascii="Times New Roman" w:eastAsia="Times New Roman" w:hAnsi="Times New Roman" w:cs="Times New Roman"/>
          <w:color w:val="000000"/>
          <w:u w:val="single"/>
          <w:lang w:val="lt-LT"/>
        </w:rPr>
        <w:t>)</w:t>
      </w:r>
      <w:r w:rsidRPr="005E5F24">
        <w:rPr>
          <w:rFonts w:ascii="Times New Roman" w:eastAsia="Times New Roman" w:hAnsi="Times New Roman" w:cs="Times New Roman"/>
          <w:color w:val="000000"/>
          <w:u w:val="single"/>
          <w:lang w:val="lt-LT"/>
        </w:rPr>
        <w:t xml:space="preserve"> arba sukelti problemų gimdymo metu.</w:t>
      </w:r>
      <w:r w:rsidRPr="00D540C5">
        <w:rPr>
          <w:rFonts w:ascii="Times New Roman" w:eastAsia="Times New Roman" w:hAnsi="Times New Roman" w:cs="Times New Roman"/>
          <w:color w:val="000000"/>
          <w:lang w:val="lt-LT"/>
        </w:rPr>
        <w:t xml:space="preserve"> Šis vaistas gali sukelti </w:t>
      </w:r>
      <w:r w:rsidR="00E46988">
        <w:rPr>
          <w:rFonts w:ascii="Times New Roman" w:eastAsia="Times New Roman" w:hAnsi="Times New Roman" w:cs="Times New Roman"/>
          <w:color w:val="000000"/>
          <w:lang w:val="lt-LT"/>
        </w:rPr>
        <w:t>vaisiaus</w:t>
      </w:r>
      <w:r w:rsidRPr="00D540C5">
        <w:rPr>
          <w:rFonts w:ascii="Times New Roman" w:eastAsia="Times New Roman" w:hAnsi="Times New Roman" w:cs="Times New Roman"/>
          <w:color w:val="000000"/>
          <w:lang w:val="lt-LT"/>
        </w:rPr>
        <w:t xml:space="preserve"> inkstų </w:t>
      </w:r>
      <w:r w:rsidR="00711CB7">
        <w:rPr>
          <w:rFonts w:ascii="Times New Roman" w:eastAsia="Times New Roman" w:hAnsi="Times New Roman" w:cs="Times New Roman"/>
          <w:color w:val="000000"/>
          <w:lang w:val="lt-LT"/>
        </w:rPr>
        <w:t xml:space="preserve">veiklos </w:t>
      </w:r>
      <w:r w:rsidRPr="00D540C5">
        <w:rPr>
          <w:rFonts w:ascii="Times New Roman" w:eastAsia="Times New Roman" w:hAnsi="Times New Roman" w:cs="Times New Roman"/>
          <w:color w:val="000000"/>
          <w:lang w:val="lt-LT"/>
        </w:rPr>
        <w:t>ir širdies sutrikimų. Jis gali paveikti Jūsų ir Jūsų kūdikio polinkį kraujuoti ir dėl jo gimdymas gali būti vėlesnis arba ilgesnis, nei tikėtasi.</w:t>
      </w:r>
    </w:p>
    <w:p w14:paraId="6BCBA3E7" w14:textId="77777777" w:rsidR="005E3AB9" w:rsidRDefault="005E3AB9" w:rsidP="005E3AB9">
      <w:pPr>
        <w:tabs>
          <w:tab w:val="left" w:pos="567"/>
        </w:tabs>
        <w:spacing w:after="0" w:line="260" w:lineRule="exact"/>
        <w:rPr>
          <w:rFonts w:ascii="Times New Roman" w:eastAsia="Times New Roman" w:hAnsi="Times New Roman" w:cs="Times New Roman"/>
          <w:i/>
          <w:iCs/>
          <w:lang w:val="lt-LT"/>
        </w:rPr>
      </w:pPr>
    </w:p>
    <w:p w14:paraId="1FA0E267" w14:textId="51AB9FC9" w:rsidR="005E3AB9" w:rsidRPr="005E5F24" w:rsidRDefault="005E3AB9" w:rsidP="005E3AB9">
      <w:pPr>
        <w:tabs>
          <w:tab w:val="left" w:pos="567"/>
        </w:tabs>
        <w:spacing w:after="0" w:line="260" w:lineRule="exact"/>
        <w:rPr>
          <w:rFonts w:ascii="Times New Roman" w:eastAsia="Times New Roman" w:hAnsi="Times New Roman" w:cs="Times New Roman"/>
          <w:b/>
          <w:bCs/>
          <w:i/>
          <w:iCs/>
          <w:lang w:val="lt-LT"/>
        </w:rPr>
      </w:pPr>
      <w:r w:rsidRPr="005E5F24">
        <w:rPr>
          <w:rFonts w:ascii="Times New Roman" w:eastAsia="Times New Roman" w:hAnsi="Times New Roman" w:cs="Times New Roman"/>
          <w:b/>
          <w:bCs/>
          <w:i/>
          <w:iCs/>
          <w:lang w:val="lt-LT"/>
        </w:rPr>
        <w:t>Nėštumas – pirma</w:t>
      </w:r>
      <w:r w:rsidR="00252E40">
        <w:rPr>
          <w:rFonts w:ascii="Times New Roman" w:eastAsia="Times New Roman" w:hAnsi="Times New Roman" w:cs="Times New Roman"/>
          <w:b/>
          <w:bCs/>
          <w:i/>
          <w:iCs/>
          <w:lang w:val="lt-LT"/>
        </w:rPr>
        <w:t>si</w:t>
      </w:r>
      <w:r w:rsidRPr="005E5F24">
        <w:rPr>
          <w:rFonts w:ascii="Times New Roman" w:eastAsia="Times New Roman" w:hAnsi="Times New Roman" w:cs="Times New Roman"/>
          <w:b/>
          <w:bCs/>
          <w:i/>
          <w:iCs/>
          <w:lang w:val="lt-LT"/>
        </w:rPr>
        <w:t>s ir antra</w:t>
      </w:r>
      <w:r w:rsidR="00252E40">
        <w:rPr>
          <w:rFonts w:ascii="Times New Roman" w:eastAsia="Times New Roman" w:hAnsi="Times New Roman" w:cs="Times New Roman"/>
          <w:b/>
          <w:bCs/>
          <w:i/>
          <w:iCs/>
          <w:lang w:val="lt-LT"/>
        </w:rPr>
        <w:t>si</w:t>
      </w:r>
      <w:r w:rsidRPr="005E5F24">
        <w:rPr>
          <w:rFonts w:ascii="Times New Roman" w:eastAsia="Times New Roman" w:hAnsi="Times New Roman" w:cs="Times New Roman"/>
          <w:b/>
          <w:bCs/>
          <w:i/>
          <w:iCs/>
          <w:lang w:val="lt-LT"/>
        </w:rPr>
        <w:t>s trimestra</w:t>
      </w:r>
      <w:r w:rsidR="00252E40">
        <w:rPr>
          <w:rFonts w:ascii="Times New Roman" w:eastAsia="Times New Roman" w:hAnsi="Times New Roman" w:cs="Times New Roman"/>
          <w:b/>
          <w:bCs/>
          <w:i/>
          <w:iCs/>
          <w:lang w:val="lt-LT"/>
        </w:rPr>
        <w:t>i</w:t>
      </w:r>
    </w:p>
    <w:p w14:paraId="5E12C930" w14:textId="1F4A2FAC" w:rsidR="00EA132D" w:rsidRPr="00EA132D" w:rsidRDefault="00D540C5" w:rsidP="00EA132D">
      <w:pPr>
        <w:tabs>
          <w:tab w:val="left" w:pos="567"/>
        </w:tabs>
        <w:autoSpaceDE w:val="0"/>
        <w:autoSpaceDN w:val="0"/>
        <w:adjustRightInd w:val="0"/>
        <w:spacing w:after="0" w:line="260" w:lineRule="exact"/>
        <w:rPr>
          <w:rFonts w:ascii="Times New Roman" w:eastAsia="Times New Roman" w:hAnsi="Times New Roman" w:cs="Times New Roman"/>
          <w:color w:val="000000"/>
          <w:lang w:val="lt-LT"/>
        </w:rPr>
      </w:pPr>
      <w:r w:rsidRPr="005E5F24">
        <w:rPr>
          <w:rFonts w:ascii="Times New Roman" w:eastAsia="Times New Roman" w:hAnsi="Times New Roman" w:cs="Times New Roman"/>
          <w:color w:val="000000"/>
          <w:u w:val="single"/>
          <w:lang w:val="lt-LT"/>
        </w:rPr>
        <w:t xml:space="preserve">Pirmus 6 nėštumo mėnesius </w:t>
      </w:r>
      <w:proofErr w:type="spellStart"/>
      <w:r w:rsidRPr="005E5F24">
        <w:rPr>
          <w:rFonts w:ascii="Times New Roman" w:eastAsia="Times New Roman" w:hAnsi="Times New Roman" w:cs="Times New Roman"/>
          <w:color w:val="000000"/>
          <w:u w:val="single"/>
          <w:lang w:val="lt-LT"/>
        </w:rPr>
        <w:t>Aspirin</w:t>
      </w:r>
      <w:proofErr w:type="spellEnd"/>
      <w:r w:rsidRPr="005E5F24">
        <w:rPr>
          <w:rFonts w:ascii="Times New Roman" w:eastAsia="Times New Roman" w:hAnsi="Times New Roman" w:cs="Times New Roman"/>
          <w:color w:val="000000"/>
          <w:u w:val="single"/>
          <w:lang w:val="lt-LT"/>
        </w:rPr>
        <w:t xml:space="preserve"> vartoti negalima, išskyrus atvejus, kai tai neabejotinai būtina ir taip pataria gydytojas.</w:t>
      </w:r>
      <w:r w:rsidRPr="00D540C5">
        <w:rPr>
          <w:rFonts w:ascii="Times New Roman" w:eastAsia="Times New Roman" w:hAnsi="Times New Roman" w:cs="Times New Roman"/>
          <w:color w:val="000000"/>
          <w:lang w:val="lt-LT"/>
        </w:rPr>
        <w:t xml:space="preserve"> Jei šiuo laikotarpiu arba bandant pastoti Jums reikalingas gydymas, reikia vartoti mažiausią dozę trumpiausią įmanomą laiką. Nuo 20-osios nėštumo savaitės </w:t>
      </w:r>
      <w:proofErr w:type="spellStart"/>
      <w:r>
        <w:rPr>
          <w:rFonts w:ascii="Times New Roman" w:eastAsia="Times New Roman" w:hAnsi="Times New Roman" w:cs="Times New Roman"/>
          <w:color w:val="000000"/>
          <w:lang w:val="lt-LT"/>
        </w:rPr>
        <w:t>Aspirin</w:t>
      </w:r>
      <w:proofErr w:type="spellEnd"/>
      <w:r w:rsidRPr="00D540C5">
        <w:rPr>
          <w:rFonts w:ascii="Times New Roman" w:eastAsia="Times New Roman" w:hAnsi="Times New Roman" w:cs="Times New Roman"/>
          <w:color w:val="000000"/>
          <w:lang w:val="lt-LT"/>
        </w:rPr>
        <w:t xml:space="preserve"> gali sukelti vaisiaus inkstų </w:t>
      </w:r>
      <w:r w:rsidR="000700D2">
        <w:rPr>
          <w:rFonts w:ascii="Times New Roman" w:eastAsia="Times New Roman" w:hAnsi="Times New Roman" w:cs="Times New Roman"/>
          <w:color w:val="000000"/>
          <w:lang w:val="lt-LT"/>
        </w:rPr>
        <w:t xml:space="preserve">veiklos </w:t>
      </w:r>
      <w:r w:rsidRPr="00D540C5">
        <w:rPr>
          <w:rFonts w:ascii="Times New Roman" w:eastAsia="Times New Roman" w:hAnsi="Times New Roman" w:cs="Times New Roman"/>
          <w:color w:val="000000"/>
          <w:lang w:val="lt-LT"/>
        </w:rPr>
        <w:t>sutrikimų, jei šis vaistas vartojamas ilgiau nei kelias</w:t>
      </w:r>
      <w:r>
        <w:rPr>
          <w:rFonts w:ascii="Times New Roman" w:eastAsia="Times New Roman" w:hAnsi="Times New Roman" w:cs="Times New Roman"/>
          <w:color w:val="000000"/>
          <w:lang w:val="lt-LT"/>
        </w:rPr>
        <w:t xml:space="preserve"> </w:t>
      </w:r>
      <w:r w:rsidRPr="00D540C5">
        <w:rPr>
          <w:rFonts w:ascii="Times New Roman" w:eastAsia="Times New Roman" w:hAnsi="Times New Roman" w:cs="Times New Roman"/>
          <w:color w:val="000000"/>
          <w:lang w:val="lt-LT"/>
        </w:rPr>
        <w:t xml:space="preserve">dienas, o dėl to gali sumažėti kūdikį supančio </w:t>
      </w:r>
      <w:proofErr w:type="spellStart"/>
      <w:r w:rsidRPr="00D540C5">
        <w:rPr>
          <w:rFonts w:ascii="Times New Roman" w:eastAsia="Times New Roman" w:hAnsi="Times New Roman" w:cs="Times New Roman"/>
          <w:color w:val="000000"/>
          <w:lang w:val="lt-LT"/>
        </w:rPr>
        <w:t>amniono</w:t>
      </w:r>
      <w:proofErr w:type="spellEnd"/>
      <w:r w:rsidRPr="00D540C5">
        <w:rPr>
          <w:rFonts w:ascii="Times New Roman" w:eastAsia="Times New Roman" w:hAnsi="Times New Roman" w:cs="Times New Roman"/>
          <w:color w:val="000000"/>
          <w:lang w:val="lt-LT"/>
        </w:rPr>
        <w:t xml:space="preserve"> skysčio kiekis (</w:t>
      </w:r>
      <w:proofErr w:type="spellStart"/>
      <w:r w:rsidRPr="00D540C5">
        <w:rPr>
          <w:rFonts w:ascii="Times New Roman" w:eastAsia="Times New Roman" w:hAnsi="Times New Roman" w:cs="Times New Roman"/>
          <w:color w:val="000000"/>
          <w:lang w:val="lt-LT"/>
        </w:rPr>
        <w:t>oligohidramnionas</w:t>
      </w:r>
      <w:proofErr w:type="spellEnd"/>
      <w:r w:rsidRPr="00D540C5">
        <w:rPr>
          <w:rFonts w:ascii="Times New Roman" w:eastAsia="Times New Roman" w:hAnsi="Times New Roman" w:cs="Times New Roman"/>
          <w:color w:val="000000"/>
          <w:lang w:val="lt-LT"/>
        </w:rPr>
        <w:t>) ar susiaurėti kraujagyslės (</w:t>
      </w:r>
      <w:r w:rsidR="00FA159D">
        <w:rPr>
          <w:rFonts w:ascii="Times New Roman" w:eastAsia="Times New Roman" w:hAnsi="Times New Roman" w:cs="Times New Roman"/>
          <w:color w:val="000000"/>
          <w:lang w:val="lt-LT"/>
        </w:rPr>
        <w:t>arterinis latakas</w:t>
      </w:r>
      <w:r w:rsidRPr="00D540C5">
        <w:rPr>
          <w:rFonts w:ascii="Times New Roman" w:eastAsia="Times New Roman" w:hAnsi="Times New Roman" w:cs="Times New Roman"/>
          <w:color w:val="000000"/>
          <w:lang w:val="lt-LT"/>
        </w:rPr>
        <w:t>) kūdikio širdyje. Jei Jums reikalingas ilgesnis nei kelių dienų gydymas,</w:t>
      </w:r>
      <w:r>
        <w:rPr>
          <w:rFonts w:ascii="Times New Roman" w:eastAsia="Times New Roman" w:hAnsi="Times New Roman" w:cs="Times New Roman"/>
          <w:color w:val="000000"/>
          <w:lang w:val="lt-LT"/>
        </w:rPr>
        <w:t xml:space="preserve"> </w:t>
      </w:r>
      <w:r w:rsidRPr="00D540C5">
        <w:rPr>
          <w:rFonts w:ascii="Times New Roman" w:eastAsia="Times New Roman" w:hAnsi="Times New Roman" w:cs="Times New Roman"/>
          <w:color w:val="000000"/>
          <w:lang w:val="lt-LT"/>
        </w:rPr>
        <w:t>gydytojas gali rekomenduoti papildomą stebėseną.</w:t>
      </w:r>
      <w:bookmarkEnd w:id="80"/>
    </w:p>
    <w:p w14:paraId="204B2141"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7D479101" w14:textId="77777777" w:rsidR="00EA132D" w:rsidRPr="00EA132D" w:rsidRDefault="00EA132D" w:rsidP="00EA132D">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Žindymas</w:t>
      </w:r>
    </w:p>
    <w:p w14:paraId="3D92BDC3"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Į motinos pieną </w:t>
      </w:r>
      <w:proofErr w:type="spellStart"/>
      <w:r w:rsidRPr="00EA132D">
        <w:rPr>
          <w:rFonts w:ascii="Times New Roman" w:eastAsia="Times New Roman" w:hAnsi="Times New Roman" w:cs="Times New Roman"/>
          <w:lang w:val="lt-LT"/>
        </w:rPr>
        <w:t>salicilatų</w:t>
      </w:r>
      <w:proofErr w:type="spellEnd"/>
      <w:r w:rsidRPr="00EA132D">
        <w:rPr>
          <w:rFonts w:ascii="Times New Roman" w:eastAsia="Times New Roman" w:hAnsi="Times New Roman" w:cs="Times New Roman"/>
          <w:lang w:val="lt-LT"/>
        </w:rPr>
        <w:t xml:space="preserve"> ir jų metabolitų prasiskverbia nedaug. Kadangi vaisto vartojant tik retkarčiais iki šiol kūdikiui šalutinis poveikis nepasireiškė, nutraukti kūdikio maitinimo krūtimi paprastai nebūtina. Vis dėlto vaisto vartojant reguliariai arba dideles dozes kūdikio žindymą būtina nutraukti anksti.</w:t>
      </w:r>
    </w:p>
    <w:p w14:paraId="4186B8FB" w14:textId="38C56A40" w:rsidR="00EA132D" w:rsidRDefault="00EA132D" w:rsidP="00EA132D">
      <w:pPr>
        <w:spacing w:after="0" w:line="240" w:lineRule="auto"/>
        <w:rPr>
          <w:rFonts w:ascii="Times New Roman" w:eastAsia="Times New Roman" w:hAnsi="Times New Roman" w:cs="Times New Roman"/>
          <w:lang w:val="lt-LT"/>
        </w:rPr>
      </w:pPr>
    </w:p>
    <w:p w14:paraId="2FAFA5FC" w14:textId="77777777" w:rsidR="00D035E6" w:rsidRPr="007B6945" w:rsidRDefault="00D035E6" w:rsidP="00D035E6">
      <w:pPr>
        <w:autoSpaceDE w:val="0"/>
        <w:autoSpaceDN w:val="0"/>
        <w:adjustRightInd w:val="0"/>
        <w:spacing w:after="0" w:line="240" w:lineRule="auto"/>
        <w:rPr>
          <w:rFonts w:ascii="Times New Roman" w:eastAsia="Calibri" w:hAnsi="Times New Roman" w:cs="Times New Roman"/>
          <w:i/>
          <w:iCs/>
          <w:lang w:val="lt-LT"/>
        </w:rPr>
      </w:pPr>
      <w:r w:rsidRPr="007B6945">
        <w:rPr>
          <w:rFonts w:ascii="Times New Roman" w:eastAsia="Calibri" w:hAnsi="Times New Roman" w:cs="Times New Roman"/>
          <w:i/>
          <w:iCs/>
          <w:lang w:val="lt-LT"/>
        </w:rPr>
        <w:t>Vaisingumas</w:t>
      </w:r>
    </w:p>
    <w:p w14:paraId="007F86AC" w14:textId="77777777" w:rsidR="00D035E6" w:rsidRPr="007B6945" w:rsidRDefault="00D035E6" w:rsidP="00D035E6">
      <w:pPr>
        <w:autoSpaceDE w:val="0"/>
        <w:autoSpaceDN w:val="0"/>
        <w:adjustRightInd w:val="0"/>
        <w:spacing w:after="0" w:line="240" w:lineRule="auto"/>
        <w:rPr>
          <w:rFonts w:ascii="Times New Roman" w:eastAsia="Calibri" w:hAnsi="Times New Roman" w:cs="Times New Roman"/>
          <w:lang w:val="lt-LT"/>
        </w:rPr>
      </w:pPr>
      <w:r w:rsidRPr="007B6945">
        <w:rPr>
          <w:rFonts w:ascii="Times New Roman" w:eastAsia="Calibri" w:hAnsi="Times New Roman" w:cs="Times New Roman"/>
          <w:lang w:val="lt-LT"/>
        </w:rPr>
        <w:t xml:space="preserve">Remiantis ribotais paskelbtais duomenimis, tyrimai su žmonėmis neparodė aiškaus </w:t>
      </w:r>
      <w:proofErr w:type="spellStart"/>
      <w:r w:rsidRPr="007B6945">
        <w:rPr>
          <w:rFonts w:ascii="Times New Roman" w:eastAsia="Calibri" w:hAnsi="Times New Roman" w:cs="Times New Roman"/>
          <w:lang w:val="lt-LT"/>
        </w:rPr>
        <w:t>acetilsalicilo</w:t>
      </w:r>
      <w:proofErr w:type="spellEnd"/>
      <w:r w:rsidRPr="007B6945">
        <w:rPr>
          <w:rFonts w:ascii="Times New Roman" w:eastAsia="Calibri" w:hAnsi="Times New Roman" w:cs="Times New Roman"/>
          <w:lang w:val="lt-LT"/>
        </w:rPr>
        <w:t xml:space="preserve"> rūgšties žalingo poveikio vaisingumui ir nėra įtikinamų įrodymų iš tyrimų su gyvūnais.</w:t>
      </w:r>
    </w:p>
    <w:p w14:paraId="0889F604" w14:textId="77777777" w:rsidR="00D035E6" w:rsidRPr="00EA132D" w:rsidRDefault="00D035E6" w:rsidP="00EA132D">
      <w:pPr>
        <w:spacing w:after="0" w:line="240" w:lineRule="auto"/>
        <w:rPr>
          <w:rFonts w:ascii="Times New Roman" w:eastAsia="Times New Roman" w:hAnsi="Times New Roman" w:cs="Times New Roman"/>
          <w:lang w:val="lt-LT"/>
        </w:rPr>
      </w:pPr>
    </w:p>
    <w:p w14:paraId="68735889" w14:textId="77777777" w:rsidR="00EA132D" w:rsidRPr="00EA132D" w:rsidRDefault="00EA132D" w:rsidP="00EA132D">
      <w:pPr>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Vairavimas ir mechanizmų valdymas</w:t>
      </w:r>
    </w:p>
    <w:p w14:paraId="2C187A6E" w14:textId="356A286B" w:rsidR="00EA132D" w:rsidRPr="00EA132D" w:rsidRDefault="00D2298D" w:rsidP="00EA132D">
      <w:pPr>
        <w:tabs>
          <w:tab w:val="left" w:pos="567"/>
        </w:tabs>
        <w:spacing w:after="0" w:line="240" w:lineRule="auto"/>
        <w:rPr>
          <w:rFonts w:ascii="Times New Roman" w:eastAsia="Times New Roman" w:hAnsi="Times New Roman" w:cs="Times New Roman"/>
          <w:lang w:val="lt-LT"/>
        </w:rPr>
      </w:pPr>
      <w:r w:rsidRPr="00D2298D">
        <w:rPr>
          <w:rFonts w:ascii="Times New Roman" w:hAnsi="Times New Roman" w:cs="Times New Roman"/>
          <w:noProof/>
          <w:szCs w:val="24"/>
          <w:lang w:val="lt-LT"/>
        </w:rPr>
        <w:t xml:space="preserve"> </w:t>
      </w:r>
      <w:r>
        <w:rPr>
          <w:rFonts w:ascii="Times New Roman" w:hAnsi="Times New Roman" w:cs="Times New Roman"/>
          <w:noProof/>
          <w:szCs w:val="24"/>
          <w:lang w:val="lt-LT"/>
        </w:rPr>
        <w:t xml:space="preserve">Aspirin </w:t>
      </w:r>
      <w:r w:rsidRPr="00CA431A">
        <w:rPr>
          <w:rFonts w:ascii="Times New Roman" w:hAnsi="Times New Roman" w:cs="Times New Roman"/>
          <w:noProof/>
          <w:szCs w:val="24"/>
          <w:lang w:val="lt-LT"/>
        </w:rPr>
        <w:t>gebėjimo vairuoti ir valdyti mechanizmus neveikia arba veikia nereikšmingai</w:t>
      </w:r>
      <w:r w:rsidRPr="0030738A">
        <w:rPr>
          <w:rFonts w:ascii="Times New Roman" w:eastAsia="Times New Roman" w:hAnsi="Times New Roman" w:cs="Times New Roman"/>
          <w:lang w:val="lt-LT"/>
        </w:rPr>
        <w:t>.</w:t>
      </w:r>
    </w:p>
    <w:p w14:paraId="421D8EB3" w14:textId="77777777" w:rsidR="00EA132D" w:rsidRPr="00EA132D" w:rsidRDefault="00EA132D" w:rsidP="00EA132D">
      <w:pPr>
        <w:spacing w:after="0" w:line="240" w:lineRule="auto"/>
        <w:rPr>
          <w:rFonts w:ascii="Times New Roman" w:eastAsia="Times New Roman" w:hAnsi="Times New Roman" w:cs="Times New Roman"/>
          <w:lang w:val="lt-LT"/>
        </w:rPr>
      </w:pPr>
    </w:p>
    <w:p w14:paraId="02F84079" w14:textId="77777777" w:rsidR="00EA132D" w:rsidRPr="00EA132D" w:rsidRDefault="00EA132D" w:rsidP="00EA132D">
      <w:pPr>
        <w:spacing w:after="0" w:line="240" w:lineRule="auto"/>
        <w:rPr>
          <w:rFonts w:ascii="Times New Roman" w:eastAsia="Times New Roman" w:hAnsi="Times New Roman" w:cs="Times New Roman"/>
          <w:lang w:val="lt-LT"/>
        </w:rPr>
      </w:pPr>
    </w:p>
    <w:p w14:paraId="08CE1476"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1" w:name="_Toc129243141"/>
      <w:bookmarkStart w:id="82" w:name="_Toc129243266"/>
      <w:r w:rsidRPr="00EA132D">
        <w:rPr>
          <w:rFonts w:ascii="Times New Roman" w:eastAsia="Times New Roman" w:hAnsi="Times New Roman" w:cs="Times New Roman"/>
          <w:b/>
          <w:lang w:val="lt-LT"/>
        </w:rPr>
        <w:t>3.</w:t>
      </w:r>
      <w:r w:rsidRPr="00EA132D">
        <w:rPr>
          <w:rFonts w:ascii="Times New Roman" w:eastAsia="Times New Roman" w:hAnsi="Times New Roman" w:cs="Times New Roman"/>
          <w:b/>
          <w:lang w:val="lt-LT"/>
        </w:rPr>
        <w:tab/>
        <w:t xml:space="preserve">Kaip vartoti </w:t>
      </w: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w:t>
      </w:r>
      <w:bookmarkEnd w:id="81"/>
      <w:bookmarkEnd w:id="82"/>
    </w:p>
    <w:p w14:paraId="64F3B6AD" w14:textId="77777777" w:rsidR="00EA132D" w:rsidRPr="00EA132D" w:rsidRDefault="00EA132D" w:rsidP="00EA132D">
      <w:pPr>
        <w:spacing w:after="0" w:line="240" w:lineRule="auto"/>
        <w:rPr>
          <w:rFonts w:ascii="Times New Roman" w:eastAsia="Times New Roman" w:hAnsi="Times New Roman" w:cs="Times New Roman"/>
          <w:lang w:val="lt-LT"/>
        </w:rPr>
      </w:pPr>
    </w:p>
    <w:p w14:paraId="74B40A70" w14:textId="77777777" w:rsidR="00EA132D" w:rsidRPr="00EA132D" w:rsidRDefault="00EA132D" w:rsidP="00EA132D">
      <w:pPr>
        <w:tabs>
          <w:tab w:val="left" w:pos="567"/>
        </w:tabs>
        <w:autoSpaceDE w:val="0"/>
        <w:autoSpaceDN w:val="0"/>
        <w:adjustRightInd w:val="0"/>
        <w:spacing w:after="0" w:line="260" w:lineRule="exact"/>
        <w:rPr>
          <w:rFonts w:ascii="Times New Roman" w:eastAsia="Calibri" w:hAnsi="Times New Roman" w:cs="Times New Roman"/>
          <w:lang w:val="lt-LT"/>
        </w:rPr>
      </w:pPr>
      <w:r w:rsidRPr="00EA132D">
        <w:rPr>
          <w:rFonts w:ascii="Times New Roman" w:eastAsia="Calibri" w:hAnsi="Times New Roman" w:cs="Times New Roman"/>
          <w:lang w:val="lt-LT"/>
        </w:rPr>
        <w:t>Visada vartokite šį vaistą tiksliai kaip nurodė gydytojas arba vaistininkas. Jei abejojate, kreipkitės į gydytoją arba vaistininką.</w:t>
      </w:r>
    </w:p>
    <w:p w14:paraId="3A01686B"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630FA2EA"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Nepasitarus su gydytoju,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 vartoti ilgiau kaip 3–5 dienas negalima.</w:t>
      </w:r>
    </w:p>
    <w:p w14:paraId="69E9E73D" w14:textId="77777777" w:rsidR="00EA132D" w:rsidRPr="00EA132D" w:rsidRDefault="00EA132D" w:rsidP="00EA132D">
      <w:pPr>
        <w:keepNext/>
        <w:tabs>
          <w:tab w:val="left" w:pos="567"/>
        </w:tabs>
        <w:spacing w:after="0" w:line="240" w:lineRule="auto"/>
        <w:outlineLvl w:val="3"/>
        <w:rPr>
          <w:rFonts w:ascii="Times New Roman" w:eastAsia="Times New Roman" w:hAnsi="Times New Roman" w:cs="Times New Roman"/>
          <w:i/>
          <w:lang w:val="lt-LT"/>
        </w:rPr>
      </w:pPr>
    </w:p>
    <w:p w14:paraId="4D58EF25" w14:textId="64FFA634" w:rsidR="00EA132D" w:rsidRPr="001D0F82" w:rsidRDefault="00EA132D" w:rsidP="00EA132D">
      <w:pPr>
        <w:keepNext/>
        <w:tabs>
          <w:tab w:val="left" w:pos="567"/>
        </w:tabs>
        <w:spacing w:after="0" w:line="240" w:lineRule="auto"/>
        <w:outlineLvl w:val="3"/>
        <w:rPr>
          <w:rFonts w:ascii="Times New Roman" w:eastAsia="Times New Roman" w:hAnsi="Times New Roman" w:cs="Times New Roman"/>
          <w:i/>
          <w:lang w:val="lt-LT"/>
        </w:rPr>
      </w:pPr>
      <w:r w:rsidRPr="001D0F82">
        <w:rPr>
          <w:rFonts w:ascii="Times New Roman" w:eastAsia="Times New Roman" w:hAnsi="Times New Roman" w:cs="Times New Roman"/>
          <w:i/>
          <w:lang w:val="lt-LT"/>
        </w:rPr>
        <w:t>Suaug</w:t>
      </w:r>
      <w:r w:rsidR="00D2298D" w:rsidRPr="007B6945">
        <w:rPr>
          <w:rFonts w:ascii="Times New Roman" w:eastAsia="Times New Roman" w:hAnsi="Times New Roman" w:cs="Times New Roman"/>
          <w:i/>
          <w:lang w:val="lt-LT"/>
        </w:rPr>
        <w:t>usiesiems</w:t>
      </w:r>
      <w:r w:rsidR="00D035E6" w:rsidRPr="001D0F82">
        <w:rPr>
          <w:rFonts w:ascii="Times New Roman" w:eastAsia="Times New Roman" w:hAnsi="Times New Roman" w:cs="Times New Roman"/>
          <w:i/>
          <w:lang w:val="lt-LT"/>
        </w:rPr>
        <w:t xml:space="preserve"> ir vyresniems kaip 16 metų paaugliams</w:t>
      </w:r>
      <w:r w:rsidRPr="001D0F82">
        <w:rPr>
          <w:rFonts w:ascii="Times New Roman" w:eastAsia="Times New Roman" w:hAnsi="Times New Roman" w:cs="Times New Roman"/>
          <w:i/>
          <w:lang w:val="lt-LT"/>
        </w:rPr>
        <w:t xml:space="preserve"> </w:t>
      </w:r>
    </w:p>
    <w:p w14:paraId="67DB2C11" w14:textId="68026DB0" w:rsidR="00EA132D" w:rsidRPr="001D0F82" w:rsidRDefault="00EA132D" w:rsidP="00EA132D">
      <w:pPr>
        <w:keepNext/>
        <w:tabs>
          <w:tab w:val="left" w:pos="567"/>
        </w:tabs>
        <w:spacing w:after="0" w:line="240" w:lineRule="auto"/>
        <w:outlineLvl w:val="3"/>
        <w:rPr>
          <w:rFonts w:ascii="Times New Roman" w:eastAsia="Times New Roman" w:hAnsi="Times New Roman" w:cs="Times New Roman"/>
          <w:lang w:val="lt-LT"/>
        </w:rPr>
      </w:pPr>
      <w:r w:rsidRPr="001D0F82">
        <w:rPr>
          <w:rFonts w:ascii="Times New Roman" w:eastAsia="Times New Roman" w:hAnsi="Times New Roman" w:cs="Times New Roman"/>
          <w:lang w:val="lt-LT"/>
        </w:rPr>
        <w:t xml:space="preserve">Po 1–2 tabletes </w:t>
      </w:r>
      <w:r w:rsidR="00D035E6" w:rsidRPr="001D0F82">
        <w:rPr>
          <w:rFonts w:ascii="Times New Roman" w:eastAsia="Times New Roman" w:hAnsi="Times New Roman" w:cs="Times New Roman"/>
          <w:lang w:val="lt-LT"/>
        </w:rPr>
        <w:t>pagal poreikį, bet ne dažniau kaip kas 4 val</w:t>
      </w:r>
      <w:r w:rsidR="007B017A" w:rsidRPr="007B6945">
        <w:rPr>
          <w:rFonts w:ascii="Times New Roman" w:eastAsia="Times New Roman" w:hAnsi="Times New Roman" w:cs="Times New Roman"/>
          <w:lang w:val="lt-LT"/>
        </w:rPr>
        <w:t>andas</w:t>
      </w:r>
      <w:r w:rsidRPr="001D0F82">
        <w:rPr>
          <w:rFonts w:ascii="Times New Roman" w:eastAsia="Times New Roman" w:hAnsi="Times New Roman" w:cs="Times New Roman"/>
          <w:lang w:val="lt-LT"/>
        </w:rPr>
        <w:t>. Didesnę nei 4</w:t>
      </w:r>
      <w:r w:rsidR="00B9082B" w:rsidRPr="001D0F82">
        <w:rPr>
          <w:rFonts w:ascii="Times New Roman" w:eastAsia="Times New Roman" w:hAnsi="Times New Roman" w:cs="Times New Roman"/>
          <w:lang w:val="lt-LT"/>
        </w:rPr>
        <w:t>000</w:t>
      </w:r>
      <w:r w:rsidRPr="001D0F82">
        <w:rPr>
          <w:rFonts w:ascii="Times New Roman" w:eastAsia="Times New Roman" w:hAnsi="Times New Roman" w:cs="Times New Roman"/>
          <w:lang w:val="lt-LT"/>
        </w:rPr>
        <w:t> </w:t>
      </w:r>
      <w:r w:rsidR="00B9082B" w:rsidRPr="001D0F82">
        <w:rPr>
          <w:rFonts w:ascii="Times New Roman" w:eastAsia="Times New Roman" w:hAnsi="Times New Roman" w:cs="Times New Roman"/>
          <w:lang w:val="lt-LT"/>
        </w:rPr>
        <w:t>m</w:t>
      </w:r>
      <w:r w:rsidRPr="001D0F82">
        <w:rPr>
          <w:rFonts w:ascii="Times New Roman" w:eastAsia="Times New Roman" w:hAnsi="Times New Roman" w:cs="Times New Roman"/>
          <w:lang w:val="lt-LT"/>
        </w:rPr>
        <w:t>g</w:t>
      </w:r>
      <w:r w:rsidR="00D035E6" w:rsidRPr="001D0F82">
        <w:rPr>
          <w:rFonts w:ascii="Times New Roman" w:eastAsia="Times New Roman" w:hAnsi="Times New Roman" w:cs="Times New Roman"/>
          <w:lang w:val="lt-LT"/>
        </w:rPr>
        <w:t xml:space="preserve"> (8 tabletes)</w:t>
      </w:r>
      <w:r w:rsidRPr="001D0F82">
        <w:rPr>
          <w:rFonts w:ascii="Times New Roman" w:eastAsia="Times New Roman" w:hAnsi="Times New Roman" w:cs="Times New Roman"/>
          <w:lang w:val="lt-LT"/>
        </w:rPr>
        <w:t xml:space="preserve"> </w:t>
      </w:r>
      <w:proofErr w:type="spellStart"/>
      <w:r w:rsidRPr="001D0F82">
        <w:rPr>
          <w:rFonts w:ascii="Times New Roman" w:eastAsia="Times New Roman" w:hAnsi="Times New Roman" w:cs="Times New Roman"/>
          <w:lang w:val="lt-LT"/>
        </w:rPr>
        <w:t>acetilsalicilo</w:t>
      </w:r>
      <w:proofErr w:type="spellEnd"/>
      <w:r w:rsidRPr="001D0F82">
        <w:rPr>
          <w:rFonts w:ascii="Times New Roman" w:eastAsia="Times New Roman" w:hAnsi="Times New Roman" w:cs="Times New Roman"/>
          <w:lang w:val="lt-LT"/>
        </w:rPr>
        <w:t xml:space="preserve"> rūgšties dozę per parą vartoti draudžiama.</w:t>
      </w:r>
    </w:p>
    <w:p w14:paraId="5E3668E8" w14:textId="77777777" w:rsidR="00EA132D" w:rsidRPr="00EB5DAD" w:rsidRDefault="00EA132D" w:rsidP="00EA132D">
      <w:pPr>
        <w:tabs>
          <w:tab w:val="left" w:pos="567"/>
        </w:tabs>
        <w:spacing w:after="0" w:line="240" w:lineRule="auto"/>
        <w:rPr>
          <w:rFonts w:ascii="Times New Roman" w:eastAsia="Times New Roman" w:hAnsi="Times New Roman" w:cs="Times New Roman"/>
          <w:lang w:val="lt-LT"/>
        </w:rPr>
      </w:pPr>
    </w:p>
    <w:p w14:paraId="7C4D5866" w14:textId="7898843C" w:rsidR="000D5F43" w:rsidRPr="00EB5DAD" w:rsidRDefault="000D5F43" w:rsidP="000D5F43">
      <w:pPr>
        <w:tabs>
          <w:tab w:val="left" w:pos="567"/>
        </w:tabs>
        <w:spacing w:after="0" w:line="240" w:lineRule="auto"/>
        <w:rPr>
          <w:rFonts w:ascii="Times New Roman" w:eastAsia="Times New Roman" w:hAnsi="Times New Roman" w:cs="Times New Roman"/>
          <w:i/>
          <w:lang w:val="lt-LT"/>
        </w:rPr>
      </w:pPr>
      <w:r w:rsidRPr="00EB5DAD">
        <w:rPr>
          <w:rFonts w:ascii="Times New Roman" w:eastAsia="Times New Roman" w:hAnsi="Times New Roman" w:cs="Times New Roman"/>
          <w:i/>
          <w:lang w:val="lt-LT"/>
        </w:rPr>
        <w:t>Pacientai, kurių kepenų funkcija sutrikusi</w:t>
      </w:r>
    </w:p>
    <w:p w14:paraId="3E45321F" w14:textId="059F0793" w:rsidR="000D5F43" w:rsidRPr="007B6945" w:rsidRDefault="000D5F43" w:rsidP="001D0F82">
      <w:pPr>
        <w:tabs>
          <w:tab w:val="left" w:pos="567"/>
        </w:tabs>
        <w:autoSpaceDE w:val="0"/>
        <w:autoSpaceDN w:val="0"/>
        <w:adjustRightInd w:val="0"/>
        <w:spacing w:after="0" w:line="260" w:lineRule="exact"/>
        <w:rPr>
          <w:rFonts w:ascii="Times New Roman" w:eastAsia="Calibri" w:hAnsi="Times New Roman" w:cs="Times New Roman"/>
          <w:iCs/>
          <w:lang w:val="lt-LT"/>
        </w:rPr>
      </w:pPr>
      <w:proofErr w:type="spellStart"/>
      <w:r w:rsidRPr="007B6945">
        <w:rPr>
          <w:rFonts w:ascii="Times New Roman" w:eastAsia="Calibri" w:hAnsi="Times New Roman" w:cs="Times New Roman"/>
          <w:iCs/>
          <w:lang w:val="lt-LT"/>
        </w:rPr>
        <w:t>Acetilsalicilo</w:t>
      </w:r>
      <w:proofErr w:type="spellEnd"/>
      <w:r w:rsidRPr="007B6945">
        <w:rPr>
          <w:rFonts w:ascii="Times New Roman" w:eastAsia="Calibri" w:hAnsi="Times New Roman" w:cs="Times New Roman"/>
          <w:iCs/>
          <w:lang w:val="lt-LT"/>
        </w:rPr>
        <w:t xml:space="preserve"> rūgšties reikia atsargiai vartoti pacientams, kurių kepenų funkcija sutrikusi.</w:t>
      </w:r>
      <w:r w:rsidR="001D0F82">
        <w:rPr>
          <w:rFonts w:ascii="Times New Roman" w:eastAsia="Calibri" w:hAnsi="Times New Roman" w:cs="Times New Roman"/>
          <w:iCs/>
          <w:lang w:val="lt-LT"/>
        </w:rPr>
        <w:t xml:space="preserve"> </w:t>
      </w:r>
      <w:r w:rsidR="001D0F82">
        <w:rPr>
          <w:rFonts w:ascii="Times New Roman" w:eastAsia="Calibri" w:hAnsi="Times New Roman" w:cs="Times New Roman"/>
          <w:iCs/>
          <w:noProof/>
          <w:lang w:val="lt-LT"/>
        </w:rPr>
        <w:t xml:space="preserve">Negalima vartoti pacientams, sergantiems </w:t>
      </w:r>
      <w:r w:rsidR="001D0F82" w:rsidRPr="00EA132D">
        <w:rPr>
          <w:rFonts w:ascii="Times New Roman" w:eastAsia="Times New Roman" w:hAnsi="Times New Roman" w:cs="Times New Roman"/>
          <w:lang w:val="lt-LT"/>
        </w:rPr>
        <w:t>sunkiu kepenų funkcijos nepakankamumu</w:t>
      </w:r>
      <w:r w:rsidR="001D0F82">
        <w:rPr>
          <w:rFonts w:ascii="Times New Roman" w:eastAsia="Times New Roman" w:hAnsi="Times New Roman" w:cs="Times New Roman"/>
          <w:lang w:val="lt-LT"/>
        </w:rPr>
        <w:t>.</w:t>
      </w:r>
    </w:p>
    <w:p w14:paraId="7FA0ACD8" w14:textId="77777777" w:rsidR="000D5F43" w:rsidRPr="007B6945" w:rsidRDefault="000D5F43" w:rsidP="000D5F43">
      <w:pPr>
        <w:tabs>
          <w:tab w:val="left" w:pos="567"/>
        </w:tabs>
        <w:autoSpaceDE w:val="0"/>
        <w:autoSpaceDN w:val="0"/>
        <w:adjustRightInd w:val="0"/>
        <w:spacing w:after="0" w:line="260" w:lineRule="exact"/>
        <w:rPr>
          <w:rFonts w:ascii="Times New Roman" w:eastAsia="Calibri" w:hAnsi="Times New Roman" w:cs="Times New Roman"/>
          <w:iCs/>
          <w:lang w:val="lt-LT"/>
        </w:rPr>
      </w:pPr>
    </w:p>
    <w:p w14:paraId="5213D5A6" w14:textId="77777777" w:rsidR="000D5F43" w:rsidRPr="007B6945" w:rsidRDefault="000D5F43" w:rsidP="000D5F43">
      <w:pPr>
        <w:tabs>
          <w:tab w:val="left" w:pos="567"/>
        </w:tabs>
        <w:autoSpaceDE w:val="0"/>
        <w:autoSpaceDN w:val="0"/>
        <w:adjustRightInd w:val="0"/>
        <w:spacing w:after="0" w:line="260" w:lineRule="exact"/>
        <w:rPr>
          <w:rFonts w:ascii="Times New Roman" w:eastAsia="Calibri" w:hAnsi="Times New Roman" w:cs="Times New Roman"/>
          <w:i/>
          <w:iCs/>
          <w:lang w:val="lt-LT"/>
        </w:rPr>
      </w:pPr>
      <w:r w:rsidRPr="007B6945">
        <w:rPr>
          <w:rFonts w:ascii="Times New Roman" w:eastAsia="Calibri" w:hAnsi="Times New Roman" w:cs="Times New Roman"/>
          <w:i/>
          <w:iCs/>
          <w:lang w:val="lt-LT"/>
        </w:rPr>
        <w:t>Pacientai, kurių inkstų funkcija sutrikusi</w:t>
      </w:r>
    </w:p>
    <w:p w14:paraId="5DF832D2" w14:textId="2570FBC1" w:rsidR="000D5F43" w:rsidRDefault="000D5F43" w:rsidP="001D0F82">
      <w:pPr>
        <w:tabs>
          <w:tab w:val="left" w:pos="567"/>
        </w:tabs>
        <w:spacing w:after="0" w:line="240" w:lineRule="auto"/>
        <w:rPr>
          <w:rFonts w:ascii="Times New Roman" w:eastAsia="Times New Roman" w:hAnsi="Times New Roman" w:cs="Times New Roman"/>
          <w:lang w:val="lt-LT"/>
        </w:rPr>
      </w:pPr>
      <w:proofErr w:type="spellStart"/>
      <w:r w:rsidRPr="007B6945">
        <w:rPr>
          <w:rFonts w:ascii="Times New Roman" w:eastAsia="Calibri" w:hAnsi="Times New Roman" w:cs="Times New Roman"/>
          <w:iCs/>
          <w:lang w:val="lt-LT"/>
        </w:rPr>
        <w:t>Acetilsalicilo</w:t>
      </w:r>
      <w:proofErr w:type="spellEnd"/>
      <w:r w:rsidRPr="007B6945">
        <w:rPr>
          <w:rFonts w:ascii="Times New Roman" w:eastAsia="Calibri" w:hAnsi="Times New Roman" w:cs="Times New Roman"/>
          <w:iCs/>
          <w:lang w:val="lt-LT"/>
        </w:rPr>
        <w:t xml:space="preserve"> rūgšties reikia atsargiai vartoti pacientams, kurių inkstų funkcija sutrikusi</w:t>
      </w:r>
      <w:r w:rsidRPr="007B6945">
        <w:rPr>
          <w:rFonts w:ascii="Times New Roman" w:eastAsia="Calibri" w:hAnsi="Times New Roman" w:cs="Times New Roman"/>
          <w:iCs/>
          <w:noProof/>
          <w:lang w:val="lt-LT"/>
        </w:rPr>
        <w:t>.</w:t>
      </w:r>
      <w:r w:rsidR="001D0F82">
        <w:rPr>
          <w:rFonts w:ascii="Times New Roman" w:eastAsia="Calibri" w:hAnsi="Times New Roman" w:cs="Times New Roman"/>
          <w:iCs/>
          <w:noProof/>
          <w:lang w:val="lt-LT"/>
        </w:rPr>
        <w:t xml:space="preserve"> Negalima vartoti pacientams, sergantiems </w:t>
      </w:r>
      <w:r w:rsidR="001D0F82">
        <w:rPr>
          <w:rFonts w:ascii="Times New Roman" w:eastAsia="Times New Roman" w:hAnsi="Times New Roman" w:cs="Times New Roman"/>
          <w:lang w:val="lt-LT"/>
        </w:rPr>
        <w:t>sunkiu inkstų</w:t>
      </w:r>
      <w:r w:rsidR="001D0F82" w:rsidRPr="00EA132D">
        <w:rPr>
          <w:rFonts w:ascii="Times New Roman" w:eastAsia="Times New Roman" w:hAnsi="Times New Roman" w:cs="Times New Roman"/>
          <w:lang w:val="lt-LT"/>
        </w:rPr>
        <w:t xml:space="preserve"> funkcijos nepakankamumu</w:t>
      </w:r>
    </w:p>
    <w:p w14:paraId="7A76D076" w14:textId="77777777" w:rsidR="002107C3" w:rsidRPr="00C5144B" w:rsidRDefault="002107C3" w:rsidP="001D0F82">
      <w:pPr>
        <w:tabs>
          <w:tab w:val="left" w:pos="567"/>
        </w:tabs>
        <w:spacing w:after="0" w:line="240" w:lineRule="auto"/>
        <w:rPr>
          <w:rFonts w:ascii="Times New Roman" w:eastAsia="Times New Roman" w:hAnsi="Times New Roman" w:cs="Times New Roman"/>
          <w:lang w:val="lt-LT"/>
        </w:rPr>
      </w:pPr>
    </w:p>
    <w:p w14:paraId="1F1BA603" w14:textId="6337C468" w:rsidR="002107C3" w:rsidRPr="00145C48" w:rsidRDefault="002107C3" w:rsidP="002107C3">
      <w:pPr>
        <w:tabs>
          <w:tab w:val="left" w:pos="567"/>
        </w:tabs>
        <w:spacing w:after="0" w:line="240" w:lineRule="auto"/>
        <w:rPr>
          <w:rFonts w:ascii="Times New Roman" w:eastAsia="Times New Roman" w:hAnsi="Times New Roman" w:cs="Times New Roman"/>
          <w:i/>
          <w:lang w:val="lt-LT"/>
        </w:rPr>
      </w:pPr>
      <w:r>
        <w:rPr>
          <w:rFonts w:ascii="Times New Roman" w:eastAsia="Times New Roman" w:hAnsi="Times New Roman" w:cs="Times New Roman"/>
          <w:b/>
          <w:lang w:val="lt-LT"/>
        </w:rPr>
        <w:t>Vartojimas vaikams ir paaugliams</w:t>
      </w:r>
      <w:r>
        <w:rPr>
          <w:rFonts w:ascii="Times New Roman" w:eastAsia="Times New Roman" w:hAnsi="Times New Roman" w:cs="Times New Roman"/>
          <w:i/>
          <w:lang w:val="lt-LT"/>
        </w:rPr>
        <w:br/>
        <w:t>Jaunesniems kaip 16 metų vaikams ir paaugliams</w:t>
      </w:r>
    </w:p>
    <w:p w14:paraId="02BC722C" w14:textId="77777777" w:rsidR="002107C3" w:rsidRPr="001D0F82" w:rsidRDefault="002107C3" w:rsidP="002107C3">
      <w:pPr>
        <w:tabs>
          <w:tab w:val="left" w:pos="567"/>
        </w:tabs>
        <w:spacing w:after="0" w:line="240" w:lineRule="auto"/>
        <w:rPr>
          <w:rFonts w:ascii="Times New Roman" w:eastAsia="Times New Roman" w:hAnsi="Times New Roman" w:cs="Times New Roman"/>
          <w:lang w:val="lt-LT"/>
        </w:rPr>
      </w:pPr>
      <w:r w:rsidRPr="001D0F82">
        <w:rPr>
          <w:rFonts w:ascii="Times New Roman" w:eastAsia="Times New Roman" w:hAnsi="Times New Roman" w:cs="Times New Roman"/>
          <w:lang w:val="lt-LT"/>
        </w:rPr>
        <w:t>Vaistas ne</w:t>
      </w:r>
      <w:r>
        <w:rPr>
          <w:rFonts w:ascii="Times New Roman" w:eastAsia="Times New Roman" w:hAnsi="Times New Roman" w:cs="Times New Roman"/>
          <w:lang w:val="lt-LT"/>
        </w:rPr>
        <w:t>skirtas</w:t>
      </w:r>
      <w:r w:rsidRPr="001D0F82">
        <w:rPr>
          <w:rFonts w:ascii="Times New Roman" w:eastAsia="Times New Roman" w:hAnsi="Times New Roman" w:cs="Times New Roman"/>
          <w:lang w:val="lt-LT"/>
        </w:rPr>
        <w:t xml:space="preserve"> vartoti jaunesniems kaip 16 metų vaikams</w:t>
      </w:r>
      <w:r>
        <w:rPr>
          <w:rFonts w:ascii="Times New Roman" w:eastAsia="Times New Roman" w:hAnsi="Times New Roman" w:cs="Times New Roman"/>
          <w:lang w:val="lt-LT"/>
        </w:rPr>
        <w:t xml:space="preserve"> ir paaugliams</w:t>
      </w:r>
      <w:r w:rsidRPr="001D0F82">
        <w:rPr>
          <w:rFonts w:ascii="Times New Roman" w:eastAsia="Times New Roman" w:hAnsi="Times New Roman" w:cs="Times New Roman"/>
          <w:lang w:val="lt-LT"/>
        </w:rPr>
        <w:t>.</w:t>
      </w:r>
    </w:p>
    <w:p w14:paraId="15C28340"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6231E35F" w14:textId="77777777" w:rsidR="00EA132D" w:rsidRPr="00EA132D" w:rsidRDefault="00EA132D" w:rsidP="00EA132D">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Vartojimo metodas</w:t>
      </w:r>
    </w:p>
    <w:p w14:paraId="2EECAB66"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Vartoti per burną. Geriausia tablečių vartoti po valgio, užsigeriant dideliu kiekiu vandens. </w:t>
      </w:r>
    </w:p>
    <w:p w14:paraId="48783382"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465CD8B2" w14:textId="77777777" w:rsidR="00EA132D" w:rsidRPr="00EA132D" w:rsidRDefault="00EA132D" w:rsidP="00EA132D">
      <w:pPr>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 xml:space="preserve">Ką daryti pavartojus per didelę </w:t>
      </w:r>
      <w:proofErr w:type="spellStart"/>
      <w:r w:rsidRPr="00EA132D">
        <w:rPr>
          <w:rFonts w:ascii="Times New Roman" w:eastAsia="Times New Roman" w:hAnsi="Times New Roman" w:cs="Times New Roman"/>
          <w:b/>
          <w:bCs/>
          <w:lang w:val="lt-LT"/>
        </w:rPr>
        <w:t>Aspirin</w:t>
      </w:r>
      <w:proofErr w:type="spellEnd"/>
      <w:r w:rsidRPr="00EA132D">
        <w:rPr>
          <w:rFonts w:ascii="Times New Roman" w:eastAsia="Times New Roman" w:hAnsi="Times New Roman" w:cs="Times New Roman"/>
          <w:b/>
          <w:bCs/>
          <w:lang w:val="lt-LT"/>
        </w:rPr>
        <w:t xml:space="preserve"> dozę</w:t>
      </w:r>
    </w:p>
    <w:p w14:paraId="72F1EFAA" w14:textId="3B1A5A4F"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Atsitiktinai perdozavus </w:t>
      </w:r>
      <w:r w:rsidR="001D0F82">
        <w:rPr>
          <w:rFonts w:ascii="Times New Roman" w:eastAsia="Times New Roman" w:hAnsi="Times New Roman" w:cs="Times New Roman"/>
          <w:lang w:val="lt-LT"/>
        </w:rPr>
        <w:t>vaisto</w:t>
      </w:r>
      <w:r w:rsidRPr="00EA132D">
        <w:rPr>
          <w:rFonts w:ascii="Times New Roman" w:eastAsia="Times New Roman" w:hAnsi="Times New Roman" w:cs="Times New Roman"/>
          <w:lang w:val="lt-LT"/>
        </w:rPr>
        <w:t xml:space="preserve">, būtina nedelsiant kreiptis į gydytoją ar </w:t>
      </w:r>
      <w:r w:rsidR="002107C3" w:rsidRPr="007B6945">
        <w:rPr>
          <w:rFonts w:ascii="Times New Roman" w:hAnsi="Times New Roman" w:cs="Times New Roman"/>
          <w:lang w:val="lt-LT"/>
        </w:rPr>
        <w:t xml:space="preserve">VVKT Farmakologinio budrumo ir apsinuodijimų informacijos skyriaus </w:t>
      </w:r>
      <w:r w:rsidR="002107C3" w:rsidRPr="007B6945">
        <w:rPr>
          <w:rFonts w:ascii="Times New Roman" w:hAnsi="Times New Roman" w:cs="Times New Roman"/>
          <w:iCs/>
          <w:lang w:val="lt-LT"/>
        </w:rPr>
        <w:t xml:space="preserve">konsultantą - </w:t>
      </w:r>
      <w:proofErr w:type="spellStart"/>
      <w:r w:rsidR="002107C3" w:rsidRPr="007B6945">
        <w:rPr>
          <w:rFonts w:ascii="Times New Roman" w:hAnsi="Times New Roman" w:cs="Times New Roman"/>
          <w:iCs/>
          <w:lang w:val="lt-LT"/>
        </w:rPr>
        <w:t>toksikologą</w:t>
      </w:r>
      <w:proofErr w:type="spellEnd"/>
      <w:r w:rsidRPr="00EA132D">
        <w:rPr>
          <w:rFonts w:ascii="Times New Roman" w:eastAsia="Times New Roman" w:hAnsi="Times New Roman" w:cs="Times New Roman"/>
          <w:lang w:val="lt-LT"/>
        </w:rPr>
        <w:t xml:space="preserve">. Apsinuodijimas gali būti pavojingas pagyvenusiems žmonėms ir, visų pirma, mažiems vaikams (viršijus gydomąją dozę ar atsitiktinai vaistu apsinuodijus). Tokie ligoniai gali net mirti. </w:t>
      </w:r>
    </w:p>
    <w:p w14:paraId="46844624"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5B83B6CE" w14:textId="77777777" w:rsidR="00EA132D" w:rsidRPr="00EA132D" w:rsidRDefault="00EA132D" w:rsidP="00EA132D">
      <w:pPr>
        <w:tabs>
          <w:tab w:val="left" w:pos="567"/>
        </w:tabs>
        <w:spacing w:after="0" w:line="240" w:lineRule="auto"/>
        <w:rPr>
          <w:rFonts w:ascii="Times New Roman" w:eastAsia="Times New Roman" w:hAnsi="Times New Roman" w:cs="Times New Roman"/>
          <w:u w:val="single"/>
          <w:lang w:val="lt-LT"/>
        </w:rPr>
      </w:pPr>
      <w:r w:rsidRPr="00EA132D">
        <w:rPr>
          <w:rFonts w:ascii="Times New Roman" w:eastAsia="Times New Roman" w:hAnsi="Times New Roman" w:cs="Times New Roman"/>
          <w:u w:val="single"/>
          <w:lang w:val="lt-LT"/>
        </w:rPr>
        <w:t>Simptomai</w:t>
      </w:r>
    </w:p>
    <w:p w14:paraId="6708F3F8" w14:textId="77777777" w:rsidR="00EA132D" w:rsidRPr="00EA132D" w:rsidRDefault="00EA132D" w:rsidP="00EA132D">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Vidutinio sunkumo apsinuodijimas</w:t>
      </w:r>
    </w:p>
    <w:p w14:paraId="5D8469F4"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Perdozavus vaisto, atsiranda spengimas ausyse, klausos susilpnėjimas, galvos skausmas ir sukimasis, suglumimas. Dozavimą sumažinus, simptomai sumažėja.  </w:t>
      </w:r>
    </w:p>
    <w:p w14:paraId="3BE18EF5"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57361442" w14:textId="77777777" w:rsidR="00EA132D" w:rsidRPr="00EA132D" w:rsidRDefault="00EA132D" w:rsidP="00EA132D">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Sunkus apsinuodijimas</w:t>
      </w:r>
    </w:p>
    <w:p w14:paraId="50B41E36" w14:textId="4D3C0964"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Jei apsinuodijimas sunkus, atsiranda karščiavimas, hiperventiliacija</w:t>
      </w:r>
      <w:r w:rsidR="00F331F6">
        <w:rPr>
          <w:rFonts w:ascii="Times New Roman" w:eastAsia="Times New Roman" w:hAnsi="Times New Roman" w:cs="Times New Roman"/>
          <w:lang w:val="lt-LT"/>
        </w:rPr>
        <w:t xml:space="preserve"> </w:t>
      </w:r>
      <w:r w:rsidR="00F331F6" w:rsidRPr="006E43B4">
        <w:rPr>
          <w:rFonts w:ascii="Times New Roman" w:eastAsia="Times New Roman" w:hAnsi="Times New Roman" w:cs="Times New Roman"/>
          <w:lang w:val="lt-LT"/>
        </w:rPr>
        <w:t>(</w:t>
      </w:r>
      <w:r w:rsidR="00F331F6" w:rsidRPr="007B6945">
        <w:rPr>
          <w:rStyle w:val="acopre"/>
          <w:rFonts w:ascii="Times New Roman" w:hAnsi="Times New Roman" w:cs="Times New Roman"/>
          <w:lang w:val="lt-LT"/>
        </w:rPr>
        <w:t>dažnas arba gilus kvėpavimas</w:t>
      </w:r>
      <w:r w:rsidR="006E43B4" w:rsidRPr="007B6945">
        <w:rPr>
          <w:rStyle w:val="acopre"/>
          <w:rFonts w:ascii="Times New Roman" w:hAnsi="Times New Roman" w:cs="Times New Roman"/>
          <w:lang w:val="lt-LT"/>
        </w:rPr>
        <w:t>)</w:t>
      </w:r>
      <w:r w:rsidRPr="00EA132D">
        <w:rPr>
          <w:rFonts w:ascii="Times New Roman" w:eastAsia="Times New Roman" w:hAnsi="Times New Roman" w:cs="Times New Roman"/>
          <w:lang w:val="lt-LT"/>
        </w:rPr>
        <w:t>, ketozė</w:t>
      </w:r>
      <w:r w:rsidR="00C77362">
        <w:rPr>
          <w:rFonts w:ascii="Times New Roman" w:eastAsia="Times New Roman" w:hAnsi="Times New Roman" w:cs="Times New Roman"/>
          <w:lang w:val="lt-LT"/>
        </w:rPr>
        <w:t xml:space="preserve"> (padidėjęs ketonų kiekis kraujyje ar šlapime)</w:t>
      </w:r>
      <w:r w:rsidRPr="00EA132D">
        <w:rPr>
          <w:rFonts w:ascii="Times New Roman" w:eastAsia="Times New Roman" w:hAnsi="Times New Roman" w:cs="Times New Roman"/>
          <w:lang w:val="lt-LT"/>
        </w:rPr>
        <w:t xml:space="preserve">, kvėpavimo </w:t>
      </w:r>
      <w:proofErr w:type="spellStart"/>
      <w:r w:rsidRPr="00EA132D">
        <w:rPr>
          <w:rFonts w:ascii="Times New Roman" w:eastAsia="Times New Roman" w:hAnsi="Times New Roman" w:cs="Times New Roman"/>
          <w:lang w:val="lt-LT"/>
        </w:rPr>
        <w:t>alkalozė</w:t>
      </w:r>
      <w:proofErr w:type="spellEnd"/>
      <w:r w:rsidR="00862526">
        <w:rPr>
          <w:rFonts w:ascii="Times New Roman" w:eastAsia="Times New Roman" w:hAnsi="Times New Roman" w:cs="Times New Roman"/>
          <w:lang w:val="lt-LT"/>
        </w:rPr>
        <w:t xml:space="preserve"> (pasireiškianti </w:t>
      </w:r>
      <w:r w:rsidR="00862526" w:rsidRPr="00862526">
        <w:rPr>
          <w:rFonts w:ascii="Times New Roman" w:eastAsia="Times New Roman" w:hAnsi="Times New Roman" w:cs="Times New Roman"/>
          <w:lang w:val="lt-LT"/>
        </w:rPr>
        <w:t>pagreitėj</w:t>
      </w:r>
      <w:r w:rsidR="00862526">
        <w:rPr>
          <w:rFonts w:ascii="Times New Roman" w:eastAsia="Times New Roman" w:hAnsi="Times New Roman" w:cs="Times New Roman"/>
          <w:lang w:val="lt-LT"/>
        </w:rPr>
        <w:t>u</w:t>
      </w:r>
      <w:r w:rsidR="00862526" w:rsidRPr="00862526">
        <w:rPr>
          <w:rFonts w:ascii="Times New Roman" w:eastAsia="Times New Roman" w:hAnsi="Times New Roman" w:cs="Times New Roman"/>
          <w:lang w:val="lt-LT"/>
        </w:rPr>
        <w:t>s</w:t>
      </w:r>
      <w:r w:rsidR="00862526">
        <w:rPr>
          <w:rFonts w:ascii="Times New Roman" w:eastAsia="Times New Roman" w:hAnsi="Times New Roman" w:cs="Times New Roman"/>
          <w:lang w:val="lt-LT"/>
        </w:rPr>
        <w:t>iu kvėpavimu)</w:t>
      </w:r>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metabolinė</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acidozė</w:t>
      </w:r>
      <w:proofErr w:type="spellEnd"/>
      <w:r w:rsidR="00862526">
        <w:rPr>
          <w:rFonts w:ascii="Times New Roman" w:eastAsia="Times New Roman" w:hAnsi="Times New Roman" w:cs="Times New Roman"/>
          <w:lang w:val="lt-LT"/>
        </w:rPr>
        <w:t xml:space="preserve"> </w:t>
      </w:r>
      <w:r w:rsidR="00862526" w:rsidRPr="00CA34B2">
        <w:rPr>
          <w:rFonts w:ascii="Times New Roman" w:eastAsia="Times New Roman" w:hAnsi="Times New Roman" w:cs="Times New Roman"/>
          <w:lang w:val="lt-LT"/>
        </w:rPr>
        <w:t>(</w:t>
      </w:r>
      <w:r w:rsidR="00862526" w:rsidRPr="007B6945">
        <w:rPr>
          <w:rStyle w:val="acopre"/>
          <w:rFonts w:ascii="Times New Roman" w:hAnsi="Times New Roman" w:cs="Times New Roman"/>
          <w:lang w:val="lt-LT"/>
        </w:rPr>
        <w:t>rūgščių ir šarmų pusiausvyros sutrikimas)</w:t>
      </w:r>
      <w:r w:rsidRPr="00CA34B2">
        <w:rPr>
          <w:rFonts w:ascii="Times New Roman" w:eastAsia="Times New Roman" w:hAnsi="Times New Roman" w:cs="Times New Roman"/>
          <w:lang w:val="lt-LT"/>
        </w:rPr>
        <w:t>,</w:t>
      </w:r>
      <w:r w:rsidRPr="00080497">
        <w:rPr>
          <w:rFonts w:ascii="Times New Roman" w:eastAsia="Times New Roman" w:hAnsi="Times New Roman" w:cs="Times New Roman"/>
          <w:lang w:val="lt-LT"/>
        </w:rPr>
        <w:t xml:space="preserve"> koma</w:t>
      </w:r>
      <w:r w:rsidR="00862526" w:rsidRPr="00CA34B2">
        <w:rPr>
          <w:rFonts w:ascii="Times New Roman" w:eastAsia="Times New Roman" w:hAnsi="Times New Roman" w:cs="Times New Roman"/>
          <w:lang w:val="lt-LT"/>
        </w:rPr>
        <w:t xml:space="preserve"> </w:t>
      </w:r>
      <w:r w:rsidR="00862526" w:rsidRPr="00080497">
        <w:rPr>
          <w:rFonts w:ascii="Times New Roman" w:eastAsia="Times New Roman" w:hAnsi="Times New Roman" w:cs="Times New Roman"/>
          <w:lang w:val="lt-LT"/>
        </w:rPr>
        <w:t>(</w:t>
      </w:r>
      <w:r w:rsidR="00862526" w:rsidRPr="007B6945">
        <w:rPr>
          <w:rFonts w:ascii="Times New Roman" w:hAnsi="Times New Roman" w:cs="Times New Roman"/>
          <w:lang w:val="lt-LT"/>
        </w:rPr>
        <w:t>visiška</w:t>
      </w:r>
      <w:r w:rsidR="00CA34B2" w:rsidRPr="007B6945">
        <w:rPr>
          <w:rFonts w:ascii="Times New Roman" w:hAnsi="Times New Roman" w:cs="Times New Roman"/>
          <w:lang w:val="lt-LT"/>
        </w:rPr>
        <w:t>s</w:t>
      </w:r>
      <w:r w:rsidR="00862526" w:rsidRPr="007B6945">
        <w:rPr>
          <w:rFonts w:ascii="Times New Roman" w:hAnsi="Times New Roman" w:cs="Times New Roman"/>
          <w:lang w:val="lt-LT"/>
        </w:rPr>
        <w:t xml:space="preserve"> </w:t>
      </w:r>
      <w:r w:rsidR="002A4F26" w:rsidRPr="007B6945">
        <w:rPr>
          <w:rFonts w:ascii="Times New Roman" w:hAnsi="Times New Roman"/>
          <w:lang w:val="lt-LT"/>
        </w:rPr>
        <w:t>sąmonė</w:t>
      </w:r>
      <w:r w:rsidR="00862526" w:rsidRPr="007B6945">
        <w:rPr>
          <w:rFonts w:ascii="Times New Roman" w:hAnsi="Times New Roman" w:cs="Times New Roman"/>
          <w:lang w:val="lt-LT"/>
        </w:rPr>
        <w:t>s praradimas</w:t>
      </w:r>
      <w:r w:rsidR="00CA34B2" w:rsidRPr="007B6945">
        <w:rPr>
          <w:rFonts w:ascii="Times New Roman" w:hAnsi="Times New Roman" w:cs="Times New Roman"/>
          <w:lang w:val="lt-LT"/>
        </w:rPr>
        <w:t>)</w:t>
      </w:r>
      <w:r w:rsidRPr="00CA34B2">
        <w:rPr>
          <w:rFonts w:ascii="Times New Roman" w:eastAsia="Times New Roman" w:hAnsi="Times New Roman" w:cs="Times New Roman"/>
          <w:lang w:val="lt-LT"/>
        </w:rPr>
        <w:t xml:space="preserve">, </w:t>
      </w:r>
      <w:r w:rsidRPr="00080497">
        <w:rPr>
          <w:rFonts w:ascii="Times New Roman" w:eastAsia="Times New Roman" w:hAnsi="Times New Roman" w:cs="Times New Roman"/>
          <w:lang w:val="lt-LT"/>
        </w:rPr>
        <w:t>širdies ir kraujagyslių</w:t>
      </w:r>
      <w:r w:rsidRPr="00EA132D">
        <w:rPr>
          <w:rFonts w:ascii="Times New Roman" w:eastAsia="Times New Roman" w:hAnsi="Times New Roman" w:cs="Times New Roman"/>
          <w:lang w:val="lt-LT"/>
        </w:rPr>
        <w:t xml:space="preserve"> šokas, kvėpavimo nepakankamumas, sunki hipoglikemija</w:t>
      </w:r>
      <w:r w:rsidR="002107C3">
        <w:rPr>
          <w:rFonts w:ascii="Times New Roman" w:eastAsia="Times New Roman" w:hAnsi="Times New Roman" w:cs="Times New Roman"/>
          <w:lang w:val="lt-LT"/>
        </w:rPr>
        <w:t xml:space="preserve"> (sumažėjęs gliukozės kiekis kraujyje)</w:t>
      </w:r>
      <w:r w:rsidRPr="00EA132D">
        <w:rPr>
          <w:rFonts w:ascii="Times New Roman" w:eastAsia="Times New Roman" w:hAnsi="Times New Roman" w:cs="Times New Roman"/>
          <w:lang w:val="lt-LT"/>
        </w:rPr>
        <w:t>.</w:t>
      </w:r>
    </w:p>
    <w:p w14:paraId="28F7EF96"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4AAF0B88" w14:textId="77777777" w:rsidR="00EA132D" w:rsidRPr="00EA132D" w:rsidRDefault="00EA132D" w:rsidP="00EA132D">
      <w:pPr>
        <w:tabs>
          <w:tab w:val="left" w:pos="567"/>
        </w:tabs>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Skubi pagalba</w:t>
      </w:r>
    </w:p>
    <w:p w14:paraId="385A4988"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Pacientą reikia nedelsiant gabenti į ligoninę, plauti skrandį, duoti gerti aktyvuotos anglies. </w:t>
      </w:r>
    </w:p>
    <w:p w14:paraId="7AC3BA2C" w14:textId="77777777" w:rsidR="00EA132D" w:rsidRPr="00EA132D" w:rsidRDefault="00EA132D" w:rsidP="00EA132D">
      <w:pPr>
        <w:spacing w:after="0" w:line="240" w:lineRule="auto"/>
        <w:rPr>
          <w:rFonts w:ascii="Times New Roman" w:eastAsia="Times New Roman" w:hAnsi="Times New Roman" w:cs="Times New Roman"/>
          <w:lang w:val="lt-LT"/>
        </w:rPr>
      </w:pPr>
    </w:p>
    <w:p w14:paraId="41CA2D09" w14:textId="77777777" w:rsidR="00EA132D" w:rsidRPr="00EA132D" w:rsidRDefault="00EA132D" w:rsidP="00EA132D">
      <w:pPr>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 xml:space="preserve">Pamiršus pavartoti </w:t>
      </w:r>
      <w:proofErr w:type="spellStart"/>
      <w:r w:rsidRPr="00EA132D">
        <w:rPr>
          <w:rFonts w:ascii="Times New Roman" w:eastAsia="Times New Roman" w:hAnsi="Times New Roman" w:cs="Times New Roman"/>
          <w:b/>
          <w:bCs/>
          <w:lang w:val="lt-LT"/>
        </w:rPr>
        <w:t>Aspirin</w:t>
      </w:r>
      <w:proofErr w:type="spellEnd"/>
      <w:r w:rsidRPr="00EA132D">
        <w:rPr>
          <w:rFonts w:ascii="Times New Roman" w:eastAsia="Times New Roman" w:hAnsi="Times New Roman" w:cs="Times New Roman"/>
          <w:b/>
          <w:bCs/>
          <w:lang w:val="lt-LT"/>
        </w:rPr>
        <w:t xml:space="preserve"> </w:t>
      </w:r>
    </w:p>
    <w:p w14:paraId="042E8046" w14:textId="7D075EF0"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Negalima vartoti dvigubos dozės norint kompensuoti praleistą </w:t>
      </w:r>
      <w:r w:rsidR="002107C3">
        <w:rPr>
          <w:rFonts w:ascii="Times New Roman" w:eastAsia="Times New Roman" w:hAnsi="Times New Roman" w:cs="Times New Roman"/>
          <w:lang w:val="lt-LT"/>
        </w:rPr>
        <w:t>dozę</w:t>
      </w:r>
      <w:r w:rsidRPr="00EA132D">
        <w:rPr>
          <w:rFonts w:ascii="Times New Roman" w:eastAsia="Times New Roman" w:hAnsi="Times New Roman" w:cs="Times New Roman"/>
          <w:lang w:val="lt-LT"/>
        </w:rPr>
        <w:t>.</w:t>
      </w:r>
    </w:p>
    <w:p w14:paraId="06FBB448" w14:textId="77777777" w:rsidR="00EA132D" w:rsidRPr="00EA132D" w:rsidRDefault="00EA132D" w:rsidP="00EA132D">
      <w:pPr>
        <w:spacing w:after="0" w:line="240" w:lineRule="auto"/>
        <w:rPr>
          <w:rFonts w:ascii="Times New Roman" w:eastAsia="Times New Roman" w:hAnsi="Times New Roman" w:cs="Times New Roman"/>
          <w:lang w:val="lt-LT"/>
        </w:rPr>
      </w:pPr>
    </w:p>
    <w:p w14:paraId="013FE023"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Jeigu kiltų daugiau klausimų dėl šio vaisto vartojimo, kreipkitės į gydytoją arba vaistininką.</w:t>
      </w:r>
    </w:p>
    <w:p w14:paraId="0A86581D" w14:textId="77777777" w:rsidR="00EA132D" w:rsidRPr="00EA132D" w:rsidRDefault="00EA132D" w:rsidP="00EA132D">
      <w:pPr>
        <w:spacing w:after="0" w:line="240" w:lineRule="auto"/>
        <w:rPr>
          <w:rFonts w:ascii="Times New Roman" w:eastAsia="Times New Roman" w:hAnsi="Times New Roman" w:cs="Times New Roman"/>
          <w:lang w:val="lt-LT"/>
        </w:rPr>
      </w:pPr>
    </w:p>
    <w:p w14:paraId="5EEF0941" w14:textId="77777777" w:rsidR="00EA132D" w:rsidRPr="00EA132D" w:rsidRDefault="00EA132D" w:rsidP="00EA132D">
      <w:pPr>
        <w:spacing w:after="0" w:line="240" w:lineRule="auto"/>
        <w:rPr>
          <w:rFonts w:ascii="Times New Roman" w:eastAsia="Times New Roman" w:hAnsi="Times New Roman" w:cs="Times New Roman"/>
          <w:lang w:val="lt-LT"/>
        </w:rPr>
      </w:pPr>
    </w:p>
    <w:p w14:paraId="1342FB37"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3" w:name="_Toc129243142"/>
      <w:bookmarkStart w:id="84" w:name="_Toc129243267"/>
      <w:r w:rsidRPr="00EA132D">
        <w:rPr>
          <w:rFonts w:ascii="Times New Roman" w:eastAsia="Times New Roman" w:hAnsi="Times New Roman" w:cs="Times New Roman"/>
          <w:b/>
          <w:lang w:val="lt-LT"/>
        </w:rPr>
        <w:t>4.</w:t>
      </w:r>
      <w:r w:rsidRPr="00EA132D">
        <w:rPr>
          <w:rFonts w:ascii="Times New Roman" w:eastAsia="Times New Roman" w:hAnsi="Times New Roman" w:cs="Times New Roman"/>
          <w:b/>
          <w:lang w:val="lt-LT"/>
        </w:rPr>
        <w:tab/>
      </w:r>
      <w:r w:rsidRPr="00EA132D">
        <w:rPr>
          <w:rFonts w:ascii="Times New Roman" w:eastAsia="Times New Roman" w:hAnsi="Times New Roman" w:cs="Times New Roman"/>
          <w:b/>
          <w:bCs/>
          <w:lang w:val="lt-LT"/>
        </w:rPr>
        <w:t>Galimas šalutinis poveikis</w:t>
      </w:r>
      <w:bookmarkEnd w:id="83"/>
      <w:bookmarkEnd w:id="84"/>
    </w:p>
    <w:p w14:paraId="0BAC1AB1"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6488A422"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Šis vaistas, kaip ir visi kiti, gali sukelti šalutinį poveikį, nors jis pasireiškia ne visiems žmonėms.</w:t>
      </w:r>
    </w:p>
    <w:p w14:paraId="690D9027" w14:textId="77777777" w:rsidR="00EA132D" w:rsidRPr="00EA132D" w:rsidRDefault="00EA132D" w:rsidP="00EA132D">
      <w:pPr>
        <w:tabs>
          <w:tab w:val="left" w:pos="567"/>
        </w:tabs>
        <w:spacing w:after="0" w:line="240" w:lineRule="auto"/>
        <w:rPr>
          <w:rFonts w:ascii="Times New Roman" w:eastAsia="Times New Roman" w:hAnsi="Times New Roman" w:cs="Times New Roman"/>
          <w:i/>
          <w:lang w:val="lt-LT"/>
        </w:rPr>
      </w:pPr>
    </w:p>
    <w:p w14:paraId="4B92E4BB" w14:textId="594551F9" w:rsidR="004A4459" w:rsidRPr="007B6945" w:rsidRDefault="00AE0304" w:rsidP="00EA132D">
      <w:pPr>
        <w:tabs>
          <w:tab w:val="left" w:pos="567"/>
        </w:tabs>
        <w:spacing w:after="0" w:line="260" w:lineRule="exact"/>
        <w:rPr>
          <w:rFonts w:ascii="Times New Roman" w:eastAsia="Times New Roman" w:hAnsi="Times New Roman" w:cs="Times New Roman"/>
          <w:lang w:val="lt-LT"/>
        </w:rPr>
      </w:pPr>
      <w:r w:rsidRPr="007B6945">
        <w:rPr>
          <w:rFonts w:ascii="Times New Roman" w:eastAsia="Times New Roman" w:hAnsi="Times New Roman" w:cs="Times New Roman"/>
          <w:lang w:val="lt-LT"/>
        </w:rPr>
        <w:t xml:space="preserve">Šalutinis </w:t>
      </w:r>
      <w:proofErr w:type="spellStart"/>
      <w:r w:rsidRPr="007B6945">
        <w:rPr>
          <w:rFonts w:ascii="Times New Roman" w:eastAsia="Times New Roman" w:hAnsi="Times New Roman" w:cs="Times New Roman"/>
          <w:lang w:val="lt-LT"/>
        </w:rPr>
        <w:t>Aspirin</w:t>
      </w:r>
      <w:proofErr w:type="spellEnd"/>
      <w:r w:rsidRPr="007B6945">
        <w:rPr>
          <w:rFonts w:ascii="Times New Roman" w:eastAsia="Times New Roman" w:hAnsi="Times New Roman" w:cs="Times New Roman"/>
          <w:lang w:val="lt-LT"/>
        </w:rPr>
        <w:t xml:space="preserve"> poveikis gali pasireikšti toliau nurodytu dažniu.</w:t>
      </w:r>
    </w:p>
    <w:p w14:paraId="2BA919CE" w14:textId="15C413D9" w:rsidR="00EA132D" w:rsidRDefault="004A4459" w:rsidP="00EA132D">
      <w:pPr>
        <w:tabs>
          <w:tab w:val="left" w:pos="567"/>
        </w:tabs>
        <w:spacing w:after="0" w:line="260" w:lineRule="exact"/>
        <w:rPr>
          <w:rFonts w:ascii="Times New Roman" w:eastAsia="Times New Roman" w:hAnsi="Times New Roman"/>
          <w:b/>
          <w:lang w:val="lt-LT"/>
        </w:rPr>
      </w:pPr>
      <w:r w:rsidRPr="004A4459">
        <w:rPr>
          <w:rFonts w:ascii="Times New Roman" w:eastAsia="Times New Roman" w:hAnsi="Times New Roman"/>
          <w:b/>
          <w:lang w:val="lt-LT"/>
        </w:rPr>
        <w:t>Dažn</w:t>
      </w:r>
      <w:r w:rsidR="00F54688">
        <w:rPr>
          <w:rFonts w:ascii="Times New Roman" w:eastAsia="Times New Roman" w:hAnsi="Times New Roman"/>
          <w:b/>
          <w:lang w:val="lt-LT"/>
        </w:rPr>
        <w:t>i</w:t>
      </w:r>
      <w:r w:rsidRPr="004A4459">
        <w:rPr>
          <w:rFonts w:ascii="Times New Roman" w:eastAsia="Times New Roman" w:hAnsi="Times New Roman"/>
          <w:b/>
          <w:lang w:val="lt-LT"/>
        </w:rPr>
        <w:t xml:space="preserve"> šalutini</w:t>
      </w:r>
      <w:r w:rsidR="00F54688">
        <w:rPr>
          <w:rFonts w:ascii="Times New Roman" w:eastAsia="Times New Roman" w:hAnsi="Times New Roman"/>
          <w:b/>
          <w:lang w:val="lt-LT"/>
        </w:rPr>
        <w:t>o</w:t>
      </w:r>
      <w:r w:rsidRPr="004A4459">
        <w:rPr>
          <w:rFonts w:ascii="Times New Roman" w:eastAsia="Times New Roman" w:hAnsi="Times New Roman"/>
          <w:b/>
          <w:lang w:val="lt-LT"/>
        </w:rPr>
        <w:t xml:space="preserve"> poveiki</w:t>
      </w:r>
      <w:r w:rsidR="00F54688">
        <w:rPr>
          <w:rFonts w:ascii="Times New Roman" w:eastAsia="Times New Roman" w:hAnsi="Times New Roman"/>
          <w:b/>
          <w:lang w:val="lt-LT"/>
        </w:rPr>
        <w:t xml:space="preserve">o </w:t>
      </w:r>
      <w:r w:rsidR="00F54688" w:rsidRPr="00F54688">
        <w:rPr>
          <w:rFonts w:ascii="Times New Roman" w:eastAsia="Times New Roman" w:hAnsi="Times New Roman"/>
          <w:b/>
          <w:lang w:val="lt-LT"/>
        </w:rPr>
        <w:t>reiškiniai</w:t>
      </w:r>
      <w:r w:rsidRPr="00F54688">
        <w:rPr>
          <w:rFonts w:ascii="Times New Roman" w:eastAsia="Times New Roman" w:hAnsi="Times New Roman"/>
          <w:b/>
          <w:lang w:val="lt-LT"/>
        </w:rPr>
        <w:t xml:space="preserve"> </w:t>
      </w:r>
      <w:r w:rsidRPr="00552499">
        <w:rPr>
          <w:rFonts w:ascii="Times New Roman" w:eastAsia="Times New Roman" w:hAnsi="Times New Roman"/>
          <w:b/>
          <w:bCs/>
          <w:lang w:val="lt-LT"/>
        </w:rPr>
        <w:t xml:space="preserve">(gali pasireikšti rečiau kaip 1 iš 10 </w:t>
      </w:r>
      <w:r w:rsidR="00F54688" w:rsidRPr="00552499">
        <w:rPr>
          <w:rFonts w:ascii="Times New Roman" w:eastAsia="Times New Roman" w:hAnsi="Times New Roman"/>
          <w:b/>
          <w:bCs/>
          <w:lang w:val="lt-LT"/>
        </w:rPr>
        <w:t>asmenų</w:t>
      </w:r>
      <w:r w:rsidRPr="00552499">
        <w:rPr>
          <w:rFonts w:ascii="Times New Roman" w:eastAsia="Times New Roman" w:hAnsi="Times New Roman"/>
          <w:b/>
          <w:bCs/>
          <w:lang w:val="lt-LT"/>
        </w:rPr>
        <w:t>):</w:t>
      </w:r>
    </w:p>
    <w:p w14:paraId="49336A83" w14:textId="787869B4" w:rsidR="004A4459" w:rsidRDefault="004A4459"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w:t>
      </w:r>
      <w:r w:rsidRPr="00EA132D">
        <w:rPr>
          <w:rFonts w:ascii="Times New Roman" w:eastAsia="Times New Roman" w:hAnsi="Times New Roman" w:cs="Times New Roman"/>
          <w:lang w:val="lt-LT"/>
        </w:rPr>
        <w:tab/>
      </w:r>
      <w:r w:rsidRPr="004A4459">
        <w:rPr>
          <w:rFonts w:ascii="Times New Roman" w:eastAsia="Times New Roman" w:hAnsi="Times New Roman" w:cs="Times New Roman"/>
          <w:lang w:val="lt-LT"/>
        </w:rPr>
        <w:t>viršutinio ir apatinio virškinimo trakto sutrikimai, pavyzdžiui, dispepsijos požymiai ir simptomai, virškinimo trakto ir pilvo skausmas</w:t>
      </w:r>
      <w:r w:rsidR="001B5A82">
        <w:rPr>
          <w:rFonts w:ascii="Times New Roman" w:eastAsia="Times New Roman" w:hAnsi="Times New Roman" w:cs="Times New Roman"/>
          <w:lang w:val="lt-LT"/>
        </w:rPr>
        <w:t>.</w:t>
      </w:r>
    </w:p>
    <w:p w14:paraId="5859155C" w14:textId="5F88EF60" w:rsidR="004A4459" w:rsidRDefault="004A4459" w:rsidP="00EA132D">
      <w:pPr>
        <w:tabs>
          <w:tab w:val="left" w:pos="567"/>
        </w:tabs>
        <w:spacing w:after="0" w:line="260" w:lineRule="exact"/>
        <w:rPr>
          <w:rFonts w:ascii="Times New Roman" w:eastAsia="Times New Roman" w:hAnsi="Times New Roman" w:cs="Times New Roman"/>
          <w:lang w:val="lt-LT"/>
        </w:rPr>
      </w:pPr>
    </w:p>
    <w:p w14:paraId="23541EC7" w14:textId="231D8CE7" w:rsidR="001B5A82" w:rsidRDefault="001B5A82" w:rsidP="00EA132D">
      <w:pPr>
        <w:tabs>
          <w:tab w:val="left" w:pos="567"/>
        </w:tabs>
        <w:spacing w:after="0" w:line="260" w:lineRule="exact"/>
        <w:rPr>
          <w:rFonts w:ascii="Times New Roman" w:eastAsia="Times New Roman" w:hAnsi="Times New Roman"/>
          <w:bCs/>
          <w:lang w:val="lt-LT"/>
        </w:rPr>
      </w:pPr>
      <w:r w:rsidRPr="007B6945">
        <w:rPr>
          <w:rFonts w:ascii="Times New Roman" w:eastAsia="Times New Roman" w:hAnsi="Times New Roman"/>
          <w:b/>
          <w:lang w:val="lt-LT"/>
        </w:rPr>
        <w:t>Ret</w:t>
      </w:r>
      <w:r w:rsidR="00F54688">
        <w:rPr>
          <w:rFonts w:ascii="Times New Roman" w:eastAsia="Times New Roman" w:hAnsi="Times New Roman"/>
          <w:b/>
          <w:lang w:val="lt-LT"/>
        </w:rPr>
        <w:t>i</w:t>
      </w:r>
      <w:r w:rsidRPr="007B6945">
        <w:rPr>
          <w:rFonts w:ascii="Times New Roman" w:eastAsia="Times New Roman" w:hAnsi="Times New Roman"/>
          <w:b/>
          <w:lang w:val="lt-LT"/>
        </w:rPr>
        <w:t xml:space="preserve"> šalutini</w:t>
      </w:r>
      <w:r w:rsidR="008A4965">
        <w:rPr>
          <w:rFonts w:ascii="Times New Roman" w:eastAsia="Times New Roman" w:hAnsi="Times New Roman"/>
          <w:b/>
          <w:lang w:val="lt-LT"/>
        </w:rPr>
        <w:t>o</w:t>
      </w:r>
      <w:r w:rsidRPr="007B6945">
        <w:rPr>
          <w:rFonts w:ascii="Times New Roman" w:eastAsia="Times New Roman" w:hAnsi="Times New Roman"/>
          <w:b/>
          <w:lang w:val="lt-LT"/>
        </w:rPr>
        <w:t xml:space="preserve"> poveiki</w:t>
      </w:r>
      <w:r w:rsidR="008A4965">
        <w:rPr>
          <w:rFonts w:ascii="Times New Roman" w:eastAsia="Times New Roman" w:hAnsi="Times New Roman"/>
          <w:b/>
          <w:lang w:val="lt-LT"/>
        </w:rPr>
        <w:t>o reiškiniai</w:t>
      </w:r>
      <w:r w:rsidRPr="007B6945">
        <w:rPr>
          <w:rFonts w:ascii="Times New Roman" w:eastAsia="Times New Roman" w:hAnsi="Times New Roman"/>
          <w:b/>
          <w:lang w:val="lt-LT"/>
        </w:rPr>
        <w:t xml:space="preserve"> </w:t>
      </w:r>
      <w:r w:rsidRPr="00552499">
        <w:rPr>
          <w:rFonts w:ascii="Times New Roman" w:eastAsia="Times New Roman" w:hAnsi="Times New Roman"/>
          <w:b/>
          <w:bCs/>
          <w:lang w:val="lt-LT"/>
        </w:rPr>
        <w:t>(gali pasireikšti rečiau kaip 1 iš 1</w:t>
      </w:r>
      <w:r w:rsidR="00B145B7" w:rsidRPr="00552499">
        <w:rPr>
          <w:rFonts w:ascii="Times New Roman" w:eastAsia="Times New Roman" w:hAnsi="Times New Roman"/>
          <w:b/>
          <w:bCs/>
          <w:lang w:val="lt-LT"/>
        </w:rPr>
        <w:t> </w:t>
      </w:r>
      <w:r w:rsidRPr="00552499">
        <w:rPr>
          <w:rFonts w:ascii="Times New Roman" w:eastAsia="Times New Roman" w:hAnsi="Times New Roman"/>
          <w:b/>
          <w:bCs/>
          <w:lang w:val="lt-LT"/>
        </w:rPr>
        <w:t>000</w:t>
      </w:r>
      <w:r w:rsidR="008A4965" w:rsidRPr="00552499">
        <w:rPr>
          <w:rFonts w:ascii="Times New Roman" w:eastAsia="Times New Roman" w:hAnsi="Times New Roman"/>
          <w:b/>
          <w:bCs/>
          <w:lang w:val="lt-LT"/>
        </w:rPr>
        <w:t xml:space="preserve"> asmenų</w:t>
      </w:r>
      <w:r w:rsidRPr="00552499">
        <w:rPr>
          <w:rFonts w:ascii="Times New Roman" w:eastAsia="Times New Roman" w:hAnsi="Times New Roman"/>
          <w:b/>
          <w:bCs/>
          <w:lang w:val="lt-LT"/>
        </w:rPr>
        <w:t>):</w:t>
      </w:r>
    </w:p>
    <w:p w14:paraId="3B739D1C" w14:textId="1FA86FFC" w:rsidR="001B5A82" w:rsidRDefault="001B5A82"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w:t>
      </w:r>
      <w:r w:rsidRPr="00EA132D">
        <w:rPr>
          <w:rFonts w:ascii="Times New Roman" w:eastAsia="Times New Roman" w:hAnsi="Times New Roman" w:cs="Times New Roman"/>
          <w:lang w:val="lt-LT"/>
        </w:rPr>
        <w:tab/>
        <w:t>virškinimo trakto uždegimas</w:t>
      </w:r>
      <w:r>
        <w:rPr>
          <w:rFonts w:ascii="Times New Roman" w:eastAsia="Times New Roman" w:hAnsi="Times New Roman" w:cs="Times New Roman"/>
          <w:lang w:val="lt-LT"/>
        </w:rPr>
        <w:t>;</w:t>
      </w:r>
      <w:r w:rsidRPr="00EA132D">
        <w:rPr>
          <w:rFonts w:ascii="Times New Roman" w:eastAsia="Times New Roman" w:hAnsi="Times New Roman" w:cs="Times New Roman"/>
          <w:lang w:val="lt-LT"/>
        </w:rPr>
        <w:t xml:space="preserve"> </w:t>
      </w:r>
    </w:p>
    <w:p w14:paraId="3AA323B8" w14:textId="6D6433CC" w:rsidR="001B5A82" w:rsidRDefault="001B5A82" w:rsidP="00EA132D">
      <w:pPr>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virškinimo trakto opa, dėl kurios gali, nors ir retai, prasidėti kraujavimas iš virškinimo trakto</w:t>
      </w:r>
      <w:r>
        <w:rPr>
          <w:rFonts w:ascii="Times New Roman" w:eastAsia="Times New Roman" w:hAnsi="Times New Roman" w:cs="Times New Roman"/>
          <w:lang w:val="lt-LT"/>
        </w:rPr>
        <w:t>;</w:t>
      </w:r>
    </w:p>
    <w:p w14:paraId="07CB7812" w14:textId="64E1CF73" w:rsidR="001B5A82" w:rsidRPr="007B6945" w:rsidRDefault="001B5A82" w:rsidP="00EA132D">
      <w:pPr>
        <w:tabs>
          <w:tab w:val="left" w:pos="567"/>
        </w:tabs>
        <w:spacing w:after="0" w:line="260" w:lineRule="exact"/>
        <w:rPr>
          <w:rFonts w:ascii="Times New Roman" w:eastAsia="Times New Roman" w:hAnsi="Times New Roman"/>
          <w:b/>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opos prakiurimas bei atitinkami laboratoriniai ir klinikiniai požymiai ir simptomai</w:t>
      </w:r>
      <w:r>
        <w:rPr>
          <w:rFonts w:ascii="Times New Roman" w:eastAsia="Times New Roman" w:hAnsi="Times New Roman" w:cs="Times New Roman"/>
          <w:lang w:val="lt-LT"/>
        </w:rPr>
        <w:t>;</w:t>
      </w:r>
    </w:p>
    <w:p w14:paraId="17509F88" w14:textId="21821363" w:rsidR="00EE17F8" w:rsidRDefault="001B5A82" w:rsidP="00EA132D">
      <w:pPr>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 xml:space="preserve">padidėjusio jautrumo reakcijos su atitinkamais laboratoriniais ir klinikiniais požymiais ir simptomais, įskaitant </w:t>
      </w:r>
      <w:proofErr w:type="spellStart"/>
      <w:r w:rsidRPr="00EB5DAD">
        <w:rPr>
          <w:rFonts w:ascii="Times New Roman" w:eastAsia="Times New Roman" w:hAnsi="Times New Roman" w:cs="Times New Roman"/>
          <w:lang w:val="lt-LT"/>
        </w:rPr>
        <w:t>acetilsalicilo</w:t>
      </w:r>
      <w:proofErr w:type="spellEnd"/>
      <w:r w:rsidRPr="00EB5DAD">
        <w:rPr>
          <w:rFonts w:ascii="Times New Roman" w:eastAsia="Times New Roman" w:hAnsi="Times New Roman" w:cs="Times New Roman"/>
          <w:lang w:val="lt-LT"/>
        </w:rPr>
        <w:t xml:space="preserve"> rūgšties sukeltą kvėpavimo takų ligą, lengvas ar vidutinio sunkumo reakcijas, kurios gali pažeisti odą, kvėpavimo sistem</w:t>
      </w:r>
      <w:r w:rsidR="002E64FD">
        <w:rPr>
          <w:rFonts w:ascii="Times New Roman" w:eastAsia="Times New Roman" w:hAnsi="Times New Roman" w:cs="Times New Roman"/>
          <w:lang w:val="lt-LT"/>
        </w:rPr>
        <w:t>ą</w:t>
      </w:r>
      <w:r w:rsidRPr="00EB5DAD">
        <w:rPr>
          <w:rFonts w:ascii="Times New Roman" w:eastAsia="Times New Roman" w:hAnsi="Times New Roman" w:cs="Times New Roman"/>
          <w:lang w:val="lt-LT"/>
        </w:rPr>
        <w:t>, virškinimo</w:t>
      </w:r>
      <w:r w:rsidRPr="00EA132D">
        <w:rPr>
          <w:rFonts w:ascii="Times New Roman" w:eastAsia="Times New Roman" w:hAnsi="Times New Roman" w:cs="Times New Roman"/>
          <w:lang w:val="lt-LT"/>
        </w:rPr>
        <w:t xml:space="preserve"> trakt</w:t>
      </w:r>
      <w:r w:rsidR="002E64FD">
        <w:rPr>
          <w:rFonts w:ascii="Times New Roman" w:eastAsia="Times New Roman" w:hAnsi="Times New Roman" w:cs="Times New Roman"/>
          <w:lang w:val="lt-LT"/>
        </w:rPr>
        <w:t>ą</w:t>
      </w:r>
      <w:r w:rsidRPr="00EA132D">
        <w:rPr>
          <w:rFonts w:ascii="Times New Roman" w:eastAsia="Times New Roman" w:hAnsi="Times New Roman" w:cs="Times New Roman"/>
          <w:lang w:val="lt-LT"/>
        </w:rPr>
        <w:t xml:space="preserve"> bei širdies ir kraujagyslių sistem</w:t>
      </w:r>
      <w:r w:rsidR="002E64FD">
        <w:rPr>
          <w:rFonts w:ascii="Times New Roman" w:eastAsia="Times New Roman" w:hAnsi="Times New Roman" w:cs="Times New Roman"/>
          <w:lang w:val="lt-LT"/>
        </w:rPr>
        <w:t>ą</w:t>
      </w:r>
      <w:r w:rsidRPr="00EA132D">
        <w:rPr>
          <w:rFonts w:ascii="Times New Roman" w:eastAsia="Times New Roman" w:hAnsi="Times New Roman" w:cs="Times New Roman"/>
          <w:lang w:val="lt-LT"/>
        </w:rPr>
        <w:t>, įskaitant išbėrimą, dilgėlinę, edemą, niežulį, rinitą, nosies užgulimą, širdies ir kvėpavimo sutrikimus ir labai retus sunkių reakcijų atvejus, įskaitant anafilaksinį šoką.</w:t>
      </w:r>
    </w:p>
    <w:p w14:paraId="74F0903F" w14:textId="758C99EC" w:rsidR="00EE17F8" w:rsidRDefault="00EE17F8" w:rsidP="00EA132D">
      <w:pPr>
        <w:tabs>
          <w:tab w:val="left" w:pos="567"/>
        </w:tabs>
        <w:spacing w:after="0" w:line="260" w:lineRule="exact"/>
        <w:rPr>
          <w:rFonts w:ascii="Times New Roman" w:eastAsia="Times New Roman" w:hAnsi="Times New Roman" w:cs="Times New Roman"/>
          <w:lang w:val="lt-LT"/>
        </w:rPr>
      </w:pPr>
    </w:p>
    <w:p w14:paraId="2DF9E9DF" w14:textId="61E3511D" w:rsidR="00EE17F8" w:rsidRDefault="00EE17F8" w:rsidP="007B6945">
      <w:pPr>
        <w:keepNext/>
        <w:keepLines/>
        <w:tabs>
          <w:tab w:val="left" w:pos="567"/>
        </w:tabs>
        <w:spacing w:after="0" w:line="260" w:lineRule="exact"/>
        <w:rPr>
          <w:rFonts w:ascii="Times New Roman" w:eastAsia="Times New Roman" w:hAnsi="Times New Roman"/>
          <w:bCs/>
          <w:lang w:val="lt-LT"/>
        </w:rPr>
      </w:pPr>
      <w:r w:rsidRPr="007B6945">
        <w:rPr>
          <w:rFonts w:ascii="Times New Roman" w:eastAsia="Times New Roman" w:hAnsi="Times New Roman"/>
          <w:b/>
          <w:lang w:val="lt-LT"/>
        </w:rPr>
        <w:t>Labai ret</w:t>
      </w:r>
      <w:r w:rsidR="008A4965">
        <w:rPr>
          <w:rFonts w:ascii="Times New Roman" w:eastAsia="Times New Roman" w:hAnsi="Times New Roman"/>
          <w:b/>
          <w:lang w:val="lt-LT"/>
        </w:rPr>
        <w:t>i</w:t>
      </w:r>
      <w:r w:rsidRPr="007B6945">
        <w:rPr>
          <w:rFonts w:ascii="Times New Roman" w:eastAsia="Times New Roman" w:hAnsi="Times New Roman"/>
          <w:b/>
          <w:lang w:val="lt-LT"/>
        </w:rPr>
        <w:t xml:space="preserve"> šalutini</w:t>
      </w:r>
      <w:r w:rsidR="008A4965">
        <w:rPr>
          <w:rFonts w:ascii="Times New Roman" w:eastAsia="Times New Roman" w:hAnsi="Times New Roman"/>
          <w:b/>
          <w:lang w:val="lt-LT"/>
        </w:rPr>
        <w:t>o</w:t>
      </w:r>
      <w:r w:rsidRPr="007B6945">
        <w:rPr>
          <w:rFonts w:ascii="Times New Roman" w:eastAsia="Times New Roman" w:hAnsi="Times New Roman"/>
          <w:b/>
          <w:lang w:val="lt-LT"/>
        </w:rPr>
        <w:t xml:space="preserve"> poveiki</w:t>
      </w:r>
      <w:r w:rsidR="008A4965">
        <w:rPr>
          <w:rFonts w:ascii="Times New Roman" w:eastAsia="Times New Roman" w:hAnsi="Times New Roman"/>
          <w:b/>
          <w:lang w:val="lt-LT"/>
        </w:rPr>
        <w:t>o</w:t>
      </w:r>
      <w:r w:rsidRPr="007B6945">
        <w:rPr>
          <w:rFonts w:ascii="Times New Roman" w:eastAsia="Times New Roman" w:hAnsi="Times New Roman"/>
          <w:b/>
          <w:lang w:val="lt-LT"/>
        </w:rPr>
        <w:t xml:space="preserve"> </w:t>
      </w:r>
      <w:r w:rsidR="008A4965">
        <w:rPr>
          <w:rFonts w:ascii="Times New Roman" w:eastAsia="Times New Roman" w:hAnsi="Times New Roman"/>
          <w:b/>
          <w:lang w:val="lt-LT"/>
        </w:rPr>
        <w:t xml:space="preserve">reiškiniai </w:t>
      </w:r>
      <w:r w:rsidRPr="00552499">
        <w:rPr>
          <w:rFonts w:ascii="Times New Roman" w:eastAsia="Times New Roman" w:hAnsi="Times New Roman"/>
          <w:b/>
          <w:bCs/>
          <w:lang w:val="lt-LT"/>
        </w:rPr>
        <w:t>(gali pasireikšti rečiau kaip 1 iš 10</w:t>
      </w:r>
      <w:r w:rsidR="00B145B7" w:rsidRPr="00552499">
        <w:rPr>
          <w:rFonts w:ascii="Times New Roman" w:eastAsia="Times New Roman" w:hAnsi="Times New Roman"/>
          <w:b/>
          <w:bCs/>
          <w:lang w:val="lt-LT"/>
        </w:rPr>
        <w:t> </w:t>
      </w:r>
      <w:r w:rsidRPr="00552499">
        <w:rPr>
          <w:rFonts w:ascii="Times New Roman" w:eastAsia="Times New Roman" w:hAnsi="Times New Roman"/>
          <w:b/>
          <w:bCs/>
          <w:lang w:val="lt-LT"/>
        </w:rPr>
        <w:t xml:space="preserve">000 </w:t>
      </w:r>
      <w:r w:rsidR="008A4965" w:rsidRPr="00552499">
        <w:rPr>
          <w:rFonts w:ascii="Times New Roman" w:eastAsia="Times New Roman" w:hAnsi="Times New Roman"/>
          <w:b/>
          <w:bCs/>
          <w:lang w:val="lt-LT"/>
        </w:rPr>
        <w:t>asmenų</w:t>
      </w:r>
      <w:r w:rsidRPr="00552499">
        <w:rPr>
          <w:rFonts w:ascii="Times New Roman" w:eastAsia="Times New Roman" w:hAnsi="Times New Roman"/>
          <w:b/>
          <w:bCs/>
          <w:lang w:val="lt-LT"/>
        </w:rPr>
        <w:t>):</w:t>
      </w:r>
    </w:p>
    <w:p w14:paraId="2CA55DE3" w14:textId="4AFC1FA1" w:rsidR="00EE17F8" w:rsidRPr="00EA132D" w:rsidRDefault="00EE17F8" w:rsidP="007B6945">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 xml:space="preserve">trumpalaikis kepenų funkcijos sutrikimas, pasireiškiantis kepenų </w:t>
      </w:r>
      <w:proofErr w:type="spellStart"/>
      <w:r w:rsidRPr="00EA132D">
        <w:rPr>
          <w:rFonts w:ascii="Times New Roman" w:eastAsia="Times New Roman" w:hAnsi="Times New Roman" w:cs="Times New Roman"/>
          <w:lang w:val="lt-LT"/>
        </w:rPr>
        <w:t>transaminazių</w:t>
      </w:r>
      <w:proofErr w:type="spellEnd"/>
      <w:r w:rsidRPr="00EA132D">
        <w:rPr>
          <w:rFonts w:ascii="Times New Roman" w:eastAsia="Times New Roman" w:hAnsi="Times New Roman" w:cs="Times New Roman"/>
          <w:lang w:val="lt-LT"/>
        </w:rPr>
        <w:t xml:space="preserve"> padaugėjimu.</w:t>
      </w:r>
    </w:p>
    <w:p w14:paraId="1B2E028B" w14:textId="77777777" w:rsidR="00EE17F8" w:rsidRPr="007B6945" w:rsidRDefault="00EE17F8" w:rsidP="00EA132D">
      <w:pPr>
        <w:tabs>
          <w:tab w:val="left" w:pos="567"/>
        </w:tabs>
        <w:spacing w:after="0" w:line="260" w:lineRule="exact"/>
        <w:rPr>
          <w:rFonts w:ascii="Times New Roman" w:eastAsia="Times New Roman" w:hAnsi="Times New Roman"/>
          <w:b/>
          <w:lang w:val="lt-LT"/>
        </w:rPr>
      </w:pPr>
    </w:p>
    <w:p w14:paraId="70B482E1" w14:textId="68ABC057" w:rsidR="001B5A82" w:rsidRPr="00552499" w:rsidRDefault="008A4965" w:rsidP="007B6945">
      <w:pPr>
        <w:keepNext/>
        <w:keepLines/>
        <w:tabs>
          <w:tab w:val="left" w:pos="567"/>
        </w:tabs>
        <w:spacing w:after="0" w:line="260" w:lineRule="exact"/>
        <w:rPr>
          <w:rFonts w:ascii="Times New Roman" w:eastAsia="Times New Roman" w:hAnsi="Times New Roman" w:cs="Times New Roman"/>
          <w:b/>
          <w:lang w:val="lt-LT"/>
        </w:rPr>
      </w:pPr>
      <w:r>
        <w:rPr>
          <w:rFonts w:ascii="Times New Roman" w:eastAsia="Times New Roman" w:hAnsi="Times New Roman"/>
          <w:b/>
          <w:lang w:val="lt-LT"/>
        </w:rPr>
        <w:lastRenderedPageBreak/>
        <w:t>Šalutinio poveikio reiškiniai, kurių d</w:t>
      </w:r>
      <w:r w:rsidR="00EE17F8" w:rsidRPr="007B6945">
        <w:rPr>
          <w:rFonts w:ascii="Times New Roman" w:eastAsia="Times New Roman" w:hAnsi="Times New Roman"/>
          <w:b/>
          <w:lang w:val="lt-LT"/>
        </w:rPr>
        <w:t xml:space="preserve">ažnis nežinomas </w:t>
      </w:r>
      <w:r w:rsidR="00EE17F8" w:rsidRPr="00552499">
        <w:rPr>
          <w:rFonts w:ascii="Times New Roman" w:eastAsia="Times New Roman" w:hAnsi="Times New Roman"/>
          <w:b/>
          <w:bCs/>
          <w:lang w:val="lt-LT"/>
        </w:rPr>
        <w:t>(negali būti apskaičiuotas pagal turimus duomenis):</w:t>
      </w:r>
      <w:r w:rsidR="00EE17F8" w:rsidRPr="008A4965">
        <w:rPr>
          <w:rFonts w:ascii="Times New Roman" w:eastAsia="Times New Roman" w:hAnsi="Times New Roman"/>
          <w:b/>
          <w:lang w:val="lt-LT"/>
        </w:rPr>
        <w:t xml:space="preserve"> </w:t>
      </w:r>
    </w:p>
    <w:p w14:paraId="595D90D6" w14:textId="75EE8012" w:rsidR="00DF5052" w:rsidRPr="00EA132D" w:rsidRDefault="00EE17F8" w:rsidP="007B6945">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proofErr w:type="spellStart"/>
      <w:r w:rsidR="00DF5052" w:rsidRPr="007B6945">
        <w:rPr>
          <w:rFonts w:ascii="Times New Roman" w:eastAsia="Times New Roman" w:hAnsi="Times New Roman" w:cs="Times New Roman"/>
          <w:lang w:val="lt-LT"/>
        </w:rPr>
        <w:t>striktūrų</w:t>
      </w:r>
      <w:proofErr w:type="spellEnd"/>
      <w:r w:rsidR="00DF5052" w:rsidRPr="007B6945">
        <w:rPr>
          <w:rFonts w:ascii="Times New Roman" w:eastAsia="Times New Roman" w:hAnsi="Times New Roman" w:cs="Times New Roman"/>
          <w:lang w:val="lt-LT"/>
        </w:rPr>
        <w:t xml:space="preserve"> formavimasis žarnyne (angl.</w:t>
      </w:r>
      <w:r w:rsidR="00DF5052" w:rsidRPr="007B6945">
        <w:rPr>
          <w:lang w:val="lt-LT"/>
        </w:rPr>
        <w:t xml:space="preserve"> </w:t>
      </w:r>
      <w:proofErr w:type="spellStart"/>
      <w:r w:rsidR="00DF5052" w:rsidRPr="007B6945">
        <w:rPr>
          <w:rFonts w:ascii="Times New Roman" w:eastAsia="Times New Roman" w:hAnsi="Times New Roman" w:cs="Times New Roman"/>
          <w:i/>
          <w:iCs/>
          <w:lang w:val="lt-LT"/>
        </w:rPr>
        <w:t>Intestinal</w:t>
      </w:r>
      <w:proofErr w:type="spellEnd"/>
      <w:r w:rsidR="00DF5052" w:rsidRPr="007B6945">
        <w:rPr>
          <w:rFonts w:ascii="Times New Roman" w:eastAsia="Times New Roman" w:hAnsi="Times New Roman" w:cs="Times New Roman"/>
          <w:i/>
          <w:iCs/>
          <w:lang w:val="lt-LT"/>
        </w:rPr>
        <w:t xml:space="preserve"> </w:t>
      </w:r>
      <w:proofErr w:type="spellStart"/>
      <w:r w:rsidR="00DF5052" w:rsidRPr="007B6945">
        <w:rPr>
          <w:rFonts w:ascii="Times New Roman" w:eastAsia="Times New Roman" w:hAnsi="Times New Roman" w:cs="Times New Roman"/>
          <w:i/>
          <w:iCs/>
          <w:lang w:val="lt-LT"/>
        </w:rPr>
        <w:t>Diaphragm</w:t>
      </w:r>
      <w:proofErr w:type="spellEnd"/>
      <w:r w:rsidR="00DF5052" w:rsidRPr="007B6945">
        <w:rPr>
          <w:rFonts w:ascii="Times New Roman" w:eastAsia="Times New Roman" w:hAnsi="Times New Roman" w:cs="Times New Roman"/>
          <w:i/>
          <w:iCs/>
          <w:lang w:val="lt-LT"/>
        </w:rPr>
        <w:t xml:space="preserve"> </w:t>
      </w:r>
      <w:proofErr w:type="spellStart"/>
      <w:r w:rsidR="00DF5052" w:rsidRPr="007B6945">
        <w:rPr>
          <w:rFonts w:ascii="Times New Roman" w:eastAsia="Times New Roman" w:hAnsi="Times New Roman" w:cs="Times New Roman"/>
          <w:i/>
          <w:iCs/>
          <w:lang w:val="lt-LT"/>
        </w:rPr>
        <w:t>Disease</w:t>
      </w:r>
      <w:proofErr w:type="spellEnd"/>
      <w:r w:rsidR="00DF5052" w:rsidRPr="007B6945">
        <w:rPr>
          <w:rFonts w:ascii="Times New Roman" w:eastAsia="Times New Roman" w:hAnsi="Times New Roman" w:cs="Times New Roman"/>
          <w:lang w:val="lt-LT"/>
        </w:rPr>
        <w:t>), kurio dažnis nežinomas (ypač ilgalaikiame gydyme).</w:t>
      </w:r>
    </w:p>
    <w:p w14:paraId="37FF7F5A" w14:textId="0CB5968F" w:rsidR="00EE17F8" w:rsidRPr="00EA132D" w:rsidRDefault="00EE17F8" w:rsidP="007B6945">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B5DAD">
        <w:rPr>
          <w:rFonts w:ascii="Times New Roman" w:eastAsia="Times New Roman" w:hAnsi="Times New Roman" w:cs="Times New Roman"/>
          <w:lang w:val="lt-LT"/>
        </w:rPr>
        <w:t xml:space="preserve">sunkus kraujavimas, pavyzdžiui, iš virškinimo trakto ar į smegenis (ypač pacientams, kurie serga nesureguliuota hipertenzija ir (arba) kartu vartoja kraujo krešėjimą slopinančių vaistinių preparatų), kuris pavieniais atvejais kėlė pavojų gyvybei. Dėl kraujavimo gali pasireikšti </w:t>
      </w:r>
      <w:proofErr w:type="spellStart"/>
      <w:r w:rsidRPr="00EB5DAD">
        <w:rPr>
          <w:rFonts w:ascii="Times New Roman" w:eastAsia="Times New Roman" w:hAnsi="Times New Roman" w:cs="Times New Roman"/>
          <w:lang w:val="lt-LT"/>
        </w:rPr>
        <w:t>pohemoraginė</w:t>
      </w:r>
      <w:proofErr w:type="spellEnd"/>
      <w:r w:rsidRPr="00EB5DAD">
        <w:rPr>
          <w:rFonts w:ascii="Times New Roman" w:eastAsia="Times New Roman" w:hAnsi="Times New Roman" w:cs="Times New Roman"/>
          <w:lang w:val="lt-LT"/>
        </w:rPr>
        <w:t xml:space="preserve"> (geležies stokos) anemija (pavyzdžiui, dėl slapto nedidelio kraujavimo) su atitinkamais laboratoriniais ir klinikiniais požymiais ir simptomais, pavyzdžiui,</w:t>
      </w:r>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astenija</w:t>
      </w:r>
      <w:proofErr w:type="spellEnd"/>
      <w:r w:rsidRPr="00EA132D">
        <w:rPr>
          <w:rFonts w:ascii="Times New Roman" w:eastAsia="Times New Roman" w:hAnsi="Times New Roman" w:cs="Times New Roman"/>
          <w:lang w:val="lt-LT"/>
        </w:rPr>
        <w:t>, blyškumu, kraujotakos sulėtėjimu</w:t>
      </w:r>
      <w:r w:rsidR="00CB4CA4">
        <w:rPr>
          <w:rFonts w:ascii="Times New Roman" w:eastAsia="Times New Roman" w:hAnsi="Times New Roman" w:cs="Times New Roman"/>
          <w:lang w:val="lt-LT"/>
        </w:rPr>
        <w:t>;</w:t>
      </w:r>
    </w:p>
    <w:p w14:paraId="2069C793" w14:textId="692336F4" w:rsidR="00EA132D" w:rsidRDefault="00EE17F8" w:rsidP="007B6945">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rūgštis slopina trombocitų funkciją, tai gali sietis su kraujavimo rizikos padidėjimu. Pasireiškė kraujavimas, pavyzdžiui, </w:t>
      </w:r>
      <w:r w:rsidRPr="00EB5DAD">
        <w:rPr>
          <w:rFonts w:ascii="Times New Roman" w:eastAsia="Times New Roman" w:hAnsi="Times New Roman" w:cs="Times New Roman"/>
          <w:lang w:val="lt-LT"/>
        </w:rPr>
        <w:t>procedūrinis kraujavimas,</w:t>
      </w:r>
      <w:r w:rsidRPr="00EA132D">
        <w:rPr>
          <w:rFonts w:ascii="Times New Roman" w:eastAsia="Times New Roman" w:hAnsi="Times New Roman" w:cs="Times New Roman"/>
          <w:lang w:val="lt-LT"/>
        </w:rPr>
        <w:t xml:space="preserve"> hematomos, kraujavimas iš nosies, kraujavimas iš lytinių organų, kraujavimas iš dantenų.</w:t>
      </w:r>
    </w:p>
    <w:p w14:paraId="0700221C" w14:textId="2E5B3113" w:rsidR="00CB4CA4" w:rsidRDefault="00CB4CA4" w:rsidP="007B6945">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proofErr w:type="spellStart"/>
      <w:r w:rsidRPr="00EA132D">
        <w:rPr>
          <w:rFonts w:ascii="Times New Roman" w:eastAsia="Times New Roman" w:hAnsi="Times New Roman" w:cs="Times New Roman"/>
          <w:lang w:val="lt-LT"/>
        </w:rPr>
        <w:t>hemoliz</w:t>
      </w:r>
      <w:r w:rsidR="00AE0304">
        <w:rPr>
          <w:rFonts w:ascii="Times New Roman" w:eastAsia="Times New Roman" w:hAnsi="Times New Roman" w:cs="Times New Roman"/>
          <w:lang w:val="lt-LT"/>
        </w:rPr>
        <w:t>ė</w:t>
      </w:r>
      <w:proofErr w:type="spellEnd"/>
      <w:r w:rsidRPr="00EA132D">
        <w:rPr>
          <w:rFonts w:ascii="Times New Roman" w:eastAsia="Times New Roman" w:hAnsi="Times New Roman" w:cs="Times New Roman"/>
          <w:lang w:val="lt-LT"/>
        </w:rPr>
        <w:t xml:space="preserve"> ir hemolizin</w:t>
      </w:r>
      <w:r w:rsidR="00AE0304">
        <w:rPr>
          <w:rFonts w:ascii="Times New Roman" w:eastAsia="Times New Roman" w:hAnsi="Times New Roman" w:cs="Times New Roman"/>
          <w:lang w:val="lt-LT"/>
        </w:rPr>
        <w:t>ė</w:t>
      </w:r>
      <w:r w:rsidRPr="00EA132D">
        <w:rPr>
          <w:rFonts w:ascii="Times New Roman" w:eastAsia="Times New Roman" w:hAnsi="Times New Roman" w:cs="Times New Roman"/>
          <w:lang w:val="lt-LT"/>
        </w:rPr>
        <w:t xml:space="preserve"> anemij</w:t>
      </w:r>
      <w:r>
        <w:rPr>
          <w:rFonts w:ascii="Times New Roman" w:eastAsia="Times New Roman" w:hAnsi="Times New Roman" w:cs="Times New Roman"/>
          <w:lang w:val="lt-LT"/>
        </w:rPr>
        <w:t>a</w:t>
      </w:r>
      <w:r w:rsidRPr="00EA132D">
        <w:rPr>
          <w:rFonts w:ascii="Times New Roman" w:eastAsia="Times New Roman" w:hAnsi="Times New Roman" w:cs="Times New Roman"/>
          <w:lang w:val="lt-LT"/>
        </w:rPr>
        <w:t>, nustatyt</w:t>
      </w:r>
      <w:r>
        <w:rPr>
          <w:rFonts w:ascii="Times New Roman" w:eastAsia="Times New Roman" w:hAnsi="Times New Roman" w:cs="Times New Roman"/>
          <w:lang w:val="lt-LT"/>
        </w:rPr>
        <w:t>a</w:t>
      </w:r>
      <w:r w:rsidRPr="00EA132D">
        <w:rPr>
          <w:rFonts w:ascii="Times New Roman" w:eastAsia="Times New Roman" w:hAnsi="Times New Roman" w:cs="Times New Roman"/>
          <w:lang w:val="lt-LT"/>
        </w:rPr>
        <w:t xml:space="preserve"> pacientams, kuriems yra fermento gliukozės-6-fosfatdehidrogenazės (G6PD) stoka</w:t>
      </w:r>
      <w:r>
        <w:rPr>
          <w:rFonts w:ascii="Times New Roman" w:eastAsia="Times New Roman" w:hAnsi="Times New Roman" w:cs="Times New Roman"/>
          <w:lang w:val="lt-LT"/>
        </w:rPr>
        <w:t>;</w:t>
      </w:r>
    </w:p>
    <w:p w14:paraId="1FE1F738" w14:textId="496B2C6E" w:rsidR="00CB4CA4" w:rsidRDefault="00CB4CA4" w:rsidP="007B6945">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inkstų funkcijos sutrikim</w:t>
      </w:r>
      <w:r>
        <w:rPr>
          <w:rFonts w:ascii="Times New Roman" w:eastAsia="Times New Roman" w:hAnsi="Times New Roman" w:cs="Times New Roman"/>
          <w:lang w:val="lt-LT"/>
        </w:rPr>
        <w:t>a</w:t>
      </w:r>
      <w:r w:rsidRPr="00EA132D">
        <w:rPr>
          <w:rFonts w:ascii="Times New Roman" w:eastAsia="Times New Roman" w:hAnsi="Times New Roman" w:cs="Times New Roman"/>
          <w:lang w:val="lt-LT"/>
        </w:rPr>
        <w:t xml:space="preserve">s ir ūminį inkstų </w:t>
      </w:r>
      <w:r w:rsidRPr="00EB5DAD">
        <w:rPr>
          <w:rFonts w:ascii="Times New Roman" w:eastAsia="Times New Roman" w:hAnsi="Times New Roman" w:cs="Times New Roman"/>
          <w:lang w:val="lt-LT"/>
        </w:rPr>
        <w:t>pažeidim</w:t>
      </w:r>
      <w:r>
        <w:rPr>
          <w:rFonts w:ascii="Times New Roman" w:eastAsia="Times New Roman" w:hAnsi="Times New Roman" w:cs="Times New Roman"/>
          <w:lang w:val="lt-LT"/>
        </w:rPr>
        <w:t>as;</w:t>
      </w:r>
    </w:p>
    <w:p w14:paraId="607315EE" w14:textId="6BB188CD" w:rsidR="00CB4CA4" w:rsidRDefault="00CB4CA4" w:rsidP="007B6945">
      <w:pPr>
        <w:keepNext/>
        <w:keepLines/>
        <w:tabs>
          <w:tab w:val="left" w:pos="567"/>
        </w:tabs>
        <w:spacing w:after="0" w:line="260" w:lineRule="exact"/>
        <w:rPr>
          <w:rFonts w:ascii="Times New Roman" w:eastAsia="Times New Roman" w:hAnsi="Times New Roman" w:cs="Times New Roman"/>
          <w:lang w:val="lt-LT"/>
        </w:rPr>
      </w:pPr>
      <w:r w:rsidRPr="001B5A82">
        <w:rPr>
          <w:rFonts w:ascii="Times New Roman" w:eastAsia="Times New Roman" w:hAnsi="Times New Roman" w:cs="Times New Roman"/>
          <w:lang w:val="lt-LT"/>
        </w:rPr>
        <w:t>-</w:t>
      </w:r>
      <w:r w:rsidRPr="001B5A82">
        <w:rPr>
          <w:rFonts w:ascii="Times New Roman" w:eastAsia="Times New Roman" w:hAnsi="Times New Roman" w:cs="Times New Roman"/>
          <w:lang w:val="lt-LT"/>
        </w:rPr>
        <w:tab/>
      </w:r>
      <w:r w:rsidRPr="00EA132D">
        <w:rPr>
          <w:rFonts w:ascii="Times New Roman" w:eastAsia="Times New Roman" w:hAnsi="Times New Roman" w:cs="Times New Roman"/>
          <w:lang w:val="lt-LT"/>
        </w:rPr>
        <w:t>galvos svaigimas ir spengimas ausyse, kurie gali rodyti perdozavimą</w:t>
      </w:r>
      <w:r w:rsidR="00916BDB">
        <w:rPr>
          <w:rFonts w:ascii="Times New Roman" w:eastAsia="Times New Roman" w:hAnsi="Times New Roman" w:cs="Times New Roman"/>
          <w:lang w:val="lt-LT"/>
        </w:rPr>
        <w:t>;</w:t>
      </w:r>
    </w:p>
    <w:p w14:paraId="7B4092EE" w14:textId="731A46AB" w:rsidR="00916BDB" w:rsidRPr="003879F5" w:rsidRDefault="009B11F2" w:rsidP="003879F5">
      <w:pPr>
        <w:pStyle w:val="Sraopastraipa"/>
        <w:keepNext/>
        <w:keepLines/>
        <w:numPr>
          <w:ilvl w:val="0"/>
          <w:numId w:val="27"/>
        </w:numPr>
        <w:tabs>
          <w:tab w:val="clear" w:pos="567"/>
        </w:tabs>
        <w:ind w:left="567" w:hanging="567"/>
        <w:rPr>
          <w:lang w:val="lt-LT"/>
        </w:rPr>
      </w:pPr>
      <w:r w:rsidRPr="009B11F2">
        <w:rPr>
          <w:lang w:val="lt-LT"/>
        </w:rPr>
        <w:t>ūminė miokardo išemija (skausminga širdies būklė, kurią sukelia nepakankama kraujo tėkmė į širdį) su miokardo infarktu (širdies smūgiu) arba be jo, pasireiškianti kaip alerginės reakcijos dalis (</w:t>
      </w:r>
      <w:proofErr w:type="spellStart"/>
      <w:r w:rsidRPr="009B11F2">
        <w:rPr>
          <w:lang w:val="lt-LT"/>
        </w:rPr>
        <w:t>Kounis</w:t>
      </w:r>
      <w:proofErr w:type="spellEnd"/>
      <w:r w:rsidRPr="009B11F2">
        <w:rPr>
          <w:lang w:val="lt-LT"/>
        </w:rPr>
        <w:t xml:space="preserve"> sindromas).</w:t>
      </w:r>
    </w:p>
    <w:p w14:paraId="3F69DDEA" w14:textId="77777777" w:rsidR="00EA132D" w:rsidRPr="00EA132D" w:rsidRDefault="00EA132D" w:rsidP="00EA132D">
      <w:pPr>
        <w:spacing w:after="0" w:line="240" w:lineRule="auto"/>
        <w:rPr>
          <w:rFonts w:ascii="Times New Roman" w:eastAsia="Times New Roman" w:hAnsi="Times New Roman" w:cs="Times New Roman"/>
          <w:lang w:val="lt-LT"/>
        </w:rPr>
      </w:pPr>
    </w:p>
    <w:p w14:paraId="5B732443" w14:textId="77777777" w:rsidR="00EA132D" w:rsidRPr="00EA132D" w:rsidRDefault="00EA132D" w:rsidP="00EA132D">
      <w:pPr>
        <w:tabs>
          <w:tab w:val="left" w:pos="567"/>
        </w:tabs>
        <w:spacing w:after="0" w:line="240" w:lineRule="auto"/>
        <w:rPr>
          <w:rFonts w:ascii="Times New Roman" w:eastAsia="Times New Roman" w:hAnsi="Times New Roman" w:cs="Times New Roman"/>
          <w:b/>
          <w:snapToGrid w:val="0"/>
          <w:szCs w:val="24"/>
          <w:lang w:val="lt-LT"/>
        </w:rPr>
      </w:pPr>
      <w:r w:rsidRPr="00EA132D">
        <w:rPr>
          <w:rFonts w:ascii="Times New Roman" w:eastAsia="Times New Roman" w:hAnsi="Times New Roman" w:cs="Times New Roman"/>
          <w:b/>
          <w:noProof/>
          <w:snapToGrid w:val="0"/>
          <w:szCs w:val="24"/>
          <w:lang w:val="lt-LT"/>
        </w:rPr>
        <w:t>Pranešimas apie šalutinį poveikį</w:t>
      </w:r>
    </w:p>
    <w:p w14:paraId="6B42F867" w14:textId="529A81DA" w:rsidR="00EA132D" w:rsidRPr="00EA132D" w:rsidRDefault="00EA132D" w:rsidP="00EA132D">
      <w:pPr>
        <w:tabs>
          <w:tab w:val="left" w:pos="567"/>
        </w:tabs>
        <w:spacing w:after="0" w:line="260" w:lineRule="exact"/>
        <w:ind w:right="-449"/>
        <w:rPr>
          <w:rFonts w:ascii="Times New Roman" w:eastAsia="Times New Roman" w:hAnsi="Times New Roman" w:cs="Times New Roman"/>
          <w:noProof/>
          <w:snapToGrid w:val="0"/>
          <w:szCs w:val="24"/>
          <w:lang w:val="lt-LT"/>
        </w:rPr>
      </w:pPr>
      <w:r w:rsidRPr="00EA132D">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00B22D05" w:rsidRPr="00B22D05">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B22D05" w:rsidRPr="00B22D05">
        <w:rPr>
          <w:rFonts w:ascii="Times New Roman" w:eastAsia="Times New Roman" w:hAnsi="Times New Roman" w:cs="Times New Roman"/>
          <w:color w:val="0000EE"/>
          <w:u w:val="single"/>
          <w:lang w:val="lt-LT" w:eastAsia="lt-LT"/>
        </w:rPr>
        <w:t>https://vvkt.lrv.lt/lt/</w:t>
      </w:r>
      <w:r w:rsidR="00B22D05" w:rsidRPr="00B22D05">
        <w:rPr>
          <w:rFonts w:ascii="Times New Roman" w:eastAsia="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00B22D05" w:rsidRPr="00B22D05">
        <w:rPr>
          <w:rFonts w:ascii="Times New Roman" w:eastAsia="Times New Roman" w:hAnsi="Times New Roman" w:cs="Times New Roman"/>
          <w:szCs w:val="20"/>
          <w:lang w:val="lt-LT"/>
        </w:rPr>
        <w:t>.</w:t>
      </w:r>
    </w:p>
    <w:p w14:paraId="03406E00" w14:textId="77777777" w:rsidR="00EA132D" w:rsidRPr="00EA132D" w:rsidRDefault="00EA132D" w:rsidP="00EA132D">
      <w:pPr>
        <w:spacing w:after="0" w:line="240" w:lineRule="auto"/>
        <w:rPr>
          <w:rFonts w:ascii="Times New Roman" w:eastAsia="Times New Roman" w:hAnsi="Times New Roman" w:cs="Times New Roman"/>
          <w:i/>
          <w:lang w:val="lt-LT"/>
        </w:rPr>
      </w:pPr>
    </w:p>
    <w:p w14:paraId="59C89CBD"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p w14:paraId="0031D4FC" w14:textId="77777777" w:rsidR="00EA132D" w:rsidRPr="00EA132D" w:rsidRDefault="00EA132D" w:rsidP="00EA132D">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5" w:name="_Toc129243143"/>
      <w:bookmarkStart w:id="86" w:name="_Toc129243268"/>
      <w:r w:rsidRPr="00EA132D">
        <w:rPr>
          <w:rFonts w:ascii="Times New Roman" w:eastAsia="Times New Roman" w:hAnsi="Times New Roman" w:cs="Times New Roman"/>
          <w:b/>
          <w:lang w:val="lt-LT"/>
        </w:rPr>
        <w:t>5.</w:t>
      </w:r>
      <w:r w:rsidRPr="00EA132D">
        <w:rPr>
          <w:rFonts w:ascii="Times New Roman" w:eastAsia="Times New Roman" w:hAnsi="Times New Roman" w:cs="Times New Roman"/>
          <w:b/>
          <w:lang w:val="lt-LT"/>
        </w:rPr>
        <w:tab/>
        <w:t xml:space="preserve">Kaip laikyti </w:t>
      </w: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w:t>
      </w:r>
      <w:bookmarkEnd w:id="85"/>
      <w:bookmarkEnd w:id="86"/>
    </w:p>
    <w:p w14:paraId="12C47542" w14:textId="77777777" w:rsidR="00EA132D" w:rsidRPr="00EA132D" w:rsidRDefault="00EA132D" w:rsidP="00EA132D">
      <w:pPr>
        <w:spacing w:after="0" w:line="240" w:lineRule="auto"/>
        <w:rPr>
          <w:rFonts w:ascii="Times New Roman" w:eastAsia="Times New Roman" w:hAnsi="Times New Roman" w:cs="Times New Roman"/>
          <w:lang w:val="lt-LT"/>
        </w:rPr>
      </w:pPr>
    </w:p>
    <w:p w14:paraId="15D310D0"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Šį vaistą laikykite vaikams nepastebimoje ir nepasiekiamoje vietoje.</w:t>
      </w:r>
    </w:p>
    <w:p w14:paraId="5D38C75F"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Laikyti ne aukštesnėje kaip 30 °C temperatūroje.</w:t>
      </w:r>
    </w:p>
    <w:p w14:paraId="6645624E" w14:textId="77777777" w:rsidR="00EA132D" w:rsidRPr="00EA132D" w:rsidRDefault="00EA132D" w:rsidP="00EA132D">
      <w:pPr>
        <w:spacing w:after="0" w:line="240" w:lineRule="auto"/>
        <w:rPr>
          <w:rFonts w:ascii="Times New Roman" w:eastAsia="Times New Roman" w:hAnsi="Times New Roman" w:cs="Times New Roman"/>
          <w:lang w:val="lt-LT"/>
        </w:rPr>
      </w:pPr>
    </w:p>
    <w:p w14:paraId="0ED931BE" w14:textId="191CC1DF" w:rsidR="00EA132D" w:rsidRPr="00EA132D" w:rsidRDefault="00EA132D" w:rsidP="00EA132D">
      <w:pPr>
        <w:spacing w:after="0" w:line="240" w:lineRule="auto"/>
        <w:rPr>
          <w:rFonts w:ascii="Times New Roman" w:eastAsia="Times New Roman" w:hAnsi="Times New Roman" w:cs="Times New Roman"/>
          <w:iCs/>
          <w:lang w:val="lt-LT" w:eastAsia="lt-LT"/>
        </w:rPr>
      </w:pPr>
      <w:r w:rsidRPr="00EA132D">
        <w:rPr>
          <w:rFonts w:ascii="Times New Roman" w:eastAsia="Times New Roman" w:hAnsi="Times New Roman" w:cs="Times New Roman"/>
          <w:iCs/>
          <w:lang w:val="lt-LT" w:eastAsia="lt-LT"/>
        </w:rPr>
        <w:t xml:space="preserve">Ant </w:t>
      </w:r>
      <w:r w:rsidR="00762DC1" w:rsidRPr="00762DC1">
        <w:rPr>
          <w:rFonts w:ascii="Times New Roman" w:eastAsia="Times New Roman" w:hAnsi="Times New Roman" w:cs="Times New Roman"/>
          <w:iCs/>
          <w:lang w:val="lt-LT" w:eastAsia="lt-LT"/>
        </w:rPr>
        <w:t>pakuotės</w:t>
      </w:r>
      <w:r w:rsidR="00762DC1" w:rsidRPr="00762DC1" w:rsidDel="00762DC1">
        <w:rPr>
          <w:rFonts w:ascii="Times New Roman" w:eastAsia="Times New Roman" w:hAnsi="Times New Roman" w:cs="Times New Roman"/>
          <w:iCs/>
          <w:lang w:val="lt-LT" w:eastAsia="lt-LT"/>
        </w:rPr>
        <w:t xml:space="preserve"> </w:t>
      </w:r>
      <w:r w:rsidRPr="00EA132D">
        <w:rPr>
          <w:rFonts w:ascii="Times New Roman" w:eastAsia="Times New Roman" w:hAnsi="Times New Roman" w:cs="Times New Roman"/>
          <w:iCs/>
          <w:lang w:val="lt-LT" w:eastAsia="lt-LT"/>
        </w:rPr>
        <w:t>nurodytam tinkamumo laikui pasibaigus, šio vaisto vartoti negalima. Vaistas tinkamas vartoti iki paskutinės nurodyto mėnesio dienos.</w:t>
      </w:r>
    </w:p>
    <w:p w14:paraId="3D55EC9D" w14:textId="77777777" w:rsidR="00EA132D" w:rsidRPr="00EA132D" w:rsidRDefault="00EA132D" w:rsidP="00EA132D">
      <w:pPr>
        <w:numPr>
          <w:ilvl w:val="12"/>
          <w:numId w:val="0"/>
        </w:numPr>
        <w:spacing w:after="0" w:line="240" w:lineRule="auto"/>
        <w:rPr>
          <w:rFonts w:ascii="Times New Roman" w:eastAsia="Times New Roman" w:hAnsi="Times New Roman" w:cs="Times New Roman"/>
          <w:lang w:val="lt-LT" w:eastAsia="lt-LT"/>
        </w:rPr>
      </w:pPr>
    </w:p>
    <w:p w14:paraId="24630B6B" w14:textId="77777777" w:rsidR="00EA132D" w:rsidRPr="00EA132D" w:rsidRDefault="00EA132D" w:rsidP="00EA132D">
      <w:pPr>
        <w:spacing w:after="0" w:line="240" w:lineRule="auto"/>
        <w:rPr>
          <w:rFonts w:ascii="Times New Roman" w:eastAsia="Times New Roman" w:hAnsi="Times New Roman" w:cs="Times New Roman"/>
          <w:lang w:val="lt-LT" w:eastAsia="lt-LT"/>
        </w:rPr>
      </w:pPr>
      <w:r w:rsidRPr="00EA132D">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06B9CD2F" w14:textId="77777777" w:rsidR="00EA132D" w:rsidRPr="00EA132D" w:rsidRDefault="00EA132D" w:rsidP="00EA132D">
      <w:pPr>
        <w:spacing w:after="0" w:line="240" w:lineRule="auto"/>
        <w:rPr>
          <w:rFonts w:ascii="Times New Roman" w:eastAsia="Times New Roman" w:hAnsi="Times New Roman" w:cs="Times New Roman"/>
          <w:lang w:val="lt-LT"/>
        </w:rPr>
      </w:pPr>
    </w:p>
    <w:p w14:paraId="2101383A" w14:textId="77777777" w:rsidR="00EA132D" w:rsidRPr="00EA132D" w:rsidRDefault="00EA132D" w:rsidP="00EA132D">
      <w:pPr>
        <w:spacing w:after="0" w:line="240" w:lineRule="auto"/>
        <w:rPr>
          <w:rFonts w:ascii="Times New Roman" w:eastAsia="Times New Roman" w:hAnsi="Times New Roman" w:cs="Times New Roman"/>
          <w:lang w:val="lt-LT"/>
        </w:rPr>
      </w:pPr>
    </w:p>
    <w:p w14:paraId="46D6CCBB" w14:textId="77777777" w:rsidR="00EA132D" w:rsidRPr="00EA132D" w:rsidRDefault="00EA132D" w:rsidP="00EA132D">
      <w:pPr>
        <w:keepNext/>
        <w:keepLines/>
        <w:tabs>
          <w:tab w:val="left" w:pos="567"/>
        </w:tabs>
        <w:spacing w:after="0" w:line="240" w:lineRule="auto"/>
        <w:ind w:left="567" w:hanging="567"/>
        <w:outlineLvl w:val="1"/>
        <w:rPr>
          <w:rFonts w:ascii="Times New Roman" w:eastAsia="Times New Roman" w:hAnsi="Times New Roman" w:cs="Times New Roman"/>
          <w:b/>
          <w:lang w:val="lt-LT"/>
        </w:rPr>
      </w:pPr>
      <w:bookmarkStart w:id="87" w:name="_Toc129243144"/>
      <w:bookmarkStart w:id="88" w:name="_Toc129243269"/>
      <w:r w:rsidRPr="00EA132D">
        <w:rPr>
          <w:rFonts w:ascii="Times New Roman" w:eastAsia="Times New Roman" w:hAnsi="Times New Roman" w:cs="Times New Roman"/>
          <w:b/>
          <w:lang w:val="lt-LT"/>
        </w:rPr>
        <w:t>6.</w:t>
      </w:r>
      <w:r w:rsidRPr="00EA132D">
        <w:rPr>
          <w:rFonts w:ascii="Times New Roman" w:eastAsia="Times New Roman" w:hAnsi="Times New Roman" w:cs="Times New Roman"/>
          <w:b/>
          <w:lang w:val="lt-LT"/>
        </w:rPr>
        <w:tab/>
      </w:r>
      <w:r w:rsidRPr="00EA132D">
        <w:rPr>
          <w:rFonts w:ascii="Times New Roman" w:eastAsia="Times New Roman" w:hAnsi="Times New Roman" w:cs="Times New Roman"/>
          <w:b/>
          <w:bCs/>
          <w:lang w:val="lt-LT"/>
        </w:rPr>
        <w:t>Pakuotės turinys ir kita informacija</w:t>
      </w:r>
      <w:bookmarkEnd w:id="87"/>
      <w:bookmarkEnd w:id="88"/>
    </w:p>
    <w:p w14:paraId="3978FC99" w14:textId="77777777" w:rsidR="00EA132D" w:rsidRPr="00EA132D" w:rsidRDefault="00EA132D" w:rsidP="00EA132D">
      <w:pPr>
        <w:keepNext/>
        <w:keepLines/>
        <w:spacing w:after="0" w:line="240" w:lineRule="auto"/>
        <w:rPr>
          <w:rFonts w:ascii="Times New Roman" w:eastAsia="Times New Roman" w:hAnsi="Times New Roman" w:cs="Times New Roman"/>
          <w:lang w:val="lt-LT"/>
        </w:rPr>
      </w:pPr>
    </w:p>
    <w:p w14:paraId="717F4B2D" w14:textId="77777777" w:rsidR="00EA132D" w:rsidRPr="00EA132D" w:rsidRDefault="00EA132D" w:rsidP="00EA132D">
      <w:pPr>
        <w:keepNext/>
        <w:keepLines/>
        <w:spacing w:after="0" w:line="240" w:lineRule="auto"/>
        <w:rPr>
          <w:rFonts w:ascii="Times New Roman" w:eastAsia="Times New Roman" w:hAnsi="Times New Roman" w:cs="Times New Roman"/>
          <w:b/>
          <w:bCs/>
          <w:lang w:val="lt-LT"/>
        </w:rPr>
      </w:pPr>
      <w:proofErr w:type="spellStart"/>
      <w:r w:rsidRPr="00EA132D">
        <w:rPr>
          <w:rFonts w:ascii="Times New Roman" w:eastAsia="Times New Roman" w:hAnsi="Times New Roman" w:cs="Times New Roman"/>
          <w:b/>
          <w:bCs/>
          <w:lang w:val="lt-LT"/>
        </w:rPr>
        <w:t>Aspirin</w:t>
      </w:r>
      <w:proofErr w:type="spellEnd"/>
      <w:r w:rsidRPr="00EA132D">
        <w:rPr>
          <w:rFonts w:ascii="Times New Roman" w:eastAsia="Times New Roman" w:hAnsi="Times New Roman" w:cs="Times New Roman"/>
          <w:b/>
          <w:bCs/>
          <w:lang w:val="lt-LT"/>
        </w:rPr>
        <w:t xml:space="preserve"> 500 mg sudėtis</w:t>
      </w:r>
    </w:p>
    <w:p w14:paraId="3B73F622" w14:textId="77777777" w:rsidR="00EA132D" w:rsidRPr="00EA132D" w:rsidRDefault="00EA132D" w:rsidP="00EA132D">
      <w:pPr>
        <w:keepNext/>
        <w:keepLines/>
        <w:numPr>
          <w:ilvl w:val="1"/>
          <w:numId w:val="3"/>
        </w:numPr>
        <w:tabs>
          <w:tab w:val="left" w:pos="567"/>
        </w:tabs>
        <w:spacing w:after="0" w:line="240" w:lineRule="auto"/>
        <w:ind w:hanging="1440"/>
        <w:rPr>
          <w:rFonts w:ascii="Times New Roman" w:eastAsia="Times New Roman" w:hAnsi="Times New Roman" w:cs="Times New Roman"/>
          <w:lang w:val="lt-LT"/>
        </w:rPr>
      </w:pPr>
      <w:r w:rsidRPr="00EA132D">
        <w:rPr>
          <w:rFonts w:ascii="Times New Roman" w:eastAsia="Times New Roman" w:hAnsi="Times New Roman" w:cs="Times New Roman"/>
          <w:szCs w:val="20"/>
          <w:lang w:val="lt-LT"/>
        </w:rPr>
        <w:t xml:space="preserve">Veiklioji medžiaga yra </w:t>
      </w:r>
      <w:proofErr w:type="spellStart"/>
      <w:r w:rsidRPr="00EA132D">
        <w:rPr>
          <w:rFonts w:ascii="Times New Roman" w:eastAsia="Times New Roman" w:hAnsi="Times New Roman" w:cs="Times New Roman"/>
          <w:szCs w:val="20"/>
          <w:lang w:val="lt-LT"/>
        </w:rPr>
        <w:t>acetilsalicilo</w:t>
      </w:r>
      <w:proofErr w:type="spellEnd"/>
      <w:r w:rsidRPr="00EA132D">
        <w:rPr>
          <w:rFonts w:ascii="Times New Roman" w:eastAsia="Times New Roman" w:hAnsi="Times New Roman" w:cs="Times New Roman"/>
          <w:szCs w:val="20"/>
          <w:lang w:val="lt-LT"/>
        </w:rPr>
        <w:t xml:space="preserve"> rūgštis.</w:t>
      </w:r>
      <w:r w:rsidRPr="00EA132D">
        <w:rPr>
          <w:rFonts w:ascii="Times New Roman" w:eastAsia="Times New Roman" w:hAnsi="Times New Roman" w:cs="Times New Roman"/>
          <w:lang w:val="lt-LT"/>
        </w:rPr>
        <w:t xml:space="preserve"> Vienoje tabletėje yra 500 mg </w:t>
      </w:r>
      <w:proofErr w:type="spellStart"/>
      <w:r w:rsidRPr="00EA132D">
        <w:rPr>
          <w:rFonts w:ascii="Times New Roman" w:eastAsia="Times New Roman" w:hAnsi="Times New Roman" w:cs="Times New Roman"/>
          <w:lang w:val="lt-LT"/>
        </w:rPr>
        <w:t>acetilsalicilo</w:t>
      </w:r>
      <w:proofErr w:type="spellEnd"/>
      <w:r w:rsidRPr="00EA132D">
        <w:rPr>
          <w:rFonts w:ascii="Times New Roman" w:eastAsia="Times New Roman" w:hAnsi="Times New Roman" w:cs="Times New Roman"/>
          <w:lang w:val="lt-LT"/>
        </w:rPr>
        <w:t xml:space="preserve"> rūgšties.</w:t>
      </w:r>
    </w:p>
    <w:p w14:paraId="6AB648B2" w14:textId="77777777" w:rsidR="00EA132D" w:rsidRPr="00EA132D" w:rsidRDefault="00EA132D" w:rsidP="00EA132D">
      <w:pPr>
        <w:numPr>
          <w:ilvl w:val="0"/>
          <w:numId w:val="26"/>
        </w:numPr>
        <w:tabs>
          <w:tab w:val="num" w:pos="567"/>
        </w:tabs>
        <w:spacing w:after="0" w:line="240" w:lineRule="auto"/>
        <w:ind w:left="567" w:hanging="567"/>
        <w:rPr>
          <w:rFonts w:ascii="Times New Roman" w:eastAsia="Times New Roman" w:hAnsi="Times New Roman" w:cs="Times New Roman"/>
          <w:lang w:val="lt-LT"/>
        </w:rPr>
      </w:pPr>
      <w:r w:rsidRPr="00EA132D">
        <w:rPr>
          <w:rFonts w:ascii="Times New Roman" w:eastAsia="Times New Roman" w:hAnsi="Times New Roman" w:cs="Times New Roman"/>
          <w:lang w:val="lt-LT"/>
        </w:rPr>
        <w:t>Pagalbinės medžiagos yra celiuliozės milteliai, kukurūzų krakmolas.</w:t>
      </w:r>
    </w:p>
    <w:p w14:paraId="6E0FC667" w14:textId="77777777" w:rsidR="00EA132D" w:rsidRPr="00EA132D" w:rsidRDefault="00EA132D" w:rsidP="00EA132D">
      <w:pPr>
        <w:spacing w:after="0" w:line="240" w:lineRule="auto"/>
        <w:rPr>
          <w:rFonts w:ascii="Times New Roman" w:eastAsia="Times New Roman" w:hAnsi="Times New Roman" w:cs="Times New Roman"/>
          <w:lang w:val="lt-LT"/>
        </w:rPr>
      </w:pPr>
    </w:p>
    <w:p w14:paraId="6E3B5347" w14:textId="77777777" w:rsidR="00EA132D" w:rsidRPr="005E44CB" w:rsidRDefault="00EA132D" w:rsidP="00EA132D">
      <w:pPr>
        <w:tabs>
          <w:tab w:val="left" w:pos="567"/>
        </w:tabs>
        <w:spacing w:after="0" w:line="240" w:lineRule="auto"/>
        <w:rPr>
          <w:rFonts w:ascii="Times New Roman" w:eastAsia="Times New Roman" w:hAnsi="Times New Roman" w:cs="Times New Roman"/>
          <w:i/>
          <w:color w:val="008000"/>
          <w:szCs w:val="20"/>
          <w:lang w:val="fi-FI"/>
        </w:rPr>
      </w:pPr>
      <w:proofErr w:type="spellStart"/>
      <w:r w:rsidRPr="00EA132D">
        <w:rPr>
          <w:rFonts w:ascii="Times New Roman" w:eastAsia="Times New Roman" w:hAnsi="Times New Roman" w:cs="Times New Roman"/>
          <w:b/>
          <w:lang w:val="lt-LT"/>
        </w:rPr>
        <w:t>Aspirin</w:t>
      </w:r>
      <w:proofErr w:type="spellEnd"/>
      <w:r w:rsidRPr="00EA132D">
        <w:rPr>
          <w:rFonts w:ascii="Times New Roman" w:eastAsia="Times New Roman" w:hAnsi="Times New Roman" w:cs="Times New Roman"/>
          <w:b/>
          <w:lang w:val="lt-LT"/>
        </w:rPr>
        <w:t xml:space="preserve"> 500 mg išvaizda ir kiekis pakuotėje</w:t>
      </w:r>
    </w:p>
    <w:p w14:paraId="74F6C05A" w14:textId="77777777" w:rsidR="00EA132D" w:rsidRPr="00EA132D" w:rsidRDefault="00EA132D" w:rsidP="00EA132D">
      <w:pPr>
        <w:spacing w:after="0" w:line="240" w:lineRule="auto"/>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Aspirin</w:t>
      </w:r>
      <w:proofErr w:type="spellEnd"/>
      <w:r w:rsidRPr="00EA132D">
        <w:rPr>
          <w:rFonts w:ascii="Times New Roman" w:eastAsia="Times New Roman" w:hAnsi="Times New Roman" w:cs="Times New Roman"/>
          <w:lang w:val="lt-LT"/>
        </w:rPr>
        <w:t xml:space="preserve"> 500 mg tabletės yra išgaubtos, baltos spalvos.</w:t>
      </w:r>
    </w:p>
    <w:p w14:paraId="393E3CC0"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Vaistas tiekiamas lizdinėmis plokštelėmis, kiekvienoje jų yra po 10 tablečių. </w:t>
      </w:r>
    </w:p>
    <w:p w14:paraId="23AD5590"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Kartono dėžutėje yra 20 arba 100 tablečių.</w:t>
      </w:r>
    </w:p>
    <w:p w14:paraId="4BB8378C"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Gali būti tiekiamos ne visų dydžių pakuotės.</w:t>
      </w:r>
    </w:p>
    <w:p w14:paraId="7537E593" w14:textId="77777777" w:rsidR="00EA132D" w:rsidRPr="00EA132D" w:rsidRDefault="00EA132D" w:rsidP="00EA132D">
      <w:pPr>
        <w:spacing w:after="0" w:line="240" w:lineRule="auto"/>
        <w:rPr>
          <w:rFonts w:ascii="Times New Roman" w:eastAsia="Times New Roman" w:hAnsi="Times New Roman" w:cs="Times New Roman"/>
          <w:lang w:val="lt-LT"/>
        </w:rPr>
      </w:pPr>
    </w:p>
    <w:p w14:paraId="7C6F31EF" w14:textId="77777777" w:rsidR="00EA132D" w:rsidRPr="00EA132D" w:rsidRDefault="00EA132D" w:rsidP="00EA132D">
      <w:pPr>
        <w:spacing w:after="0" w:line="240" w:lineRule="auto"/>
        <w:rPr>
          <w:rFonts w:ascii="Times New Roman" w:eastAsia="Times New Roman" w:hAnsi="Times New Roman" w:cs="Times New Roman"/>
          <w:b/>
          <w:bCs/>
          <w:lang w:val="lt-LT"/>
        </w:rPr>
      </w:pPr>
      <w:r w:rsidRPr="00EA132D">
        <w:rPr>
          <w:rFonts w:ascii="Times New Roman" w:eastAsia="Times New Roman" w:hAnsi="Times New Roman" w:cs="Times New Roman"/>
          <w:b/>
          <w:bCs/>
          <w:lang w:val="lt-LT"/>
        </w:rPr>
        <w:t>Registruotojas ir gamintojas</w:t>
      </w:r>
    </w:p>
    <w:p w14:paraId="50DB8FA4" w14:textId="77777777" w:rsidR="00EA132D" w:rsidRPr="00EA132D" w:rsidRDefault="00EA132D" w:rsidP="00EA132D">
      <w:pPr>
        <w:spacing w:after="0" w:line="240" w:lineRule="auto"/>
        <w:rPr>
          <w:rFonts w:ascii="Times New Roman" w:eastAsia="Times New Roman" w:hAnsi="Times New Roman" w:cs="Times New Roman"/>
          <w:i/>
          <w:lang w:val="lt-LT"/>
        </w:rPr>
      </w:pPr>
      <w:r w:rsidRPr="00EA132D">
        <w:rPr>
          <w:rFonts w:ascii="Times New Roman" w:eastAsia="Times New Roman" w:hAnsi="Times New Roman" w:cs="Times New Roman"/>
          <w:i/>
          <w:lang w:val="lt-LT"/>
        </w:rPr>
        <w:t>Registruotojas</w:t>
      </w:r>
    </w:p>
    <w:p w14:paraId="12225D20"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UAB „Bayer“ </w:t>
      </w:r>
    </w:p>
    <w:p w14:paraId="4B5B403C"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lastRenderedPageBreak/>
        <w:t>Sporto 18</w:t>
      </w:r>
    </w:p>
    <w:p w14:paraId="06BC0CB3"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LT-09238 Vilnius </w:t>
      </w:r>
    </w:p>
    <w:p w14:paraId="773FECC4"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Lietuva</w:t>
      </w:r>
    </w:p>
    <w:p w14:paraId="6A6B0ED1" w14:textId="77777777" w:rsidR="00EA132D" w:rsidRPr="00EA132D" w:rsidRDefault="00EA132D" w:rsidP="00EA132D">
      <w:pPr>
        <w:spacing w:after="0" w:line="240" w:lineRule="auto"/>
        <w:rPr>
          <w:rFonts w:ascii="Times New Roman" w:eastAsia="Times New Roman" w:hAnsi="Times New Roman" w:cs="Times New Roman"/>
          <w:lang w:val="lt-LT"/>
        </w:rPr>
      </w:pPr>
    </w:p>
    <w:p w14:paraId="28244C42" w14:textId="77777777" w:rsidR="00EA132D" w:rsidRPr="00EA132D" w:rsidRDefault="00EA132D" w:rsidP="00EA132D">
      <w:pPr>
        <w:spacing w:after="0" w:line="240" w:lineRule="auto"/>
        <w:rPr>
          <w:rFonts w:ascii="Times New Roman" w:eastAsia="Times New Roman" w:hAnsi="Times New Roman" w:cs="Times New Roman"/>
          <w:bCs/>
          <w:i/>
          <w:lang w:val="lt-LT"/>
        </w:rPr>
      </w:pPr>
      <w:r w:rsidRPr="00EA132D">
        <w:rPr>
          <w:rFonts w:ascii="Times New Roman" w:eastAsia="Times New Roman" w:hAnsi="Times New Roman" w:cs="Times New Roman"/>
          <w:bCs/>
          <w:i/>
          <w:lang w:val="lt-LT"/>
        </w:rPr>
        <w:t>Gamintojas</w:t>
      </w:r>
    </w:p>
    <w:p w14:paraId="138E3BC6"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Bayer </w:t>
      </w:r>
      <w:proofErr w:type="spellStart"/>
      <w:r w:rsidRPr="00EA132D">
        <w:rPr>
          <w:rFonts w:ascii="Times New Roman" w:eastAsia="Times New Roman" w:hAnsi="Times New Roman" w:cs="Times New Roman"/>
          <w:lang w:val="lt-LT"/>
        </w:rPr>
        <w:t>Bitterfeld</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GmbH</w:t>
      </w:r>
      <w:proofErr w:type="spellEnd"/>
    </w:p>
    <w:p w14:paraId="5297CC75"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Ortsteil</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Greppin</w:t>
      </w:r>
      <w:proofErr w:type="spellEnd"/>
      <w:r w:rsidRPr="00EA132D">
        <w:rPr>
          <w:rFonts w:ascii="Times New Roman" w:eastAsia="Times New Roman" w:hAnsi="Times New Roman" w:cs="Times New Roman"/>
          <w:lang w:val="lt-LT"/>
        </w:rPr>
        <w:t xml:space="preserve"> </w:t>
      </w:r>
    </w:p>
    <w:p w14:paraId="248B80D1"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proofErr w:type="spellStart"/>
      <w:r w:rsidRPr="00EA132D">
        <w:rPr>
          <w:rFonts w:ascii="Times New Roman" w:eastAsia="Times New Roman" w:hAnsi="Times New Roman" w:cs="Times New Roman"/>
          <w:lang w:val="lt-LT"/>
        </w:rPr>
        <w:t>Salegaster</w:t>
      </w:r>
      <w:proofErr w:type="spellEnd"/>
      <w:r w:rsidRPr="00EA132D">
        <w:rPr>
          <w:rFonts w:ascii="Times New Roman" w:eastAsia="Times New Roman" w:hAnsi="Times New Roman" w:cs="Times New Roman"/>
          <w:lang w:val="lt-LT"/>
        </w:rPr>
        <w:t xml:space="preserve"> </w:t>
      </w:r>
      <w:proofErr w:type="spellStart"/>
      <w:r w:rsidRPr="00EA132D">
        <w:rPr>
          <w:rFonts w:ascii="Times New Roman" w:eastAsia="Times New Roman" w:hAnsi="Times New Roman" w:cs="Times New Roman"/>
          <w:lang w:val="lt-LT"/>
        </w:rPr>
        <w:t>Chaussee</w:t>
      </w:r>
      <w:proofErr w:type="spellEnd"/>
      <w:r w:rsidRPr="00EA132D">
        <w:rPr>
          <w:rFonts w:ascii="Times New Roman" w:eastAsia="Times New Roman" w:hAnsi="Times New Roman" w:cs="Times New Roman"/>
          <w:lang w:val="lt-LT"/>
        </w:rPr>
        <w:t xml:space="preserve"> 1</w:t>
      </w:r>
    </w:p>
    <w:p w14:paraId="16D9A360"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06803 </w:t>
      </w:r>
      <w:proofErr w:type="spellStart"/>
      <w:r w:rsidRPr="00EA132D">
        <w:rPr>
          <w:rFonts w:ascii="Times New Roman" w:eastAsia="Times New Roman" w:hAnsi="Times New Roman" w:cs="Times New Roman"/>
          <w:lang w:val="lt-LT"/>
        </w:rPr>
        <w:t>Bitterfeld-Wolfen</w:t>
      </w:r>
      <w:proofErr w:type="spellEnd"/>
      <w:r w:rsidRPr="00EA132D">
        <w:rPr>
          <w:rFonts w:ascii="Times New Roman" w:eastAsia="Times New Roman" w:hAnsi="Times New Roman" w:cs="Times New Roman"/>
          <w:lang w:val="lt-LT"/>
        </w:rPr>
        <w:t xml:space="preserve"> </w:t>
      </w:r>
    </w:p>
    <w:p w14:paraId="365D5E5C"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Vokietija</w:t>
      </w:r>
    </w:p>
    <w:p w14:paraId="36F9CA03" w14:textId="77777777" w:rsidR="00EA132D" w:rsidRPr="00EA132D" w:rsidRDefault="00EA132D" w:rsidP="00EA132D">
      <w:pPr>
        <w:spacing w:after="0" w:line="240" w:lineRule="auto"/>
        <w:rPr>
          <w:rFonts w:ascii="Times New Roman" w:eastAsia="Times New Roman" w:hAnsi="Times New Roman" w:cs="Times New Roman"/>
          <w:lang w:val="lt-LT"/>
        </w:rPr>
      </w:pPr>
    </w:p>
    <w:p w14:paraId="27C79FB8" w14:textId="77777777" w:rsidR="00EA132D" w:rsidRP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Jeigu apie šį vaistą norite sužinoti daugiau, kreipkitės į registruotoją.</w:t>
      </w:r>
    </w:p>
    <w:p w14:paraId="30472C63" w14:textId="77777777" w:rsidR="00EA132D" w:rsidRPr="00EA132D" w:rsidRDefault="00EA132D" w:rsidP="00EA132D">
      <w:pPr>
        <w:tabs>
          <w:tab w:val="left" w:pos="567"/>
        </w:tabs>
        <w:spacing w:after="0" w:line="240" w:lineRule="auto"/>
        <w:rPr>
          <w:rFonts w:ascii="Times New Roman" w:eastAsia="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EA132D" w:rsidRPr="00EA132D" w14:paraId="4BDED98A" w14:textId="77777777" w:rsidTr="007535B1">
        <w:tc>
          <w:tcPr>
            <w:tcW w:w="4678" w:type="dxa"/>
          </w:tcPr>
          <w:p w14:paraId="357EA3F0" w14:textId="5EAC339A"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UAB BAYER</w:t>
            </w:r>
          </w:p>
          <w:p w14:paraId="5663FD16"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Sporto 18,</w:t>
            </w:r>
          </w:p>
          <w:p w14:paraId="54F11918"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 xml:space="preserve">LT-09238 Vilnius, </w:t>
            </w:r>
          </w:p>
          <w:p w14:paraId="405CA155" w14:textId="77777777" w:rsidR="00EA132D" w:rsidRPr="00EA132D" w:rsidRDefault="00EA132D" w:rsidP="00EA132D">
            <w:pPr>
              <w:tabs>
                <w:tab w:val="left" w:pos="567"/>
              </w:tabs>
              <w:spacing w:after="0" w:line="260" w:lineRule="exact"/>
              <w:rPr>
                <w:rFonts w:ascii="Times New Roman" w:eastAsia="Times New Roman" w:hAnsi="Times New Roman" w:cs="Times New Roman"/>
                <w:lang w:val="lt-LT"/>
              </w:rPr>
            </w:pPr>
            <w:r w:rsidRPr="00EA132D">
              <w:rPr>
                <w:rFonts w:ascii="Times New Roman" w:eastAsia="Times New Roman" w:hAnsi="Times New Roman" w:cs="Times New Roman"/>
                <w:lang w:val="lt-LT"/>
              </w:rPr>
              <w:t>Lietuva</w:t>
            </w:r>
          </w:p>
          <w:p w14:paraId="0F1C9969" w14:textId="77777777" w:rsidR="00EA132D" w:rsidRDefault="00EA132D" w:rsidP="00EA132D">
            <w:pPr>
              <w:spacing w:after="0" w:line="240" w:lineRule="auto"/>
              <w:rPr>
                <w:rFonts w:ascii="Times New Roman" w:eastAsia="Times New Roman" w:hAnsi="Times New Roman" w:cs="Times New Roman"/>
                <w:lang w:val="lt-LT"/>
              </w:rPr>
            </w:pPr>
            <w:r w:rsidRPr="00EA132D">
              <w:rPr>
                <w:rFonts w:ascii="Times New Roman" w:eastAsia="Times New Roman" w:hAnsi="Times New Roman" w:cs="Times New Roman"/>
                <w:lang w:val="lt-LT"/>
              </w:rPr>
              <w:t>Tel. (+370-5) 233 68 68</w:t>
            </w:r>
          </w:p>
          <w:p w14:paraId="3CA61E22" w14:textId="57361C39" w:rsidR="00DB5F79" w:rsidRPr="00EA132D" w:rsidRDefault="00DB5F79" w:rsidP="00EA132D">
            <w:pPr>
              <w:spacing w:after="0" w:line="240" w:lineRule="auto"/>
              <w:rPr>
                <w:rFonts w:ascii="Times New Roman" w:eastAsia="Times New Roman" w:hAnsi="Times New Roman" w:cs="Times New Roman"/>
                <w:lang w:val="lt-LT"/>
              </w:rPr>
            </w:pPr>
            <w:r>
              <w:rPr>
                <w:rFonts w:ascii="Times New Roman" w:hAnsi="Times New Roman" w:cs="Times New Roman"/>
                <w:lang w:val="lt-LT"/>
              </w:rPr>
              <w:t xml:space="preserve">El. paštas: </w:t>
            </w:r>
            <w:hyperlink r:id="rId12" w:history="1">
              <w:r w:rsidRPr="00D5549F">
                <w:rPr>
                  <w:rFonts w:ascii="Times New Roman" w:eastAsia="SimSun" w:hAnsi="Times New Roman" w:cs="Times New Roman"/>
                  <w:color w:val="0000FF"/>
                  <w:u w:val="single"/>
                  <w:lang w:val="lt-LT"/>
                </w:rPr>
                <w:t>mi.baltic@bayer.com</w:t>
              </w:r>
            </w:hyperlink>
          </w:p>
        </w:tc>
      </w:tr>
    </w:tbl>
    <w:p w14:paraId="3F4C5F25" w14:textId="77777777" w:rsidR="00EA132D" w:rsidRPr="00EA132D" w:rsidRDefault="00EA132D" w:rsidP="00EA132D">
      <w:pPr>
        <w:spacing w:after="0" w:line="240" w:lineRule="auto"/>
        <w:rPr>
          <w:rFonts w:ascii="Times New Roman" w:eastAsia="Times New Roman" w:hAnsi="Times New Roman" w:cs="Times New Roman"/>
          <w:lang w:val="lt-LT"/>
        </w:rPr>
      </w:pPr>
    </w:p>
    <w:p w14:paraId="6FEAEA60" w14:textId="2869359E" w:rsidR="00EA132D" w:rsidRPr="00EA132D" w:rsidRDefault="00EA132D" w:rsidP="00EA132D">
      <w:pPr>
        <w:tabs>
          <w:tab w:val="left" w:pos="567"/>
        </w:tabs>
        <w:autoSpaceDE w:val="0"/>
        <w:autoSpaceDN w:val="0"/>
        <w:adjustRightInd w:val="0"/>
        <w:spacing w:after="0" w:line="260" w:lineRule="exact"/>
        <w:rPr>
          <w:rFonts w:ascii="Times New Roman" w:eastAsia="Calibri" w:hAnsi="Times New Roman" w:cs="Times New Roman"/>
          <w:b/>
          <w:bCs/>
          <w:lang w:val="lt-LT"/>
        </w:rPr>
      </w:pPr>
      <w:r w:rsidRPr="00EA132D">
        <w:rPr>
          <w:rFonts w:ascii="Times New Roman" w:eastAsia="Times New Roman" w:hAnsi="Times New Roman" w:cs="Times New Roman"/>
          <w:b/>
          <w:bCs/>
          <w:szCs w:val="20"/>
          <w:lang w:val="lt-LT"/>
        </w:rPr>
        <w:t>Šis pakuotės lapelis</w:t>
      </w:r>
      <w:r w:rsidRPr="00EA132D">
        <w:rPr>
          <w:rFonts w:ascii="Times New Roman" w:eastAsia="Times New Roman" w:hAnsi="Times New Roman" w:cs="Times New Roman"/>
          <w:b/>
          <w:szCs w:val="20"/>
          <w:lang w:val="lt-LT"/>
        </w:rPr>
        <w:t xml:space="preserve"> paskutinį kartą </w:t>
      </w:r>
      <w:r w:rsidRPr="00EA132D">
        <w:rPr>
          <w:rFonts w:ascii="Times New Roman" w:eastAsia="Calibri" w:hAnsi="Times New Roman" w:cs="Times New Roman"/>
          <w:b/>
          <w:bCs/>
          <w:lang w:val="lt-LT"/>
        </w:rPr>
        <w:t>peržiūrėtas</w:t>
      </w:r>
      <w:r w:rsidR="006012FB">
        <w:rPr>
          <w:rFonts w:ascii="Times New Roman" w:eastAsia="Calibri" w:hAnsi="Times New Roman" w:cs="Times New Roman"/>
          <w:b/>
          <w:bCs/>
          <w:lang w:val="lt-LT"/>
        </w:rPr>
        <w:t xml:space="preserve"> </w:t>
      </w:r>
      <w:r w:rsidR="00461516">
        <w:rPr>
          <w:rFonts w:ascii="Times New Roman" w:eastAsia="Calibri" w:hAnsi="Times New Roman" w:cs="Times New Roman"/>
          <w:b/>
          <w:bCs/>
          <w:lang w:val="lt-LT"/>
        </w:rPr>
        <w:t>2026-0</w:t>
      </w:r>
      <w:r w:rsidR="005722CF">
        <w:rPr>
          <w:rFonts w:ascii="Times New Roman" w:eastAsia="Calibri" w:hAnsi="Times New Roman" w:cs="Times New Roman"/>
          <w:b/>
          <w:bCs/>
          <w:lang w:val="lt-LT"/>
        </w:rPr>
        <w:t>4</w:t>
      </w:r>
      <w:r w:rsidR="00461516">
        <w:rPr>
          <w:rFonts w:ascii="Times New Roman" w:eastAsia="Calibri" w:hAnsi="Times New Roman" w:cs="Times New Roman"/>
          <w:b/>
          <w:bCs/>
          <w:lang w:val="lt-LT"/>
        </w:rPr>
        <w:t>-</w:t>
      </w:r>
      <w:r w:rsidR="004235F8">
        <w:rPr>
          <w:rFonts w:ascii="Times New Roman" w:eastAsia="Calibri" w:hAnsi="Times New Roman" w:cs="Times New Roman"/>
          <w:b/>
          <w:bCs/>
          <w:lang w:val="lt-LT"/>
        </w:rPr>
        <w:t>20</w:t>
      </w:r>
      <w:r w:rsidR="005722CF">
        <w:rPr>
          <w:rFonts w:ascii="Times New Roman" w:eastAsia="Calibri" w:hAnsi="Times New Roman" w:cs="Times New Roman"/>
          <w:b/>
          <w:bCs/>
          <w:lang w:val="lt-LT"/>
        </w:rPr>
        <w:t>.</w:t>
      </w:r>
    </w:p>
    <w:p w14:paraId="222E6036" w14:textId="77777777" w:rsidR="00EA132D" w:rsidRPr="00EA132D" w:rsidRDefault="00EA132D" w:rsidP="00EA132D">
      <w:pPr>
        <w:spacing w:after="0" w:line="240" w:lineRule="auto"/>
        <w:rPr>
          <w:rFonts w:ascii="Times New Roman" w:eastAsia="Calibri" w:hAnsi="Times New Roman" w:cs="Times New Roman"/>
          <w:lang w:val="lt-LT"/>
        </w:rPr>
      </w:pPr>
    </w:p>
    <w:p w14:paraId="682DAA7E" w14:textId="27E82F92" w:rsidR="00EA132D" w:rsidRPr="00EA132D" w:rsidRDefault="00EA132D" w:rsidP="00EA132D">
      <w:pPr>
        <w:numPr>
          <w:ilvl w:val="12"/>
          <w:numId w:val="0"/>
        </w:numPr>
        <w:tabs>
          <w:tab w:val="left" w:pos="567"/>
        </w:tabs>
        <w:spacing w:after="0" w:line="240" w:lineRule="auto"/>
        <w:ind w:right="-2"/>
        <w:rPr>
          <w:rFonts w:ascii="Times New Roman" w:eastAsia="Times New Roman" w:hAnsi="Times New Roman" w:cs="Times New Roman"/>
          <w:snapToGrid w:val="0"/>
          <w:szCs w:val="24"/>
          <w:lang w:val="lt-LT"/>
        </w:rPr>
      </w:pPr>
      <w:r w:rsidRPr="00EA132D">
        <w:rPr>
          <w:rFonts w:ascii="Times New Roman" w:eastAsia="Times New Roman" w:hAnsi="Times New Roman" w:cs="Times New Roman"/>
          <w:snapToGrid w:val="0"/>
          <w:szCs w:val="20"/>
          <w:lang w:val="lt-LT"/>
        </w:rPr>
        <w:t xml:space="preserve">Išsami informacija apie šį </w:t>
      </w:r>
      <w:r w:rsidRPr="00EA132D">
        <w:rPr>
          <w:rFonts w:ascii="Times New Roman" w:eastAsia="Times New Roman" w:hAnsi="Times New Roman" w:cs="Times New Roman"/>
          <w:snapToGrid w:val="0"/>
          <w:szCs w:val="24"/>
          <w:lang w:val="lt-LT"/>
        </w:rPr>
        <w:t>vaistą</w:t>
      </w:r>
      <w:r w:rsidRPr="00EA132D">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EA132D">
        <w:rPr>
          <w:rFonts w:ascii="Times New Roman" w:eastAsia="Times New Roman" w:hAnsi="Times New Roman" w:cs="Times New Roman"/>
          <w:i/>
          <w:snapToGrid w:val="0"/>
          <w:szCs w:val="24"/>
          <w:lang w:val="lt-LT"/>
        </w:rPr>
        <w:t xml:space="preserve"> </w:t>
      </w:r>
      <w:r w:rsidR="00CC3FC0" w:rsidRPr="00CC3FC0">
        <w:rPr>
          <w:rFonts w:ascii="Times New Roman" w:eastAsia="Times New Roman" w:hAnsi="Times New Roman" w:cs="Times New Roman"/>
          <w:color w:val="0000EE"/>
          <w:u w:val="single"/>
          <w:lang w:val="lt-LT" w:eastAsia="lt-LT"/>
        </w:rPr>
        <w:t>https://vvkt.lrv.lt/lt/</w:t>
      </w:r>
      <w:r w:rsidR="00CC3FC0" w:rsidRPr="00CC3FC0">
        <w:rPr>
          <w:rFonts w:ascii="Times New Roman" w:eastAsia="Times New Roman" w:hAnsi="Times New Roman" w:cs="Times New Roman"/>
          <w:lang w:val="lt-LT" w:eastAsia="lt-LT"/>
        </w:rPr>
        <w:t>.</w:t>
      </w:r>
    </w:p>
    <w:p w14:paraId="3AF28A6D" w14:textId="77777777" w:rsidR="00EA132D" w:rsidRPr="00EA132D" w:rsidRDefault="00EA132D" w:rsidP="00EA132D">
      <w:pPr>
        <w:spacing w:after="0" w:line="240" w:lineRule="auto"/>
        <w:rPr>
          <w:rFonts w:ascii="Times New Roman" w:eastAsia="Times New Roman" w:hAnsi="Times New Roman" w:cs="Times New Roman"/>
          <w:b/>
          <w:lang w:val="lt-LT"/>
        </w:rPr>
      </w:pPr>
    </w:p>
    <w:p w14:paraId="05B54B99" w14:textId="77777777" w:rsidR="00EA132D" w:rsidRPr="00EA132D" w:rsidRDefault="00EA132D" w:rsidP="00EA132D">
      <w:pPr>
        <w:tabs>
          <w:tab w:val="left" w:pos="567"/>
        </w:tabs>
        <w:spacing w:after="0" w:line="260" w:lineRule="exact"/>
        <w:rPr>
          <w:rFonts w:ascii="Times New Roman" w:eastAsia="Times New Roman" w:hAnsi="Times New Roman" w:cs="Times New Roman"/>
          <w:szCs w:val="20"/>
          <w:lang w:val="lt-LT"/>
        </w:rPr>
      </w:pPr>
    </w:p>
    <w:p w14:paraId="1721D173" w14:textId="77777777" w:rsidR="007535B1" w:rsidRPr="005E44CB" w:rsidRDefault="007535B1">
      <w:pPr>
        <w:rPr>
          <w:lang w:val="lt-LT"/>
        </w:rPr>
      </w:pPr>
    </w:p>
    <w:sectPr w:rsidR="007535B1" w:rsidRPr="005E44CB" w:rsidSect="007535B1">
      <w:footerReference w:type="even" r:id="rId13"/>
      <w:footerReference w:type="default" r:id="rId14"/>
      <w:footerReference w:type="first" r:id="rId15"/>
      <w:endnotePr>
        <w:numFmt w:val="decimal"/>
      </w:endnotePr>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5C26" w14:textId="77777777" w:rsidR="003164DF" w:rsidRDefault="003164DF" w:rsidP="00EA132D">
      <w:pPr>
        <w:spacing w:after="0" w:line="240" w:lineRule="auto"/>
      </w:pPr>
      <w:r>
        <w:separator/>
      </w:r>
    </w:p>
  </w:endnote>
  <w:endnote w:type="continuationSeparator" w:id="0">
    <w:p w14:paraId="054C5F64" w14:textId="77777777" w:rsidR="003164DF" w:rsidRDefault="003164DF" w:rsidP="00EA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8FD1" w14:textId="77777777" w:rsidR="00F54688" w:rsidRDefault="00F54688" w:rsidP="007535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C43432" w14:textId="77777777" w:rsidR="00F54688" w:rsidRDefault="00F54688" w:rsidP="007535B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B57F" w14:textId="3C21241C" w:rsidR="00F54688" w:rsidRDefault="00F54688" w:rsidP="007535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E5F24">
      <w:rPr>
        <w:rStyle w:val="Puslapionumeris"/>
        <w:noProof/>
      </w:rPr>
      <w:t>23</w:t>
    </w:r>
    <w:r>
      <w:rPr>
        <w:rStyle w:val="Puslapionumeris"/>
      </w:rPr>
      <w:fldChar w:fldCharType="end"/>
    </w:r>
  </w:p>
  <w:p w14:paraId="4ED88F7E" w14:textId="77777777" w:rsidR="00F54688" w:rsidRDefault="00F54688" w:rsidP="007535B1">
    <w:pPr>
      <w:pStyle w:val="Porat"/>
      <w:tabs>
        <w:tab w:val="clear" w:pos="8930"/>
        <w:tab w:val="right" w:pos="8931"/>
      </w:tabs>
      <w:ind w:right="360"/>
      <w:jc w:val="center"/>
    </w:pPr>
    <w:r>
      <w:rPr>
        <w:noProof/>
        <w:lang w:val="lt-LT" w:eastAsia="lt-LT"/>
      </w:rPr>
      <mc:AlternateContent>
        <mc:Choice Requires="wps">
          <w:drawing>
            <wp:anchor distT="0" distB="0" distL="114300" distR="114300" simplePos="0" relativeHeight="251659264" behindDoc="0" locked="0" layoutInCell="0" allowOverlap="1" wp14:anchorId="2BAA7AC7" wp14:editId="4634EA80">
              <wp:simplePos x="0" y="0"/>
              <wp:positionH relativeFrom="page">
                <wp:posOffset>0</wp:posOffset>
              </wp:positionH>
              <wp:positionV relativeFrom="page">
                <wp:posOffset>10126345</wp:posOffset>
              </wp:positionV>
              <wp:extent cx="7560945" cy="375920"/>
              <wp:effectExtent l="0" t="0" r="0" b="5080"/>
              <wp:wrapNone/>
              <wp:docPr id="1" name="MSIPCM34c84dbe9f6175c4a7886438" descr="{&quot;HashCode&quot;:-24233945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1511E7" w14:textId="77777777" w:rsidR="00F54688" w:rsidRPr="00EA132D" w:rsidRDefault="00F54688" w:rsidP="00EA132D">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BAA7AC7" id="_x0000_t202" coordsize="21600,21600" o:spt="202" path="m,l,21600r21600,l21600,xe">
              <v:stroke joinstyle="miter"/>
              <v:path gradientshapeok="t" o:connecttype="rect"/>
            </v:shapetype>
            <v:shape id="MSIPCM34c84dbe9f6175c4a7886438" o:spid="_x0000_s1026" type="#_x0000_t202" alt="{&quot;HashCode&quot;:-242339457,&quot;Height&quot;:842.0,&quot;Width&quot;:595.0,&quot;Placement&quot;:&quot;Footer&quot;,&quot;Index&quot;:&quot;Primary&quot;,&quot;Section&quot;:1,&quot;Top&quot;:0.0,&quot;Left&quot;:0.0}" style="position:absolute;left:0;text-align:left;margin-left:0;margin-top:797.35pt;width:595.35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" o:allowincell="f" filled="f" stroked="f" strokeweight=".5pt">
              <v:textbox inset=",0,20pt,0">
                <w:txbxContent>
                  <w:p w14:paraId="771511E7" w14:textId="77777777" w:rsidR="00F54688" w:rsidRPr="00EA132D" w:rsidRDefault="00F54688" w:rsidP="00EA132D">
                    <w:pPr>
                      <w:spacing w:after="0"/>
                      <w:jc w:val="right"/>
                      <w:rPr>
                        <w:rFonts w:ascii="Calibri" w:hAnsi="Calibri" w:cs="Calibri"/>
                        <w:color w:val="FF8939"/>
                        <w:sz w:val="44"/>
                      </w:rPr>
                    </w:pPr>
                  </w:p>
                </w:txbxContent>
              </v:textbox>
              <w10:wrap anchorx="page" anchory="page"/>
            </v:shape>
          </w:pict>
        </mc:Fallback>
      </mc:AlternateContent>
    </w:r>
    <w:r>
      <w:fldChar w:fldCharType="begin"/>
    </w:r>
    <w:r>
      <w:instrText xml:space="preserve"> EQ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8998" w14:textId="77777777" w:rsidR="00F54688" w:rsidRDefault="00F54688">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1D9D0" w14:textId="77777777" w:rsidR="003164DF" w:rsidRDefault="003164DF" w:rsidP="00EA132D">
      <w:pPr>
        <w:spacing w:after="0" w:line="240" w:lineRule="auto"/>
      </w:pPr>
      <w:r>
        <w:separator/>
      </w:r>
    </w:p>
  </w:footnote>
  <w:footnote w:type="continuationSeparator" w:id="0">
    <w:p w14:paraId="1BE2605B" w14:textId="77777777" w:rsidR="003164DF" w:rsidRDefault="003164DF" w:rsidP="00EA13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D8240B"/>
    <w:multiLevelType w:val="hybridMultilevel"/>
    <w:tmpl w:val="F954C1F8"/>
    <w:lvl w:ilvl="0" w:tplc="FFFFFFFF">
      <w:start w:val="1"/>
      <w:numFmt w:val="bullet"/>
      <w:lvlText w:val="-"/>
      <w:lvlJc w:val="left"/>
      <w:pPr>
        <w:tabs>
          <w:tab w:val="num" w:pos="720"/>
        </w:tabs>
        <w:ind w:left="720" w:hanging="363"/>
      </w:pPr>
      <w:rPr>
        <w:rFonts w:hint="default"/>
      </w:rPr>
    </w:lvl>
    <w:lvl w:ilvl="1" w:tplc="C37E3C64">
      <w:start w:val="137"/>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A3CED"/>
    <w:multiLevelType w:val="hybridMultilevel"/>
    <w:tmpl w:val="113C7782"/>
    <w:lvl w:ilvl="0" w:tplc="C37E3C64">
      <w:start w:val="13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C0D1F"/>
    <w:multiLevelType w:val="hybridMultilevel"/>
    <w:tmpl w:val="11A2B798"/>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618D6"/>
    <w:multiLevelType w:val="hybridMultilevel"/>
    <w:tmpl w:val="24B2239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36A95"/>
    <w:multiLevelType w:val="hybridMultilevel"/>
    <w:tmpl w:val="6D20020C"/>
    <w:lvl w:ilvl="0" w:tplc="E17E509C">
      <w:start w:val="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C7975"/>
    <w:multiLevelType w:val="hybridMultilevel"/>
    <w:tmpl w:val="BC12991C"/>
    <w:lvl w:ilvl="0" w:tplc="C100AFCE">
      <w:start w:val="1"/>
      <w:numFmt w:val="bullet"/>
      <w:lvlRestart w:val="0"/>
      <w:lvlText w:val="-"/>
      <w:lvlJc w:val="left"/>
      <w:pPr>
        <w:tabs>
          <w:tab w:val="num" w:pos="720"/>
        </w:tabs>
        <w:ind w:left="720" w:hanging="363"/>
      </w:pPr>
      <w:rPr>
        <w:rFonts w:ascii="Times New Roman" w:hAnsi="Times New Roman" w:hint="default"/>
      </w:rPr>
    </w:lvl>
    <w:lvl w:ilvl="1" w:tplc="C37E3C64">
      <w:start w:val="137"/>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47E17"/>
    <w:multiLevelType w:val="hybridMultilevel"/>
    <w:tmpl w:val="14DA4B42"/>
    <w:lvl w:ilvl="0" w:tplc="C37E3C64">
      <w:start w:val="137"/>
      <w:numFmt w:val="bullet"/>
      <w:lvlText w:val="-"/>
      <w:lvlJc w:val="left"/>
      <w:pPr>
        <w:tabs>
          <w:tab w:val="num" w:pos="2010"/>
        </w:tabs>
        <w:ind w:left="2010" w:hanging="360"/>
      </w:pPr>
      <w:rPr>
        <w:rFonts w:ascii="Times New Roman" w:eastAsia="Times New Roman" w:hAnsi="Times New Roman" w:hint="default"/>
      </w:rPr>
    </w:lvl>
    <w:lvl w:ilvl="1" w:tplc="04270001">
      <w:start w:val="1"/>
      <w:numFmt w:val="bullet"/>
      <w:lvlText w:val=""/>
      <w:lvlJc w:val="left"/>
      <w:pPr>
        <w:tabs>
          <w:tab w:val="num" w:pos="2010"/>
        </w:tabs>
        <w:ind w:left="2010" w:hanging="360"/>
      </w:pPr>
      <w:rPr>
        <w:rFonts w:ascii="Symbol" w:hAnsi="Symbol" w:hint="default"/>
      </w:rPr>
    </w:lvl>
    <w:lvl w:ilvl="2" w:tplc="A82082EC">
      <w:start w:val="1"/>
      <w:numFmt w:val="bullet"/>
      <w:lvlText w:val=""/>
      <w:lvlJc w:val="left"/>
      <w:pPr>
        <w:tabs>
          <w:tab w:val="num" w:pos="2730"/>
        </w:tabs>
        <w:ind w:left="2730" w:hanging="360"/>
      </w:pPr>
      <w:rPr>
        <w:rFonts w:ascii="Symbol" w:hAnsi="Symbol"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8" w15:restartNumberingAfterBreak="0">
    <w:nsid w:val="30EF027F"/>
    <w:multiLevelType w:val="hybridMultilevel"/>
    <w:tmpl w:val="F7062A5A"/>
    <w:lvl w:ilvl="0" w:tplc="FFFFFFFF">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5C466C04"/>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8A601F"/>
    <w:multiLevelType w:val="hybridMultilevel"/>
    <w:tmpl w:val="BEDA444E"/>
    <w:lvl w:ilvl="0" w:tplc="18FE512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13BEA"/>
    <w:multiLevelType w:val="hybridMultilevel"/>
    <w:tmpl w:val="95F6798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E65A4"/>
    <w:multiLevelType w:val="hybridMultilevel"/>
    <w:tmpl w:val="0B146968"/>
    <w:lvl w:ilvl="0" w:tplc="4738BCC6">
      <w:start w:val="1"/>
      <w:numFmt w:val="bullet"/>
      <w:pStyle w:val="BT-EMEASMC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1210CD"/>
    <w:multiLevelType w:val="hybridMultilevel"/>
    <w:tmpl w:val="12B61C32"/>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A34353"/>
    <w:multiLevelType w:val="hybridMultilevel"/>
    <w:tmpl w:val="1EBEBCC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DE5CF8"/>
    <w:multiLevelType w:val="hybridMultilevel"/>
    <w:tmpl w:val="CD444C34"/>
    <w:lvl w:ilvl="0" w:tplc="E2C091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E8586D"/>
    <w:multiLevelType w:val="hybridMultilevel"/>
    <w:tmpl w:val="4DE6C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9A7D2B"/>
    <w:multiLevelType w:val="hybridMultilevel"/>
    <w:tmpl w:val="403E0FC6"/>
    <w:lvl w:ilvl="0" w:tplc="C37E3C64">
      <w:start w:val="1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021F3"/>
    <w:multiLevelType w:val="hybridMultilevel"/>
    <w:tmpl w:val="2000F48E"/>
    <w:lvl w:ilvl="0" w:tplc="D23E43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0E017A"/>
    <w:multiLevelType w:val="hybridMultilevel"/>
    <w:tmpl w:val="9500C32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1170CE"/>
    <w:multiLevelType w:val="hybridMultilevel"/>
    <w:tmpl w:val="98464816"/>
    <w:lvl w:ilvl="0" w:tplc="C37E3C64">
      <w:start w:val="13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337DE"/>
    <w:multiLevelType w:val="hybridMultilevel"/>
    <w:tmpl w:val="CBE24630"/>
    <w:lvl w:ilvl="0" w:tplc="FFFFFFFF">
      <w:start w:val="1"/>
      <w:numFmt w:val="bullet"/>
      <w:lvlText w:val="-"/>
      <w:lvlJc w:val="left"/>
      <w:pPr>
        <w:ind w:left="720" w:hanging="360"/>
      </w:pPr>
      <w:rPr>
        <w:rFonts w:hint="default"/>
      </w:rPr>
    </w:lvl>
    <w:lvl w:ilvl="1" w:tplc="F986147E">
      <w:numFmt w:val="bullet"/>
      <w:lvlText w:val=""/>
      <w:lvlJc w:val="left"/>
      <w:pPr>
        <w:ind w:left="1644" w:hanging="564"/>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3081F"/>
    <w:multiLevelType w:val="hybridMultilevel"/>
    <w:tmpl w:val="6F966A22"/>
    <w:lvl w:ilvl="0" w:tplc="C37E3C64">
      <w:start w:val="137"/>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B25A27"/>
    <w:multiLevelType w:val="hybridMultilevel"/>
    <w:tmpl w:val="AC9EB5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3627BB"/>
    <w:multiLevelType w:val="hybridMultilevel"/>
    <w:tmpl w:val="413C2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6220E"/>
    <w:multiLevelType w:val="hybridMultilevel"/>
    <w:tmpl w:val="5040FC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466712"/>
    <w:multiLevelType w:val="hybridMultilevel"/>
    <w:tmpl w:val="BF48BCEC"/>
    <w:lvl w:ilvl="0" w:tplc="C37E3C64">
      <w:start w:val="137"/>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80495578">
    <w:abstractNumId w:val="9"/>
  </w:num>
  <w:num w:numId="2" w16cid:durableId="1126386261">
    <w:abstractNumId w:val="7"/>
  </w:num>
  <w:num w:numId="3" w16cid:durableId="1617563357">
    <w:abstractNumId w:val="6"/>
  </w:num>
  <w:num w:numId="4" w16cid:durableId="1944654773">
    <w:abstractNumId w:val="25"/>
  </w:num>
  <w:num w:numId="5" w16cid:durableId="712002735">
    <w:abstractNumId w:val="24"/>
  </w:num>
  <w:num w:numId="6" w16cid:durableId="376511264">
    <w:abstractNumId w:val="18"/>
  </w:num>
  <w:num w:numId="7" w16cid:durableId="183372387">
    <w:abstractNumId w:val="16"/>
  </w:num>
  <w:num w:numId="8" w16cid:durableId="393743091">
    <w:abstractNumId w:val="15"/>
  </w:num>
  <w:num w:numId="9" w16cid:durableId="572129720">
    <w:abstractNumId w:val="12"/>
  </w:num>
  <w:num w:numId="10" w16cid:durableId="241568991">
    <w:abstractNumId w:val="10"/>
  </w:num>
  <w:num w:numId="11" w16cid:durableId="952899451">
    <w:abstractNumId w:val="2"/>
  </w:num>
  <w:num w:numId="12" w16cid:durableId="215749401">
    <w:abstractNumId w:val="26"/>
  </w:num>
  <w:num w:numId="13" w16cid:durableId="1980649002">
    <w:abstractNumId w:val="17"/>
  </w:num>
  <w:num w:numId="14" w16cid:durableId="206307818">
    <w:abstractNumId w:val="22"/>
  </w:num>
  <w:num w:numId="15" w16cid:durableId="2016759367">
    <w:abstractNumId w:val="23"/>
  </w:num>
  <w:num w:numId="16" w16cid:durableId="1994793597">
    <w:abstractNumId w:val="0"/>
    <w:lvlOverride w:ilvl="0">
      <w:lvl w:ilvl="0">
        <w:start w:val="1"/>
        <w:numFmt w:val="bullet"/>
        <w:lvlText w:val="-"/>
        <w:lvlJc w:val="left"/>
        <w:pPr>
          <w:ind w:left="360" w:hanging="360"/>
        </w:pPr>
      </w:lvl>
    </w:lvlOverride>
  </w:num>
  <w:num w:numId="17" w16cid:durableId="1333293814">
    <w:abstractNumId w:val="20"/>
  </w:num>
  <w:num w:numId="18" w16cid:durableId="2049530750">
    <w:abstractNumId w:val="8"/>
  </w:num>
  <w:num w:numId="19" w16cid:durableId="1843279462">
    <w:abstractNumId w:val="4"/>
  </w:num>
  <w:num w:numId="20" w16cid:durableId="1868787108">
    <w:abstractNumId w:val="11"/>
  </w:num>
  <w:num w:numId="21" w16cid:durableId="1887136452">
    <w:abstractNumId w:val="14"/>
  </w:num>
  <w:num w:numId="22" w16cid:durableId="1153520383">
    <w:abstractNumId w:val="19"/>
  </w:num>
  <w:num w:numId="23" w16cid:durableId="1383596717">
    <w:abstractNumId w:val="3"/>
  </w:num>
  <w:num w:numId="24" w16cid:durableId="662897840">
    <w:abstractNumId w:val="21"/>
  </w:num>
  <w:num w:numId="25" w16cid:durableId="1858543761">
    <w:abstractNumId w:val="13"/>
  </w:num>
  <w:num w:numId="26" w16cid:durableId="38164859">
    <w:abstractNumId w:val="1"/>
  </w:num>
  <w:num w:numId="27" w16cid:durableId="2035155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0AF"/>
    <w:rsid w:val="00002B51"/>
    <w:rsid w:val="00055B50"/>
    <w:rsid w:val="000640FA"/>
    <w:rsid w:val="000700D2"/>
    <w:rsid w:val="00080497"/>
    <w:rsid w:val="00097C51"/>
    <w:rsid w:val="000A32B9"/>
    <w:rsid w:val="000B5ACA"/>
    <w:rsid w:val="000C00AF"/>
    <w:rsid w:val="000D5F43"/>
    <w:rsid w:val="000D7EBF"/>
    <w:rsid w:val="000E069A"/>
    <w:rsid w:val="000E06F7"/>
    <w:rsid w:val="000E5658"/>
    <w:rsid w:val="000E7724"/>
    <w:rsid w:val="00102FD5"/>
    <w:rsid w:val="0010464B"/>
    <w:rsid w:val="00112B37"/>
    <w:rsid w:val="001460C5"/>
    <w:rsid w:val="00154833"/>
    <w:rsid w:val="001A71A4"/>
    <w:rsid w:val="001B5A82"/>
    <w:rsid w:val="001D0F82"/>
    <w:rsid w:val="001D7E86"/>
    <w:rsid w:val="001E0221"/>
    <w:rsid w:val="001F0F43"/>
    <w:rsid w:val="001F70B8"/>
    <w:rsid w:val="002107C3"/>
    <w:rsid w:val="002438BA"/>
    <w:rsid w:val="002471CA"/>
    <w:rsid w:val="00250B57"/>
    <w:rsid w:val="00251E30"/>
    <w:rsid w:val="00252E40"/>
    <w:rsid w:val="00257D1B"/>
    <w:rsid w:val="00260B38"/>
    <w:rsid w:val="00292CCB"/>
    <w:rsid w:val="002A4F26"/>
    <w:rsid w:val="002E1633"/>
    <w:rsid w:val="002E64FD"/>
    <w:rsid w:val="002F1DA6"/>
    <w:rsid w:val="002F486A"/>
    <w:rsid w:val="0030738A"/>
    <w:rsid w:val="003164DF"/>
    <w:rsid w:val="00350F16"/>
    <w:rsid w:val="003606B1"/>
    <w:rsid w:val="003879F5"/>
    <w:rsid w:val="00393D32"/>
    <w:rsid w:val="003C515B"/>
    <w:rsid w:val="003D439A"/>
    <w:rsid w:val="003F7DC7"/>
    <w:rsid w:val="00406E9F"/>
    <w:rsid w:val="004131E9"/>
    <w:rsid w:val="00416663"/>
    <w:rsid w:val="004235F8"/>
    <w:rsid w:val="00443409"/>
    <w:rsid w:val="00461516"/>
    <w:rsid w:val="00473877"/>
    <w:rsid w:val="00481A6F"/>
    <w:rsid w:val="004A4459"/>
    <w:rsid w:val="005016C9"/>
    <w:rsid w:val="00502D07"/>
    <w:rsid w:val="005036ED"/>
    <w:rsid w:val="00516EA5"/>
    <w:rsid w:val="005372CE"/>
    <w:rsid w:val="00552499"/>
    <w:rsid w:val="00560D1C"/>
    <w:rsid w:val="005722CF"/>
    <w:rsid w:val="00594858"/>
    <w:rsid w:val="005A6D45"/>
    <w:rsid w:val="005C1F0D"/>
    <w:rsid w:val="005D35D0"/>
    <w:rsid w:val="005E3AB9"/>
    <w:rsid w:val="005E44CB"/>
    <w:rsid w:val="005E5F24"/>
    <w:rsid w:val="006012FB"/>
    <w:rsid w:val="00601603"/>
    <w:rsid w:val="00646B9E"/>
    <w:rsid w:val="0066039F"/>
    <w:rsid w:val="00671438"/>
    <w:rsid w:val="006D6A4D"/>
    <w:rsid w:val="006E43B4"/>
    <w:rsid w:val="00711CB7"/>
    <w:rsid w:val="00727A0D"/>
    <w:rsid w:val="00730061"/>
    <w:rsid w:val="0073780D"/>
    <w:rsid w:val="007535B1"/>
    <w:rsid w:val="007553EA"/>
    <w:rsid w:val="00762DC1"/>
    <w:rsid w:val="00770CB9"/>
    <w:rsid w:val="007A1FEB"/>
    <w:rsid w:val="007B017A"/>
    <w:rsid w:val="007B3990"/>
    <w:rsid w:val="007B6945"/>
    <w:rsid w:val="007C17DE"/>
    <w:rsid w:val="007D3631"/>
    <w:rsid w:val="007F2E2F"/>
    <w:rsid w:val="0080515D"/>
    <w:rsid w:val="008155C9"/>
    <w:rsid w:val="00816F8B"/>
    <w:rsid w:val="008374B1"/>
    <w:rsid w:val="00861372"/>
    <w:rsid w:val="00862526"/>
    <w:rsid w:val="008A0A7C"/>
    <w:rsid w:val="008A4965"/>
    <w:rsid w:val="008B5AF8"/>
    <w:rsid w:val="008B5B24"/>
    <w:rsid w:val="008B6E4E"/>
    <w:rsid w:val="008C1E5B"/>
    <w:rsid w:val="00903550"/>
    <w:rsid w:val="00914B58"/>
    <w:rsid w:val="00916BDB"/>
    <w:rsid w:val="00954B6F"/>
    <w:rsid w:val="00957D29"/>
    <w:rsid w:val="00976013"/>
    <w:rsid w:val="009B11F2"/>
    <w:rsid w:val="009B7142"/>
    <w:rsid w:val="009E2224"/>
    <w:rsid w:val="00A41E6A"/>
    <w:rsid w:val="00A61589"/>
    <w:rsid w:val="00A63D9E"/>
    <w:rsid w:val="00A9029C"/>
    <w:rsid w:val="00A91AFD"/>
    <w:rsid w:val="00AA6D67"/>
    <w:rsid w:val="00AD031D"/>
    <w:rsid w:val="00AE0304"/>
    <w:rsid w:val="00AE1712"/>
    <w:rsid w:val="00AE72E6"/>
    <w:rsid w:val="00B145B7"/>
    <w:rsid w:val="00B22D05"/>
    <w:rsid w:val="00B26E94"/>
    <w:rsid w:val="00B51CA7"/>
    <w:rsid w:val="00B57095"/>
    <w:rsid w:val="00B9082B"/>
    <w:rsid w:val="00BC2CE4"/>
    <w:rsid w:val="00BE231C"/>
    <w:rsid w:val="00C0612F"/>
    <w:rsid w:val="00C22D89"/>
    <w:rsid w:val="00C23D5F"/>
    <w:rsid w:val="00C3753E"/>
    <w:rsid w:val="00C4625B"/>
    <w:rsid w:val="00C5144B"/>
    <w:rsid w:val="00C60D49"/>
    <w:rsid w:val="00C7713B"/>
    <w:rsid w:val="00C77362"/>
    <w:rsid w:val="00CA34B2"/>
    <w:rsid w:val="00CB4CA4"/>
    <w:rsid w:val="00CC3FC0"/>
    <w:rsid w:val="00CF49D4"/>
    <w:rsid w:val="00D035E6"/>
    <w:rsid w:val="00D2298D"/>
    <w:rsid w:val="00D33673"/>
    <w:rsid w:val="00D339A3"/>
    <w:rsid w:val="00D366CE"/>
    <w:rsid w:val="00D540C5"/>
    <w:rsid w:val="00D74BE7"/>
    <w:rsid w:val="00D764B0"/>
    <w:rsid w:val="00D81C23"/>
    <w:rsid w:val="00D9279A"/>
    <w:rsid w:val="00DB5F79"/>
    <w:rsid w:val="00DB7477"/>
    <w:rsid w:val="00DF5052"/>
    <w:rsid w:val="00E05518"/>
    <w:rsid w:val="00E25562"/>
    <w:rsid w:val="00E33298"/>
    <w:rsid w:val="00E46988"/>
    <w:rsid w:val="00E5032D"/>
    <w:rsid w:val="00E53878"/>
    <w:rsid w:val="00E54545"/>
    <w:rsid w:val="00E8071F"/>
    <w:rsid w:val="00E97F5C"/>
    <w:rsid w:val="00EA132D"/>
    <w:rsid w:val="00EB5DAD"/>
    <w:rsid w:val="00EB7D5F"/>
    <w:rsid w:val="00EE17F8"/>
    <w:rsid w:val="00EE7DCE"/>
    <w:rsid w:val="00F20C7E"/>
    <w:rsid w:val="00F331F6"/>
    <w:rsid w:val="00F42A33"/>
    <w:rsid w:val="00F54688"/>
    <w:rsid w:val="00F57B26"/>
    <w:rsid w:val="00F72794"/>
    <w:rsid w:val="00F8448C"/>
    <w:rsid w:val="00F85E07"/>
    <w:rsid w:val="00FA159D"/>
    <w:rsid w:val="00FA5345"/>
    <w:rsid w:val="00FC63E7"/>
    <w:rsid w:val="00FE4AEB"/>
    <w:rsid w:val="00FE5169"/>
    <w:rsid w:val="00FE5705"/>
    <w:rsid w:val="00FF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902C0"/>
  <w15:chartTrackingRefBased/>
  <w15:docId w15:val="{C12BDE28-3EB2-4BE5-BE66-6BC453AE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A13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EA132D"/>
    <w:pPr>
      <w:keepNext/>
      <w:keepLines/>
      <w:spacing w:before="40" w:after="0"/>
      <w:outlineLvl w:val="1"/>
    </w:pPr>
    <w:rPr>
      <w:rFonts w:ascii="Times New Roman" w:eastAsia="Times New Roman" w:hAnsi="Times New Roman" w:cs="Times New Roman"/>
      <w:b/>
      <w:bCs/>
      <w:szCs w:val="26"/>
    </w:rPr>
  </w:style>
  <w:style w:type="paragraph" w:styleId="Antrat3">
    <w:name w:val="heading 3"/>
    <w:basedOn w:val="prastasis"/>
    <w:next w:val="prastasis"/>
    <w:link w:val="Antrat3Diagrama"/>
    <w:uiPriority w:val="9"/>
    <w:semiHidden/>
    <w:unhideWhenUsed/>
    <w:qFormat/>
    <w:rsid w:val="00EA13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EA132D"/>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link w:val="Heading1Char"/>
    <w:uiPriority w:val="9"/>
    <w:qFormat/>
    <w:rsid w:val="00EA132D"/>
    <w:pPr>
      <w:keepNext/>
      <w:keepLines/>
      <w:tabs>
        <w:tab w:val="left" w:pos="567"/>
      </w:tabs>
      <w:spacing w:before="480" w:after="0" w:line="260" w:lineRule="exact"/>
      <w:outlineLvl w:val="0"/>
    </w:pPr>
    <w:rPr>
      <w:rFonts w:ascii="Cambria" w:eastAsia="Times New Roman" w:hAnsi="Cambria" w:cs="Times New Roman"/>
      <w:b/>
      <w:bCs/>
      <w:color w:val="365F91"/>
      <w:sz w:val="28"/>
      <w:szCs w:val="28"/>
      <w:lang w:val="en-GB"/>
    </w:rPr>
  </w:style>
  <w:style w:type="paragraph" w:customStyle="1" w:styleId="Heading21">
    <w:name w:val="Heading 21"/>
    <w:basedOn w:val="prastasis"/>
    <w:next w:val="prastasis"/>
    <w:autoRedefine/>
    <w:uiPriority w:val="9"/>
    <w:unhideWhenUsed/>
    <w:qFormat/>
    <w:rsid w:val="00EA132D"/>
    <w:pPr>
      <w:keepNext/>
      <w:keepLines/>
      <w:tabs>
        <w:tab w:val="left" w:pos="567"/>
      </w:tabs>
      <w:spacing w:before="200" w:after="0" w:line="260" w:lineRule="exact"/>
      <w:outlineLvl w:val="1"/>
    </w:pPr>
    <w:rPr>
      <w:rFonts w:ascii="Times New Roman" w:eastAsia="Times New Roman" w:hAnsi="Times New Roman" w:cs="Times New Roman"/>
      <w:b/>
      <w:bCs/>
      <w:szCs w:val="26"/>
    </w:rPr>
  </w:style>
  <w:style w:type="paragraph" w:customStyle="1" w:styleId="Heading31">
    <w:name w:val="Heading 31"/>
    <w:basedOn w:val="prastasis"/>
    <w:next w:val="prastasis"/>
    <w:link w:val="Heading3Char"/>
    <w:uiPriority w:val="9"/>
    <w:semiHidden/>
    <w:unhideWhenUsed/>
    <w:qFormat/>
    <w:rsid w:val="00EA132D"/>
    <w:pPr>
      <w:keepNext/>
      <w:keepLines/>
      <w:tabs>
        <w:tab w:val="left" w:pos="567"/>
      </w:tabs>
      <w:spacing w:before="200" w:after="0" w:line="260" w:lineRule="exact"/>
      <w:outlineLvl w:val="2"/>
    </w:pPr>
    <w:rPr>
      <w:rFonts w:ascii="Cambria" w:eastAsia="Times New Roman" w:hAnsi="Cambria" w:cs="Times New Roman"/>
      <w:b/>
      <w:bCs/>
      <w:color w:val="4F81BD"/>
      <w:szCs w:val="20"/>
      <w:lang w:val="en-GB"/>
    </w:rPr>
  </w:style>
  <w:style w:type="character" w:customStyle="1" w:styleId="Antrat4Diagrama">
    <w:name w:val="Antraštė 4 Diagrama"/>
    <w:basedOn w:val="Numatytasispastraiposriftas"/>
    <w:link w:val="Antrat4"/>
    <w:rsid w:val="00EA132D"/>
    <w:rPr>
      <w:rFonts w:ascii="Times New Roman" w:eastAsia="Times New Roman" w:hAnsi="Times New Roman" w:cs="Times New Roman"/>
      <w:b/>
      <w:noProof/>
      <w:szCs w:val="20"/>
      <w:lang w:val="en-GB"/>
    </w:rPr>
  </w:style>
  <w:style w:type="numbering" w:customStyle="1" w:styleId="NoList1">
    <w:name w:val="No List1"/>
    <w:next w:val="Sraonra"/>
    <w:uiPriority w:val="99"/>
    <w:semiHidden/>
    <w:unhideWhenUsed/>
    <w:rsid w:val="00EA132D"/>
  </w:style>
  <w:style w:type="character" w:customStyle="1" w:styleId="Antrat2Diagrama">
    <w:name w:val="Antraštė 2 Diagrama"/>
    <w:basedOn w:val="Numatytasispastraiposriftas"/>
    <w:link w:val="Antrat2"/>
    <w:uiPriority w:val="9"/>
    <w:rsid w:val="00EA132D"/>
    <w:rPr>
      <w:rFonts w:ascii="Times New Roman" w:eastAsia="Times New Roman" w:hAnsi="Times New Roman" w:cs="Times New Roman"/>
      <w:b/>
      <w:bCs/>
      <w:szCs w:val="26"/>
    </w:rPr>
  </w:style>
  <w:style w:type="paragraph" w:styleId="Porat">
    <w:name w:val="footer"/>
    <w:basedOn w:val="prastasis"/>
    <w:link w:val="PoratDiagrama"/>
    <w:uiPriority w:val="99"/>
    <w:rsid w:val="00EA132D"/>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uiPriority w:val="99"/>
    <w:rsid w:val="00EA132D"/>
    <w:rPr>
      <w:rFonts w:ascii="Helvetica" w:eastAsia="Times New Roman" w:hAnsi="Helvetica" w:cs="Times New Roman"/>
      <w:sz w:val="16"/>
      <w:szCs w:val="20"/>
      <w:lang w:val="en-GB"/>
    </w:rPr>
  </w:style>
  <w:style w:type="character" w:styleId="Puslapionumeris">
    <w:name w:val="page number"/>
    <w:rsid w:val="00EA132D"/>
    <w:rPr>
      <w:rFonts w:cs="Times New Roman"/>
    </w:rPr>
  </w:style>
  <w:style w:type="paragraph" w:styleId="Pagrindinistekstas">
    <w:name w:val="Body Text"/>
    <w:basedOn w:val="prastasis"/>
    <w:link w:val="PagrindinistekstasDiagrama"/>
    <w:rsid w:val="00EA132D"/>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EA132D"/>
    <w:rPr>
      <w:rFonts w:ascii="Times New Roman" w:eastAsia="Times New Roman" w:hAnsi="Times New Roman" w:cs="Times New Roman"/>
      <w:i/>
      <w:color w:val="008000"/>
      <w:szCs w:val="20"/>
      <w:lang w:val="en-GB"/>
    </w:rPr>
  </w:style>
  <w:style w:type="paragraph" w:customStyle="1" w:styleId="PI-1EMEASMCA">
    <w:name w:val="PI-1 EMEA_SMCA"/>
    <w:basedOn w:val="Antrat2"/>
    <w:autoRedefine/>
    <w:rsid w:val="00EA132D"/>
  </w:style>
  <w:style w:type="paragraph" w:customStyle="1" w:styleId="BTEMEASMCA">
    <w:name w:val="BT EMEA_SMCA"/>
    <w:basedOn w:val="prastasis"/>
    <w:link w:val="BTEMEASMCAChar"/>
    <w:autoRedefine/>
    <w:rsid w:val="00EA132D"/>
    <w:pPr>
      <w:spacing w:after="0" w:line="240" w:lineRule="auto"/>
    </w:pPr>
    <w:rPr>
      <w:rFonts w:ascii="Times New Roman" w:eastAsia="Times New Roman" w:hAnsi="Times New Roman" w:cs="Times New Roman"/>
      <w:lang w:val="lt-LT"/>
    </w:rPr>
  </w:style>
  <w:style w:type="character" w:customStyle="1" w:styleId="BTEMEASMCAChar">
    <w:name w:val="BT EMEA_SMCA Char"/>
    <w:link w:val="BTEMEASMCA"/>
    <w:locked/>
    <w:rsid w:val="00EA132D"/>
    <w:rPr>
      <w:rFonts w:ascii="Times New Roman" w:eastAsia="Times New Roman" w:hAnsi="Times New Roman" w:cs="Times New Roman"/>
      <w:lang w:val="lt-LT"/>
    </w:rPr>
  </w:style>
  <w:style w:type="paragraph" w:customStyle="1" w:styleId="PI-2EMEASMCA">
    <w:name w:val="PI-2 EMEA_SMCA"/>
    <w:basedOn w:val="Antrat3"/>
    <w:autoRedefine/>
    <w:rsid w:val="00EA132D"/>
    <w:pPr>
      <w:tabs>
        <w:tab w:val="left" w:pos="567"/>
      </w:tabs>
      <w:spacing w:before="0" w:line="240" w:lineRule="auto"/>
      <w:ind w:left="567" w:hanging="567"/>
    </w:pPr>
    <w:rPr>
      <w:rFonts w:ascii="Times New Roman" w:eastAsia="Times New Roman" w:hAnsi="Times New Roman" w:cs="Times New Roman"/>
      <w:b/>
      <w:color w:val="auto"/>
      <w:kern w:val="28"/>
      <w:sz w:val="22"/>
      <w:szCs w:val="22"/>
      <w:lang w:val="lt-LT"/>
    </w:rPr>
  </w:style>
  <w:style w:type="paragraph" w:customStyle="1" w:styleId="TTEMEASMCA">
    <w:name w:val="TT EMEA_SMCA"/>
    <w:basedOn w:val="Antrat1"/>
    <w:link w:val="TTEMEASMCAChar"/>
    <w:autoRedefine/>
    <w:rsid w:val="00EA132D"/>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rPr>
  </w:style>
  <w:style w:type="character" w:customStyle="1" w:styleId="TTEMEASMCAChar">
    <w:name w:val="TT EMEA_SMCA Char"/>
    <w:link w:val="TTEMEASMCA"/>
    <w:locked/>
    <w:rsid w:val="00EA132D"/>
    <w:rPr>
      <w:rFonts w:ascii="Times New Roman" w:eastAsia="Times New Roman" w:hAnsi="Times New Roman" w:cs="Times New Roman"/>
      <w:b/>
      <w:caps/>
    </w:rPr>
  </w:style>
  <w:style w:type="paragraph" w:customStyle="1" w:styleId="BTAnIIEMEASMCA">
    <w:name w:val="BT(AnII) EMEA_SMCA"/>
    <w:basedOn w:val="Debesliotekstas"/>
    <w:autoRedefine/>
    <w:rsid w:val="00EA132D"/>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EA132D"/>
    <w:rPr>
      <w:u w:val="single"/>
    </w:rPr>
  </w:style>
  <w:style w:type="paragraph" w:customStyle="1" w:styleId="PI-1labEMEASMCA">
    <w:name w:val="PI-1_lab EMEA_SMCA"/>
    <w:basedOn w:val="prastasis"/>
    <w:link w:val="PI-1labEMEASMCAChar"/>
    <w:autoRedefine/>
    <w:rsid w:val="00EA132D"/>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w:eastAsia="Times New Roman" w:hAnsi="Times New Roman" w:cs="Times New Roman"/>
      <w:b/>
      <w:bCs/>
      <w:lang w:val="lt-LT"/>
    </w:rPr>
  </w:style>
  <w:style w:type="character" w:customStyle="1" w:styleId="PI-1labEMEASMCAChar">
    <w:name w:val="PI-1_lab EMEA_SMCA Char"/>
    <w:link w:val="PI-1labEMEASMCA"/>
    <w:locked/>
    <w:rsid w:val="00EA132D"/>
    <w:rPr>
      <w:rFonts w:ascii="Times New Roman" w:eastAsia="Times New Roman" w:hAnsi="Times New Roman" w:cs="Times New Roman"/>
      <w:b/>
      <w:bCs/>
      <w:lang w:val="lt-LT"/>
    </w:rPr>
  </w:style>
  <w:style w:type="paragraph" w:customStyle="1" w:styleId="BT-EMEASMCA">
    <w:name w:val="BT- EMEA_SMCA"/>
    <w:basedOn w:val="BTEMEASMCA"/>
    <w:autoRedefine/>
    <w:rsid w:val="00EA132D"/>
    <w:pPr>
      <w:numPr>
        <w:numId w:val="9"/>
      </w:numPr>
      <w:tabs>
        <w:tab w:val="num" w:pos="540"/>
      </w:tabs>
      <w:ind w:left="540" w:hanging="540"/>
    </w:pPr>
  </w:style>
  <w:style w:type="paragraph" w:customStyle="1" w:styleId="PI-3EMEASMCA">
    <w:name w:val="PI-3 EMEA_SMCA"/>
    <w:basedOn w:val="prastasis"/>
    <w:autoRedefine/>
    <w:rsid w:val="00EA132D"/>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EA132D"/>
    <w:rPr>
      <w:b/>
    </w:rPr>
  </w:style>
  <w:style w:type="paragraph" w:customStyle="1" w:styleId="BTbeEMEASMCA">
    <w:name w:val="BT(be) EMEA_SMCA"/>
    <w:basedOn w:val="BTEMEASMCA"/>
    <w:autoRedefine/>
    <w:rsid w:val="00EA132D"/>
    <w:pPr>
      <w:jc w:val="center"/>
    </w:pPr>
    <w:rPr>
      <w:b/>
    </w:rPr>
  </w:style>
  <w:style w:type="paragraph" w:customStyle="1" w:styleId="BTeEMEASMCA">
    <w:name w:val="BT(e) EMEA_SMCA"/>
    <w:basedOn w:val="BTEMEASMCA"/>
    <w:autoRedefine/>
    <w:rsid w:val="00EA132D"/>
    <w:pPr>
      <w:jc w:val="center"/>
    </w:pPr>
  </w:style>
  <w:style w:type="character" w:styleId="Hipersaitas">
    <w:name w:val="Hyperlink"/>
    <w:rsid w:val="00EA132D"/>
    <w:rPr>
      <w:rFonts w:cs="Times New Roman"/>
      <w:color w:val="0000FF"/>
      <w:u w:val="single"/>
    </w:rPr>
  </w:style>
  <w:style w:type="character" w:customStyle="1" w:styleId="Heading3Char">
    <w:name w:val="Heading 3 Char"/>
    <w:basedOn w:val="Numatytasispastraiposriftas"/>
    <w:link w:val="Heading31"/>
    <w:uiPriority w:val="9"/>
    <w:semiHidden/>
    <w:rsid w:val="00EA132D"/>
    <w:rPr>
      <w:rFonts w:ascii="Cambria" w:eastAsia="Times New Roman" w:hAnsi="Cambria" w:cs="Times New Roman"/>
      <w:b/>
      <w:bCs/>
      <w:color w:val="4F81BD"/>
      <w:szCs w:val="20"/>
      <w:lang w:val="en-GB"/>
    </w:rPr>
  </w:style>
  <w:style w:type="character" w:customStyle="1" w:styleId="Heading1Char">
    <w:name w:val="Heading 1 Char"/>
    <w:basedOn w:val="Numatytasispastraiposriftas"/>
    <w:link w:val="Heading11"/>
    <w:uiPriority w:val="9"/>
    <w:rsid w:val="00EA132D"/>
    <w:rPr>
      <w:rFonts w:ascii="Cambria" w:eastAsia="Times New Roman" w:hAnsi="Cambria" w:cs="Times New Roman"/>
      <w:b/>
      <w:bCs/>
      <w:color w:val="365F91"/>
      <w:sz w:val="28"/>
      <w:szCs w:val="28"/>
      <w:lang w:val="en-GB"/>
    </w:rPr>
  </w:style>
  <w:style w:type="paragraph" w:styleId="Debesliotekstas">
    <w:name w:val="Balloon Text"/>
    <w:basedOn w:val="prastasis"/>
    <w:link w:val="DebesliotekstasDiagrama"/>
    <w:uiPriority w:val="99"/>
    <w:semiHidden/>
    <w:unhideWhenUsed/>
    <w:rsid w:val="00EA132D"/>
    <w:pPr>
      <w:tabs>
        <w:tab w:val="left" w:pos="567"/>
      </w:tabs>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EA132D"/>
    <w:rPr>
      <w:rFonts w:ascii="Tahoma" w:eastAsia="Times New Roman" w:hAnsi="Tahoma" w:cs="Tahoma"/>
      <w:sz w:val="16"/>
      <w:szCs w:val="16"/>
      <w:lang w:val="en-GB"/>
    </w:rPr>
  </w:style>
  <w:style w:type="paragraph" w:styleId="Sraopastraipa">
    <w:name w:val="List Paragraph"/>
    <w:basedOn w:val="prastasis"/>
    <w:uiPriority w:val="34"/>
    <w:qFormat/>
    <w:rsid w:val="00EA132D"/>
    <w:pPr>
      <w:tabs>
        <w:tab w:val="left" w:pos="567"/>
      </w:tabs>
      <w:spacing w:after="0" w:line="260" w:lineRule="exact"/>
      <w:ind w:left="720"/>
      <w:contextualSpacing/>
    </w:pPr>
    <w:rPr>
      <w:rFonts w:ascii="Times New Roman" w:eastAsia="Times New Roman" w:hAnsi="Times New Roman" w:cs="Times New Roman"/>
      <w:szCs w:val="20"/>
      <w:lang w:val="en-GB"/>
    </w:rPr>
  </w:style>
  <w:style w:type="character" w:styleId="Komentaronuoroda">
    <w:name w:val="annotation reference"/>
    <w:basedOn w:val="Numatytasispastraiposriftas"/>
    <w:uiPriority w:val="99"/>
    <w:semiHidden/>
    <w:unhideWhenUsed/>
    <w:rsid w:val="00EA132D"/>
    <w:rPr>
      <w:sz w:val="16"/>
      <w:szCs w:val="16"/>
    </w:rPr>
  </w:style>
  <w:style w:type="paragraph" w:styleId="Komentarotekstas">
    <w:name w:val="annotation text"/>
    <w:basedOn w:val="prastasis"/>
    <w:link w:val="KomentarotekstasDiagrama"/>
    <w:unhideWhenUsed/>
    <w:rsid w:val="00EA132D"/>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rsid w:val="00EA132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A132D"/>
    <w:pPr>
      <w:tabs>
        <w:tab w:val="left" w:pos="567"/>
      </w:tabs>
    </w:pPr>
    <w:rPr>
      <w:rFonts w:eastAsia="Times New Roman"/>
      <w:b/>
      <w:bCs/>
      <w:lang w:val="en-GB"/>
    </w:rPr>
  </w:style>
  <w:style w:type="character" w:customStyle="1" w:styleId="KomentarotemaDiagrama">
    <w:name w:val="Komentaro tema Diagrama"/>
    <w:basedOn w:val="KomentarotekstasDiagrama"/>
    <w:link w:val="Komentarotema"/>
    <w:uiPriority w:val="99"/>
    <w:semiHidden/>
    <w:rsid w:val="00EA132D"/>
    <w:rPr>
      <w:rFonts w:ascii="Times New Roman" w:eastAsia="Times New Roman" w:hAnsi="Times New Roman" w:cs="Times New Roman"/>
      <w:b/>
      <w:bCs/>
      <w:sz w:val="20"/>
      <w:szCs w:val="20"/>
      <w:lang w:val="en-GB"/>
    </w:rPr>
  </w:style>
  <w:style w:type="paragraph" w:styleId="Paprastasistekstas">
    <w:name w:val="Plain Text"/>
    <w:basedOn w:val="prastasis"/>
    <w:link w:val="PaprastasistekstasDiagrama"/>
    <w:uiPriority w:val="99"/>
    <w:rsid w:val="00EA132D"/>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EA132D"/>
    <w:rPr>
      <w:rFonts w:ascii="Courier New" w:eastAsia="SimSun" w:hAnsi="Courier New" w:cs="Times New Roman"/>
      <w:sz w:val="20"/>
      <w:szCs w:val="20"/>
    </w:rPr>
  </w:style>
  <w:style w:type="character" w:customStyle="1" w:styleId="Heading2Char1">
    <w:name w:val="Heading 2 Char1"/>
    <w:basedOn w:val="Numatytasispastraiposriftas"/>
    <w:uiPriority w:val="9"/>
    <w:semiHidden/>
    <w:rsid w:val="00EA132D"/>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EA132D"/>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EA132D"/>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EA132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A132D"/>
  </w:style>
  <w:style w:type="paragraph" w:styleId="prastasiniatinklio">
    <w:name w:val="Normal (Web)"/>
    <w:basedOn w:val="prastasis"/>
    <w:uiPriority w:val="99"/>
    <w:semiHidden/>
    <w:unhideWhenUsed/>
    <w:rsid w:val="00C23D5F"/>
    <w:rPr>
      <w:rFonts w:ascii="Times New Roman" w:hAnsi="Times New Roman" w:cs="Times New Roman"/>
      <w:sz w:val="24"/>
      <w:szCs w:val="24"/>
    </w:rPr>
  </w:style>
  <w:style w:type="character" w:customStyle="1" w:styleId="tw4winMark">
    <w:name w:val="tw4winMark"/>
    <w:uiPriority w:val="99"/>
    <w:rsid w:val="00C0612F"/>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443409"/>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443409"/>
    <w:rPr>
      <w:rFonts w:ascii="Tahoma" w:eastAsia="SimSun" w:hAnsi="Tahoma" w:cs="Times New Roman"/>
      <w:sz w:val="20"/>
      <w:szCs w:val="20"/>
      <w:shd w:val="clear" w:color="auto" w:fill="000080"/>
      <w:lang w:val="en-GB" w:eastAsia="zh-CN"/>
    </w:rPr>
  </w:style>
  <w:style w:type="character" w:customStyle="1" w:styleId="acopre">
    <w:name w:val="acopre"/>
    <w:basedOn w:val="Numatytasispastraiposriftas"/>
    <w:rsid w:val="00F331F6"/>
  </w:style>
  <w:style w:type="paragraph" w:styleId="Pataisymai">
    <w:name w:val="Revision"/>
    <w:hidden/>
    <w:uiPriority w:val="99"/>
    <w:semiHidden/>
    <w:rsid w:val="001B5A82"/>
    <w:pPr>
      <w:spacing w:after="0" w:line="240" w:lineRule="auto"/>
    </w:pPr>
  </w:style>
  <w:style w:type="character" w:customStyle="1" w:styleId="UnresolvedMention1">
    <w:name w:val="Unresolved Mention1"/>
    <w:basedOn w:val="Numatytasispastraiposriftas"/>
    <w:uiPriority w:val="99"/>
    <w:semiHidden/>
    <w:unhideWhenUsed/>
    <w:rsid w:val="00B14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933616">
      <w:bodyDiv w:val="1"/>
      <w:marLeft w:val="0"/>
      <w:marRight w:val="0"/>
      <w:marTop w:val="0"/>
      <w:marBottom w:val="0"/>
      <w:divBdr>
        <w:top w:val="none" w:sz="0" w:space="0" w:color="auto"/>
        <w:left w:val="none" w:sz="0" w:space="0" w:color="auto"/>
        <w:bottom w:val="none" w:sz="0" w:space="0" w:color="auto"/>
        <w:right w:val="none" w:sz="0" w:space="0" w:color="auto"/>
      </w:divBdr>
      <w:divsChild>
        <w:div w:id="945887787">
          <w:marLeft w:val="0"/>
          <w:marRight w:val="0"/>
          <w:marTop w:val="0"/>
          <w:marBottom w:val="0"/>
          <w:divBdr>
            <w:top w:val="none" w:sz="0" w:space="0" w:color="auto"/>
            <w:left w:val="none" w:sz="0" w:space="0" w:color="auto"/>
            <w:bottom w:val="none" w:sz="0" w:space="0" w:color="auto"/>
            <w:right w:val="none" w:sz="0" w:space="0" w:color="auto"/>
          </w:divBdr>
          <w:divsChild>
            <w:div w:id="1455253476">
              <w:marLeft w:val="0"/>
              <w:marRight w:val="0"/>
              <w:marTop w:val="0"/>
              <w:marBottom w:val="0"/>
              <w:divBdr>
                <w:top w:val="none" w:sz="0" w:space="0" w:color="auto"/>
                <w:left w:val="none" w:sz="0" w:space="0" w:color="auto"/>
                <w:bottom w:val="none" w:sz="0" w:space="0" w:color="auto"/>
                <w:right w:val="none" w:sz="0" w:space="0" w:color="auto"/>
              </w:divBdr>
              <w:divsChild>
                <w:div w:id="97264154">
                  <w:marLeft w:val="0"/>
                  <w:marRight w:val="0"/>
                  <w:marTop w:val="0"/>
                  <w:marBottom w:val="0"/>
                  <w:divBdr>
                    <w:top w:val="none" w:sz="0" w:space="0" w:color="auto"/>
                    <w:left w:val="none" w:sz="0" w:space="0" w:color="auto"/>
                    <w:bottom w:val="none" w:sz="0" w:space="0" w:color="auto"/>
                    <w:right w:val="none" w:sz="0" w:space="0" w:color="auto"/>
                  </w:divBdr>
                  <w:divsChild>
                    <w:div w:id="209584412">
                      <w:marLeft w:val="0"/>
                      <w:marRight w:val="0"/>
                      <w:marTop w:val="0"/>
                      <w:marBottom w:val="0"/>
                      <w:divBdr>
                        <w:top w:val="none" w:sz="0" w:space="0" w:color="auto"/>
                        <w:left w:val="none" w:sz="0" w:space="0" w:color="auto"/>
                        <w:bottom w:val="none" w:sz="0" w:space="0" w:color="auto"/>
                        <w:right w:val="none" w:sz="0" w:space="0" w:color="auto"/>
                      </w:divBdr>
                      <w:divsChild>
                        <w:div w:id="1302223708">
                          <w:marLeft w:val="0"/>
                          <w:marRight w:val="0"/>
                          <w:marTop w:val="0"/>
                          <w:marBottom w:val="0"/>
                          <w:divBdr>
                            <w:top w:val="none" w:sz="0" w:space="0" w:color="auto"/>
                            <w:left w:val="none" w:sz="0" w:space="0" w:color="auto"/>
                            <w:bottom w:val="none" w:sz="0" w:space="0" w:color="auto"/>
                            <w:right w:val="none" w:sz="0" w:space="0" w:color="auto"/>
                          </w:divBdr>
                          <w:divsChild>
                            <w:div w:id="12790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i.baltic@bay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_dlc_ExpireDate xmlns="http://schemas.microsoft.com/sharepoint/v3" xsi:nil="true"/>
    <_dlc_Exempt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F2AE129A4A9D4BAAC4BE0C0E1481C9" ma:contentTypeVersion="6" ma:contentTypeDescription="Create a new document." ma:contentTypeScope="" ma:versionID="dc8e8e7f98554a3b560803310f8bde1e">
  <xsd:schema xmlns:xsd="http://www.w3.org/2001/XMLSchema" xmlns:xs="http://www.w3.org/2001/XMLSchema" xmlns:p="http://schemas.microsoft.com/office/2006/metadata/properties" xmlns:ns1="http://schemas.microsoft.com/sharepoint/v3" xmlns:ns2="1a4d292e-883c-434b-96e3-060cfff16c86" xmlns:ns3="e03d1990-66f5-4efa-91bd-25b7aa50cf7b" xmlns:ns4="6b4fc8bf-7dda-4317-b8e0-c555ff68f6ba" targetNamespace="http://schemas.microsoft.com/office/2006/metadata/properties" ma:root="true" ma:fieldsID="511e9816d89fc07e766d69538efcc030" ns1:_="" ns2:_="" ns3:_="" ns4:_="">
    <xsd:import namespace="http://schemas.microsoft.com/sharepoint/v3"/>
    <xsd:import namespace="1a4d292e-883c-434b-96e3-060cfff16c86"/>
    <xsd:import namespace="e03d1990-66f5-4efa-91bd-25b7aa50cf7b"/>
    <xsd:import namespace="6b4fc8bf-7dda-4317-b8e0-c555ff68f6b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502f79-6af5-4502-8315-2ec280c775b8}" ma:internalName="TaxCatchAll" ma:showField="CatchAllData" ma:web="1c8fa561-da33-463a-bf7e-79da8bbe954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fe502f79-6af5-4502-8315-2ec280c775b8}" ma:internalName="TaxCatchAllLabel" ma:readOnly="true" ma:showField="CatchAllDataLabel" ma:web="1c8fa561-da33-463a-bf7e-79da8bbe95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3d1990-66f5-4efa-91bd-25b7aa50cf7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fc8bf-7dda-4317-b8e0-c555ff68f6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bc43322-b630-4bac-8b27-31def233d1d0" ContentTypeId="0x0101" PreviousValue="false"/>
</file>

<file path=customXml/itemProps1.xml><?xml version="1.0" encoding="utf-8"?>
<ds:datastoreItem xmlns:ds="http://schemas.openxmlformats.org/officeDocument/2006/customXml" ds:itemID="{0A3AE966-BE9A-4A74-95C8-8895EF344EF4}">
  <ds:schemaRefs>
    <ds:schemaRef ds:uri="http://schemas.microsoft.com/sharepoint/v3/contenttype/forms"/>
  </ds:schemaRefs>
</ds:datastoreItem>
</file>

<file path=customXml/itemProps2.xml><?xml version="1.0" encoding="utf-8"?>
<ds:datastoreItem xmlns:ds="http://schemas.openxmlformats.org/officeDocument/2006/customXml" ds:itemID="{B9635889-FD5B-413A-B46C-8EF1ADBCCFE1}">
  <ds:schemaRefs>
    <ds:schemaRef ds:uri="http://schemas.microsoft.com/office/2006/metadata/properties"/>
    <ds:schemaRef ds:uri="http://schemas.microsoft.com/office/infopath/2007/PartnerControls"/>
    <ds:schemaRef ds:uri="1a4d292e-883c-434b-96e3-060cfff16c86"/>
    <ds:schemaRef ds:uri="http://schemas.microsoft.com/sharepoint/v3"/>
  </ds:schemaRefs>
</ds:datastoreItem>
</file>

<file path=customXml/itemProps3.xml><?xml version="1.0" encoding="utf-8"?>
<ds:datastoreItem xmlns:ds="http://schemas.openxmlformats.org/officeDocument/2006/customXml" ds:itemID="{9CDEE1D2-BDF6-4697-AC67-23377A0F1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e03d1990-66f5-4efa-91bd-25b7aa50cf7b"/>
    <ds:schemaRef ds:uri="6b4fc8bf-7dda-4317-b8e0-c555ff68f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F6A28-7823-4E1B-9598-EFCACEF2BE61}">
  <ds:schemaRefs>
    <ds:schemaRef ds:uri="http://schemas.openxmlformats.org/officeDocument/2006/bibliography"/>
  </ds:schemaRefs>
</ds:datastoreItem>
</file>

<file path=customXml/itemProps5.xml><?xml version="1.0" encoding="utf-8"?>
<ds:datastoreItem xmlns:ds="http://schemas.openxmlformats.org/officeDocument/2006/customXml" ds:itemID="{A9B877DC-6269-4D17-B60E-FC41C7FDB6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26117</Words>
  <Characters>14887</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40923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Buga</dc:creator>
  <cp:keywords/>
  <dc:description/>
  <cp:lastModifiedBy>Albina Burkauskaitė</cp:lastModifiedBy>
  <cp:revision>5</cp:revision>
  <dcterms:created xsi:type="dcterms:W3CDTF">2026-04-16T10:30:00Z</dcterms:created>
  <dcterms:modified xsi:type="dcterms:W3CDTF">2026-04-21T06:27:00Z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2022-07-04T11:52:29Z</vt:lpwstr>
  </property>
  <property fmtid="{D5CDD505-2E9C-101B-9397-08002B2CF9AE}" pid="4" name="MSIP_Label_7f850223-87a8-40c3-9eb2-432606efca2a_Method">
    <vt:lpwstr>Privileged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ContentTypeId">
    <vt:lpwstr>0x01010057F2AE129A4A9D4BAAC4BE0C0E1481C9</vt:lpwstr>
  </property>
</Properties>
</file>