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DD44" w14:textId="77777777" w:rsidR="002540EF" w:rsidRPr="006712D4" w:rsidRDefault="002540EF" w:rsidP="002540EF">
      <w:pPr>
        <w:spacing w:after="0" w:line="240" w:lineRule="auto"/>
        <w:jc w:val="center"/>
        <w:rPr>
          <w:rFonts w:ascii="Times New Roman" w:eastAsia="Times New Roman" w:hAnsi="Times New Roman" w:cs="Times New Roman"/>
          <w:lang w:eastAsia="lt-LT"/>
        </w:rPr>
      </w:pPr>
    </w:p>
    <w:p w14:paraId="7CD12BE7"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F8E3194"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0D10FF78"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60254614"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10FE62E8"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0A251881"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C29C582"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98AF25A"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628056A3"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0889370"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28D22ED"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3B81C606"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C96AB8B"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3B3FEBC2"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1E44397C"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3A5E12E1"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6070A7E"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172A6BED"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517B2901"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CE0F742"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5D7A8E65"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1B5966D"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6E58B65A" w14:textId="77777777" w:rsidR="002540EF" w:rsidRPr="00AA515C" w:rsidRDefault="002540EF" w:rsidP="002540EF">
      <w:pPr>
        <w:spacing w:after="0" w:line="240" w:lineRule="auto"/>
        <w:jc w:val="center"/>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I PRIEDAS</w:t>
      </w:r>
    </w:p>
    <w:p w14:paraId="5C5883F8" w14:textId="77777777" w:rsidR="002540EF" w:rsidRPr="00AA515C" w:rsidRDefault="002540EF" w:rsidP="002540EF">
      <w:pPr>
        <w:spacing w:after="0" w:line="240" w:lineRule="auto"/>
        <w:jc w:val="center"/>
        <w:rPr>
          <w:rFonts w:ascii="Times New Roman" w:eastAsia="Times New Roman" w:hAnsi="Times New Roman" w:cs="Times New Roman"/>
          <w:b/>
          <w:lang w:eastAsia="lt-LT"/>
        </w:rPr>
      </w:pPr>
    </w:p>
    <w:p w14:paraId="4ACBA2E0" w14:textId="77777777" w:rsidR="002540EF" w:rsidRPr="00AA515C" w:rsidRDefault="002540EF" w:rsidP="002540EF">
      <w:pPr>
        <w:spacing w:after="0" w:line="240" w:lineRule="auto"/>
        <w:jc w:val="center"/>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PREPARATO CHARAKTERISTIKŲ SANTRAUKA</w:t>
      </w:r>
    </w:p>
    <w:p w14:paraId="013446CB"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D8C7DF0" w14:textId="77777777" w:rsidR="002540EF" w:rsidRPr="00AA515C" w:rsidRDefault="002540EF" w:rsidP="002540EF">
      <w:pPr>
        <w:tabs>
          <w:tab w:val="left" w:pos="567"/>
        </w:tabs>
        <w:spacing w:after="0" w:line="240" w:lineRule="auto"/>
        <w:ind w:left="540" w:hanging="540"/>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br w:type="page"/>
      </w:r>
      <w:r w:rsidRPr="00AA515C">
        <w:rPr>
          <w:rFonts w:ascii="Times New Roman" w:eastAsia="Times New Roman" w:hAnsi="Times New Roman" w:cs="Times New Roman"/>
          <w:b/>
          <w:bCs/>
          <w:lang w:eastAsia="lt-LT"/>
        </w:rPr>
        <w:lastRenderedPageBreak/>
        <w:t>1.</w:t>
      </w:r>
      <w:r w:rsidRPr="00AA515C">
        <w:rPr>
          <w:rFonts w:ascii="Times New Roman" w:eastAsia="Times New Roman" w:hAnsi="Times New Roman" w:cs="Times New Roman"/>
          <w:b/>
          <w:bCs/>
          <w:lang w:eastAsia="lt-LT"/>
        </w:rPr>
        <w:tab/>
        <w:t>VAISTINIO</w:t>
      </w:r>
      <w:r w:rsidRPr="00AA515C">
        <w:rPr>
          <w:rFonts w:ascii="Times New Roman" w:eastAsia="Times New Roman" w:hAnsi="Times New Roman" w:cs="Times New Roman"/>
          <w:b/>
          <w:lang w:eastAsia="lt-LT"/>
        </w:rPr>
        <w:t xml:space="preserve"> PREPARATO PAVADINIMAS</w:t>
      </w:r>
    </w:p>
    <w:p w14:paraId="21C82FC4"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17DD2D66" w14:textId="1D067B25" w:rsidR="002540EF" w:rsidRPr="00AA515C" w:rsidRDefault="00C13C66" w:rsidP="002540EF">
      <w:pPr>
        <w:tabs>
          <w:tab w:val="left" w:pos="567"/>
        </w:tabs>
        <w:spacing w:after="0" w:line="240" w:lineRule="auto"/>
        <w:rPr>
          <w:rFonts w:ascii="Times New Roman" w:eastAsia="Times New Roman" w:hAnsi="Times New Roman" w:cs="Times New Roman"/>
          <w:bCs/>
          <w:lang w:eastAsia="lt-LT"/>
        </w:rPr>
      </w:pPr>
      <w:r w:rsidRPr="00C13C66">
        <w:rPr>
          <w:rFonts w:ascii="Times New Roman" w:eastAsia="Times New Roman" w:hAnsi="Times New Roman" w:cs="Times New Roman"/>
          <w:bCs/>
          <w:lang w:eastAsia="lt-LT"/>
        </w:rPr>
        <w:t xml:space="preserve">Cefixime </w:t>
      </w:r>
      <w:r w:rsidR="00171BF4" w:rsidRPr="00B83B72">
        <w:rPr>
          <w:rFonts w:ascii="Times New Roman" w:eastAsia="Times New Roman" w:hAnsi="Times New Roman" w:cs="Times New Roman"/>
        </w:rPr>
        <w:t>Medochemie</w:t>
      </w:r>
      <w:r w:rsidRPr="00C13C66">
        <w:rPr>
          <w:rFonts w:ascii="Times New Roman" w:eastAsia="Times New Roman" w:hAnsi="Times New Roman" w:cs="Times New Roman"/>
          <w:bCs/>
          <w:lang w:eastAsia="lt-LT"/>
        </w:rPr>
        <w:t xml:space="preserve"> 400</w:t>
      </w:r>
      <w:r w:rsidR="00F2450A">
        <w:rPr>
          <w:rFonts w:ascii="Times New Roman" w:eastAsia="Times New Roman" w:hAnsi="Times New Roman" w:cs="Times New Roman"/>
          <w:bCs/>
          <w:lang w:eastAsia="lt-LT"/>
        </w:rPr>
        <w:t> mg</w:t>
      </w:r>
      <w:r w:rsidRPr="00C13C66">
        <w:rPr>
          <w:rFonts w:ascii="Times New Roman" w:eastAsia="Times New Roman" w:hAnsi="Times New Roman" w:cs="Times New Roman"/>
          <w:bCs/>
          <w:lang w:eastAsia="lt-LT"/>
        </w:rPr>
        <w:t xml:space="preserve"> </w:t>
      </w:r>
      <w:r w:rsidR="002540EF" w:rsidRPr="00AA515C">
        <w:rPr>
          <w:rFonts w:ascii="Times New Roman" w:eastAsia="Times New Roman" w:hAnsi="Times New Roman" w:cs="Times New Roman"/>
          <w:bCs/>
          <w:lang w:eastAsia="lt-LT"/>
        </w:rPr>
        <w:t>plėvele dengtos tabletės</w:t>
      </w:r>
    </w:p>
    <w:p w14:paraId="386F333B"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1D0D2CE3"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1D7FBAC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lang w:eastAsia="lt-LT"/>
        </w:rPr>
        <w:t>2.</w:t>
      </w:r>
      <w:r w:rsidRPr="00AA515C">
        <w:rPr>
          <w:rFonts w:ascii="Times New Roman" w:eastAsia="Times New Roman" w:hAnsi="Times New Roman" w:cs="Times New Roman"/>
          <w:b/>
          <w:lang w:eastAsia="lt-LT"/>
        </w:rPr>
        <w:tab/>
        <w:t xml:space="preserve">KOKYBINĖ IR KIEKYBINĖ SUDĖTIS </w:t>
      </w:r>
    </w:p>
    <w:p w14:paraId="482C8A7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0C8BC1C" w14:textId="389B873C" w:rsidR="002540EF" w:rsidRDefault="00C13C66" w:rsidP="002540EF">
      <w:pPr>
        <w:tabs>
          <w:tab w:val="left" w:pos="567"/>
        </w:tabs>
        <w:spacing w:after="0" w:line="240" w:lineRule="auto"/>
        <w:rPr>
          <w:rFonts w:ascii="Times New Roman" w:eastAsia="Times New Roman" w:hAnsi="Times New Roman" w:cs="Times New Roman"/>
          <w:bCs/>
          <w:lang w:eastAsia="lt-LT"/>
        </w:rPr>
      </w:pPr>
      <w:r w:rsidRPr="00C13C66">
        <w:rPr>
          <w:rFonts w:ascii="Times New Roman" w:eastAsia="Times New Roman" w:hAnsi="Times New Roman" w:cs="Times New Roman"/>
          <w:bCs/>
          <w:lang w:eastAsia="lt-LT"/>
        </w:rPr>
        <w:t>Kiekvienoje plėvele dengtoje tabletėje yra 447,68</w:t>
      </w:r>
      <w:r w:rsidR="00F2450A">
        <w:rPr>
          <w:rFonts w:ascii="Times New Roman" w:eastAsia="Times New Roman" w:hAnsi="Times New Roman" w:cs="Times New Roman"/>
          <w:bCs/>
          <w:lang w:eastAsia="lt-LT"/>
        </w:rPr>
        <w:t> mg</w:t>
      </w:r>
      <w:r w:rsidRPr="00C13C66">
        <w:rPr>
          <w:rFonts w:ascii="Times New Roman" w:eastAsia="Times New Roman" w:hAnsi="Times New Roman" w:cs="Times New Roman"/>
          <w:bCs/>
          <w:lang w:eastAsia="lt-LT"/>
        </w:rPr>
        <w:t xml:space="preserve"> cefiksimo trihidrato, tai atitinka 400</w:t>
      </w:r>
      <w:r w:rsidR="00F2450A">
        <w:rPr>
          <w:rFonts w:ascii="Times New Roman" w:eastAsia="Times New Roman" w:hAnsi="Times New Roman" w:cs="Times New Roman"/>
          <w:bCs/>
          <w:lang w:eastAsia="lt-LT"/>
        </w:rPr>
        <w:t> mg</w:t>
      </w:r>
      <w:r w:rsidRPr="00C13C66">
        <w:rPr>
          <w:rFonts w:ascii="Times New Roman" w:eastAsia="Times New Roman" w:hAnsi="Times New Roman" w:cs="Times New Roman"/>
          <w:bCs/>
          <w:lang w:eastAsia="lt-LT"/>
        </w:rPr>
        <w:t xml:space="preserve"> cefiksimo.</w:t>
      </w:r>
    </w:p>
    <w:p w14:paraId="3D644CC7" w14:textId="77777777" w:rsidR="00C13C66" w:rsidRPr="00AA515C" w:rsidRDefault="00C13C66" w:rsidP="002540EF">
      <w:pPr>
        <w:tabs>
          <w:tab w:val="left" w:pos="567"/>
        </w:tabs>
        <w:spacing w:after="0" w:line="240" w:lineRule="auto"/>
        <w:rPr>
          <w:rFonts w:ascii="Times New Roman" w:eastAsia="Times New Roman" w:hAnsi="Times New Roman" w:cs="Times New Roman"/>
          <w:lang w:eastAsia="lt-LT"/>
        </w:rPr>
      </w:pPr>
    </w:p>
    <w:p w14:paraId="2FE52F8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Visos pagalbinės medžiagos išvardytos 6.1 skyriuje.</w:t>
      </w:r>
    </w:p>
    <w:p w14:paraId="065E029A"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5F968CC5"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DA35A51"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3.</w:t>
      </w:r>
      <w:r w:rsidRPr="00AA515C">
        <w:rPr>
          <w:rFonts w:ascii="Times New Roman" w:eastAsia="Times New Roman" w:hAnsi="Times New Roman" w:cs="Times New Roman"/>
          <w:b/>
          <w:lang w:eastAsia="lt-LT"/>
        </w:rPr>
        <w:tab/>
        <w:t>FARMACINĖ FORMA</w:t>
      </w:r>
    </w:p>
    <w:p w14:paraId="6ECC911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4B070C3" w14:textId="77777777" w:rsidR="00BE16E4" w:rsidRDefault="00BE16E4" w:rsidP="00E375AE">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Plėvele dengta tabletė</w:t>
      </w:r>
    </w:p>
    <w:p w14:paraId="56E67AD1" w14:textId="77777777" w:rsidR="00BE16E4" w:rsidRDefault="00BE16E4" w:rsidP="00E375AE">
      <w:pPr>
        <w:tabs>
          <w:tab w:val="left" w:pos="567"/>
        </w:tabs>
        <w:spacing w:after="0" w:line="240" w:lineRule="auto"/>
        <w:rPr>
          <w:rFonts w:ascii="Times New Roman" w:eastAsia="Times New Roman" w:hAnsi="Times New Roman" w:cs="Times New Roman"/>
          <w:bCs/>
          <w:lang w:eastAsia="lt-LT"/>
        </w:rPr>
      </w:pPr>
    </w:p>
    <w:p w14:paraId="291123BB" w14:textId="0E0FD2CE" w:rsidR="00E375AE" w:rsidRDefault="002F7C05" w:rsidP="00E375AE">
      <w:pPr>
        <w:tabs>
          <w:tab w:val="left" w:pos="567"/>
        </w:tabs>
        <w:spacing w:after="0" w:line="240" w:lineRule="auto"/>
        <w:rPr>
          <w:rFonts w:ascii="Times New Roman" w:eastAsia="Times New Roman" w:hAnsi="Times New Roman" w:cs="Times New Roman"/>
          <w:bCs/>
          <w:lang w:eastAsia="lt-LT"/>
        </w:rPr>
      </w:pPr>
      <w:r w:rsidRPr="00E8742D">
        <w:rPr>
          <w:rFonts w:ascii="Times New Roman" w:eastAsia="Times New Roman" w:hAnsi="Times New Roman" w:cs="Times New Roman"/>
          <w:bCs/>
          <w:lang w:eastAsia="lt-LT"/>
        </w:rPr>
        <w:t xml:space="preserve">Cefixime </w:t>
      </w:r>
      <w:r w:rsidR="00B1070B" w:rsidRPr="00B83B72">
        <w:rPr>
          <w:rFonts w:ascii="Times New Roman" w:eastAsia="Times New Roman" w:hAnsi="Times New Roman" w:cs="Times New Roman"/>
        </w:rPr>
        <w:t>Medochemie</w:t>
      </w:r>
      <w:r w:rsidRPr="00E8742D">
        <w:rPr>
          <w:rFonts w:ascii="Times New Roman" w:eastAsia="Times New Roman" w:hAnsi="Times New Roman" w:cs="Times New Roman"/>
          <w:bCs/>
          <w:lang w:eastAsia="lt-LT"/>
        </w:rPr>
        <w:t xml:space="preserve"> </w:t>
      </w:r>
      <w:r w:rsidR="00E375AE" w:rsidRPr="00E8742D">
        <w:rPr>
          <w:rFonts w:ascii="Times New Roman" w:eastAsia="Times New Roman" w:hAnsi="Times New Roman" w:cs="Times New Roman"/>
          <w:bCs/>
          <w:lang w:eastAsia="lt-LT"/>
        </w:rPr>
        <w:t>yra</w:t>
      </w:r>
      <w:r w:rsidR="00624286" w:rsidRPr="00E8742D">
        <w:rPr>
          <w:rFonts w:ascii="Times New Roman" w:eastAsia="Times New Roman" w:hAnsi="Times New Roman" w:cs="Times New Roman"/>
          <w:bCs/>
          <w:lang w:eastAsia="lt-LT"/>
        </w:rPr>
        <w:t xml:space="preserve"> šviesiai rudos, ovalios, abipus išgaubtos, plėvele dengtos tabletės, su</w:t>
      </w:r>
      <w:r w:rsidR="00E8742D" w:rsidRPr="00E8742D">
        <w:rPr>
          <w:rFonts w:ascii="Times New Roman" w:eastAsia="Times New Roman" w:hAnsi="Times New Roman" w:cs="Times New Roman"/>
          <w:bCs/>
          <w:lang w:eastAsia="lt-LT"/>
        </w:rPr>
        <w:t xml:space="preserve"> </w:t>
      </w:r>
      <w:r w:rsidR="00624286" w:rsidRPr="00E8742D">
        <w:rPr>
          <w:rFonts w:ascii="Times New Roman" w:eastAsia="Times New Roman" w:hAnsi="Times New Roman" w:cs="Times New Roman"/>
          <w:bCs/>
          <w:lang w:eastAsia="lt-LT"/>
        </w:rPr>
        <w:t xml:space="preserve">vagelėmis iš abiejų pusių, </w:t>
      </w:r>
      <w:r w:rsidR="00E8742D" w:rsidRPr="00E8742D">
        <w:rPr>
          <w:rFonts w:ascii="Times New Roman" w:eastAsia="Times New Roman" w:hAnsi="Times New Roman" w:cs="Times New Roman"/>
          <w:bCs/>
          <w:lang w:eastAsia="lt-LT"/>
        </w:rPr>
        <w:t xml:space="preserve">tablečių </w:t>
      </w:r>
      <w:r w:rsidR="00624286" w:rsidRPr="00E8742D">
        <w:rPr>
          <w:rFonts w:ascii="Times New Roman" w:eastAsia="Times New Roman" w:hAnsi="Times New Roman" w:cs="Times New Roman"/>
          <w:bCs/>
          <w:lang w:eastAsia="lt-LT"/>
        </w:rPr>
        <w:t>matmenys yra 18,2 ± 0,3 mm x 9,2 ± 0,3 mm.</w:t>
      </w:r>
    </w:p>
    <w:p w14:paraId="2C0E92CB" w14:textId="5CED9897" w:rsidR="002540EF" w:rsidRDefault="00042222" w:rsidP="002540EF">
      <w:pPr>
        <w:tabs>
          <w:tab w:val="left" w:pos="567"/>
        </w:tabs>
        <w:spacing w:after="0" w:line="240" w:lineRule="auto"/>
        <w:rPr>
          <w:rFonts w:ascii="Times New Roman" w:eastAsia="Times New Roman" w:hAnsi="Times New Roman" w:cs="Times New Roman"/>
          <w:noProof/>
        </w:rPr>
      </w:pPr>
      <w:r w:rsidRPr="00042222">
        <w:rPr>
          <w:rFonts w:ascii="Times New Roman" w:eastAsia="Times New Roman" w:hAnsi="Times New Roman" w:cs="Times New Roman"/>
          <w:noProof/>
        </w:rPr>
        <w:t>Tabletę galima padalyti į lygias dozes.</w:t>
      </w:r>
    </w:p>
    <w:p w14:paraId="067D3F37" w14:textId="77777777" w:rsidR="00042222" w:rsidRDefault="00042222" w:rsidP="002540EF">
      <w:pPr>
        <w:tabs>
          <w:tab w:val="left" w:pos="567"/>
        </w:tabs>
        <w:spacing w:after="0" w:line="240" w:lineRule="auto"/>
        <w:rPr>
          <w:rFonts w:ascii="Times New Roman" w:eastAsia="Times New Roman" w:hAnsi="Times New Roman" w:cs="Times New Roman"/>
          <w:b/>
          <w:lang w:eastAsia="lt-LT"/>
        </w:rPr>
      </w:pPr>
    </w:p>
    <w:p w14:paraId="53EAA882" w14:textId="77777777" w:rsidR="002E285B" w:rsidRPr="00AA515C" w:rsidRDefault="002E285B" w:rsidP="002540EF">
      <w:pPr>
        <w:tabs>
          <w:tab w:val="left" w:pos="567"/>
        </w:tabs>
        <w:spacing w:after="0" w:line="240" w:lineRule="auto"/>
        <w:rPr>
          <w:rFonts w:ascii="Times New Roman" w:eastAsia="Times New Roman" w:hAnsi="Times New Roman" w:cs="Times New Roman"/>
          <w:b/>
          <w:lang w:eastAsia="lt-LT"/>
        </w:rPr>
      </w:pPr>
    </w:p>
    <w:p w14:paraId="46223549"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4.</w:t>
      </w:r>
      <w:r w:rsidRPr="00AA515C">
        <w:rPr>
          <w:rFonts w:ascii="Times New Roman" w:eastAsia="Times New Roman" w:hAnsi="Times New Roman" w:cs="Times New Roman"/>
          <w:b/>
          <w:lang w:eastAsia="lt-LT"/>
        </w:rPr>
        <w:tab/>
        <w:t>KLINIKINĖ INFORMACIJA</w:t>
      </w:r>
    </w:p>
    <w:p w14:paraId="29630C8F" w14:textId="77777777" w:rsidR="002540EF" w:rsidRPr="00AA515C" w:rsidRDefault="002540EF" w:rsidP="002540EF">
      <w:pPr>
        <w:tabs>
          <w:tab w:val="left" w:pos="567"/>
        </w:tabs>
        <w:spacing w:after="0" w:line="240" w:lineRule="auto"/>
        <w:rPr>
          <w:rFonts w:ascii="Times New Roman" w:eastAsia="Times New Roman" w:hAnsi="Times New Roman" w:cs="Times New Roman"/>
          <w:b/>
          <w:iCs/>
          <w:lang w:eastAsia="lt-LT"/>
        </w:rPr>
      </w:pPr>
    </w:p>
    <w:p w14:paraId="57E59806" w14:textId="77777777" w:rsidR="002540EF" w:rsidRPr="00AA515C" w:rsidRDefault="002540EF" w:rsidP="002540EF">
      <w:pPr>
        <w:tabs>
          <w:tab w:val="left" w:pos="567"/>
        </w:tabs>
        <w:spacing w:after="0" w:line="240" w:lineRule="auto"/>
        <w:rPr>
          <w:rFonts w:ascii="Times New Roman" w:eastAsia="Times New Roman" w:hAnsi="Times New Roman" w:cs="Times New Roman"/>
          <w:b/>
          <w:iCs/>
          <w:lang w:eastAsia="lt-LT"/>
        </w:rPr>
      </w:pPr>
      <w:r w:rsidRPr="00AA515C">
        <w:rPr>
          <w:rFonts w:ascii="Times New Roman" w:eastAsia="Times New Roman" w:hAnsi="Times New Roman" w:cs="Times New Roman"/>
          <w:b/>
          <w:iCs/>
          <w:lang w:eastAsia="lt-LT"/>
        </w:rPr>
        <w:t>4.1</w:t>
      </w:r>
      <w:r w:rsidRPr="00AA515C">
        <w:rPr>
          <w:rFonts w:ascii="Times New Roman" w:eastAsia="Times New Roman" w:hAnsi="Times New Roman" w:cs="Times New Roman"/>
          <w:b/>
          <w:iCs/>
          <w:lang w:eastAsia="lt-LT"/>
        </w:rPr>
        <w:tab/>
        <w:t>Terapinės indikacijos</w:t>
      </w:r>
    </w:p>
    <w:p w14:paraId="1E06025C"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14C9EC42" w14:textId="47C3034C" w:rsidR="00655CD9" w:rsidRDefault="00655CD9" w:rsidP="00655CD9">
      <w:pPr>
        <w:spacing w:after="0" w:line="240" w:lineRule="auto"/>
        <w:rPr>
          <w:rFonts w:ascii="Times New Roman" w:eastAsia="Times New Roman" w:hAnsi="Times New Roman" w:cs="Times New Roman"/>
          <w:noProof/>
        </w:rPr>
      </w:pPr>
      <w:r w:rsidRPr="00655CD9">
        <w:rPr>
          <w:rFonts w:ascii="Times New Roman" w:eastAsia="Times New Roman" w:hAnsi="Times New Roman" w:cs="Times New Roman"/>
          <w:noProof/>
        </w:rPr>
        <w:t xml:space="preserve">Cefixime </w:t>
      </w:r>
      <w:r w:rsidR="00B1070B" w:rsidRPr="00B1070B">
        <w:rPr>
          <w:rFonts w:ascii="Times New Roman" w:eastAsia="Times New Roman" w:hAnsi="Times New Roman" w:cs="Times New Roman"/>
          <w:noProof/>
        </w:rPr>
        <w:t>Medochemie</w:t>
      </w:r>
      <w:r w:rsidRPr="00655CD9">
        <w:rPr>
          <w:rFonts w:ascii="Times New Roman" w:eastAsia="Times New Roman" w:hAnsi="Times New Roman" w:cs="Times New Roman"/>
          <w:noProof/>
        </w:rPr>
        <w:t xml:space="preserve"> skirtas toliau išvardytų infekci</w:t>
      </w:r>
      <w:r w:rsidR="004A2FC2">
        <w:rPr>
          <w:rFonts w:ascii="Times New Roman" w:eastAsia="Times New Roman" w:hAnsi="Times New Roman" w:cs="Times New Roman"/>
          <w:noProof/>
        </w:rPr>
        <w:t>nių ligų</w:t>
      </w:r>
      <w:r w:rsidRPr="00655CD9">
        <w:rPr>
          <w:rFonts w:ascii="Times New Roman" w:eastAsia="Times New Roman" w:hAnsi="Times New Roman" w:cs="Times New Roman"/>
          <w:noProof/>
        </w:rPr>
        <w:t xml:space="preserve">, kurias sukelia cefiksimui jautrūs mikroorganizmai, gydymui suaugusiesiems ir 12 metų </w:t>
      </w:r>
      <w:r w:rsidR="004A2FC2">
        <w:rPr>
          <w:rFonts w:ascii="Times New Roman" w:eastAsia="Times New Roman" w:hAnsi="Times New Roman" w:cs="Times New Roman"/>
          <w:noProof/>
        </w:rPr>
        <w:t>bei vyresniems paaugliams</w:t>
      </w:r>
      <w:r w:rsidR="004A2FC2" w:rsidRPr="00655CD9">
        <w:rPr>
          <w:rFonts w:ascii="Times New Roman" w:eastAsia="Times New Roman" w:hAnsi="Times New Roman" w:cs="Times New Roman"/>
          <w:noProof/>
        </w:rPr>
        <w:t xml:space="preserve"> </w:t>
      </w:r>
      <w:r w:rsidRPr="00655CD9">
        <w:rPr>
          <w:rFonts w:ascii="Times New Roman" w:eastAsia="Times New Roman" w:hAnsi="Times New Roman" w:cs="Times New Roman"/>
          <w:noProof/>
        </w:rPr>
        <w:t>(žr. 4.4 ir 5.1 skyrius)</w:t>
      </w:r>
      <w:r w:rsidR="00665E27">
        <w:rPr>
          <w:rFonts w:ascii="Times New Roman" w:eastAsia="Times New Roman" w:hAnsi="Times New Roman" w:cs="Times New Roman"/>
          <w:noProof/>
        </w:rPr>
        <w:t>.</w:t>
      </w:r>
    </w:p>
    <w:p w14:paraId="681D3087" w14:textId="77777777" w:rsidR="00265851" w:rsidRPr="00655CD9" w:rsidRDefault="00265851" w:rsidP="00655CD9">
      <w:pPr>
        <w:spacing w:after="0" w:line="240" w:lineRule="auto"/>
        <w:rPr>
          <w:rFonts w:ascii="Times New Roman" w:eastAsia="Times New Roman" w:hAnsi="Times New Roman" w:cs="Times New Roman"/>
          <w:noProof/>
        </w:rPr>
      </w:pPr>
    </w:p>
    <w:p w14:paraId="74BFC17E" w14:textId="03A366F8" w:rsidR="00655CD9" w:rsidRDefault="006D1F06" w:rsidP="003D7007">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Ū</w:t>
      </w:r>
      <w:r w:rsidR="00F721A0" w:rsidRPr="00655CD9">
        <w:rPr>
          <w:rFonts w:ascii="Times New Roman" w:eastAsia="Times New Roman" w:hAnsi="Times New Roman" w:cs="Times New Roman"/>
          <w:noProof/>
        </w:rPr>
        <w:t>mini</w:t>
      </w:r>
      <w:r w:rsidR="00F721A0">
        <w:rPr>
          <w:rFonts w:ascii="Times New Roman" w:eastAsia="Times New Roman" w:hAnsi="Times New Roman" w:cs="Times New Roman"/>
          <w:noProof/>
        </w:rPr>
        <w:t>s</w:t>
      </w:r>
      <w:r w:rsidR="00F721A0" w:rsidRPr="00655CD9">
        <w:rPr>
          <w:rFonts w:ascii="Times New Roman" w:eastAsia="Times New Roman" w:hAnsi="Times New Roman" w:cs="Times New Roman"/>
          <w:noProof/>
        </w:rPr>
        <w:t xml:space="preserve"> </w:t>
      </w:r>
      <w:r w:rsidR="00655CD9" w:rsidRPr="00655CD9">
        <w:rPr>
          <w:rFonts w:ascii="Times New Roman" w:eastAsia="Times New Roman" w:hAnsi="Times New Roman" w:cs="Times New Roman"/>
          <w:noProof/>
        </w:rPr>
        <w:t xml:space="preserve">vidurinės ausies </w:t>
      </w:r>
      <w:r w:rsidR="00F721A0" w:rsidRPr="00655CD9">
        <w:rPr>
          <w:rFonts w:ascii="Times New Roman" w:eastAsia="Times New Roman" w:hAnsi="Times New Roman" w:cs="Times New Roman"/>
          <w:noProof/>
        </w:rPr>
        <w:t>uždegim</w:t>
      </w:r>
      <w:r w:rsidR="00F721A0">
        <w:rPr>
          <w:rFonts w:ascii="Times New Roman" w:eastAsia="Times New Roman" w:hAnsi="Times New Roman" w:cs="Times New Roman"/>
          <w:noProof/>
        </w:rPr>
        <w:t>as</w:t>
      </w:r>
      <w:r>
        <w:rPr>
          <w:rFonts w:ascii="Times New Roman" w:eastAsia="Times New Roman" w:hAnsi="Times New Roman" w:cs="Times New Roman"/>
          <w:noProof/>
        </w:rPr>
        <w:t>.</w:t>
      </w:r>
    </w:p>
    <w:p w14:paraId="4A363487" w14:textId="38423EA1" w:rsidR="00655CD9" w:rsidRDefault="006D1F06" w:rsidP="003D7007">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Ū</w:t>
      </w:r>
      <w:r w:rsidR="00F721A0" w:rsidRPr="00655CD9">
        <w:rPr>
          <w:rFonts w:ascii="Times New Roman" w:eastAsia="Times New Roman" w:hAnsi="Times New Roman" w:cs="Times New Roman"/>
          <w:noProof/>
        </w:rPr>
        <w:t>mini</w:t>
      </w:r>
      <w:r w:rsidR="00F721A0">
        <w:rPr>
          <w:rFonts w:ascii="Times New Roman" w:eastAsia="Times New Roman" w:hAnsi="Times New Roman" w:cs="Times New Roman"/>
          <w:noProof/>
        </w:rPr>
        <w:t>s</w:t>
      </w:r>
      <w:r w:rsidR="00F721A0" w:rsidRPr="00655CD9">
        <w:rPr>
          <w:rFonts w:ascii="Times New Roman" w:eastAsia="Times New Roman" w:hAnsi="Times New Roman" w:cs="Times New Roman"/>
          <w:noProof/>
        </w:rPr>
        <w:t xml:space="preserve"> bakterini</w:t>
      </w:r>
      <w:r w:rsidR="00F721A0">
        <w:rPr>
          <w:rFonts w:ascii="Times New Roman" w:eastAsia="Times New Roman" w:hAnsi="Times New Roman" w:cs="Times New Roman"/>
          <w:noProof/>
        </w:rPr>
        <w:t>s</w:t>
      </w:r>
      <w:r w:rsidR="00F721A0" w:rsidRPr="00655CD9">
        <w:rPr>
          <w:rFonts w:ascii="Times New Roman" w:eastAsia="Times New Roman" w:hAnsi="Times New Roman" w:cs="Times New Roman"/>
          <w:noProof/>
        </w:rPr>
        <w:t xml:space="preserve"> sinusit</w:t>
      </w:r>
      <w:r w:rsidR="00F721A0">
        <w:rPr>
          <w:rFonts w:ascii="Times New Roman" w:eastAsia="Times New Roman" w:hAnsi="Times New Roman" w:cs="Times New Roman"/>
          <w:noProof/>
        </w:rPr>
        <w:t>as</w:t>
      </w:r>
      <w:r w:rsidR="00655CD9" w:rsidRPr="00655CD9">
        <w:rPr>
          <w:rFonts w:ascii="Times New Roman" w:eastAsia="Times New Roman" w:hAnsi="Times New Roman" w:cs="Times New Roman"/>
          <w:noProof/>
        </w:rPr>
        <w:t>, faringit</w:t>
      </w:r>
      <w:r w:rsidR="00F721A0">
        <w:rPr>
          <w:rFonts w:ascii="Times New Roman" w:eastAsia="Times New Roman" w:hAnsi="Times New Roman" w:cs="Times New Roman"/>
          <w:noProof/>
        </w:rPr>
        <w:t>as</w:t>
      </w:r>
      <w:r w:rsidR="00655CD9" w:rsidRPr="00655CD9">
        <w:rPr>
          <w:rFonts w:ascii="Times New Roman" w:eastAsia="Times New Roman" w:hAnsi="Times New Roman" w:cs="Times New Roman"/>
          <w:noProof/>
        </w:rPr>
        <w:t>, tonzilit</w:t>
      </w:r>
      <w:r w:rsidR="00F721A0">
        <w:rPr>
          <w:rFonts w:ascii="Times New Roman" w:eastAsia="Times New Roman" w:hAnsi="Times New Roman" w:cs="Times New Roman"/>
          <w:noProof/>
        </w:rPr>
        <w:t>as</w:t>
      </w:r>
      <w:r>
        <w:rPr>
          <w:rFonts w:ascii="Times New Roman" w:eastAsia="Times New Roman" w:hAnsi="Times New Roman" w:cs="Times New Roman"/>
          <w:noProof/>
        </w:rPr>
        <w:t>.</w:t>
      </w:r>
    </w:p>
    <w:p w14:paraId="677F1D95" w14:textId="1CA86ED1" w:rsidR="00265851" w:rsidRDefault="006D1F06" w:rsidP="003D7007">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00686336">
        <w:rPr>
          <w:rFonts w:ascii="Times New Roman" w:eastAsia="Times New Roman" w:hAnsi="Times New Roman" w:cs="Times New Roman"/>
          <w:noProof/>
        </w:rPr>
        <w:t xml:space="preserve">taigus </w:t>
      </w:r>
      <w:r w:rsidR="00DD4575">
        <w:rPr>
          <w:rFonts w:ascii="Times New Roman" w:eastAsia="Times New Roman" w:hAnsi="Times New Roman" w:cs="Times New Roman"/>
          <w:noProof/>
        </w:rPr>
        <w:t>l</w:t>
      </w:r>
      <w:r w:rsidR="00265851" w:rsidRPr="00265851">
        <w:rPr>
          <w:rFonts w:ascii="Times New Roman" w:eastAsia="Times New Roman" w:hAnsi="Times New Roman" w:cs="Times New Roman"/>
          <w:noProof/>
        </w:rPr>
        <w:t>ėtinio bronchito paūmėjim</w:t>
      </w:r>
      <w:r w:rsidR="00F721A0">
        <w:rPr>
          <w:rFonts w:ascii="Times New Roman" w:eastAsia="Times New Roman" w:hAnsi="Times New Roman" w:cs="Times New Roman"/>
          <w:noProof/>
        </w:rPr>
        <w:t>as</w:t>
      </w:r>
      <w:r>
        <w:rPr>
          <w:rFonts w:ascii="Times New Roman" w:eastAsia="Times New Roman" w:hAnsi="Times New Roman" w:cs="Times New Roman"/>
          <w:noProof/>
        </w:rPr>
        <w:t>.</w:t>
      </w:r>
    </w:p>
    <w:p w14:paraId="42D03FF4" w14:textId="5D317482" w:rsidR="00655CD9" w:rsidRDefault="006D1F06" w:rsidP="003D7007">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w:t>
      </w:r>
      <w:r w:rsidR="00CE59EB" w:rsidRPr="00CE59EB">
        <w:rPr>
          <w:rFonts w:ascii="Times New Roman" w:eastAsia="Times New Roman" w:hAnsi="Times New Roman" w:cs="Times New Roman"/>
          <w:noProof/>
        </w:rPr>
        <w:t>isuomenėje įgyt</w:t>
      </w:r>
      <w:r w:rsidR="00E101B5">
        <w:rPr>
          <w:rFonts w:ascii="Times New Roman" w:eastAsia="Times New Roman" w:hAnsi="Times New Roman" w:cs="Times New Roman"/>
          <w:noProof/>
        </w:rPr>
        <w:t>a</w:t>
      </w:r>
      <w:r w:rsidR="00CE59EB" w:rsidRPr="00CE59EB">
        <w:rPr>
          <w:rFonts w:ascii="Times New Roman" w:eastAsia="Times New Roman" w:hAnsi="Times New Roman" w:cs="Times New Roman"/>
          <w:noProof/>
        </w:rPr>
        <w:t xml:space="preserve"> pneumonij</w:t>
      </w:r>
      <w:r w:rsidR="00E101B5">
        <w:rPr>
          <w:rFonts w:ascii="Times New Roman" w:eastAsia="Times New Roman" w:hAnsi="Times New Roman" w:cs="Times New Roman"/>
          <w:noProof/>
        </w:rPr>
        <w:t>a</w:t>
      </w:r>
      <w:r>
        <w:rPr>
          <w:rFonts w:ascii="Times New Roman" w:eastAsia="Times New Roman" w:hAnsi="Times New Roman" w:cs="Times New Roman"/>
          <w:noProof/>
        </w:rPr>
        <w:t>.</w:t>
      </w:r>
    </w:p>
    <w:p w14:paraId="57A0C3D8" w14:textId="0D889A45" w:rsidR="00655CD9" w:rsidRDefault="006D1F06" w:rsidP="003D7007">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w:t>
      </w:r>
      <w:r w:rsidR="00655CD9" w:rsidRPr="00655CD9">
        <w:rPr>
          <w:rFonts w:ascii="Times New Roman" w:eastAsia="Times New Roman" w:hAnsi="Times New Roman" w:cs="Times New Roman"/>
          <w:noProof/>
        </w:rPr>
        <w:t>e</w:t>
      </w:r>
      <w:r w:rsidR="00E77B84">
        <w:rPr>
          <w:rFonts w:ascii="Times New Roman" w:eastAsia="Times New Roman" w:hAnsi="Times New Roman" w:cs="Times New Roman"/>
          <w:noProof/>
        </w:rPr>
        <w:t>komplikuot</w:t>
      </w:r>
      <w:r w:rsidR="00E101B5">
        <w:rPr>
          <w:rFonts w:ascii="Times New Roman" w:eastAsia="Times New Roman" w:hAnsi="Times New Roman" w:cs="Times New Roman"/>
          <w:noProof/>
        </w:rPr>
        <w:t>os</w:t>
      </w:r>
      <w:r w:rsidR="00655CD9" w:rsidRPr="00655CD9">
        <w:rPr>
          <w:rFonts w:ascii="Times New Roman" w:eastAsia="Times New Roman" w:hAnsi="Times New Roman" w:cs="Times New Roman"/>
          <w:noProof/>
        </w:rPr>
        <w:t xml:space="preserve"> šlapimo takų infekcij</w:t>
      </w:r>
      <w:r w:rsidR="00E101B5">
        <w:rPr>
          <w:rFonts w:ascii="Times New Roman" w:eastAsia="Times New Roman" w:hAnsi="Times New Roman" w:cs="Times New Roman"/>
          <w:noProof/>
        </w:rPr>
        <w:t>os</w:t>
      </w:r>
      <w:r>
        <w:rPr>
          <w:rFonts w:ascii="Times New Roman" w:eastAsia="Times New Roman" w:hAnsi="Times New Roman" w:cs="Times New Roman"/>
          <w:noProof/>
        </w:rPr>
        <w:t>.</w:t>
      </w:r>
    </w:p>
    <w:p w14:paraId="033A8495" w14:textId="39186164" w:rsidR="00655CD9" w:rsidRPr="00655CD9" w:rsidRDefault="006D1F06" w:rsidP="003D7007">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w:t>
      </w:r>
      <w:r w:rsidR="00655CD9" w:rsidRPr="00655CD9">
        <w:rPr>
          <w:rFonts w:ascii="Times New Roman" w:eastAsia="Times New Roman" w:hAnsi="Times New Roman" w:cs="Times New Roman"/>
          <w:noProof/>
        </w:rPr>
        <w:t>e</w:t>
      </w:r>
      <w:r w:rsidR="00E77B84">
        <w:rPr>
          <w:rFonts w:ascii="Times New Roman" w:eastAsia="Times New Roman" w:hAnsi="Times New Roman" w:cs="Times New Roman"/>
          <w:noProof/>
        </w:rPr>
        <w:t>komplikuot</w:t>
      </w:r>
      <w:r w:rsidR="00E101B5">
        <w:rPr>
          <w:rFonts w:ascii="Times New Roman" w:eastAsia="Times New Roman" w:hAnsi="Times New Roman" w:cs="Times New Roman"/>
          <w:noProof/>
        </w:rPr>
        <w:t>a</w:t>
      </w:r>
      <w:r w:rsidR="00655CD9" w:rsidRPr="00655CD9">
        <w:rPr>
          <w:rFonts w:ascii="Times New Roman" w:eastAsia="Times New Roman" w:hAnsi="Times New Roman" w:cs="Times New Roman"/>
          <w:noProof/>
        </w:rPr>
        <w:t xml:space="preserve"> ūminė gonorėj</w:t>
      </w:r>
      <w:r w:rsidR="00E101B5">
        <w:rPr>
          <w:rFonts w:ascii="Times New Roman" w:eastAsia="Times New Roman" w:hAnsi="Times New Roman" w:cs="Times New Roman"/>
          <w:noProof/>
        </w:rPr>
        <w:t>a</w:t>
      </w:r>
      <w:r w:rsidR="00817F4E">
        <w:rPr>
          <w:rFonts w:ascii="Times New Roman" w:eastAsia="Times New Roman" w:hAnsi="Times New Roman" w:cs="Times New Roman"/>
          <w:noProof/>
        </w:rPr>
        <w:t>.</w:t>
      </w:r>
    </w:p>
    <w:p w14:paraId="4F2B9E9B" w14:textId="77777777" w:rsidR="002540EF" w:rsidRDefault="002540EF" w:rsidP="002540EF">
      <w:pPr>
        <w:spacing w:after="0" w:line="240" w:lineRule="auto"/>
        <w:rPr>
          <w:rFonts w:ascii="Times New Roman" w:eastAsia="Times New Roman" w:hAnsi="Times New Roman" w:cs="Times New Roman"/>
        </w:rPr>
      </w:pPr>
    </w:p>
    <w:p w14:paraId="21B5AC50" w14:textId="1A84340B" w:rsidR="00944782" w:rsidRPr="00944782" w:rsidRDefault="00944782" w:rsidP="00944782">
      <w:pPr>
        <w:spacing w:after="0" w:line="240" w:lineRule="auto"/>
        <w:rPr>
          <w:rFonts w:ascii="Times New Roman" w:eastAsia="Times New Roman" w:hAnsi="Times New Roman" w:cs="Times New Roman"/>
        </w:rPr>
      </w:pPr>
      <w:r w:rsidRPr="00944782">
        <w:rPr>
          <w:rFonts w:ascii="Times New Roman" w:eastAsia="Times New Roman" w:hAnsi="Times New Roman" w:cs="Times New Roman"/>
        </w:rPr>
        <w:t>Cefiksim</w:t>
      </w:r>
      <w:r>
        <w:rPr>
          <w:rFonts w:ascii="Times New Roman" w:eastAsia="Times New Roman" w:hAnsi="Times New Roman" w:cs="Times New Roman"/>
        </w:rPr>
        <w:t>o</w:t>
      </w:r>
      <w:r w:rsidRPr="00944782">
        <w:rPr>
          <w:rFonts w:ascii="Times New Roman" w:eastAsia="Times New Roman" w:hAnsi="Times New Roman" w:cs="Times New Roman"/>
        </w:rPr>
        <w:t xml:space="preserve"> </w:t>
      </w:r>
      <w:r w:rsidR="006D1F06">
        <w:rPr>
          <w:rFonts w:ascii="Times New Roman" w:eastAsia="Times New Roman" w:hAnsi="Times New Roman" w:cs="Times New Roman"/>
        </w:rPr>
        <w:t xml:space="preserve">galima </w:t>
      </w:r>
      <w:r w:rsidR="008F5941">
        <w:rPr>
          <w:rFonts w:ascii="Times New Roman" w:eastAsia="Times New Roman" w:hAnsi="Times New Roman" w:cs="Times New Roman"/>
        </w:rPr>
        <w:t>skirti</w:t>
      </w:r>
      <w:r w:rsidR="008F5941" w:rsidRPr="00944782">
        <w:rPr>
          <w:rFonts w:ascii="Times New Roman" w:eastAsia="Times New Roman" w:hAnsi="Times New Roman" w:cs="Times New Roman"/>
        </w:rPr>
        <w:t xml:space="preserve"> </w:t>
      </w:r>
      <w:r w:rsidRPr="00944782">
        <w:rPr>
          <w:rFonts w:ascii="Times New Roman" w:eastAsia="Times New Roman" w:hAnsi="Times New Roman" w:cs="Times New Roman"/>
        </w:rPr>
        <w:t xml:space="preserve">tik gydant infekcijas, kai žinoma, kad sukėlėjas yra atsparus kitiems dažniau vartojamiems antibakteriniams </w:t>
      </w:r>
      <w:r w:rsidR="0095695E">
        <w:rPr>
          <w:rFonts w:ascii="Times New Roman" w:eastAsia="Times New Roman" w:hAnsi="Times New Roman" w:cs="Times New Roman"/>
        </w:rPr>
        <w:t xml:space="preserve">vaistiniams </w:t>
      </w:r>
      <w:r w:rsidRPr="00944782">
        <w:rPr>
          <w:rFonts w:ascii="Times New Roman" w:eastAsia="Times New Roman" w:hAnsi="Times New Roman" w:cs="Times New Roman"/>
        </w:rPr>
        <w:t>preparatams.</w:t>
      </w:r>
    </w:p>
    <w:p w14:paraId="346116D2" w14:textId="77777777" w:rsidR="00944782" w:rsidRPr="00AA515C" w:rsidRDefault="00944782" w:rsidP="002540EF">
      <w:pPr>
        <w:spacing w:after="0" w:line="240" w:lineRule="auto"/>
        <w:rPr>
          <w:rFonts w:ascii="Times New Roman" w:eastAsia="Times New Roman" w:hAnsi="Times New Roman" w:cs="Times New Roman"/>
        </w:rPr>
      </w:pPr>
    </w:p>
    <w:p w14:paraId="57707ABF"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Reikia atsižvelgti į oficialias tinkamo antimikrobinių vaistinių preparatų vartojimo rekomendacijas.</w:t>
      </w:r>
    </w:p>
    <w:p w14:paraId="1121D472"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59DFD1D5" w14:textId="77777777" w:rsidR="002540EF" w:rsidRDefault="002540EF" w:rsidP="002540EF">
      <w:pPr>
        <w:tabs>
          <w:tab w:val="left" w:pos="567"/>
        </w:tabs>
        <w:spacing w:after="0" w:line="240" w:lineRule="auto"/>
        <w:rPr>
          <w:rFonts w:ascii="Times New Roman" w:eastAsia="Times New Roman" w:hAnsi="Times New Roman" w:cs="Times New Roman"/>
          <w:b/>
          <w:iCs/>
          <w:lang w:eastAsia="lt-LT"/>
        </w:rPr>
      </w:pPr>
      <w:r w:rsidRPr="00AA515C">
        <w:rPr>
          <w:rFonts w:ascii="Times New Roman" w:eastAsia="Times New Roman" w:hAnsi="Times New Roman" w:cs="Times New Roman"/>
          <w:b/>
          <w:lang w:eastAsia="lt-LT"/>
        </w:rPr>
        <w:t>4.2</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Dozavimas ir vartojimo metodas</w:t>
      </w:r>
    </w:p>
    <w:p w14:paraId="4B47B3F5" w14:textId="77777777" w:rsidR="00732C9C" w:rsidRPr="00AA515C" w:rsidRDefault="00732C9C" w:rsidP="002540EF">
      <w:pPr>
        <w:tabs>
          <w:tab w:val="left" w:pos="567"/>
        </w:tabs>
        <w:spacing w:after="0" w:line="240" w:lineRule="auto"/>
        <w:rPr>
          <w:rFonts w:ascii="Times New Roman" w:eastAsia="Times New Roman" w:hAnsi="Times New Roman" w:cs="Times New Roman"/>
          <w:b/>
          <w:iCs/>
          <w:lang w:eastAsia="lt-LT"/>
        </w:rPr>
      </w:pPr>
    </w:p>
    <w:p w14:paraId="5F12802C" w14:textId="2A5A932C" w:rsidR="000932FC" w:rsidRDefault="00283130" w:rsidP="00732C9C">
      <w:pPr>
        <w:spacing w:after="0" w:line="240" w:lineRule="auto"/>
        <w:rPr>
          <w:rFonts w:ascii="Times New Roman" w:eastAsia="Times New Roman" w:hAnsi="Times New Roman" w:cs="Times New Roman"/>
          <w:lang w:eastAsia="lt-LT"/>
        </w:rPr>
      </w:pPr>
      <w:r w:rsidRPr="00283130">
        <w:rPr>
          <w:rFonts w:ascii="Times New Roman" w:eastAsia="Times New Roman" w:hAnsi="Times New Roman" w:cs="Times New Roman"/>
          <w:u w:val="single"/>
          <w:lang w:eastAsia="lt-LT"/>
        </w:rPr>
        <w:t>Dozavimas</w:t>
      </w:r>
      <w:r w:rsidRPr="00283130">
        <w:rPr>
          <w:rFonts w:ascii="Times New Roman" w:eastAsia="Times New Roman" w:hAnsi="Times New Roman" w:cs="Times New Roman"/>
          <w:lang w:eastAsia="lt-LT"/>
        </w:rPr>
        <w:br/>
      </w:r>
      <w:r w:rsidRPr="00283130">
        <w:rPr>
          <w:rFonts w:ascii="Times New Roman" w:eastAsia="Times New Roman" w:hAnsi="Times New Roman" w:cs="Times New Roman"/>
          <w:i/>
          <w:iCs/>
          <w:lang w:eastAsia="lt-LT"/>
        </w:rPr>
        <w:t>Suaugusie</w:t>
      </w:r>
      <w:r w:rsidR="005323C2">
        <w:rPr>
          <w:rFonts w:ascii="Times New Roman" w:eastAsia="Times New Roman" w:hAnsi="Times New Roman" w:cs="Times New Roman"/>
          <w:i/>
          <w:iCs/>
          <w:lang w:eastAsia="lt-LT"/>
        </w:rPr>
        <w:t>siems</w:t>
      </w:r>
      <w:r w:rsidRPr="00283130">
        <w:rPr>
          <w:rFonts w:ascii="Times New Roman" w:eastAsia="Times New Roman" w:hAnsi="Times New Roman" w:cs="Times New Roman"/>
          <w:i/>
          <w:iCs/>
          <w:lang w:eastAsia="lt-LT"/>
        </w:rPr>
        <w:t xml:space="preserve"> ir </w:t>
      </w:r>
      <w:r w:rsidR="005323C2" w:rsidRPr="001F6A6A">
        <w:rPr>
          <w:rFonts w:ascii="Times New Roman" w:eastAsia="Times New Roman" w:hAnsi="Times New Roman"/>
          <w:i/>
        </w:rPr>
        <w:t>vyresniems kaip 12 metų vaikams</w:t>
      </w:r>
      <w:r w:rsidRPr="00283130">
        <w:rPr>
          <w:rFonts w:ascii="Times New Roman" w:eastAsia="Times New Roman" w:hAnsi="Times New Roman" w:cs="Times New Roman"/>
          <w:i/>
          <w:iCs/>
          <w:lang w:eastAsia="lt-LT"/>
        </w:rPr>
        <w:t>:</w:t>
      </w:r>
      <w:r w:rsidRPr="00283130">
        <w:rPr>
          <w:rFonts w:ascii="Times New Roman" w:eastAsia="Times New Roman" w:hAnsi="Times New Roman" w:cs="Times New Roman"/>
          <w:lang w:eastAsia="lt-LT"/>
        </w:rPr>
        <w:br/>
      </w:r>
      <w:r w:rsidR="0047519B" w:rsidRPr="0047519B">
        <w:rPr>
          <w:rFonts w:ascii="Times New Roman" w:eastAsia="Times New Roman" w:hAnsi="Times New Roman" w:cs="Times New Roman"/>
          <w:lang w:eastAsia="lt-LT"/>
        </w:rPr>
        <w:t xml:space="preserve">Rekomenduojama </w:t>
      </w:r>
      <w:r w:rsidR="001214D4">
        <w:rPr>
          <w:rFonts w:ascii="Times New Roman" w:eastAsia="Times New Roman" w:hAnsi="Times New Roman" w:cs="Times New Roman"/>
          <w:lang w:eastAsia="lt-LT"/>
        </w:rPr>
        <w:t>Cefixime Medochemie</w:t>
      </w:r>
      <w:r w:rsidR="0047519B" w:rsidRPr="0047519B">
        <w:rPr>
          <w:rFonts w:ascii="Times New Roman" w:eastAsia="Times New Roman" w:hAnsi="Times New Roman" w:cs="Times New Roman"/>
          <w:lang w:eastAsia="lt-LT"/>
        </w:rPr>
        <w:t xml:space="preserve"> dozė yra 400</w:t>
      </w:r>
      <w:r w:rsidR="0047519B">
        <w:rPr>
          <w:rFonts w:ascii="Times New Roman" w:eastAsia="Times New Roman" w:hAnsi="Times New Roman" w:cs="Times New Roman"/>
          <w:lang w:eastAsia="lt-LT"/>
        </w:rPr>
        <w:t> </w:t>
      </w:r>
      <w:r w:rsidR="0047519B" w:rsidRPr="0047519B">
        <w:rPr>
          <w:rFonts w:ascii="Times New Roman" w:eastAsia="Times New Roman" w:hAnsi="Times New Roman" w:cs="Times New Roman"/>
          <w:lang w:eastAsia="lt-LT"/>
        </w:rPr>
        <w:t>mg cefiksimo (</w:t>
      </w:r>
      <w:r w:rsidR="0047519B">
        <w:rPr>
          <w:rFonts w:ascii="Times New Roman" w:eastAsia="Times New Roman" w:hAnsi="Times New Roman" w:cs="Times New Roman"/>
          <w:lang w:eastAsia="lt-LT"/>
        </w:rPr>
        <w:t>1 </w:t>
      </w:r>
      <w:r w:rsidR="0047519B" w:rsidRPr="0047519B">
        <w:rPr>
          <w:rFonts w:ascii="Times New Roman" w:eastAsia="Times New Roman" w:hAnsi="Times New Roman" w:cs="Times New Roman"/>
          <w:lang w:eastAsia="lt-LT"/>
        </w:rPr>
        <w:t>tabletė) per parą kaip vienkartinė geriamoji dozė arba padalinta į dvi lygias geriamąsias dozes po 200</w:t>
      </w:r>
      <w:r w:rsidR="00732C9C">
        <w:rPr>
          <w:rFonts w:ascii="Times New Roman" w:eastAsia="Times New Roman" w:hAnsi="Times New Roman" w:cs="Times New Roman"/>
          <w:lang w:eastAsia="lt-LT"/>
        </w:rPr>
        <w:t> </w:t>
      </w:r>
      <w:r w:rsidR="0047519B" w:rsidRPr="0047519B">
        <w:rPr>
          <w:rFonts w:ascii="Times New Roman" w:eastAsia="Times New Roman" w:hAnsi="Times New Roman" w:cs="Times New Roman"/>
          <w:lang w:eastAsia="lt-LT"/>
        </w:rPr>
        <w:t>mg cefiksimo (1/2</w:t>
      </w:r>
      <w:r w:rsidR="00732C9C">
        <w:rPr>
          <w:rFonts w:ascii="Times New Roman" w:eastAsia="Times New Roman" w:hAnsi="Times New Roman" w:cs="Times New Roman"/>
          <w:lang w:eastAsia="lt-LT"/>
        </w:rPr>
        <w:t> </w:t>
      </w:r>
      <w:r w:rsidR="0047519B" w:rsidRPr="0047519B">
        <w:rPr>
          <w:rFonts w:ascii="Times New Roman" w:eastAsia="Times New Roman" w:hAnsi="Times New Roman" w:cs="Times New Roman"/>
          <w:lang w:eastAsia="lt-LT"/>
        </w:rPr>
        <w:t>tabletės) kas 12</w:t>
      </w:r>
      <w:r w:rsidR="00732C9C">
        <w:rPr>
          <w:rFonts w:ascii="Times New Roman" w:eastAsia="Times New Roman" w:hAnsi="Times New Roman" w:cs="Times New Roman"/>
          <w:lang w:eastAsia="lt-LT"/>
        </w:rPr>
        <w:t> </w:t>
      </w:r>
      <w:r w:rsidR="0047519B" w:rsidRPr="0047519B">
        <w:rPr>
          <w:rFonts w:ascii="Times New Roman" w:eastAsia="Times New Roman" w:hAnsi="Times New Roman" w:cs="Times New Roman"/>
          <w:lang w:eastAsia="lt-LT"/>
        </w:rPr>
        <w:t>valandų.</w:t>
      </w:r>
    </w:p>
    <w:p w14:paraId="232B5044" w14:textId="77777777" w:rsidR="000932FC" w:rsidRDefault="000932FC" w:rsidP="000932FC">
      <w:pPr>
        <w:tabs>
          <w:tab w:val="left" w:pos="567"/>
        </w:tabs>
        <w:spacing w:after="0" w:line="240" w:lineRule="auto"/>
        <w:rPr>
          <w:rFonts w:ascii="Times New Roman" w:eastAsia="Times New Roman" w:hAnsi="Times New Roman" w:cs="Times New Roman"/>
          <w:lang w:eastAsia="lt-LT"/>
        </w:rPr>
      </w:pPr>
    </w:p>
    <w:p w14:paraId="04677E10" w14:textId="44CC96D6" w:rsidR="00283130" w:rsidRDefault="00283130" w:rsidP="000932FC">
      <w:pPr>
        <w:tabs>
          <w:tab w:val="left" w:pos="567"/>
        </w:tabs>
        <w:spacing w:after="0" w:line="240" w:lineRule="auto"/>
        <w:rPr>
          <w:rFonts w:ascii="Times New Roman" w:eastAsia="Times New Roman" w:hAnsi="Times New Roman" w:cs="Times New Roman"/>
          <w:lang w:eastAsia="lt-LT"/>
        </w:rPr>
      </w:pPr>
      <w:r w:rsidRPr="00283130">
        <w:rPr>
          <w:rFonts w:ascii="Times New Roman" w:eastAsia="Times New Roman" w:hAnsi="Times New Roman" w:cs="Times New Roman"/>
          <w:i/>
          <w:iCs/>
          <w:lang w:eastAsia="lt-LT"/>
        </w:rPr>
        <w:t>Senyvi</w:t>
      </w:r>
      <w:r w:rsidR="00A277D0">
        <w:rPr>
          <w:rFonts w:ascii="Times New Roman" w:eastAsia="Times New Roman" w:hAnsi="Times New Roman" w:cs="Times New Roman"/>
          <w:i/>
          <w:iCs/>
          <w:lang w:eastAsia="lt-LT"/>
        </w:rPr>
        <w:t>ems</w:t>
      </w:r>
      <w:r w:rsidRPr="00283130">
        <w:rPr>
          <w:rFonts w:ascii="Times New Roman" w:eastAsia="Times New Roman" w:hAnsi="Times New Roman" w:cs="Times New Roman"/>
          <w:i/>
          <w:iCs/>
          <w:lang w:eastAsia="lt-LT"/>
        </w:rPr>
        <w:t xml:space="preserve"> pacienta</w:t>
      </w:r>
      <w:r w:rsidR="00A277D0">
        <w:rPr>
          <w:rFonts w:ascii="Times New Roman" w:eastAsia="Times New Roman" w:hAnsi="Times New Roman" w:cs="Times New Roman"/>
          <w:i/>
          <w:iCs/>
          <w:lang w:eastAsia="lt-LT"/>
        </w:rPr>
        <w:t>ms</w:t>
      </w:r>
      <w:r w:rsidRPr="00283130">
        <w:rPr>
          <w:rFonts w:ascii="Times New Roman" w:eastAsia="Times New Roman" w:hAnsi="Times New Roman" w:cs="Times New Roman"/>
          <w:lang w:eastAsia="lt-LT"/>
        </w:rPr>
        <w:br/>
      </w:r>
      <w:r w:rsidR="00362710">
        <w:rPr>
          <w:rFonts w:ascii="Times New Roman" w:eastAsia="Times New Roman" w:hAnsi="Times New Roman" w:cs="Times New Roman"/>
          <w:lang w:eastAsia="lt-LT"/>
        </w:rPr>
        <w:t>T</w:t>
      </w:r>
      <w:r w:rsidRPr="00283130">
        <w:rPr>
          <w:rFonts w:ascii="Times New Roman" w:eastAsia="Times New Roman" w:hAnsi="Times New Roman" w:cs="Times New Roman"/>
          <w:lang w:eastAsia="lt-LT"/>
        </w:rPr>
        <w:t>okia pati dozė kaip suaugusiesiems, išskyrus atvejus, kai yra sunk</w:t>
      </w:r>
      <w:r w:rsidR="00362710">
        <w:rPr>
          <w:rFonts w:ascii="Times New Roman" w:eastAsia="Times New Roman" w:hAnsi="Times New Roman" w:cs="Times New Roman"/>
          <w:lang w:eastAsia="lt-LT"/>
        </w:rPr>
        <w:t>us</w:t>
      </w:r>
      <w:r w:rsidRPr="00283130">
        <w:rPr>
          <w:rFonts w:ascii="Times New Roman" w:eastAsia="Times New Roman" w:hAnsi="Times New Roman" w:cs="Times New Roman"/>
          <w:lang w:eastAsia="lt-LT"/>
        </w:rPr>
        <w:t xml:space="preserve"> inkstų funkcijos nepakankamum</w:t>
      </w:r>
      <w:r w:rsidR="00362710">
        <w:rPr>
          <w:rFonts w:ascii="Times New Roman" w:eastAsia="Times New Roman" w:hAnsi="Times New Roman" w:cs="Times New Roman"/>
          <w:lang w:eastAsia="lt-LT"/>
        </w:rPr>
        <w:t>as</w:t>
      </w:r>
      <w:r w:rsidRPr="00283130">
        <w:rPr>
          <w:rFonts w:ascii="Times New Roman" w:eastAsia="Times New Roman" w:hAnsi="Times New Roman" w:cs="Times New Roman"/>
          <w:lang w:eastAsia="lt-LT"/>
        </w:rPr>
        <w:t xml:space="preserve"> (žr. toliau).</w:t>
      </w:r>
    </w:p>
    <w:p w14:paraId="2064BA1D" w14:textId="77777777" w:rsidR="00861EF0" w:rsidRPr="00283130" w:rsidRDefault="00861EF0" w:rsidP="000932FC">
      <w:pPr>
        <w:tabs>
          <w:tab w:val="left" w:pos="567"/>
        </w:tabs>
        <w:spacing w:after="0" w:line="240" w:lineRule="auto"/>
        <w:rPr>
          <w:rFonts w:ascii="Times New Roman" w:eastAsia="Times New Roman" w:hAnsi="Times New Roman" w:cs="Times New Roman"/>
          <w:lang w:eastAsia="lt-LT"/>
        </w:rPr>
      </w:pPr>
    </w:p>
    <w:p w14:paraId="115BD7F3" w14:textId="25F32804" w:rsidR="00283130" w:rsidRPr="00861EF0" w:rsidRDefault="00861EF0" w:rsidP="00861EF0">
      <w:pPr>
        <w:tabs>
          <w:tab w:val="left" w:pos="567"/>
        </w:tabs>
        <w:spacing w:after="0" w:line="240" w:lineRule="auto"/>
        <w:rPr>
          <w:rFonts w:ascii="Times New Roman" w:eastAsia="Times New Roman" w:hAnsi="Times New Roman" w:cs="Times New Roman"/>
          <w:bCs/>
          <w:i/>
          <w:iCs/>
          <w:lang w:eastAsia="lt-LT"/>
        </w:rPr>
      </w:pPr>
      <w:r w:rsidRPr="00AA515C">
        <w:rPr>
          <w:rFonts w:ascii="Times New Roman" w:eastAsia="Times New Roman" w:hAnsi="Times New Roman" w:cs="Times New Roman"/>
          <w:bCs/>
          <w:i/>
          <w:iCs/>
          <w:lang w:eastAsia="lt-LT"/>
        </w:rPr>
        <w:t xml:space="preserve">Pacientams, kurių </w:t>
      </w:r>
      <w:r>
        <w:rPr>
          <w:rFonts w:ascii="Times New Roman" w:eastAsia="Times New Roman" w:hAnsi="Times New Roman" w:cs="Times New Roman"/>
          <w:bCs/>
          <w:i/>
          <w:iCs/>
          <w:lang w:eastAsia="lt-LT"/>
        </w:rPr>
        <w:t>inkst</w:t>
      </w:r>
      <w:r w:rsidRPr="00AA515C">
        <w:rPr>
          <w:rFonts w:ascii="Times New Roman" w:eastAsia="Times New Roman" w:hAnsi="Times New Roman" w:cs="Times New Roman"/>
          <w:bCs/>
          <w:i/>
          <w:iCs/>
          <w:lang w:eastAsia="lt-LT"/>
        </w:rPr>
        <w:t>ų funkcija sutrikusi</w:t>
      </w:r>
      <w:r w:rsidR="00283130" w:rsidRPr="00283130">
        <w:rPr>
          <w:rFonts w:ascii="Times New Roman" w:eastAsia="Times New Roman" w:hAnsi="Times New Roman" w:cs="Times New Roman"/>
          <w:lang w:eastAsia="lt-LT"/>
        </w:rPr>
        <w:br/>
      </w:r>
      <w:r w:rsidR="008D46E4" w:rsidRPr="008D46E4">
        <w:rPr>
          <w:rFonts w:ascii="Times New Roman" w:eastAsia="Times New Roman" w:hAnsi="Times New Roman" w:cs="Times New Roman"/>
          <w:lang w:eastAsia="lt-LT"/>
        </w:rPr>
        <w:t>Vaistinį preparatą galima skirti pacientams, kurių inkstų funkcija yra sutrikusi.</w:t>
      </w:r>
    </w:p>
    <w:p w14:paraId="0B78383B" w14:textId="7ADAC9F5" w:rsidR="00283130" w:rsidRPr="00283130" w:rsidRDefault="00283130" w:rsidP="00283130">
      <w:pPr>
        <w:spacing w:before="100" w:beforeAutospacing="1" w:after="100" w:afterAutospacing="1" w:line="240" w:lineRule="auto"/>
        <w:rPr>
          <w:rFonts w:ascii="Times New Roman" w:eastAsia="Times New Roman" w:hAnsi="Times New Roman" w:cs="Times New Roman"/>
          <w:lang w:eastAsia="lt-LT"/>
        </w:rPr>
      </w:pPr>
      <w:r w:rsidRPr="00283130">
        <w:rPr>
          <w:rFonts w:ascii="Times New Roman" w:eastAsia="Times New Roman" w:hAnsi="Times New Roman" w:cs="Times New Roman"/>
          <w:lang w:eastAsia="lt-LT"/>
        </w:rPr>
        <w:lastRenderedPageBreak/>
        <w:t>Pacientams, kurių kreatinino klirensas yra ≥</w:t>
      </w:r>
      <w:r w:rsidR="004A0E63">
        <w:rPr>
          <w:rFonts w:ascii="Times New Roman" w:eastAsia="Times New Roman" w:hAnsi="Times New Roman" w:cs="Times New Roman"/>
          <w:lang w:eastAsia="lt-LT"/>
        </w:rPr>
        <w:t> </w:t>
      </w:r>
      <w:r w:rsidRPr="00283130">
        <w:rPr>
          <w:rFonts w:ascii="Times New Roman" w:eastAsia="Times New Roman" w:hAnsi="Times New Roman" w:cs="Times New Roman"/>
          <w:lang w:eastAsia="lt-LT"/>
        </w:rPr>
        <w:t>20</w:t>
      </w:r>
      <w:r w:rsidR="008D46E4">
        <w:rPr>
          <w:rFonts w:ascii="Times New Roman" w:eastAsia="Times New Roman" w:hAnsi="Times New Roman" w:cs="Times New Roman"/>
          <w:lang w:eastAsia="lt-LT"/>
        </w:rPr>
        <w:t> </w:t>
      </w:r>
      <w:r w:rsidRPr="00283130">
        <w:rPr>
          <w:rFonts w:ascii="Times New Roman" w:eastAsia="Times New Roman" w:hAnsi="Times New Roman" w:cs="Times New Roman"/>
          <w:lang w:eastAsia="lt-LT"/>
        </w:rPr>
        <w:t>ml/min., dozės kei</w:t>
      </w:r>
      <w:r w:rsidR="008D46E4">
        <w:rPr>
          <w:rFonts w:ascii="Times New Roman" w:eastAsia="Times New Roman" w:hAnsi="Times New Roman" w:cs="Times New Roman"/>
          <w:lang w:eastAsia="lt-LT"/>
        </w:rPr>
        <w:t>t</w:t>
      </w:r>
      <w:r w:rsidRPr="00283130">
        <w:rPr>
          <w:rFonts w:ascii="Times New Roman" w:eastAsia="Times New Roman" w:hAnsi="Times New Roman" w:cs="Times New Roman"/>
          <w:lang w:eastAsia="lt-LT"/>
        </w:rPr>
        <w:t>i</w:t>
      </w:r>
      <w:r w:rsidR="008D46E4">
        <w:rPr>
          <w:rFonts w:ascii="Times New Roman" w:eastAsia="Times New Roman" w:hAnsi="Times New Roman" w:cs="Times New Roman"/>
          <w:lang w:eastAsia="lt-LT"/>
        </w:rPr>
        <w:t>mas nėra naudingas</w:t>
      </w:r>
      <w:r w:rsidR="007E103C">
        <w:rPr>
          <w:rFonts w:ascii="Times New Roman" w:eastAsia="Times New Roman" w:hAnsi="Times New Roman" w:cs="Times New Roman"/>
          <w:lang w:eastAsia="lt-LT"/>
        </w:rPr>
        <w:t xml:space="preserve"> ir</w:t>
      </w:r>
      <w:r w:rsidRPr="00283130">
        <w:rPr>
          <w:rFonts w:ascii="Times New Roman" w:eastAsia="Times New Roman" w:hAnsi="Times New Roman" w:cs="Times New Roman"/>
          <w:lang w:eastAsia="lt-LT"/>
        </w:rPr>
        <w:t xml:space="preserve"> galima taikyti įprast</w:t>
      </w:r>
      <w:r w:rsidR="00FA790F">
        <w:rPr>
          <w:rFonts w:ascii="Times New Roman" w:eastAsia="Times New Roman" w:hAnsi="Times New Roman" w:cs="Times New Roman"/>
          <w:lang w:eastAsia="lt-LT"/>
        </w:rPr>
        <w:t>ą</w:t>
      </w:r>
      <w:r w:rsidRPr="00283130">
        <w:rPr>
          <w:rFonts w:ascii="Times New Roman" w:eastAsia="Times New Roman" w:hAnsi="Times New Roman" w:cs="Times New Roman"/>
          <w:lang w:eastAsia="lt-LT"/>
        </w:rPr>
        <w:t xml:space="preserve"> dozavimo režimą.</w:t>
      </w:r>
      <w:r w:rsidRPr="00283130">
        <w:rPr>
          <w:rFonts w:ascii="Times New Roman" w:eastAsia="Times New Roman" w:hAnsi="Times New Roman" w:cs="Times New Roman"/>
          <w:lang w:eastAsia="lt-LT"/>
        </w:rPr>
        <w:br/>
        <w:t>Pacientams, kurių kreatinino klirensas &lt;</w:t>
      </w:r>
      <w:r w:rsidR="004A0E63">
        <w:rPr>
          <w:rFonts w:ascii="Times New Roman" w:eastAsia="Times New Roman" w:hAnsi="Times New Roman" w:cs="Times New Roman"/>
          <w:lang w:eastAsia="lt-LT"/>
        </w:rPr>
        <w:t> </w:t>
      </w:r>
      <w:r w:rsidRPr="00283130">
        <w:rPr>
          <w:rFonts w:ascii="Times New Roman" w:eastAsia="Times New Roman" w:hAnsi="Times New Roman" w:cs="Times New Roman"/>
          <w:lang w:eastAsia="lt-LT"/>
        </w:rPr>
        <w:t>20</w:t>
      </w:r>
      <w:r w:rsidR="003614D4">
        <w:rPr>
          <w:rFonts w:ascii="Times New Roman" w:eastAsia="Times New Roman" w:hAnsi="Times New Roman" w:cs="Times New Roman"/>
          <w:lang w:eastAsia="lt-LT"/>
        </w:rPr>
        <w:t> </w:t>
      </w:r>
      <w:r w:rsidRPr="00283130">
        <w:rPr>
          <w:rFonts w:ascii="Times New Roman" w:eastAsia="Times New Roman" w:hAnsi="Times New Roman" w:cs="Times New Roman"/>
          <w:lang w:eastAsia="lt-LT"/>
        </w:rPr>
        <w:t>ml/min., rekomenduojama neviršyti 200</w:t>
      </w:r>
      <w:r w:rsidR="00F2450A">
        <w:rPr>
          <w:rFonts w:ascii="Times New Roman" w:eastAsia="Times New Roman" w:hAnsi="Times New Roman" w:cs="Times New Roman"/>
          <w:lang w:eastAsia="lt-LT"/>
        </w:rPr>
        <w:t> mg</w:t>
      </w:r>
      <w:r w:rsidRPr="00283130">
        <w:rPr>
          <w:rFonts w:ascii="Times New Roman" w:eastAsia="Times New Roman" w:hAnsi="Times New Roman" w:cs="Times New Roman"/>
          <w:lang w:eastAsia="lt-LT"/>
        </w:rPr>
        <w:t xml:space="preserve"> paros dozės.</w:t>
      </w:r>
      <w:r w:rsidRPr="00283130">
        <w:rPr>
          <w:rFonts w:ascii="Times New Roman" w:eastAsia="Times New Roman" w:hAnsi="Times New Roman" w:cs="Times New Roman"/>
          <w:lang w:eastAsia="lt-LT"/>
        </w:rPr>
        <w:br/>
      </w:r>
      <w:r w:rsidR="003E7767" w:rsidRPr="003E7767">
        <w:rPr>
          <w:rFonts w:ascii="Times New Roman" w:eastAsia="Times New Roman" w:hAnsi="Times New Roman" w:cs="Times New Roman"/>
          <w:lang w:eastAsia="lt-LT"/>
        </w:rPr>
        <w:t xml:space="preserve">Pacientams, kuriems atliekama ilgalaikė ambulatorinė peritoninė dializė arba hemodializė, dozė ir dozavimo režimas </w:t>
      </w:r>
      <w:r w:rsidR="00F0392B">
        <w:rPr>
          <w:rFonts w:ascii="Times New Roman" w:eastAsia="Times New Roman" w:hAnsi="Times New Roman" w:cs="Times New Roman"/>
          <w:lang w:eastAsia="lt-LT"/>
        </w:rPr>
        <w:t>turi atitikti tas pačias rekomendacijas</w:t>
      </w:r>
      <w:r w:rsidR="003E7767" w:rsidRPr="003E7767">
        <w:rPr>
          <w:rFonts w:ascii="Times New Roman" w:eastAsia="Times New Roman" w:hAnsi="Times New Roman" w:cs="Times New Roman"/>
          <w:lang w:eastAsia="lt-LT"/>
        </w:rPr>
        <w:t>, kaip ir pacientams, kurių kreatinino klirensas &lt; 20</w:t>
      </w:r>
      <w:r w:rsidR="003614D4">
        <w:rPr>
          <w:rFonts w:ascii="Times New Roman" w:eastAsia="Times New Roman" w:hAnsi="Times New Roman" w:cs="Times New Roman"/>
          <w:lang w:eastAsia="lt-LT"/>
        </w:rPr>
        <w:t> </w:t>
      </w:r>
      <w:r w:rsidR="003E7767" w:rsidRPr="003E7767">
        <w:rPr>
          <w:rFonts w:ascii="Times New Roman" w:eastAsia="Times New Roman" w:hAnsi="Times New Roman" w:cs="Times New Roman"/>
          <w:lang w:eastAsia="lt-LT"/>
        </w:rPr>
        <w:t xml:space="preserve">ml/min. </w:t>
      </w:r>
      <w:r w:rsidRPr="00283130">
        <w:rPr>
          <w:rFonts w:ascii="Times New Roman" w:eastAsia="Times New Roman" w:hAnsi="Times New Roman" w:cs="Times New Roman"/>
          <w:lang w:eastAsia="lt-LT"/>
        </w:rPr>
        <w:t>Cefiksimas nėra pašalinamas hemodializės ar peritoninės dializės metu.</w:t>
      </w:r>
    </w:p>
    <w:p w14:paraId="1706CFAA" w14:textId="7C6A92AA" w:rsidR="002540EF" w:rsidRDefault="00031D66" w:rsidP="002540EF">
      <w:pPr>
        <w:tabs>
          <w:tab w:val="left" w:pos="567"/>
        </w:tabs>
        <w:spacing w:after="0" w:line="240" w:lineRule="auto"/>
        <w:rPr>
          <w:rFonts w:ascii="Times New Roman" w:eastAsia="Times New Roman" w:hAnsi="Times New Roman" w:cs="Times New Roman"/>
          <w:bCs/>
          <w:lang w:eastAsia="lt-LT"/>
        </w:rPr>
      </w:pPr>
      <w:r w:rsidRPr="00031D66">
        <w:rPr>
          <w:rFonts w:ascii="Times New Roman" w:eastAsia="Times New Roman" w:hAnsi="Times New Roman" w:cs="Times New Roman"/>
          <w:bCs/>
          <w:lang w:eastAsia="lt-LT"/>
        </w:rPr>
        <w:t>Nėra pakankamai duomenų apie cefiksimo vartojimą</w:t>
      </w:r>
      <w:r w:rsidR="000F3A71">
        <w:rPr>
          <w:rFonts w:ascii="Times New Roman" w:eastAsia="Times New Roman" w:hAnsi="Times New Roman" w:cs="Times New Roman"/>
          <w:bCs/>
          <w:lang w:eastAsia="lt-LT"/>
        </w:rPr>
        <w:t xml:space="preserve"> inkstų</w:t>
      </w:r>
      <w:r w:rsidR="0003158D">
        <w:rPr>
          <w:rFonts w:ascii="Times New Roman" w:eastAsia="Times New Roman" w:hAnsi="Times New Roman" w:cs="Times New Roman"/>
          <w:bCs/>
          <w:lang w:eastAsia="lt-LT"/>
        </w:rPr>
        <w:t xml:space="preserve"> funkcijos</w:t>
      </w:r>
      <w:r w:rsidR="000F3A71">
        <w:rPr>
          <w:rFonts w:ascii="Times New Roman" w:eastAsia="Times New Roman" w:hAnsi="Times New Roman" w:cs="Times New Roman"/>
          <w:bCs/>
          <w:lang w:eastAsia="lt-LT"/>
        </w:rPr>
        <w:t xml:space="preserve"> nepakankamumą turinčių</w:t>
      </w:r>
      <w:r w:rsidRPr="00031D66">
        <w:rPr>
          <w:rFonts w:ascii="Times New Roman" w:eastAsia="Times New Roman" w:hAnsi="Times New Roman" w:cs="Times New Roman"/>
          <w:bCs/>
          <w:lang w:eastAsia="lt-LT"/>
        </w:rPr>
        <w:t xml:space="preserve"> vaikų ir paauglių amžiaus grupėse. Todėl cefiksim</w:t>
      </w:r>
      <w:r>
        <w:rPr>
          <w:rFonts w:ascii="Times New Roman" w:eastAsia="Times New Roman" w:hAnsi="Times New Roman" w:cs="Times New Roman"/>
          <w:bCs/>
          <w:lang w:eastAsia="lt-LT"/>
        </w:rPr>
        <w:t>o</w:t>
      </w:r>
      <w:r w:rsidRPr="00031D66">
        <w:rPr>
          <w:rFonts w:ascii="Times New Roman" w:eastAsia="Times New Roman" w:hAnsi="Times New Roman" w:cs="Times New Roman"/>
          <w:bCs/>
          <w:lang w:eastAsia="lt-LT"/>
        </w:rPr>
        <w:t xml:space="preserve"> vartoti šioms pacientų grupėms nerekomenduojama.</w:t>
      </w:r>
    </w:p>
    <w:p w14:paraId="633E004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5C9CA1CA" w14:textId="77777777" w:rsidR="002540EF" w:rsidRPr="00AA515C" w:rsidRDefault="002540EF" w:rsidP="002540EF">
      <w:pPr>
        <w:tabs>
          <w:tab w:val="left" w:pos="567"/>
        </w:tabs>
        <w:spacing w:after="0" w:line="240" w:lineRule="auto"/>
        <w:rPr>
          <w:rFonts w:ascii="Times New Roman" w:eastAsia="Times New Roman" w:hAnsi="Times New Roman" w:cs="Times New Roman"/>
          <w:bCs/>
          <w:i/>
          <w:iCs/>
          <w:lang w:eastAsia="lt-LT"/>
        </w:rPr>
      </w:pPr>
      <w:r w:rsidRPr="00AA515C">
        <w:rPr>
          <w:rFonts w:ascii="Times New Roman" w:eastAsia="Times New Roman" w:hAnsi="Times New Roman" w:cs="Times New Roman"/>
          <w:bCs/>
          <w:i/>
          <w:iCs/>
          <w:lang w:eastAsia="lt-LT"/>
        </w:rPr>
        <w:t>Pacientams, kurių kepenų funkcija sutrikusi</w:t>
      </w:r>
    </w:p>
    <w:p w14:paraId="5E192FDD" w14:textId="690B2422" w:rsidR="002540EF" w:rsidRDefault="00641E53" w:rsidP="002540EF">
      <w:pPr>
        <w:tabs>
          <w:tab w:val="left" w:pos="567"/>
        </w:tabs>
        <w:spacing w:after="0" w:line="240" w:lineRule="auto"/>
        <w:rPr>
          <w:rFonts w:ascii="Times New Roman" w:eastAsia="Times New Roman" w:hAnsi="Times New Roman" w:cs="Times New Roman"/>
          <w:bCs/>
          <w:lang w:eastAsia="lt-LT"/>
        </w:rPr>
      </w:pPr>
      <w:r w:rsidRPr="00641E53">
        <w:rPr>
          <w:rFonts w:ascii="Times New Roman" w:eastAsia="Times New Roman" w:hAnsi="Times New Roman" w:cs="Times New Roman"/>
          <w:bCs/>
          <w:lang w:eastAsia="lt-LT"/>
        </w:rPr>
        <w:t>Pacientams, kurių kepenų funkcija yra sutrikusi, pailgėja laikas, per kurį pasiekiama didžiausia cefiksimo koncentracija, tačiau dėl to šiems pacientams dozavimo keisti nereikia.</w:t>
      </w:r>
    </w:p>
    <w:p w14:paraId="2F981542" w14:textId="77777777" w:rsidR="00641E53" w:rsidRDefault="00641E53" w:rsidP="002540EF">
      <w:pPr>
        <w:tabs>
          <w:tab w:val="left" w:pos="567"/>
        </w:tabs>
        <w:spacing w:after="0" w:line="240" w:lineRule="auto"/>
        <w:rPr>
          <w:rFonts w:ascii="Times New Roman" w:eastAsia="Times New Roman" w:hAnsi="Times New Roman" w:cs="Times New Roman"/>
          <w:bCs/>
          <w:lang w:eastAsia="lt-LT"/>
        </w:rPr>
      </w:pPr>
    </w:p>
    <w:p w14:paraId="1AF58DA7" w14:textId="700ACB6B" w:rsidR="00007A6A" w:rsidRDefault="00007A6A" w:rsidP="002540EF">
      <w:pPr>
        <w:tabs>
          <w:tab w:val="left" w:pos="567"/>
        </w:tabs>
        <w:spacing w:after="0" w:line="240" w:lineRule="auto"/>
        <w:rPr>
          <w:rFonts w:ascii="Times New Roman" w:eastAsia="Times New Roman" w:hAnsi="Times New Roman" w:cs="Times New Roman"/>
          <w:bCs/>
          <w:i/>
          <w:iCs/>
          <w:lang w:eastAsia="lt-LT"/>
        </w:rPr>
      </w:pPr>
      <w:r w:rsidRPr="00007A6A">
        <w:rPr>
          <w:rFonts w:ascii="Times New Roman" w:eastAsia="Times New Roman" w:hAnsi="Times New Roman" w:cs="Times New Roman"/>
          <w:bCs/>
          <w:i/>
          <w:iCs/>
          <w:lang w:eastAsia="lt-LT"/>
        </w:rPr>
        <w:t>Vaik</w:t>
      </w:r>
      <w:r w:rsidR="001852D9">
        <w:rPr>
          <w:rFonts w:ascii="Times New Roman" w:eastAsia="Times New Roman" w:hAnsi="Times New Roman" w:cs="Times New Roman"/>
          <w:bCs/>
          <w:i/>
          <w:iCs/>
          <w:lang w:eastAsia="lt-LT"/>
        </w:rPr>
        <w:t>ų populiacija</w:t>
      </w:r>
    </w:p>
    <w:p w14:paraId="0DD80DD7" w14:textId="703CD0A5" w:rsidR="00502CD9" w:rsidRDefault="00B1070B" w:rsidP="00502CD9">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Cefixime Medochemie</w:t>
      </w:r>
      <w:r w:rsidR="001852D9" w:rsidRPr="001852D9">
        <w:rPr>
          <w:rFonts w:ascii="Times New Roman" w:eastAsia="Times New Roman" w:hAnsi="Times New Roman" w:cs="Times New Roman"/>
          <w:bCs/>
          <w:lang w:eastAsia="lt-LT"/>
        </w:rPr>
        <w:t xml:space="preserve"> negalima vartoti jaunesniems kaip 12 metų vaikams. </w:t>
      </w:r>
      <w:r w:rsidR="0081575D" w:rsidRPr="0081575D">
        <w:rPr>
          <w:rFonts w:ascii="Times New Roman" w:eastAsia="Times New Roman" w:hAnsi="Times New Roman" w:cs="Times New Roman"/>
          <w:bCs/>
          <w:lang w:eastAsia="lt-LT"/>
        </w:rPr>
        <w:t>Reik</w:t>
      </w:r>
      <w:r w:rsidR="0081575D">
        <w:rPr>
          <w:rFonts w:ascii="Times New Roman" w:eastAsia="Times New Roman" w:hAnsi="Times New Roman" w:cs="Times New Roman"/>
          <w:bCs/>
          <w:lang w:eastAsia="lt-LT"/>
        </w:rPr>
        <w:t>ia</w:t>
      </w:r>
      <w:r w:rsidR="0081575D" w:rsidRPr="0081575D">
        <w:rPr>
          <w:rFonts w:ascii="Times New Roman" w:eastAsia="Times New Roman" w:hAnsi="Times New Roman" w:cs="Times New Roman"/>
          <w:bCs/>
          <w:lang w:eastAsia="lt-LT"/>
        </w:rPr>
        <w:t xml:space="preserve"> patikrinti, ar yra kitų vaistinio preparato farmacin</w:t>
      </w:r>
      <w:r w:rsidR="007C1009">
        <w:rPr>
          <w:rFonts w:ascii="Times New Roman" w:eastAsia="Times New Roman" w:hAnsi="Times New Roman" w:cs="Times New Roman"/>
          <w:bCs/>
          <w:lang w:eastAsia="lt-LT"/>
        </w:rPr>
        <w:t>ių</w:t>
      </w:r>
      <w:r w:rsidR="0081575D" w:rsidRPr="0081575D">
        <w:rPr>
          <w:rFonts w:ascii="Times New Roman" w:eastAsia="Times New Roman" w:hAnsi="Times New Roman" w:cs="Times New Roman"/>
          <w:bCs/>
          <w:lang w:eastAsia="lt-LT"/>
        </w:rPr>
        <w:t xml:space="preserve"> form</w:t>
      </w:r>
      <w:r w:rsidR="007C1009">
        <w:rPr>
          <w:rFonts w:ascii="Times New Roman" w:eastAsia="Times New Roman" w:hAnsi="Times New Roman" w:cs="Times New Roman"/>
          <w:bCs/>
          <w:lang w:eastAsia="lt-LT"/>
        </w:rPr>
        <w:t>ų</w:t>
      </w:r>
      <w:r w:rsidR="0081575D" w:rsidRPr="0081575D">
        <w:rPr>
          <w:rFonts w:ascii="Times New Roman" w:eastAsia="Times New Roman" w:hAnsi="Times New Roman" w:cs="Times New Roman"/>
          <w:bCs/>
          <w:lang w:eastAsia="lt-LT"/>
        </w:rPr>
        <w:t>.</w:t>
      </w:r>
    </w:p>
    <w:p w14:paraId="59B63D74" w14:textId="77777777" w:rsidR="005249ED" w:rsidRPr="001852D9" w:rsidRDefault="005249ED" w:rsidP="002540EF">
      <w:pPr>
        <w:tabs>
          <w:tab w:val="left" w:pos="567"/>
        </w:tabs>
        <w:spacing w:after="0" w:line="240" w:lineRule="auto"/>
        <w:rPr>
          <w:rFonts w:ascii="Times New Roman" w:eastAsia="Times New Roman" w:hAnsi="Times New Roman" w:cs="Times New Roman"/>
          <w:bCs/>
          <w:lang w:eastAsia="lt-LT"/>
        </w:rPr>
      </w:pPr>
    </w:p>
    <w:p w14:paraId="58529931" w14:textId="2C8D8EF8" w:rsidR="002540EF" w:rsidRPr="00BA52FF" w:rsidRDefault="002540EF" w:rsidP="002540EF">
      <w:pPr>
        <w:tabs>
          <w:tab w:val="left" w:pos="567"/>
        </w:tabs>
        <w:spacing w:after="0" w:line="240" w:lineRule="auto"/>
        <w:rPr>
          <w:rFonts w:ascii="Times New Roman" w:eastAsia="Times New Roman" w:hAnsi="Times New Roman" w:cs="Times New Roman"/>
          <w:bCs/>
          <w:u w:val="single"/>
          <w:lang w:eastAsia="lt-LT"/>
        </w:rPr>
      </w:pPr>
      <w:r w:rsidRPr="00AA515C">
        <w:rPr>
          <w:rFonts w:ascii="Times New Roman" w:eastAsia="Times New Roman" w:hAnsi="Times New Roman" w:cs="Times New Roman"/>
          <w:bCs/>
          <w:u w:val="single"/>
          <w:lang w:eastAsia="lt-LT"/>
        </w:rPr>
        <w:t>Vartojimo metodas</w:t>
      </w:r>
    </w:p>
    <w:p w14:paraId="73CBD65F"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Vartoti per burną.</w:t>
      </w:r>
    </w:p>
    <w:p w14:paraId="2743BE5B" w14:textId="77777777" w:rsidR="005D246F" w:rsidRDefault="00BA52FF" w:rsidP="00BA52FF">
      <w:pPr>
        <w:tabs>
          <w:tab w:val="left" w:pos="567"/>
        </w:tabs>
        <w:spacing w:after="0" w:line="240" w:lineRule="auto"/>
        <w:rPr>
          <w:rFonts w:ascii="Times New Roman" w:eastAsia="Times New Roman" w:hAnsi="Times New Roman" w:cs="Times New Roman"/>
          <w:bCs/>
          <w:lang w:eastAsia="lt-LT"/>
        </w:rPr>
      </w:pPr>
      <w:r w:rsidRPr="00BA52FF">
        <w:rPr>
          <w:rFonts w:ascii="Times New Roman" w:eastAsia="Times New Roman" w:hAnsi="Times New Roman" w:cs="Times New Roman"/>
          <w:bCs/>
          <w:lang w:eastAsia="lt-LT"/>
        </w:rPr>
        <w:t>Plėvele dengtas tabletes reikia nuryti</w:t>
      </w:r>
      <w:r w:rsidR="00490063">
        <w:rPr>
          <w:rFonts w:ascii="Times New Roman" w:eastAsia="Times New Roman" w:hAnsi="Times New Roman" w:cs="Times New Roman"/>
          <w:bCs/>
          <w:lang w:eastAsia="lt-LT"/>
        </w:rPr>
        <w:t xml:space="preserve"> </w:t>
      </w:r>
      <w:r w:rsidRPr="00BA52FF">
        <w:rPr>
          <w:rFonts w:ascii="Times New Roman" w:eastAsia="Times New Roman" w:hAnsi="Times New Roman" w:cs="Times New Roman"/>
          <w:bCs/>
          <w:lang w:eastAsia="lt-LT"/>
        </w:rPr>
        <w:t>užgeriant stikline vandens.</w:t>
      </w:r>
    </w:p>
    <w:p w14:paraId="1D1101F3" w14:textId="55F51F7D" w:rsidR="002540EF" w:rsidRDefault="005A5508" w:rsidP="00BA52FF">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Tablet</w:t>
      </w:r>
      <w:r w:rsidR="00CA68CB">
        <w:rPr>
          <w:rFonts w:ascii="Times New Roman" w:eastAsia="Times New Roman" w:hAnsi="Times New Roman" w:cs="Times New Roman"/>
          <w:bCs/>
          <w:lang w:eastAsia="lt-LT"/>
        </w:rPr>
        <w:t>ę</w:t>
      </w:r>
      <w:r>
        <w:rPr>
          <w:rFonts w:ascii="Times New Roman" w:eastAsia="Times New Roman" w:hAnsi="Times New Roman" w:cs="Times New Roman"/>
          <w:bCs/>
          <w:lang w:eastAsia="lt-LT"/>
        </w:rPr>
        <w:t xml:space="preserve"> galima padalyti į lygias dozes. </w:t>
      </w:r>
      <w:r w:rsidR="005D246F" w:rsidRPr="005D246F">
        <w:rPr>
          <w:rFonts w:ascii="Times New Roman" w:eastAsia="Times New Roman" w:hAnsi="Times New Roman" w:cs="Times New Roman"/>
          <w:bCs/>
          <w:lang w:eastAsia="lt-LT"/>
        </w:rPr>
        <w:t>Laužimo vagelė skirta lengviau perlaužti tabletę, kad ją būtų lengviau nuryti</w:t>
      </w:r>
      <w:r>
        <w:rPr>
          <w:rFonts w:ascii="Times New Roman" w:eastAsia="Times New Roman" w:hAnsi="Times New Roman" w:cs="Times New Roman"/>
          <w:bCs/>
          <w:lang w:eastAsia="lt-LT"/>
        </w:rPr>
        <w:t>.</w:t>
      </w:r>
      <w:r w:rsidR="002021F3">
        <w:rPr>
          <w:rFonts w:ascii="Times New Roman" w:eastAsia="Times New Roman" w:hAnsi="Times New Roman" w:cs="Times New Roman"/>
          <w:bCs/>
          <w:lang w:eastAsia="lt-LT"/>
        </w:rPr>
        <w:t xml:space="preserve"> </w:t>
      </w:r>
      <w:r w:rsidR="00BA52FF" w:rsidRPr="00BA52FF">
        <w:rPr>
          <w:rFonts w:ascii="Times New Roman" w:eastAsia="Times New Roman" w:hAnsi="Times New Roman" w:cs="Times New Roman"/>
          <w:bCs/>
          <w:lang w:eastAsia="lt-LT"/>
        </w:rPr>
        <w:t>Tabletes galima gerti valgio metu arba nevalgius (žr. 5.2 skyrių).</w:t>
      </w:r>
    </w:p>
    <w:p w14:paraId="470F2F12" w14:textId="77777777" w:rsidR="00BA52FF" w:rsidRPr="00AA515C" w:rsidRDefault="00BA52FF" w:rsidP="00BA52FF">
      <w:pPr>
        <w:tabs>
          <w:tab w:val="left" w:pos="567"/>
        </w:tabs>
        <w:spacing w:after="0" w:line="240" w:lineRule="auto"/>
        <w:rPr>
          <w:rFonts w:ascii="Times New Roman" w:eastAsia="Times New Roman" w:hAnsi="Times New Roman" w:cs="Times New Roman"/>
          <w:bCs/>
          <w:lang w:eastAsia="lt-LT"/>
        </w:rPr>
      </w:pPr>
    </w:p>
    <w:p w14:paraId="30849714"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4.3</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Kontraindikacijos</w:t>
      </w:r>
    </w:p>
    <w:p w14:paraId="69A49EE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BEDC393" w14:textId="2FBB9284" w:rsidR="002540EF" w:rsidRDefault="00AA4799" w:rsidP="002540EF">
      <w:pPr>
        <w:tabs>
          <w:tab w:val="left" w:pos="567"/>
        </w:tabs>
        <w:spacing w:after="0" w:line="240" w:lineRule="auto"/>
        <w:rPr>
          <w:rFonts w:ascii="Times New Roman" w:eastAsia="Times New Roman" w:hAnsi="Times New Roman" w:cs="Times New Roman"/>
          <w:lang w:eastAsia="lt-LT"/>
        </w:rPr>
      </w:pPr>
      <w:r w:rsidRPr="00AA4799">
        <w:rPr>
          <w:rFonts w:ascii="Times New Roman" w:eastAsia="Times New Roman" w:hAnsi="Times New Roman" w:cs="Times New Roman"/>
          <w:lang w:eastAsia="lt-LT"/>
        </w:rPr>
        <w:t xml:space="preserve">Padidėjęs jautrumas veikliajai medžiagai, </w:t>
      </w:r>
      <w:r>
        <w:rPr>
          <w:rFonts w:ascii="Times New Roman" w:eastAsia="Times New Roman" w:hAnsi="Times New Roman" w:cs="Times New Roman"/>
          <w:lang w:eastAsia="lt-LT"/>
        </w:rPr>
        <w:t>bet kuriam</w:t>
      </w:r>
      <w:r w:rsidRPr="00AA479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beta </w:t>
      </w:r>
      <w:r w:rsidRPr="00AA4799">
        <w:rPr>
          <w:rFonts w:ascii="Times New Roman" w:eastAsia="Times New Roman" w:hAnsi="Times New Roman" w:cs="Times New Roman"/>
          <w:lang w:eastAsia="lt-LT"/>
        </w:rPr>
        <w:t>laktaminiam antibiotik</w:t>
      </w:r>
      <w:r>
        <w:rPr>
          <w:rFonts w:ascii="Times New Roman" w:eastAsia="Times New Roman" w:hAnsi="Times New Roman" w:cs="Times New Roman"/>
          <w:lang w:eastAsia="lt-LT"/>
        </w:rPr>
        <w:t>ui</w:t>
      </w:r>
      <w:r w:rsidRPr="00AA4799">
        <w:rPr>
          <w:rFonts w:ascii="Times New Roman" w:eastAsia="Times New Roman" w:hAnsi="Times New Roman" w:cs="Times New Roman"/>
          <w:lang w:eastAsia="lt-LT"/>
        </w:rPr>
        <w:t xml:space="preserve"> arba bet kuriai </w:t>
      </w:r>
      <w:r w:rsidR="00F93333">
        <w:rPr>
          <w:rFonts w:ascii="Times New Roman" w:eastAsia="Times New Roman" w:hAnsi="Times New Roman" w:cs="Times New Roman"/>
          <w:lang w:eastAsia="lt-LT"/>
        </w:rPr>
        <w:t xml:space="preserve">6.1 skyriuje nurodytai </w:t>
      </w:r>
      <w:r w:rsidRPr="00AA4799">
        <w:rPr>
          <w:rFonts w:ascii="Times New Roman" w:eastAsia="Times New Roman" w:hAnsi="Times New Roman" w:cs="Times New Roman"/>
          <w:lang w:eastAsia="lt-LT"/>
        </w:rPr>
        <w:t>pagalbinei medžiagai</w:t>
      </w:r>
      <w:r w:rsidR="00F93333">
        <w:rPr>
          <w:rFonts w:ascii="Times New Roman" w:eastAsia="Times New Roman" w:hAnsi="Times New Roman" w:cs="Times New Roman"/>
          <w:lang w:eastAsia="lt-LT"/>
        </w:rPr>
        <w:t>.</w:t>
      </w:r>
    </w:p>
    <w:p w14:paraId="0F60DD6C" w14:textId="77777777" w:rsidR="00AA4799" w:rsidRPr="00AA515C" w:rsidRDefault="00AA4799" w:rsidP="002540EF">
      <w:pPr>
        <w:tabs>
          <w:tab w:val="left" w:pos="567"/>
        </w:tabs>
        <w:spacing w:after="0" w:line="240" w:lineRule="auto"/>
        <w:rPr>
          <w:rFonts w:ascii="Times New Roman" w:eastAsia="Times New Roman" w:hAnsi="Times New Roman" w:cs="Times New Roman"/>
          <w:b/>
          <w:lang w:eastAsia="lt-LT"/>
        </w:rPr>
      </w:pPr>
    </w:p>
    <w:p w14:paraId="4B74CE1F" w14:textId="77777777" w:rsidR="002540EF" w:rsidRPr="00AA515C" w:rsidRDefault="002540EF" w:rsidP="002540EF">
      <w:pPr>
        <w:tabs>
          <w:tab w:val="left" w:pos="567"/>
        </w:tabs>
        <w:spacing w:after="0" w:line="240" w:lineRule="auto"/>
        <w:rPr>
          <w:rFonts w:ascii="Times New Roman" w:eastAsia="Times New Roman" w:hAnsi="Times New Roman" w:cs="Times New Roman"/>
          <w:b/>
          <w:iCs/>
          <w:lang w:eastAsia="lt-LT"/>
        </w:rPr>
      </w:pPr>
      <w:r w:rsidRPr="00AA515C">
        <w:rPr>
          <w:rFonts w:ascii="Times New Roman" w:eastAsia="Times New Roman" w:hAnsi="Times New Roman" w:cs="Times New Roman"/>
          <w:b/>
          <w:lang w:eastAsia="lt-LT"/>
        </w:rPr>
        <w:t>4.4</w:t>
      </w:r>
      <w:r w:rsidRPr="00AA515C">
        <w:rPr>
          <w:rFonts w:ascii="Times New Roman" w:eastAsia="Times New Roman" w:hAnsi="Times New Roman" w:cs="Times New Roman"/>
          <w:b/>
          <w:lang w:eastAsia="lt-LT"/>
        </w:rPr>
        <w:tab/>
        <w:t xml:space="preserve">Specialūs įspėjimai ir atsargumo </w:t>
      </w:r>
      <w:r w:rsidRPr="00AA515C">
        <w:rPr>
          <w:rFonts w:ascii="Times New Roman" w:eastAsia="Times New Roman" w:hAnsi="Times New Roman" w:cs="Times New Roman"/>
          <w:b/>
          <w:iCs/>
          <w:lang w:eastAsia="lt-LT"/>
        </w:rPr>
        <w:t>priemonės</w:t>
      </w:r>
    </w:p>
    <w:p w14:paraId="5B144E6E"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7BB7D961" w14:textId="0F2910AF" w:rsidR="001B4C0A" w:rsidRDefault="001B4C0A" w:rsidP="001B4C0A">
      <w:pPr>
        <w:tabs>
          <w:tab w:val="left" w:pos="567"/>
        </w:tabs>
        <w:spacing w:after="0" w:line="240" w:lineRule="auto"/>
        <w:rPr>
          <w:rFonts w:ascii="Times New Roman" w:eastAsia="Times New Roman" w:hAnsi="Times New Roman" w:cs="Times New Roman"/>
          <w:lang w:eastAsia="lt-LT"/>
        </w:rPr>
      </w:pPr>
      <w:r w:rsidRPr="001B4C0A">
        <w:rPr>
          <w:rFonts w:ascii="Times New Roman" w:eastAsia="Times New Roman" w:hAnsi="Times New Roman" w:cs="Times New Roman"/>
          <w:lang w:eastAsia="lt-LT"/>
        </w:rPr>
        <w:t>Cefiksim</w:t>
      </w:r>
      <w:r>
        <w:rPr>
          <w:rFonts w:ascii="Times New Roman" w:eastAsia="Times New Roman" w:hAnsi="Times New Roman" w:cs="Times New Roman"/>
          <w:lang w:eastAsia="lt-LT"/>
        </w:rPr>
        <w:t>o</w:t>
      </w:r>
      <w:r w:rsidRPr="001B4C0A">
        <w:rPr>
          <w:rFonts w:ascii="Times New Roman" w:eastAsia="Times New Roman" w:hAnsi="Times New Roman" w:cs="Times New Roman"/>
          <w:lang w:eastAsia="lt-LT"/>
        </w:rPr>
        <w:t xml:space="preserve"> nėštumo ir žindymo laikotarpiu </w:t>
      </w:r>
      <w:r>
        <w:rPr>
          <w:rFonts w:ascii="Times New Roman" w:eastAsia="Times New Roman" w:hAnsi="Times New Roman" w:cs="Times New Roman"/>
          <w:lang w:eastAsia="lt-LT"/>
        </w:rPr>
        <w:t>reikia</w:t>
      </w:r>
      <w:r w:rsidRPr="001B4C0A">
        <w:rPr>
          <w:rFonts w:ascii="Times New Roman" w:eastAsia="Times New Roman" w:hAnsi="Times New Roman" w:cs="Times New Roman"/>
          <w:lang w:eastAsia="lt-LT"/>
        </w:rPr>
        <w:t xml:space="preserve"> vartoti atsargiai. Reikia </w:t>
      </w:r>
      <w:r w:rsidR="003F55A1">
        <w:rPr>
          <w:rFonts w:ascii="Times New Roman" w:eastAsia="Times New Roman" w:hAnsi="Times New Roman" w:cs="Times New Roman"/>
          <w:lang w:eastAsia="lt-LT"/>
        </w:rPr>
        <w:t xml:space="preserve">atsižvelgti į </w:t>
      </w:r>
      <w:r w:rsidRPr="001B4C0A">
        <w:rPr>
          <w:rFonts w:ascii="Times New Roman" w:eastAsia="Times New Roman" w:hAnsi="Times New Roman" w:cs="Times New Roman"/>
          <w:lang w:eastAsia="lt-LT"/>
        </w:rPr>
        <w:t>kontraindikacij</w:t>
      </w:r>
      <w:r w:rsidR="003F55A1">
        <w:rPr>
          <w:rFonts w:ascii="Times New Roman" w:eastAsia="Times New Roman" w:hAnsi="Times New Roman" w:cs="Times New Roman"/>
          <w:lang w:eastAsia="lt-LT"/>
        </w:rPr>
        <w:t>as</w:t>
      </w:r>
      <w:r w:rsidRPr="001B4C0A">
        <w:rPr>
          <w:rFonts w:ascii="Times New Roman" w:eastAsia="Times New Roman" w:hAnsi="Times New Roman" w:cs="Times New Roman"/>
          <w:lang w:eastAsia="lt-LT"/>
        </w:rPr>
        <w:t xml:space="preserve"> pacientams, kuriems yra padidėjęs jautrumas cefiksimui ar bet kuriai pagalbinei medžiagai, taip pat svarbu laikytis dozės mažinimo rekomendacijų pacientams, kuriems yra inkstų funkcijos nepakankamumas.</w:t>
      </w:r>
    </w:p>
    <w:p w14:paraId="04961D5A" w14:textId="77777777" w:rsidR="001B4C0A" w:rsidRPr="001B4C0A" w:rsidRDefault="001B4C0A" w:rsidP="001B4C0A">
      <w:pPr>
        <w:tabs>
          <w:tab w:val="left" w:pos="567"/>
        </w:tabs>
        <w:spacing w:after="0" w:line="240" w:lineRule="auto"/>
        <w:rPr>
          <w:rFonts w:ascii="Times New Roman" w:eastAsia="Times New Roman" w:hAnsi="Times New Roman" w:cs="Times New Roman"/>
          <w:lang w:eastAsia="lt-LT"/>
        </w:rPr>
      </w:pPr>
    </w:p>
    <w:p w14:paraId="571B5EE4" w14:textId="1B74E13D" w:rsidR="001B4C0A" w:rsidRPr="001B4C0A" w:rsidRDefault="00CE343E" w:rsidP="001B4C0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1B4C0A" w:rsidRPr="001B4C0A">
        <w:rPr>
          <w:rFonts w:ascii="Times New Roman" w:eastAsia="Times New Roman" w:hAnsi="Times New Roman" w:cs="Times New Roman"/>
          <w:lang w:eastAsia="lt-LT"/>
        </w:rPr>
        <w:t xml:space="preserve">acientams, kuriems yra padidėjęs jautrumas penicilinams, </w:t>
      </w:r>
      <w:r>
        <w:rPr>
          <w:rFonts w:ascii="Times New Roman" w:eastAsia="Times New Roman" w:hAnsi="Times New Roman" w:cs="Times New Roman"/>
          <w:lang w:eastAsia="lt-LT"/>
        </w:rPr>
        <w:t>cefalosporinų reikia skirti atsargiai</w:t>
      </w:r>
      <w:r w:rsidR="001B4C0A" w:rsidRPr="001B4C0A">
        <w:rPr>
          <w:rFonts w:ascii="Times New Roman" w:eastAsia="Times New Roman" w:hAnsi="Times New Roman" w:cs="Times New Roman"/>
          <w:lang w:eastAsia="lt-LT"/>
        </w:rPr>
        <w:t xml:space="preserve">, nes yra duomenų apie kryžminį jautrumą tarp penicilinų ir cefalosporinų. Abiejų antibiotikų </w:t>
      </w:r>
      <w:r w:rsidR="00917484">
        <w:rPr>
          <w:rFonts w:ascii="Times New Roman" w:eastAsia="Times New Roman" w:hAnsi="Times New Roman" w:cs="Times New Roman"/>
          <w:lang w:eastAsia="lt-LT"/>
        </w:rPr>
        <w:t>grupių</w:t>
      </w:r>
      <w:r w:rsidR="00917484" w:rsidRPr="001B4C0A">
        <w:rPr>
          <w:rFonts w:ascii="Times New Roman" w:eastAsia="Times New Roman" w:hAnsi="Times New Roman" w:cs="Times New Roman"/>
          <w:lang w:eastAsia="lt-LT"/>
        </w:rPr>
        <w:t xml:space="preserve"> </w:t>
      </w:r>
      <w:r w:rsidR="00C85D5C">
        <w:rPr>
          <w:rFonts w:ascii="Times New Roman" w:eastAsia="Times New Roman" w:hAnsi="Times New Roman" w:cs="Times New Roman"/>
          <w:lang w:eastAsia="lt-LT"/>
        </w:rPr>
        <w:t xml:space="preserve">vartojimo </w:t>
      </w:r>
      <w:r w:rsidR="001B4C0A" w:rsidRPr="001B4C0A">
        <w:rPr>
          <w:rFonts w:ascii="Times New Roman" w:eastAsia="Times New Roman" w:hAnsi="Times New Roman" w:cs="Times New Roman"/>
          <w:lang w:eastAsia="lt-LT"/>
        </w:rPr>
        <w:t>atveju užfiksuota sunkių reakcijų, įskaitant anafilaksines (žr. 4.3 skyrių).</w:t>
      </w:r>
    </w:p>
    <w:p w14:paraId="50142605" w14:textId="3BE3639E" w:rsidR="001B4C0A" w:rsidRPr="001B4C0A" w:rsidRDefault="001B4C0A" w:rsidP="001B4C0A">
      <w:pPr>
        <w:tabs>
          <w:tab w:val="left" w:pos="567"/>
        </w:tabs>
        <w:spacing w:after="0" w:line="240" w:lineRule="auto"/>
        <w:rPr>
          <w:rFonts w:ascii="Times New Roman" w:eastAsia="Times New Roman" w:hAnsi="Times New Roman" w:cs="Times New Roman"/>
          <w:lang w:eastAsia="lt-LT"/>
        </w:rPr>
      </w:pPr>
    </w:p>
    <w:p w14:paraId="0A5D3C5F" w14:textId="6B338D5A" w:rsidR="001B4C0A" w:rsidRDefault="009C4BFE" w:rsidP="001B4C0A">
      <w:pPr>
        <w:tabs>
          <w:tab w:val="left" w:pos="567"/>
        </w:tabs>
        <w:spacing w:after="0" w:line="240" w:lineRule="auto"/>
        <w:rPr>
          <w:rFonts w:ascii="Times New Roman" w:eastAsia="Times New Roman" w:hAnsi="Times New Roman" w:cs="Times New Roman"/>
          <w:lang w:eastAsia="lt-LT"/>
        </w:rPr>
      </w:pPr>
      <w:r w:rsidRPr="009C4BFE">
        <w:rPr>
          <w:rFonts w:ascii="Times New Roman" w:eastAsia="Times New Roman" w:hAnsi="Times New Roman" w:cs="Times New Roman"/>
          <w:lang w:eastAsia="lt-LT"/>
        </w:rPr>
        <w:t xml:space="preserve">Buvo pranešta apie </w:t>
      </w:r>
      <w:r w:rsidR="006157D5">
        <w:rPr>
          <w:rFonts w:ascii="Times New Roman" w:eastAsia="Times New Roman" w:hAnsi="Times New Roman" w:cs="Times New Roman"/>
          <w:lang w:eastAsia="lt-LT"/>
        </w:rPr>
        <w:t xml:space="preserve">su cefiksimo vartojimu susijusias </w:t>
      </w:r>
      <w:r w:rsidRPr="009C4BFE">
        <w:rPr>
          <w:rFonts w:ascii="Times New Roman" w:eastAsia="Times New Roman" w:hAnsi="Times New Roman" w:cs="Times New Roman"/>
          <w:lang w:eastAsia="lt-LT"/>
        </w:rPr>
        <w:t xml:space="preserve">sunkias nepageidaujamas odos reakcijas, tokias kaip toksinė epidermio nekrolizė, </w:t>
      </w:r>
      <w:r w:rsidRPr="00692FFD">
        <w:rPr>
          <w:rFonts w:ascii="Times New Roman" w:eastAsia="Times New Roman" w:hAnsi="Times New Roman" w:cs="Times New Roman"/>
          <w:lang w:eastAsia="lt-LT"/>
        </w:rPr>
        <w:t>Stivenso-Džonsono sindromas</w:t>
      </w:r>
      <w:r w:rsidR="00742308" w:rsidRPr="00692FFD">
        <w:rPr>
          <w:rFonts w:ascii="Times New Roman" w:eastAsia="Times New Roman" w:hAnsi="Times New Roman" w:cs="Times New Roman"/>
          <w:lang w:eastAsia="lt-LT"/>
        </w:rPr>
        <w:t xml:space="preserve"> </w:t>
      </w:r>
      <w:r w:rsidR="00742308" w:rsidRPr="00692FFD">
        <w:rPr>
          <w:rFonts w:ascii="Times New Roman" w:eastAsia="Times New Roman" w:hAnsi="Times New Roman" w:cs="Times New Roman"/>
        </w:rPr>
        <w:t>(</w:t>
      </w:r>
      <w:r w:rsidR="00742308" w:rsidRPr="00930EF1">
        <w:rPr>
          <w:rFonts w:ascii="Times New Roman" w:eastAsia="Times New Roman" w:hAnsi="Times New Roman" w:cs="Times New Roman"/>
        </w:rPr>
        <w:t xml:space="preserve">angl. </w:t>
      </w:r>
      <w:proofErr w:type="spellStart"/>
      <w:r w:rsidR="00742308" w:rsidRPr="00930EF1">
        <w:rPr>
          <w:rFonts w:ascii="Times New Roman" w:eastAsia="Times New Roman" w:hAnsi="Times New Roman" w:cs="Times New Roman"/>
          <w:i/>
          <w:iCs/>
        </w:rPr>
        <w:t>Stevens-Johnson</w:t>
      </w:r>
      <w:proofErr w:type="spellEnd"/>
      <w:r w:rsidR="00742308" w:rsidRPr="00930EF1">
        <w:rPr>
          <w:rFonts w:ascii="Times New Roman" w:eastAsia="Times New Roman" w:hAnsi="Times New Roman" w:cs="Times New Roman"/>
          <w:i/>
          <w:iCs/>
        </w:rPr>
        <w:t xml:space="preserve"> </w:t>
      </w:r>
      <w:proofErr w:type="spellStart"/>
      <w:r w:rsidR="00742308" w:rsidRPr="00930EF1">
        <w:rPr>
          <w:rFonts w:ascii="Times New Roman" w:eastAsia="Times New Roman" w:hAnsi="Times New Roman" w:cs="Times New Roman"/>
          <w:i/>
          <w:iCs/>
        </w:rPr>
        <w:t>syndrome</w:t>
      </w:r>
      <w:proofErr w:type="spellEnd"/>
      <w:r w:rsidR="00742308" w:rsidRPr="00930EF1">
        <w:rPr>
          <w:rFonts w:ascii="Times New Roman" w:eastAsia="Times New Roman" w:hAnsi="Times New Roman" w:cs="Times New Roman"/>
          <w:i/>
          <w:iCs/>
        </w:rPr>
        <w:t>, SJS</w:t>
      </w:r>
      <w:r w:rsidR="00742308" w:rsidRPr="00930EF1">
        <w:rPr>
          <w:rFonts w:ascii="Times New Roman" w:eastAsia="Times New Roman" w:hAnsi="Times New Roman" w:cs="Times New Roman"/>
        </w:rPr>
        <w:t>)</w:t>
      </w:r>
      <w:r w:rsidRPr="009C4BFE">
        <w:rPr>
          <w:rFonts w:ascii="Times New Roman" w:eastAsia="Times New Roman" w:hAnsi="Times New Roman" w:cs="Times New Roman"/>
          <w:lang w:eastAsia="lt-LT"/>
        </w:rPr>
        <w:t xml:space="preserve"> arba bėrimas su eozinofilija ir sisteminiais simptomais </w:t>
      </w:r>
      <w:r w:rsidR="00742308" w:rsidRPr="00930EF1">
        <w:rPr>
          <w:rFonts w:ascii="Times New Roman" w:eastAsia="Times New Roman" w:hAnsi="Times New Roman" w:cs="Times New Roman"/>
        </w:rPr>
        <w:t xml:space="preserve">(angl. </w:t>
      </w:r>
      <w:proofErr w:type="spellStart"/>
      <w:r w:rsidR="00742308" w:rsidRPr="00930EF1">
        <w:rPr>
          <w:rFonts w:ascii="Times New Roman" w:eastAsia="Times New Roman" w:hAnsi="Times New Roman" w:cs="Times New Roman"/>
          <w:i/>
          <w:iCs/>
        </w:rPr>
        <w:t>drug</w:t>
      </w:r>
      <w:proofErr w:type="spellEnd"/>
      <w:r w:rsidR="00742308" w:rsidRPr="00930EF1">
        <w:rPr>
          <w:rFonts w:ascii="Times New Roman" w:eastAsia="Times New Roman" w:hAnsi="Times New Roman" w:cs="Times New Roman"/>
          <w:i/>
          <w:iCs/>
        </w:rPr>
        <w:t xml:space="preserve"> </w:t>
      </w:r>
      <w:proofErr w:type="spellStart"/>
      <w:r w:rsidR="00742308" w:rsidRPr="00930EF1">
        <w:rPr>
          <w:rFonts w:ascii="Times New Roman" w:eastAsia="Times New Roman" w:hAnsi="Times New Roman" w:cs="Times New Roman"/>
          <w:i/>
          <w:iCs/>
        </w:rPr>
        <w:t>reaction</w:t>
      </w:r>
      <w:proofErr w:type="spellEnd"/>
      <w:r w:rsidR="00742308" w:rsidRPr="00930EF1">
        <w:rPr>
          <w:rFonts w:ascii="Times New Roman" w:eastAsia="Times New Roman" w:hAnsi="Times New Roman" w:cs="Times New Roman"/>
          <w:i/>
          <w:iCs/>
        </w:rPr>
        <w:t xml:space="preserve"> </w:t>
      </w:r>
      <w:proofErr w:type="spellStart"/>
      <w:r w:rsidR="00742308" w:rsidRPr="00930EF1">
        <w:rPr>
          <w:rFonts w:ascii="Times New Roman" w:eastAsia="Times New Roman" w:hAnsi="Times New Roman" w:cs="Times New Roman"/>
          <w:i/>
          <w:iCs/>
        </w:rPr>
        <w:t>with</w:t>
      </w:r>
      <w:proofErr w:type="spellEnd"/>
      <w:r w:rsidR="00742308" w:rsidRPr="00930EF1">
        <w:rPr>
          <w:rFonts w:ascii="Times New Roman" w:eastAsia="Times New Roman" w:hAnsi="Times New Roman" w:cs="Times New Roman"/>
          <w:i/>
          <w:iCs/>
        </w:rPr>
        <w:t xml:space="preserve"> </w:t>
      </w:r>
      <w:proofErr w:type="spellStart"/>
      <w:r w:rsidR="00742308" w:rsidRPr="00930EF1">
        <w:rPr>
          <w:rFonts w:ascii="Times New Roman" w:eastAsia="Times New Roman" w:hAnsi="Times New Roman" w:cs="Times New Roman"/>
          <w:i/>
          <w:iCs/>
        </w:rPr>
        <w:t>eosinophilia</w:t>
      </w:r>
      <w:proofErr w:type="spellEnd"/>
      <w:r w:rsidR="00742308" w:rsidRPr="00930EF1">
        <w:rPr>
          <w:rFonts w:ascii="Times New Roman" w:eastAsia="Times New Roman" w:hAnsi="Times New Roman" w:cs="Times New Roman"/>
          <w:i/>
          <w:iCs/>
        </w:rPr>
        <w:t xml:space="preserve"> </w:t>
      </w:r>
      <w:proofErr w:type="spellStart"/>
      <w:r w:rsidR="00742308" w:rsidRPr="00930EF1">
        <w:rPr>
          <w:rFonts w:ascii="Times New Roman" w:eastAsia="Times New Roman" w:hAnsi="Times New Roman" w:cs="Times New Roman"/>
          <w:i/>
          <w:iCs/>
        </w:rPr>
        <w:t>and</w:t>
      </w:r>
      <w:proofErr w:type="spellEnd"/>
      <w:r w:rsidR="00742308" w:rsidRPr="00930EF1">
        <w:rPr>
          <w:rFonts w:ascii="Times New Roman" w:eastAsia="Times New Roman" w:hAnsi="Times New Roman" w:cs="Times New Roman"/>
          <w:i/>
          <w:iCs/>
        </w:rPr>
        <w:t xml:space="preserve"> </w:t>
      </w:r>
      <w:proofErr w:type="spellStart"/>
      <w:r w:rsidR="00742308" w:rsidRPr="00930EF1">
        <w:rPr>
          <w:rFonts w:ascii="Times New Roman" w:eastAsia="Times New Roman" w:hAnsi="Times New Roman" w:cs="Times New Roman"/>
          <w:i/>
          <w:iCs/>
        </w:rPr>
        <w:t>systemic</w:t>
      </w:r>
      <w:proofErr w:type="spellEnd"/>
      <w:r w:rsidR="00742308" w:rsidRPr="00930EF1">
        <w:rPr>
          <w:rFonts w:ascii="Times New Roman" w:eastAsia="Times New Roman" w:hAnsi="Times New Roman" w:cs="Times New Roman"/>
          <w:i/>
          <w:iCs/>
        </w:rPr>
        <w:t xml:space="preserve"> </w:t>
      </w:r>
      <w:proofErr w:type="spellStart"/>
      <w:r w:rsidR="00742308" w:rsidRPr="00930EF1">
        <w:rPr>
          <w:rFonts w:ascii="Times New Roman" w:eastAsia="Times New Roman" w:hAnsi="Times New Roman" w:cs="Times New Roman"/>
          <w:i/>
          <w:iCs/>
        </w:rPr>
        <w:t>symptoms</w:t>
      </w:r>
      <w:proofErr w:type="spellEnd"/>
      <w:r w:rsidR="00742308" w:rsidRPr="00930EF1">
        <w:rPr>
          <w:rFonts w:ascii="Times New Roman" w:eastAsia="Times New Roman" w:hAnsi="Times New Roman" w:cs="Times New Roman"/>
          <w:i/>
          <w:iCs/>
        </w:rPr>
        <w:t>, DRESS</w:t>
      </w:r>
      <w:r w:rsidRPr="009C4BFE">
        <w:rPr>
          <w:rFonts w:ascii="Times New Roman" w:eastAsia="Times New Roman" w:hAnsi="Times New Roman" w:cs="Times New Roman"/>
          <w:lang w:eastAsia="lt-LT"/>
        </w:rPr>
        <w:t xml:space="preserve">). Jei pasireiškia sunki nepageidaujama </w:t>
      </w:r>
      <w:r w:rsidR="0023384D">
        <w:rPr>
          <w:rFonts w:ascii="Times New Roman" w:eastAsia="Times New Roman" w:hAnsi="Times New Roman" w:cs="Times New Roman"/>
          <w:lang w:eastAsia="lt-LT"/>
        </w:rPr>
        <w:t xml:space="preserve">odos </w:t>
      </w:r>
      <w:r w:rsidRPr="009C4BFE">
        <w:rPr>
          <w:rFonts w:ascii="Times New Roman" w:eastAsia="Times New Roman" w:hAnsi="Times New Roman" w:cs="Times New Roman"/>
          <w:lang w:eastAsia="lt-LT"/>
        </w:rPr>
        <w:t>reakcija, cefiksimo vartojimą reikia nedelsiant nutraukti ir imtis atitinkamų skubių priemonių.</w:t>
      </w:r>
    </w:p>
    <w:p w14:paraId="0C282AC7" w14:textId="77777777" w:rsidR="009C4BFE" w:rsidRPr="001B4C0A" w:rsidRDefault="009C4BFE" w:rsidP="001B4C0A">
      <w:pPr>
        <w:tabs>
          <w:tab w:val="left" w:pos="567"/>
        </w:tabs>
        <w:spacing w:after="0" w:line="240" w:lineRule="auto"/>
        <w:rPr>
          <w:rFonts w:ascii="Times New Roman" w:eastAsia="Times New Roman" w:hAnsi="Times New Roman" w:cs="Times New Roman"/>
          <w:vanish/>
          <w:lang w:eastAsia="lt-LT"/>
        </w:rPr>
      </w:pPr>
    </w:p>
    <w:p w14:paraId="654BC50E" w14:textId="77777777" w:rsidR="001B4C0A" w:rsidRPr="00AA515C" w:rsidRDefault="001B4C0A" w:rsidP="002540EF">
      <w:pPr>
        <w:tabs>
          <w:tab w:val="left" w:pos="567"/>
        </w:tabs>
        <w:spacing w:after="0" w:line="240" w:lineRule="auto"/>
        <w:rPr>
          <w:rFonts w:ascii="Times New Roman" w:eastAsia="Times New Roman" w:hAnsi="Times New Roman" w:cs="Times New Roman"/>
          <w:lang w:eastAsia="lt-LT"/>
        </w:rPr>
      </w:pPr>
    </w:p>
    <w:p w14:paraId="36F55310" w14:textId="542481AD" w:rsidR="002540EF" w:rsidRDefault="005E680E" w:rsidP="002540EF">
      <w:pPr>
        <w:spacing w:after="0" w:line="240" w:lineRule="auto"/>
        <w:rPr>
          <w:rFonts w:ascii="Times New Roman" w:eastAsia="Times New Roman" w:hAnsi="Times New Roman" w:cs="Times New Roman"/>
        </w:rPr>
      </w:pPr>
      <w:r w:rsidRPr="005E680E">
        <w:rPr>
          <w:rFonts w:ascii="Times New Roman" w:eastAsia="Times New Roman" w:hAnsi="Times New Roman" w:cs="Times New Roman"/>
        </w:rPr>
        <w:t>Kaip ir kiti cefalosporinai, cefiksimas taip pat gali sukelti ūminį inkstų funkcijos nepakankamumą, įskaitant intersticinį nefritą. Atsiradus ūminiam inkstų nepakankamumui, cefiksimo vartojimą reikia nutraukti ir imtis atitinkamų gydymo priemonių.</w:t>
      </w:r>
    </w:p>
    <w:p w14:paraId="0010DFE0" w14:textId="77777777" w:rsidR="005E680E" w:rsidRDefault="005E680E" w:rsidP="002540EF">
      <w:pPr>
        <w:spacing w:after="0" w:line="240" w:lineRule="auto"/>
        <w:rPr>
          <w:rFonts w:ascii="Times New Roman" w:eastAsia="Times New Roman" w:hAnsi="Times New Roman" w:cs="Times New Roman"/>
        </w:rPr>
      </w:pPr>
    </w:p>
    <w:p w14:paraId="613E43E6" w14:textId="592ABD57" w:rsidR="002752F9" w:rsidRDefault="002752F9" w:rsidP="002540EF">
      <w:pPr>
        <w:spacing w:after="0" w:line="240" w:lineRule="auto"/>
        <w:rPr>
          <w:rFonts w:ascii="Times New Roman" w:eastAsia="Times New Roman" w:hAnsi="Times New Roman" w:cs="Times New Roman"/>
        </w:rPr>
      </w:pPr>
      <w:r w:rsidRPr="002752F9">
        <w:rPr>
          <w:rFonts w:ascii="Times New Roman" w:eastAsia="Times New Roman" w:hAnsi="Times New Roman" w:cs="Times New Roman"/>
        </w:rPr>
        <w:t>Kartu skiriant cefiksimo preparatų ir aminoglikozidinių antibiotikų, polimiksino B, kolistino ar didelių dozių kilpinių diuretikų (pvz., furozemido), reikia stebėti inkstų funkciją, nes tikėtinas papildomas inkstų funkcijos sutrikimas. Tai ypač aktualu pacientams, kurių inkstų funkcija jau yra ribota (žr. 4.5 skyrių).</w:t>
      </w:r>
    </w:p>
    <w:p w14:paraId="0A4DA637" w14:textId="77777777" w:rsidR="002752F9" w:rsidRDefault="002752F9" w:rsidP="002540EF">
      <w:pPr>
        <w:spacing w:after="0" w:line="240" w:lineRule="auto"/>
        <w:rPr>
          <w:rFonts w:ascii="Times New Roman" w:eastAsia="Times New Roman" w:hAnsi="Times New Roman" w:cs="Times New Roman"/>
        </w:rPr>
      </w:pPr>
    </w:p>
    <w:p w14:paraId="4EBC1944" w14:textId="37686EEA" w:rsidR="00340BAF" w:rsidRDefault="00340BAF" w:rsidP="002540EF">
      <w:pPr>
        <w:spacing w:after="0" w:line="240" w:lineRule="auto"/>
        <w:rPr>
          <w:rFonts w:ascii="Times New Roman" w:eastAsia="Times New Roman" w:hAnsi="Times New Roman" w:cs="Times New Roman"/>
        </w:rPr>
      </w:pPr>
      <w:r w:rsidRPr="00340BAF">
        <w:rPr>
          <w:rFonts w:ascii="Times New Roman" w:eastAsia="Times New Roman" w:hAnsi="Times New Roman" w:cs="Times New Roman"/>
        </w:rPr>
        <w:t>Esant sunkiam inkstų funkcijos sutrikimui, cefiksimo reikia vartoti ypač atsargiai (žr. 5.2 skyrių).</w:t>
      </w:r>
    </w:p>
    <w:p w14:paraId="24203ED9" w14:textId="77777777" w:rsidR="00340BAF" w:rsidRPr="00AA515C" w:rsidRDefault="00340BAF" w:rsidP="002540EF">
      <w:pPr>
        <w:spacing w:after="0" w:line="240" w:lineRule="auto"/>
        <w:rPr>
          <w:rFonts w:ascii="Times New Roman" w:eastAsia="Times New Roman" w:hAnsi="Times New Roman" w:cs="Times New Roman"/>
        </w:rPr>
      </w:pPr>
    </w:p>
    <w:p w14:paraId="3955793E" w14:textId="3109B793" w:rsidR="00592FE9" w:rsidRPr="00592FE9" w:rsidRDefault="00592FE9" w:rsidP="00592FE9">
      <w:pPr>
        <w:spacing w:after="0" w:line="240" w:lineRule="auto"/>
        <w:rPr>
          <w:rFonts w:ascii="Times New Roman" w:eastAsia="Times New Roman" w:hAnsi="Times New Roman" w:cs="Times New Roman"/>
        </w:rPr>
      </w:pPr>
      <w:r w:rsidRPr="00592FE9">
        <w:rPr>
          <w:rFonts w:ascii="Times New Roman" w:eastAsia="Times New Roman" w:hAnsi="Times New Roman" w:cs="Times New Roman"/>
        </w:rPr>
        <w:lastRenderedPageBreak/>
        <w:t xml:space="preserve">Ilgalaikis cefiksimo vartojimas gali sukelti nejautrių sukėlėjų </w:t>
      </w:r>
      <w:r w:rsidR="009E6A19">
        <w:rPr>
          <w:rFonts w:ascii="Times New Roman" w:eastAsia="Times New Roman" w:hAnsi="Times New Roman" w:cs="Times New Roman"/>
        </w:rPr>
        <w:t>dauginimąsi</w:t>
      </w:r>
      <w:r w:rsidRPr="00592FE9">
        <w:rPr>
          <w:rFonts w:ascii="Times New Roman" w:eastAsia="Times New Roman" w:hAnsi="Times New Roman" w:cs="Times New Roman"/>
        </w:rPr>
        <w:t xml:space="preserve">. Gydymas plataus spektro antibiotikais sutrikdo normalią </w:t>
      </w:r>
      <w:r w:rsidR="000D0A34">
        <w:rPr>
          <w:rFonts w:ascii="Times New Roman" w:eastAsia="Times New Roman" w:hAnsi="Times New Roman" w:cs="Times New Roman"/>
        </w:rPr>
        <w:t>gaubtinės</w:t>
      </w:r>
      <w:r w:rsidR="000D0A34" w:rsidRPr="00592FE9">
        <w:rPr>
          <w:rFonts w:ascii="Times New Roman" w:eastAsia="Times New Roman" w:hAnsi="Times New Roman" w:cs="Times New Roman"/>
        </w:rPr>
        <w:t xml:space="preserve"> </w:t>
      </w:r>
      <w:r w:rsidRPr="00592FE9">
        <w:rPr>
          <w:rFonts w:ascii="Times New Roman" w:eastAsia="Times New Roman" w:hAnsi="Times New Roman" w:cs="Times New Roman"/>
        </w:rPr>
        <w:t xml:space="preserve">žarnos florą ir gali lemti </w:t>
      </w:r>
      <w:r w:rsidRPr="00FF2C45">
        <w:rPr>
          <w:rFonts w:ascii="Times New Roman" w:eastAsia="Times New Roman" w:hAnsi="Times New Roman" w:cs="Times New Roman"/>
          <w:i/>
          <w:iCs/>
        </w:rPr>
        <w:t>Clostridioides</w:t>
      </w:r>
      <w:r w:rsidRPr="00592FE9">
        <w:rPr>
          <w:rFonts w:ascii="Times New Roman" w:eastAsia="Times New Roman" w:hAnsi="Times New Roman" w:cs="Times New Roman"/>
        </w:rPr>
        <w:t xml:space="preserve"> padermių kolonizaciją. Tyrimai rodo, kad </w:t>
      </w:r>
      <w:r w:rsidRPr="00FF2C45">
        <w:rPr>
          <w:rFonts w:ascii="Times New Roman" w:eastAsia="Times New Roman" w:hAnsi="Times New Roman" w:cs="Times New Roman"/>
          <w:i/>
          <w:iCs/>
        </w:rPr>
        <w:t>Clostridioides difficile</w:t>
      </w:r>
      <w:r w:rsidRPr="00592FE9">
        <w:rPr>
          <w:rFonts w:ascii="Times New Roman" w:eastAsia="Times New Roman" w:hAnsi="Times New Roman" w:cs="Times New Roman"/>
        </w:rPr>
        <w:t xml:space="preserve"> gaminamas toksinas yra pagrindinė su antibiotikais susijusio viduriavimo priežastis. Pseudomembraninis kolitas siejamas su plataus spektro antibiotikų (makrolidų, pusiau sintetinių penicilinų, linkozami</w:t>
      </w:r>
      <w:r w:rsidR="00E101B5">
        <w:rPr>
          <w:rFonts w:ascii="Times New Roman" w:eastAsia="Times New Roman" w:hAnsi="Times New Roman" w:cs="Times New Roman"/>
        </w:rPr>
        <w:t>d</w:t>
      </w:r>
      <w:r w:rsidRPr="00592FE9">
        <w:rPr>
          <w:rFonts w:ascii="Times New Roman" w:eastAsia="Times New Roman" w:hAnsi="Times New Roman" w:cs="Times New Roman"/>
        </w:rPr>
        <w:t xml:space="preserve">ų ir cefalosporinų, įskaitant cefiksimą) vartojimu; svarbu </w:t>
      </w:r>
      <w:r w:rsidR="00053C45">
        <w:rPr>
          <w:rFonts w:ascii="Times New Roman" w:eastAsia="Times New Roman" w:hAnsi="Times New Roman" w:cs="Times New Roman"/>
        </w:rPr>
        <w:t>atsižvelgti į</w:t>
      </w:r>
      <w:r w:rsidR="00053C45" w:rsidRPr="00592FE9">
        <w:rPr>
          <w:rFonts w:ascii="Times New Roman" w:eastAsia="Times New Roman" w:hAnsi="Times New Roman" w:cs="Times New Roman"/>
        </w:rPr>
        <w:t xml:space="preserve"> </w:t>
      </w:r>
      <w:r w:rsidRPr="00592FE9">
        <w:rPr>
          <w:rFonts w:ascii="Times New Roman" w:eastAsia="Times New Roman" w:hAnsi="Times New Roman" w:cs="Times New Roman"/>
        </w:rPr>
        <w:t>šią diagnozę pacientams, kuriems pasireiškia viduriavimas, susijęs su antibiotikų vartojimu.</w:t>
      </w:r>
    </w:p>
    <w:p w14:paraId="70889D33" w14:textId="77777777" w:rsidR="002540EF" w:rsidRPr="00AA515C" w:rsidRDefault="002540EF" w:rsidP="002540EF">
      <w:pPr>
        <w:spacing w:after="0" w:line="240" w:lineRule="auto"/>
        <w:rPr>
          <w:rFonts w:ascii="Times New Roman" w:eastAsia="Times New Roman" w:hAnsi="Times New Roman" w:cs="Times New Roman"/>
        </w:rPr>
      </w:pPr>
    </w:p>
    <w:p w14:paraId="427411B1" w14:textId="375C98BF" w:rsidR="00DF7912" w:rsidRPr="00DF7912" w:rsidRDefault="00DF7912" w:rsidP="00DF7912">
      <w:pPr>
        <w:spacing w:after="0" w:line="240" w:lineRule="auto"/>
        <w:rPr>
          <w:rFonts w:ascii="Times New Roman" w:eastAsia="Times New Roman" w:hAnsi="Times New Roman" w:cs="Times New Roman"/>
        </w:rPr>
      </w:pPr>
      <w:r w:rsidRPr="00DF7912">
        <w:rPr>
          <w:rFonts w:ascii="Times New Roman" w:eastAsia="Times New Roman" w:hAnsi="Times New Roman" w:cs="Times New Roman"/>
        </w:rPr>
        <w:t>Kai kuriems pacientams dėl sunkaus viduriavimo, kurį sukėlė pseudomembraninis kolitas, išsivystęs cefiksimo vartojimo metu arba po jo, kilo pavojus gyvybei, todėl į tai reikia atsižvelgti (žr. 4.8 skyrių). Kilus įtarimui, cefiksimo vartojimą reikia nutraukti ir pradėti taikyti tinkamas gydymo priemones. Gali prireikti atlikti virškinimo trakto endoskopines procedūras, pavyzdžiui, sigmoidoskopiją arba bakteriologines procedūras. Gydymo priemonės apima skysčių, elektrolitų ir baltyminių papildų vartojimą. Jei nutraukus vaist</w:t>
      </w:r>
      <w:r w:rsidR="001D77F3">
        <w:rPr>
          <w:rFonts w:ascii="Times New Roman" w:eastAsia="Times New Roman" w:hAnsi="Times New Roman" w:cs="Times New Roman"/>
        </w:rPr>
        <w:t>inio preparato</w:t>
      </w:r>
      <w:r w:rsidRPr="00DF7912">
        <w:rPr>
          <w:rFonts w:ascii="Times New Roman" w:eastAsia="Times New Roman" w:hAnsi="Times New Roman" w:cs="Times New Roman"/>
        </w:rPr>
        <w:t xml:space="preserve"> vartojimą </w:t>
      </w:r>
      <w:r w:rsidR="001D77F3" w:rsidRPr="001D77F3">
        <w:rPr>
          <w:rFonts w:ascii="Times New Roman" w:eastAsia="Times New Roman" w:hAnsi="Times New Roman" w:cs="Times New Roman"/>
        </w:rPr>
        <w:t>kolito simptomai nesumažėja arba dar labiau paūmėja</w:t>
      </w:r>
      <w:r w:rsidRPr="00DF7912">
        <w:rPr>
          <w:rFonts w:ascii="Times New Roman" w:eastAsia="Times New Roman" w:hAnsi="Times New Roman" w:cs="Times New Roman"/>
        </w:rPr>
        <w:t>, skiriamas gydymas geriamuoju vankomicinu, kuris yra</w:t>
      </w:r>
      <w:r w:rsidRPr="00DF7912">
        <w:rPr>
          <w:rFonts w:ascii="Times New Roman" w:eastAsia="Times New Roman" w:hAnsi="Times New Roman" w:cs="Times New Roman"/>
          <w:i/>
          <w:iCs/>
        </w:rPr>
        <w:t xml:space="preserve"> C. difficile </w:t>
      </w:r>
      <w:r w:rsidRPr="00DF7912">
        <w:rPr>
          <w:rFonts w:ascii="Times New Roman" w:eastAsia="Times New Roman" w:hAnsi="Times New Roman" w:cs="Times New Roman"/>
        </w:rPr>
        <w:t>sukelto</w:t>
      </w:r>
      <w:r w:rsidR="00D12415">
        <w:rPr>
          <w:rFonts w:ascii="Times New Roman" w:eastAsia="Times New Roman" w:hAnsi="Times New Roman" w:cs="Times New Roman"/>
        </w:rPr>
        <w:t xml:space="preserve"> </w:t>
      </w:r>
      <w:r w:rsidRPr="00DF7912">
        <w:rPr>
          <w:rFonts w:ascii="Times New Roman" w:eastAsia="Times New Roman" w:hAnsi="Times New Roman" w:cs="Times New Roman"/>
        </w:rPr>
        <w:t>pseudomembraninio kolito antibiotikas. Reikia atmesti kitas kolito priežastis. Žarnyno peristaltiką slopinančių vaist</w:t>
      </w:r>
      <w:r w:rsidR="00993BFC">
        <w:rPr>
          <w:rFonts w:ascii="Times New Roman" w:eastAsia="Times New Roman" w:hAnsi="Times New Roman" w:cs="Times New Roman"/>
        </w:rPr>
        <w:t xml:space="preserve">inių preparatų </w:t>
      </w:r>
      <w:r w:rsidRPr="00DF7912">
        <w:rPr>
          <w:rFonts w:ascii="Times New Roman" w:eastAsia="Times New Roman" w:hAnsi="Times New Roman" w:cs="Times New Roman"/>
        </w:rPr>
        <w:t>vartoti draudžiama.</w:t>
      </w:r>
    </w:p>
    <w:p w14:paraId="1C325C04" w14:textId="77777777" w:rsidR="00DF7912" w:rsidRDefault="00DF7912" w:rsidP="002540EF">
      <w:pPr>
        <w:tabs>
          <w:tab w:val="left" w:pos="567"/>
        </w:tabs>
        <w:spacing w:after="0" w:line="240" w:lineRule="auto"/>
        <w:rPr>
          <w:rFonts w:ascii="Times New Roman" w:eastAsia="Times New Roman" w:hAnsi="Times New Roman" w:cs="Times New Roman"/>
          <w:u w:val="single"/>
        </w:rPr>
      </w:pPr>
    </w:p>
    <w:p w14:paraId="000B9277" w14:textId="3D46AA9F" w:rsidR="006653B7" w:rsidRPr="00E215CE" w:rsidRDefault="006653B7" w:rsidP="002540EF">
      <w:pPr>
        <w:tabs>
          <w:tab w:val="left" w:pos="567"/>
        </w:tabs>
        <w:spacing w:after="0" w:line="240" w:lineRule="auto"/>
        <w:rPr>
          <w:rFonts w:ascii="Times New Roman" w:eastAsia="Times New Roman" w:hAnsi="Times New Roman" w:cs="Times New Roman"/>
        </w:rPr>
      </w:pPr>
      <w:r w:rsidRPr="00E215CE">
        <w:rPr>
          <w:rFonts w:ascii="Times New Roman" w:eastAsia="Times New Roman" w:hAnsi="Times New Roman" w:cs="Times New Roman"/>
        </w:rPr>
        <w:t>Vaistų sukelta hemolizinė anemija, įskaitant sunkius atvejus, pasibaigusius mirtimi, buvo aprašyta vartojant cefalosporin</w:t>
      </w:r>
      <w:r w:rsidR="000D63AB" w:rsidRPr="00E215CE">
        <w:rPr>
          <w:rFonts w:ascii="Times New Roman" w:eastAsia="Times New Roman" w:hAnsi="Times New Roman" w:cs="Times New Roman"/>
        </w:rPr>
        <w:t>ų grupės vaist</w:t>
      </w:r>
      <w:r w:rsidR="001E2A9D">
        <w:rPr>
          <w:rFonts w:ascii="Times New Roman" w:eastAsia="Times New Roman" w:hAnsi="Times New Roman" w:cs="Times New Roman"/>
        </w:rPr>
        <w:t>ini</w:t>
      </w:r>
      <w:r w:rsidR="000D63AB" w:rsidRPr="00E215CE">
        <w:rPr>
          <w:rFonts w:ascii="Times New Roman" w:eastAsia="Times New Roman" w:hAnsi="Times New Roman" w:cs="Times New Roman"/>
        </w:rPr>
        <w:t>us</w:t>
      </w:r>
      <w:r w:rsidR="001E2A9D">
        <w:rPr>
          <w:rFonts w:ascii="Times New Roman" w:eastAsia="Times New Roman" w:hAnsi="Times New Roman" w:cs="Times New Roman"/>
        </w:rPr>
        <w:t xml:space="preserve"> preparatus</w:t>
      </w:r>
      <w:r w:rsidRPr="00E215CE">
        <w:rPr>
          <w:rFonts w:ascii="Times New Roman" w:eastAsia="Times New Roman" w:hAnsi="Times New Roman" w:cs="Times New Roman"/>
        </w:rPr>
        <w:t>. Taip pat buvo pastebėtas hemolizinės anemijos pasikartojimas nutraukus cefalosporinų vartojimą pacientams, kuriems anksčiau buvo pasireiškusi su cefalosporinais (įskaitant cefiksimą) susijusi hemolizinė anemija.</w:t>
      </w:r>
    </w:p>
    <w:p w14:paraId="58244AAB" w14:textId="77777777" w:rsidR="006653B7" w:rsidRDefault="006653B7" w:rsidP="002540EF">
      <w:pPr>
        <w:tabs>
          <w:tab w:val="left" w:pos="567"/>
        </w:tabs>
        <w:spacing w:after="0" w:line="240" w:lineRule="auto"/>
        <w:rPr>
          <w:rFonts w:ascii="Times New Roman" w:eastAsia="Times New Roman" w:hAnsi="Times New Roman" w:cs="Times New Roman"/>
          <w:u w:val="single"/>
        </w:rPr>
      </w:pPr>
    </w:p>
    <w:p w14:paraId="6BEA48E2" w14:textId="26AB7EF6"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4.5</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Sąveika su kitais vaistiniais preparatais ir kitokia sąveika</w:t>
      </w:r>
    </w:p>
    <w:p w14:paraId="15FAE6D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A433BE9" w14:textId="146D3C56" w:rsidR="002540EF" w:rsidRPr="00AA515C" w:rsidRDefault="00484875" w:rsidP="002540EF">
      <w:pPr>
        <w:spacing w:after="0" w:line="240" w:lineRule="auto"/>
        <w:rPr>
          <w:rFonts w:ascii="Times New Roman" w:eastAsia="Times New Roman" w:hAnsi="Times New Roman" w:cs="Times New Roman"/>
        </w:rPr>
      </w:pPr>
      <w:r>
        <w:rPr>
          <w:rFonts w:ascii="Times New Roman" w:eastAsia="Times New Roman" w:hAnsi="Times New Roman" w:cs="Times New Roman"/>
        </w:rPr>
        <w:t>Antacidiniai vaistiniai preparatai</w:t>
      </w:r>
      <w:r w:rsidR="00EB3241" w:rsidRPr="00EB3241">
        <w:rPr>
          <w:rFonts w:ascii="Times New Roman" w:eastAsia="Times New Roman" w:hAnsi="Times New Roman" w:cs="Times New Roman"/>
        </w:rPr>
        <w:t xml:space="preserve"> </w:t>
      </w:r>
      <w:r w:rsidRPr="00484875">
        <w:rPr>
          <w:rFonts w:ascii="Times New Roman" w:eastAsia="Times New Roman" w:hAnsi="Times New Roman" w:cs="Times New Roman"/>
        </w:rPr>
        <w:t>neveikia cefiksimo absorbcijos</w:t>
      </w:r>
      <w:r w:rsidR="00EB3241" w:rsidRPr="00EB3241">
        <w:rPr>
          <w:rFonts w:ascii="Times New Roman" w:eastAsia="Times New Roman" w:hAnsi="Times New Roman" w:cs="Times New Roman"/>
        </w:rPr>
        <w:t xml:space="preserve">. </w:t>
      </w:r>
      <w:r w:rsidR="00532161">
        <w:rPr>
          <w:rFonts w:ascii="Times New Roman" w:eastAsia="Times New Roman" w:hAnsi="Times New Roman" w:cs="Times New Roman"/>
        </w:rPr>
        <w:t>Kanalėlių</w:t>
      </w:r>
      <w:r w:rsidR="00EB3241" w:rsidRPr="00EB3241">
        <w:rPr>
          <w:rFonts w:ascii="Times New Roman" w:eastAsia="Times New Roman" w:hAnsi="Times New Roman" w:cs="Times New Roman"/>
        </w:rPr>
        <w:t xml:space="preserve"> reabsorbcijos inhibitoriai, tokie kaip probenecidas, gali pabloginti cefiksimo išsiskyrimą su šlapimu ir</w:t>
      </w:r>
      <w:r w:rsidR="00BE4FA9">
        <w:rPr>
          <w:rFonts w:ascii="Times New Roman" w:eastAsia="Times New Roman" w:hAnsi="Times New Roman" w:cs="Times New Roman"/>
        </w:rPr>
        <w:t xml:space="preserve"> taip</w:t>
      </w:r>
      <w:r w:rsidR="00EB3241" w:rsidRPr="00EB3241">
        <w:rPr>
          <w:rFonts w:ascii="Times New Roman" w:eastAsia="Times New Roman" w:hAnsi="Times New Roman" w:cs="Times New Roman"/>
        </w:rPr>
        <w:t xml:space="preserve"> padidinti C</w:t>
      </w:r>
      <w:r w:rsidR="00EB3241" w:rsidRPr="00827E84">
        <w:rPr>
          <w:rFonts w:ascii="Times New Roman" w:eastAsia="Times New Roman" w:hAnsi="Times New Roman" w:cs="Times New Roman"/>
          <w:vertAlign w:val="subscript"/>
        </w:rPr>
        <w:t>max</w:t>
      </w:r>
      <w:r w:rsidR="00EB3241" w:rsidRPr="00EB3241">
        <w:rPr>
          <w:rFonts w:ascii="Times New Roman" w:eastAsia="Times New Roman" w:hAnsi="Times New Roman" w:cs="Times New Roman"/>
        </w:rPr>
        <w:t xml:space="preserve"> ir AUC</w:t>
      </w:r>
      <w:r w:rsidR="00EB3241" w:rsidRPr="00827E84">
        <w:rPr>
          <w:rFonts w:ascii="Times New Roman" w:eastAsia="Times New Roman" w:hAnsi="Times New Roman" w:cs="Times New Roman"/>
          <w:vertAlign w:val="subscript"/>
        </w:rPr>
        <w:t>24</w:t>
      </w:r>
      <w:r w:rsidR="00EB3241" w:rsidRPr="00EB3241">
        <w:rPr>
          <w:rFonts w:ascii="Times New Roman" w:eastAsia="Times New Roman" w:hAnsi="Times New Roman" w:cs="Times New Roman"/>
        </w:rPr>
        <w:t>.</w:t>
      </w:r>
    </w:p>
    <w:p w14:paraId="38B29CE8" w14:textId="77777777" w:rsidR="002D4115" w:rsidRDefault="002D4115" w:rsidP="002540EF">
      <w:pPr>
        <w:spacing w:after="0" w:line="240" w:lineRule="auto"/>
        <w:rPr>
          <w:rFonts w:ascii="Times New Roman" w:eastAsia="Times New Roman" w:hAnsi="Times New Roman" w:cs="Times New Roman"/>
        </w:rPr>
      </w:pPr>
    </w:p>
    <w:p w14:paraId="0F5707FA" w14:textId="0B2ECC36" w:rsidR="002540EF" w:rsidRPr="00AA515C" w:rsidRDefault="002D4115" w:rsidP="002540EF">
      <w:pPr>
        <w:spacing w:after="0" w:line="240" w:lineRule="auto"/>
        <w:rPr>
          <w:rFonts w:ascii="Times New Roman" w:eastAsia="Times New Roman" w:hAnsi="Times New Roman" w:cs="Times New Roman"/>
        </w:rPr>
      </w:pPr>
      <w:r w:rsidRPr="002D4115">
        <w:rPr>
          <w:rFonts w:ascii="Times New Roman" w:eastAsia="Times New Roman" w:hAnsi="Times New Roman" w:cs="Times New Roman"/>
        </w:rPr>
        <w:t>Salicilatai ir kiti nesteroidiniai vaist</w:t>
      </w:r>
      <w:r>
        <w:rPr>
          <w:rFonts w:ascii="Times New Roman" w:eastAsia="Times New Roman" w:hAnsi="Times New Roman" w:cs="Times New Roman"/>
        </w:rPr>
        <w:t>i</w:t>
      </w:r>
      <w:r w:rsidR="005514C4">
        <w:rPr>
          <w:rFonts w:ascii="Times New Roman" w:eastAsia="Times New Roman" w:hAnsi="Times New Roman" w:cs="Times New Roman"/>
        </w:rPr>
        <w:t>nia</w:t>
      </w:r>
      <w:r w:rsidRPr="002D4115">
        <w:rPr>
          <w:rFonts w:ascii="Times New Roman" w:eastAsia="Times New Roman" w:hAnsi="Times New Roman" w:cs="Times New Roman"/>
        </w:rPr>
        <w:t>i</w:t>
      </w:r>
      <w:r w:rsidR="005514C4">
        <w:rPr>
          <w:rFonts w:ascii="Times New Roman" w:eastAsia="Times New Roman" w:hAnsi="Times New Roman" w:cs="Times New Roman"/>
        </w:rPr>
        <w:t xml:space="preserve"> preparatai</w:t>
      </w:r>
      <w:r w:rsidRPr="002D4115">
        <w:rPr>
          <w:rFonts w:ascii="Times New Roman" w:eastAsia="Times New Roman" w:hAnsi="Times New Roman" w:cs="Times New Roman"/>
        </w:rPr>
        <w:t xml:space="preserve"> nuo uždegimo gali išstumti cefiksimą iš jo jungimosi prie plazmos baltymų vietų, taip padidindami laisvosios frakcijos koncentraciją kraujyje.</w:t>
      </w:r>
    </w:p>
    <w:p w14:paraId="72469F34" w14:textId="77777777" w:rsidR="002540EF" w:rsidRDefault="002540EF" w:rsidP="002540EF">
      <w:pPr>
        <w:tabs>
          <w:tab w:val="left" w:pos="567"/>
        </w:tabs>
        <w:spacing w:after="0" w:line="240" w:lineRule="auto"/>
        <w:rPr>
          <w:rFonts w:ascii="Times New Roman" w:eastAsia="Times New Roman" w:hAnsi="Times New Roman" w:cs="Times New Roman"/>
        </w:rPr>
      </w:pPr>
    </w:p>
    <w:p w14:paraId="2BF03947" w14:textId="47CD2A13" w:rsidR="007E0CEA" w:rsidRDefault="007E0CEA" w:rsidP="002540EF">
      <w:pPr>
        <w:tabs>
          <w:tab w:val="left" w:pos="567"/>
        </w:tabs>
        <w:spacing w:after="0" w:line="240" w:lineRule="auto"/>
        <w:rPr>
          <w:rFonts w:ascii="Times New Roman" w:eastAsia="Times New Roman" w:hAnsi="Times New Roman" w:cs="Times New Roman"/>
          <w:lang w:eastAsia="lt-LT"/>
        </w:rPr>
      </w:pPr>
      <w:r w:rsidRPr="007E0CEA">
        <w:rPr>
          <w:rFonts w:ascii="Times New Roman" w:eastAsia="Times New Roman" w:hAnsi="Times New Roman" w:cs="Times New Roman"/>
          <w:lang w:eastAsia="lt-LT"/>
        </w:rPr>
        <w:t>Kaip ir vartojant daugumą cefalosporinų, kai kuriems pacientams buvo pastebėtas protrombino laiko pailgėjimas, todėl rekomenduojama atsargiai skirti cefiksim</w:t>
      </w:r>
      <w:r>
        <w:rPr>
          <w:rFonts w:ascii="Times New Roman" w:eastAsia="Times New Roman" w:hAnsi="Times New Roman" w:cs="Times New Roman"/>
          <w:lang w:eastAsia="lt-LT"/>
        </w:rPr>
        <w:t>o</w:t>
      </w:r>
      <w:r w:rsidRPr="007E0CEA">
        <w:rPr>
          <w:rFonts w:ascii="Times New Roman" w:eastAsia="Times New Roman" w:hAnsi="Times New Roman" w:cs="Times New Roman"/>
          <w:lang w:eastAsia="lt-LT"/>
        </w:rPr>
        <w:t xml:space="preserve"> pacientams, gydomiems antikoaguliantais, dažniau kontroliuojant INR (tarptautinį normalizuotą santykį).</w:t>
      </w:r>
    </w:p>
    <w:p w14:paraId="6BD57C06" w14:textId="77777777" w:rsidR="007E0CEA" w:rsidRDefault="007E0CEA" w:rsidP="002540EF">
      <w:pPr>
        <w:tabs>
          <w:tab w:val="left" w:pos="567"/>
        </w:tabs>
        <w:spacing w:after="0" w:line="240" w:lineRule="auto"/>
        <w:rPr>
          <w:rFonts w:ascii="Times New Roman" w:eastAsia="Times New Roman" w:hAnsi="Times New Roman" w:cs="Times New Roman"/>
          <w:lang w:eastAsia="lt-LT"/>
        </w:rPr>
      </w:pPr>
    </w:p>
    <w:p w14:paraId="2672401C" w14:textId="15B147C7" w:rsidR="0082142A" w:rsidRPr="0082142A" w:rsidRDefault="0082142A" w:rsidP="0082142A">
      <w:pPr>
        <w:tabs>
          <w:tab w:val="left" w:pos="567"/>
        </w:tabs>
        <w:spacing w:after="0" w:line="240" w:lineRule="auto"/>
        <w:rPr>
          <w:rFonts w:ascii="Times New Roman" w:eastAsia="Times New Roman" w:hAnsi="Times New Roman" w:cs="Times New Roman"/>
          <w:lang w:eastAsia="lt-LT"/>
        </w:rPr>
      </w:pPr>
      <w:r w:rsidRPr="0082142A">
        <w:rPr>
          <w:rFonts w:ascii="Times New Roman" w:eastAsia="Times New Roman" w:hAnsi="Times New Roman" w:cs="Times New Roman"/>
          <w:lang w:eastAsia="lt-LT"/>
        </w:rPr>
        <w:t>Nifedipinas, kalcio kanalų blokatorius, gali padidinti cefiksimo biologinį prieinamumą iki 70</w:t>
      </w:r>
      <w:r w:rsidR="00C044AC">
        <w:rPr>
          <w:rFonts w:ascii="Times New Roman" w:eastAsia="Times New Roman" w:hAnsi="Times New Roman" w:cs="Times New Roman"/>
          <w:lang w:eastAsia="lt-LT"/>
        </w:rPr>
        <w:t> </w:t>
      </w:r>
      <w:r w:rsidRPr="0082142A">
        <w:rPr>
          <w:rFonts w:ascii="Times New Roman" w:eastAsia="Times New Roman" w:hAnsi="Times New Roman" w:cs="Times New Roman"/>
          <w:lang w:eastAsia="lt-LT"/>
        </w:rPr>
        <w:t>%.</w:t>
      </w:r>
    </w:p>
    <w:p w14:paraId="1F3F1031" w14:textId="298519BF" w:rsidR="0082142A" w:rsidRDefault="002333E4" w:rsidP="0082142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w:t>
      </w:r>
      <w:r w:rsidR="0082142A" w:rsidRPr="0082142A">
        <w:rPr>
          <w:rFonts w:ascii="Times New Roman" w:eastAsia="Times New Roman" w:hAnsi="Times New Roman" w:cs="Times New Roman"/>
          <w:lang w:eastAsia="lt-LT"/>
        </w:rPr>
        <w:t>kiriant kartu su potencialiai nefrotoksinėmis medžiagomis (pvz., aminoglikozidiniais antibiotikais, kolistinu, polimiksinu ir viomicinu) ir stipriai veikiančiais diuretikais (pvz., etakrinine rūgštimi ar furozemidu), padidėja inkstų funkcijos sutrikimo rizika (žr. 4.4 skyrių).</w:t>
      </w:r>
    </w:p>
    <w:p w14:paraId="7E75235A" w14:textId="77777777" w:rsidR="0082142A" w:rsidRDefault="0082142A" w:rsidP="0082142A">
      <w:pPr>
        <w:tabs>
          <w:tab w:val="left" w:pos="567"/>
        </w:tabs>
        <w:spacing w:after="0" w:line="240" w:lineRule="auto"/>
        <w:rPr>
          <w:rFonts w:ascii="Times New Roman" w:eastAsia="Times New Roman" w:hAnsi="Times New Roman" w:cs="Times New Roman"/>
          <w:lang w:eastAsia="lt-LT"/>
        </w:rPr>
      </w:pPr>
    </w:p>
    <w:p w14:paraId="6CA17D62" w14:textId="77777777" w:rsidR="001D4E6E" w:rsidRDefault="001D4E6E" w:rsidP="001D4E6E">
      <w:pPr>
        <w:tabs>
          <w:tab w:val="left" w:pos="567"/>
        </w:tabs>
        <w:spacing w:after="0" w:line="240" w:lineRule="auto"/>
        <w:rPr>
          <w:rFonts w:ascii="Times New Roman" w:eastAsia="Times New Roman" w:hAnsi="Times New Roman" w:cs="Times New Roman"/>
          <w:u w:val="single"/>
          <w:lang w:eastAsia="lt-LT"/>
        </w:rPr>
      </w:pPr>
      <w:r w:rsidRPr="001D4E6E">
        <w:rPr>
          <w:rFonts w:ascii="Times New Roman" w:eastAsia="Times New Roman" w:hAnsi="Times New Roman" w:cs="Times New Roman"/>
          <w:u w:val="single"/>
          <w:lang w:eastAsia="lt-LT"/>
        </w:rPr>
        <w:t>Sąveika su laboratoriniais tyrimais</w:t>
      </w:r>
    </w:p>
    <w:p w14:paraId="06490A13" w14:textId="77777777" w:rsidR="006F10A9" w:rsidRPr="001D4E6E" w:rsidRDefault="006F10A9" w:rsidP="001D4E6E">
      <w:pPr>
        <w:tabs>
          <w:tab w:val="left" w:pos="567"/>
        </w:tabs>
        <w:spacing w:after="0" w:line="240" w:lineRule="auto"/>
        <w:rPr>
          <w:rFonts w:ascii="Times New Roman" w:eastAsia="Times New Roman" w:hAnsi="Times New Roman" w:cs="Times New Roman"/>
          <w:u w:val="single"/>
          <w:lang w:eastAsia="lt-LT"/>
        </w:rPr>
      </w:pPr>
    </w:p>
    <w:p w14:paraId="0A541224" w14:textId="210F60B2" w:rsidR="001D4E6E" w:rsidRPr="001D4E6E" w:rsidRDefault="001D4E6E" w:rsidP="001D4E6E">
      <w:pPr>
        <w:tabs>
          <w:tab w:val="left" w:pos="567"/>
        </w:tabs>
        <w:spacing w:after="0" w:line="240" w:lineRule="auto"/>
        <w:rPr>
          <w:rFonts w:ascii="Times New Roman" w:eastAsia="Times New Roman" w:hAnsi="Times New Roman" w:cs="Times New Roman"/>
          <w:lang w:eastAsia="lt-LT"/>
        </w:rPr>
      </w:pPr>
      <w:r w:rsidRPr="001D4E6E">
        <w:rPr>
          <w:rFonts w:ascii="Times New Roman" w:eastAsia="Times New Roman" w:hAnsi="Times New Roman" w:cs="Times New Roman"/>
          <w:lang w:eastAsia="lt-LT"/>
        </w:rPr>
        <w:t>Naudojant vario reagentus gliukozės kiekiui šlapime nustatyti, gali būti gauti klaidingai teigiami rezultatai, tačiau tokių rezultatų nepasitaiko taikant gliukozės oksidazės metodą. Kaip ir vartojant ki</w:t>
      </w:r>
      <w:r w:rsidR="00637F1F">
        <w:rPr>
          <w:rFonts w:ascii="Times New Roman" w:eastAsia="Times New Roman" w:hAnsi="Times New Roman" w:cs="Times New Roman"/>
          <w:lang w:eastAsia="lt-LT"/>
        </w:rPr>
        <w:t>tų</w:t>
      </w:r>
      <w:r w:rsidRPr="001D4E6E">
        <w:rPr>
          <w:rFonts w:ascii="Times New Roman" w:eastAsia="Times New Roman" w:hAnsi="Times New Roman" w:cs="Times New Roman"/>
          <w:lang w:eastAsia="lt-LT"/>
        </w:rPr>
        <w:t xml:space="preserve"> cefalosporin</w:t>
      </w:r>
      <w:r>
        <w:rPr>
          <w:rFonts w:ascii="Times New Roman" w:eastAsia="Times New Roman" w:hAnsi="Times New Roman" w:cs="Times New Roman"/>
          <w:lang w:eastAsia="lt-LT"/>
        </w:rPr>
        <w:t>ų</w:t>
      </w:r>
      <w:r w:rsidRPr="001D4E6E">
        <w:rPr>
          <w:rFonts w:ascii="Times New Roman" w:eastAsia="Times New Roman" w:hAnsi="Times New Roman" w:cs="Times New Roman"/>
          <w:lang w:eastAsia="lt-LT"/>
        </w:rPr>
        <w:t xml:space="preserve">, </w:t>
      </w:r>
      <w:r w:rsidR="005B7F79" w:rsidRPr="005B7F79">
        <w:rPr>
          <w:rFonts w:ascii="Times New Roman" w:eastAsia="Times New Roman" w:hAnsi="Times New Roman" w:cs="Times New Roman"/>
          <w:lang w:eastAsia="lt-LT"/>
        </w:rPr>
        <w:t>Kumbso reakcija</w:t>
      </w:r>
      <w:r w:rsidRPr="001D4E6E">
        <w:rPr>
          <w:rFonts w:ascii="Times New Roman" w:eastAsia="Times New Roman" w:hAnsi="Times New Roman" w:cs="Times New Roman"/>
          <w:lang w:eastAsia="lt-LT"/>
        </w:rPr>
        <w:t xml:space="preserve"> taip pat gali būti klaidingai teigiama.</w:t>
      </w:r>
    </w:p>
    <w:p w14:paraId="26647903" w14:textId="77777777" w:rsidR="001D4E6E" w:rsidRPr="00AA515C" w:rsidRDefault="001D4E6E" w:rsidP="002540EF">
      <w:pPr>
        <w:tabs>
          <w:tab w:val="left" w:pos="567"/>
        </w:tabs>
        <w:spacing w:after="0" w:line="240" w:lineRule="auto"/>
        <w:rPr>
          <w:rFonts w:ascii="Times New Roman" w:eastAsia="Times New Roman" w:hAnsi="Times New Roman" w:cs="Times New Roman"/>
          <w:lang w:eastAsia="lt-LT"/>
        </w:rPr>
      </w:pPr>
    </w:p>
    <w:p w14:paraId="1A567718"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4.6</w:t>
      </w:r>
      <w:r w:rsidRPr="00AA515C">
        <w:rPr>
          <w:rFonts w:ascii="Times New Roman" w:eastAsia="Times New Roman" w:hAnsi="Times New Roman" w:cs="Times New Roman"/>
          <w:b/>
          <w:lang w:eastAsia="lt-LT"/>
        </w:rPr>
        <w:tab/>
        <w:t>Vaisingumas, n</w:t>
      </w:r>
      <w:r w:rsidRPr="00AA515C">
        <w:rPr>
          <w:rFonts w:ascii="Times New Roman" w:eastAsia="Times New Roman" w:hAnsi="Times New Roman" w:cs="Times New Roman"/>
          <w:b/>
          <w:iCs/>
          <w:lang w:eastAsia="lt-LT"/>
        </w:rPr>
        <w:t>ėštumo ir žindymo laikotarpis</w:t>
      </w:r>
    </w:p>
    <w:p w14:paraId="02238819" w14:textId="77777777" w:rsidR="002540EF" w:rsidRPr="00AA515C" w:rsidRDefault="002540EF" w:rsidP="002540EF">
      <w:pPr>
        <w:tabs>
          <w:tab w:val="left" w:pos="567"/>
        </w:tabs>
        <w:spacing w:after="0" w:line="240" w:lineRule="auto"/>
        <w:rPr>
          <w:rFonts w:ascii="Times New Roman" w:eastAsia="Times New Roman" w:hAnsi="Times New Roman" w:cs="Times New Roman"/>
          <w:i/>
          <w:iCs/>
          <w:lang w:eastAsia="lt-LT"/>
        </w:rPr>
      </w:pPr>
    </w:p>
    <w:p w14:paraId="2828D949"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Nėštumas</w:t>
      </w:r>
    </w:p>
    <w:p w14:paraId="1047C904" w14:textId="134FF8CD" w:rsidR="002540EF" w:rsidRDefault="00996B09" w:rsidP="002540EF">
      <w:pPr>
        <w:spacing w:after="0" w:line="240" w:lineRule="auto"/>
        <w:rPr>
          <w:rFonts w:ascii="Times New Roman" w:eastAsia="Times New Roman" w:hAnsi="Times New Roman" w:cs="Times New Roman"/>
        </w:rPr>
      </w:pPr>
      <w:r w:rsidRPr="00996B09">
        <w:rPr>
          <w:rFonts w:ascii="Times New Roman" w:eastAsia="Times New Roman" w:hAnsi="Times New Roman" w:cs="Times New Roman"/>
        </w:rPr>
        <w:t>Nors tyrimai su gyvūnais nerodo jokio toksinio poveikio nėštumo laikotarpiu, cefiksimo saugumas nėštumo metu žmonėms nėra aiškus. Cefiksimo vartoti nėštumo ir žindymo laikotarpiu nerekomenduojama, nebent gydytojas mano, kad tai būtina.</w:t>
      </w:r>
    </w:p>
    <w:p w14:paraId="304114F3" w14:textId="77777777" w:rsidR="00996B09" w:rsidRPr="00AA515C" w:rsidRDefault="00996B09" w:rsidP="002540EF">
      <w:pPr>
        <w:spacing w:after="0" w:line="240" w:lineRule="auto"/>
        <w:rPr>
          <w:rFonts w:ascii="Times New Roman" w:eastAsia="Times New Roman" w:hAnsi="Times New Roman" w:cs="Times New Roman"/>
          <w:u w:val="single"/>
        </w:rPr>
      </w:pPr>
    </w:p>
    <w:p w14:paraId="2CF75D3F"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u w:val="single"/>
          <w:lang w:eastAsia="en-GB"/>
        </w:rPr>
      </w:pPr>
      <w:r w:rsidRPr="00AA515C">
        <w:rPr>
          <w:rFonts w:ascii="Times New Roman" w:eastAsia="Calibri" w:hAnsi="Times New Roman" w:cs="Times New Roman"/>
          <w:u w:val="single"/>
          <w:lang w:eastAsia="en-GB"/>
        </w:rPr>
        <w:t>Žindymas</w:t>
      </w:r>
    </w:p>
    <w:p w14:paraId="6FBE9B23" w14:textId="456D6DB6" w:rsidR="00996B09" w:rsidRPr="00996B09" w:rsidRDefault="00996B09" w:rsidP="00996B09">
      <w:pPr>
        <w:spacing w:after="0" w:line="240" w:lineRule="auto"/>
        <w:rPr>
          <w:rFonts w:ascii="Times New Roman" w:eastAsia="Times New Roman" w:hAnsi="Times New Roman" w:cs="Times New Roman"/>
        </w:rPr>
      </w:pPr>
      <w:r w:rsidRPr="00996B09">
        <w:rPr>
          <w:rFonts w:ascii="Times New Roman" w:eastAsia="Times New Roman" w:hAnsi="Times New Roman" w:cs="Times New Roman"/>
        </w:rPr>
        <w:t xml:space="preserve">Nežinoma, ar cefiksimas išsiskiria </w:t>
      </w:r>
      <w:r>
        <w:rPr>
          <w:rFonts w:ascii="Times New Roman" w:eastAsia="Times New Roman" w:hAnsi="Times New Roman" w:cs="Times New Roman"/>
        </w:rPr>
        <w:t>į</w:t>
      </w:r>
      <w:r w:rsidRPr="00996B09">
        <w:rPr>
          <w:rFonts w:ascii="Times New Roman" w:eastAsia="Times New Roman" w:hAnsi="Times New Roman" w:cs="Times New Roman"/>
        </w:rPr>
        <w:t xml:space="preserve"> mot</w:t>
      </w:r>
      <w:r>
        <w:rPr>
          <w:rFonts w:ascii="Times New Roman" w:eastAsia="Times New Roman" w:hAnsi="Times New Roman" w:cs="Times New Roman"/>
        </w:rPr>
        <w:t>inos</w:t>
      </w:r>
      <w:r w:rsidRPr="00996B09">
        <w:rPr>
          <w:rFonts w:ascii="Times New Roman" w:eastAsia="Times New Roman" w:hAnsi="Times New Roman" w:cs="Times New Roman"/>
        </w:rPr>
        <w:t xml:space="preserve"> pien</w:t>
      </w:r>
      <w:r>
        <w:rPr>
          <w:rFonts w:ascii="Times New Roman" w:eastAsia="Times New Roman" w:hAnsi="Times New Roman" w:cs="Times New Roman"/>
        </w:rPr>
        <w:t>ą</w:t>
      </w:r>
      <w:r w:rsidRPr="00996B09">
        <w:rPr>
          <w:rFonts w:ascii="Times New Roman" w:eastAsia="Times New Roman" w:hAnsi="Times New Roman" w:cs="Times New Roman"/>
        </w:rPr>
        <w:t xml:space="preserve">. Tyrimai su žiurkėmis parodė, kad cefiksimas išsiskiria </w:t>
      </w:r>
      <w:r>
        <w:rPr>
          <w:rFonts w:ascii="Times New Roman" w:eastAsia="Times New Roman" w:hAnsi="Times New Roman" w:cs="Times New Roman"/>
        </w:rPr>
        <w:t>į patelių pieną</w:t>
      </w:r>
      <w:r w:rsidRPr="00996B09">
        <w:rPr>
          <w:rFonts w:ascii="Times New Roman" w:eastAsia="Times New Roman" w:hAnsi="Times New Roman" w:cs="Times New Roman"/>
        </w:rPr>
        <w:t xml:space="preserve">. </w:t>
      </w:r>
      <w:r w:rsidR="00B1070B">
        <w:rPr>
          <w:rFonts w:ascii="Times New Roman" w:eastAsia="Times New Roman" w:hAnsi="Times New Roman" w:cs="Times New Roman"/>
        </w:rPr>
        <w:t>Cefixime Medochemie</w:t>
      </w:r>
      <w:r>
        <w:rPr>
          <w:rFonts w:ascii="Times New Roman" w:eastAsia="Times New Roman" w:hAnsi="Times New Roman" w:cs="Times New Roman"/>
        </w:rPr>
        <w:t xml:space="preserve"> </w:t>
      </w:r>
      <w:r w:rsidRPr="00996B09">
        <w:rPr>
          <w:rFonts w:ascii="Times New Roman" w:eastAsia="Times New Roman" w:hAnsi="Times New Roman" w:cs="Times New Roman"/>
        </w:rPr>
        <w:t xml:space="preserve">žindymo laikotarpiu turėtų būti vartojamas tik po </w:t>
      </w:r>
      <w:r w:rsidRPr="00996B09">
        <w:rPr>
          <w:rFonts w:ascii="Times New Roman" w:eastAsia="Times New Roman" w:hAnsi="Times New Roman" w:cs="Times New Roman"/>
        </w:rPr>
        <w:lastRenderedPageBreak/>
        <w:t xml:space="preserve">atidaus naudos ir rizikos santykio įvertinimo. Jei žindomam kūdikiui pasireiškia viduriavimas ar </w:t>
      </w:r>
      <w:r w:rsidR="0040465A">
        <w:rPr>
          <w:rFonts w:ascii="Times New Roman" w:eastAsia="Times New Roman" w:hAnsi="Times New Roman" w:cs="Times New Roman"/>
        </w:rPr>
        <w:t>kandidozė</w:t>
      </w:r>
      <w:r w:rsidRPr="00996B09">
        <w:rPr>
          <w:rFonts w:ascii="Times New Roman" w:eastAsia="Times New Roman" w:hAnsi="Times New Roman" w:cs="Times New Roman"/>
        </w:rPr>
        <w:t>, motinai rekomenduojama nutraukti žindymą gydymo laikotarpiu arba nutraukti gydymą cefiksimu.</w:t>
      </w:r>
    </w:p>
    <w:p w14:paraId="0D9B0C3C" w14:textId="77777777" w:rsidR="002540EF" w:rsidRPr="00AA515C" w:rsidRDefault="002540EF" w:rsidP="002540EF">
      <w:pPr>
        <w:spacing w:after="0" w:line="240" w:lineRule="auto"/>
        <w:rPr>
          <w:rFonts w:ascii="Times New Roman" w:eastAsia="Times New Roman" w:hAnsi="Times New Roman" w:cs="Times New Roman"/>
          <w:u w:val="single"/>
        </w:rPr>
      </w:pPr>
    </w:p>
    <w:p w14:paraId="103113DF"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Vaisingumas</w:t>
      </w:r>
    </w:p>
    <w:p w14:paraId="70930D36" w14:textId="6BC25ED4" w:rsidR="002540EF" w:rsidRDefault="00205499" w:rsidP="002540EF">
      <w:pPr>
        <w:tabs>
          <w:tab w:val="left" w:pos="567"/>
        </w:tabs>
        <w:spacing w:after="0" w:line="240" w:lineRule="auto"/>
        <w:rPr>
          <w:rFonts w:ascii="Times New Roman" w:eastAsia="Times New Roman" w:hAnsi="Times New Roman" w:cs="Times New Roman"/>
        </w:rPr>
      </w:pPr>
      <w:r w:rsidRPr="00205499">
        <w:rPr>
          <w:rFonts w:ascii="Times New Roman" w:eastAsia="Times New Roman" w:hAnsi="Times New Roman" w:cs="Times New Roman"/>
        </w:rPr>
        <w:t xml:space="preserve">Cefiksimo poveikis žmonių vaisingumui neištirtas. </w:t>
      </w:r>
      <w:r w:rsidR="00F0788A">
        <w:rPr>
          <w:rFonts w:ascii="Times New Roman" w:eastAsia="Times New Roman" w:hAnsi="Times New Roman" w:cs="Times New Roman"/>
        </w:rPr>
        <w:t>Su gyvūnais atlikti</w:t>
      </w:r>
      <w:r w:rsidRPr="00205499">
        <w:rPr>
          <w:rFonts w:ascii="Times New Roman" w:eastAsia="Times New Roman" w:hAnsi="Times New Roman" w:cs="Times New Roman"/>
        </w:rPr>
        <w:t xml:space="preserve"> reprodukcijos tyrimai nerodo kenksmingo poveikio vaisingumui (žr. 5.3 skyrių).</w:t>
      </w:r>
    </w:p>
    <w:p w14:paraId="51A7BFF3" w14:textId="77777777" w:rsidR="00205499" w:rsidRPr="00AA515C" w:rsidRDefault="00205499" w:rsidP="002540EF">
      <w:pPr>
        <w:tabs>
          <w:tab w:val="left" w:pos="567"/>
        </w:tabs>
        <w:spacing w:after="0" w:line="240" w:lineRule="auto"/>
        <w:rPr>
          <w:rFonts w:ascii="Times New Roman" w:eastAsia="Times New Roman" w:hAnsi="Times New Roman" w:cs="Times New Roman"/>
          <w:b/>
          <w:lang w:eastAsia="lt-LT"/>
        </w:rPr>
      </w:pPr>
    </w:p>
    <w:p w14:paraId="546EBFCF" w14:textId="77777777" w:rsidR="002540EF" w:rsidRPr="00AA515C" w:rsidRDefault="002540EF" w:rsidP="002540EF">
      <w:pPr>
        <w:tabs>
          <w:tab w:val="left" w:pos="567"/>
        </w:tabs>
        <w:spacing w:after="0" w:line="240" w:lineRule="auto"/>
        <w:rPr>
          <w:rFonts w:ascii="Times New Roman" w:eastAsia="Times New Roman" w:hAnsi="Times New Roman" w:cs="Times New Roman"/>
          <w:iCs/>
          <w:lang w:eastAsia="lt-LT"/>
        </w:rPr>
      </w:pPr>
      <w:r w:rsidRPr="00AA515C">
        <w:rPr>
          <w:rFonts w:ascii="Times New Roman" w:eastAsia="Times New Roman" w:hAnsi="Times New Roman" w:cs="Times New Roman"/>
          <w:b/>
          <w:lang w:eastAsia="lt-LT"/>
        </w:rPr>
        <w:t>4.7</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Poveikis gebėjimui vairuoti ir valdyti mechanizmus</w:t>
      </w:r>
    </w:p>
    <w:p w14:paraId="37C1575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7E641AD" w14:textId="08348F37" w:rsidR="002540EF" w:rsidRDefault="00824DDD" w:rsidP="002540EF">
      <w:pPr>
        <w:tabs>
          <w:tab w:val="left" w:pos="567"/>
        </w:tabs>
        <w:spacing w:after="0" w:line="240" w:lineRule="auto"/>
        <w:rPr>
          <w:rFonts w:ascii="Times New Roman" w:eastAsia="Times New Roman" w:hAnsi="Times New Roman" w:cs="Times New Roman"/>
          <w:lang w:eastAsia="lt-LT"/>
        </w:rPr>
      </w:pPr>
      <w:r w:rsidRPr="004C788D">
        <w:rPr>
          <w:rFonts w:ascii="Times New Roman" w:eastAsia="Times New Roman" w:hAnsi="Times New Roman" w:cs="Times New Roman"/>
          <w:lang w:eastAsia="lt-LT"/>
        </w:rPr>
        <w:t>Poveikio gebėjimui vairuoti ir valdyti mechanizmus nepastebėta.</w:t>
      </w:r>
    </w:p>
    <w:p w14:paraId="0474F2FE" w14:textId="77777777" w:rsidR="00824DDD" w:rsidRPr="00AA515C" w:rsidRDefault="00824DDD" w:rsidP="002540EF">
      <w:pPr>
        <w:tabs>
          <w:tab w:val="left" w:pos="567"/>
        </w:tabs>
        <w:spacing w:after="0" w:line="240" w:lineRule="auto"/>
        <w:rPr>
          <w:rFonts w:ascii="Times New Roman" w:eastAsia="Times New Roman" w:hAnsi="Times New Roman" w:cs="Times New Roman"/>
          <w:b/>
          <w:lang w:eastAsia="lt-LT"/>
        </w:rPr>
      </w:pPr>
    </w:p>
    <w:p w14:paraId="77724F6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lang w:eastAsia="lt-LT"/>
        </w:rPr>
        <w:t>4.8</w:t>
      </w:r>
      <w:r w:rsidRPr="00AA515C">
        <w:rPr>
          <w:rFonts w:ascii="Times New Roman" w:eastAsia="Times New Roman" w:hAnsi="Times New Roman" w:cs="Times New Roman"/>
          <w:b/>
          <w:lang w:eastAsia="lt-LT"/>
        </w:rPr>
        <w:tab/>
        <w:t xml:space="preserve">Nepageidaujamas </w:t>
      </w:r>
      <w:r w:rsidRPr="00AA515C">
        <w:rPr>
          <w:rFonts w:ascii="Times New Roman" w:eastAsia="Times New Roman" w:hAnsi="Times New Roman" w:cs="Times New Roman"/>
          <w:b/>
          <w:iCs/>
          <w:lang w:eastAsia="lt-LT"/>
        </w:rPr>
        <w:t>poveikis</w:t>
      </w:r>
    </w:p>
    <w:p w14:paraId="775C2BA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06941E4" w14:textId="0F6538B8" w:rsidR="002540EF"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Kiekvienoje dažnio grupėje nepageidaujamas poveikis</w:t>
      </w:r>
      <w:r w:rsidR="00845758">
        <w:rPr>
          <w:rFonts w:ascii="Times New Roman" w:eastAsia="Times New Roman" w:hAnsi="Times New Roman" w:cs="Times New Roman"/>
          <w:lang w:eastAsia="lt-LT"/>
        </w:rPr>
        <w:t xml:space="preserve"> (</w:t>
      </w:r>
      <w:r w:rsidR="004C788D">
        <w:rPr>
          <w:rFonts w:ascii="Times New Roman" w:eastAsia="Times New Roman" w:hAnsi="Times New Roman" w:cs="Times New Roman"/>
          <w:lang w:eastAsia="lt-LT"/>
        </w:rPr>
        <w:t>atsižvelgiant į</w:t>
      </w:r>
      <w:r w:rsidR="00845758">
        <w:rPr>
          <w:rFonts w:ascii="Times New Roman" w:eastAsia="Times New Roman" w:hAnsi="Times New Roman" w:cs="Times New Roman"/>
          <w:lang w:eastAsia="lt-LT"/>
        </w:rPr>
        <w:t xml:space="preserve"> klinikinių tyrimų duomenis)</w:t>
      </w:r>
      <w:r w:rsidRPr="00AA515C">
        <w:rPr>
          <w:rFonts w:ascii="Times New Roman" w:eastAsia="Times New Roman" w:hAnsi="Times New Roman" w:cs="Times New Roman"/>
          <w:lang w:eastAsia="lt-LT"/>
        </w:rPr>
        <w:t xml:space="preserve"> pateikiamas mažėjančio sunkumo tvarka.</w:t>
      </w:r>
    </w:p>
    <w:p w14:paraId="3BCA8CB1" w14:textId="3FCD6535" w:rsidR="00196036" w:rsidRPr="00AA515C" w:rsidRDefault="00196036" w:rsidP="002540EF">
      <w:pPr>
        <w:tabs>
          <w:tab w:val="left" w:pos="567"/>
        </w:tabs>
        <w:spacing w:after="0" w:line="240" w:lineRule="auto"/>
        <w:rPr>
          <w:rFonts w:ascii="Times New Roman" w:eastAsia="Times New Roman" w:hAnsi="Times New Roman" w:cs="Times New Roman"/>
          <w:lang w:eastAsia="lt-LT"/>
        </w:rPr>
      </w:pPr>
      <w:r w:rsidRPr="00196036">
        <w:rPr>
          <w:rFonts w:ascii="Times New Roman" w:eastAsia="Times New Roman" w:hAnsi="Times New Roman" w:cs="Times New Roman"/>
          <w:lang w:eastAsia="lt-LT"/>
        </w:rPr>
        <w:t>Tikėtina, kad nepageidaujamų reakcijų dažnumas, tipas ir sunkumas vaikams yra toks pat kaip ir suaugusiesiems.</w:t>
      </w:r>
    </w:p>
    <w:p w14:paraId="31118ABE"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3394F7D8" w14:textId="74F4F5B4" w:rsidR="0062248B" w:rsidRDefault="0062248B" w:rsidP="002540EF">
      <w:pPr>
        <w:tabs>
          <w:tab w:val="left" w:pos="567"/>
        </w:tabs>
        <w:spacing w:after="0" w:line="240" w:lineRule="auto"/>
        <w:rPr>
          <w:rFonts w:ascii="Times New Roman" w:eastAsia="Times New Roman" w:hAnsi="Times New Roman" w:cs="Times New Roman"/>
          <w:lang w:eastAsia="lt-LT"/>
        </w:rPr>
      </w:pPr>
      <w:r w:rsidRPr="0062248B">
        <w:rPr>
          <w:rFonts w:ascii="Times New Roman" w:eastAsia="Times New Roman" w:hAnsi="Times New Roman" w:cs="Times New Roman"/>
          <w:u w:val="single"/>
          <w:lang w:eastAsia="lt-LT"/>
        </w:rPr>
        <w:t>Nepageidaujamų reakcijų santrauka lentelėje</w:t>
      </w:r>
    </w:p>
    <w:p w14:paraId="49BDBC78" w14:textId="0C264796" w:rsidR="001C3893" w:rsidRDefault="002540EF" w:rsidP="002540EF">
      <w:pPr>
        <w:tabs>
          <w:tab w:val="left" w:pos="567"/>
        </w:tabs>
        <w:spacing w:after="0" w:line="240" w:lineRule="auto"/>
        <w:rPr>
          <w:rFonts w:ascii="Times New Roman" w:eastAsia="Times New Roman" w:hAnsi="Times New Roman" w:cs="Times New Roman"/>
          <w:snapToGrid w:val="0"/>
        </w:rPr>
      </w:pPr>
      <w:r w:rsidRPr="00AA515C">
        <w:rPr>
          <w:rFonts w:ascii="Times New Roman" w:eastAsia="Times New Roman" w:hAnsi="Times New Roman" w:cs="Times New Roman"/>
          <w:lang w:eastAsia="lt-LT"/>
        </w:rPr>
        <w:t>Nepageidaujamo poveikio dažnis apibūdinamas taip: labai dažnas (≥ 1/10), dažnas (nuo ≥ 1/100 iki &lt; 1/10), nedažnas (nuo ≥ 1/1</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iki &lt; 1/100), retas (nuo ≥ 1/10</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iki &lt; 1/1</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labai retas (&lt; 1/10</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ir nežinomas (negali būti apskaičiuotas pagal turimus duomenis</w:t>
      </w:r>
      <w:r w:rsidR="001C3893">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w:t>
      </w:r>
      <w:r w:rsidR="001C3893" w:rsidRPr="001C3893">
        <w:rPr>
          <w:rFonts w:ascii="Times New Roman" w:eastAsia="Times New Roman" w:hAnsi="Times New Roman" w:cs="Times New Roman"/>
          <w:snapToGrid w:val="0"/>
        </w:rPr>
        <w:t xml:space="preserve"> </w:t>
      </w:r>
    </w:p>
    <w:p w14:paraId="0672289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tbl>
      <w:tblP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2"/>
        <w:gridCol w:w="1709"/>
        <w:gridCol w:w="1841"/>
        <w:gridCol w:w="1839"/>
        <w:gridCol w:w="1985"/>
      </w:tblGrid>
      <w:tr w:rsidR="0002508A" w:rsidRPr="00AA515C" w14:paraId="74F21937" w14:textId="7F0A899B" w:rsidTr="0002508A">
        <w:tc>
          <w:tcPr>
            <w:tcW w:w="869" w:type="pct"/>
          </w:tcPr>
          <w:p w14:paraId="648C1DE4" w14:textId="414CF425" w:rsidR="00EF0061" w:rsidRPr="00EF0061" w:rsidRDefault="00EF0061" w:rsidP="00E4767B">
            <w:pPr>
              <w:spacing w:after="0" w:line="240" w:lineRule="auto"/>
              <w:rPr>
                <w:rFonts w:ascii="Times New Roman" w:eastAsia="Times New Roman" w:hAnsi="Times New Roman" w:cs="Times New Roman"/>
                <w:i/>
                <w:iCs/>
              </w:rPr>
            </w:pPr>
            <w:r w:rsidRPr="00EF0061">
              <w:rPr>
                <w:rFonts w:ascii="Times New Roman" w:eastAsia="Times New Roman" w:hAnsi="Times New Roman" w:cs="Times New Roman"/>
                <w:i/>
                <w:iCs/>
              </w:rPr>
              <w:t>MedDRA organų sistemų klasės</w:t>
            </w:r>
          </w:p>
        </w:tc>
        <w:tc>
          <w:tcPr>
            <w:tcW w:w="957" w:type="pct"/>
          </w:tcPr>
          <w:p w14:paraId="2A93F786" w14:textId="77777777" w:rsidR="00DA75AE" w:rsidRPr="00DA75AE" w:rsidRDefault="00DA75AE" w:rsidP="00E4767B">
            <w:pPr>
              <w:spacing w:after="0" w:line="240" w:lineRule="auto"/>
              <w:jc w:val="center"/>
              <w:rPr>
                <w:rFonts w:ascii="Times New Roman" w:eastAsia="Times New Roman" w:hAnsi="Times New Roman" w:cs="Times New Roman"/>
                <w:i/>
                <w:iCs/>
                <w:lang w:eastAsia="lt-LT"/>
              </w:rPr>
            </w:pPr>
            <w:r w:rsidRPr="00DA75AE">
              <w:rPr>
                <w:rFonts w:ascii="Times New Roman" w:eastAsia="Times New Roman" w:hAnsi="Times New Roman" w:cs="Times New Roman"/>
                <w:i/>
                <w:iCs/>
                <w:lang w:eastAsia="lt-LT"/>
              </w:rPr>
              <w:t xml:space="preserve">Dažnas </w:t>
            </w:r>
          </w:p>
          <w:p w14:paraId="6E63A963" w14:textId="4B66A258" w:rsidR="00EF0061" w:rsidRPr="00DA75AE" w:rsidRDefault="00DA75AE" w:rsidP="00E4767B">
            <w:pPr>
              <w:spacing w:after="0" w:line="240" w:lineRule="auto"/>
              <w:jc w:val="center"/>
              <w:rPr>
                <w:rFonts w:ascii="Times New Roman" w:eastAsia="Times New Roman" w:hAnsi="Times New Roman" w:cs="Times New Roman"/>
                <w:i/>
                <w:iCs/>
              </w:rPr>
            </w:pPr>
            <w:r w:rsidRPr="00DA75AE">
              <w:rPr>
                <w:rFonts w:ascii="Times New Roman" w:eastAsia="Times New Roman" w:hAnsi="Times New Roman" w:cs="Times New Roman"/>
                <w:i/>
                <w:iCs/>
                <w:lang w:eastAsia="lt-LT"/>
              </w:rPr>
              <w:t>nuo ≥ 1/100 iki &lt; 1/10</w:t>
            </w:r>
          </w:p>
        </w:tc>
        <w:tc>
          <w:tcPr>
            <w:tcW w:w="1031" w:type="pct"/>
          </w:tcPr>
          <w:p w14:paraId="3E8B8EE2" w14:textId="77777777" w:rsidR="00DA75AE" w:rsidRPr="00DA75AE" w:rsidRDefault="00DA75AE" w:rsidP="00E4767B">
            <w:pPr>
              <w:spacing w:after="0" w:line="240" w:lineRule="auto"/>
              <w:jc w:val="center"/>
              <w:rPr>
                <w:rFonts w:ascii="Times New Roman" w:eastAsia="Times New Roman" w:hAnsi="Times New Roman" w:cs="Times New Roman"/>
                <w:i/>
                <w:iCs/>
                <w:lang w:eastAsia="lt-LT"/>
              </w:rPr>
            </w:pPr>
            <w:r w:rsidRPr="00DA75AE">
              <w:rPr>
                <w:rFonts w:ascii="Times New Roman" w:eastAsia="Times New Roman" w:hAnsi="Times New Roman" w:cs="Times New Roman"/>
                <w:i/>
                <w:iCs/>
                <w:lang w:eastAsia="lt-LT"/>
              </w:rPr>
              <w:t>Nedažnas</w:t>
            </w:r>
          </w:p>
          <w:p w14:paraId="00663AF2" w14:textId="013482C0" w:rsidR="00EF0061" w:rsidRPr="00DA75AE" w:rsidRDefault="00DA75AE" w:rsidP="00E4767B">
            <w:pPr>
              <w:spacing w:after="0" w:line="240" w:lineRule="auto"/>
              <w:jc w:val="center"/>
              <w:rPr>
                <w:rFonts w:ascii="Times New Roman" w:eastAsia="Times New Roman" w:hAnsi="Times New Roman" w:cs="Times New Roman"/>
                <w:i/>
                <w:iCs/>
              </w:rPr>
            </w:pPr>
            <w:r w:rsidRPr="00DA75AE">
              <w:rPr>
                <w:rFonts w:ascii="Times New Roman" w:eastAsia="Times New Roman" w:hAnsi="Times New Roman" w:cs="Times New Roman"/>
                <w:i/>
                <w:iCs/>
                <w:lang w:eastAsia="lt-LT"/>
              </w:rPr>
              <w:t>nuo ≥ 1/1 000 iki &lt; 1/100</w:t>
            </w:r>
          </w:p>
        </w:tc>
        <w:tc>
          <w:tcPr>
            <w:tcW w:w="1030" w:type="pct"/>
          </w:tcPr>
          <w:p w14:paraId="56B0C1A9" w14:textId="77777777" w:rsidR="00DA75AE" w:rsidRPr="00DA75AE" w:rsidRDefault="00DA75AE" w:rsidP="00E4767B">
            <w:pPr>
              <w:spacing w:after="0" w:line="240" w:lineRule="auto"/>
              <w:jc w:val="center"/>
              <w:rPr>
                <w:rFonts w:ascii="Times New Roman" w:eastAsia="Times New Roman" w:hAnsi="Times New Roman" w:cs="Times New Roman"/>
                <w:i/>
                <w:iCs/>
                <w:lang w:eastAsia="lt-LT"/>
              </w:rPr>
            </w:pPr>
            <w:r w:rsidRPr="00DA75AE">
              <w:rPr>
                <w:rFonts w:ascii="Times New Roman" w:eastAsia="Times New Roman" w:hAnsi="Times New Roman" w:cs="Times New Roman"/>
                <w:i/>
                <w:iCs/>
                <w:lang w:eastAsia="lt-LT"/>
              </w:rPr>
              <w:t xml:space="preserve">Retas </w:t>
            </w:r>
          </w:p>
          <w:p w14:paraId="510982F7" w14:textId="56025519" w:rsidR="00EF0061" w:rsidRPr="00DA75AE" w:rsidRDefault="00DA75AE" w:rsidP="00E4767B">
            <w:pPr>
              <w:spacing w:after="0" w:line="240" w:lineRule="auto"/>
              <w:jc w:val="center"/>
              <w:rPr>
                <w:rFonts w:ascii="Times New Roman" w:eastAsia="Times New Roman" w:hAnsi="Times New Roman" w:cs="Times New Roman"/>
                <w:i/>
                <w:iCs/>
              </w:rPr>
            </w:pPr>
            <w:r w:rsidRPr="00DA75AE">
              <w:rPr>
                <w:rFonts w:ascii="Times New Roman" w:eastAsia="Times New Roman" w:hAnsi="Times New Roman" w:cs="Times New Roman"/>
                <w:i/>
                <w:iCs/>
                <w:lang w:eastAsia="lt-LT"/>
              </w:rPr>
              <w:t>nuo ≥ 1/10 000 iki &lt; 1/1 000</w:t>
            </w:r>
          </w:p>
        </w:tc>
        <w:tc>
          <w:tcPr>
            <w:tcW w:w="1112" w:type="pct"/>
          </w:tcPr>
          <w:p w14:paraId="524DF89E" w14:textId="6655A994" w:rsidR="00EF0061" w:rsidRPr="00DA75AE" w:rsidRDefault="00DA75AE" w:rsidP="00E4767B">
            <w:pPr>
              <w:spacing w:after="0" w:line="240" w:lineRule="auto"/>
              <w:jc w:val="center"/>
              <w:rPr>
                <w:rFonts w:ascii="Times New Roman" w:eastAsia="Times New Roman" w:hAnsi="Times New Roman" w:cs="Times New Roman"/>
                <w:i/>
                <w:iCs/>
              </w:rPr>
            </w:pPr>
            <w:r w:rsidRPr="00DA75AE">
              <w:rPr>
                <w:rFonts w:ascii="Times New Roman" w:eastAsia="Times New Roman" w:hAnsi="Times New Roman" w:cs="Times New Roman"/>
                <w:i/>
                <w:iCs/>
                <w:lang w:eastAsia="lt-LT"/>
              </w:rPr>
              <w:t>Labai retas &lt;</w:t>
            </w:r>
            <w:r w:rsidR="00E90AC0">
              <w:rPr>
                <w:rFonts w:ascii="Times New Roman" w:eastAsia="Times New Roman" w:hAnsi="Times New Roman" w:cs="Times New Roman"/>
                <w:i/>
                <w:iCs/>
                <w:lang w:eastAsia="lt-LT"/>
              </w:rPr>
              <w:t> </w:t>
            </w:r>
            <w:r w:rsidRPr="00DA75AE">
              <w:rPr>
                <w:rFonts w:ascii="Times New Roman" w:eastAsia="Times New Roman" w:hAnsi="Times New Roman" w:cs="Times New Roman"/>
                <w:i/>
                <w:iCs/>
                <w:lang w:eastAsia="lt-LT"/>
              </w:rPr>
              <w:t>1/10</w:t>
            </w:r>
            <w:r w:rsidR="00E90AC0">
              <w:rPr>
                <w:rFonts w:ascii="Times New Roman" w:eastAsia="Times New Roman" w:hAnsi="Times New Roman" w:cs="Times New Roman"/>
                <w:i/>
                <w:iCs/>
                <w:lang w:eastAsia="lt-LT"/>
              </w:rPr>
              <w:t> </w:t>
            </w:r>
            <w:r w:rsidRPr="00DA75AE">
              <w:rPr>
                <w:rFonts w:ascii="Times New Roman" w:eastAsia="Times New Roman" w:hAnsi="Times New Roman" w:cs="Times New Roman"/>
                <w:i/>
                <w:iCs/>
                <w:lang w:eastAsia="lt-LT"/>
              </w:rPr>
              <w:t>000</w:t>
            </w:r>
          </w:p>
        </w:tc>
      </w:tr>
      <w:tr w:rsidR="0002508A" w:rsidRPr="00AA515C" w14:paraId="3AD0BF1C" w14:textId="1447A23D" w:rsidTr="0002508A">
        <w:tc>
          <w:tcPr>
            <w:tcW w:w="869" w:type="pct"/>
          </w:tcPr>
          <w:p w14:paraId="06BE4ADF" w14:textId="77777777" w:rsidR="00EF0061" w:rsidRPr="00BA55A3" w:rsidRDefault="00EF0061" w:rsidP="00E4767B">
            <w:pPr>
              <w:spacing w:after="0" w:line="240" w:lineRule="auto"/>
              <w:rPr>
                <w:rFonts w:ascii="Times New Roman" w:hAnsi="Times New Roman"/>
              </w:rPr>
            </w:pPr>
            <w:r w:rsidRPr="00BA55A3">
              <w:rPr>
                <w:rFonts w:ascii="Times New Roman" w:hAnsi="Times New Roman"/>
              </w:rPr>
              <w:t>Infekcijos ir infestacijos</w:t>
            </w:r>
          </w:p>
        </w:tc>
        <w:tc>
          <w:tcPr>
            <w:tcW w:w="957" w:type="pct"/>
          </w:tcPr>
          <w:p w14:paraId="4D4AF21A" w14:textId="39CD3083" w:rsidR="00EF0061" w:rsidRPr="00BA55A3" w:rsidRDefault="00EF0061" w:rsidP="00E4767B">
            <w:pPr>
              <w:spacing w:after="0" w:line="240" w:lineRule="auto"/>
              <w:rPr>
                <w:rFonts w:ascii="Times New Roman" w:eastAsia="Times New Roman" w:hAnsi="Times New Roman" w:cs="Times New Roman"/>
              </w:rPr>
            </w:pPr>
          </w:p>
        </w:tc>
        <w:tc>
          <w:tcPr>
            <w:tcW w:w="1031" w:type="pct"/>
          </w:tcPr>
          <w:p w14:paraId="4F36A5E9" w14:textId="77777777" w:rsidR="00EF0061" w:rsidRPr="00BA55A3" w:rsidRDefault="00EF0061" w:rsidP="00E4767B">
            <w:pPr>
              <w:spacing w:after="0" w:line="240" w:lineRule="auto"/>
              <w:rPr>
                <w:rFonts w:ascii="Times New Roman" w:eastAsia="Times New Roman" w:hAnsi="Times New Roman" w:cs="Times New Roman"/>
              </w:rPr>
            </w:pPr>
          </w:p>
        </w:tc>
        <w:tc>
          <w:tcPr>
            <w:tcW w:w="1030" w:type="pct"/>
          </w:tcPr>
          <w:p w14:paraId="227067B6" w14:textId="48B5A168" w:rsidR="007B72BE" w:rsidRPr="00BA55A3" w:rsidRDefault="007B72BE" w:rsidP="007B72BE">
            <w:pPr>
              <w:spacing w:after="0" w:line="240" w:lineRule="auto"/>
              <w:rPr>
                <w:rFonts w:ascii="Times New Roman" w:eastAsia="Times New Roman" w:hAnsi="Times New Roman" w:cs="Times New Roman"/>
                <w:noProof/>
              </w:rPr>
            </w:pPr>
            <w:r w:rsidRPr="00BA55A3">
              <w:rPr>
                <w:rFonts w:ascii="Times New Roman" w:eastAsia="Times New Roman" w:hAnsi="Times New Roman" w:cs="Times New Roman"/>
                <w:noProof/>
              </w:rPr>
              <w:t xml:space="preserve">Bakterinė </w:t>
            </w:r>
            <w:r w:rsidR="003C1B4A">
              <w:rPr>
                <w:rFonts w:ascii="Times New Roman" w:eastAsia="Times New Roman" w:hAnsi="Times New Roman" w:cs="Times New Roman"/>
                <w:noProof/>
              </w:rPr>
              <w:t>super</w:t>
            </w:r>
            <w:r w:rsidRPr="00BA55A3">
              <w:rPr>
                <w:rFonts w:ascii="Times New Roman" w:eastAsia="Times New Roman" w:hAnsi="Times New Roman" w:cs="Times New Roman"/>
                <w:noProof/>
              </w:rPr>
              <w:t xml:space="preserve">infekcija </w:t>
            </w:r>
          </w:p>
          <w:p w14:paraId="7E87CD02" w14:textId="75F04213" w:rsidR="00EF0061" w:rsidRPr="00BA55A3" w:rsidRDefault="007B72BE" w:rsidP="007B72BE">
            <w:pPr>
              <w:spacing w:after="0" w:line="240" w:lineRule="auto"/>
              <w:rPr>
                <w:rFonts w:ascii="Times New Roman" w:eastAsia="Times New Roman" w:hAnsi="Times New Roman" w:cs="Times New Roman"/>
              </w:rPr>
            </w:pPr>
            <w:r w:rsidRPr="00BA55A3">
              <w:rPr>
                <w:rFonts w:ascii="Times New Roman" w:eastAsia="Times New Roman" w:hAnsi="Times New Roman" w:cs="Times New Roman"/>
                <w:noProof/>
              </w:rPr>
              <w:t xml:space="preserve">Grybelinė </w:t>
            </w:r>
            <w:r w:rsidR="003C1B4A">
              <w:rPr>
                <w:rFonts w:ascii="Times New Roman" w:eastAsia="Times New Roman" w:hAnsi="Times New Roman" w:cs="Times New Roman"/>
                <w:noProof/>
              </w:rPr>
              <w:t>super</w:t>
            </w:r>
            <w:r w:rsidRPr="00BA55A3">
              <w:rPr>
                <w:rFonts w:ascii="Times New Roman" w:eastAsia="Times New Roman" w:hAnsi="Times New Roman" w:cs="Times New Roman"/>
                <w:noProof/>
              </w:rPr>
              <w:t>infekcija</w:t>
            </w:r>
          </w:p>
        </w:tc>
        <w:tc>
          <w:tcPr>
            <w:tcW w:w="1112" w:type="pct"/>
          </w:tcPr>
          <w:p w14:paraId="1B27B3A9" w14:textId="0DA472C1" w:rsidR="00EF0061" w:rsidRPr="00BA55A3" w:rsidRDefault="00BA55A3" w:rsidP="00E4767B">
            <w:pPr>
              <w:spacing w:after="0" w:line="240" w:lineRule="auto"/>
              <w:rPr>
                <w:rFonts w:ascii="Times New Roman" w:eastAsia="Times New Roman" w:hAnsi="Times New Roman" w:cs="Times New Roman"/>
                <w:noProof/>
              </w:rPr>
            </w:pPr>
            <w:r w:rsidRPr="00BA55A3">
              <w:rPr>
                <w:rFonts w:ascii="Times New Roman" w:eastAsia="Times New Roman" w:hAnsi="Times New Roman" w:cs="Times New Roman"/>
                <w:noProof/>
              </w:rPr>
              <w:t>Kolitas, susijęs su antibiotikų vartojimu</w:t>
            </w:r>
          </w:p>
        </w:tc>
      </w:tr>
      <w:tr w:rsidR="0002508A" w:rsidRPr="00AA515C" w14:paraId="0DD412AB" w14:textId="5D242865" w:rsidTr="0002508A">
        <w:tc>
          <w:tcPr>
            <w:tcW w:w="869" w:type="pct"/>
          </w:tcPr>
          <w:p w14:paraId="754078E6" w14:textId="77777777" w:rsidR="00EF0061" w:rsidRPr="00BA55A3" w:rsidRDefault="00EF0061" w:rsidP="00E4767B">
            <w:pPr>
              <w:spacing w:after="0" w:line="240" w:lineRule="auto"/>
              <w:rPr>
                <w:rFonts w:ascii="Times New Roman" w:hAnsi="Times New Roman"/>
              </w:rPr>
            </w:pPr>
            <w:r w:rsidRPr="00BA55A3">
              <w:rPr>
                <w:rFonts w:ascii="Times New Roman" w:hAnsi="Times New Roman"/>
              </w:rPr>
              <w:t>Kraujo ir limfinės sistemos sutrikimai</w:t>
            </w:r>
          </w:p>
        </w:tc>
        <w:tc>
          <w:tcPr>
            <w:tcW w:w="957" w:type="pct"/>
          </w:tcPr>
          <w:p w14:paraId="456B06B1" w14:textId="5754D3BF" w:rsidR="00EF0061" w:rsidRPr="00BA55A3" w:rsidRDefault="00EF0061" w:rsidP="00E4767B">
            <w:pPr>
              <w:spacing w:after="0" w:line="240" w:lineRule="auto"/>
              <w:rPr>
                <w:rFonts w:ascii="Times New Roman" w:eastAsia="Times New Roman" w:hAnsi="Times New Roman" w:cs="Times New Roman"/>
              </w:rPr>
            </w:pPr>
          </w:p>
        </w:tc>
        <w:tc>
          <w:tcPr>
            <w:tcW w:w="1031" w:type="pct"/>
          </w:tcPr>
          <w:p w14:paraId="4E01D92A" w14:textId="23DFAF4D" w:rsidR="00EF0061" w:rsidRPr="00BA55A3" w:rsidRDefault="00EF0061" w:rsidP="00E4767B">
            <w:pPr>
              <w:spacing w:after="0" w:line="240" w:lineRule="auto"/>
              <w:rPr>
                <w:rFonts w:ascii="Times New Roman" w:eastAsia="Times New Roman" w:hAnsi="Times New Roman" w:cs="Times New Roman"/>
              </w:rPr>
            </w:pPr>
          </w:p>
        </w:tc>
        <w:tc>
          <w:tcPr>
            <w:tcW w:w="1030" w:type="pct"/>
          </w:tcPr>
          <w:p w14:paraId="4DE60ED6" w14:textId="02F248CE" w:rsidR="00EF0061" w:rsidRPr="00BA55A3" w:rsidRDefault="00C0202D" w:rsidP="00E4767B">
            <w:pPr>
              <w:spacing w:after="0" w:line="240" w:lineRule="auto"/>
              <w:rPr>
                <w:rFonts w:ascii="Times New Roman" w:eastAsia="Times New Roman" w:hAnsi="Times New Roman" w:cs="Times New Roman"/>
              </w:rPr>
            </w:pPr>
            <w:r w:rsidRPr="00BA55A3">
              <w:rPr>
                <w:rFonts w:ascii="Times New Roman" w:eastAsia="Times New Roman" w:hAnsi="Times New Roman" w:cs="Times New Roman"/>
              </w:rPr>
              <w:t xml:space="preserve">Eozinofilija </w:t>
            </w:r>
          </w:p>
        </w:tc>
        <w:tc>
          <w:tcPr>
            <w:tcW w:w="1112" w:type="pct"/>
          </w:tcPr>
          <w:p w14:paraId="4F2E87E7" w14:textId="77DA1980" w:rsidR="00EF0061" w:rsidRPr="00BA55A3" w:rsidRDefault="003C1B4A" w:rsidP="00E4767B">
            <w:pPr>
              <w:spacing w:after="0" w:line="240" w:lineRule="auto"/>
              <w:rPr>
                <w:rFonts w:ascii="Times New Roman" w:eastAsia="Times New Roman" w:hAnsi="Times New Roman" w:cs="Times New Roman"/>
              </w:rPr>
            </w:pPr>
            <w:r>
              <w:rPr>
                <w:rFonts w:ascii="Times New Roman" w:eastAsia="Times New Roman" w:hAnsi="Times New Roman" w:cs="Times New Roman"/>
              </w:rPr>
              <w:t>Hemolizinė anemija</w:t>
            </w:r>
          </w:p>
        </w:tc>
      </w:tr>
      <w:tr w:rsidR="0002508A" w:rsidRPr="00AA515C" w14:paraId="3F246EB1" w14:textId="47208142" w:rsidTr="0002508A">
        <w:tc>
          <w:tcPr>
            <w:tcW w:w="869" w:type="pct"/>
          </w:tcPr>
          <w:p w14:paraId="1BDCE551" w14:textId="77777777" w:rsidR="00EF0061" w:rsidRPr="00C830EC" w:rsidRDefault="00EF0061" w:rsidP="00E4767B">
            <w:pPr>
              <w:spacing w:after="0" w:line="240" w:lineRule="auto"/>
              <w:rPr>
                <w:rFonts w:ascii="Times New Roman" w:hAnsi="Times New Roman"/>
              </w:rPr>
            </w:pPr>
            <w:r w:rsidRPr="00C830EC">
              <w:rPr>
                <w:rFonts w:ascii="Times New Roman" w:hAnsi="Times New Roman"/>
              </w:rPr>
              <w:t>Imuninės sistemos sutrikimai</w:t>
            </w:r>
          </w:p>
        </w:tc>
        <w:tc>
          <w:tcPr>
            <w:tcW w:w="957" w:type="pct"/>
          </w:tcPr>
          <w:p w14:paraId="04561AF0" w14:textId="77777777" w:rsidR="00EF0061" w:rsidRPr="00BA55A3" w:rsidRDefault="00EF0061" w:rsidP="00E4767B">
            <w:pPr>
              <w:spacing w:after="0" w:line="240" w:lineRule="auto"/>
              <w:rPr>
                <w:rFonts w:ascii="Times New Roman" w:eastAsia="Times New Roman" w:hAnsi="Times New Roman" w:cs="Times New Roman"/>
              </w:rPr>
            </w:pPr>
          </w:p>
        </w:tc>
        <w:tc>
          <w:tcPr>
            <w:tcW w:w="1031" w:type="pct"/>
          </w:tcPr>
          <w:p w14:paraId="765419BD" w14:textId="77777777" w:rsidR="00EF0061" w:rsidRPr="00BA55A3" w:rsidRDefault="00EF0061" w:rsidP="00E4767B">
            <w:pPr>
              <w:spacing w:after="0" w:line="240" w:lineRule="auto"/>
              <w:rPr>
                <w:rFonts w:ascii="Times New Roman" w:eastAsia="Times New Roman" w:hAnsi="Times New Roman" w:cs="Times New Roman"/>
              </w:rPr>
            </w:pPr>
          </w:p>
        </w:tc>
        <w:tc>
          <w:tcPr>
            <w:tcW w:w="1030" w:type="pct"/>
          </w:tcPr>
          <w:p w14:paraId="136C5C7A" w14:textId="4BBBA100" w:rsidR="00EF0061" w:rsidRPr="00BA55A3" w:rsidRDefault="003B0F7F" w:rsidP="00E4767B">
            <w:pPr>
              <w:spacing w:after="0" w:line="240" w:lineRule="auto"/>
              <w:rPr>
                <w:rFonts w:ascii="Times New Roman" w:eastAsia="Times New Roman" w:hAnsi="Times New Roman" w:cs="Times New Roman"/>
              </w:rPr>
            </w:pPr>
            <w:r w:rsidRPr="003B0F7F">
              <w:rPr>
                <w:rFonts w:ascii="Times New Roman" w:eastAsia="Times New Roman" w:hAnsi="Times New Roman" w:cs="Times New Roman"/>
              </w:rPr>
              <w:t>Padidėjęs jautrumas</w:t>
            </w:r>
          </w:p>
        </w:tc>
        <w:tc>
          <w:tcPr>
            <w:tcW w:w="1112" w:type="pct"/>
          </w:tcPr>
          <w:p w14:paraId="450BA0BC" w14:textId="25628735" w:rsidR="00EF0061" w:rsidRPr="00BA55A3" w:rsidRDefault="003B0F7F" w:rsidP="00E4767B">
            <w:pPr>
              <w:spacing w:after="0" w:line="240" w:lineRule="auto"/>
              <w:rPr>
                <w:rFonts w:ascii="Times New Roman" w:eastAsia="Times New Roman" w:hAnsi="Times New Roman" w:cs="Times New Roman"/>
              </w:rPr>
            </w:pPr>
            <w:r w:rsidRPr="003B0F7F">
              <w:rPr>
                <w:rFonts w:ascii="Times New Roman" w:eastAsia="Times New Roman" w:hAnsi="Times New Roman" w:cs="Times New Roman"/>
              </w:rPr>
              <w:t>Anafilaksinis šokas,</w:t>
            </w:r>
            <w:r w:rsidR="0002508A">
              <w:rPr>
                <w:rFonts w:ascii="Times New Roman" w:eastAsia="Times New Roman" w:hAnsi="Times New Roman" w:cs="Times New Roman"/>
              </w:rPr>
              <w:t xml:space="preserve"> </w:t>
            </w:r>
            <w:r w:rsidRPr="003B0F7F">
              <w:rPr>
                <w:rFonts w:ascii="Times New Roman" w:eastAsia="Times New Roman" w:hAnsi="Times New Roman" w:cs="Times New Roman"/>
              </w:rPr>
              <w:t>reumatoidinis artritas</w:t>
            </w:r>
          </w:p>
        </w:tc>
      </w:tr>
      <w:tr w:rsidR="0002508A" w:rsidRPr="00AA515C" w14:paraId="6EAE0D50" w14:textId="77777777" w:rsidTr="0002508A">
        <w:tc>
          <w:tcPr>
            <w:tcW w:w="869" w:type="pct"/>
          </w:tcPr>
          <w:p w14:paraId="1FF87710" w14:textId="3F4B1F49" w:rsidR="001055FA" w:rsidRPr="00C830EC" w:rsidRDefault="001055FA" w:rsidP="00E4767B">
            <w:pPr>
              <w:spacing w:after="0" w:line="240" w:lineRule="auto"/>
              <w:rPr>
                <w:rFonts w:ascii="Times New Roman" w:hAnsi="Times New Roman"/>
              </w:rPr>
            </w:pPr>
            <w:r w:rsidRPr="00C830EC">
              <w:rPr>
                <w:rFonts w:ascii="Times New Roman" w:hAnsi="Times New Roman"/>
              </w:rPr>
              <w:t>Metabolizmo ir mitybos sutrikimai</w:t>
            </w:r>
          </w:p>
        </w:tc>
        <w:tc>
          <w:tcPr>
            <w:tcW w:w="957" w:type="pct"/>
          </w:tcPr>
          <w:p w14:paraId="19FC587D" w14:textId="77777777" w:rsidR="001055FA" w:rsidRPr="00BA55A3" w:rsidRDefault="001055FA" w:rsidP="00E4767B">
            <w:pPr>
              <w:spacing w:after="0" w:line="240" w:lineRule="auto"/>
              <w:rPr>
                <w:rFonts w:ascii="Times New Roman" w:eastAsia="Times New Roman" w:hAnsi="Times New Roman" w:cs="Times New Roman"/>
              </w:rPr>
            </w:pPr>
          </w:p>
        </w:tc>
        <w:tc>
          <w:tcPr>
            <w:tcW w:w="1031" w:type="pct"/>
          </w:tcPr>
          <w:p w14:paraId="00DB6551" w14:textId="77777777" w:rsidR="001055FA" w:rsidRPr="00BA55A3" w:rsidRDefault="001055FA" w:rsidP="00E4767B">
            <w:pPr>
              <w:spacing w:after="0" w:line="240" w:lineRule="auto"/>
              <w:rPr>
                <w:rFonts w:ascii="Times New Roman" w:eastAsia="Times New Roman" w:hAnsi="Times New Roman" w:cs="Times New Roman"/>
              </w:rPr>
            </w:pPr>
          </w:p>
        </w:tc>
        <w:tc>
          <w:tcPr>
            <w:tcW w:w="1030" w:type="pct"/>
          </w:tcPr>
          <w:p w14:paraId="7BCA86D9" w14:textId="6C8A4C59" w:rsidR="001055FA" w:rsidRPr="003B0F7F" w:rsidRDefault="001055FA" w:rsidP="00E4767B">
            <w:pPr>
              <w:spacing w:after="0" w:line="240" w:lineRule="auto"/>
              <w:rPr>
                <w:rFonts w:ascii="Times New Roman" w:eastAsia="Times New Roman" w:hAnsi="Times New Roman" w:cs="Times New Roman"/>
              </w:rPr>
            </w:pPr>
            <w:r>
              <w:rPr>
                <w:rFonts w:ascii="Times New Roman" w:eastAsia="Times New Roman" w:hAnsi="Times New Roman" w:cs="Times New Roman"/>
              </w:rPr>
              <w:t>Anoreksija</w:t>
            </w:r>
          </w:p>
        </w:tc>
        <w:tc>
          <w:tcPr>
            <w:tcW w:w="1112" w:type="pct"/>
          </w:tcPr>
          <w:p w14:paraId="23A43C67" w14:textId="77777777" w:rsidR="001055FA" w:rsidRPr="003B0F7F" w:rsidRDefault="001055FA" w:rsidP="00E4767B">
            <w:pPr>
              <w:spacing w:after="0" w:line="240" w:lineRule="auto"/>
              <w:rPr>
                <w:rFonts w:ascii="Times New Roman" w:eastAsia="Times New Roman" w:hAnsi="Times New Roman" w:cs="Times New Roman"/>
              </w:rPr>
            </w:pPr>
          </w:p>
        </w:tc>
      </w:tr>
      <w:tr w:rsidR="0002508A" w:rsidRPr="00AA515C" w14:paraId="59F85225" w14:textId="6A222B61" w:rsidTr="0002508A">
        <w:tc>
          <w:tcPr>
            <w:tcW w:w="869" w:type="pct"/>
          </w:tcPr>
          <w:p w14:paraId="73B742E1" w14:textId="77777777" w:rsidR="00EF0061" w:rsidRPr="00BA55A3" w:rsidRDefault="00EF0061" w:rsidP="00E4767B">
            <w:pPr>
              <w:spacing w:after="0" w:line="240" w:lineRule="auto"/>
              <w:rPr>
                <w:rFonts w:ascii="Times New Roman" w:hAnsi="Times New Roman"/>
              </w:rPr>
            </w:pPr>
            <w:r w:rsidRPr="00BA55A3">
              <w:rPr>
                <w:rFonts w:ascii="Times New Roman" w:hAnsi="Times New Roman"/>
              </w:rPr>
              <w:t>Nervų sistemos sutrikimai</w:t>
            </w:r>
          </w:p>
        </w:tc>
        <w:tc>
          <w:tcPr>
            <w:tcW w:w="957" w:type="pct"/>
          </w:tcPr>
          <w:p w14:paraId="588DB5FC" w14:textId="3814FF86" w:rsidR="00EF0061" w:rsidRPr="00BA55A3" w:rsidRDefault="00EF0061" w:rsidP="00E4767B">
            <w:pPr>
              <w:spacing w:after="0" w:line="240" w:lineRule="auto"/>
              <w:rPr>
                <w:rFonts w:ascii="Times New Roman" w:eastAsia="Times New Roman" w:hAnsi="Times New Roman" w:cs="Times New Roman"/>
              </w:rPr>
            </w:pPr>
          </w:p>
        </w:tc>
        <w:tc>
          <w:tcPr>
            <w:tcW w:w="1031" w:type="pct"/>
          </w:tcPr>
          <w:p w14:paraId="4F8B7550" w14:textId="40B2BBED" w:rsidR="00EF0061" w:rsidRPr="00BA55A3" w:rsidRDefault="00515ABA" w:rsidP="00E4767B">
            <w:pPr>
              <w:spacing w:after="0" w:line="240" w:lineRule="auto"/>
              <w:rPr>
                <w:rFonts w:ascii="Times New Roman" w:eastAsia="Times New Roman" w:hAnsi="Times New Roman" w:cs="Times New Roman"/>
              </w:rPr>
            </w:pPr>
            <w:r>
              <w:rPr>
                <w:rFonts w:ascii="Times New Roman" w:eastAsia="Times New Roman" w:hAnsi="Times New Roman" w:cs="Times New Roman"/>
              </w:rPr>
              <w:t>Galvos skausmas</w:t>
            </w:r>
          </w:p>
        </w:tc>
        <w:tc>
          <w:tcPr>
            <w:tcW w:w="1030" w:type="pct"/>
          </w:tcPr>
          <w:p w14:paraId="34206610" w14:textId="6C8C00D8" w:rsidR="00EF0061" w:rsidRPr="00BA55A3" w:rsidRDefault="00002200" w:rsidP="00E4767B">
            <w:pPr>
              <w:spacing w:after="0" w:line="240" w:lineRule="auto"/>
              <w:rPr>
                <w:rFonts w:ascii="Times New Roman" w:eastAsia="Times New Roman" w:hAnsi="Times New Roman" w:cs="Times New Roman"/>
              </w:rPr>
            </w:pPr>
            <w:r>
              <w:rPr>
                <w:rFonts w:ascii="Times New Roman" w:eastAsia="Times New Roman" w:hAnsi="Times New Roman" w:cs="Times New Roman"/>
              </w:rPr>
              <w:t>Svaigulys</w:t>
            </w:r>
          </w:p>
        </w:tc>
        <w:tc>
          <w:tcPr>
            <w:tcW w:w="1112" w:type="pct"/>
          </w:tcPr>
          <w:p w14:paraId="3BE71556" w14:textId="58866D1E" w:rsidR="00EF0061" w:rsidRPr="00BA55A3" w:rsidRDefault="00E104EC" w:rsidP="00E4767B">
            <w:pPr>
              <w:spacing w:after="0" w:line="240" w:lineRule="auto"/>
              <w:rPr>
                <w:rFonts w:ascii="Times New Roman" w:eastAsia="Times New Roman" w:hAnsi="Times New Roman" w:cs="Times New Roman"/>
              </w:rPr>
            </w:pPr>
            <w:r w:rsidRPr="00E104EC">
              <w:rPr>
                <w:rFonts w:ascii="Times New Roman" w:eastAsia="Times New Roman" w:hAnsi="Times New Roman" w:cs="Times New Roman"/>
              </w:rPr>
              <w:t>Psichomotorinis hiperaktyvumas</w:t>
            </w:r>
          </w:p>
        </w:tc>
      </w:tr>
      <w:tr w:rsidR="0002508A" w:rsidRPr="00AA515C" w14:paraId="05719C7F" w14:textId="71686A19" w:rsidTr="0002508A">
        <w:tc>
          <w:tcPr>
            <w:tcW w:w="869" w:type="pct"/>
          </w:tcPr>
          <w:p w14:paraId="26744995" w14:textId="77777777" w:rsidR="00EF0061" w:rsidRPr="00BA55A3" w:rsidRDefault="00EF0061" w:rsidP="00E4767B">
            <w:pPr>
              <w:keepNext/>
              <w:tabs>
                <w:tab w:val="left" w:pos="567"/>
              </w:tabs>
              <w:spacing w:after="0" w:line="240" w:lineRule="auto"/>
              <w:rPr>
                <w:rFonts w:ascii="Times New Roman" w:hAnsi="Times New Roman"/>
              </w:rPr>
            </w:pPr>
            <w:r w:rsidRPr="00BA55A3">
              <w:rPr>
                <w:rFonts w:ascii="Times New Roman" w:hAnsi="Times New Roman"/>
              </w:rPr>
              <w:t>Virškinimo trakto sutrikimai</w:t>
            </w:r>
          </w:p>
        </w:tc>
        <w:tc>
          <w:tcPr>
            <w:tcW w:w="957" w:type="pct"/>
          </w:tcPr>
          <w:p w14:paraId="395C5F2E" w14:textId="67564044" w:rsidR="00EF0061" w:rsidRPr="00BA55A3" w:rsidRDefault="00EF0061" w:rsidP="00E4767B">
            <w:pPr>
              <w:spacing w:after="0" w:line="240" w:lineRule="auto"/>
              <w:rPr>
                <w:rFonts w:ascii="Times New Roman" w:eastAsia="Times New Roman" w:hAnsi="Times New Roman" w:cs="Times New Roman"/>
              </w:rPr>
            </w:pPr>
            <w:r w:rsidRPr="00BA55A3">
              <w:rPr>
                <w:rFonts w:ascii="Times New Roman" w:eastAsia="Times New Roman" w:hAnsi="Times New Roman" w:cs="Times New Roman"/>
              </w:rPr>
              <w:t>Viduriavimas</w:t>
            </w:r>
          </w:p>
        </w:tc>
        <w:tc>
          <w:tcPr>
            <w:tcW w:w="1031" w:type="pct"/>
          </w:tcPr>
          <w:p w14:paraId="27BC2B00" w14:textId="24244CF5" w:rsidR="00EF0061" w:rsidRPr="00BA55A3" w:rsidRDefault="005726C1" w:rsidP="00E4767B">
            <w:pPr>
              <w:spacing w:after="0" w:line="240" w:lineRule="auto"/>
              <w:rPr>
                <w:rFonts w:ascii="Times New Roman" w:eastAsia="Times New Roman" w:hAnsi="Times New Roman" w:cs="Times New Roman"/>
              </w:rPr>
            </w:pPr>
            <w:r w:rsidRPr="005726C1">
              <w:rPr>
                <w:rFonts w:ascii="Times New Roman" w:eastAsia="Times New Roman" w:hAnsi="Times New Roman" w:cs="Times New Roman"/>
              </w:rPr>
              <w:t>Pilvo skausmas, pykinimas, vėmimas</w:t>
            </w:r>
          </w:p>
        </w:tc>
        <w:tc>
          <w:tcPr>
            <w:tcW w:w="1030" w:type="pct"/>
          </w:tcPr>
          <w:p w14:paraId="78CA56D2" w14:textId="1B1B7537" w:rsidR="00EF0061" w:rsidRPr="00BA55A3" w:rsidRDefault="0054145F" w:rsidP="00E4767B">
            <w:pPr>
              <w:spacing w:after="0" w:line="240" w:lineRule="auto"/>
              <w:rPr>
                <w:rFonts w:ascii="Times New Roman" w:eastAsia="Times New Roman" w:hAnsi="Times New Roman" w:cs="Times New Roman"/>
              </w:rPr>
            </w:pPr>
            <w:r>
              <w:rPr>
                <w:rFonts w:ascii="Times New Roman" w:eastAsia="Times New Roman" w:hAnsi="Times New Roman" w:cs="Times New Roman"/>
              </w:rPr>
              <w:t>Pi</w:t>
            </w:r>
            <w:r w:rsidRPr="0054145F">
              <w:rPr>
                <w:rFonts w:ascii="Times New Roman" w:eastAsia="Times New Roman" w:hAnsi="Times New Roman" w:cs="Times New Roman"/>
              </w:rPr>
              <w:t>lvo pūtimas</w:t>
            </w:r>
          </w:p>
        </w:tc>
        <w:tc>
          <w:tcPr>
            <w:tcW w:w="1112" w:type="pct"/>
          </w:tcPr>
          <w:p w14:paraId="4DBB42DB" w14:textId="77777777" w:rsidR="00EF0061" w:rsidRPr="00BA55A3" w:rsidRDefault="00EF0061" w:rsidP="00E4767B">
            <w:pPr>
              <w:spacing w:after="0" w:line="240" w:lineRule="auto"/>
              <w:rPr>
                <w:rFonts w:ascii="Times New Roman" w:eastAsia="Times New Roman" w:hAnsi="Times New Roman" w:cs="Times New Roman"/>
              </w:rPr>
            </w:pPr>
          </w:p>
        </w:tc>
      </w:tr>
      <w:tr w:rsidR="0002508A" w:rsidRPr="00AA515C" w14:paraId="0122655D" w14:textId="2400BC7A" w:rsidTr="0002508A">
        <w:tc>
          <w:tcPr>
            <w:tcW w:w="869" w:type="pct"/>
          </w:tcPr>
          <w:p w14:paraId="728D5E52" w14:textId="77777777" w:rsidR="00EF0061" w:rsidRPr="00BA55A3" w:rsidRDefault="00EF0061" w:rsidP="00E4767B">
            <w:pPr>
              <w:spacing w:after="0" w:line="240" w:lineRule="auto"/>
              <w:rPr>
                <w:rFonts w:ascii="Times New Roman" w:hAnsi="Times New Roman"/>
              </w:rPr>
            </w:pPr>
            <w:r w:rsidRPr="00BA55A3">
              <w:rPr>
                <w:rFonts w:ascii="Times New Roman" w:hAnsi="Times New Roman"/>
              </w:rPr>
              <w:t>Kepenų, tulžies pūslės ir latakų sutrikimai</w:t>
            </w:r>
          </w:p>
        </w:tc>
        <w:tc>
          <w:tcPr>
            <w:tcW w:w="957" w:type="pct"/>
          </w:tcPr>
          <w:p w14:paraId="346853BF" w14:textId="6A60A557" w:rsidR="00EF0061" w:rsidRPr="00BA55A3" w:rsidRDefault="00EF0061" w:rsidP="00E4767B">
            <w:pPr>
              <w:spacing w:after="0" w:line="240" w:lineRule="auto"/>
              <w:rPr>
                <w:rFonts w:ascii="Times New Roman" w:eastAsia="Times New Roman" w:hAnsi="Times New Roman" w:cs="Times New Roman"/>
              </w:rPr>
            </w:pPr>
          </w:p>
        </w:tc>
        <w:tc>
          <w:tcPr>
            <w:tcW w:w="1031" w:type="pct"/>
          </w:tcPr>
          <w:p w14:paraId="216185DA" w14:textId="77777777" w:rsidR="00EF0061" w:rsidRPr="00BA55A3" w:rsidRDefault="00EF0061" w:rsidP="00E4767B">
            <w:pPr>
              <w:spacing w:after="0" w:line="240" w:lineRule="auto"/>
              <w:rPr>
                <w:rFonts w:ascii="Times New Roman" w:eastAsia="Times New Roman" w:hAnsi="Times New Roman" w:cs="Times New Roman"/>
              </w:rPr>
            </w:pPr>
          </w:p>
        </w:tc>
        <w:tc>
          <w:tcPr>
            <w:tcW w:w="1030" w:type="pct"/>
          </w:tcPr>
          <w:p w14:paraId="2B3A92E7" w14:textId="26DC3EC4" w:rsidR="00EF0061" w:rsidRPr="00BA55A3" w:rsidRDefault="006E2694" w:rsidP="00E4767B">
            <w:pPr>
              <w:spacing w:after="0" w:line="240" w:lineRule="auto"/>
              <w:rPr>
                <w:rFonts w:ascii="Times New Roman" w:eastAsia="Times New Roman" w:hAnsi="Times New Roman" w:cs="Times New Roman"/>
              </w:rPr>
            </w:pPr>
            <w:r w:rsidRPr="006E2694">
              <w:rPr>
                <w:rFonts w:ascii="Times New Roman" w:eastAsia="Times New Roman" w:hAnsi="Times New Roman" w:cs="Times New Roman"/>
              </w:rPr>
              <w:t xml:space="preserve">Hepatitas, gelta </w:t>
            </w:r>
          </w:p>
        </w:tc>
        <w:tc>
          <w:tcPr>
            <w:tcW w:w="1112" w:type="pct"/>
          </w:tcPr>
          <w:p w14:paraId="4B4B63E5" w14:textId="77777777" w:rsidR="00EF0061" w:rsidRPr="00BA55A3" w:rsidRDefault="00EF0061" w:rsidP="00E4767B">
            <w:pPr>
              <w:spacing w:after="0" w:line="240" w:lineRule="auto"/>
              <w:rPr>
                <w:rFonts w:ascii="Times New Roman" w:eastAsia="Times New Roman" w:hAnsi="Times New Roman" w:cs="Times New Roman"/>
              </w:rPr>
            </w:pPr>
          </w:p>
        </w:tc>
      </w:tr>
      <w:tr w:rsidR="0002508A" w:rsidRPr="00AA515C" w14:paraId="09B2CB9E" w14:textId="26441E49" w:rsidTr="0002508A">
        <w:tc>
          <w:tcPr>
            <w:tcW w:w="869" w:type="pct"/>
          </w:tcPr>
          <w:p w14:paraId="1F97522A" w14:textId="77777777" w:rsidR="00EF0061" w:rsidRPr="00AF03BE" w:rsidRDefault="00EF0061" w:rsidP="00E4767B">
            <w:pPr>
              <w:keepNext/>
              <w:tabs>
                <w:tab w:val="left" w:pos="567"/>
              </w:tabs>
              <w:spacing w:after="0" w:line="240" w:lineRule="auto"/>
              <w:rPr>
                <w:rFonts w:ascii="Times New Roman" w:hAnsi="Times New Roman"/>
              </w:rPr>
            </w:pPr>
            <w:r w:rsidRPr="00AF03BE">
              <w:rPr>
                <w:rFonts w:ascii="Times New Roman" w:hAnsi="Times New Roman"/>
              </w:rPr>
              <w:lastRenderedPageBreak/>
              <w:t>Odos ir poodinio audinio sutrikimai</w:t>
            </w:r>
          </w:p>
        </w:tc>
        <w:tc>
          <w:tcPr>
            <w:tcW w:w="957" w:type="pct"/>
          </w:tcPr>
          <w:p w14:paraId="0B37E3A3" w14:textId="77777777" w:rsidR="00EF0061" w:rsidRPr="00AA515C" w:rsidRDefault="00EF0061" w:rsidP="00E4767B">
            <w:pPr>
              <w:spacing w:after="0" w:line="240" w:lineRule="auto"/>
              <w:rPr>
                <w:rFonts w:ascii="Times New Roman" w:eastAsia="Times New Roman" w:hAnsi="Times New Roman" w:cs="Times New Roman"/>
              </w:rPr>
            </w:pPr>
          </w:p>
        </w:tc>
        <w:tc>
          <w:tcPr>
            <w:tcW w:w="1031" w:type="pct"/>
          </w:tcPr>
          <w:p w14:paraId="7A24A30A" w14:textId="77777777" w:rsidR="00EF0061" w:rsidRPr="00AA515C" w:rsidRDefault="00EF0061" w:rsidP="00E4767B">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Odos išbėrimas</w:t>
            </w:r>
          </w:p>
        </w:tc>
        <w:tc>
          <w:tcPr>
            <w:tcW w:w="1030" w:type="pct"/>
          </w:tcPr>
          <w:p w14:paraId="761B204B" w14:textId="201975F6" w:rsidR="00EF0061" w:rsidRPr="00AA515C" w:rsidRDefault="00FD58E5" w:rsidP="00E4767B">
            <w:pPr>
              <w:spacing w:after="0" w:line="240" w:lineRule="auto"/>
              <w:rPr>
                <w:rFonts w:ascii="Times New Roman" w:eastAsia="Times New Roman" w:hAnsi="Times New Roman" w:cs="Times New Roman"/>
              </w:rPr>
            </w:pPr>
            <w:r w:rsidRPr="00FD58E5">
              <w:rPr>
                <w:rFonts w:ascii="Times New Roman" w:eastAsia="Times New Roman" w:hAnsi="Times New Roman" w:cs="Times New Roman"/>
              </w:rPr>
              <w:t>Išbėrimas su eozinofilija ir sisteminiais simptomais (</w:t>
            </w:r>
            <w:r w:rsidRPr="00FD58E5">
              <w:rPr>
                <w:rFonts w:ascii="Times New Roman" w:eastAsia="Times New Roman" w:hAnsi="Times New Roman" w:cs="Times New Roman"/>
                <w:i/>
                <w:iCs/>
              </w:rPr>
              <w:t>DRESS</w:t>
            </w:r>
            <w:r w:rsidRPr="00FD58E5">
              <w:rPr>
                <w:rFonts w:ascii="Times New Roman" w:eastAsia="Times New Roman" w:hAnsi="Times New Roman" w:cs="Times New Roman"/>
              </w:rPr>
              <w:t>)</w:t>
            </w:r>
          </w:p>
        </w:tc>
        <w:tc>
          <w:tcPr>
            <w:tcW w:w="1112" w:type="pct"/>
          </w:tcPr>
          <w:p w14:paraId="1699BE50" w14:textId="77777777" w:rsidR="00FD58E5" w:rsidRPr="00FD58E5" w:rsidRDefault="00FD58E5" w:rsidP="00FD58E5">
            <w:pPr>
              <w:spacing w:after="0" w:line="240" w:lineRule="auto"/>
              <w:rPr>
                <w:rFonts w:ascii="Times New Roman" w:eastAsia="Times New Roman" w:hAnsi="Times New Roman" w:cs="Times New Roman"/>
              </w:rPr>
            </w:pPr>
            <w:r w:rsidRPr="00FD58E5">
              <w:rPr>
                <w:rFonts w:ascii="Times New Roman" w:eastAsia="Times New Roman" w:hAnsi="Times New Roman" w:cs="Times New Roman"/>
              </w:rPr>
              <w:t>Daugiaformė eritema</w:t>
            </w:r>
          </w:p>
          <w:p w14:paraId="2326D3C3" w14:textId="134E7E9A" w:rsidR="00FD58E5" w:rsidRPr="00FD58E5" w:rsidRDefault="00FD58E5" w:rsidP="00FD58E5">
            <w:pPr>
              <w:spacing w:after="0" w:line="240" w:lineRule="auto"/>
              <w:rPr>
                <w:rFonts w:ascii="Times New Roman" w:eastAsia="Times New Roman" w:hAnsi="Times New Roman" w:cs="Times New Roman"/>
              </w:rPr>
            </w:pPr>
            <w:r w:rsidRPr="00FD58E5">
              <w:rPr>
                <w:rFonts w:ascii="Times New Roman" w:eastAsia="Times New Roman" w:hAnsi="Times New Roman" w:cs="Times New Roman"/>
              </w:rPr>
              <w:t>Niež</w:t>
            </w:r>
            <w:r w:rsidR="0094423B">
              <w:rPr>
                <w:rFonts w:ascii="Times New Roman" w:eastAsia="Times New Roman" w:hAnsi="Times New Roman" w:cs="Times New Roman"/>
              </w:rPr>
              <w:t>ėjimas</w:t>
            </w:r>
          </w:p>
          <w:p w14:paraId="2396AB5F" w14:textId="425662E2" w:rsidR="00FD58E5" w:rsidRPr="00FD58E5" w:rsidRDefault="00692FFD" w:rsidP="00FD58E5">
            <w:pPr>
              <w:spacing w:after="0" w:line="240" w:lineRule="auto"/>
              <w:rPr>
                <w:rFonts w:ascii="Times New Roman" w:eastAsia="Times New Roman" w:hAnsi="Times New Roman" w:cs="Times New Roman"/>
              </w:rPr>
            </w:pPr>
            <w:r w:rsidRPr="00692FFD">
              <w:rPr>
                <w:rFonts w:ascii="Times New Roman" w:eastAsia="Times New Roman" w:hAnsi="Times New Roman" w:cs="Times New Roman"/>
                <w:lang w:eastAsia="lt-LT"/>
              </w:rPr>
              <w:t>Stivenso-Džonsono</w:t>
            </w:r>
            <w:r>
              <w:rPr>
                <w:rFonts w:ascii="Times New Roman" w:eastAsia="Times New Roman" w:hAnsi="Times New Roman" w:cs="Times New Roman"/>
                <w:lang w:eastAsia="lt-LT"/>
              </w:rPr>
              <w:t xml:space="preserve"> </w:t>
            </w:r>
            <w:r w:rsidR="00FD58E5" w:rsidRPr="00FD58E5">
              <w:rPr>
                <w:rFonts w:ascii="Times New Roman" w:eastAsia="Times New Roman" w:hAnsi="Times New Roman" w:cs="Times New Roman"/>
              </w:rPr>
              <w:t>sindromas</w:t>
            </w:r>
          </w:p>
          <w:p w14:paraId="66391295" w14:textId="347CBC82" w:rsidR="00FD58E5" w:rsidRPr="00FD58E5" w:rsidRDefault="00191607" w:rsidP="00FD58E5">
            <w:p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FD58E5" w:rsidRPr="00FD58E5">
              <w:rPr>
                <w:rFonts w:ascii="Times New Roman" w:eastAsia="Times New Roman" w:hAnsi="Times New Roman" w:cs="Times New Roman"/>
              </w:rPr>
              <w:t xml:space="preserve">oksinė </w:t>
            </w:r>
            <w:r>
              <w:rPr>
                <w:rFonts w:ascii="Times New Roman" w:eastAsia="Times New Roman" w:hAnsi="Times New Roman" w:cs="Times New Roman"/>
              </w:rPr>
              <w:t>e</w:t>
            </w:r>
            <w:r w:rsidRPr="00FD58E5">
              <w:rPr>
                <w:rFonts w:ascii="Times New Roman" w:eastAsia="Times New Roman" w:hAnsi="Times New Roman" w:cs="Times New Roman"/>
              </w:rPr>
              <w:t xml:space="preserve">pidermio </w:t>
            </w:r>
            <w:r w:rsidR="00FD58E5" w:rsidRPr="00FD58E5">
              <w:rPr>
                <w:rFonts w:ascii="Times New Roman" w:eastAsia="Times New Roman" w:hAnsi="Times New Roman" w:cs="Times New Roman"/>
              </w:rPr>
              <w:t>nekrolizė</w:t>
            </w:r>
          </w:p>
          <w:p w14:paraId="1E4AA50C" w14:textId="368ACB60" w:rsidR="00EF0061" w:rsidRPr="00AA515C" w:rsidRDefault="00FD58E5" w:rsidP="00FD58E5">
            <w:pPr>
              <w:spacing w:after="0" w:line="240" w:lineRule="auto"/>
              <w:rPr>
                <w:rFonts w:ascii="Times New Roman" w:eastAsia="Times New Roman" w:hAnsi="Times New Roman" w:cs="Times New Roman"/>
              </w:rPr>
            </w:pPr>
            <w:r w:rsidRPr="00FD58E5">
              <w:rPr>
                <w:rFonts w:ascii="Times New Roman" w:eastAsia="Times New Roman" w:hAnsi="Times New Roman" w:cs="Times New Roman"/>
              </w:rPr>
              <w:t>Dilgėlinė</w:t>
            </w:r>
          </w:p>
        </w:tc>
      </w:tr>
      <w:tr w:rsidR="005B7F79" w:rsidRPr="00AA515C" w14:paraId="21A1F188" w14:textId="77777777" w:rsidTr="0002508A">
        <w:tc>
          <w:tcPr>
            <w:tcW w:w="869" w:type="pct"/>
          </w:tcPr>
          <w:p w14:paraId="401E6D38" w14:textId="69F5370B" w:rsidR="005B7F79" w:rsidRPr="00AF03BE" w:rsidRDefault="00021591" w:rsidP="00021591">
            <w:pPr>
              <w:keepNext/>
              <w:tabs>
                <w:tab w:val="left" w:pos="567"/>
              </w:tabs>
              <w:spacing w:after="0" w:line="240" w:lineRule="auto"/>
              <w:rPr>
                <w:rFonts w:ascii="Times New Roman" w:hAnsi="Times New Roman"/>
              </w:rPr>
            </w:pPr>
            <w:r w:rsidRPr="00021591">
              <w:rPr>
                <w:rFonts w:ascii="Times New Roman" w:hAnsi="Times New Roman"/>
              </w:rPr>
              <w:t>Inkstų ir šlapimo takų sutrikimai</w:t>
            </w:r>
          </w:p>
        </w:tc>
        <w:tc>
          <w:tcPr>
            <w:tcW w:w="957" w:type="pct"/>
          </w:tcPr>
          <w:p w14:paraId="6A50DC5A" w14:textId="77777777" w:rsidR="005B7F79" w:rsidRPr="00AA515C" w:rsidRDefault="005B7F79" w:rsidP="00E4767B">
            <w:pPr>
              <w:spacing w:after="0" w:line="240" w:lineRule="auto"/>
              <w:rPr>
                <w:rFonts w:ascii="Times New Roman" w:eastAsia="Times New Roman" w:hAnsi="Times New Roman" w:cs="Times New Roman"/>
              </w:rPr>
            </w:pPr>
          </w:p>
        </w:tc>
        <w:tc>
          <w:tcPr>
            <w:tcW w:w="1031" w:type="pct"/>
          </w:tcPr>
          <w:p w14:paraId="3B224ED3" w14:textId="77777777" w:rsidR="005B7F79" w:rsidRPr="00AA515C" w:rsidRDefault="005B7F79" w:rsidP="00E4767B">
            <w:pPr>
              <w:spacing w:after="0" w:line="240" w:lineRule="auto"/>
              <w:rPr>
                <w:rFonts w:ascii="Times New Roman" w:eastAsia="Times New Roman" w:hAnsi="Times New Roman" w:cs="Times New Roman"/>
              </w:rPr>
            </w:pPr>
          </w:p>
        </w:tc>
        <w:tc>
          <w:tcPr>
            <w:tcW w:w="1030" w:type="pct"/>
          </w:tcPr>
          <w:p w14:paraId="2E36BE3C" w14:textId="77777777" w:rsidR="005B7F79" w:rsidRPr="00FD58E5" w:rsidRDefault="005B7F79" w:rsidP="00E4767B">
            <w:pPr>
              <w:spacing w:after="0" w:line="240" w:lineRule="auto"/>
              <w:rPr>
                <w:rFonts w:ascii="Times New Roman" w:eastAsia="Times New Roman" w:hAnsi="Times New Roman" w:cs="Times New Roman"/>
              </w:rPr>
            </w:pPr>
          </w:p>
        </w:tc>
        <w:tc>
          <w:tcPr>
            <w:tcW w:w="1112" w:type="pct"/>
          </w:tcPr>
          <w:p w14:paraId="052CC583" w14:textId="7E912737" w:rsidR="005B7F79" w:rsidRPr="00FD58E5" w:rsidRDefault="00021591" w:rsidP="00FD58E5">
            <w:pPr>
              <w:spacing w:after="0" w:line="240" w:lineRule="auto"/>
              <w:rPr>
                <w:rFonts w:ascii="Times New Roman" w:eastAsia="Times New Roman" w:hAnsi="Times New Roman" w:cs="Times New Roman"/>
              </w:rPr>
            </w:pPr>
            <w:r w:rsidRPr="004840FB">
              <w:rPr>
                <w:rFonts w:ascii="Times New Roman" w:eastAsia="Times New Roman" w:hAnsi="Times New Roman" w:cs="Times New Roman"/>
              </w:rPr>
              <w:t>Intersticinis nefritas</w:t>
            </w:r>
          </w:p>
        </w:tc>
      </w:tr>
      <w:tr w:rsidR="005B7F79" w:rsidRPr="00AA515C" w14:paraId="7FD12059" w14:textId="77777777" w:rsidTr="0002508A">
        <w:tc>
          <w:tcPr>
            <w:tcW w:w="869" w:type="pct"/>
          </w:tcPr>
          <w:p w14:paraId="21CC278A" w14:textId="423E6351" w:rsidR="005B7F79" w:rsidRPr="00AF03BE" w:rsidRDefault="00021591" w:rsidP="00E4767B">
            <w:pPr>
              <w:keepNext/>
              <w:tabs>
                <w:tab w:val="left" w:pos="567"/>
              </w:tabs>
              <w:spacing w:after="0" w:line="240" w:lineRule="auto"/>
              <w:rPr>
                <w:rFonts w:ascii="Times New Roman" w:hAnsi="Times New Roman"/>
              </w:rPr>
            </w:pPr>
            <w:r w:rsidRPr="001F6A6A">
              <w:rPr>
                <w:rFonts w:ascii="Times New Roman" w:eastAsia="Times New Roman" w:hAnsi="Times New Roman"/>
                <w:lang w:eastAsia="lt-LT"/>
              </w:rPr>
              <w:t>Bendrieji sutrikimai ir vartojimo vietos pažeidimai</w:t>
            </w:r>
          </w:p>
        </w:tc>
        <w:tc>
          <w:tcPr>
            <w:tcW w:w="957" w:type="pct"/>
          </w:tcPr>
          <w:p w14:paraId="3015A509" w14:textId="77777777" w:rsidR="005B7F79" w:rsidRPr="00AA515C" w:rsidRDefault="005B7F79" w:rsidP="00E4767B">
            <w:pPr>
              <w:spacing w:after="0" w:line="240" w:lineRule="auto"/>
              <w:rPr>
                <w:rFonts w:ascii="Times New Roman" w:eastAsia="Times New Roman" w:hAnsi="Times New Roman" w:cs="Times New Roman"/>
              </w:rPr>
            </w:pPr>
          </w:p>
        </w:tc>
        <w:tc>
          <w:tcPr>
            <w:tcW w:w="1031" w:type="pct"/>
          </w:tcPr>
          <w:p w14:paraId="4969242F" w14:textId="77777777" w:rsidR="005B7F79" w:rsidRPr="00AA515C" w:rsidRDefault="005B7F79" w:rsidP="00E4767B">
            <w:pPr>
              <w:spacing w:after="0" w:line="240" w:lineRule="auto"/>
              <w:rPr>
                <w:rFonts w:ascii="Times New Roman" w:eastAsia="Times New Roman" w:hAnsi="Times New Roman" w:cs="Times New Roman"/>
              </w:rPr>
            </w:pPr>
          </w:p>
        </w:tc>
        <w:tc>
          <w:tcPr>
            <w:tcW w:w="1030" w:type="pct"/>
          </w:tcPr>
          <w:p w14:paraId="619DF7B6" w14:textId="2AB87167" w:rsidR="005B7F79" w:rsidRPr="00FD58E5" w:rsidRDefault="00021591" w:rsidP="00E4767B">
            <w:pPr>
              <w:spacing w:after="0" w:line="240" w:lineRule="auto"/>
              <w:rPr>
                <w:rFonts w:ascii="Times New Roman" w:eastAsia="Times New Roman" w:hAnsi="Times New Roman" w:cs="Times New Roman"/>
              </w:rPr>
            </w:pPr>
            <w:r w:rsidRPr="00021591">
              <w:rPr>
                <w:rFonts w:ascii="Times New Roman" w:eastAsia="Times New Roman" w:hAnsi="Times New Roman" w:cs="Times New Roman"/>
              </w:rPr>
              <w:t>Gleivinių uždegimas, karščiavimas</w:t>
            </w:r>
          </w:p>
        </w:tc>
        <w:tc>
          <w:tcPr>
            <w:tcW w:w="1112" w:type="pct"/>
          </w:tcPr>
          <w:p w14:paraId="0434FCC1" w14:textId="77777777" w:rsidR="005B7F79" w:rsidRPr="00FD58E5" w:rsidRDefault="005B7F79" w:rsidP="00FD58E5">
            <w:pPr>
              <w:spacing w:after="0" w:line="240" w:lineRule="auto"/>
              <w:rPr>
                <w:rFonts w:ascii="Times New Roman" w:eastAsia="Times New Roman" w:hAnsi="Times New Roman" w:cs="Times New Roman"/>
              </w:rPr>
            </w:pPr>
          </w:p>
        </w:tc>
      </w:tr>
      <w:tr w:rsidR="005B7F79" w:rsidRPr="00AA515C" w14:paraId="1183196F" w14:textId="77777777" w:rsidTr="0002508A">
        <w:tc>
          <w:tcPr>
            <w:tcW w:w="869" w:type="pct"/>
          </w:tcPr>
          <w:p w14:paraId="5282369B" w14:textId="66CDECF4" w:rsidR="005B7F79" w:rsidRPr="00AF03BE" w:rsidRDefault="00021591" w:rsidP="00E4767B">
            <w:pPr>
              <w:keepNext/>
              <w:tabs>
                <w:tab w:val="left" w:pos="567"/>
              </w:tabs>
              <w:spacing w:after="0" w:line="240" w:lineRule="auto"/>
              <w:rPr>
                <w:rFonts w:ascii="Times New Roman" w:hAnsi="Times New Roman"/>
              </w:rPr>
            </w:pPr>
            <w:r w:rsidRPr="00021591">
              <w:rPr>
                <w:rFonts w:ascii="Times New Roman" w:hAnsi="Times New Roman"/>
              </w:rPr>
              <w:t>Tyrimai</w:t>
            </w:r>
          </w:p>
        </w:tc>
        <w:tc>
          <w:tcPr>
            <w:tcW w:w="957" w:type="pct"/>
          </w:tcPr>
          <w:p w14:paraId="6875A7BB" w14:textId="77777777" w:rsidR="005B7F79" w:rsidRPr="00AA515C" w:rsidRDefault="005B7F79" w:rsidP="00E4767B">
            <w:pPr>
              <w:spacing w:after="0" w:line="240" w:lineRule="auto"/>
              <w:rPr>
                <w:rFonts w:ascii="Times New Roman" w:eastAsia="Times New Roman" w:hAnsi="Times New Roman" w:cs="Times New Roman"/>
              </w:rPr>
            </w:pPr>
          </w:p>
        </w:tc>
        <w:tc>
          <w:tcPr>
            <w:tcW w:w="1031" w:type="pct"/>
          </w:tcPr>
          <w:p w14:paraId="04B09F75" w14:textId="0B4F232E" w:rsidR="005B7F79" w:rsidRPr="00AA515C" w:rsidRDefault="00170C9E" w:rsidP="00E4767B">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1D40C1" w:rsidRPr="001D40C1">
              <w:rPr>
                <w:rFonts w:ascii="Times New Roman" w:eastAsia="Times New Roman" w:hAnsi="Times New Roman" w:cs="Times New Roman"/>
              </w:rPr>
              <w:t>epenų fermentų</w:t>
            </w:r>
            <w:r w:rsidR="001D40C1">
              <w:rPr>
                <w:rFonts w:ascii="Times New Roman" w:eastAsia="Times New Roman" w:hAnsi="Times New Roman" w:cs="Times New Roman"/>
              </w:rPr>
              <w:t xml:space="preserve"> </w:t>
            </w:r>
            <w:r w:rsidR="001D40C1" w:rsidRPr="001D40C1">
              <w:rPr>
                <w:rFonts w:ascii="Times New Roman" w:eastAsia="Times New Roman" w:hAnsi="Times New Roman" w:cs="Times New Roman"/>
              </w:rPr>
              <w:t xml:space="preserve">(transaminazės, šarminės fosfatazės) </w:t>
            </w:r>
            <w:r>
              <w:rPr>
                <w:rFonts w:ascii="Times New Roman" w:eastAsia="Times New Roman" w:hAnsi="Times New Roman" w:cs="Times New Roman"/>
              </w:rPr>
              <w:t>aktyvumo padidėjimas</w:t>
            </w:r>
            <w:r w:rsidRPr="001D40C1">
              <w:rPr>
                <w:rFonts w:ascii="Times New Roman" w:eastAsia="Times New Roman" w:hAnsi="Times New Roman" w:cs="Times New Roman"/>
              </w:rPr>
              <w:t xml:space="preserve"> </w:t>
            </w:r>
          </w:p>
        </w:tc>
        <w:tc>
          <w:tcPr>
            <w:tcW w:w="1030" w:type="pct"/>
          </w:tcPr>
          <w:p w14:paraId="06E1FBE9" w14:textId="343EFF41" w:rsidR="005B7F79" w:rsidRPr="00FD58E5" w:rsidRDefault="00FB2E96" w:rsidP="00E4767B">
            <w:pPr>
              <w:spacing w:after="0" w:line="240" w:lineRule="auto"/>
              <w:rPr>
                <w:rFonts w:ascii="Times New Roman" w:eastAsia="Times New Roman" w:hAnsi="Times New Roman" w:cs="Times New Roman"/>
              </w:rPr>
            </w:pPr>
            <w:r w:rsidRPr="00FB2E96">
              <w:rPr>
                <w:rFonts w:ascii="Times New Roman" w:eastAsia="Times New Roman" w:hAnsi="Times New Roman" w:cs="Times New Roman"/>
              </w:rPr>
              <w:t>Padidėjusi urėjos koncentracija kraujyje</w:t>
            </w:r>
          </w:p>
        </w:tc>
        <w:tc>
          <w:tcPr>
            <w:tcW w:w="1112" w:type="pct"/>
          </w:tcPr>
          <w:p w14:paraId="2689DA29" w14:textId="78E76392" w:rsidR="005B7F79" w:rsidRPr="00FD58E5" w:rsidRDefault="00FB2E96" w:rsidP="00FD58E5">
            <w:pPr>
              <w:spacing w:after="0" w:line="240" w:lineRule="auto"/>
              <w:rPr>
                <w:rFonts w:ascii="Times New Roman" w:eastAsia="Times New Roman" w:hAnsi="Times New Roman" w:cs="Times New Roman"/>
              </w:rPr>
            </w:pPr>
            <w:r w:rsidRPr="00FB2E96">
              <w:rPr>
                <w:rFonts w:ascii="Times New Roman" w:eastAsia="Times New Roman" w:hAnsi="Times New Roman" w:cs="Times New Roman"/>
              </w:rPr>
              <w:t>Padidėjusi kreatinino koncentracija kraujyje</w:t>
            </w:r>
          </w:p>
        </w:tc>
      </w:tr>
    </w:tbl>
    <w:p w14:paraId="07AEF229" w14:textId="77777777" w:rsidR="002540EF" w:rsidRPr="00AA515C" w:rsidRDefault="002540EF" w:rsidP="00021591">
      <w:pPr>
        <w:spacing w:after="0" w:line="240" w:lineRule="auto"/>
        <w:rPr>
          <w:rFonts w:ascii="Times New Roman" w:eastAsia="Times New Roman" w:hAnsi="Times New Roman" w:cs="Times New Roman"/>
        </w:rPr>
      </w:pPr>
    </w:p>
    <w:p w14:paraId="5D8CCD62" w14:textId="77777777" w:rsidR="002540EF" w:rsidRPr="00AA515C" w:rsidRDefault="002540EF" w:rsidP="002540EF">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AA515C">
        <w:rPr>
          <w:rFonts w:ascii="Times New Roman" w:eastAsia="Times New Roman" w:hAnsi="Times New Roman" w:cs="Times New Roman"/>
          <w:noProof/>
          <w:snapToGrid w:val="0"/>
          <w:u w:val="single"/>
        </w:rPr>
        <w:t>Pranešimas apie įtariamas nepageidaujamas reakcijas</w:t>
      </w:r>
    </w:p>
    <w:p w14:paraId="67291A64" w14:textId="7791065C" w:rsidR="002540EF" w:rsidRPr="00520ED1" w:rsidRDefault="00520ED1" w:rsidP="00520ED1">
      <w:pPr>
        <w:tabs>
          <w:tab w:val="left" w:pos="567"/>
        </w:tabs>
        <w:spacing w:after="0" w:line="240" w:lineRule="auto"/>
        <w:rPr>
          <w:rFonts w:ascii="Times New Roman" w:eastAsia="Times New Roman" w:hAnsi="Times New Roman" w:cs="Times New Roman"/>
          <w:noProof/>
          <w:snapToGrid w:val="0"/>
        </w:rPr>
      </w:pPr>
      <w:r w:rsidRPr="00520ED1">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520ED1">
          <w:rPr>
            <w:rStyle w:val="Hipersaitas"/>
            <w:rFonts w:ascii="Times New Roman" w:eastAsia="Times New Roman" w:hAnsi="Times New Roman" w:cs="Times New Roman"/>
            <w:noProof/>
            <w:snapToGrid w:val="0"/>
          </w:rPr>
          <w:t>https://vvkt.lrv.lt/lt/</w:t>
        </w:r>
      </w:hyperlink>
      <w:r w:rsidRPr="00520ED1">
        <w:rPr>
          <w:rFonts w:ascii="Times New Roman" w:eastAsia="Times New Roman" w:hAnsi="Times New Roman" w:cs="Times New Roman"/>
          <w:noProof/>
          <w:snapToGrid w:val="0"/>
        </w:rPr>
        <w:t xml:space="preserve"> nurodytais būdais.</w:t>
      </w:r>
    </w:p>
    <w:p w14:paraId="59AE2AB2" w14:textId="77777777" w:rsidR="00520ED1" w:rsidRPr="00AA515C" w:rsidRDefault="00520ED1" w:rsidP="002540EF">
      <w:pPr>
        <w:tabs>
          <w:tab w:val="left" w:pos="567"/>
        </w:tabs>
        <w:spacing w:after="0" w:line="240" w:lineRule="auto"/>
        <w:rPr>
          <w:rFonts w:ascii="Times New Roman" w:eastAsia="Times New Roman" w:hAnsi="Times New Roman" w:cs="Times New Roman"/>
          <w:b/>
          <w:lang w:eastAsia="lt-LT"/>
        </w:rPr>
      </w:pPr>
    </w:p>
    <w:p w14:paraId="2EE64D43"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4.9</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Perdozavimas</w:t>
      </w:r>
    </w:p>
    <w:p w14:paraId="542EE27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CC132CA" w14:textId="77777777" w:rsidR="00656E4A" w:rsidRPr="00656E4A" w:rsidRDefault="00656E4A" w:rsidP="00656E4A">
      <w:pPr>
        <w:spacing w:after="0" w:line="240" w:lineRule="auto"/>
        <w:rPr>
          <w:rFonts w:ascii="Times New Roman" w:eastAsia="Times New Roman" w:hAnsi="Times New Roman" w:cs="Times New Roman"/>
          <w:u w:val="single"/>
        </w:rPr>
      </w:pPr>
      <w:r w:rsidRPr="00656E4A">
        <w:rPr>
          <w:rFonts w:ascii="Times New Roman" w:eastAsia="Times New Roman" w:hAnsi="Times New Roman" w:cs="Times New Roman"/>
          <w:u w:val="single"/>
        </w:rPr>
        <w:t>Simptomai</w:t>
      </w:r>
    </w:p>
    <w:p w14:paraId="733137A7" w14:textId="3CC240C0" w:rsidR="00B86949" w:rsidRDefault="00656E4A" w:rsidP="00656E4A">
      <w:pPr>
        <w:spacing w:after="0" w:line="240" w:lineRule="auto"/>
        <w:rPr>
          <w:rFonts w:ascii="Times New Roman" w:eastAsia="Times New Roman" w:hAnsi="Times New Roman" w:cs="Times New Roman"/>
        </w:rPr>
      </w:pPr>
      <w:r w:rsidRPr="00656E4A">
        <w:rPr>
          <w:rFonts w:ascii="Times New Roman" w:eastAsia="Times New Roman" w:hAnsi="Times New Roman" w:cs="Times New Roman"/>
        </w:rPr>
        <w:t xml:space="preserve">Informacijos apie perdozavimo atvejus nėra. </w:t>
      </w:r>
      <w:r w:rsidR="00B86949" w:rsidRPr="00B86949">
        <w:rPr>
          <w:rFonts w:ascii="Times New Roman" w:eastAsia="Times New Roman" w:hAnsi="Times New Roman" w:cs="Times New Roman"/>
        </w:rPr>
        <w:t>Sveikiems suaugusiesiems pavartojus 2</w:t>
      </w:r>
      <w:r w:rsidR="00F2450A">
        <w:rPr>
          <w:rFonts w:ascii="Times New Roman" w:eastAsia="Times New Roman" w:hAnsi="Times New Roman" w:cs="Times New Roman"/>
        </w:rPr>
        <w:t> </w:t>
      </w:r>
      <w:r w:rsidR="00B86949" w:rsidRPr="00B86949">
        <w:rPr>
          <w:rFonts w:ascii="Times New Roman" w:eastAsia="Times New Roman" w:hAnsi="Times New Roman" w:cs="Times New Roman"/>
        </w:rPr>
        <w:t>g dozę pasireiškė vidutinio sunkumo virškinimo trakto sutrikimai, panašūs į tuos, kurie pastebimi vartojant terapines dozes.</w:t>
      </w:r>
    </w:p>
    <w:p w14:paraId="08C48A3B" w14:textId="2B5EE984" w:rsidR="002540EF" w:rsidRDefault="00656E4A" w:rsidP="00656E4A">
      <w:pPr>
        <w:spacing w:after="0" w:line="240" w:lineRule="auto"/>
        <w:rPr>
          <w:rFonts w:ascii="Times New Roman" w:eastAsia="Times New Roman" w:hAnsi="Times New Roman" w:cs="Times New Roman"/>
        </w:rPr>
      </w:pPr>
      <w:r w:rsidRPr="00656E4A">
        <w:rPr>
          <w:rFonts w:ascii="Times New Roman" w:eastAsia="Times New Roman" w:hAnsi="Times New Roman" w:cs="Times New Roman"/>
        </w:rPr>
        <w:t>Ūminio apsinuodijimo atveju galima tikėtis viduriavimo, vėmimo ir pilvo skausmo.</w:t>
      </w:r>
    </w:p>
    <w:p w14:paraId="2FB76E87" w14:textId="77777777" w:rsidR="00656E4A" w:rsidRPr="00AA515C" w:rsidRDefault="00656E4A" w:rsidP="00656E4A">
      <w:pPr>
        <w:spacing w:after="0" w:line="240" w:lineRule="auto"/>
        <w:rPr>
          <w:rFonts w:ascii="Times New Roman" w:eastAsia="Times New Roman" w:hAnsi="Times New Roman" w:cs="Times New Roman"/>
        </w:rPr>
      </w:pPr>
    </w:p>
    <w:p w14:paraId="5074816D" w14:textId="77777777" w:rsidR="00B86949" w:rsidRPr="00B86949" w:rsidRDefault="00B86949" w:rsidP="00B86949">
      <w:pPr>
        <w:tabs>
          <w:tab w:val="left" w:pos="567"/>
        </w:tabs>
        <w:spacing w:after="0" w:line="240" w:lineRule="auto"/>
        <w:rPr>
          <w:rFonts w:ascii="Times New Roman" w:eastAsia="Times New Roman" w:hAnsi="Times New Roman" w:cs="Times New Roman"/>
          <w:u w:val="single"/>
          <w:lang w:eastAsia="lt-LT"/>
        </w:rPr>
      </w:pPr>
      <w:r w:rsidRPr="00B86949">
        <w:rPr>
          <w:rFonts w:ascii="Times New Roman" w:eastAsia="Times New Roman" w:hAnsi="Times New Roman" w:cs="Times New Roman"/>
          <w:u w:val="single"/>
          <w:lang w:eastAsia="lt-LT"/>
        </w:rPr>
        <w:t>Valdymas</w:t>
      </w:r>
    </w:p>
    <w:p w14:paraId="20960DA3" w14:textId="1A8497C2" w:rsidR="00B86949" w:rsidRPr="00B86949" w:rsidRDefault="00B86949" w:rsidP="00B86949">
      <w:pPr>
        <w:tabs>
          <w:tab w:val="left" w:pos="567"/>
        </w:tabs>
        <w:spacing w:after="0" w:line="240" w:lineRule="auto"/>
        <w:rPr>
          <w:rFonts w:ascii="Times New Roman" w:eastAsia="Times New Roman" w:hAnsi="Times New Roman" w:cs="Times New Roman"/>
          <w:lang w:eastAsia="lt-LT"/>
        </w:rPr>
      </w:pPr>
      <w:r w:rsidRPr="00B86949">
        <w:rPr>
          <w:rFonts w:ascii="Times New Roman" w:eastAsia="Times New Roman" w:hAnsi="Times New Roman" w:cs="Times New Roman"/>
          <w:lang w:eastAsia="lt-LT"/>
        </w:rPr>
        <w:t>Specifinių priešnuodžių nėra. Galima atlikti skrandžio plovimą (jei vaist</w:t>
      </w:r>
      <w:r w:rsidR="00BB4EE7">
        <w:rPr>
          <w:rFonts w:ascii="Times New Roman" w:eastAsia="Times New Roman" w:hAnsi="Times New Roman" w:cs="Times New Roman"/>
          <w:lang w:eastAsia="lt-LT"/>
        </w:rPr>
        <w:t>inis preparat</w:t>
      </w:r>
      <w:r w:rsidRPr="00B86949">
        <w:rPr>
          <w:rFonts w:ascii="Times New Roman" w:eastAsia="Times New Roman" w:hAnsi="Times New Roman" w:cs="Times New Roman"/>
          <w:lang w:eastAsia="lt-LT"/>
        </w:rPr>
        <w:t xml:space="preserve">as buvo suvartotas ne seniau kaip prieš 2 valandas) ir </w:t>
      </w:r>
      <w:r w:rsidR="0073062A">
        <w:rPr>
          <w:rFonts w:ascii="Times New Roman" w:eastAsia="Times New Roman" w:hAnsi="Times New Roman" w:cs="Times New Roman"/>
          <w:lang w:eastAsia="lt-LT"/>
        </w:rPr>
        <w:t>pacientui reikia palaikyti pakankamą skysčių kiekį,</w:t>
      </w:r>
      <w:r w:rsidRPr="00B86949">
        <w:rPr>
          <w:rFonts w:ascii="Times New Roman" w:eastAsia="Times New Roman" w:hAnsi="Times New Roman" w:cs="Times New Roman"/>
          <w:lang w:eastAsia="lt-LT"/>
        </w:rPr>
        <w:t xml:space="preserve"> prireikus atkurti elektrolitų pusiausvyrą.</w:t>
      </w:r>
    </w:p>
    <w:p w14:paraId="18F01E74" w14:textId="6BBEBDCC" w:rsidR="002540EF" w:rsidRPr="00AA515C" w:rsidRDefault="00B86949" w:rsidP="00B86949">
      <w:pPr>
        <w:tabs>
          <w:tab w:val="left" w:pos="567"/>
        </w:tabs>
        <w:spacing w:after="0" w:line="240" w:lineRule="auto"/>
        <w:rPr>
          <w:rFonts w:ascii="Times New Roman" w:eastAsia="Times New Roman" w:hAnsi="Times New Roman" w:cs="Times New Roman"/>
          <w:b/>
          <w:lang w:eastAsia="lt-LT"/>
        </w:rPr>
      </w:pPr>
      <w:r w:rsidRPr="00B86949">
        <w:rPr>
          <w:rFonts w:ascii="Times New Roman" w:eastAsia="Times New Roman" w:hAnsi="Times New Roman" w:cs="Times New Roman"/>
          <w:lang w:eastAsia="lt-LT"/>
        </w:rPr>
        <w:t>Peritoninė dializė ir hemodializė nepašalina kliniškai reikšmingo</w:t>
      </w:r>
      <w:r w:rsidR="0073062A">
        <w:rPr>
          <w:rFonts w:ascii="Times New Roman" w:eastAsia="Times New Roman" w:hAnsi="Times New Roman" w:cs="Times New Roman"/>
          <w:lang w:eastAsia="lt-LT"/>
        </w:rPr>
        <w:t>s</w:t>
      </w:r>
      <w:r w:rsidRPr="00B86949">
        <w:rPr>
          <w:rFonts w:ascii="Times New Roman" w:eastAsia="Times New Roman" w:hAnsi="Times New Roman" w:cs="Times New Roman"/>
          <w:lang w:eastAsia="lt-LT"/>
        </w:rPr>
        <w:t xml:space="preserve"> antibiotiko </w:t>
      </w:r>
      <w:r w:rsidR="0073062A">
        <w:rPr>
          <w:rFonts w:ascii="Times New Roman" w:eastAsia="Times New Roman" w:hAnsi="Times New Roman" w:cs="Times New Roman"/>
          <w:lang w:eastAsia="lt-LT"/>
        </w:rPr>
        <w:t>koncentracijos</w:t>
      </w:r>
      <w:r w:rsidR="0073062A" w:rsidRPr="00B86949">
        <w:rPr>
          <w:rFonts w:ascii="Times New Roman" w:eastAsia="Times New Roman" w:hAnsi="Times New Roman" w:cs="Times New Roman"/>
          <w:lang w:eastAsia="lt-LT"/>
        </w:rPr>
        <w:t xml:space="preserve"> </w:t>
      </w:r>
      <w:r w:rsidRPr="00B86949">
        <w:rPr>
          <w:rFonts w:ascii="Times New Roman" w:eastAsia="Times New Roman" w:hAnsi="Times New Roman" w:cs="Times New Roman"/>
          <w:lang w:eastAsia="lt-LT"/>
        </w:rPr>
        <w:t>iš kraujo.</w:t>
      </w:r>
    </w:p>
    <w:p w14:paraId="4ECD0F19" w14:textId="77777777" w:rsidR="002540EF" w:rsidRDefault="002540EF" w:rsidP="002540EF">
      <w:pPr>
        <w:tabs>
          <w:tab w:val="left" w:pos="567"/>
        </w:tabs>
        <w:spacing w:after="0" w:line="240" w:lineRule="auto"/>
        <w:rPr>
          <w:rFonts w:ascii="Times New Roman" w:eastAsia="Times New Roman" w:hAnsi="Times New Roman" w:cs="Times New Roman"/>
          <w:b/>
          <w:lang w:eastAsia="lt-LT"/>
        </w:rPr>
      </w:pPr>
    </w:p>
    <w:p w14:paraId="709EDB6A" w14:textId="77777777" w:rsidR="00E0261F" w:rsidRPr="00AA515C" w:rsidRDefault="00E0261F" w:rsidP="002540EF">
      <w:pPr>
        <w:tabs>
          <w:tab w:val="left" w:pos="567"/>
        </w:tabs>
        <w:spacing w:after="0" w:line="240" w:lineRule="auto"/>
        <w:rPr>
          <w:rFonts w:ascii="Times New Roman" w:eastAsia="Times New Roman" w:hAnsi="Times New Roman" w:cs="Times New Roman"/>
          <w:b/>
          <w:lang w:eastAsia="lt-LT"/>
        </w:rPr>
      </w:pPr>
    </w:p>
    <w:p w14:paraId="2BC90C72"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5.</w:t>
      </w:r>
      <w:r w:rsidRPr="00AA515C">
        <w:rPr>
          <w:rFonts w:ascii="Times New Roman" w:eastAsia="Times New Roman" w:hAnsi="Times New Roman" w:cs="Times New Roman"/>
          <w:b/>
          <w:lang w:eastAsia="lt-LT"/>
        </w:rPr>
        <w:tab/>
        <w:t>FARMAKOLOGINĖS SAVYBĖS</w:t>
      </w:r>
    </w:p>
    <w:p w14:paraId="5AEF4D80"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97D0A68"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5.1</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Farmakodinaminės savybės</w:t>
      </w:r>
    </w:p>
    <w:p w14:paraId="3D0508A1" w14:textId="77777777" w:rsidR="002540EF" w:rsidRPr="00AA515C" w:rsidRDefault="002540EF" w:rsidP="002540EF">
      <w:pPr>
        <w:tabs>
          <w:tab w:val="left" w:pos="567"/>
        </w:tabs>
        <w:spacing w:after="0" w:line="240" w:lineRule="auto"/>
        <w:rPr>
          <w:rFonts w:ascii="Times New Roman" w:eastAsia="Times New Roman" w:hAnsi="Times New Roman" w:cs="Times New Roman"/>
          <w:iCs/>
          <w:lang w:eastAsia="lt-LT"/>
        </w:rPr>
      </w:pPr>
    </w:p>
    <w:p w14:paraId="0528E1F5" w14:textId="4DC2F138" w:rsidR="002540EF" w:rsidRPr="00AA515C" w:rsidRDefault="002540EF" w:rsidP="002540EF">
      <w:pPr>
        <w:keepNext/>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Farmakoterapinė grupė - </w:t>
      </w:r>
      <w:r w:rsidRPr="00AA515C">
        <w:rPr>
          <w:rFonts w:ascii="Times New Roman" w:eastAsia="Times New Roman" w:hAnsi="Times New Roman" w:cs="Times New Roman"/>
          <w:noProof/>
        </w:rPr>
        <w:t xml:space="preserve">sisteminio poveikio antibakteriniai vaistiniai </w:t>
      </w:r>
      <w:r w:rsidRPr="005D1C06">
        <w:rPr>
          <w:rFonts w:ascii="Times New Roman" w:eastAsia="Times New Roman" w:hAnsi="Times New Roman" w:cs="Times New Roman"/>
          <w:noProof/>
        </w:rPr>
        <w:t xml:space="preserve">preparatai, </w:t>
      </w:r>
      <w:r w:rsidR="002B397D" w:rsidRPr="005D1C06">
        <w:rPr>
          <w:rFonts w:ascii="Times New Roman" w:eastAsia="Times New Roman" w:hAnsi="Times New Roman" w:cs="Times New Roman"/>
          <w:noProof/>
        </w:rPr>
        <w:t xml:space="preserve">kiti beta-laktaminiai antibakteriniai </w:t>
      </w:r>
      <w:r w:rsidR="005D1C06" w:rsidRPr="005D1C06">
        <w:rPr>
          <w:rFonts w:ascii="Times New Roman" w:eastAsia="Times New Roman" w:hAnsi="Times New Roman" w:cs="Times New Roman"/>
          <w:noProof/>
        </w:rPr>
        <w:t xml:space="preserve">vaistiniai </w:t>
      </w:r>
      <w:r w:rsidR="002B397D" w:rsidRPr="005D1C06">
        <w:rPr>
          <w:rFonts w:ascii="Times New Roman" w:eastAsia="Times New Roman" w:hAnsi="Times New Roman" w:cs="Times New Roman"/>
          <w:noProof/>
        </w:rPr>
        <w:t xml:space="preserve">preparatai, </w:t>
      </w:r>
      <w:r w:rsidR="000E757A" w:rsidRPr="005D1C06">
        <w:rPr>
          <w:rFonts w:ascii="Times New Roman" w:eastAsia="Times New Roman" w:hAnsi="Times New Roman" w:cs="Times New Roman"/>
          <w:noProof/>
        </w:rPr>
        <w:t>trečio</w:t>
      </w:r>
      <w:r w:rsidRPr="005D1C06">
        <w:rPr>
          <w:rFonts w:ascii="Times New Roman" w:eastAsia="Times New Roman" w:hAnsi="Times New Roman" w:cs="Times New Roman"/>
          <w:noProof/>
        </w:rPr>
        <w:t>s kartos cefalosporinai, ATC kodas – J01D</w:t>
      </w:r>
      <w:r w:rsidR="00686258" w:rsidRPr="005D1C06">
        <w:rPr>
          <w:rFonts w:ascii="Times New Roman" w:eastAsia="Times New Roman" w:hAnsi="Times New Roman" w:cs="Times New Roman"/>
          <w:noProof/>
        </w:rPr>
        <w:t>D</w:t>
      </w:r>
      <w:r w:rsidRPr="005D1C06">
        <w:rPr>
          <w:rFonts w:ascii="Times New Roman" w:eastAsia="Times New Roman" w:hAnsi="Times New Roman" w:cs="Times New Roman"/>
          <w:noProof/>
        </w:rPr>
        <w:t>0</w:t>
      </w:r>
      <w:r w:rsidR="00686258" w:rsidRPr="005D1C06">
        <w:rPr>
          <w:rFonts w:ascii="Times New Roman" w:eastAsia="Times New Roman" w:hAnsi="Times New Roman" w:cs="Times New Roman"/>
          <w:noProof/>
        </w:rPr>
        <w:t>8</w:t>
      </w:r>
      <w:r w:rsidRPr="005D1C06">
        <w:rPr>
          <w:rFonts w:ascii="Times New Roman" w:eastAsia="Times New Roman" w:hAnsi="Times New Roman" w:cs="Times New Roman"/>
          <w:lang w:eastAsia="lt-LT"/>
        </w:rPr>
        <w:t>.</w:t>
      </w:r>
    </w:p>
    <w:p w14:paraId="0C7122D6" w14:textId="77777777" w:rsidR="002540EF" w:rsidRPr="00AA515C" w:rsidRDefault="002540EF" w:rsidP="002540EF">
      <w:pPr>
        <w:spacing w:after="0" w:line="240" w:lineRule="auto"/>
        <w:rPr>
          <w:rFonts w:ascii="Times New Roman" w:eastAsia="Times New Roman" w:hAnsi="Times New Roman" w:cs="Times New Roman"/>
        </w:rPr>
      </w:pPr>
    </w:p>
    <w:p w14:paraId="6B52335F"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bCs/>
          <w:iCs/>
          <w:u w:val="single"/>
          <w:lang w:eastAsia="en-GB"/>
        </w:rPr>
      </w:pPr>
      <w:r w:rsidRPr="00AA515C">
        <w:rPr>
          <w:rFonts w:ascii="Times New Roman" w:eastAsia="Calibri" w:hAnsi="Times New Roman" w:cs="Times New Roman"/>
          <w:bCs/>
          <w:iCs/>
          <w:u w:val="single"/>
          <w:lang w:eastAsia="en-GB"/>
        </w:rPr>
        <w:t>Veikimo mechanizmas</w:t>
      </w:r>
    </w:p>
    <w:p w14:paraId="38101A32" w14:textId="769D0204" w:rsidR="00BB0356" w:rsidRPr="00BB0356" w:rsidRDefault="00BB0356" w:rsidP="00BB0356">
      <w:pPr>
        <w:spacing w:after="0" w:line="240" w:lineRule="auto"/>
        <w:rPr>
          <w:rFonts w:ascii="Times New Roman" w:eastAsia="Times New Roman" w:hAnsi="Times New Roman" w:cs="Times New Roman"/>
        </w:rPr>
      </w:pPr>
      <w:r w:rsidRPr="00BB0356">
        <w:rPr>
          <w:rFonts w:ascii="Times New Roman" w:eastAsia="Times New Roman" w:hAnsi="Times New Roman" w:cs="Times New Roman"/>
        </w:rPr>
        <w:t>Cefiksimas yra baktericidinis vaist</w:t>
      </w:r>
      <w:r w:rsidR="00311D18">
        <w:rPr>
          <w:rFonts w:ascii="Times New Roman" w:eastAsia="Times New Roman" w:hAnsi="Times New Roman" w:cs="Times New Roman"/>
        </w:rPr>
        <w:t>inis preparata</w:t>
      </w:r>
      <w:r w:rsidRPr="00BB0356">
        <w:rPr>
          <w:rFonts w:ascii="Times New Roman" w:eastAsia="Times New Roman" w:hAnsi="Times New Roman" w:cs="Times New Roman"/>
        </w:rPr>
        <w:t xml:space="preserve">s, priklausantis trečiosios kartos cefalosporinų </w:t>
      </w:r>
      <w:r w:rsidR="00EF10EB">
        <w:rPr>
          <w:rFonts w:ascii="Times New Roman" w:eastAsia="Times New Roman" w:hAnsi="Times New Roman" w:cs="Times New Roman"/>
        </w:rPr>
        <w:t>grupei</w:t>
      </w:r>
      <w:r w:rsidRPr="00BB0356">
        <w:rPr>
          <w:rFonts w:ascii="Times New Roman" w:eastAsia="Times New Roman" w:hAnsi="Times New Roman" w:cs="Times New Roman"/>
        </w:rPr>
        <w:t>. Kaip ir visi beta-laktaminiai antibiotikai, jis veikia slopindamas bakterinės sienelės sintezę, todėl pasižymi baktericidiniu poveikiu.</w:t>
      </w:r>
      <w:r w:rsidR="00E47172">
        <w:rPr>
          <w:rFonts w:ascii="Times New Roman" w:eastAsia="Times New Roman" w:hAnsi="Times New Roman" w:cs="Times New Roman"/>
        </w:rPr>
        <w:t xml:space="preserve"> Dėl</w:t>
      </w:r>
      <w:r w:rsidRPr="00BB0356">
        <w:rPr>
          <w:rFonts w:ascii="Times New Roman" w:eastAsia="Times New Roman" w:hAnsi="Times New Roman" w:cs="Times New Roman"/>
        </w:rPr>
        <w:t xml:space="preserve"> karboksimetoksimino radikal</w:t>
      </w:r>
      <w:r w:rsidR="00E47172">
        <w:rPr>
          <w:rFonts w:ascii="Times New Roman" w:eastAsia="Times New Roman" w:hAnsi="Times New Roman" w:cs="Times New Roman"/>
        </w:rPr>
        <w:t>o</w:t>
      </w:r>
      <w:r w:rsidRPr="00BB0356">
        <w:rPr>
          <w:rFonts w:ascii="Times New Roman" w:eastAsia="Times New Roman" w:hAnsi="Times New Roman" w:cs="Times New Roman"/>
        </w:rPr>
        <w:t xml:space="preserve"> </w:t>
      </w:r>
      <w:r w:rsidR="00E47172">
        <w:rPr>
          <w:rFonts w:ascii="Times New Roman" w:eastAsia="Times New Roman" w:hAnsi="Times New Roman" w:cs="Times New Roman"/>
        </w:rPr>
        <w:t>septintojoje</w:t>
      </w:r>
      <w:r w:rsidRPr="00BB0356">
        <w:rPr>
          <w:rFonts w:ascii="Times New Roman" w:eastAsia="Times New Roman" w:hAnsi="Times New Roman" w:cs="Times New Roman"/>
        </w:rPr>
        <w:t xml:space="preserve"> cefeminio branduolio padėt</w:t>
      </w:r>
      <w:r w:rsidR="00E47172">
        <w:rPr>
          <w:rFonts w:ascii="Times New Roman" w:eastAsia="Times New Roman" w:hAnsi="Times New Roman" w:cs="Times New Roman"/>
        </w:rPr>
        <w:t>yje</w:t>
      </w:r>
      <w:r w:rsidRPr="00BB0356">
        <w:rPr>
          <w:rFonts w:ascii="Times New Roman" w:eastAsia="Times New Roman" w:hAnsi="Times New Roman" w:cs="Times New Roman"/>
        </w:rPr>
        <w:t xml:space="preserve">, cefiksimas </w:t>
      </w:r>
      <w:r w:rsidR="00E47172">
        <w:rPr>
          <w:rFonts w:ascii="Times New Roman" w:eastAsia="Times New Roman" w:hAnsi="Times New Roman" w:cs="Times New Roman"/>
        </w:rPr>
        <w:t>yra</w:t>
      </w:r>
      <w:r w:rsidRPr="00BB0356">
        <w:rPr>
          <w:rFonts w:ascii="Times New Roman" w:eastAsia="Times New Roman" w:hAnsi="Times New Roman" w:cs="Times New Roman"/>
        </w:rPr>
        <w:t xml:space="preserve"> labai atsparus daugumos gramteigiamų ir gramneigiamų bakterijų </w:t>
      </w:r>
      <w:r w:rsidRPr="00BB0356">
        <w:rPr>
          <w:rFonts w:ascii="Times New Roman" w:eastAsia="Times New Roman" w:hAnsi="Times New Roman" w:cs="Times New Roman"/>
        </w:rPr>
        <w:lastRenderedPageBreak/>
        <w:t>gaminamų beta-laktamazių inaktyvavimui. Dėl šios savybės jo aktyvumas prieš jautrias bakterijas praktiškai nesiskiria nepriklausomai nuo to, ar jos gamina beta-laktamazes, ar ne.</w:t>
      </w:r>
    </w:p>
    <w:p w14:paraId="6986BE1B" w14:textId="77777777" w:rsidR="002540EF" w:rsidRDefault="002540EF" w:rsidP="002540EF">
      <w:pPr>
        <w:spacing w:after="0" w:line="240" w:lineRule="auto"/>
        <w:rPr>
          <w:rFonts w:ascii="Times New Roman" w:eastAsia="Times New Roman" w:hAnsi="Times New Roman" w:cs="Times New Roman"/>
          <w:b/>
          <w:highlight w:val="yellow"/>
        </w:rPr>
      </w:pPr>
    </w:p>
    <w:p w14:paraId="35156EE6" w14:textId="71F34C54" w:rsidR="00C418CE" w:rsidRPr="00C418CE" w:rsidRDefault="00C418CE" w:rsidP="002540EF">
      <w:pPr>
        <w:spacing w:after="0" w:line="240" w:lineRule="auto"/>
        <w:rPr>
          <w:rFonts w:ascii="Times New Roman" w:eastAsia="Times New Roman" w:hAnsi="Times New Roman" w:cs="Times New Roman"/>
        </w:rPr>
      </w:pPr>
      <w:r w:rsidRPr="00C418CE">
        <w:rPr>
          <w:rFonts w:ascii="Times New Roman" w:eastAsia="Times New Roman" w:hAnsi="Times New Roman" w:cs="Times New Roman"/>
          <w:u w:val="single"/>
        </w:rPr>
        <w:t>Farmakokinetiniai/farmakodinaminiai ryšiai (</w:t>
      </w:r>
      <w:r w:rsidR="002B07D6">
        <w:rPr>
          <w:rFonts w:ascii="Times New Roman" w:eastAsia="Times New Roman" w:hAnsi="Times New Roman" w:cs="Times New Roman"/>
          <w:u w:val="single"/>
        </w:rPr>
        <w:t>F</w:t>
      </w:r>
      <w:r w:rsidRPr="00C418CE">
        <w:rPr>
          <w:rFonts w:ascii="Times New Roman" w:eastAsia="Times New Roman" w:hAnsi="Times New Roman" w:cs="Times New Roman"/>
          <w:u w:val="single"/>
        </w:rPr>
        <w:t>K/</w:t>
      </w:r>
      <w:r w:rsidR="002B07D6">
        <w:rPr>
          <w:rFonts w:ascii="Times New Roman" w:eastAsia="Times New Roman" w:hAnsi="Times New Roman" w:cs="Times New Roman"/>
          <w:u w:val="single"/>
        </w:rPr>
        <w:t>F</w:t>
      </w:r>
      <w:r w:rsidRPr="00C418CE">
        <w:rPr>
          <w:rFonts w:ascii="Times New Roman" w:eastAsia="Times New Roman" w:hAnsi="Times New Roman" w:cs="Times New Roman"/>
          <w:u w:val="single"/>
        </w:rPr>
        <w:t>D)</w:t>
      </w:r>
      <w:r w:rsidRPr="00C418CE">
        <w:rPr>
          <w:rFonts w:ascii="Times New Roman" w:eastAsia="Times New Roman" w:hAnsi="Times New Roman" w:cs="Times New Roman"/>
        </w:rPr>
        <w:br/>
        <w:t>Tyrimai, vertinantys farmakokinetinius ir farmakodinaminius ryšius (</w:t>
      </w:r>
      <w:r w:rsidR="002B07D6">
        <w:rPr>
          <w:rFonts w:ascii="Times New Roman" w:eastAsia="Times New Roman" w:hAnsi="Times New Roman" w:cs="Times New Roman"/>
        </w:rPr>
        <w:t>F</w:t>
      </w:r>
      <w:r w:rsidRPr="00C418CE">
        <w:rPr>
          <w:rFonts w:ascii="Times New Roman" w:eastAsia="Times New Roman" w:hAnsi="Times New Roman" w:cs="Times New Roman"/>
        </w:rPr>
        <w:t>K/</w:t>
      </w:r>
      <w:r w:rsidR="002B07D6">
        <w:rPr>
          <w:rFonts w:ascii="Times New Roman" w:eastAsia="Times New Roman" w:hAnsi="Times New Roman" w:cs="Times New Roman"/>
        </w:rPr>
        <w:t>F</w:t>
      </w:r>
      <w:r w:rsidRPr="00C418CE">
        <w:rPr>
          <w:rFonts w:ascii="Times New Roman" w:eastAsia="Times New Roman" w:hAnsi="Times New Roman" w:cs="Times New Roman"/>
        </w:rPr>
        <w:t>D), parodė, kad didžiausią terapinį veiksmingumą lemia laikas (T), kai vaist</w:t>
      </w:r>
      <w:r w:rsidR="007D47CA">
        <w:rPr>
          <w:rFonts w:ascii="Times New Roman" w:eastAsia="Times New Roman" w:hAnsi="Times New Roman" w:cs="Times New Roman"/>
        </w:rPr>
        <w:t>inio preparato</w:t>
      </w:r>
      <w:r w:rsidRPr="00C418CE">
        <w:rPr>
          <w:rFonts w:ascii="Times New Roman" w:eastAsia="Times New Roman" w:hAnsi="Times New Roman" w:cs="Times New Roman"/>
        </w:rPr>
        <w:t xml:space="preserve"> koncentracija plazmoje viršija mikroorganizmo minimalią slopinamąją koncentraciją (</w:t>
      </w:r>
      <w:r w:rsidR="00D85C17">
        <w:rPr>
          <w:rFonts w:ascii="Times New Roman" w:eastAsia="Times New Roman" w:hAnsi="Times New Roman" w:cs="Times New Roman"/>
        </w:rPr>
        <w:t>MSK</w:t>
      </w:r>
      <w:r w:rsidRPr="00C418CE">
        <w:rPr>
          <w:rFonts w:ascii="Times New Roman" w:eastAsia="Times New Roman" w:hAnsi="Times New Roman" w:cs="Times New Roman"/>
        </w:rPr>
        <w:t xml:space="preserve">). Manoma, kad geriausias </w:t>
      </w:r>
      <w:r w:rsidR="007D47CA">
        <w:rPr>
          <w:rFonts w:ascii="Times New Roman" w:eastAsia="Times New Roman" w:hAnsi="Times New Roman" w:cs="Times New Roman"/>
        </w:rPr>
        <w:t xml:space="preserve">terapinis </w:t>
      </w:r>
      <w:r w:rsidRPr="00C418CE">
        <w:rPr>
          <w:rFonts w:ascii="Times New Roman" w:eastAsia="Times New Roman" w:hAnsi="Times New Roman" w:cs="Times New Roman"/>
        </w:rPr>
        <w:t xml:space="preserve">atsakas pasiekiamas tada, kai T &gt; </w:t>
      </w:r>
      <w:r w:rsidR="00D85C17">
        <w:rPr>
          <w:rFonts w:ascii="Times New Roman" w:eastAsia="Times New Roman" w:hAnsi="Times New Roman" w:cs="Times New Roman"/>
        </w:rPr>
        <w:t>MSK</w:t>
      </w:r>
      <w:r w:rsidR="00D85C17" w:rsidRPr="00C418CE">
        <w:rPr>
          <w:rFonts w:ascii="Times New Roman" w:eastAsia="Times New Roman" w:hAnsi="Times New Roman" w:cs="Times New Roman"/>
        </w:rPr>
        <w:t xml:space="preserve"> </w:t>
      </w:r>
      <w:r w:rsidR="007D47CA">
        <w:rPr>
          <w:rFonts w:ascii="Times New Roman" w:eastAsia="Times New Roman" w:hAnsi="Times New Roman" w:cs="Times New Roman"/>
        </w:rPr>
        <w:t>yra</w:t>
      </w:r>
      <w:r w:rsidRPr="00C418CE">
        <w:rPr>
          <w:rFonts w:ascii="Times New Roman" w:eastAsia="Times New Roman" w:hAnsi="Times New Roman" w:cs="Times New Roman"/>
        </w:rPr>
        <w:t xml:space="preserve"> bent 40–50</w:t>
      </w:r>
      <w:r w:rsidR="003614D4">
        <w:rPr>
          <w:rFonts w:ascii="Times New Roman" w:eastAsia="Times New Roman" w:hAnsi="Times New Roman" w:cs="Times New Roman"/>
        </w:rPr>
        <w:t> </w:t>
      </w:r>
      <w:r w:rsidRPr="00C418CE">
        <w:rPr>
          <w:rFonts w:ascii="Times New Roman" w:eastAsia="Times New Roman" w:hAnsi="Times New Roman" w:cs="Times New Roman"/>
        </w:rPr>
        <w:t>% intervalų tarp dozių.</w:t>
      </w:r>
    </w:p>
    <w:p w14:paraId="6942757D" w14:textId="77777777" w:rsidR="00C418CE" w:rsidRDefault="00C418CE" w:rsidP="002540EF">
      <w:pPr>
        <w:spacing w:after="0" w:line="240" w:lineRule="auto"/>
        <w:rPr>
          <w:rFonts w:ascii="Times New Roman" w:eastAsia="Times New Roman" w:hAnsi="Times New Roman" w:cs="Times New Roman"/>
          <w:b/>
          <w:highlight w:val="yellow"/>
        </w:rPr>
      </w:pPr>
    </w:p>
    <w:p w14:paraId="0B5345C6" w14:textId="77777777" w:rsidR="000A0BBD" w:rsidRPr="000A0BBD" w:rsidRDefault="000A0BBD" w:rsidP="000A0BBD">
      <w:pPr>
        <w:tabs>
          <w:tab w:val="left" w:pos="567"/>
        </w:tabs>
        <w:spacing w:after="0" w:line="240" w:lineRule="auto"/>
        <w:rPr>
          <w:rFonts w:ascii="Times New Roman" w:eastAsia="Times New Roman" w:hAnsi="Times New Roman"/>
          <w:iCs/>
          <w:u w:val="single"/>
        </w:rPr>
      </w:pPr>
      <w:r w:rsidRPr="000A0BBD">
        <w:rPr>
          <w:rFonts w:ascii="Times New Roman" w:eastAsia="Times New Roman" w:hAnsi="Times New Roman"/>
          <w:iCs/>
          <w:u w:val="single"/>
        </w:rPr>
        <w:t>Atsparumo mechanizmai</w:t>
      </w:r>
    </w:p>
    <w:p w14:paraId="7CE2B2C0" w14:textId="083B7C4F" w:rsidR="00492AB8" w:rsidRPr="00492AB8" w:rsidRDefault="00724DC4" w:rsidP="00492AB8">
      <w:pPr>
        <w:spacing w:after="0" w:line="240" w:lineRule="auto"/>
        <w:rPr>
          <w:rFonts w:ascii="Times New Roman" w:eastAsia="Times New Roman" w:hAnsi="Times New Roman" w:cs="Times New Roman"/>
          <w:bCs/>
        </w:rPr>
      </w:pPr>
      <w:r>
        <w:rPr>
          <w:rFonts w:ascii="Times New Roman" w:eastAsia="Times New Roman" w:hAnsi="Times New Roman" w:cs="Times New Roman"/>
          <w:bCs/>
        </w:rPr>
        <w:t>Bakterijų a</w:t>
      </w:r>
      <w:r w:rsidR="00492AB8" w:rsidRPr="00492AB8">
        <w:rPr>
          <w:rFonts w:ascii="Times New Roman" w:eastAsia="Times New Roman" w:hAnsi="Times New Roman" w:cs="Times New Roman"/>
          <w:bCs/>
        </w:rPr>
        <w:t>tsparumas cefiksimui gali būti susijęs su vienu arba keliais toliau išvardytais mechanizmais:</w:t>
      </w:r>
    </w:p>
    <w:p w14:paraId="1FF0780C" w14:textId="77777777" w:rsidR="00492AB8" w:rsidRPr="00492AB8" w:rsidRDefault="00492AB8" w:rsidP="003D7007">
      <w:pPr>
        <w:numPr>
          <w:ilvl w:val="0"/>
          <w:numId w:val="8"/>
        </w:numPr>
        <w:tabs>
          <w:tab w:val="clear" w:pos="720"/>
          <w:tab w:val="num" w:pos="567"/>
        </w:tabs>
        <w:spacing w:after="0" w:line="240" w:lineRule="auto"/>
        <w:ind w:left="567" w:hanging="567"/>
        <w:rPr>
          <w:rFonts w:ascii="Times New Roman" w:eastAsia="Times New Roman" w:hAnsi="Times New Roman" w:cs="Times New Roman"/>
          <w:bCs/>
        </w:rPr>
      </w:pPr>
      <w:r w:rsidRPr="00492AB8">
        <w:rPr>
          <w:rFonts w:ascii="Times New Roman" w:eastAsia="Times New Roman" w:hAnsi="Times New Roman" w:cs="Times New Roman"/>
          <w:bCs/>
        </w:rPr>
        <w:t>beta-laktamazių hidrolizė, kurią sukelia genų indukcija arba represija gramneigiamose bakterijose;</w:t>
      </w:r>
    </w:p>
    <w:p w14:paraId="673A276B" w14:textId="4F62FFCA" w:rsidR="00492AB8" w:rsidRPr="00492AB8" w:rsidRDefault="00492AB8" w:rsidP="003D7007">
      <w:pPr>
        <w:numPr>
          <w:ilvl w:val="0"/>
          <w:numId w:val="8"/>
        </w:numPr>
        <w:tabs>
          <w:tab w:val="clear" w:pos="720"/>
          <w:tab w:val="num" w:pos="567"/>
        </w:tabs>
        <w:spacing w:after="0" w:line="240" w:lineRule="auto"/>
        <w:ind w:left="567" w:hanging="567"/>
        <w:rPr>
          <w:rFonts w:ascii="Times New Roman" w:eastAsia="Times New Roman" w:hAnsi="Times New Roman" w:cs="Times New Roman"/>
          <w:bCs/>
        </w:rPr>
      </w:pPr>
      <w:r w:rsidRPr="00492AB8">
        <w:rPr>
          <w:rFonts w:ascii="Times New Roman" w:eastAsia="Times New Roman" w:hAnsi="Times New Roman" w:cs="Times New Roman"/>
          <w:bCs/>
        </w:rPr>
        <w:t xml:space="preserve">sumažėjęs peniciliną </w:t>
      </w:r>
      <w:r w:rsidR="00B45C7F" w:rsidRPr="00B45C7F">
        <w:rPr>
          <w:rFonts w:ascii="Times New Roman" w:eastAsia="Times New Roman" w:hAnsi="Times New Roman" w:cs="Times New Roman"/>
          <w:bCs/>
        </w:rPr>
        <w:t xml:space="preserve">prijungiančių baltymų </w:t>
      </w:r>
      <w:r w:rsidRPr="00492AB8">
        <w:rPr>
          <w:rFonts w:ascii="Times New Roman" w:eastAsia="Times New Roman" w:hAnsi="Times New Roman" w:cs="Times New Roman"/>
          <w:bCs/>
        </w:rPr>
        <w:t>afinitetas;</w:t>
      </w:r>
    </w:p>
    <w:p w14:paraId="3D072384" w14:textId="77777777" w:rsidR="00492AB8" w:rsidRPr="00492AB8" w:rsidRDefault="00492AB8" w:rsidP="003D7007">
      <w:pPr>
        <w:numPr>
          <w:ilvl w:val="0"/>
          <w:numId w:val="8"/>
        </w:numPr>
        <w:tabs>
          <w:tab w:val="clear" w:pos="720"/>
          <w:tab w:val="num" w:pos="567"/>
        </w:tabs>
        <w:spacing w:after="0" w:line="240" w:lineRule="auto"/>
        <w:ind w:left="567" w:hanging="567"/>
        <w:rPr>
          <w:rFonts w:ascii="Times New Roman" w:eastAsia="Times New Roman" w:hAnsi="Times New Roman" w:cs="Times New Roman"/>
          <w:bCs/>
        </w:rPr>
      </w:pPr>
      <w:r w:rsidRPr="00492AB8">
        <w:rPr>
          <w:rFonts w:ascii="Times New Roman" w:eastAsia="Times New Roman" w:hAnsi="Times New Roman" w:cs="Times New Roman"/>
          <w:bCs/>
        </w:rPr>
        <w:t>sumažėjęs gramneigiamų bakterijų išorinės membranos pralaidumas;</w:t>
      </w:r>
    </w:p>
    <w:p w14:paraId="55EA4B27" w14:textId="77777777" w:rsidR="00492AB8" w:rsidRDefault="00492AB8" w:rsidP="003D7007">
      <w:pPr>
        <w:numPr>
          <w:ilvl w:val="0"/>
          <w:numId w:val="8"/>
        </w:numPr>
        <w:tabs>
          <w:tab w:val="clear" w:pos="720"/>
          <w:tab w:val="num" w:pos="567"/>
        </w:tabs>
        <w:spacing w:after="0" w:line="240" w:lineRule="auto"/>
        <w:ind w:left="567" w:hanging="567"/>
        <w:rPr>
          <w:rFonts w:ascii="Times New Roman" w:eastAsia="Times New Roman" w:hAnsi="Times New Roman" w:cs="Times New Roman"/>
          <w:bCs/>
        </w:rPr>
      </w:pPr>
      <w:r w:rsidRPr="00492AB8">
        <w:rPr>
          <w:rFonts w:ascii="Times New Roman" w:eastAsia="Times New Roman" w:hAnsi="Times New Roman" w:cs="Times New Roman"/>
          <w:bCs/>
        </w:rPr>
        <w:t>aktyvių antibiotikus pašalinančių membraninių siurblių ekspresija.</w:t>
      </w:r>
    </w:p>
    <w:p w14:paraId="3DBB6785" w14:textId="77777777" w:rsidR="0055247C" w:rsidRPr="00492AB8" w:rsidRDefault="0055247C" w:rsidP="0055247C">
      <w:pPr>
        <w:spacing w:after="0" w:line="240" w:lineRule="auto"/>
        <w:rPr>
          <w:rFonts w:ascii="Times New Roman" w:eastAsia="Times New Roman" w:hAnsi="Times New Roman" w:cs="Times New Roman"/>
          <w:bCs/>
        </w:rPr>
      </w:pPr>
    </w:p>
    <w:p w14:paraId="18520CF5" w14:textId="6D657C74" w:rsidR="00492AB8" w:rsidRPr="00492AB8" w:rsidRDefault="00492AB8" w:rsidP="00492AB8">
      <w:pPr>
        <w:spacing w:after="0" w:line="240" w:lineRule="auto"/>
        <w:rPr>
          <w:rFonts w:ascii="Times New Roman" w:eastAsia="Times New Roman" w:hAnsi="Times New Roman" w:cs="Times New Roman"/>
          <w:bCs/>
        </w:rPr>
      </w:pPr>
      <w:r w:rsidRPr="00492AB8">
        <w:rPr>
          <w:rFonts w:ascii="Times New Roman" w:eastAsia="Times New Roman" w:hAnsi="Times New Roman" w:cs="Times New Roman"/>
          <w:bCs/>
        </w:rPr>
        <w:t xml:space="preserve">Vienoje bakterijų ląstelėje gali būti keli iš šių atsparumo mechanizmų vienu metu. Atsižvelgiant į vyraujančius mechanizmus, bakterijos gali būti kryžmiškai atsparios keliems ar visiems beta-laktaminiams antibiotikams arba ir kitų </w:t>
      </w:r>
      <w:r w:rsidR="00BD0F4D">
        <w:rPr>
          <w:rFonts w:ascii="Times New Roman" w:eastAsia="Times New Roman" w:hAnsi="Times New Roman" w:cs="Times New Roman"/>
          <w:bCs/>
        </w:rPr>
        <w:t>grupių</w:t>
      </w:r>
      <w:r w:rsidR="00BD0F4D" w:rsidRPr="00492AB8">
        <w:rPr>
          <w:rFonts w:ascii="Times New Roman" w:eastAsia="Times New Roman" w:hAnsi="Times New Roman" w:cs="Times New Roman"/>
          <w:bCs/>
        </w:rPr>
        <w:t xml:space="preserve"> </w:t>
      </w:r>
      <w:r w:rsidRPr="00492AB8">
        <w:rPr>
          <w:rFonts w:ascii="Times New Roman" w:eastAsia="Times New Roman" w:hAnsi="Times New Roman" w:cs="Times New Roman"/>
          <w:bCs/>
        </w:rPr>
        <w:t>antibiotikams.</w:t>
      </w:r>
    </w:p>
    <w:p w14:paraId="175EAFDE" w14:textId="77777777" w:rsidR="002540EF" w:rsidRPr="00AA515C" w:rsidRDefault="002540EF" w:rsidP="002540EF">
      <w:pPr>
        <w:spacing w:after="0" w:line="240" w:lineRule="auto"/>
        <w:rPr>
          <w:rFonts w:ascii="Times New Roman" w:eastAsia="Times New Roman" w:hAnsi="Times New Roman" w:cs="Times New Roman"/>
          <w:bCs/>
          <w:noProof/>
        </w:rPr>
      </w:pPr>
    </w:p>
    <w:p w14:paraId="55FAFCC0" w14:textId="77777777" w:rsidR="00C76ADC" w:rsidRPr="00C76ADC" w:rsidRDefault="00C76ADC" w:rsidP="00C76ADC">
      <w:pPr>
        <w:spacing w:after="0" w:line="240" w:lineRule="auto"/>
        <w:rPr>
          <w:rFonts w:ascii="Times New Roman" w:eastAsia="Times New Roman" w:hAnsi="Times New Roman" w:cs="Times New Roman"/>
          <w:bCs/>
          <w:noProof/>
          <w:u w:val="single"/>
        </w:rPr>
      </w:pPr>
      <w:r w:rsidRPr="00C76ADC">
        <w:rPr>
          <w:rFonts w:ascii="Times New Roman" w:eastAsia="Times New Roman" w:hAnsi="Times New Roman" w:cs="Times New Roman"/>
          <w:bCs/>
          <w:noProof/>
          <w:u w:val="single"/>
        </w:rPr>
        <w:t>Jautrumo tyrimų atskaitos taškai</w:t>
      </w:r>
    </w:p>
    <w:p w14:paraId="2204BAEF" w14:textId="4961E322" w:rsidR="002540EF" w:rsidRPr="00AA515C" w:rsidRDefault="002540EF" w:rsidP="002540EF">
      <w:pPr>
        <w:spacing w:after="0" w:line="240" w:lineRule="auto"/>
        <w:rPr>
          <w:rFonts w:ascii="Times New Roman" w:eastAsia="Times New Roman" w:hAnsi="Times New Roman" w:cs="Times New Roman"/>
          <w:bCs/>
          <w:noProof/>
        </w:rPr>
      </w:pPr>
      <w:r w:rsidRPr="00AA515C">
        <w:rPr>
          <w:rFonts w:ascii="Times New Roman" w:eastAsia="Times New Roman" w:hAnsi="Times New Roman" w:cs="Times New Roman"/>
          <w:bCs/>
          <w:noProof/>
        </w:rPr>
        <w:t xml:space="preserve">Europos antimikrobinio jautrumo tyrimų komitetas (angl., </w:t>
      </w:r>
      <w:r w:rsidRPr="00AA515C">
        <w:rPr>
          <w:rFonts w:ascii="Times New Roman" w:eastAsia="Times New Roman" w:hAnsi="Times New Roman" w:cs="Times New Roman"/>
          <w:bCs/>
          <w:i/>
          <w:iCs/>
          <w:noProof/>
        </w:rPr>
        <w:t>European Committee on Antimicrobial Susceptibility Testing [EUCAST]</w:t>
      </w:r>
      <w:r w:rsidRPr="00AA515C">
        <w:rPr>
          <w:rFonts w:ascii="Times New Roman" w:eastAsia="Times New Roman" w:hAnsi="Times New Roman" w:cs="Times New Roman"/>
          <w:bCs/>
          <w:noProof/>
        </w:rPr>
        <w:t>) nustatė minimalios slopinamosios koncentracijos (MSK) ribines vertes</w:t>
      </w:r>
      <w:r w:rsidR="00FE5C4C">
        <w:rPr>
          <w:rFonts w:ascii="Times New Roman" w:eastAsia="Times New Roman" w:hAnsi="Times New Roman" w:cs="Times New Roman"/>
          <w:bCs/>
          <w:noProof/>
        </w:rPr>
        <w:t xml:space="preserve"> cefik</w:t>
      </w:r>
      <w:r w:rsidR="00A81A70">
        <w:rPr>
          <w:rFonts w:ascii="Times New Roman" w:eastAsia="Times New Roman" w:hAnsi="Times New Roman" w:cs="Times New Roman"/>
          <w:bCs/>
          <w:noProof/>
        </w:rPr>
        <w:t xml:space="preserve">simui, jos išvardytos čia: </w:t>
      </w:r>
      <w:hyperlink r:id="rId8" w:history="1">
        <w:r w:rsidR="00A81A70" w:rsidRPr="00CA4232">
          <w:rPr>
            <w:rStyle w:val="Hipersaitas"/>
            <w:rFonts w:ascii="Times New Roman" w:eastAsia="Times New Roman" w:hAnsi="Times New Roman" w:cs="Times New Roman"/>
            <w:bCs/>
            <w:noProof/>
          </w:rPr>
          <w:t>https://www.ema.europa.eu/documents/other/minimum-inhibitory-concentration-mic-breakpoints_en.xlsx</w:t>
        </w:r>
      </w:hyperlink>
      <w:r w:rsidRPr="00AA515C">
        <w:rPr>
          <w:rFonts w:ascii="Times New Roman" w:eastAsia="Times New Roman" w:hAnsi="Times New Roman" w:cs="Times New Roman"/>
          <w:bCs/>
          <w:noProof/>
        </w:rPr>
        <w:t>.</w:t>
      </w:r>
    </w:p>
    <w:p w14:paraId="2A8420CB" w14:textId="77777777" w:rsidR="002540EF" w:rsidRPr="00AA515C" w:rsidRDefault="002540EF" w:rsidP="002540EF">
      <w:pPr>
        <w:spacing w:after="0" w:line="240" w:lineRule="auto"/>
        <w:rPr>
          <w:rFonts w:ascii="Times New Roman" w:eastAsia="Times New Roman" w:hAnsi="Times New Roman" w:cs="Times New Roman"/>
          <w:bCs/>
          <w:noProof/>
        </w:rPr>
      </w:pPr>
    </w:p>
    <w:p w14:paraId="692B8E0A" w14:textId="77777777" w:rsidR="009A27AD" w:rsidRPr="001F6A6A" w:rsidRDefault="009A27AD" w:rsidP="009A27AD">
      <w:pPr>
        <w:tabs>
          <w:tab w:val="left" w:pos="567"/>
        </w:tabs>
        <w:spacing w:after="0" w:line="240" w:lineRule="auto"/>
        <w:rPr>
          <w:rFonts w:ascii="Times New Roman" w:eastAsia="Times New Roman" w:hAnsi="Times New Roman"/>
        </w:rPr>
      </w:pPr>
      <w:r w:rsidRPr="001F6A6A">
        <w:rPr>
          <w:rFonts w:ascii="Times New Roman" w:eastAsia="Times New Roman" w:hAnsi="Times New Roman"/>
        </w:rPr>
        <w:t>Tam tikrų mikroorganizmų rūšių įgyto atsparumo paplitimas gali skirtis priklausomai nuo geografinės vietovės ir laiko, todėl apie atsparumą pageidautina turėti vietinę informaciją, ypač kai gydomos sunkios infekcinės ligos. Prireikus (jeigu atsparumo paplitimas vietovėje yra toks, kad tikslingumas vartoti vaistinį preparatą nuo bent kai kurių infekcijų yra abejotinas) būtina konsultuotis su ekspertais.</w:t>
      </w:r>
    </w:p>
    <w:p w14:paraId="14703E5A"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bCs/>
          <w:iCs/>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2540EF" w:rsidRPr="00AA515C" w14:paraId="016715A1" w14:textId="77777777" w:rsidTr="00E4767B">
        <w:tc>
          <w:tcPr>
            <w:tcW w:w="8522" w:type="dxa"/>
          </w:tcPr>
          <w:p w14:paraId="3114AE14" w14:textId="77777777" w:rsidR="002540EF" w:rsidRPr="00D34872" w:rsidRDefault="002540EF" w:rsidP="00E4767B">
            <w:pPr>
              <w:keepNext/>
              <w:tabs>
                <w:tab w:val="left" w:pos="567"/>
              </w:tabs>
              <w:spacing w:after="0" w:line="240" w:lineRule="auto"/>
              <w:rPr>
                <w:rFonts w:ascii="Times New Roman" w:eastAsia="Times New Roman" w:hAnsi="Times New Roman" w:cs="Times New Roman"/>
                <w:bCs/>
                <w:i/>
                <w:iCs/>
                <w:noProof/>
              </w:rPr>
            </w:pPr>
            <w:r w:rsidRPr="00D34872">
              <w:rPr>
                <w:rFonts w:ascii="Times New Roman" w:eastAsia="Times New Roman" w:hAnsi="Times New Roman" w:cs="Times New Roman"/>
                <w:bCs/>
                <w:i/>
                <w:iCs/>
                <w:noProof/>
              </w:rPr>
              <w:t>Dažniausiai jautrios rūšys</w:t>
            </w:r>
          </w:p>
        </w:tc>
      </w:tr>
      <w:tr w:rsidR="002540EF" w:rsidRPr="00AA515C" w14:paraId="7B0CCB21" w14:textId="77777777" w:rsidTr="00E4767B">
        <w:tc>
          <w:tcPr>
            <w:tcW w:w="8522" w:type="dxa"/>
          </w:tcPr>
          <w:p w14:paraId="6AB5653A" w14:textId="77777777" w:rsidR="002540EF" w:rsidRPr="00AA515C" w:rsidRDefault="002540EF" w:rsidP="00E4767B">
            <w:pPr>
              <w:keepNext/>
              <w:tabs>
                <w:tab w:val="left" w:pos="567"/>
              </w:tabs>
              <w:spacing w:after="0" w:line="240" w:lineRule="auto"/>
              <w:rPr>
                <w:rFonts w:ascii="Times New Roman" w:eastAsia="Times New Roman" w:hAnsi="Times New Roman" w:cs="Times New Roman"/>
                <w:noProof/>
                <w:u w:val="single"/>
              </w:rPr>
            </w:pPr>
            <w:r w:rsidRPr="00AA515C">
              <w:rPr>
                <w:rFonts w:ascii="Times New Roman" w:eastAsia="Times New Roman" w:hAnsi="Times New Roman" w:cs="Times New Roman"/>
                <w:noProof/>
                <w:u w:val="single"/>
              </w:rPr>
              <w:t>Gramteigiami aerobai</w:t>
            </w:r>
          </w:p>
          <w:p w14:paraId="5D8DF8A6" w14:textId="087385B3" w:rsidR="005A7BB7" w:rsidRDefault="005A7BB7" w:rsidP="00E4767B">
            <w:pPr>
              <w:spacing w:after="0" w:line="240" w:lineRule="auto"/>
              <w:rPr>
                <w:rFonts w:ascii="Times New Roman" w:eastAsia="Times New Roman" w:hAnsi="Times New Roman" w:cs="Times New Roman"/>
                <w:i/>
                <w:iCs/>
                <w:lang w:eastAsia="en-GB"/>
              </w:rPr>
            </w:pPr>
            <w:r w:rsidRPr="005A7BB7">
              <w:rPr>
                <w:rFonts w:ascii="Times New Roman" w:eastAsia="Times New Roman" w:hAnsi="Times New Roman" w:cs="Times New Roman"/>
                <w:i/>
                <w:iCs/>
                <w:lang w:eastAsia="en-GB"/>
              </w:rPr>
              <w:t xml:space="preserve">Streptococcus pneumoniae </w:t>
            </w:r>
            <w:r w:rsidRPr="006F777D">
              <w:rPr>
                <w:rFonts w:ascii="Times New Roman" w:eastAsia="Times New Roman" w:hAnsi="Times New Roman" w:cs="Times New Roman"/>
                <w:lang w:eastAsia="en-GB"/>
              </w:rPr>
              <w:t xml:space="preserve">(jautrūs penicilinui) </w:t>
            </w:r>
          </w:p>
          <w:p w14:paraId="77CC7E0E" w14:textId="61E67997" w:rsidR="002540EF" w:rsidRPr="005A7BB7" w:rsidRDefault="002540EF" w:rsidP="00E4767B">
            <w:pPr>
              <w:spacing w:after="0" w:line="240" w:lineRule="auto"/>
              <w:rPr>
                <w:rFonts w:ascii="Times New Roman" w:eastAsia="Times New Roman" w:hAnsi="Times New Roman" w:cs="Times New Roman"/>
                <w:noProof/>
                <w:u w:val="single"/>
              </w:rPr>
            </w:pPr>
            <w:proofErr w:type="spellStart"/>
            <w:r w:rsidRPr="00AA515C">
              <w:rPr>
                <w:rFonts w:ascii="Times New Roman" w:eastAsia="Times New Roman" w:hAnsi="Times New Roman" w:cs="Times New Roman"/>
                <w:i/>
                <w:iCs/>
                <w:lang w:eastAsia="en-GB"/>
              </w:rPr>
              <w:t>Streptococcus</w:t>
            </w:r>
            <w:proofErr w:type="spellEnd"/>
            <w:r w:rsidRPr="00AA515C">
              <w:rPr>
                <w:rFonts w:ascii="Times New Roman" w:eastAsia="Times New Roman" w:hAnsi="Times New Roman" w:cs="Times New Roman"/>
                <w:i/>
                <w:iCs/>
                <w:lang w:eastAsia="en-GB"/>
              </w:rPr>
              <w:t xml:space="preserve"> </w:t>
            </w:r>
            <w:proofErr w:type="spellStart"/>
            <w:r w:rsidRPr="00AA515C">
              <w:rPr>
                <w:rFonts w:ascii="Times New Roman" w:eastAsia="Times New Roman" w:hAnsi="Times New Roman" w:cs="Times New Roman"/>
                <w:i/>
                <w:iCs/>
                <w:lang w:eastAsia="en-GB"/>
              </w:rPr>
              <w:t>pyogenes</w:t>
            </w:r>
            <w:proofErr w:type="spellEnd"/>
          </w:p>
        </w:tc>
      </w:tr>
      <w:tr w:rsidR="002540EF" w:rsidRPr="00AA515C" w14:paraId="61926A1A" w14:textId="77777777" w:rsidTr="00E4767B">
        <w:tc>
          <w:tcPr>
            <w:tcW w:w="8522" w:type="dxa"/>
          </w:tcPr>
          <w:p w14:paraId="34D9AE7F" w14:textId="77777777" w:rsidR="002540EF" w:rsidRPr="00676A95" w:rsidRDefault="002540EF" w:rsidP="00E4767B">
            <w:pPr>
              <w:spacing w:after="0" w:line="240" w:lineRule="auto"/>
              <w:rPr>
                <w:rFonts w:ascii="Times New Roman" w:eastAsia="Times New Roman" w:hAnsi="Times New Roman" w:cs="Times New Roman"/>
                <w:noProof/>
                <w:u w:val="single"/>
              </w:rPr>
            </w:pPr>
            <w:r w:rsidRPr="00676A95">
              <w:rPr>
                <w:rFonts w:ascii="Times New Roman" w:eastAsia="Times New Roman" w:hAnsi="Times New Roman" w:cs="Times New Roman"/>
                <w:noProof/>
                <w:u w:val="single"/>
              </w:rPr>
              <w:t>Gramneigiami aerobai</w:t>
            </w:r>
          </w:p>
          <w:p w14:paraId="7522F5BC" w14:textId="77777777" w:rsidR="00676A95" w:rsidRPr="00676A95" w:rsidRDefault="00676A95" w:rsidP="00676A95">
            <w:pPr>
              <w:tabs>
                <w:tab w:val="left" w:pos="567"/>
              </w:tabs>
              <w:spacing w:after="0" w:line="260" w:lineRule="exact"/>
              <w:rPr>
                <w:rFonts w:ascii="Times New Roman" w:eastAsia="Times New Roman" w:hAnsi="Times New Roman" w:cs="Times New Roman"/>
                <w:szCs w:val="20"/>
              </w:rPr>
            </w:pPr>
            <w:proofErr w:type="spellStart"/>
            <w:r w:rsidRPr="00676A95">
              <w:rPr>
                <w:rFonts w:ascii="Times New Roman" w:eastAsia="Times New Roman" w:hAnsi="Times New Roman" w:cs="Times New Roman"/>
                <w:i/>
                <w:iCs/>
                <w:szCs w:val="20"/>
              </w:rPr>
              <w:t>Escherichia</w:t>
            </w:r>
            <w:proofErr w:type="spellEnd"/>
            <w:r w:rsidRPr="00676A95">
              <w:rPr>
                <w:rFonts w:ascii="Times New Roman" w:eastAsia="Times New Roman" w:hAnsi="Times New Roman" w:cs="Times New Roman"/>
                <w:i/>
                <w:iCs/>
                <w:szCs w:val="20"/>
              </w:rPr>
              <w:t xml:space="preserve"> coli</w:t>
            </w:r>
            <w:r w:rsidRPr="00676A95">
              <w:rPr>
                <w:rFonts w:ascii="Times New Roman" w:eastAsia="Times New Roman" w:hAnsi="Times New Roman" w:cs="Times New Roman"/>
                <w:szCs w:val="20"/>
              </w:rPr>
              <w:t>%</w:t>
            </w:r>
          </w:p>
          <w:p w14:paraId="593A35D1" w14:textId="77777777" w:rsidR="00676A95" w:rsidRPr="00676A95" w:rsidRDefault="00676A95" w:rsidP="00676A95">
            <w:pPr>
              <w:tabs>
                <w:tab w:val="left" w:pos="567"/>
              </w:tabs>
              <w:spacing w:after="0" w:line="260" w:lineRule="exact"/>
              <w:rPr>
                <w:rFonts w:ascii="Times New Roman" w:eastAsia="Times New Roman" w:hAnsi="Times New Roman" w:cs="Times New Roman"/>
                <w:i/>
                <w:iCs/>
                <w:szCs w:val="20"/>
              </w:rPr>
            </w:pPr>
            <w:proofErr w:type="spellStart"/>
            <w:r w:rsidRPr="00676A95">
              <w:rPr>
                <w:rFonts w:ascii="Times New Roman" w:eastAsia="Times New Roman" w:hAnsi="Times New Roman" w:cs="Times New Roman"/>
                <w:i/>
                <w:iCs/>
                <w:szCs w:val="20"/>
              </w:rPr>
              <w:t>Haemophilus</w:t>
            </w:r>
            <w:proofErr w:type="spellEnd"/>
            <w:r w:rsidRPr="00676A95">
              <w:rPr>
                <w:rFonts w:ascii="Times New Roman" w:eastAsia="Times New Roman" w:hAnsi="Times New Roman" w:cs="Times New Roman"/>
                <w:i/>
                <w:iCs/>
                <w:szCs w:val="20"/>
              </w:rPr>
              <w:t xml:space="preserve"> </w:t>
            </w:r>
            <w:proofErr w:type="spellStart"/>
            <w:r w:rsidRPr="00676A95">
              <w:rPr>
                <w:rFonts w:ascii="Times New Roman" w:eastAsia="Times New Roman" w:hAnsi="Times New Roman" w:cs="Times New Roman"/>
                <w:i/>
                <w:iCs/>
                <w:szCs w:val="20"/>
              </w:rPr>
              <w:t>influenzae</w:t>
            </w:r>
            <w:proofErr w:type="spellEnd"/>
          </w:p>
          <w:p w14:paraId="292F6AF8" w14:textId="1EE16C5C" w:rsidR="00676A95" w:rsidRPr="00676A95" w:rsidRDefault="00676A95" w:rsidP="00676A95">
            <w:pPr>
              <w:tabs>
                <w:tab w:val="left" w:pos="567"/>
              </w:tabs>
              <w:spacing w:after="0" w:line="260" w:lineRule="exact"/>
              <w:rPr>
                <w:rFonts w:ascii="Times New Roman" w:eastAsia="Times New Roman" w:hAnsi="Times New Roman" w:cs="Times New Roman"/>
                <w:szCs w:val="20"/>
              </w:rPr>
            </w:pPr>
            <w:proofErr w:type="spellStart"/>
            <w:r w:rsidRPr="00676A95">
              <w:rPr>
                <w:rFonts w:ascii="Times New Roman" w:eastAsia="Times New Roman" w:hAnsi="Times New Roman" w:cs="Times New Roman"/>
                <w:i/>
                <w:iCs/>
                <w:szCs w:val="20"/>
              </w:rPr>
              <w:t>Klebsiella</w:t>
            </w:r>
            <w:proofErr w:type="spellEnd"/>
            <w:r w:rsidRPr="00676A95">
              <w:rPr>
                <w:rFonts w:ascii="Times New Roman" w:eastAsia="Times New Roman" w:hAnsi="Times New Roman" w:cs="Times New Roman"/>
                <w:i/>
                <w:iCs/>
                <w:szCs w:val="20"/>
              </w:rPr>
              <w:t xml:space="preserve"> </w:t>
            </w:r>
            <w:r w:rsidR="005C2400" w:rsidRPr="005C2400">
              <w:rPr>
                <w:rFonts w:ascii="Times New Roman" w:eastAsia="Times New Roman" w:hAnsi="Times New Roman" w:cs="Times New Roman"/>
                <w:i/>
                <w:iCs/>
                <w:lang w:eastAsia="en-GB"/>
              </w:rPr>
              <w:t>rūšys</w:t>
            </w:r>
            <w:r w:rsidRPr="00676A95">
              <w:rPr>
                <w:rFonts w:ascii="Times New Roman" w:eastAsia="Times New Roman" w:hAnsi="Times New Roman" w:cs="Times New Roman"/>
                <w:szCs w:val="20"/>
              </w:rPr>
              <w:t>%</w:t>
            </w:r>
          </w:p>
          <w:p w14:paraId="1B276FFB" w14:textId="77777777" w:rsidR="00676A95" w:rsidRPr="00676A95" w:rsidRDefault="00676A95" w:rsidP="00676A95">
            <w:pPr>
              <w:tabs>
                <w:tab w:val="left" w:pos="567"/>
              </w:tabs>
              <w:spacing w:after="0" w:line="260" w:lineRule="exact"/>
              <w:rPr>
                <w:rFonts w:ascii="Times New Roman" w:eastAsia="Times New Roman" w:hAnsi="Times New Roman" w:cs="Times New Roman"/>
                <w:i/>
                <w:iCs/>
                <w:szCs w:val="20"/>
              </w:rPr>
            </w:pPr>
            <w:proofErr w:type="spellStart"/>
            <w:r w:rsidRPr="00676A95">
              <w:rPr>
                <w:rFonts w:ascii="Times New Roman" w:eastAsia="Times New Roman" w:hAnsi="Times New Roman" w:cs="Times New Roman"/>
                <w:i/>
                <w:iCs/>
                <w:szCs w:val="20"/>
              </w:rPr>
              <w:t>Moraxella</w:t>
            </w:r>
            <w:proofErr w:type="spellEnd"/>
            <w:r w:rsidRPr="00676A95">
              <w:rPr>
                <w:rFonts w:ascii="Times New Roman" w:eastAsia="Times New Roman" w:hAnsi="Times New Roman" w:cs="Times New Roman"/>
                <w:i/>
                <w:iCs/>
                <w:szCs w:val="20"/>
              </w:rPr>
              <w:t xml:space="preserve"> </w:t>
            </w:r>
            <w:proofErr w:type="spellStart"/>
            <w:r w:rsidRPr="00676A95">
              <w:rPr>
                <w:rFonts w:ascii="Times New Roman" w:eastAsia="Times New Roman" w:hAnsi="Times New Roman" w:cs="Times New Roman"/>
                <w:i/>
                <w:iCs/>
                <w:szCs w:val="20"/>
              </w:rPr>
              <w:t>catarrhalis</w:t>
            </w:r>
            <w:proofErr w:type="spellEnd"/>
          </w:p>
          <w:p w14:paraId="47A6B59F" w14:textId="52FFB963" w:rsidR="002540EF" w:rsidRPr="00AA515C" w:rsidRDefault="00676A95" w:rsidP="00676A95">
            <w:pPr>
              <w:spacing w:after="0" w:line="240" w:lineRule="auto"/>
              <w:rPr>
                <w:rFonts w:ascii="Times New Roman" w:eastAsia="Times New Roman" w:hAnsi="Times New Roman" w:cs="Times New Roman"/>
                <w:lang w:eastAsia="en-GB"/>
              </w:rPr>
            </w:pPr>
            <w:proofErr w:type="spellStart"/>
            <w:r w:rsidRPr="00676A95">
              <w:rPr>
                <w:rFonts w:ascii="Times New Roman" w:eastAsia="Times New Roman" w:hAnsi="Times New Roman" w:cs="Times New Roman"/>
                <w:i/>
                <w:iCs/>
                <w:szCs w:val="20"/>
              </w:rPr>
              <w:t>Proteus</w:t>
            </w:r>
            <w:proofErr w:type="spellEnd"/>
            <w:r w:rsidRPr="00676A95">
              <w:rPr>
                <w:rFonts w:ascii="Times New Roman" w:eastAsia="Times New Roman" w:hAnsi="Times New Roman" w:cs="Times New Roman"/>
                <w:i/>
                <w:iCs/>
                <w:szCs w:val="20"/>
              </w:rPr>
              <w:t xml:space="preserve"> </w:t>
            </w:r>
            <w:proofErr w:type="spellStart"/>
            <w:r w:rsidRPr="00676A95">
              <w:rPr>
                <w:rFonts w:ascii="Times New Roman" w:eastAsia="Times New Roman" w:hAnsi="Times New Roman" w:cs="Times New Roman"/>
                <w:i/>
                <w:iCs/>
                <w:szCs w:val="20"/>
              </w:rPr>
              <w:t>mirabilis</w:t>
            </w:r>
            <w:proofErr w:type="spellEnd"/>
            <w:r w:rsidRPr="00676A95">
              <w:rPr>
                <w:rFonts w:ascii="Times New Roman" w:eastAsia="Times New Roman" w:hAnsi="Times New Roman" w:cs="Times New Roman"/>
                <w:szCs w:val="20"/>
              </w:rPr>
              <w:t>%</w:t>
            </w:r>
          </w:p>
        </w:tc>
      </w:tr>
      <w:tr w:rsidR="00676A95" w:rsidRPr="00AA515C" w14:paraId="6A683EA6" w14:textId="77777777" w:rsidTr="005C2400">
        <w:trPr>
          <w:trHeight w:val="465"/>
        </w:trPr>
        <w:tc>
          <w:tcPr>
            <w:tcW w:w="8522" w:type="dxa"/>
          </w:tcPr>
          <w:p w14:paraId="0A9405D0" w14:textId="77777777" w:rsidR="00676A95" w:rsidRPr="00676A95" w:rsidRDefault="00676A95" w:rsidP="00E4767B">
            <w:pPr>
              <w:keepNext/>
              <w:tabs>
                <w:tab w:val="left" w:pos="567"/>
              </w:tabs>
              <w:spacing w:after="0" w:line="240" w:lineRule="auto"/>
              <w:rPr>
                <w:rFonts w:ascii="Times New Roman" w:eastAsia="Times New Roman" w:hAnsi="Times New Roman" w:cs="Times New Roman"/>
                <w:bCs/>
                <w:i/>
                <w:noProof/>
                <w:u w:val="single"/>
              </w:rPr>
            </w:pPr>
            <w:r w:rsidRPr="00676A95">
              <w:rPr>
                <w:rFonts w:ascii="Times New Roman" w:eastAsia="Times New Roman" w:hAnsi="Times New Roman" w:cs="Times New Roman"/>
                <w:bCs/>
                <w:noProof/>
                <w:u w:val="single"/>
              </w:rPr>
              <w:t>Mikroorganizmai, kurių įgytas atsparumas gali kelti problemų</w:t>
            </w:r>
          </w:p>
          <w:p w14:paraId="0221EC05" w14:textId="165BE3E4" w:rsidR="00676A95" w:rsidRPr="00676A95" w:rsidRDefault="005C2400" w:rsidP="00E4767B">
            <w:pPr>
              <w:spacing w:after="0" w:line="240" w:lineRule="auto"/>
              <w:rPr>
                <w:rFonts w:ascii="Times New Roman" w:eastAsia="Times New Roman" w:hAnsi="Times New Roman" w:cs="Times New Roman"/>
                <w:bCs/>
                <w:i/>
                <w:noProof/>
              </w:rPr>
            </w:pPr>
            <w:proofErr w:type="spellStart"/>
            <w:r w:rsidRPr="005C2400">
              <w:rPr>
                <w:rFonts w:ascii="Times New Roman" w:eastAsia="Times New Roman" w:hAnsi="Times New Roman" w:cs="Times New Roman"/>
                <w:i/>
                <w:iCs/>
                <w:u w:val="single"/>
                <w:lang w:eastAsia="en-GB"/>
              </w:rPr>
              <w:t>Enterobacter</w:t>
            </w:r>
            <w:proofErr w:type="spellEnd"/>
            <w:r w:rsidRPr="005C2400">
              <w:rPr>
                <w:rFonts w:ascii="Times New Roman" w:eastAsia="Times New Roman" w:hAnsi="Times New Roman" w:cs="Times New Roman"/>
                <w:u w:val="single"/>
                <w:lang w:eastAsia="en-GB"/>
              </w:rPr>
              <w:t xml:space="preserve"> rūšys</w:t>
            </w:r>
          </w:p>
        </w:tc>
      </w:tr>
      <w:tr w:rsidR="002540EF" w:rsidRPr="00AA515C" w14:paraId="0D03CB19" w14:textId="77777777" w:rsidTr="00E4767B">
        <w:tc>
          <w:tcPr>
            <w:tcW w:w="8522" w:type="dxa"/>
          </w:tcPr>
          <w:p w14:paraId="0B585D07" w14:textId="77777777" w:rsidR="002540EF" w:rsidRDefault="002540EF" w:rsidP="00E4767B">
            <w:pPr>
              <w:spacing w:after="0" w:line="240" w:lineRule="auto"/>
              <w:rPr>
                <w:rFonts w:ascii="Times New Roman" w:eastAsia="Times New Roman" w:hAnsi="Times New Roman" w:cs="Times New Roman"/>
                <w:iCs/>
                <w:noProof/>
                <w:u w:val="single"/>
              </w:rPr>
            </w:pPr>
            <w:r w:rsidRPr="00DE4F30">
              <w:rPr>
                <w:rFonts w:ascii="Times New Roman" w:eastAsia="Times New Roman" w:hAnsi="Times New Roman" w:cs="Times New Roman"/>
                <w:iCs/>
                <w:noProof/>
                <w:u w:val="single"/>
              </w:rPr>
              <w:t>Iš prigimties atsparūs mikroorganizmai</w:t>
            </w:r>
          </w:p>
          <w:p w14:paraId="762B3BE1" w14:textId="77777777" w:rsidR="009C5E81" w:rsidRPr="009C5E81" w:rsidRDefault="009C5E81" w:rsidP="009C5E81">
            <w:pPr>
              <w:spacing w:after="0" w:line="240" w:lineRule="auto"/>
              <w:rPr>
                <w:rFonts w:ascii="Times New Roman" w:eastAsia="Times New Roman" w:hAnsi="Times New Roman" w:cs="Times New Roman"/>
                <w:i/>
                <w:noProof/>
              </w:rPr>
            </w:pPr>
            <w:r w:rsidRPr="009C5E81">
              <w:rPr>
                <w:rFonts w:ascii="Times New Roman" w:eastAsia="Times New Roman" w:hAnsi="Times New Roman" w:cs="Times New Roman"/>
                <w:i/>
                <w:noProof/>
              </w:rPr>
              <w:t>Clostridioides difficile</w:t>
            </w:r>
          </w:p>
          <w:p w14:paraId="73A5224B" w14:textId="77777777" w:rsidR="009C5E81" w:rsidRPr="009C5E81" w:rsidRDefault="009C5E81" w:rsidP="009C5E81">
            <w:pPr>
              <w:spacing w:after="0" w:line="240" w:lineRule="auto"/>
              <w:rPr>
                <w:rFonts w:ascii="Times New Roman" w:eastAsia="Times New Roman" w:hAnsi="Times New Roman" w:cs="Times New Roman"/>
                <w:iCs/>
                <w:noProof/>
              </w:rPr>
            </w:pPr>
            <w:r w:rsidRPr="009C5E81">
              <w:rPr>
                <w:rFonts w:ascii="Times New Roman" w:eastAsia="Times New Roman" w:hAnsi="Times New Roman" w:cs="Times New Roman"/>
                <w:i/>
                <w:noProof/>
              </w:rPr>
              <w:t>Bacteroides fragilis</w:t>
            </w:r>
          </w:p>
          <w:p w14:paraId="21218551" w14:textId="77777777" w:rsidR="009C5E81" w:rsidRPr="009C5E81" w:rsidRDefault="009C5E81" w:rsidP="009C5E81">
            <w:pPr>
              <w:spacing w:after="0" w:line="240" w:lineRule="auto"/>
              <w:rPr>
                <w:rFonts w:ascii="Times New Roman" w:eastAsia="Times New Roman" w:hAnsi="Times New Roman" w:cs="Times New Roman"/>
                <w:i/>
                <w:noProof/>
              </w:rPr>
            </w:pPr>
            <w:r w:rsidRPr="009C5E81">
              <w:rPr>
                <w:rFonts w:ascii="Times New Roman" w:eastAsia="Times New Roman" w:hAnsi="Times New Roman" w:cs="Times New Roman"/>
                <w:i/>
                <w:noProof/>
              </w:rPr>
              <w:t>Enterococci</w:t>
            </w:r>
          </w:p>
          <w:p w14:paraId="1E0447D3" w14:textId="77777777" w:rsidR="009C5E81" w:rsidRPr="009C5E81" w:rsidRDefault="009C5E81" w:rsidP="009C5E81">
            <w:pPr>
              <w:spacing w:after="0" w:line="240" w:lineRule="auto"/>
              <w:rPr>
                <w:rFonts w:ascii="Times New Roman" w:eastAsia="Times New Roman" w:hAnsi="Times New Roman" w:cs="Times New Roman"/>
                <w:iCs/>
                <w:noProof/>
              </w:rPr>
            </w:pPr>
            <w:r w:rsidRPr="009C5E81">
              <w:rPr>
                <w:rFonts w:ascii="Times New Roman" w:eastAsia="Times New Roman" w:hAnsi="Times New Roman" w:cs="Times New Roman"/>
                <w:i/>
                <w:noProof/>
              </w:rPr>
              <w:t>Pseudomonas</w:t>
            </w:r>
            <w:r w:rsidRPr="009C5E81">
              <w:rPr>
                <w:rFonts w:ascii="Times New Roman" w:eastAsia="Times New Roman" w:hAnsi="Times New Roman" w:cs="Times New Roman"/>
                <w:iCs/>
                <w:noProof/>
              </w:rPr>
              <w:t xml:space="preserve"> rūšys</w:t>
            </w:r>
          </w:p>
          <w:p w14:paraId="25442380" w14:textId="77777777" w:rsidR="009C5E81" w:rsidRPr="009C5E81" w:rsidRDefault="009C5E81" w:rsidP="009C5E81">
            <w:pPr>
              <w:spacing w:after="0" w:line="240" w:lineRule="auto"/>
              <w:rPr>
                <w:rFonts w:ascii="Times New Roman" w:eastAsia="Times New Roman" w:hAnsi="Times New Roman" w:cs="Times New Roman"/>
                <w:iCs/>
                <w:noProof/>
              </w:rPr>
            </w:pPr>
            <w:r w:rsidRPr="009C5E81">
              <w:rPr>
                <w:rFonts w:ascii="Times New Roman" w:eastAsia="Times New Roman" w:hAnsi="Times New Roman" w:cs="Times New Roman"/>
                <w:i/>
                <w:noProof/>
              </w:rPr>
              <w:t>Staphylococcus aureus</w:t>
            </w:r>
            <w:r w:rsidRPr="009C5E81">
              <w:rPr>
                <w:rFonts w:ascii="Times New Roman" w:eastAsia="Times New Roman" w:hAnsi="Times New Roman" w:cs="Times New Roman"/>
                <w:iCs/>
                <w:noProof/>
              </w:rPr>
              <w:t>+</w:t>
            </w:r>
          </w:p>
          <w:p w14:paraId="7B5F2B0F" w14:textId="6DCD367A" w:rsidR="009C5E81" w:rsidRPr="00DE4F30" w:rsidRDefault="009C5E81" w:rsidP="009C5E81">
            <w:pPr>
              <w:spacing w:after="0" w:line="240" w:lineRule="auto"/>
              <w:rPr>
                <w:rFonts w:ascii="Times New Roman" w:eastAsia="Times New Roman" w:hAnsi="Times New Roman" w:cs="Times New Roman"/>
                <w:iCs/>
                <w:noProof/>
                <w:u w:val="single"/>
              </w:rPr>
            </w:pPr>
            <w:r w:rsidRPr="009C5E81">
              <w:rPr>
                <w:rFonts w:ascii="Times New Roman" w:eastAsia="Times New Roman" w:hAnsi="Times New Roman" w:cs="Times New Roman"/>
                <w:i/>
                <w:noProof/>
              </w:rPr>
              <w:t>Streptococcus pneumoniae</w:t>
            </w:r>
            <w:r w:rsidRPr="009C5E81">
              <w:rPr>
                <w:rFonts w:ascii="Times New Roman" w:eastAsia="Times New Roman" w:hAnsi="Times New Roman" w:cs="Times New Roman"/>
                <w:iCs/>
                <w:noProof/>
              </w:rPr>
              <w:t xml:space="preserve"> (atspar</w:t>
            </w:r>
            <w:r>
              <w:rPr>
                <w:rFonts w:ascii="Times New Roman" w:eastAsia="Times New Roman" w:hAnsi="Times New Roman" w:cs="Times New Roman"/>
                <w:iCs/>
                <w:noProof/>
              </w:rPr>
              <w:t>ū</w:t>
            </w:r>
            <w:r w:rsidRPr="009C5E81">
              <w:rPr>
                <w:rFonts w:ascii="Times New Roman" w:eastAsia="Times New Roman" w:hAnsi="Times New Roman" w:cs="Times New Roman"/>
                <w:iCs/>
                <w:noProof/>
              </w:rPr>
              <w:t>s penicilinui)</w:t>
            </w:r>
          </w:p>
        </w:tc>
      </w:tr>
    </w:tbl>
    <w:p w14:paraId="670872F6" w14:textId="77777777" w:rsidR="00472B49" w:rsidRPr="00472B49" w:rsidRDefault="00472B49" w:rsidP="00472B49">
      <w:pPr>
        <w:tabs>
          <w:tab w:val="left" w:pos="567"/>
        </w:tabs>
        <w:spacing w:after="0" w:line="240" w:lineRule="auto"/>
        <w:rPr>
          <w:rFonts w:ascii="Times New Roman" w:eastAsia="Times New Roman" w:hAnsi="Times New Roman" w:cs="Times New Roman"/>
          <w:sz w:val="20"/>
          <w:szCs w:val="20"/>
        </w:rPr>
      </w:pPr>
      <w:r w:rsidRPr="00472B49">
        <w:rPr>
          <w:rFonts w:ascii="Times New Roman" w:eastAsia="Times New Roman" w:hAnsi="Times New Roman" w:cs="Times New Roman"/>
          <w:sz w:val="20"/>
          <w:szCs w:val="20"/>
        </w:rPr>
        <w:t xml:space="preserve">% </w:t>
      </w:r>
      <w:r w:rsidRPr="00827E84">
        <w:rPr>
          <w:rFonts w:ascii="Times New Roman" w:eastAsia="Times New Roman" w:hAnsi="Times New Roman" w:cs="Times New Roman"/>
          <w:sz w:val="20"/>
          <w:szCs w:val="20"/>
        </w:rPr>
        <w:t>ESLB</w:t>
      </w:r>
      <w:r w:rsidRPr="00472B49">
        <w:rPr>
          <w:rFonts w:ascii="Times New Roman" w:eastAsia="Times New Roman" w:hAnsi="Times New Roman" w:cs="Times New Roman"/>
          <w:sz w:val="20"/>
          <w:szCs w:val="20"/>
        </w:rPr>
        <w:t xml:space="preserve"> gaminantys </w:t>
      </w:r>
      <w:proofErr w:type="spellStart"/>
      <w:r w:rsidRPr="00472B49">
        <w:rPr>
          <w:rFonts w:ascii="Times New Roman" w:eastAsia="Times New Roman" w:hAnsi="Times New Roman" w:cs="Times New Roman"/>
          <w:sz w:val="20"/>
          <w:szCs w:val="20"/>
        </w:rPr>
        <w:t>izoliatai</w:t>
      </w:r>
      <w:proofErr w:type="spellEnd"/>
      <w:r w:rsidRPr="00472B49">
        <w:rPr>
          <w:rFonts w:ascii="Times New Roman" w:eastAsia="Times New Roman" w:hAnsi="Times New Roman" w:cs="Times New Roman"/>
          <w:sz w:val="20"/>
          <w:szCs w:val="20"/>
        </w:rPr>
        <w:t xml:space="preserve"> visada yra atsparūs</w:t>
      </w:r>
    </w:p>
    <w:p w14:paraId="5B15EAEC" w14:textId="4A2F3AFB" w:rsidR="002540EF" w:rsidRPr="00472B49" w:rsidRDefault="00472B49" w:rsidP="00472B49">
      <w:pPr>
        <w:tabs>
          <w:tab w:val="left" w:pos="567"/>
        </w:tabs>
        <w:spacing w:after="0" w:line="240" w:lineRule="auto"/>
        <w:rPr>
          <w:rFonts w:ascii="Times New Roman" w:eastAsia="Times New Roman" w:hAnsi="Times New Roman" w:cs="Times New Roman"/>
          <w:sz w:val="20"/>
          <w:szCs w:val="20"/>
        </w:rPr>
      </w:pPr>
      <w:r w:rsidRPr="00472B49">
        <w:rPr>
          <w:rFonts w:ascii="Times New Roman" w:eastAsia="Times New Roman" w:hAnsi="Times New Roman" w:cs="Times New Roman"/>
          <w:sz w:val="20"/>
          <w:szCs w:val="20"/>
        </w:rPr>
        <w:t>+ Cefiksimas silpnai veikia stafilokokus (nepaisant jautrumo meticilinui)</w:t>
      </w:r>
    </w:p>
    <w:p w14:paraId="5E830AE0" w14:textId="77777777" w:rsidR="00472B49" w:rsidRPr="00AA515C" w:rsidRDefault="00472B49" w:rsidP="00472B49">
      <w:pPr>
        <w:tabs>
          <w:tab w:val="left" w:pos="567"/>
        </w:tabs>
        <w:spacing w:after="0" w:line="240" w:lineRule="auto"/>
        <w:rPr>
          <w:rFonts w:ascii="Times New Roman" w:eastAsia="Times New Roman" w:hAnsi="Times New Roman" w:cs="Times New Roman"/>
          <w:bCs/>
          <w:iCs/>
          <w:lang w:eastAsia="lt-LT"/>
        </w:rPr>
      </w:pPr>
    </w:p>
    <w:p w14:paraId="72E235E6"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5.2</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Farmakokinetinės savybės</w:t>
      </w:r>
    </w:p>
    <w:p w14:paraId="6B3AB469"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462803B9" w14:textId="77777777" w:rsidR="002540EF" w:rsidRPr="00AA515C" w:rsidRDefault="002540EF" w:rsidP="002540EF">
      <w:pPr>
        <w:tabs>
          <w:tab w:val="left" w:pos="567"/>
        </w:tabs>
        <w:spacing w:after="0" w:line="240" w:lineRule="auto"/>
        <w:rPr>
          <w:rFonts w:ascii="Times New Roman" w:eastAsia="Times New Roman" w:hAnsi="Times New Roman" w:cs="Times New Roman"/>
          <w:iCs/>
          <w:u w:val="single"/>
          <w:lang w:eastAsia="lt-LT"/>
        </w:rPr>
      </w:pPr>
      <w:r w:rsidRPr="00AA515C">
        <w:rPr>
          <w:rFonts w:ascii="Times New Roman" w:eastAsia="Times New Roman" w:hAnsi="Times New Roman" w:cs="Times New Roman"/>
          <w:iCs/>
          <w:u w:val="single"/>
          <w:lang w:eastAsia="lt-LT"/>
        </w:rPr>
        <w:t>Absorbcija</w:t>
      </w:r>
    </w:p>
    <w:p w14:paraId="3FF3E110" w14:textId="23BFFC41" w:rsidR="00157B6F" w:rsidRPr="00157B6F" w:rsidRDefault="00157B6F" w:rsidP="00157B6F">
      <w:pPr>
        <w:tabs>
          <w:tab w:val="left" w:pos="567"/>
        </w:tabs>
        <w:spacing w:after="0" w:line="240" w:lineRule="auto"/>
        <w:rPr>
          <w:rFonts w:ascii="Times New Roman" w:eastAsia="Calibri" w:hAnsi="Times New Roman" w:cs="Times New Roman"/>
          <w:lang w:eastAsia="en-GB"/>
        </w:rPr>
      </w:pPr>
      <w:r w:rsidRPr="00157B6F">
        <w:rPr>
          <w:rFonts w:ascii="Times New Roman" w:eastAsia="Calibri" w:hAnsi="Times New Roman" w:cs="Times New Roman"/>
          <w:lang w:eastAsia="en-GB"/>
        </w:rPr>
        <w:lastRenderedPageBreak/>
        <w:t xml:space="preserve">Vinilo radikalo buvimas trečiojoje padėtyje suteikia cefiksimui pakankamą </w:t>
      </w:r>
      <w:r w:rsidR="00455ACE">
        <w:rPr>
          <w:rFonts w:ascii="Times New Roman" w:eastAsia="Calibri" w:hAnsi="Times New Roman" w:cs="Times New Roman"/>
          <w:lang w:eastAsia="en-GB"/>
        </w:rPr>
        <w:t>absorbciją</w:t>
      </w:r>
      <w:r w:rsidRPr="00157B6F">
        <w:rPr>
          <w:rFonts w:ascii="Times New Roman" w:eastAsia="Calibri" w:hAnsi="Times New Roman" w:cs="Times New Roman"/>
          <w:lang w:eastAsia="en-GB"/>
        </w:rPr>
        <w:t xml:space="preserve"> vartojant per burną. Iš tikrųjų šio antibiotiko biologinis prieinamumas vartojant per burną yra apie 48-50</w:t>
      </w:r>
      <w:r w:rsidR="003614D4">
        <w:rPr>
          <w:rFonts w:ascii="Times New Roman" w:eastAsia="Calibri" w:hAnsi="Times New Roman" w:cs="Times New Roman"/>
          <w:lang w:eastAsia="en-GB"/>
        </w:rPr>
        <w:t> </w:t>
      </w:r>
      <w:r w:rsidRPr="00157B6F">
        <w:rPr>
          <w:rFonts w:ascii="Times New Roman" w:eastAsia="Calibri" w:hAnsi="Times New Roman" w:cs="Times New Roman"/>
          <w:lang w:eastAsia="en-GB"/>
        </w:rPr>
        <w:t>%. Maistas nesumažina per burną vartojamo cefiksimo absorbcijos; Tmax šiek tiek pailgėja, tačiau C</w:t>
      </w:r>
      <w:r w:rsidRPr="00827E84">
        <w:rPr>
          <w:rFonts w:ascii="Times New Roman" w:eastAsia="Calibri" w:hAnsi="Times New Roman" w:cs="Times New Roman"/>
          <w:vertAlign w:val="subscript"/>
          <w:lang w:eastAsia="en-GB"/>
        </w:rPr>
        <w:t>max</w:t>
      </w:r>
      <w:r w:rsidRPr="00157B6F">
        <w:rPr>
          <w:rFonts w:ascii="Times New Roman" w:eastAsia="Calibri" w:hAnsi="Times New Roman" w:cs="Times New Roman"/>
          <w:lang w:eastAsia="en-GB"/>
        </w:rPr>
        <w:t xml:space="preserve"> ir AUC</w:t>
      </w:r>
      <w:r w:rsidRPr="00827E84">
        <w:rPr>
          <w:rFonts w:ascii="Times New Roman" w:eastAsia="Calibri" w:hAnsi="Times New Roman" w:cs="Times New Roman"/>
          <w:vertAlign w:val="subscript"/>
          <w:lang w:eastAsia="en-GB"/>
        </w:rPr>
        <w:t>24</w:t>
      </w:r>
      <w:r w:rsidRPr="00157B6F">
        <w:rPr>
          <w:rFonts w:ascii="Times New Roman" w:eastAsia="Calibri" w:hAnsi="Times New Roman" w:cs="Times New Roman"/>
          <w:lang w:eastAsia="en-GB"/>
        </w:rPr>
        <w:t xml:space="preserve"> nepakinta.</w:t>
      </w:r>
    </w:p>
    <w:p w14:paraId="0A0DFA8F" w14:textId="77777777" w:rsidR="00157B6F" w:rsidRPr="00157B6F" w:rsidRDefault="00157B6F" w:rsidP="00157B6F">
      <w:pPr>
        <w:tabs>
          <w:tab w:val="left" w:pos="567"/>
        </w:tabs>
        <w:spacing w:after="0" w:line="240" w:lineRule="auto"/>
        <w:rPr>
          <w:rFonts w:ascii="Times New Roman" w:eastAsia="Calibri" w:hAnsi="Times New Roman" w:cs="Times New Roman"/>
          <w:lang w:eastAsia="en-GB"/>
        </w:rPr>
      </w:pPr>
      <w:r w:rsidRPr="00157B6F">
        <w:rPr>
          <w:rFonts w:ascii="Times New Roman" w:eastAsia="Calibri" w:hAnsi="Times New Roman" w:cs="Times New Roman"/>
          <w:lang w:eastAsia="en-GB"/>
        </w:rPr>
        <w:t>Kartotinės terapinės dozės nesukelia kaupimosi organizme tiek suaugusiųjų, tiek vaikų organizme.</w:t>
      </w:r>
    </w:p>
    <w:p w14:paraId="5551E7F6" w14:textId="77777777" w:rsidR="00157B6F" w:rsidRPr="00157B6F" w:rsidRDefault="00157B6F" w:rsidP="00157B6F">
      <w:pPr>
        <w:tabs>
          <w:tab w:val="left" w:pos="567"/>
        </w:tabs>
        <w:spacing w:after="0" w:line="240" w:lineRule="auto"/>
        <w:rPr>
          <w:rFonts w:ascii="Times New Roman" w:eastAsia="Calibri" w:hAnsi="Times New Roman" w:cs="Times New Roman"/>
          <w:lang w:eastAsia="en-GB"/>
        </w:rPr>
      </w:pPr>
    </w:p>
    <w:p w14:paraId="5BCA4482" w14:textId="77777777" w:rsidR="002540EF" w:rsidRPr="00AA515C" w:rsidRDefault="002540EF" w:rsidP="002540EF">
      <w:pPr>
        <w:tabs>
          <w:tab w:val="left" w:pos="567"/>
        </w:tabs>
        <w:spacing w:after="0" w:line="240" w:lineRule="auto"/>
        <w:rPr>
          <w:rFonts w:ascii="Times New Roman" w:eastAsia="Times New Roman" w:hAnsi="Times New Roman" w:cs="Times New Roman"/>
          <w:iCs/>
          <w:u w:val="single"/>
          <w:lang w:eastAsia="lt-LT"/>
        </w:rPr>
      </w:pPr>
      <w:r w:rsidRPr="00AA515C">
        <w:rPr>
          <w:rFonts w:ascii="Times New Roman" w:eastAsia="Times New Roman" w:hAnsi="Times New Roman" w:cs="Times New Roman"/>
          <w:iCs/>
          <w:u w:val="single"/>
          <w:lang w:eastAsia="lt-LT"/>
        </w:rPr>
        <w:t>Pasiskirstymas</w:t>
      </w:r>
    </w:p>
    <w:p w14:paraId="133E298C" w14:textId="710B1E8D" w:rsidR="009E78E0" w:rsidRPr="00D90464" w:rsidRDefault="009E78E0" w:rsidP="009E78E0">
      <w:pPr>
        <w:autoSpaceDE w:val="0"/>
        <w:autoSpaceDN w:val="0"/>
        <w:adjustRightInd w:val="0"/>
        <w:spacing w:after="0" w:line="240" w:lineRule="auto"/>
        <w:rPr>
          <w:rFonts w:ascii="Times New Roman" w:eastAsia="Calibri" w:hAnsi="Times New Roman" w:cs="Times New Roman"/>
          <w:lang w:eastAsia="en-GB"/>
        </w:rPr>
      </w:pPr>
      <w:r w:rsidRPr="00D90464">
        <w:rPr>
          <w:rFonts w:ascii="Times New Roman" w:eastAsia="Calibri" w:hAnsi="Times New Roman" w:cs="Times New Roman"/>
          <w:lang w:eastAsia="en-GB"/>
        </w:rPr>
        <w:t>Cefiksimas maždaug 70</w:t>
      </w:r>
      <w:r w:rsidR="003614D4">
        <w:rPr>
          <w:rFonts w:ascii="Times New Roman" w:eastAsia="Calibri" w:hAnsi="Times New Roman" w:cs="Times New Roman"/>
          <w:lang w:eastAsia="en-GB"/>
        </w:rPr>
        <w:t> </w:t>
      </w:r>
      <w:r w:rsidRPr="00D90464">
        <w:rPr>
          <w:rFonts w:ascii="Times New Roman" w:eastAsia="Calibri" w:hAnsi="Times New Roman" w:cs="Times New Roman"/>
          <w:lang w:eastAsia="en-GB"/>
        </w:rPr>
        <w:t xml:space="preserve">% yra prisijungęs prie plazmos baltymų, o laisvoji frakcija </w:t>
      </w:r>
      <w:r w:rsidR="00AD57E4">
        <w:rPr>
          <w:rFonts w:ascii="Times New Roman" w:eastAsia="Calibri" w:hAnsi="Times New Roman" w:cs="Times New Roman"/>
          <w:lang w:eastAsia="en-GB"/>
        </w:rPr>
        <w:t>lengvai</w:t>
      </w:r>
      <w:r w:rsidR="00AD57E4" w:rsidRPr="00D90464">
        <w:rPr>
          <w:rFonts w:ascii="Times New Roman" w:eastAsia="Calibri" w:hAnsi="Times New Roman" w:cs="Times New Roman"/>
          <w:lang w:eastAsia="en-GB"/>
        </w:rPr>
        <w:t xml:space="preserve"> </w:t>
      </w:r>
      <w:r w:rsidRPr="00D90464">
        <w:rPr>
          <w:rFonts w:ascii="Times New Roman" w:eastAsia="Calibri" w:hAnsi="Times New Roman" w:cs="Times New Roman"/>
          <w:lang w:eastAsia="en-GB"/>
        </w:rPr>
        <w:t xml:space="preserve">difunduoja į įvairius organizmo audinius, išskyrus CNS. Antibiotikas </w:t>
      </w:r>
      <w:r w:rsidR="00AD57E4">
        <w:rPr>
          <w:rFonts w:ascii="Times New Roman" w:eastAsia="Calibri" w:hAnsi="Times New Roman" w:cs="Times New Roman"/>
          <w:lang w:eastAsia="en-GB"/>
        </w:rPr>
        <w:t>lengvai</w:t>
      </w:r>
      <w:r w:rsidR="00AD57E4" w:rsidRPr="00D90464">
        <w:rPr>
          <w:rFonts w:ascii="Times New Roman" w:eastAsia="Calibri" w:hAnsi="Times New Roman" w:cs="Times New Roman"/>
          <w:lang w:eastAsia="en-GB"/>
        </w:rPr>
        <w:t xml:space="preserve"> </w:t>
      </w:r>
      <w:r w:rsidRPr="00D90464">
        <w:rPr>
          <w:rFonts w:ascii="Times New Roman" w:eastAsia="Calibri" w:hAnsi="Times New Roman" w:cs="Times New Roman"/>
          <w:lang w:eastAsia="en-GB"/>
        </w:rPr>
        <w:t>prasiskverbia į viršutinio žandikaulio sinusus, vidurinę ausį, kvėpavimo takus (įskaitant bronchus), tonziles, prostatos skystį ir audinius bei kitus organus. Koncentracija tulžies pūslės audinyje ir tulžyje po 400</w:t>
      </w:r>
      <w:r w:rsidR="00F2450A">
        <w:rPr>
          <w:rFonts w:ascii="Times New Roman" w:eastAsia="Calibri" w:hAnsi="Times New Roman" w:cs="Times New Roman"/>
          <w:lang w:eastAsia="en-GB"/>
        </w:rPr>
        <w:t> mg</w:t>
      </w:r>
      <w:r w:rsidRPr="00D90464">
        <w:rPr>
          <w:rFonts w:ascii="Times New Roman" w:eastAsia="Calibri" w:hAnsi="Times New Roman" w:cs="Times New Roman"/>
          <w:lang w:eastAsia="en-GB"/>
        </w:rPr>
        <w:t xml:space="preserve"> dozės suaugusiam žmogui </w:t>
      </w:r>
      <w:r w:rsidR="00AD57E4">
        <w:rPr>
          <w:rFonts w:ascii="Times New Roman" w:eastAsia="Calibri" w:hAnsi="Times New Roman" w:cs="Times New Roman"/>
          <w:lang w:eastAsia="en-GB"/>
        </w:rPr>
        <w:t xml:space="preserve">atitinkamai </w:t>
      </w:r>
      <w:r w:rsidRPr="00D90464">
        <w:rPr>
          <w:rFonts w:ascii="Times New Roman" w:eastAsia="Calibri" w:hAnsi="Times New Roman" w:cs="Times New Roman"/>
          <w:lang w:eastAsia="en-GB"/>
        </w:rPr>
        <w:t>siekia 20 ir 190</w:t>
      </w:r>
      <w:r w:rsidR="007778DD">
        <w:rPr>
          <w:rFonts w:ascii="Times New Roman" w:eastAsia="Calibri" w:hAnsi="Times New Roman" w:cs="Times New Roman"/>
          <w:lang w:eastAsia="en-GB"/>
        </w:rPr>
        <w:t> </w:t>
      </w:r>
      <w:r w:rsidRPr="00D90464">
        <w:rPr>
          <w:rFonts w:ascii="Times New Roman" w:eastAsia="Calibri" w:hAnsi="Times New Roman" w:cs="Times New Roman"/>
          <w:lang w:eastAsia="en-GB"/>
        </w:rPr>
        <w:t xml:space="preserve">µg/ml, praėjus 4-12 valandų po antibiotiko pavartojimo. </w:t>
      </w:r>
    </w:p>
    <w:p w14:paraId="6467033C" w14:textId="58F1A8B6" w:rsidR="002540EF" w:rsidRPr="00D90464" w:rsidRDefault="00047DB6" w:rsidP="009E78E0">
      <w:pPr>
        <w:autoSpaceDE w:val="0"/>
        <w:autoSpaceDN w:val="0"/>
        <w:adjustRightInd w:val="0"/>
        <w:spacing w:after="0" w:line="240" w:lineRule="auto"/>
        <w:rPr>
          <w:rFonts w:ascii="Times New Roman" w:eastAsia="Calibri" w:hAnsi="Times New Roman" w:cs="Times New Roman"/>
          <w:lang w:eastAsia="en-GB"/>
        </w:rPr>
      </w:pPr>
      <w:r>
        <w:rPr>
          <w:rFonts w:ascii="Times New Roman" w:eastAsia="Calibri" w:hAnsi="Times New Roman" w:cs="Times New Roman"/>
          <w:lang w:eastAsia="en-GB"/>
        </w:rPr>
        <w:t>Šlapime taip pat stebimos didelės koncentracijos.</w:t>
      </w:r>
    </w:p>
    <w:p w14:paraId="0FE61678" w14:textId="77777777" w:rsidR="009E78E0" w:rsidRPr="00AA515C" w:rsidRDefault="009E78E0" w:rsidP="009E78E0">
      <w:pPr>
        <w:autoSpaceDE w:val="0"/>
        <w:autoSpaceDN w:val="0"/>
        <w:adjustRightInd w:val="0"/>
        <w:spacing w:after="0" w:line="240" w:lineRule="auto"/>
        <w:rPr>
          <w:rFonts w:ascii="Times New Roman" w:eastAsia="Calibri" w:hAnsi="Times New Roman" w:cs="Times New Roman"/>
          <w:lang w:eastAsia="en-GB"/>
        </w:rPr>
      </w:pPr>
    </w:p>
    <w:p w14:paraId="5EF3FA9F"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bCs/>
          <w:iCs/>
          <w:u w:val="single"/>
          <w:lang w:eastAsia="en-GB"/>
        </w:rPr>
      </w:pPr>
      <w:r w:rsidRPr="00AA515C">
        <w:rPr>
          <w:rFonts w:ascii="Times New Roman" w:eastAsia="Calibri" w:hAnsi="Times New Roman" w:cs="Times New Roman"/>
          <w:bCs/>
          <w:iCs/>
          <w:u w:val="single"/>
          <w:lang w:eastAsia="en-GB"/>
        </w:rPr>
        <w:t>Biotransformacija</w:t>
      </w:r>
    </w:p>
    <w:p w14:paraId="5DF18D53" w14:textId="678607FF" w:rsidR="00282BC0" w:rsidRPr="00282BC0" w:rsidRDefault="00282BC0" w:rsidP="00282BC0">
      <w:pPr>
        <w:autoSpaceDE w:val="0"/>
        <w:autoSpaceDN w:val="0"/>
        <w:adjustRightInd w:val="0"/>
        <w:spacing w:after="0" w:line="240" w:lineRule="auto"/>
        <w:rPr>
          <w:rFonts w:ascii="Times New Roman" w:eastAsia="Calibri" w:hAnsi="Times New Roman" w:cs="Times New Roman"/>
          <w:lang w:eastAsia="en-GB"/>
        </w:rPr>
      </w:pPr>
      <w:r w:rsidRPr="00282BC0">
        <w:rPr>
          <w:rFonts w:ascii="Times New Roman" w:eastAsia="Calibri" w:hAnsi="Times New Roman" w:cs="Times New Roman"/>
          <w:lang w:eastAsia="en-GB"/>
        </w:rPr>
        <w:t>Cefiksimas organizme metabolizuojamas vidutiniškai ir iš esmės išsiskiria veikliąja forma, daugiausia su tulžimi ir nemažai (nuo 20 iki 30</w:t>
      </w:r>
      <w:r w:rsidR="003614D4">
        <w:rPr>
          <w:rFonts w:ascii="Times New Roman" w:eastAsia="Calibri" w:hAnsi="Times New Roman" w:cs="Times New Roman"/>
          <w:lang w:eastAsia="en-GB"/>
        </w:rPr>
        <w:t> </w:t>
      </w:r>
      <w:r w:rsidRPr="00282BC0">
        <w:rPr>
          <w:rFonts w:ascii="Times New Roman" w:eastAsia="Calibri" w:hAnsi="Times New Roman" w:cs="Times New Roman"/>
          <w:lang w:eastAsia="en-GB"/>
        </w:rPr>
        <w:t>% absorbuotos dozės) su šlapimu.</w:t>
      </w:r>
    </w:p>
    <w:p w14:paraId="2128705D" w14:textId="435884F1" w:rsidR="002540EF" w:rsidRDefault="00282BC0" w:rsidP="00282BC0">
      <w:pPr>
        <w:autoSpaceDE w:val="0"/>
        <w:autoSpaceDN w:val="0"/>
        <w:adjustRightInd w:val="0"/>
        <w:spacing w:after="0" w:line="240" w:lineRule="auto"/>
        <w:rPr>
          <w:rFonts w:ascii="Times New Roman" w:eastAsia="Calibri" w:hAnsi="Times New Roman" w:cs="Times New Roman"/>
          <w:lang w:eastAsia="en-GB"/>
        </w:rPr>
      </w:pPr>
      <w:r w:rsidRPr="00282BC0">
        <w:rPr>
          <w:rFonts w:ascii="Times New Roman" w:eastAsia="Calibri" w:hAnsi="Times New Roman" w:cs="Times New Roman"/>
          <w:lang w:eastAsia="en-GB"/>
        </w:rPr>
        <w:t>Cefiksimo šalinimas vyksta lėtai, todėl T1/2β yra gana ilgas (apie 4</w:t>
      </w:r>
      <w:r w:rsidR="007A5A7D">
        <w:rPr>
          <w:rFonts w:ascii="Times New Roman" w:eastAsia="Calibri" w:hAnsi="Times New Roman" w:cs="Times New Roman"/>
          <w:lang w:eastAsia="en-GB"/>
        </w:rPr>
        <w:t> </w:t>
      </w:r>
      <w:r w:rsidRPr="00282BC0">
        <w:rPr>
          <w:rFonts w:ascii="Times New Roman" w:eastAsia="Calibri" w:hAnsi="Times New Roman" w:cs="Times New Roman"/>
          <w:lang w:eastAsia="en-GB"/>
        </w:rPr>
        <w:t>val.), o tai užtikrina gerą apsaugą nuo jautrių bakterijų 24 valandas po vienkartinės 400</w:t>
      </w:r>
      <w:r w:rsidR="00F2450A">
        <w:rPr>
          <w:rFonts w:ascii="Times New Roman" w:eastAsia="Calibri" w:hAnsi="Times New Roman" w:cs="Times New Roman"/>
          <w:lang w:eastAsia="en-GB"/>
        </w:rPr>
        <w:t> mg</w:t>
      </w:r>
      <w:r w:rsidRPr="00282BC0">
        <w:rPr>
          <w:rFonts w:ascii="Times New Roman" w:eastAsia="Calibri" w:hAnsi="Times New Roman" w:cs="Times New Roman"/>
          <w:lang w:eastAsia="en-GB"/>
        </w:rPr>
        <w:t xml:space="preserve"> dozės suaugusiesiems arba 8</w:t>
      </w:r>
      <w:r w:rsidR="00F2450A">
        <w:rPr>
          <w:rFonts w:ascii="Times New Roman" w:eastAsia="Calibri" w:hAnsi="Times New Roman" w:cs="Times New Roman"/>
          <w:lang w:eastAsia="en-GB"/>
        </w:rPr>
        <w:t> mg</w:t>
      </w:r>
      <w:r w:rsidRPr="00282BC0">
        <w:rPr>
          <w:rFonts w:ascii="Times New Roman" w:eastAsia="Calibri" w:hAnsi="Times New Roman" w:cs="Times New Roman"/>
          <w:lang w:eastAsia="en-GB"/>
        </w:rPr>
        <w:t>/kg vaikams.</w:t>
      </w:r>
    </w:p>
    <w:p w14:paraId="7C1BD04F" w14:textId="77777777" w:rsidR="00282BC0" w:rsidRPr="00AA515C" w:rsidRDefault="00282BC0" w:rsidP="00282BC0">
      <w:pPr>
        <w:autoSpaceDE w:val="0"/>
        <w:autoSpaceDN w:val="0"/>
        <w:adjustRightInd w:val="0"/>
        <w:spacing w:after="0" w:line="240" w:lineRule="auto"/>
        <w:rPr>
          <w:rFonts w:ascii="Times New Roman" w:eastAsia="Calibri" w:hAnsi="Times New Roman" w:cs="Times New Roman"/>
          <w:lang w:eastAsia="en-GB"/>
        </w:rPr>
      </w:pPr>
    </w:p>
    <w:p w14:paraId="276B5D3A"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bCs/>
          <w:iCs/>
          <w:u w:val="single"/>
          <w:lang w:eastAsia="en-GB"/>
        </w:rPr>
      </w:pPr>
      <w:r w:rsidRPr="00AA515C">
        <w:rPr>
          <w:rFonts w:ascii="Times New Roman" w:eastAsia="Calibri" w:hAnsi="Times New Roman" w:cs="Times New Roman"/>
          <w:bCs/>
          <w:iCs/>
          <w:u w:val="single"/>
          <w:lang w:eastAsia="en-GB"/>
        </w:rPr>
        <w:t>Eliminacija</w:t>
      </w:r>
    </w:p>
    <w:p w14:paraId="3E2366F0" w14:textId="1C6EAA1A" w:rsidR="002540EF" w:rsidRDefault="00047DB6" w:rsidP="002540EF">
      <w:pPr>
        <w:spacing w:after="0" w:line="240" w:lineRule="auto"/>
        <w:rPr>
          <w:rFonts w:ascii="Times New Roman" w:eastAsia="Calibri" w:hAnsi="Times New Roman" w:cs="Times New Roman"/>
          <w:lang w:eastAsia="en-GB"/>
        </w:rPr>
      </w:pPr>
      <w:r w:rsidRPr="00047DB6">
        <w:rPr>
          <w:rFonts w:ascii="Times New Roman" w:eastAsia="Calibri" w:hAnsi="Times New Roman" w:cs="Times New Roman"/>
          <w:lang w:eastAsia="en-GB"/>
        </w:rPr>
        <w:t xml:space="preserve">Koncentracija šlapime ir tulžyje yra labai didelė, kadangi </w:t>
      </w:r>
      <w:r w:rsidR="002A0DBA">
        <w:rPr>
          <w:rFonts w:ascii="Times New Roman" w:eastAsia="Calibri" w:hAnsi="Times New Roman" w:cs="Times New Roman"/>
          <w:lang w:eastAsia="en-GB"/>
        </w:rPr>
        <w:t>su šiais skysčiais</w:t>
      </w:r>
      <w:r w:rsidRPr="00047DB6">
        <w:rPr>
          <w:rFonts w:ascii="Times New Roman" w:eastAsia="Calibri" w:hAnsi="Times New Roman" w:cs="Times New Roman"/>
          <w:lang w:eastAsia="en-GB"/>
        </w:rPr>
        <w:t xml:space="preserve"> vyksta šalinimas.</w:t>
      </w:r>
    </w:p>
    <w:p w14:paraId="34893228" w14:textId="77777777" w:rsidR="00047DB6" w:rsidRPr="00AA515C" w:rsidRDefault="00047DB6" w:rsidP="002540EF">
      <w:pPr>
        <w:spacing w:after="0" w:line="240" w:lineRule="auto"/>
        <w:rPr>
          <w:rFonts w:ascii="Times New Roman" w:eastAsia="Calibri" w:hAnsi="Times New Roman" w:cs="Times New Roman"/>
          <w:lang w:eastAsia="en-GB"/>
        </w:rPr>
      </w:pPr>
    </w:p>
    <w:p w14:paraId="6F30DEE0" w14:textId="77777777" w:rsidR="002540EF" w:rsidRPr="002450BA" w:rsidRDefault="002540EF" w:rsidP="002540EF">
      <w:pPr>
        <w:spacing w:after="0" w:line="240" w:lineRule="auto"/>
        <w:rPr>
          <w:rFonts w:ascii="Times New Roman" w:eastAsia="Calibri" w:hAnsi="Times New Roman" w:cs="Times New Roman"/>
          <w:iCs/>
          <w:u w:val="single"/>
          <w:lang w:eastAsia="en-GB"/>
        </w:rPr>
      </w:pPr>
      <w:r w:rsidRPr="002450BA">
        <w:rPr>
          <w:rFonts w:ascii="Times New Roman" w:eastAsia="Calibri" w:hAnsi="Times New Roman" w:cs="Times New Roman"/>
          <w:iCs/>
          <w:u w:val="single"/>
          <w:lang w:eastAsia="en-GB"/>
        </w:rPr>
        <w:t>Ypatingos populiacijos</w:t>
      </w:r>
    </w:p>
    <w:p w14:paraId="49AD041A" w14:textId="77777777" w:rsidR="002540EF" w:rsidRPr="00B26B4E" w:rsidRDefault="002540EF" w:rsidP="002540EF">
      <w:pPr>
        <w:spacing w:after="0" w:line="240" w:lineRule="auto"/>
        <w:rPr>
          <w:rFonts w:ascii="Times New Roman" w:eastAsia="Times New Roman" w:hAnsi="Times New Roman" w:cs="Times New Roman"/>
          <w:i/>
          <w:iCs/>
        </w:rPr>
      </w:pPr>
      <w:r w:rsidRPr="00B26B4E">
        <w:rPr>
          <w:rFonts w:ascii="Times New Roman" w:eastAsia="Times New Roman" w:hAnsi="Times New Roman" w:cs="Times New Roman"/>
          <w:i/>
          <w:iCs/>
        </w:rPr>
        <w:t>Vaikų populiacija</w:t>
      </w:r>
    </w:p>
    <w:p w14:paraId="4DEBD919" w14:textId="2E3F32D8" w:rsidR="002540EF" w:rsidRDefault="00B26B4E" w:rsidP="002540EF">
      <w:pPr>
        <w:spacing w:after="0" w:line="240" w:lineRule="auto"/>
        <w:rPr>
          <w:rFonts w:ascii="Times New Roman" w:eastAsia="Times New Roman" w:hAnsi="Times New Roman" w:cs="Times New Roman"/>
        </w:rPr>
      </w:pPr>
      <w:r w:rsidRPr="00B26B4E">
        <w:rPr>
          <w:rFonts w:ascii="Times New Roman" w:eastAsia="Times New Roman" w:hAnsi="Times New Roman" w:cs="Times New Roman"/>
        </w:rPr>
        <w:t>Nustatyta, kad kūdikiams, palyginti su vyresniais vaikais, yra ilgesnis pusinės eliminacijos laikas, didesn</w:t>
      </w:r>
      <w:r>
        <w:rPr>
          <w:rFonts w:ascii="Times New Roman" w:eastAsia="Times New Roman" w:hAnsi="Times New Roman" w:cs="Times New Roman"/>
        </w:rPr>
        <w:t>is</w:t>
      </w:r>
      <w:r w:rsidRPr="00B26B4E">
        <w:rPr>
          <w:rFonts w:ascii="Times New Roman" w:eastAsia="Times New Roman" w:hAnsi="Times New Roman" w:cs="Times New Roman"/>
        </w:rPr>
        <w:t xml:space="preserve"> AUC</w:t>
      </w:r>
      <w:r w:rsidRPr="00827E84">
        <w:rPr>
          <w:rFonts w:ascii="Times New Roman" w:eastAsia="Times New Roman" w:hAnsi="Times New Roman" w:cs="Times New Roman"/>
          <w:vertAlign w:val="subscript"/>
        </w:rPr>
        <w:t>24</w:t>
      </w:r>
      <w:r w:rsidRPr="00B26B4E">
        <w:rPr>
          <w:rFonts w:ascii="Times New Roman" w:eastAsia="Times New Roman" w:hAnsi="Times New Roman" w:cs="Times New Roman"/>
        </w:rPr>
        <w:t xml:space="preserve"> ir didesnis išsiskyrimas su šlapimu, tačiau šie farmakokinetiniai parametrai yra panašūs į suaugusiųjų farmakokinetinius parametrus.</w:t>
      </w:r>
    </w:p>
    <w:p w14:paraId="1D760A39" w14:textId="77777777" w:rsidR="00B26B4E" w:rsidRDefault="00B26B4E" w:rsidP="002540EF">
      <w:pPr>
        <w:spacing w:after="0" w:line="240" w:lineRule="auto"/>
        <w:rPr>
          <w:rFonts w:ascii="Times New Roman" w:eastAsia="Times New Roman" w:hAnsi="Times New Roman" w:cs="Times New Roman"/>
          <w:u w:val="single"/>
        </w:rPr>
      </w:pPr>
    </w:p>
    <w:p w14:paraId="7A6B021A" w14:textId="77777777" w:rsidR="007E2006" w:rsidRPr="007E2006" w:rsidRDefault="007E2006" w:rsidP="007E2006">
      <w:pPr>
        <w:tabs>
          <w:tab w:val="left" w:pos="567"/>
        </w:tabs>
        <w:spacing w:after="0" w:line="240" w:lineRule="auto"/>
        <w:rPr>
          <w:rFonts w:ascii="Times New Roman" w:eastAsia="Times New Roman" w:hAnsi="Times New Roman"/>
          <w:i/>
          <w:iCs/>
        </w:rPr>
      </w:pPr>
      <w:r w:rsidRPr="007E2006">
        <w:rPr>
          <w:rFonts w:ascii="Times New Roman" w:eastAsia="Times New Roman" w:hAnsi="Times New Roman"/>
          <w:i/>
          <w:iCs/>
        </w:rPr>
        <w:t>Senyvi pacientai</w:t>
      </w:r>
    </w:p>
    <w:p w14:paraId="66DAFEBA" w14:textId="5CC56415" w:rsidR="007E2006" w:rsidRDefault="007E2006" w:rsidP="002540EF">
      <w:pPr>
        <w:spacing w:after="0" w:line="240" w:lineRule="auto"/>
        <w:rPr>
          <w:rFonts w:ascii="Times New Roman" w:eastAsia="Times New Roman" w:hAnsi="Times New Roman" w:cs="Times New Roman"/>
        </w:rPr>
      </w:pPr>
      <w:r w:rsidRPr="007E2006">
        <w:rPr>
          <w:rFonts w:ascii="Times New Roman" w:eastAsia="Times New Roman" w:hAnsi="Times New Roman" w:cs="Times New Roman"/>
        </w:rPr>
        <w:t>Senyvų pacientų (65-74 metų</w:t>
      </w:r>
      <w:r w:rsidR="007E72E5">
        <w:rPr>
          <w:rFonts w:ascii="Times New Roman" w:eastAsia="Times New Roman" w:hAnsi="Times New Roman" w:cs="Times New Roman"/>
        </w:rPr>
        <w:t xml:space="preserve"> amžiaus</w:t>
      </w:r>
      <w:r w:rsidRPr="007E2006">
        <w:rPr>
          <w:rFonts w:ascii="Times New Roman" w:eastAsia="Times New Roman" w:hAnsi="Times New Roman" w:cs="Times New Roman"/>
        </w:rPr>
        <w:t>) C</w:t>
      </w:r>
      <w:r w:rsidRPr="00827E84">
        <w:rPr>
          <w:rFonts w:ascii="Times New Roman" w:eastAsia="Times New Roman" w:hAnsi="Times New Roman" w:cs="Times New Roman"/>
          <w:vertAlign w:val="subscript"/>
        </w:rPr>
        <w:t>max</w:t>
      </w:r>
      <w:r w:rsidRPr="007E2006">
        <w:rPr>
          <w:rFonts w:ascii="Times New Roman" w:eastAsia="Times New Roman" w:hAnsi="Times New Roman" w:cs="Times New Roman"/>
        </w:rPr>
        <w:t xml:space="preserve"> ir AUC</w:t>
      </w:r>
      <w:r w:rsidRPr="00827E84">
        <w:rPr>
          <w:rFonts w:ascii="Times New Roman" w:eastAsia="Times New Roman" w:hAnsi="Times New Roman" w:cs="Times New Roman"/>
          <w:vertAlign w:val="subscript"/>
        </w:rPr>
        <w:t>24</w:t>
      </w:r>
      <w:r w:rsidRPr="007E2006">
        <w:rPr>
          <w:rFonts w:ascii="Times New Roman" w:eastAsia="Times New Roman" w:hAnsi="Times New Roman" w:cs="Times New Roman"/>
        </w:rPr>
        <w:t xml:space="preserve"> yra šiek tiek didesni nei jaunų suaugusiųjų (20-32 metų</w:t>
      </w:r>
      <w:r w:rsidR="007E72E5">
        <w:rPr>
          <w:rFonts w:ascii="Times New Roman" w:eastAsia="Times New Roman" w:hAnsi="Times New Roman" w:cs="Times New Roman"/>
        </w:rPr>
        <w:t xml:space="preserve"> amžiaus</w:t>
      </w:r>
      <w:r w:rsidRPr="007E2006">
        <w:rPr>
          <w:rFonts w:ascii="Times New Roman" w:eastAsia="Times New Roman" w:hAnsi="Times New Roman" w:cs="Times New Roman"/>
        </w:rPr>
        <w:t xml:space="preserve">). Tačiau šie skirtumai nėra pagrindas skirti mažesnę dozę </w:t>
      </w:r>
      <w:r w:rsidR="00082FE3">
        <w:rPr>
          <w:rFonts w:ascii="Times New Roman" w:eastAsia="Times New Roman" w:hAnsi="Times New Roman" w:cs="Times New Roman"/>
        </w:rPr>
        <w:t>senyviems pacientams</w:t>
      </w:r>
      <w:r w:rsidRPr="007E2006">
        <w:rPr>
          <w:rFonts w:ascii="Times New Roman" w:eastAsia="Times New Roman" w:hAnsi="Times New Roman" w:cs="Times New Roman"/>
        </w:rPr>
        <w:t>.</w:t>
      </w:r>
    </w:p>
    <w:p w14:paraId="4DBFD260" w14:textId="77777777" w:rsidR="007E2006" w:rsidRDefault="007E2006" w:rsidP="002540EF">
      <w:pPr>
        <w:spacing w:after="0" w:line="240" w:lineRule="auto"/>
        <w:rPr>
          <w:rFonts w:ascii="Times New Roman" w:eastAsia="Times New Roman" w:hAnsi="Times New Roman" w:cs="Times New Roman"/>
        </w:rPr>
      </w:pPr>
    </w:p>
    <w:p w14:paraId="5B2A0C89" w14:textId="77777777" w:rsidR="000B7977" w:rsidRPr="00AA515C" w:rsidRDefault="000B7977" w:rsidP="000B7977">
      <w:pPr>
        <w:keepNext/>
        <w:tabs>
          <w:tab w:val="left" w:pos="567"/>
        </w:tabs>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Sutrikusi kepenų funkcija</w:t>
      </w:r>
    </w:p>
    <w:p w14:paraId="7E645183" w14:textId="3D4A4ED3" w:rsidR="000B7977" w:rsidRDefault="000B7977" w:rsidP="002540EF">
      <w:pPr>
        <w:spacing w:after="0" w:line="240" w:lineRule="auto"/>
        <w:rPr>
          <w:rFonts w:ascii="Times New Roman" w:eastAsia="Times New Roman" w:hAnsi="Times New Roman" w:cs="Times New Roman"/>
        </w:rPr>
      </w:pPr>
      <w:r w:rsidRPr="000B7977">
        <w:rPr>
          <w:rFonts w:ascii="Times New Roman" w:eastAsia="Times New Roman" w:hAnsi="Times New Roman" w:cs="Times New Roman"/>
        </w:rPr>
        <w:t>C</w:t>
      </w:r>
      <w:r w:rsidRPr="00827E84">
        <w:rPr>
          <w:rFonts w:ascii="Times New Roman" w:eastAsia="Times New Roman" w:hAnsi="Times New Roman" w:cs="Times New Roman"/>
          <w:vertAlign w:val="subscript"/>
        </w:rPr>
        <w:t>max</w:t>
      </w:r>
      <w:r w:rsidRPr="000B7977">
        <w:rPr>
          <w:rFonts w:ascii="Times New Roman" w:eastAsia="Times New Roman" w:hAnsi="Times New Roman" w:cs="Times New Roman"/>
        </w:rPr>
        <w:t xml:space="preserve"> ar AUC</w:t>
      </w:r>
      <w:r w:rsidRPr="00827E84">
        <w:rPr>
          <w:rFonts w:ascii="Times New Roman" w:eastAsia="Times New Roman" w:hAnsi="Times New Roman" w:cs="Times New Roman"/>
          <w:vertAlign w:val="subscript"/>
        </w:rPr>
        <w:t>24</w:t>
      </w:r>
      <w:r w:rsidRPr="000B7977">
        <w:rPr>
          <w:rFonts w:ascii="Times New Roman" w:eastAsia="Times New Roman" w:hAnsi="Times New Roman" w:cs="Times New Roman"/>
        </w:rPr>
        <w:t xml:space="preserve"> kepenų ciroze sergantiems pacientams, pavartojus 200</w:t>
      </w:r>
      <w:r w:rsidR="00F2450A">
        <w:rPr>
          <w:rFonts w:ascii="Times New Roman" w:eastAsia="Times New Roman" w:hAnsi="Times New Roman" w:cs="Times New Roman"/>
        </w:rPr>
        <w:t> mg</w:t>
      </w:r>
      <w:r w:rsidRPr="000B7977">
        <w:rPr>
          <w:rFonts w:ascii="Times New Roman" w:eastAsia="Times New Roman" w:hAnsi="Times New Roman" w:cs="Times New Roman"/>
        </w:rPr>
        <w:t xml:space="preserve"> cefiksimo, nepasikeitė, tačiau C</w:t>
      </w:r>
      <w:r w:rsidRPr="00827E84">
        <w:rPr>
          <w:rFonts w:ascii="Times New Roman" w:eastAsia="Times New Roman" w:hAnsi="Times New Roman" w:cs="Times New Roman"/>
          <w:vertAlign w:val="subscript"/>
        </w:rPr>
        <w:t>max</w:t>
      </w:r>
      <w:r w:rsidRPr="000B7977">
        <w:rPr>
          <w:rFonts w:ascii="Times New Roman" w:eastAsia="Times New Roman" w:hAnsi="Times New Roman" w:cs="Times New Roman"/>
        </w:rPr>
        <w:t xml:space="preserve"> ir T1/2β laikas bei inkstų klirensas pailgėjo. Serume ir šlapime metabolitų neaptikta.</w:t>
      </w:r>
    </w:p>
    <w:p w14:paraId="746C9F62" w14:textId="77777777" w:rsidR="000B7977" w:rsidRPr="007E2006" w:rsidRDefault="000B7977" w:rsidP="002540EF">
      <w:pPr>
        <w:spacing w:after="0" w:line="240" w:lineRule="auto"/>
        <w:rPr>
          <w:rFonts w:ascii="Times New Roman" w:eastAsia="Times New Roman" w:hAnsi="Times New Roman" w:cs="Times New Roman"/>
        </w:rPr>
      </w:pPr>
    </w:p>
    <w:p w14:paraId="6BF46620"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u w:val="single"/>
        </w:rPr>
        <w:t>Sutrikusi inkstų funkcija</w:t>
      </w:r>
    </w:p>
    <w:p w14:paraId="605F12B1" w14:textId="4B37560C" w:rsidR="002540EF" w:rsidRPr="00AA515C" w:rsidRDefault="00517FC0" w:rsidP="002540EF">
      <w:pPr>
        <w:spacing w:after="0" w:line="240" w:lineRule="auto"/>
        <w:rPr>
          <w:rFonts w:ascii="Times New Roman" w:eastAsia="Times New Roman" w:hAnsi="Times New Roman" w:cs="Times New Roman"/>
        </w:rPr>
      </w:pPr>
      <w:r w:rsidRPr="00517FC0">
        <w:rPr>
          <w:rFonts w:ascii="Times New Roman" w:eastAsia="Times New Roman" w:hAnsi="Times New Roman" w:cs="Times New Roman"/>
        </w:rPr>
        <w:t>Nors tik 20–30</w:t>
      </w:r>
      <w:r w:rsidR="003614D4">
        <w:rPr>
          <w:rFonts w:ascii="Times New Roman" w:eastAsia="Times New Roman" w:hAnsi="Times New Roman" w:cs="Times New Roman"/>
        </w:rPr>
        <w:t> </w:t>
      </w:r>
      <w:r w:rsidRPr="00517FC0">
        <w:rPr>
          <w:rFonts w:ascii="Times New Roman" w:eastAsia="Times New Roman" w:hAnsi="Times New Roman" w:cs="Times New Roman"/>
        </w:rPr>
        <w:t>% absorbuotos dozės išsiskiria su šlapimu, C</w:t>
      </w:r>
      <w:r w:rsidRPr="00827E84">
        <w:rPr>
          <w:rFonts w:ascii="Times New Roman" w:eastAsia="Times New Roman" w:hAnsi="Times New Roman" w:cs="Times New Roman"/>
          <w:vertAlign w:val="subscript"/>
        </w:rPr>
        <w:t>max</w:t>
      </w:r>
      <w:r w:rsidRPr="00517FC0">
        <w:rPr>
          <w:rFonts w:ascii="Times New Roman" w:eastAsia="Times New Roman" w:hAnsi="Times New Roman" w:cs="Times New Roman"/>
        </w:rPr>
        <w:t xml:space="preserve"> ir T½β padidėja</w:t>
      </w:r>
      <w:r>
        <w:rPr>
          <w:rFonts w:ascii="Times New Roman" w:eastAsia="Times New Roman" w:hAnsi="Times New Roman" w:cs="Times New Roman"/>
        </w:rPr>
        <w:t xml:space="preserve"> </w:t>
      </w:r>
      <w:r w:rsidRPr="00517FC0">
        <w:rPr>
          <w:rFonts w:ascii="Times New Roman" w:eastAsia="Times New Roman" w:hAnsi="Times New Roman" w:cs="Times New Roman"/>
        </w:rPr>
        <w:t>vartojant tą pačią dozę, kai inkstų nepakankamumas yra sunkesnis.</w:t>
      </w:r>
      <w:r w:rsidRPr="00517FC0">
        <w:rPr>
          <w:rFonts w:ascii="Times New Roman" w:eastAsia="Times New Roman" w:hAnsi="Times New Roman" w:cs="Times New Roman"/>
        </w:rPr>
        <w:br/>
        <w:t>Todėl, jei kreatinino klirensas yra didesnis nei 20</w:t>
      </w:r>
      <w:r w:rsidR="003614D4">
        <w:rPr>
          <w:rFonts w:ascii="Times New Roman" w:eastAsia="Times New Roman" w:hAnsi="Times New Roman" w:cs="Times New Roman"/>
        </w:rPr>
        <w:t> </w:t>
      </w:r>
      <w:r w:rsidRPr="00517FC0">
        <w:rPr>
          <w:rFonts w:ascii="Times New Roman" w:eastAsia="Times New Roman" w:hAnsi="Times New Roman" w:cs="Times New Roman"/>
        </w:rPr>
        <w:t>ml/min, šie padidėjimai nėra pakankami, kad reikėtų mažinti dozę, tačiau tokie padidėjimai pasireiškia, kai kreatinino klirensas yra lygus arba mažesnis nei 20</w:t>
      </w:r>
      <w:r w:rsidR="003614D4">
        <w:rPr>
          <w:rFonts w:ascii="Times New Roman" w:eastAsia="Times New Roman" w:hAnsi="Times New Roman" w:cs="Times New Roman"/>
        </w:rPr>
        <w:t> </w:t>
      </w:r>
      <w:r w:rsidRPr="00517FC0">
        <w:rPr>
          <w:rFonts w:ascii="Times New Roman" w:eastAsia="Times New Roman" w:hAnsi="Times New Roman" w:cs="Times New Roman"/>
        </w:rPr>
        <w:t>ml/min. Tokiu atveju C</w:t>
      </w:r>
      <w:r w:rsidRPr="00827E84">
        <w:rPr>
          <w:rFonts w:ascii="Times New Roman" w:eastAsia="Times New Roman" w:hAnsi="Times New Roman" w:cs="Times New Roman"/>
          <w:vertAlign w:val="subscript"/>
        </w:rPr>
        <w:t>max</w:t>
      </w:r>
      <w:r w:rsidR="0093519E">
        <w:rPr>
          <w:rFonts w:ascii="Times New Roman" w:eastAsia="Times New Roman" w:hAnsi="Times New Roman" w:cs="Times New Roman"/>
        </w:rPr>
        <w:t xml:space="preserve"> </w:t>
      </w:r>
      <w:r w:rsidRPr="00517FC0">
        <w:rPr>
          <w:rFonts w:ascii="Times New Roman" w:eastAsia="Times New Roman" w:hAnsi="Times New Roman" w:cs="Times New Roman"/>
        </w:rPr>
        <w:t>gali padvigubėti, o T½β beveik tris kartus padidėti, todėl tuomet būtina sumažinti dozę perpus (</w:t>
      </w:r>
      <w:r w:rsidR="0031380F">
        <w:rPr>
          <w:rFonts w:ascii="Times New Roman" w:eastAsia="Times New Roman" w:hAnsi="Times New Roman" w:cs="Times New Roman"/>
        </w:rPr>
        <w:t>paprastai</w:t>
      </w:r>
      <w:r w:rsidRPr="00517FC0">
        <w:rPr>
          <w:rFonts w:ascii="Times New Roman" w:eastAsia="Times New Roman" w:hAnsi="Times New Roman" w:cs="Times New Roman"/>
        </w:rPr>
        <w:t xml:space="preserve"> – 200</w:t>
      </w:r>
      <w:r w:rsidR="00F2450A">
        <w:rPr>
          <w:rFonts w:ascii="Times New Roman" w:eastAsia="Times New Roman" w:hAnsi="Times New Roman" w:cs="Times New Roman"/>
        </w:rPr>
        <w:t> mg</w:t>
      </w:r>
      <w:r w:rsidRPr="00517FC0">
        <w:rPr>
          <w:rFonts w:ascii="Times New Roman" w:eastAsia="Times New Roman" w:hAnsi="Times New Roman" w:cs="Times New Roman"/>
        </w:rPr>
        <w:t xml:space="preserve"> per parą suaugusiems ir 4</w:t>
      </w:r>
      <w:r w:rsidR="00F2450A">
        <w:rPr>
          <w:rFonts w:ascii="Times New Roman" w:eastAsia="Times New Roman" w:hAnsi="Times New Roman" w:cs="Times New Roman"/>
        </w:rPr>
        <w:t> mg</w:t>
      </w:r>
      <w:r w:rsidRPr="00517FC0">
        <w:rPr>
          <w:rFonts w:ascii="Times New Roman" w:eastAsia="Times New Roman" w:hAnsi="Times New Roman" w:cs="Times New Roman"/>
        </w:rPr>
        <w:t>/kg per parą vaikams).</w:t>
      </w:r>
      <w:r w:rsidRPr="00517FC0">
        <w:rPr>
          <w:rFonts w:ascii="Times New Roman" w:eastAsia="Times New Roman" w:hAnsi="Times New Roman" w:cs="Times New Roman"/>
        </w:rPr>
        <w:br/>
        <w:t>Hemodializė ir peritoninė dializė pašalina tik maž</w:t>
      </w:r>
      <w:r w:rsidR="0093519E">
        <w:rPr>
          <w:rFonts w:ascii="Times New Roman" w:eastAsia="Times New Roman" w:hAnsi="Times New Roman" w:cs="Times New Roman"/>
        </w:rPr>
        <w:t xml:space="preserve">us </w:t>
      </w:r>
      <w:r w:rsidRPr="00517FC0">
        <w:rPr>
          <w:rFonts w:ascii="Times New Roman" w:eastAsia="Times New Roman" w:hAnsi="Times New Roman" w:cs="Times New Roman"/>
        </w:rPr>
        <w:t xml:space="preserve">cefiksimo kiekius, </w:t>
      </w:r>
      <w:r w:rsidR="0093519E">
        <w:rPr>
          <w:rFonts w:ascii="Times New Roman" w:eastAsia="Times New Roman" w:hAnsi="Times New Roman" w:cs="Times New Roman"/>
        </w:rPr>
        <w:t>tai</w:t>
      </w:r>
      <w:r w:rsidRPr="00517FC0">
        <w:rPr>
          <w:rFonts w:ascii="Times New Roman" w:eastAsia="Times New Roman" w:hAnsi="Times New Roman" w:cs="Times New Roman"/>
        </w:rPr>
        <w:t xml:space="preserve"> neturi klinikinės reikšmės.</w:t>
      </w:r>
    </w:p>
    <w:p w14:paraId="40B46964" w14:textId="77777777" w:rsidR="002540EF" w:rsidRPr="00AA515C" w:rsidRDefault="002540EF" w:rsidP="002540EF">
      <w:pPr>
        <w:spacing w:after="0" w:line="240" w:lineRule="auto"/>
        <w:ind w:left="567" w:hanging="567"/>
        <w:rPr>
          <w:rFonts w:ascii="Times New Roman" w:eastAsia="Times New Roman" w:hAnsi="Times New Roman" w:cs="Times New Roman"/>
        </w:rPr>
      </w:pPr>
    </w:p>
    <w:p w14:paraId="643BE78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lang w:eastAsia="lt-LT"/>
        </w:rPr>
        <w:t>5.3</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Ikiklinikinių saugumo tyrimų duomenys</w:t>
      </w:r>
    </w:p>
    <w:p w14:paraId="692E542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159DB3F" w14:textId="77777777" w:rsidR="00222B30" w:rsidRPr="00222B30" w:rsidRDefault="00222B30" w:rsidP="00222B30">
      <w:pPr>
        <w:tabs>
          <w:tab w:val="left" w:pos="567"/>
        </w:tabs>
        <w:spacing w:after="0" w:line="240" w:lineRule="auto"/>
        <w:rPr>
          <w:rFonts w:ascii="Times New Roman" w:eastAsia="Times New Roman" w:hAnsi="Times New Roman" w:cs="Times New Roman"/>
        </w:rPr>
      </w:pPr>
      <w:r w:rsidRPr="00222B30">
        <w:rPr>
          <w:rFonts w:ascii="Times New Roman" w:eastAsia="Times New Roman" w:hAnsi="Times New Roman" w:cs="Times New Roman"/>
        </w:rPr>
        <w:t>Su graužikais ir šunimis atlikti tyrimai parodė, kad cefiksimas neturi toksinio poveikio vartojant vienkartinę dozę arba pakartotinai. Mutageninių ar klastogeninių savybių nenustatyta. Tirtų gyvūnų reprodukcinis pajėgumas ir elgsena nepakito. Žiurkėms ir pelėms cefiksimas nėra teratogeniškas.</w:t>
      </w:r>
    </w:p>
    <w:p w14:paraId="519E3F20" w14:textId="1F3CEFFB" w:rsidR="002540EF" w:rsidRPr="00AA515C" w:rsidRDefault="00222B30" w:rsidP="00222B30">
      <w:pPr>
        <w:tabs>
          <w:tab w:val="left" w:pos="567"/>
        </w:tabs>
        <w:spacing w:after="0" w:line="240" w:lineRule="auto"/>
        <w:rPr>
          <w:rFonts w:ascii="Times New Roman" w:eastAsia="Times New Roman" w:hAnsi="Times New Roman" w:cs="Times New Roman"/>
          <w:b/>
          <w:lang w:eastAsia="lt-LT"/>
        </w:rPr>
      </w:pPr>
      <w:r w:rsidRPr="00222B30">
        <w:rPr>
          <w:rFonts w:ascii="Times New Roman" w:eastAsia="Times New Roman" w:hAnsi="Times New Roman" w:cs="Times New Roman"/>
        </w:rPr>
        <w:t>Ilgalaikis kancerogeninis poveikis nėra įvertintas.</w:t>
      </w:r>
    </w:p>
    <w:p w14:paraId="3EE89653" w14:textId="77777777" w:rsidR="002540EF" w:rsidRDefault="002540EF" w:rsidP="002540EF">
      <w:pPr>
        <w:tabs>
          <w:tab w:val="left" w:pos="567"/>
        </w:tabs>
        <w:spacing w:after="0" w:line="240" w:lineRule="auto"/>
        <w:rPr>
          <w:rFonts w:ascii="Times New Roman" w:eastAsia="Times New Roman" w:hAnsi="Times New Roman" w:cs="Times New Roman"/>
          <w:b/>
          <w:lang w:eastAsia="lt-LT"/>
        </w:rPr>
      </w:pPr>
    </w:p>
    <w:p w14:paraId="69C9770A" w14:textId="77777777" w:rsidR="007C0B71" w:rsidRPr="00AA515C" w:rsidRDefault="007C0B71" w:rsidP="002540EF">
      <w:pPr>
        <w:tabs>
          <w:tab w:val="left" w:pos="567"/>
        </w:tabs>
        <w:spacing w:after="0" w:line="240" w:lineRule="auto"/>
        <w:rPr>
          <w:rFonts w:ascii="Times New Roman" w:eastAsia="Times New Roman" w:hAnsi="Times New Roman" w:cs="Times New Roman"/>
          <w:b/>
          <w:lang w:eastAsia="lt-LT"/>
        </w:rPr>
      </w:pPr>
    </w:p>
    <w:p w14:paraId="7BDBD6F9"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FARMACINĖ INFORMACIJA</w:t>
      </w:r>
    </w:p>
    <w:p w14:paraId="3BD31315"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B8FD396"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lastRenderedPageBreak/>
        <w:t>6.1</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Pagalbinių medžiagų sąrašas</w:t>
      </w:r>
    </w:p>
    <w:p w14:paraId="47B4FBDB"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p>
    <w:p w14:paraId="052EDCA6"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r w:rsidRPr="00AA515C">
        <w:rPr>
          <w:rFonts w:ascii="Times New Roman" w:eastAsia="Times New Roman" w:hAnsi="Times New Roman" w:cs="Times New Roman"/>
          <w:u w:val="single"/>
          <w:lang w:eastAsia="lt-LT"/>
        </w:rPr>
        <w:t>Tabletės branduolys</w:t>
      </w:r>
    </w:p>
    <w:p w14:paraId="71D388D8" w14:textId="359ECF14"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Mikrokristalinė celiuliozė </w:t>
      </w:r>
      <w:r w:rsidR="007C0B71" w:rsidRPr="007C0B71">
        <w:rPr>
          <w:rFonts w:ascii="Times New Roman" w:eastAsia="Times New Roman" w:hAnsi="Times New Roman" w:cs="Times New Roman"/>
          <w:lang w:eastAsia="lt-LT"/>
        </w:rPr>
        <w:t>PH 102</w:t>
      </w:r>
      <w:r w:rsidR="00867A16">
        <w:rPr>
          <w:rFonts w:ascii="Times New Roman" w:eastAsia="Times New Roman" w:hAnsi="Times New Roman" w:cs="Times New Roman"/>
          <w:lang w:eastAsia="lt-LT"/>
        </w:rPr>
        <w:t xml:space="preserve"> (E460)</w:t>
      </w:r>
    </w:p>
    <w:p w14:paraId="485BD39D" w14:textId="10779853" w:rsidR="002540EF" w:rsidRDefault="007C0B71" w:rsidP="002540EF">
      <w:pPr>
        <w:tabs>
          <w:tab w:val="left" w:pos="567"/>
        </w:tabs>
        <w:spacing w:after="0" w:line="240" w:lineRule="auto"/>
        <w:rPr>
          <w:rFonts w:ascii="Times New Roman" w:eastAsia="Times New Roman" w:hAnsi="Times New Roman" w:cs="Times New Roman"/>
          <w:lang w:eastAsia="lt-LT"/>
        </w:rPr>
      </w:pPr>
      <w:r w:rsidRPr="007C0B71">
        <w:rPr>
          <w:rFonts w:ascii="Times New Roman" w:eastAsia="Times New Roman" w:hAnsi="Times New Roman" w:cs="Times New Roman"/>
          <w:lang w:eastAsia="lt-LT"/>
        </w:rPr>
        <w:t>Kalcio vandenilio fosfatas dihidratas</w:t>
      </w:r>
      <w:r w:rsidR="00867A16">
        <w:rPr>
          <w:rFonts w:ascii="Times New Roman" w:eastAsia="Times New Roman" w:hAnsi="Times New Roman" w:cs="Times New Roman"/>
          <w:lang w:eastAsia="lt-LT"/>
        </w:rPr>
        <w:t xml:space="preserve"> (E341)</w:t>
      </w:r>
    </w:p>
    <w:p w14:paraId="23ED56EC" w14:textId="5FFE86F2" w:rsidR="007C0B71" w:rsidRDefault="008A69CE"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Pregelifikuotas krakmolas</w:t>
      </w:r>
    </w:p>
    <w:p w14:paraId="09846C3C" w14:textId="4EDD4C12" w:rsidR="008A69CE" w:rsidRDefault="008A69CE"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Magnio stearatas</w:t>
      </w:r>
      <w:r w:rsidR="00867A16">
        <w:rPr>
          <w:rFonts w:ascii="Times New Roman" w:eastAsia="Times New Roman" w:hAnsi="Times New Roman" w:cs="Times New Roman"/>
          <w:lang w:eastAsia="lt-LT"/>
        </w:rPr>
        <w:t xml:space="preserve"> (E470b)</w:t>
      </w:r>
    </w:p>
    <w:p w14:paraId="3F9BC296" w14:textId="77777777" w:rsidR="008A69CE" w:rsidRDefault="008A69CE" w:rsidP="002540EF">
      <w:pPr>
        <w:tabs>
          <w:tab w:val="left" w:pos="567"/>
        </w:tabs>
        <w:spacing w:after="0" w:line="240" w:lineRule="auto"/>
        <w:rPr>
          <w:rFonts w:ascii="Times New Roman" w:eastAsia="Times New Roman" w:hAnsi="Times New Roman" w:cs="Times New Roman"/>
          <w:lang w:eastAsia="lt-LT"/>
        </w:rPr>
      </w:pPr>
    </w:p>
    <w:p w14:paraId="63651F1E" w14:textId="14A5E0EC" w:rsidR="008A69CE" w:rsidRPr="008A69CE" w:rsidRDefault="008A69CE" w:rsidP="002540EF">
      <w:pPr>
        <w:tabs>
          <w:tab w:val="left" w:pos="567"/>
        </w:tabs>
        <w:spacing w:after="0" w:line="240" w:lineRule="auto"/>
        <w:rPr>
          <w:rFonts w:ascii="Times New Roman" w:eastAsia="Times New Roman" w:hAnsi="Times New Roman" w:cs="Times New Roman"/>
          <w:u w:val="single"/>
          <w:lang w:eastAsia="lt-LT"/>
        </w:rPr>
      </w:pPr>
      <w:r w:rsidRPr="008A69CE">
        <w:rPr>
          <w:rFonts w:ascii="Times New Roman" w:eastAsia="Times New Roman" w:hAnsi="Times New Roman" w:cs="Times New Roman"/>
          <w:u w:val="single"/>
          <w:lang w:eastAsia="lt-LT"/>
        </w:rPr>
        <w:t>Tabletės apvalkalas</w:t>
      </w:r>
    </w:p>
    <w:p w14:paraId="6A1E3CC1" w14:textId="7CB19D7F" w:rsidR="008A69CE" w:rsidRDefault="008A69CE" w:rsidP="002540EF">
      <w:pPr>
        <w:tabs>
          <w:tab w:val="left" w:pos="567"/>
        </w:tabs>
        <w:spacing w:after="0" w:line="240" w:lineRule="auto"/>
        <w:rPr>
          <w:rFonts w:ascii="Times New Roman" w:eastAsia="Times New Roman" w:hAnsi="Times New Roman" w:cs="Times New Roman"/>
          <w:lang w:eastAsia="lt-LT"/>
        </w:rPr>
      </w:pPr>
      <w:proofErr w:type="spellStart"/>
      <w:r w:rsidRPr="008A69CE">
        <w:rPr>
          <w:rFonts w:ascii="Times New Roman" w:eastAsia="Times New Roman" w:hAnsi="Times New Roman" w:cs="Times New Roman"/>
          <w:lang w:eastAsia="lt-LT"/>
        </w:rPr>
        <w:t>Opadry</w:t>
      </w:r>
      <w:proofErr w:type="spellEnd"/>
      <w:r w:rsidRPr="008A69CE">
        <w:rPr>
          <w:rFonts w:ascii="Times New Roman" w:eastAsia="Times New Roman" w:hAnsi="Times New Roman" w:cs="Times New Roman"/>
          <w:lang w:eastAsia="lt-LT"/>
        </w:rPr>
        <w:t xml:space="preserve"> II </w:t>
      </w:r>
      <w:proofErr w:type="spellStart"/>
      <w:r w:rsidRPr="008A69CE">
        <w:rPr>
          <w:rFonts w:ascii="Times New Roman" w:eastAsia="Times New Roman" w:hAnsi="Times New Roman" w:cs="Times New Roman"/>
          <w:lang w:eastAsia="lt-LT"/>
        </w:rPr>
        <w:t>White</w:t>
      </w:r>
      <w:proofErr w:type="spellEnd"/>
      <w:r w:rsidRPr="008A69CE">
        <w:rPr>
          <w:rFonts w:ascii="Times New Roman" w:eastAsia="Times New Roman" w:hAnsi="Times New Roman" w:cs="Times New Roman"/>
          <w:lang w:eastAsia="lt-LT"/>
        </w:rPr>
        <w:t xml:space="preserve"> 85F18422</w:t>
      </w:r>
      <w:r>
        <w:rPr>
          <w:rFonts w:ascii="Times New Roman" w:eastAsia="Times New Roman" w:hAnsi="Times New Roman" w:cs="Times New Roman"/>
          <w:lang w:eastAsia="lt-LT"/>
        </w:rPr>
        <w:t xml:space="preserve"> </w:t>
      </w:r>
      <w:r w:rsidR="008C3966">
        <w:rPr>
          <w:rFonts w:ascii="Times New Roman" w:eastAsia="Times New Roman" w:hAnsi="Times New Roman" w:cs="Times New Roman"/>
          <w:lang w:eastAsia="lt-LT"/>
        </w:rPr>
        <w:t>(</w:t>
      </w:r>
      <w:r w:rsidR="0085385B">
        <w:rPr>
          <w:rFonts w:ascii="Times New Roman" w:eastAsia="Times New Roman" w:hAnsi="Times New Roman" w:cs="Times New Roman"/>
          <w:lang w:eastAsia="lt-LT"/>
        </w:rPr>
        <w:t>p</w:t>
      </w:r>
      <w:r w:rsidR="008C3966" w:rsidRPr="008C3966">
        <w:rPr>
          <w:rFonts w:ascii="Times New Roman" w:eastAsia="Times New Roman" w:hAnsi="Times New Roman" w:cs="Times New Roman"/>
          <w:lang w:eastAsia="lt-LT"/>
        </w:rPr>
        <w:t>olivinilo alkoholis, titano dioksidas (E</w:t>
      </w:r>
      <w:r w:rsidR="008C3966">
        <w:rPr>
          <w:rFonts w:ascii="Times New Roman" w:eastAsia="Times New Roman" w:hAnsi="Times New Roman" w:cs="Times New Roman"/>
          <w:lang w:eastAsia="lt-LT"/>
        </w:rPr>
        <w:t xml:space="preserve"> </w:t>
      </w:r>
      <w:r w:rsidR="008C3966" w:rsidRPr="008C3966">
        <w:rPr>
          <w:rFonts w:ascii="Times New Roman" w:eastAsia="Times New Roman" w:hAnsi="Times New Roman" w:cs="Times New Roman"/>
          <w:lang w:eastAsia="lt-LT"/>
        </w:rPr>
        <w:t>171), makrogolis 3350</w:t>
      </w:r>
      <w:r w:rsidR="0085385B">
        <w:rPr>
          <w:rFonts w:ascii="Times New Roman" w:eastAsia="Times New Roman" w:hAnsi="Times New Roman" w:cs="Times New Roman"/>
          <w:lang w:eastAsia="lt-LT"/>
        </w:rPr>
        <w:t xml:space="preserve"> ir</w:t>
      </w:r>
      <w:r w:rsidR="008C3966" w:rsidRPr="008C3966">
        <w:rPr>
          <w:rFonts w:ascii="Times New Roman" w:eastAsia="Times New Roman" w:hAnsi="Times New Roman" w:cs="Times New Roman"/>
          <w:lang w:eastAsia="lt-LT"/>
        </w:rPr>
        <w:t xml:space="preserve"> 4000, talkas</w:t>
      </w:r>
      <w:r w:rsidR="008C3966">
        <w:rPr>
          <w:rFonts w:ascii="Times New Roman" w:eastAsia="Times New Roman" w:hAnsi="Times New Roman" w:cs="Times New Roman"/>
          <w:lang w:eastAsia="lt-LT"/>
        </w:rPr>
        <w:t>)</w:t>
      </w:r>
    </w:p>
    <w:p w14:paraId="288192E7" w14:textId="4EF2CA3E" w:rsidR="008C3966" w:rsidRDefault="008C3966" w:rsidP="002540EF">
      <w:pPr>
        <w:tabs>
          <w:tab w:val="left" w:pos="567"/>
        </w:tabs>
        <w:spacing w:after="0" w:line="240" w:lineRule="auto"/>
        <w:rPr>
          <w:rFonts w:ascii="Times New Roman" w:eastAsia="Times New Roman" w:hAnsi="Times New Roman" w:cs="Times New Roman"/>
          <w:lang w:eastAsia="lt-LT"/>
        </w:rPr>
      </w:pPr>
      <w:r w:rsidRPr="008C3966">
        <w:rPr>
          <w:rFonts w:ascii="Times New Roman" w:eastAsia="Times New Roman" w:hAnsi="Times New Roman" w:cs="Times New Roman"/>
          <w:lang w:eastAsia="lt-LT"/>
        </w:rPr>
        <w:t>Raudonasis geležies oksidas (E172)</w:t>
      </w:r>
      <w:r w:rsidRPr="008C3966">
        <w:rPr>
          <w:rFonts w:ascii="Times New Roman" w:eastAsia="Times New Roman" w:hAnsi="Times New Roman" w:cs="Times New Roman"/>
          <w:lang w:eastAsia="lt-LT"/>
        </w:rPr>
        <w:br/>
        <w:t>Geltonasis geležies oksidas (E172)</w:t>
      </w:r>
    </w:p>
    <w:p w14:paraId="0AA3BCD0" w14:textId="77777777" w:rsidR="008C3966" w:rsidRPr="00AA515C" w:rsidRDefault="008C3966" w:rsidP="002540EF">
      <w:pPr>
        <w:tabs>
          <w:tab w:val="left" w:pos="567"/>
        </w:tabs>
        <w:spacing w:after="0" w:line="240" w:lineRule="auto"/>
        <w:rPr>
          <w:rFonts w:ascii="Times New Roman" w:eastAsia="Times New Roman" w:hAnsi="Times New Roman" w:cs="Times New Roman"/>
          <w:lang w:eastAsia="lt-LT"/>
        </w:rPr>
      </w:pPr>
    </w:p>
    <w:p w14:paraId="05D1F67F"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6.2</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Nesuderinamumas</w:t>
      </w:r>
    </w:p>
    <w:p w14:paraId="62EA0C0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7DD251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Duomenys nebūtini. </w:t>
      </w:r>
    </w:p>
    <w:p w14:paraId="09E5B3F0"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4C34AEF7"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6.3</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Tinkamumo laikas</w:t>
      </w:r>
    </w:p>
    <w:p w14:paraId="1C291D1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04DA949" w14:textId="0D2D6D3C" w:rsidR="002540EF" w:rsidRPr="00AA515C" w:rsidRDefault="006C42E8"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2540EF" w:rsidRPr="00AA515C">
        <w:rPr>
          <w:rFonts w:ascii="Times New Roman" w:eastAsia="Times New Roman" w:hAnsi="Times New Roman" w:cs="Times New Roman"/>
          <w:lang w:eastAsia="lt-LT"/>
        </w:rPr>
        <w:t xml:space="preserve"> metai. </w:t>
      </w:r>
    </w:p>
    <w:p w14:paraId="6E643C9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6767735"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6.4</w:t>
      </w:r>
      <w:r w:rsidRPr="00AA515C">
        <w:rPr>
          <w:rFonts w:ascii="Times New Roman" w:eastAsia="Times New Roman" w:hAnsi="Times New Roman" w:cs="Times New Roman"/>
          <w:b/>
          <w:lang w:eastAsia="lt-LT"/>
        </w:rPr>
        <w:tab/>
        <w:t>Specialios laikymo sąlygos</w:t>
      </w:r>
    </w:p>
    <w:p w14:paraId="59C7DED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BC5C28" w14:textId="4B5D263B"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 xml:space="preserve">Laikyti žemesnėje kaip </w:t>
      </w:r>
      <w:r w:rsidR="006C42E8">
        <w:rPr>
          <w:rFonts w:ascii="Times New Roman" w:eastAsia="Times New Roman" w:hAnsi="Times New Roman" w:cs="Times New Roman"/>
          <w:color w:val="000000"/>
          <w:lang w:eastAsia="lt-LT"/>
        </w:rPr>
        <w:t>25</w:t>
      </w:r>
      <w:r>
        <w:rPr>
          <w:rFonts w:ascii="Times New Roman" w:eastAsia="Times New Roman" w:hAnsi="Times New Roman" w:cs="Times New Roman"/>
          <w:color w:val="000000"/>
          <w:lang w:eastAsia="lt-LT"/>
        </w:rPr>
        <w:t> </w:t>
      </w:r>
      <w:r w:rsidRPr="00AA515C">
        <w:rPr>
          <w:rFonts w:ascii="Times New Roman" w:eastAsia="Times New Roman" w:hAnsi="Times New Roman" w:cs="Times New Roman"/>
          <w:color w:val="000000"/>
          <w:lang w:eastAsia="lt-LT"/>
        </w:rPr>
        <w:t>°C</w:t>
      </w:r>
      <w:r w:rsidRPr="00AA515C">
        <w:rPr>
          <w:rFonts w:ascii="Times New Roman" w:eastAsia="Times New Roman" w:hAnsi="Times New Roman" w:cs="Times New Roman"/>
          <w:lang w:eastAsia="lt-LT"/>
        </w:rPr>
        <w:t xml:space="preserve"> temperatūroje. </w:t>
      </w:r>
    </w:p>
    <w:p w14:paraId="4C284F02"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416BEFD2"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6.5</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Talpyklės pobūdis ir jos turinys</w:t>
      </w:r>
    </w:p>
    <w:p w14:paraId="64DC1AF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B02463F" w14:textId="0C8FEFA8" w:rsidR="002540EF" w:rsidRPr="00AA515C" w:rsidRDefault="00B041AE"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PVC </w:t>
      </w:r>
      <w:r w:rsidR="0085385B">
        <w:rPr>
          <w:rFonts w:ascii="Times New Roman" w:eastAsia="Times New Roman" w:hAnsi="Times New Roman" w:cs="Times New Roman"/>
          <w:lang w:eastAsia="lt-LT"/>
        </w:rPr>
        <w:t xml:space="preserve">ir </w:t>
      </w:r>
      <w:r>
        <w:rPr>
          <w:rFonts w:ascii="Times New Roman" w:eastAsia="Times New Roman" w:hAnsi="Times New Roman" w:cs="Times New Roman"/>
          <w:lang w:eastAsia="lt-LT"/>
        </w:rPr>
        <w:t xml:space="preserve">aliuminio lizdinės plokštelės. </w:t>
      </w:r>
      <w:r w:rsidR="006D5993" w:rsidRPr="006D5993">
        <w:rPr>
          <w:rFonts w:ascii="Times New Roman" w:eastAsia="Times New Roman" w:hAnsi="Times New Roman" w:cs="Times New Roman"/>
          <w:lang w:eastAsia="lt-LT"/>
        </w:rPr>
        <w:t xml:space="preserve">Pakuotės po 5, 6, 7, 8, 10, 12 </w:t>
      </w:r>
      <w:r w:rsidR="0085385B">
        <w:rPr>
          <w:rFonts w:ascii="Times New Roman" w:eastAsia="Times New Roman" w:hAnsi="Times New Roman" w:cs="Times New Roman"/>
          <w:lang w:eastAsia="lt-LT"/>
        </w:rPr>
        <w:t>arba</w:t>
      </w:r>
      <w:r w:rsidR="006D5993" w:rsidRPr="006D5993">
        <w:rPr>
          <w:rFonts w:ascii="Times New Roman" w:eastAsia="Times New Roman" w:hAnsi="Times New Roman" w:cs="Times New Roman"/>
          <w:lang w:eastAsia="lt-LT"/>
        </w:rPr>
        <w:t xml:space="preserve"> 100 plėvele dengtų tablečių.</w:t>
      </w:r>
    </w:p>
    <w:p w14:paraId="7DCF6F2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Gali būti tiekiamos ne visų dydžių pakuotės.</w:t>
      </w:r>
    </w:p>
    <w:p w14:paraId="19E8B3AB"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p>
    <w:p w14:paraId="0F416218"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6.6</w:t>
      </w:r>
      <w:r w:rsidRPr="00AA515C">
        <w:rPr>
          <w:rFonts w:ascii="Times New Roman" w:eastAsia="Times New Roman" w:hAnsi="Times New Roman" w:cs="Times New Roman"/>
          <w:b/>
          <w:iCs/>
          <w:lang w:eastAsia="lt-LT"/>
        </w:rPr>
        <w:tab/>
      </w:r>
      <w:r w:rsidRPr="00AA515C">
        <w:rPr>
          <w:rFonts w:ascii="Times New Roman" w:eastAsia="Times New Roman" w:hAnsi="Times New Roman" w:cs="Times New Roman"/>
          <w:b/>
          <w:lang w:eastAsia="lt-LT"/>
        </w:rPr>
        <w:t xml:space="preserve">Specialūs reikalavimai atliekoms tvarkyti </w:t>
      </w:r>
    </w:p>
    <w:p w14:paraId="5A5CE45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99FD1C6" w14:textId="0AAD00BC" w:rsidR="00BD1EA5" w:rsidRDefault="003270E8" w:rsidP="002540EF">
      <w:pPr>
        <w:tabs>
          <w:tab w:val="left" w:pos="567"/>
        </w:tabs>
        <w:spacing w:after="0" w:line="240" w:lineRule="auto"/>
        <w:rPr>
          <w:rFonts w:ascii="Times New Roman" w:eastAsia="Times New Roman" w:hAnsi="Times New Roman" w:cs="Times New Roman"/>
          <w:lang w:eastAsia="lt-LT"/>
        </w:rPr>
      </w:pPr>
      <w:r w:rsidRPr="003270E8">
        <w:rPr>
          <w:rFonts w:ascii="Times New Roman" w:eastAsia="Times New Roman" w:hAnsi="Times New Roman" w:cs="Times New Roman"/>
          <w:lang w:eastAsia="lt-LT"/>
        </w:rPr>
        <w:t>Nesuvartotą vaistinį preparatą ar atliekas reikia tvarkyti laikantis vietinių reikalavimų</w:t>
      </w:r>
      <w:r>
        <w:rPr>
          <w:rFonts w:ascii="Times New Roman" w:eastAsia="Times New Roman" w:hAnsi="Times New Roman" w:cs="Times New Roman"/>
          <w:lang w:eastAsia="lt-LT"/>
        </w:rPr>
        <w:t>.</w:t>
      </w:r>
    </w:p>
    <w:p w14:paraId="22ED17E2" w14:textId="77777777" w:rsidR="003270E8" w:rsidRPr="00AA515C" w:rsidRDefault="003270E8" w:rsidP="002540EF">
      <w:pPr>
        <w:tabs>
          <w:tab w:val="left" w:pos="567"/>
        </w:tabs>
        <w:spacing w:after="0" w:line="240" w:lineRule="auto"/>
        <w:rPr>
          <w:rFonts w:ascii="Times New Roman" w:eastAsia="Times New Roman" w:hAnsi="Times New Roman" w:cs="Times New Roman"/>
          <w:b/>
          <w:lang w:eastAsia="lt-LT"/>
        </w:rPr>
      </w:pPr>
    </w:p>
    <w:p w14:paraId="6E96F581"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3055534B"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7.</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caps/>
          <w:lang w:eastAsia="lt-LT"/>
        </w:rPr>
        <w:t>Registruotojas</w:t>
      </w:r>
    </w:p>
    <w:p w14:paraId="546940C8"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70DCAF83" w14:textId="77777777" w:rsidR="002535B1" w:rsidRPr="002535B1" w:rsidRDefault="002535B1" w:rsidP="002535B1">
      <w:pPr>
        <w:tabs>
          <w:tab w:val="left" w:pos="567"/>
        </w:tabs>
        <w:spacing w:after="0" w:line="240" w:lineRule="auto"/>
        <w:rPr>
          <w:rFonts w:ascii="Times New Roman" w:eastAsia="Times New Roman" w:hAnsi="Times New Roman" w:cs="Times New Roman"/>
          <w:noProof/>
          <w:lang w:eastAsia="lt-LT"/>
        </w:rPr>
      </w:pPr>
      <w:r w:rsidRPr="002535B1">
        <w:rPr>
          <w:rFonts w:ascii="Times New Roman" w:eastAsia="Times New Roman" w:hAnsi="Times New Roman" w:cs="Times New Roman"/>
          <w:noProof/>
          <w:lang w:eastAsia="lt-LT"/>
        </w:rPr>
        <w:t>Medochemie Ltd.</w:t>
      </w:r>
    </w:p>
    <w:p w14:paraId="06D18C14" w14:textId="77777777" w:rsidR="00302355" w:rsidRDefault="002535B1" w:rsidP="002540EF">
      <w:pPr>
        <w:tabs>
          <w:tab w:val="left" w:pos="567"/>
        </w:tabs>
        <w:spacing w:after="0" w:line="240" w:lineRule="auto"/>
        <w:rPr>
          <w:rFonts w:ascii="Times New Roman" w:eastAsia="Times New Roman" w:hAnsi="Times New Roman" w:cs="Times New Roman"/>
          <w:noProof/>
          <w:lang w:eastAsia="lt-LT"/>
        </w:rPr>
      </w:pPr>
      <w:r w:rsidRPr="002535B1">
        <w:rPr>
          <w:rFonts w:ascii="Times New Roman" w:eastAsia="Times New Roman" w:hAnsi="Times New Roman" w:cs="Times New Roman"/>
          <w:noProof/>
          <w:lang w:eastAsia="lt-LT"/>
        </w:rPr>
        <w:t>1-10 Konstantinoupoleos Street</w:t>
      </w:r>
    </w:p>
    <w:p w14:paraId="5F99E954" w14:textId="7C7A9C77" w:rsidR="002540EF" w:rsidRPr="00827E84" w:rsidRDefault="002540EF" w:rsidP="002540EF">
      <w:pPr>
        <w:tabs>
          <w:tab w:val="left" w:pos="567"/>
        </w:tabs>
        <w:spacing w:after="0" w:line="240" w:lineRule="auto"/>
        <w:rPr>
          <w:rFonts w:ascii="Times New Roman" w:eastAsia="Times New Roman" w:hAnsi="Times New Roman" w:cs="Times New Roman"/>
          <w:lang w:eastAsia="lt-LT"/>
        </w:rPr>
      </w:pPr>
      <w:r w:rsidRPr="00827E84">
        <w:rPr>
          <w:rFonts w:ascii="Times New Roman" w:eastAsia="Times New Roman" w:hAnsi="Times New Roman" w:cs="Times New Roman"/>
          <w:lang w:eastAsia="lt-LT"/>
        </w:rPr>
        <w:t>3011 Limassol</w:t>
      </w:r>
    </w:p>
    <w:p w14:paraId="2E9921F2" w14:textId="77777777" w:rsidR="002540EF" w:rsidRPr="00AA515C" w:rsidRDefault="002540EF" w:rsidP="002540EF">
      <w:pPr>
        <w:spacing w:after="0" w:line="240" w:lineRule="auto"/>
        <w:ind w:left="709" w:hanging="709"/>
        <w:jc w:val="both"/>
        <w:rPr>
          <w:rFonts w:ascii="Times New Roman" w:eastAsia="Times New Roman" w:hAnsi="Times New Roman" w:cs="Times New Roman"/>
          <w:lang w:eastAsia="lt-LT"/>
        </w:rPr>
      </w:pPr>
      <w:r w:rsidRPr="00827E84">
        <w:rPr>
          <w:rFonts w:ascii="Times New Roman" w:eastAsia="Times New Roman" w:hAnsi="Times New Roman" w:cs="Times New Roman"/>
          <w:noProof/>
          <w:lang w:eastAsia="lt-LT"/>
        </w:rPr>
        <w:t>Kipras</w:t>
      </w:r>
    </w:p>
    <w:p w14:paraId="43B80001"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04E4FDF5"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5FEF6071"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8.</w:t>
      </w:r>
      <w:r w:rsidRPr="00AA515C">
        <w:rPr>
          <w:rFonts w:ascii="Times New Roman" w:eastAsia="Times New Roman" w:hAnsi="Times New Roman" w:cs="Times New Roman"/>
          <w:b/>
          <w:caps/>
          <w:lang w:eastAsia="lt-LT"/>
        </w:rPr>
        <w:tab/>
        <w:t>REGISTRACIJOS PAŽYMĖJIMO NUMERIAI</w:t>
      </w:r>
    </w:p>
    <w:p w14:paraId="7D53B0FB"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69FA5094" w14:textId="77777777" w:rsidR="00E4767B" w:rsidRPr="00E4767B" w:rsidRDefault="00E4767B" w:rsidP="00E4767B">
      <w:pPr>
        <w:spacing w:after="0" w:line="240" w:lineRule="auto"/>
        <w:rPr>
          <w:rFonts w:ascii="Times New Roman" w:eastAsia="Times New Roman" w:hAnsi="Times New Roman" w:cs="Times New Roman"/>
          <w:lang w:eastAsia="lt-LT"/>
        </w:rPr>
      </w:pPr>
      <w:r w:rsidRPr="00E4767B">
        <w:rPr>
          <w:rFonts w:ascii="Times New Roman" w:eastAsia="Times New Roman" w:hAnsi="Times New Roman" w:cs="Times New Roman"/>
          <w:lang w:eastAsia="lt-LT"/>
        </w:rPr>
        <w:t>LT/1/25/5779/001 – N5</w:t>
      </w:r>
    </w:p>
    <w:p w14:paraId="42F236A1" w14:textId="77777777" w:rsidR="00E4767B" w:rsidRPr="00E4767B" w:rsidRDefault="00E4767B" w:rsidP="00E4767B">
      <w:pPr>
        <w:spacing w:after="0" w:line="240" w:lineRule="auto"/>
        <w:rPr>
          <w:rFonts w:ascii="Times New Roman" w:eastAsia="Times New Roman" w:hAnsi="Times New Roman" w:cs="Times New Roman"/>
          <w:lang w:eastAsia="lt-LT"/>
        </w:rPr>
      </w:pPr>
      <w:r w:rsidRPr="00E4767B">
        <w:rPr>
          <w:rFonts w:ascii="Times New Roman" w:eastAsia="Times New Roman" w:hAnsi="Times New Roman" w:cs="Times New Roman"/>
          <w:lang w:eastAsia="lt-LT"/>
        </w:rPr>
        <w:t>LT/1/25/5779/002 – N6</w:t>
      </w:r>
    </w:p>
    <w:p w14:paraId="61268871" w14:textId="77777777" w:rsidR="00E4767B" w:rsidRPr="00E4767B" w:rsidRDefault="00E4767B" w:rsidP="00E4767B">
      <w:pPr>
        <w:spacing w:after="0" w:line="240" w:lineRule="auto"/>
        <w:rPr>
          <w:rFonts w:ascii="Times New Roman" w:eastAsia="Times New Roman" w:hAnsi="Times New Roman" w:cs="Times New Roman"/>
          <w:lang w:eastAsia="lt-LT"/>
        </w:rPr>
      </w:pPr>
      <w:r w:rsidRPr="00E4767B">
        <w:rPr>
          <w:rFonts w:ascii="Times New Roman" w:eastAsia="Times New Roman" w:hAnsi="Times New Roman" w:cs="Times New Roman"/>
          <w:lang w:eastAsia="lt-LT"/>
        </w:rPr>
        <w:t>LT/1/25/5779/003 – N7</w:t>
      </w:r>
    </w:p>
    <w:p w14:paraId="1E4D3B9B" w14:textId="77777777" w:rsidR="00E4767B" w:rsidRPr="00E4767B" w:rsidRDefault="00E4767B" w:rsidP="00E4767B">
      <w:pPr>
        <w:spacing w:after="0" w:line="240" w:lineRule="auto"/>
        <w:rPr>
          <w:rFonts w:ascii="Times New Roman" w:eastAsia="Times New Roman" w:hAnsi="Times New Roman" w:cs="Times New Roman"/>
          <w:lang w:eastAsia="lt-LT"/>
        </w:rPr>
      </w:pPr>
      <w:r w:rsidRPr="00E4767B">
        <w:rPr>
          <w:rFonts w:ascii="Times New Roman" w:eastAsia="Times New Roman" w:hAnsi="Times New Roman" w:cs="Times New Roman"/>
          <w:lang w:eastAsia="lt-LT"/>
        </w:rPr>
        <w:t>LT/1/25/5779/004 – N8</w:t>
      </w:r>
    </w:p>
    <w:p w14:paraId="13F47A02" w14:textId="77777777" w:rsidR="00E4767B" w:rsidRPr="00E4767B" w:rsidRDefault="00E4767B" w:rsidP="00E4767B">
      <w:pPr>
        <w:spacing w:after="0" w:line="240" w:lineRule="auto"/>
        <w:rPr>
          <w:rFonts w:ascii="Times New Roman" w:eastAsia="Times New Roman" w:hAnsi="Times New Roman" w:cs="Times New Roman"/>
          <w:lang w:eastAsia="lt-LT"/>
        </w:rPr>
      </w:pPr>
      <w:r w:rsidRPr="00E4767B">
        <w:rPr>
          <w:rFonts w:ascii="Times New Roman" w:eastAsia="Times New Roman" w:hAnsi="Times New Roman" w:cs="Times New Roman"/>
          <w:lang w:eastAsia="lt-LT"/>
        </w:rPr>
        <w:t>LT/1/25/5779/005 – N10</w:t>
      </w:r>
    </w:p>
    <w:p w14:paraId="24F96A42" w14:textId="77777777" w:rsidR="00E4767B" w:rsidRPr="00E4767B" w:rsidRDefault="00E4767B" w:rsidP="00E4767B">
      <w:pPr>
        <w:spacing w:after="0" w:line="240" w:lineRule="auto"/>
        <w:rPr>
          <w:rFonts w:ascii="Times New Roman" w:eastAsia="Times New Roman" w:hAnsi="Times New Roman" w:cs="Times New Roman"/>
          <w:lang w:eastAsia="lt-LT"/>
        </w:rPr>
      </w:pPr>
      <w:r w:rsidRPr="00E4767B">
        <w:rPr>
          <w:rFonts w:ascii="Times New Roman" w:eastAsia="Times New Roman" w:hAnsi="Times New Roman" w:cs="Times New Roman"/>
          <w:lang w:eastAsia="lt-LT"/>
        </w:rPr>
        <w:t>LT/1/25/5779/006 – N12</w:t>
      </w:r>
    </w:p>
    <w:p w14:paraId="0FBF43F6" w14:textId="6DF2224C" w:rsidR="002540EF" w:rsidRDefault="00E4767B" w:rsidP="00E4767B">
      <w:pPr>
        <w:spacing w:after="0" w:line="240" w:lineRule="auto"/>
        <w:rPr>
          <w:rFonts w:ascii="Times New Roman" w:eastAsia="Times New Roman" w:hAnsi="Times New Roman" w:cs="Times New Roman"/>
          <w:lang w:eastAsia="lt-LT"/>
        </w:rPr>
      </w:pPr>
      <w:r w:rsidRPr="00E4767B">
        <w:rPr>
          <w:rFonts w:ascii="Times New Roman" w:eastAsia="Times New Roman" w:hAnsi="Times New Roman" w:cs="Times New Roman"/>
          <w:lang w:eastAsia="lt-LT"/>
        </w:rPr>
        <w:t>LT/1/25/5779/007 – N100</w:t>
      </w:r>
    </w:p>
    <w:p w14:paraId="7D1ABCD6" w14:textId="77777777" w:rsidR="00E4767B" w:rsidRPr="00AA515C" w:rsidRDefault="00E4767B" w:rsidP="00E4767B">
      <w:pPr>
        <w:spacing w:after="0" w:line="240" w:lineRule="auto"/>
        <w:rPr>
          <w:rFonts w:ascii="Times New Roman" w:eastAsia="Times New Roman" w:hAnsi="Times New Roman" w:cs="Times New Roman"/>
          <w:lang w:eastAsia="lt-LT"/>
        </w:rPr>
      </w:pPr>
    </w:p>
    <w:p w14:paraId="379EDF4E"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p>
    <w:p w14:paraId="64E980E3"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9.</w:t>
      </w:r>
      <w:r w:rsidRPr="00AA515C">
        <w:rPr>
          <w:rFonts w:ascii="Times New Roman" w:eastAsia="Times New Roman" w:hAnsi="Times New Roman" w:cs="Times New Roman"/>
          <w:b/>
          <w:caps/>
          <w:lang w:eastAsia="lt-LT"/>
        </w:rPr>
        <w:tab/>
        <w:t>REGISTRAVIMO / PERREGISTRAVIMO DATA</w:t>
      </w:r>
    </w:p>
    <w:p w14:paraId="6D025E3A"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0EE5C824" w14:textId="2A27EAD2" w:rsidR="002540EF" w:rsidRPr="00AA515C" w:rsidRDefault="006572F3" w:rsidP="002540EF">
      <w:pPr>
        <w:spacing w:after="0" w:line="240" w:lineRule="auto"/>
        <w:ind w:left="567" w:hanging="567"/>
        <w:rPr>
          <w:rFonts w:ascii="Times New Roman" w:eastAsia="Times New Roman" w:hAnsi="Times New Roman" w:cs="Times New Roman"/>
          <w:lang w:eastAsia="lt-LT"/>
        </w:rPr>
      </w:pPr>
      <w:r w:rsidRPr="006572F3">
        <w:rPr>
          <w:rFonts w:ascii="Times New Roman" w:eastAsia="Times New Roman" w:hAnsi="Times New Roman" w:cs="Times New Roman"/>
          <w:lang w:eastAsia="lt-LT"/>
        </w:rPr>
        <w:lastRenderedPageBreak/>
        <w:t xml:space="preserve">Registravimo data </w:t>
      </w:r>
      <w:r w:rsidR="00E4767B">
        <w:rPr>
          <w:rFonts w:ascii="Times New Roman" w:eastAsia="Times New Roman" w:hAnsi="Times New Roman" w:cs="Times New Roman"/>
          <w:lang w:eastAsia="lt-LT"/>
        </w:rPr>
        <w:t>2025 m. gegužės 9 d.</w:t>
      </w:r>
    </w:p>
    <w:p w14:paraId="2FE692CB"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3B9A40E6"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27B89884"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10.</w:t>
      </w:r>
      <w:r w:rsidRPr="00AA515C">
        <w:rPr>
          <w:rFonts w:ascii="Times New Roman" w:eastAsia="Times New Roman" w:hAnsi="Times New Roman" w:cs="Times New Roman"/>
          <w:b/>
          <w:caps/>
          <w:lang w:eastAsia="lt-LT"/>
        </w:rPr>
        <w:tab/>
        <w:t>teksto peržiūros data</w:t>
      </w:r>
    </w:p>
    <w:p w14:paraId="6FBFB51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23138D2" w14:textId="5D578E0C" w:rsidR="006572F3" w:rsidRDefault="00E4767B" w:rsidP="002540EF">
      <w:pPr>
        <w:tabs>
          <w:tab w:val="left" w:pos="567"/>
        </w:tabs>
        <w:spacing w:after="0" w:line="240" w:lineRule="auto"/>
        <w:rPr>
          <w:rFonts w:ascii="Times New Roman" w:eastAsia="Times New Roman" w:hAnsi="Times New Roman" w:cs="Times New Roman"/>
          <w:lang w:eastAsia="lt-LT"/>
        </w:rPr>
      </w:pPr>
      <w:r w:rsidRPr="00DF7546">
        <w:rPr>
          <w:rFonts w:ascii="Times New Roman" w:hAnsi="Times New Roman"/>
        </w:rPr>
        <w:t>2025</w:t>
      </w:r>
      <w:r w:rsidR="00DF7546">
        <w:rPr>
          <w:rFonts w:ascii="Times New Roman" w:hAnsi="Times New Roman"/>
        </w:rPr>
        <w:t> </w:t>
      </w:r>
      <w:r w:rsidRPr="00DF7546">
        <w:rPr>
          <w:rFonts w:ascii="Times New Roman" w:hAnsi="Times New Roman"/>
        </w:rPr>
        <w:t>m.</w:t>
      </w:r>
      <w:r>
        <w:rPr>
          <w:rFonts w:ascii="Times New Roman" w:eastAsia="Times New Roman" w:hAnsi="Times New Roman" w:cs="Times New Roman"/>
          <w:lang w:eastAsia="lt-LT"/>
        </w:rPr>
        <w:t xml:space="preserve"> </w:t>
      </w:r>
      <w:r w:rsidR="00DF7546">
        <w:rPr>
          <w:rFonts w:ascii="Times New Roman" w:eastAsia="Times New Roman" w:hAnsi="Times New Roman" w:cs="Times New Roman"/>
          <w:lang w:eastAsia="lt-LT"/>
        </w:rPr>
        <w:t>gruodžio 8 d.</w:t>
      </w:r>
    </w:p>
    <w:p w14:paraId="49FCAB54" w14:textId="77777777" w:rsidR="00E4767B" w:rsidRPr="00AA515C" w:rsidRDefault="00E4767B" w:rsidP="002540EF">
      <w:pPr>
        <w:tabs>
          <w:tab w:val="left" w:pos="567"/>
        </w:tabs>
        <w:spacing w:after="0" w:line="240" w:lineRule="auto"/>
        <w:rPr>
          <w:rFonts w:ascii="Times New Roman" w:eastAsia="Times New Roman" w:hAnsi="Times New Roman" w:cs="Times New Roman"/>
          <w:lang w:eastAsia="lt-LT"/>
        </w:rPr>
      </w:pPr>
    </w:p>
    <w:p w14:paraId="1D5291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52799C9" w14:textId="15A7C42D" w:rsidR="002540EF" w:rsidRPr="00AA515C" w:rsidRDefault="002540EF" w:rsidP="006572F3">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AA515C">
        <w:rPr>
          <w:rFonts w:ascii="Times New Roman" w:eastAsia="Times New Roman" w:hAnsi="Times New Roman" w:cs="Times New Roman"/>
          <w:i/>
          <w:lang w:eastAsia="lt-LT"/>
        </w:rPr>
        <w:t xml:space="preserve"> </w:t>
      </w:r>
      <w:hyperlink r:id="rId9" w:history="1">
        <w:r w:rsidR="006572F3" w:rsidRPr="006572F3">
          <w:rPr>
            <w:rFonts w:ascii="Times New Roman" w:eastAsia="Times New Roman" w:hAnsi="Times New Roman" w:cs="Times New Roman"/>
            <w:color w:val="0000FF"/>
            <w:u w:val="single"/>
            <w:lang w:eastAsia="lt-LT"/>
          </w:rPr>
          <w:t>https://vvkt.lrv.lt/lt/</w:t>
        </w:r>
      </w:hyperlink>
      <w:r w:rsidR="006572F3">
        <w:rPr>
          <w:rFonts w:ascii="Times New Roman" w:eastAsia="Times New Roman" w:hAnsi="Times New Roman" w:cs="Times New Roman"/>
          <w:sz w:val="24"/>
          <w:szCs w:val="20"/>
        </w:rPr>
        <w:t>.</w:t>
      </w:r>
      <w:r w:rsidRPr="00AA515C">
        <w:rPr>
          <w:rFonts w:ascii="Times New Roman" w:eastAsia="Times New Roman" w:hAnsi="Times New Roman" w:cs="Times New Roman"/>
          <w:lang w:eastAsia="lt-LT"/>
        </w:rPr>
        <w:t xml:space="preserve"> </w:t>
      </w:r>
    </w:p>
    <w:p w14:paraId="4B43716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7561B3B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0392C2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C5FD3E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51D2F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16F31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C79B83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49DDD0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735C38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49A749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477DCA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559196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62FA44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CBE5CA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F4A41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D470B9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995BEB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0C3026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43FBD3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C4A259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9015E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9A5EE4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DB3EB9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A61139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9392946" w14:textId="77777777" w:rsidR="002540EF" w:rsidRPr="00AA515C" w:rsidRDefault="002540EF" w:rsidP="002540EF">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28"/>
      <w:bookmarkStart w:id="1" w:name="_Toc129243253"/>
      <w:r w:rsidRPr="00AA515C">
        <w:rPr>
          <w:rFonts w:ascii="Times New Roman" w:eastAsia="Times New Roman" w:hAnsi="Times New Roman" w:cs="Times New Roman"/>
          <w:b/>
          <w:caps/>
        </w:rPr>
        <w:t>II PRIEDAS</w:t>
      </w:r>
    </w:p>
    <w:p w14:paraId="00F13CB9" w14:textId="77777777" w:rsidR="002540EF" w:rsidRPr="00AA515C" w:rsidRDefault="002540EF" w:rsidP="002540EF">
      <w:pPr>
        <w:tabs>
          <w:tab w:val="left" w:pos="567"/>
        </w:tabs>
        <w:spacing w:after="0" w:line="240" w:lineRule="auto"/>
        <w:ind w:left="567" w:hanging="567"/>
        <w:jc w:val="center"/>
        <w:outlineLvl w:val="0"/>
        <w:rPr>
          <w:rFonts w:ascii="Times New Roman" w:eastAsia="Times New Roman" w:hAnsi="Times New Roman" w:cs="Times New Roman"/>
          <w:b/>
          <w:caps/>
        </w:rPr>
      </w:pPr>
    </w:p>
    <w:p w14:paraId="41B333F6" w14:textId="77777777" w:rsidR="002540EF" w:rsidRPr="00AA515C" w:rsidRDefault="002540EF" w:rsidP="002540EF">
      <w:pPr>
        <w:tabs>
          <w:tab w:val="left" w:pos="567"/>
        </w:tabs>
        <w:spacing w:after="0" w:line="240" w:lineRule="auto"/>
        <w:ind w:left="567" w:hanging="567"/>
        <w:jc w:val="center"/>
        <w:outlineLvl w:val="0"/>
        <w:rPr>
          <w:rFonts w:ascii="Times New Roman" w:eastAsia="Times New Roman" w:hAnsi="Times New Roman" w:cs="Times New Roman"/>
          <w:b/>
          <w:i/>
          <w:caps/>
        </w:rPr>
      </w:pPr>
      <w:r w:rsidRPr="00AA515C">
        <w:rPr>
          <w:rFonts w:ascii="Times New Roman" w:eastAsia="Times New Roman" w:hAnsi="Times New Roman" w:cs="Times New Roman"/>
          <w:b/>
          <w:caps/>
        </w:rPr>
        <w:t>REGISTRACIJOS SĄLYGOS</w:t>
      </w:r>
    </w:p>
    <w:p w14:paraId="12DD4B66" w14:textId="77777777" w:rsidR="002540EF" w:rsidRPr="00AA515C" w:rsidRDefault="002540EF" w:rsidP="002540EF">
      <w:pPr>
        <w:spacing w:after="0" w:line="240" w:lineRule="auto"/>
        <w:rPr>
          <w:rFonts w:ascii="Times New Roman" w:eastAsia="Times New Roman" w:hAnsi="Times New Roman" w:cs="Times New Roman"/>
        </w:rPr>
      </w:pPr>
    </w:p>
    <w:p w14:paraId="4EA23DA1" w14:textId="77777777" w:rsidR="002540EF" w:rsidRPr="00AA515C" w:rsidRDefault="002540EF" w:rsidP="002540EF">
      <w:pPr>
        <w:tabs>
          <w:tab w:val="left" w:pos="1701"/>
        </w:tabs>
        <w:spacing w:after="0" w:line="240" w:lineRule="auto"/>
        <w:ind w:left="1701" w:hanging="567"/>
        <w:rPr>
          <w:rFonts w:ascii="Times New Roman" w:eastAsia="Times New Roman" w:hAnsi="Times New Roman" w:cs="Tahoma"/>
          <w:b/>
          <w:highlight w:val="yellow"/>
        </w:rPr>
      </w:pPr>
      <w:r w:rsidRPr="00AA515C">
        <w:rPr>
          <w:rFonts w:ascii="Times New Roman" w:eastAsia="Times New Roman" w:hAnsi="Times New Roman" w:cs="Tahoma"/>
          <w:b/>
        </w:rPr>
        <w:t>A.</w:t>
      </w:r>
      <w:r w:rsidRPr="00AA515C">
        <w:rPr>
          <w:rFonts w:ascii="Times New Roman" w:eastAsia="Times New Roman" w:hAnsi="Times New Roman" w:cs="Tahoma"/>
          <w:b/>
        </w:rPr>
        <w:tab/>
        <w:t>GAMINTOJAS (-AI), ATSAKINGAS (-I) UŽ SERIJŲ IŠLEIDIMĄ</w:t>
      </w:r>
    </w:p>
    <w:p w14:paraId="41231E75" w14:textId="77777777" w:rsidR="002540EF" w:rsidRPr="00AA515C" w:rsidRDefault="002540EF" w:rsidP="002540EF">
      <w:pPr>
        <w:spacing w:after="0" w:line="240" w:lineRule="auto"/>
        <w:rPr>
          <w:rFonts w:ascii="Times New Roman" w:eastAsia="Times New Roman" w:hAnsi="Times New Roman" w:cs="Times New Roman"/>
          <w:highlight w:val="yellow"/>
        </w:rPr>
      </w:pPr>
    </w:p>
    <w:p w14:paraId="7B544797" w14:textId="77777777" w:rsidR="002540EF" w:rsidRPr="00AA515C" w:rsidRDefault="002540EF" w:rsidP="002540EF">
      <w:pPr>
        <w:tabs>
          <w:tab w:val="left" w:pos="1701"/>
        </w:tabs>
        <w:spacing w:after="0" w:line="240" w:lineRule="auto"/>
        <w:ind w:left="1701" w:hanging="567"/>
        <w:rPr>
          <w:rFonts w:ascii="Times New Roman" w:eastAsia="Times New Roman" w:hAnsi="Times New Roman" w:cs="Tahoma"/>
          <w:b/>
        </w:rPr>
      </w:pPr>
      <w:r w:rsidRPr="00AA515C">
        <w:rPr>
          <w:rFonts w:ascii="Times New Roman" w:eastAsia="Times New Roman" w:hAnsi="Times New Roman" w:cs="Tahoma"/>
          <w:b/>
        </w:rPr>
        <w:t>B.</w:t>
      </w:r>
      <w:r w:rsidRPr="00AA515C">
        <w:rPr>
          <w:rFonts w:ascii="Times New Roman" w:eastAsia="Times New Roman" w:hAnsi="Times New Roman" w:cs="Tahoma"/>
          <w:b/>
        </w:rPr>
        <w:tab/>
      </w:r>
      <w:r w:rsidRPr="00AA515C">
        <w:rPr>
          <w:rFonts w:ascii="Times New Roman" w:eastAsia="Times New Roman" w:hAnsi="Times New Roman" w:cs="Times New Roman"/>
          <w:b/>
          <w:szCs w:val="20"/>
          <w:lang w:eastAsia="lt-LT"/>
        </w:rPr>
        <w:t>TIEKIMO IR VARTOJIMO SĄLYGOS AR APRIBOJIMAI</w:t>
      </w:r>
    </w:p>
    <w:bookmarkEnd w:id="0"/>
    <w:bookmarkEnd w:id="1"/>
    <w:p w14:paraId="6B4B6AEE"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highlight w:val="yellow"/>
          <w:lang w:eastAsia="lt-LT"/>
        </w:rPr>
      </w:pPr>
    </w:p>
    <w:p w14:paraId="47522F1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36E4435E" w14:textId="77777777" w:rsidR="002540EF" w:rsidRPr="00AA515C" w:rsidRDefault="002540EF" w:rsidP="002540EF">
      <w:pPr>
        <w:spacing w:after="0" w:line="240" w:lineRule="auto"/>
        <w:ind w:left="567" w:hanging="567"/>
        <w:rPr>
          <w:rFonts w:ascii="Times New Roman" w:eastAsia="MS Mincho" w:hAnsi="Times New Roman" w:cs="Times New Roman"/>
          <w:b/>
          <w:szCs w:val="24"/>
          <w:lang w:eastAsia="lt-LT"/>
        </w:rPr>
      </w:pPr>
      <w:r w:rsidRPr="00AA515C">
        <w:rPr>
          <w:rFonts w:ascii="Times New Roman" w:eastAsia="MS Mincho" w:hAnsi="Times New Roman" w:cs="Times New Roman"/>
          <w:b/>
          <w:szCs w:val="20"/>
          <w:lang w:eastAsia="lt-LT"/>
        </w:rPr>
        <w:lastRenderedPageBreak/>
        <w:t>A.</w:t>
      </w:r>
      <w:r w:rsidRPr="00AA515C">
        <w:rPr>
          <w:rFonts w:ascii="Times New Roman" w:eastAsia="MS Mincho" w:hAnsi="Times New Roman" w:cs="Times New Roman"/>
          <w:b/>
          <w:szCs w:val="24"/>
          <w:lang w:eastAsia="lt-LT"/>
        </w:rPr>
        <w:tab/>
      </w:r>
      <w:r w:rsidRPr="00AA515C">
        <w:rPr>
          <w:rFonts w:ascii="Times New Roman" w:eastAsia="MS Mincho" w:hAnsi="Times New Roman" w:cs="Times New Roman"/>
          <w:b/>
          <w:szCs w:val="20"/>
          <w:lang w:eastAsia="lt-LT"/>
        </w:rPr>
        <w:t>GAMINTOJAS (-AI), ATSAKINGAS (-I) UŽ SERIJŲ IŠLEIDIMĄ</w:t>
      </w:r>
    </w:p>
    <w:p w14:paraId="6DF93CB8" w14:textId="77777777" w:rsidR="002540EF" w:rsidRPr="00AA515C" w:rsidRDefault="002540EF" w:rsidP="002540EF">
      <w:pPr>
        <w:spacing w:after="0" w:line="240" w:lineRule="auto"/>
        <w:rPr>
          <w:rFonts w:ascii="Times New Roman" w:eastAsia="MS Mincho" w:hAnsi="Times New Roman" w:cs="Times New Roman"/>
          <w:szCs w:val="24"/>
          <w:lang w:eastAsia="lt-LT"/>
        </w:rPr>
      </w:pPr>
    </w:p>
    <w:p w14:paraId="0D9B5B4E"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snapToGrid w:val="0"/>
          <w:szCs w:val="24"/>
        </w:rPr>
      </w:pPr>
      <w:r w:rsidRPr="00AA515C">
        <w:rPr>
          <w:rFonts w:ascii="Times New Roman" w:eastAsia="Times New Roman" w:hAnsi="Times New Roman" w:cs="Times New Roman"/>
          <w:snapToGrid w:val="0"/>
          <w:szCs w:val="24"/>
          <w:u w:val="single"/>
        </w:rPr>
        <w:t>Gamintojo (-ų), atsakingo (-ų) už serijų išleidimą, pavadinimas (-ai) ir adresas (-ai)</w:t>
      </w:r>
    </w:p>
    <w:p w14:paraId="1C0A6793" w14:textId="77777777" w:rsidR="002540EF" w:rsidRPr="00AA515C" w:rsidRDefault="002540EF" w:rsidP="002540EF">
      <w:pPr>
        <w:spacing w:after="0" w:line="240" w:lineRule="auto"/>
        <w:rPr>
          <w:rFonts w:ascii="Times New Roman" w:eastAsia="Times New Roman" w:hAnsi="Times New Roman" w:cs="Times New Roman"/>
        </w:rPr>
      </w:pPr>
    </w:p>
    <w:p w14:paraId="56343AA2" w14:textId="77777777" w:rsidR="002540EF" w:rsidRPr="00827E84" w:rsidRDefault="002540EF" w:rsidP="002540EF">
      <w:pPr>
        <w:spacing w:after="0" w:line="240" w:lineRule="auto"/>
        <w:rPr>
          <w:rFonts w:ascii="Times New Roman" w:eastAsia="Times New Roman" w:hAnsi="Times New Roman" w:cs="Times New Roman"/>
          <w:lang w:eastAsia="lt-LT"/>
        </w:rPr>
      </w:pPr>
      <w:r w:rsidRPr="00827E84">
        <w:rPr>
          <w:rFonts w:ascii="Times New Roman" w:eastAsia="Times New Roman" w:hAnsi="Times New Roman" w:cs="Times New Roman"/>
          <w:lang w:eastAsia="lt-LT"/>
        </w:rPr>
        <w:t>Medochemie Ltd – Factory C</w:t>
      </w:r>
    </w:p>
    <w:p w14:paraId="3270E21C" w14:textId="378F6B2D" w:rsidR="000620B8" w:rsidRDefault="000620B8" w:rsidP="002540EF">
      <w:pPr>
        <w:spacing w:after="0" w:line="240" w:lineRule="auto"/>
        <w:rPr>
          <w:rFonts w:ascii="Times New Roman" w:eastAsia="Times New Roman" w:hAnsi="Times New Roman" w:cs="Times New Roman"/>
          <w:lang w:eastAsia="lt-LT"/>
        </w:rPr>
      </w:pPr>
      <w:proofErr w:type="spellStart"/>
      <w:r w:rsidRPr="000620B8">
        <w:rPr>
          <w:rFonts w:ascii="Times New Roman" w:eastAsia="Times New Roman" w:hAnsi="Times New Roman" w:cs="Times New Roman"/>
          <w:lang w:eastAsia="lt-LT"/>
        </w:rPr>
        <w:t>Agios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Athanassios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Industrial</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Area</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Michail</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Irakleous</w:t>
      </w:r>
      <w:proofErr w:type="spellEnd"/>
      <w:r w:rsidRPr="000620B8">
        <w:rPr>
          <w:rFonts w:ascii="Times New Roman" w:eastAsia="Times New Roman" w:hAnsi="Times New Roman" w:cs="Times New Roman"/>
          <w:lang w:eastAsia="lt-LT"/>
        </w:rPr>
        <w:t xml:space="preserve"> 2</w:t>
      </w:r>
    </w:p>
    <w:p w14:paraId="2CBA3697" w14:textId="1A3A5D41" w:rsidR="002540EF" w:rsidRPr="00827E84" w:rsidRDefault="000620B8" w:rsidP="002540EF">
      <w:pPr>
        <w:spacing w:after="0" w:line="240" w:lineRule="auto"/>
        <w:rPr>
          <w:rFonts w:ascii="Times New Roman" w:eastAsia="Times New Roman" w:hAnsi="Times New Roman" w:cs="Times New Roman"/>
          <w:lang w:eastAsia="lt-LT"/>
        </w:rPr>
      </w:pPr>
      <w:proofErr w:type="spellStart"/>
      <w:r w:rsidRPr="000620B8">
        <w:rPr>
          <w:rFonts w:ascii="Times New Roman" w:eastAsia="Times New Roman" w:hAnsi="Times New Roman" w:cs="Times New Roman"/>
          <w:lang w:eastAsia="lt-LT"/>
        </w:rPr>
        <w:t>Agios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Athanassios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Limassol</w:t>
      </w:r>
      <w:proofErr w:type="spellEnd"/>
      <w:r>
        <w:rPr>
          <w:rFonts w:ascii="Times New Roman" w:eastAsia="Times New Roman" w:hAnsi="Times New Roman" w:cs="Times New Roman"/>
          <w:lang w:eastAsia="lt-LT"/>
        </w:rPr>
        <w:t xml:space="preserve"> 4101</w:t>
      </w:r>
    </w:p>
    <w:p w14:paraId="7ECCFB3F" w14:textId="77777777" w:rsidR="002540EF" w:rsidRPr="000620B8" w:rsidRDefault="002540EF" w:rsidP="002540EF">
      <w:pPr>
        <w:spacing w:after="0" w:line="240" w:lineRule="auto"/>
        <w:rPr>
          <w:rFonts w:ascii="Times New Roman" w:eastAsia="Times New Roman" w:hAnsi="Times New Roman" w:cs="Times New Roman"/>
          <w:lang w:eastAsia="lt-LT"/>
        </w:rPr>
      </w:pPr>
      <w:r w:rsidRPr="00827E84">
        <w:rPr>
          <w:rFonts w:ascii="Times New Roman" w:eastAsia="Times New Roman" w:hAnsi="Times New Roman" w:cs="Times New Roman"/>
          <w:lang w:eastAsia="lt-LT"/>
        </w:rPr>
        <w:t>Kipras</w:t>
      </w:r>
    </w:p>
    <w:p w14:paraId="18CF892A" w14:textId="77777777" w:rsidR="002540EF" w:rsidRPr="000620B8" w:rsidRDefault="002540EF" w:rsidP="002540EF">
      <w:pPr>
        <w:spacing w:after="0" w:line="240" w:lineRule="auto"/>
        <w:rPr>
          <w:rFonts w:ascii="Times New Roman" w:eastAsia="Times New Roman" w:hAnsi="Times New Roman" w:cs="Times New Roman"/>
        </w:rPr>
      </w:pPr>
    </w:p>
    <w:p w14:paraId="6CCDCBAC" w14:textId="77777777" w:rsidR="002540EF" w:rsidRPr="00827E84" w:rsidRDefault="002540EF" w:rsidP="002540EF">
      <w:pPr>
        <w:spacing w:after="0" w:line="240" w:lineRule="auto"/>
        <w:rPr>
          <w:rFonts w:ascii="Times New Roman" w:eastAsia="Times New Roman" w:hAnsi="Times New Roman" w:cs="Times New Roman"/>
        </w:rPr>
      </w:pPr>
    </w:p>
    <w:p w14:paraId="2E0B8743" w14:textId="77777777" w:rsidR="002540EF" w:rsidRPr="00AA515C" w:rsidRDefault="002540EF" w:rsidP="002540EF">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29"/>
      <w:bookmarkStart w:id="3" w:name="_Toc129243254"/>
      <w:r w:rsidRPr="00AA515C">
        <w:rPr>
          <w:rFonts w:ascii="Times New Roman" w:eastAsia="Times New Roman" w:hAnsi="Times New Roman" w:cs="Times New Roman"/>
          <w:b/>
        </w:rPr>
        <w:t>B.</w:t>
      </w:r>
      <w:r w:rsidRPr="00AA515C">
        <w:rPr>
          <w:rFonts w:ascii="Times New Roman" w:eastAsia="Times New Roman" w:hAnsi="Times New Roman" w:cs="Times New Roman"/>
          <w:b/>
        </w:rPr>
        <w:tab/>
        <w:t>TIEKIMO IR VARTOJIMO SĄLYGOS AR APRIBOJIMAI</w:t>
      </w:r>
      <w:bookmarkEnd w:id="2"/>
      <w:bookmarkEnd w:id="3"/>
    </w:p>
    <w:p w14:paraId="0B50DFE6" w14:textId="77777777" w:rsidR="002540EF" w:rsidRPr="00AA515C" w:rsidRDefault="002540EF" w:rsidP="002540EF">
      <w:pPr>
        <w:spacing w:after="0" w:line="240" w:lineRule="auto"/>
        <w:rPr>
          <w:rFonts w:ascii="Times New Roman" w:eastAsia="Times New Roman" w:hAnsi="Times New Roman" w:cs="Times New Roman"/>
        </w:rPr>
      </w:pPr>
    </w:p>
    <w:p w14:paraId="38AA23C4"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Receptinis vaistinis preparatas.</w:t>
      </w:r>
    </w:p>
    <w:p w14:paraId="722AEC4B" w14:textId="77777777" w:rsidR="002540EF" w:rsidRPr="00AA515C" w:rsidRDefault="002540EF" w:rsidP="002540EF">
      <w:pPr>
        <w:spacing w:after="0" w:line="240" w:lineRule="auto"/>
        <w:rPr>
          <w:rFonts w:ascii="Times New Roman" w:eastAsia="Times New Roman" w:hAnsi="Times New Roman" w:cs="Times New Roman"/>
        </w:rPr>
      </w:pPr>
    </w:p>
    <w:p w14:paraId="73B7EE2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723775F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4B5D9C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F6F842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42E7BA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6499BB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0E6A4B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B4A3BB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9E2255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3BF3B1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A4BD6E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A7F154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860570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2F87D2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1E5ABB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2FA4D7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779FB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DBE158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04CDA6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F6251F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EE65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9C4BF8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BF50F4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59456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2C87C6E"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lang w:eastAsia="lt-LT"/>
        </w:rPr>
      </w:pPr>
      <w:bookmarkStart w:id="4" w:name="_Toc129243134"/>
      <w:bookmarkStart w:id="5" w:name="_Toc129243259"/>
      <w:r w:rsidRPr="00AA515C">
        <w:rPr>
          <w:rFonts w:ascii="Times New Roman" w:eastAsia="Times New Roman" w:hAnsi="Times New Roman" w:cs="Times New Roman"/>
          <w:b/>
          <w:lang w:eastAsia="lt-LT"/>
        </w:rPr>
        <w:t>III PRIEDAS</w:t>
      </w:r>
      <w:bookmarkEnd w:id="4"/>
      <w:bookmarkEnd w:id="5"/>
    </w:p>
    <w:p w14:paraId="605A2CAD"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lang w:eastAsia="lt-LT"/>
        </w:rPr>
      </w:pPr>
    </w:p>
    <w:p w14:paraId="7E70C2D6"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lang w:eastAsia="lt-LT"/>
        </w:rPr>
      </w:pPr>
      <w:bookmarkStart w:id="6" w:name="_Toc129243135"/>
      <w:bookmarkStart w:id="7" w:name="_Toc129243260"/>
      <w:r w:rsidRPr="00AA515C">
        <w:rPr>
          <w:rFonts w:ascii="Times New Roman" w:eastAsia="Times New Roman" w:hAnsi="Times New Roman" w:cs="Times New Roman"/>
          <w:b/>
          <w:lang w:eastAsia="lt-LT"/>
        </w:rPr>
        <w:t>ŽENKLINIMAS IR PAKUOTĖS LAPELIS</w:t>
      </w:r>
      <w:bookmarkEnd w:id="6"/>
      <w:bookmarkEnd w:id="7"/>
    </w:p>
    <w:p w14:paraId="46EF825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6D68A5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9705B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6C4576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55A4DF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46E732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C45226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3464EF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B51443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7B3831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CB90CA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2265F5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52396A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157FBB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760239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E41898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46ED8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13C92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917FC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84A7AC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C54D52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81D6C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18ED7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C5A433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D1B182"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r w:rsidRPr="00AA515C">
        <w:rPr>
          <w:rFonts w:ascii="Times New Roman" w:eastAsia="Times New Roman" w:hAnsi="Times New Roman" w:cs="Times New Roman"/>
          <w:b/>
          <w:kern w:val="28"/>
          <w:lang w:eastAsia="lt-LT"/>
        </w:rPr>
        <w:t>A. ŽENKLINIMAS</w:t>
      </w:r>
    </w:p>
    <w:p w14:paraId="40938CDC"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br w:type="page"/>
      </w:r>
      <w:r w:rsidRPr="00AA515C">
        <w:rPr>
          <w:rFonts w:ascii="Times New Roman" w:eastAsia="Times New Roman" w:hAnsi="Times New Roman" w:cs="Times New Roman"/>
          <w:b/>
          <w:lang w:eastAsia="lt-LT"/>
        </w:rPr>
        <w:lastRenderedPageBreak/>
        <w:t xml:space="preserve">INFORMACIJA ANT IŠORINĖS PAKUOTĖS </w:t>
      </w:r>
    </w:p>
    <w:p w14:paraId="778FBC72"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p>
    <w:p w14:paraId="603D4A2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KARTONO DĖŽUTĖ</w:t>
      </w:r>
    </w:p>
    <w:p w14:paraId="2A5304B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DE81FE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D1C5800"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w:t>
      </w:r>
      <w:r w:rsidRPr="00AA515C">
        <w:rPr>
          <w:rFonts w:ascii="Times New Roman" w:eastAsia="Times New Roman" w:hAnsi="Times New Roman" w:cs="Times New Roman"/>
          <w:b/>
          <w:lang w:eastAsia="lt-LT"/>
        </w:rPr>
        <w:tab/>
        <w:t>VAISTINIO PREPARATO PAVADINIMAS</w:t>
      </w:r>
    </w:p>
    <w:p w14:paraId="2368E09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335FCC3" w14:textId="70002A3F" w:rsidR="00990DBD" w:rsidRPr="00AA515C" w:rsidRDefault="00B1070B" w:rsidP="00990DBD">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Cefixime Medochemie</w:t>
      </w:r>
      <w:r w:rsidR="00990DBD" w:rsidRPr="00C13C66">
        <w:rPr>
          <w:rFonts w:ascii="Times New Roman" w:eastAsia="Times New Roman" w:hAnsi="Times New Roman" w:cs="Times New Roman"/>
          <w:bCs/>
          <w:lang w:eastAsia="lt-LT"/>
        </w:rPr>
        <w:t xml:space="preserve"> 400</w:t>
      </w:r>
      <w:r w:rsidR="00F2450A">
        <w:rPr>
          <w:rFonts w:ascii="Times New Roman" w:eastAsia="Times New Roman" w:hAnsi="Times New Roman" w:cs="Times New Roman"/>
          <w:bCs/>
          <w:lang w:eastAsia="lt-LT"/>
        </w:rPr>
        <w:t> mg</w:t>
      </w:r>
      <w:r w:rsidR="00990DBD" w:rsidRPr="00C13C66">
        <w:rPr>
          <w:rFonts w:ascii="Times New Roman" w:eastAsia="Times New Roman" w:hAnsi="Times New Roman" w:cs="Times New Roman"/>
          <w:bCs/>
          <w:lang w:eastAsia="lt-LT"/>
        </w:rPr>
        <w:t xml:space="preserve"> </w:t>
      </w:r>
      <w:r w:rsidR="00990DBD" w:rsidRPr="00AA515C">
        <w:rPr>
          <w:rFonts w:ascii="Times New Roman" w:eastAsia="Times New Roman" w:hAnsi="Times New Roman" w:cs="Times New Roman"/>
          <w:bCs/>
          <w:lang w:eastAsia="lt-LT"/>
        </w:rPr>
        <w:t>plėvele dengtos tabletės</w:t>
      </w:r>
    </w:p>
    <w:p w14:paraId="7D1804BE" w14:textId="2521A2BA"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ef</w:t>
      </w:r>
      <w:r w:rsidR="00990DBD">
        <w:rPr>
          <w:rFonts w:ascii="Times New Roman" w:eastAsia="Times New Roman" w:hAnsi="Times New Roman" w:cs="Times New Roman"/>
          <w:lang w:eastAsia="lt-LT"/>
        </w:rPr>
        <w:t>i</w:t>
      </w:r>
      <w:r w:rsidRPr="00AA515C">
        <w:rPr>
          <w:rFonts w:ascii="Times New Roman" w:eastAsia="Times New Roman" w:hAnsi="Times New Roman" w:cs="Times New Roman"/>
          <w:lang w:eastAsia="lt-LT"/>
        </w:rPr>
        <w:t>ksimas</w:t>
      </w:r>
    </w:p>
    <w:p w14:paraId="1D7ADBE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53999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B3914AB"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2.</w:t>
      </w:r>
      <w:r w:rsidRPr="00AA515C">
        <w:rPr>
          <w:rFonts w:ascii="Times New Roman" w:eastAsia="Times New Roman" w:hAnsi="Times New Roman" w:cs="Times New Roman"/>
          <w:b/>
          <w:lang w:eastAsia="lt-LT"/>
        </w:rPr>
        <w:tab/>
      </w:r>
      <w:r w:rsidRPr="00AA515C">
        <w:rPr>
          <w:rFonts w:ascii="Times New Roman" w:hAnsi="Times New Roman" w:cs="Times New Roman"/>
          <w:b/>
          <w:snapToGrid w:val="0"/>
          <w:szCs w:val="24"/>
        </w:rPr>
        <w:t>VEIKLIOJI (-IOS) MEDŽIAGA (-OS) IR JOS (-Ų) KIEKIS (-IAI)</w:t>
      </w:r>
      <w:r w:rsidRPr="00AA515C">
        <w:rPr>
          <w:rFonts w:ascii="Times New Roman" w:eastAsia="Times New Roman" w:hAnsi="Times New Roman" w:cs="Times New Roman"/>
          <w:b/>
          <w:lang w:eastAsia="lt-LT"/>
        </w:rPr>
        <w:t xml:space="preserve"> </w:t>
      </w:r>
    </w:p>
    <w:p w14:paraId="37DACEE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4FBEF3B" w14:textId="4F931FF5" w:rsidR="002540EF" w:rsidRDefault="001A21C9" w:rsidP="002540EF">
      <w:pPr>
        <w:tabs>
          <w:tab w:val="left" w:pos="567"/>
        </w:tabs>
        <w:spacing w:after="0" w:line="240" w:lineRule="auto"/>
        <w:rPr>
          <w:rFonts w:ascii="Times New Roman" w:eastAsia="Times New Roman" w:hAnsi="Times New Roman" w:cs="Times New Roman"/>
          <w:lang w:eastAsia="lt-LT"/>
        </w:rPr>
      </w:pPr>
      <w:r w:rsidRPr="001A21C9">
        <w:rPr>
          <w:rFonts w:ascii="Times New Roman" w:eastAsia="Times New Roman" w:hAnsi="Times New Roman" w:cs="Times New Roman"/>
          <w:lang w:eastAsia="lt-LT"/>
        </w:rPr>
        <w:t>Kiekvienoje plėvele dengtoje tabletėje yra 447,68</w:t>
      </w:r>
      <w:r w:rsidR="00F2450A">
        <w:rPr>
          <w:rFonts w:ascii="Times New Roman" w:eastAsia="Times New Roman" w:hAnsi="Times New Roman" w:cs="Times New Roman"/>
          <w:lang w:eastAsia="lt-LT"/>
        </w:rPr>
        <w:t> mg</w:t>
      </w:r>
      <w:r w:rsidRPr="001A21C9">
        <w:rPr>
          <w:rFonts w:ascii="Times New Roman" w:eastAsia="Times New Roman" w:hAnsi="Times New Roman" w:cs="Times New Roman"/>
          <w:lang w:eastAsia="lt-LT"/>
        </w:rPr>
        <w:t xml:space="preserve"> cefiksimo trihidrato, tai atitinka 400</w:t>
      </w:r>
      <w:r w:rsidR="00F2450A">
        <w:rPr>
          <w:rFonts w:ascii="Times New Roman" w:eastAsia="Times New Roman" w:hAnsi="Times New Roman" w:cs="Times New Roman"/>
          <w:lang w:eastAsia="lt-LT"/>
        </w:rPr>
        <w:t> mg</w:t>
      </w:r>
      <w:r w:rsidRPr="001A21C9">
        <w:rPr>
          <w:rFonts w:ascii="Times New Roman" w:eastAsia="Times New Roman" w:hAnsi="Times New Roman" w:cs="Times New Roman"/>
          <w:lang w:eastAsia="lt-LT"/>
        </w:rPr>
        <w:t xml:space="preserve"> cefiksimo.</w:t>
      </w:r>
    </w:p>
    <w:p w14:paraId="36BA9396" w14:textId="77777777" w:rsidR="001A21C9" w:rsidRPr="00AA515C" w:rsidRDefault="001A21C9" w:rsidP="002540EF">
      <w:pPr>
        <w:tabs>
          <w:tab w:val="left" w:pos="567"/>
        </w:tabs>
        <w:spacing w:after="0" w:line="240" w:lineRule="auto"/>
        <w:rPr>
          <w:rFonts w:ascii="Times New Roman" w:eastAsia="Times New Roman" w:hAnsi="Times New Roman" w:cs="Times New Roman"/>
          <w:lang w:eastAsia="lt-LT"/>
        </w:rPr>
      </w:pPr>
    </w:p>
    <w:p w14:paraId="60157FE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D98A9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3.</w:t>
      </w:r>
      <w:r w:rsidRPr="00AA515C">
        <w:rPr>
          <w:rFonts w:ascii="Times New Roman" w:eastAsia="Times New Roman" w:hAnsi="Times New Roman" w:cs="Times New Roman"/>
          <w:b/>
          <w:lang w:eastAsia="lt-LT"/>
        </w:rPr>
        <w:tab/>
        <w:t>PAGALBINIŲ MEDŽIAGŲ SĄRAŠAS</w:t>
      </w:r>
    </w:p>
    <w:p w14:paraId="3BA7182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4575536" w14:textId="058B2AA1" w:rsidR="002540EF" w:rsidRDefault="00910ADD" w:rsidP="002540EF">
      <w:pPr>
        <w:tabs>
          <w:tab w:val="left" w:pos="567"/>
        </w:tabs>
        <w:spacing w:after="0" w:line="240" w:lineRule="auto"/>
        <w:rPr>
          <w:rFonts w:ascii="Times New Roman" w:eastAsia="Times New Roman" w:hAnsi="Times New Roman" w:cs="Times New Roman"/>
          <w:lang w:eastAsia="lt-LT"/>
        </w:rPr>
      </w:pPr>
      <w:r w:rsidRPr="00910ADD">
        <w:rPr>
          <w:rFonts w:ascii="Times New Roman" w:eastAsia="Times New Roman" w:hAnsi="Times New Roman" w:cs="Times New Roman"/>
          <w:lang w:eastAsia="lt-LT"/>
        </w:rPr>
        <w:t xml:space="preserve">Daugiau informacijos žr. </w:t>
      </w:r>
      <w:r>
        <w:rPr>
          <w:rFonts w:ascii="Times New Roman" w:eastAsia="Times New Roman" w:hAnsi="Times New Roman" w:cs="Times New Roman"/>
          <w:lang w:eastAsia="lt-LT"/>
        </w:rPr>
        <w:t>pakuotės lapelyje.</w:t>
      </w:r>
    </w:p>
    <w:p w14:paraId="313403EE" w14:textId="77777777" w:rsidR="00910ADD" w:rsidRDefault="00910ADD" w:rsidP="002540EF">
      <w:pPr>
        <w:tabs>
          <w:tab w:val="left" w:pos="567"/>
        </w:tabs>
        <w:spacing w:after="0" w:line="240" w:lineRule="auto"/>
        <w:rPr>
          <w:rFonts w:ascii="Times New Roman" w:eastAsia="Times New Roman" w:hAnsi="Times New Roman" w:cs="Times New Roman"/>
          <w:lang w:eastAsia="lt-LT"/>
        </w:rPr>
      </w:pPr>
    </w:p>
    <w:p w14:paraId="743B2C32" w14:textId="77777777" w:rsidR="00910ADD" w:rsidRPr="00AA515C" w:rsidRDefault="00910ADD" w:rsidP="002540EF">
      <w:pPr>
        <w:tabs>
          <w:tab w:val="left" w:pos="567"/>
        </w:tabs>
        <w:spacing w:after="0" w:line="240" w:lineRule="auto"/>
        <w:rPr>
          <w:rFonts w:ascii="Times New Roman" w:eastAsia="Times New Roman" w:hAnsi="Times New Roman" w:cs="Times New Roman"/>
          <w:lang w:eastAsia="lt-LT"/>
        </w:rPr>
      </w:pPr>
    </w:p>
    <w:p w14:paraId="756CAA71"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4.</w:t>
      </w:r>
      <w:r w:rsidRPr="00AA515C">
        <w:rPr>
          <w:rFonts w:ascii="Times New Roman" w:eastAsia="Times New Roman" w:hAnsi="Times New Roman" w:cs="Times New Roman"/>
          <w:b/>
          <w:lang w:eastAsia="lt-LT"/>
        </w:rPr>
        <w:tab/>
        <w:t>FARMACINĖ FORMA IR KIEKIS PAKUOTĖJE</w:t>
      </w:r>
    </w:p>
    <w:p w14:paraId="64D3A93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7104A20" w14:textId="7D9CEDC8"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910ADD">
        <w:rPr>
          <w:rFonts w:ascii="Times New Roman" w:eastAsia="Times New Roman" w:hAnsi="Times New Roman" w:cs="Times New Roman"/>
          <w:highlight w:val="lightGray"/>
          <w:lang w:eastAsia="lt-LT"/>
        </w:rPr>
        <w:t>Plėvele dengta tabletė</w:t>
      </w:r>
      <w:r w:rsidR="00A7519F" w:rsidRPr="00910ADD">
        <w:rPr>
          <w:rFonts w:ascii="Times New Roman" w:eastAsia="Times New Roman" w:hAnsi="Times New Roman" w:cs="Times New Roman"/>
          <w:highlight w:val="lightGray"/>
          <w:lang w:eastAsia="lt-LT"/>
        </w:rPr>
        <w:t>.</w:t>
      </w:r>
    </w:p>
    <w:p w14:paraId="36F8739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CC2EE4" w14:textId="77777777" w:rsidR="00A7519F" w:rsidRPr="00A7519F" w:rsidRDefault="00A7519F" w:rsidP="00A7519F">
      <w:pPr>
        <w:tabs>
          <w:tab w:val="left" w:pos="567"/>
        </w:tabs>
        <w:spacing w:after="0" w:line="240" w:lineRule="auto"/>
        <w:rPr>
          <w:rFonts w:ascii="Times New Roman" w:eastAsia="Times New Roman" w:hAnsi="Times New Roman" w:cs="Times New Roman"/>
          <w:lang w:eastAsia="lt-LT"/>
        </w:rPr>
      </w:pPr>
      <w:r w:rsidRPr="00A7519F">
        <w:rPr>
          <w:rFonts w:ascii="Times New Roman" w:eastAsia="Times New Roman" w:hAnsi="Times New Roman" w:cs="Times New Roman"/>
          <w:lang w:eastAsia="lt-LT"/>
        </w:rPr>
        <w:t>5 plėvele dengtos tabletės</w:t>
      </w:r>
    </w:p>
    <w:p w14:paraId="6D2FA310" w14:textId="77777777" w:rsidR="00A7519F" w:rsidRPr="00A7519F" w:rsidRDefault="00A7519F" w:rsidP="00A7519F">
      <w:pPr>
        <w:tabs>
          <w:tab w:val="left" w:pos="567"/>
        </w:tabs>
        <w:spacing w:after="0" w:line="240" w:lineRule="auto"/>
        <w:rPr>
          <w:rFonts w:ascii="Times New Roman" w:eastAsia="Times New Roman" w:hAnsi="Times New Roman" w:cs="Times New Roman"/>
          <w:highlight w:val="lightGray"/>
          <w:lang w:eastAsia="lt-LT"/>
        </w:rPr>
      </w:pPr>
      <w:r w:rsidRPr="00A7519F">
        <w:rPr>
          <w:rFonts w:ascii="Times New Roman" w:eastAsia="Times New Roman" w:hAnsi="Times New Roman" w:cs="Times New Roman"/>
          <w:highlight w:val="lightGray"/>
          <w:lang w:eastAsia="lt-LT"/>
        </w:rPr>
        <w:t>6 plėvele dengtos tabletės</w:t>
      </w:r>
    </w:p>
    <w:p w14:paraId="578F8C88" w14:textId="77777777" w:rsidR="00A7519F" w:rsidRPr="00A7519F" w:rsidRDefault="00A7519F" w:rsidP="00A7519F">
      <w:pPr>
        <w:tabs>
          <w:tab w:val="left" w:pos="567"/>
        </w:tabs>
        <w:spacing w:after="0" w:line="240" w:lineRule="auto"/>
        <w:rPr>
          <w:rFonts w:ascii="Times New Roman" w:eastAsia="Times New Roman" w:hAnsi="Times New Roman" w:cs="Times New Roman"/>
          <w:highlight w:val="lightGray"/>
          <w:lang w:eastAsia="lt-LT"/>
        </w:rPr>
      </w:pPr>
      <w:r w:rsidRPr="00A7519F">
        <w:rPr>
          <w:rFonts w:ascii="Times New Roman" w:eastAsia="Times New Roman" w:hAnsi="Times New Roman" w:cs="Times New Roman"/>
          <w:highlight w:val="lightGray"/>
          <w:lang w:eastAsia="lt-LT"/>
        </w:rPr>
        <w:t>7 plėvele dengtos tabletės</w:t>
      </w:r>
    </w:p>
    <w:p w14:paraId="390F10A7" w14:textId="77777777" w:rsidR="00A7519F" w:rsidRPr="00A7519F" w:rsidRDefault="00A7519F" w:rsidP="00A7519F">
      <w:pPr>
        <w:tabs>
          <w:tab w:val="left" w:pos="567"/>
        </w:tabs>
        <w:spacing w:after="0" w:line="240" w:lineRule="auto"/>
        <w:rPr>
          <w:rFonts w:ascii="Times New Roman" w:eastAsia="Times New Roman" w:hAnsi="Times New Roman" w:cs="Times New Roman"/>
          <w:highlight w:val="lightGray"/>
          <w:lang w:eastAsia="lt-LT"/>
        </w:rPr>
      </w:pPr>
      <w:r w:rsidRPr="00A7519F">
        <w:rPr>
          <w:rFonts w:ascii="Times New Roman" w:eastAsia="Times New Roman" w:hAnsi="Times New Roman" w:cs="Times New Roman"/>
          <w:highlight w:val="lightGray"/>
          <w:lang w:eastAsia="lt-LT"/>
        </w:rPr>
        <w:t>8 plėvele dengtos tabletės</w:t>
      </w:r>
    </w:p>
    <w:p w14:paraId="11FEA8F1" w14:textId="77777777" w:rsidR="00A7519F" w:rsidRPr="00A7519F" w:rsidRDefault="00A7519F" w:rsidP="00A7519F">
      <w:pPr>
        <w:tabs>
          <w:tab w:val="left" w:pos="567"/>
        </w:tabs>
        <w:spacing w:after="0" w:line="240" w:lineRule="auto"/>
        <w:rPr>
          <w:rFonts w:ascii="Times New Roman" w:eastAsia="Times New Roman" w:hAnsi="Times New Roman" w:cs="Times New Roman"/>
          <w:highlight w:val="lightGray"/>
          <w:lang w:eastAsia="lt-LT"/>
        </w:rPr>
      </w:pPr>
      <w:r w:rsidRPr="00A7519F">
        <w:rPr>
          <w:rFonts w:ascii="Times New Roman" w:eastAsia="Times New Roman" w:hAnsi="Times New Roman" w:cs="Times New Roman"/>
          <w:highlight w:val="lightGray"/>
          <w:lang w:eastAsia="lt-LT"/>
        </w:rPr>
        <w:t>10 plėvele dengtų tablečių</w:t>
      </w:r>
    </w:p>
    <w:p w14:paraId="71A3E9F5" w14:textId="77777777" w:rsidR="00A7519F" w:rsidRPr="00A7519F" w:rsidRDefault="00A7519F" w:rsidP="00A7519F">
      <w:pPr>
        <w:tabs>
          <w:tab w:val="left" w:pos="567"/>
        </w:tabs>
        <w:spacing w:after="0" w:line="240" w:lineRule="auto"/>
        <w:rPr>
          <w:rFonts w:ascii="Times New Roman" w:eastAsia="Times New Roman" w:hAnsi="Times New Roman" w:cs="Times New Roman"/>
          <w:highlight w:val="lightGray"/>
          <w:lang w:eastAsia="lt-LT"/>
        </w:rPr>
      </w:pPr>
      <w:r w:rsidRPr="00A7519F">
        <w:rPr>
          <w:rFonts w:ascii="Times New Roman" w:eastAsia="Times New Roman" w:hAnsi="Times New Roman" w:cs="Times New Roman"/>
          <w:highlight w:val="lightGray"/>
          <w:lang w:eastAsia="lt-LT"/>
        </w:rPr>
        <w:t>12 plėvele dengtų tablečių</w:t>
      </w:r>
    </w:p>
    <w:p w14:paraId="44810A03" w14:textId="385355FD" w:rsidR="002540EF" w:rsidRDefault="00A7519F" w:rsidP="00A7519F">
      <w:pPr>
        <w:tabs>
          <w:tab w:val="left" w:pos="567"/>
        </w:tabs>
        <w:spacing w:after="0" w:line="240" w:lineRule="auto"/>
        <w:rPr>
          <w:rFonts w:ascii="Times New Roman" w:eastAsia="Times New Roman" w:hAnsi="Times New Roman" w:cs="Times New Roman"/>
          <w:lang w:eastAsia="lt-LT"/>
        </w:rPr>
      </w:pPr>
      <w:r w:rsidRPr="00A7519F">
        <w:rPr>
          <w:rFonts w:ascii="Times New Roman" w:eastAsia="Times New Roman" w:hAnsi="Times New Roman" w:cs="Times New Roman"/>
          <w:highlight w:val="lightGray"/>
          <w:lang w:eastAsia="lt-LT"/>
        </w:rPr>
        <w:t>100 plėvele dengtų tablečių</w:t>
      </w:r>
    </w:p>
    <w:p w14:paraId="2E11BE90" w14:textId="77777777" w:rsidR="00A7519F" w:rsidRPr="00AA515C" w:rsidRDefault="00A7519F" w:rsidP="00A7519F">
      <w:pPr>
        <w:tabs>
          <w:tab w:val="left" w:pos="567"/>
        </w:tabs>
        <w:spacing w:after="0" w:line="240" w:lineRule="auto"/>
        <w:rPr>
          <w:rFonts w:ascii="Times New Roman" w:eastAsia="Times New Roman" w:hAnsi="Times New Roman" w:cs="Times New Roman"/>
          <w:lang w:eastAsia="lt-LT"/>
        </w:rPr>
      </w:pPr>
    </w:p>
    <w:p w14:paraId="2569E26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A1FE7B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5.</w:t>
      </w:r>
      <w:r w:rsidRPr="00AA515C">
        <w:rPr>
          <w:rFonts w:ascii="Times New Roman" w:eastAsia="Times New Roman" w:hAnsi="Times New Roman" w:cs="Times New Roman"/>
          <w:b/>
          <w:lang w:eastAsia="lt-LT"/>
        </w:rPr>
        <w:tab/>
        <w:t xml:space="preserve">VARTOJIMO METODAS IR BŪDAS </w:t>
      </w:r>
      <w:r w:rsidRPr="00AA515C">
        <w:rPr>
          <w:rFonts w:ascii="Times New Roman" w:hAnsi="Times New Roman" w:cs="Times New Roman"/>
          <w:b/>
        </w:rPr>
        <w:t>(-AI)</w:t>
      </w:r>
    </w:p>
    <w:p w14:paraId="6509C80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34A846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Vartoti per burną.</w:t>
      </w:r>
    </w:p>
    <w:p w14:paraId="1CC5A26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Prieš vartojimą perskaitykite pakuotės lapelį.</w:t>
      </w:r>
    </w:p>
    <w:p w14:paraId="64F349F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46963B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A226AC6"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SPECIALUS ĮSPĖJIMAS, KAD VAISTINĮ PREPARATĄ BŪTINA LAIKYTI VAIKAMS NEPASTEBIMOJE IR NEPASIEKIAMOJE VIETOJE</w:t>
      </w:r>
    </w:p>
    <w:p w14:paraId="5566EFD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90CEB7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Laikyti vaikams nepastebimoje ir nepasiekiamoje vietoje.</w:t>
      </w:r>
    </w:p>
    <w:p w14:paraId="2FB3246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68959C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E458AD2"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eastAsia="lt-LT"/>
        </w:rPr>
      </w:pPr>
      <w:r w:rsidRPr="00AA515C">
        <w:rPr>
          <w:rFonts w:ascii="Times New Roman" w:eastAsia="Times New Roman" w:hAnsi="Times New Roman" w:cs="Times New Roman"/>
          <w:b/>
          <w:lang w:eastAsia="lt-LT"/>
        </w:rPr>
        <w:t>7.</w:t>
      </w:r>
      <w:r w:rsidRPr="00AA515C">
        <w:rPr>
          <w:rFonts w:ascii="Times New Roman" w:eastAsia="Times New Roman" w:hAnsi="Times New Roman" w:cs="Times New Roman"/>
          <w:b/>
          <w:lang w:eastAsia="lt-LT"/>
        </w:rPr>
        <w:tab/>
        <w:t>KITAS (-I) SPECIALUS (-ŪS) ĮSPĖJIMAS (-AI) (JEI REIKIA)</w:t>
      </w:r>
    </w:p>
    <w:p w14:paraId="2CEB733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FB069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C12119"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8.</w:t>
      </w:r>
      <w:r w:rsidRPr="00AA515C">
        <w:rPr>
          <w:rFonts w:ascii="Times New Roman" w:eastAsia="Times New Roman" w:hAnsi="Times New Roman" w:cs="Times New Roman"/>
          <w:b/>
          <w:lang w:eastAsia="lt-LT"/>
        </w:rPr>
        <w:tab/>
        <w:t>TINKAMUMO LAIKAS</w:t>
      </w:r>
    </w:p>
    <w:p w14:paraId="451F85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5D4C36" w14:textId="6B351259"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EXP</w:t>
      </w:r>
      <w:r w:rsidRPr="003561AB">
        <w:rPr>
          <w:rFonts w:ascii="Times New Roman" w:eastAsia="Times New Roman" w:hAnsi="Times New Roman" w:cs="Times New Roman"/>
          <w:highlight w:val="lightGray"/>
          <w:lang w:eastAsia="lt-LT"/>
        </w:rPr>
        <w:t>:</w:t>
      </w:r>
    </w:p>
    <w:p w14:paraId="474190A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9582D9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6DAC80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lastRenderedPageBreak/>
        <w:t>9.</w:t>
      </w:r>
      <w:r w:rsidRPr="00AA515C">
        <w:rPr>
          <w:rFonts w:ascii="Times New Roman" w:eastAsia="Times New Roman" w:hAnsi="Times New Roman" w:cs="Times New Roman"/>
          <w:b/>
          <w:lang w:eastAsia="lt-LT"/>
        </w:rPr>
        <w:tab/>
        <w:t>SPECIALIOS LAIKYMO SĄLYGOS</w:t>
      </w:r>
    </w:p>
    <w:p w14:paraId="1238DF9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CA1134B" w14:textId="3C911068"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04129D">
        <w:rPr>
          <w:rFonts w:ascii="Times New Roman" w:eastAsia="Times New Roman" w:hAnsi="Times New Roman" w:cs="Times New Roman"/>
          <w:lang w:eastAsia="lt-LT"/>
        </w:rPr>
        <w:t xml:space="preserve">Laikyti žemesnėje kaip </w:t>
      </w:r>
      <w:r w:rsidR="003561AB" w:rsidRPr="0004129D">
        <w:rPr>
          <w:rFonts w:ascii="Times New Roman" w:eastAsia="Times New Roman" w:hAnsi="Times New Roman" w:cs="Times New Roman"/>
          <w:color w:val="000000"/>
          <w:lang w:eastAsia="lt-LT"/>
        </w:rPr>
        <w:t>25</w:t>
      </w:r>
      <w:r w:rsidRPr="0004129D">
        <w:rPr>
          <w:rFonts w:ascii="Times New Roman" w:eastAsia="Times New Roman" w:hAnsi="Times New Roman" w:cs="Times New Roman"/>
          <w:color w:val="000000"/>
          <w:lang w:eastAsia="lt-LT"/>
        </w:rPr>
        <w:t> °C</w:t>
      </w:r>
      <w:r w:rsidRPr="0004129D">
        <w:rPr>
          <w:rFonts w:ascii="Times New Roman" w:eastAsia="Times New Roman" w:hAnsi="Times New Roman" w:cs="Times New Roman"/>
          <w:lang w:eastAsia="lt-LT"/>
        </w:rPr>
        <w:t xml:space="preserve"> temperatūroje.</w:t>
      </w:r>
    </w:p>
    <w:p w14:paraId="4A6E2F5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019EEB3" w14:textId="77777777" w:rsidR="002540EF" w:rsidRPr="005441B1" w:rsidRDefault="002540EF" w:rsidP="002540EF">
      <w:pPr>
        <w:tabs>
          <w:tab w:val="left" w:pos="567"/>
        </w:tabs>
        <w:spacing w:after="0" w:line="240" w:lineRule="auto"/>
        <w:rPr>
          <w:rFonts w:ascii="Times New Roman" w:eastAsia="Times New Roman" w:hAnsi="Times New Roman" w:cs="Times New Roman"/>
          <w:sz w:val="16"/>
          <w:szCs w:val="16"/>
          <w:lang w:eastAsia="lt-LT"/>
        </w:rPr>
      </w:pPr>
    </w:p>
    <w:p w14:paraId="7DE70C4F"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10.</w:t>
      </w:r>
      <w:r w:rsidRPr="00AA515C">
        <w:rPr>
          <w:rFonts w:ascii="Times New Roman" w:eastAsia="Times New Roman" w:hAnsi="Times New Roman" w:cs="Times New Roman"/>
          <w:b/>
          <w:lang w:eastAsia="lt-LT"/>
        </w:rPr>
        <w:tab/>
        <w:t xml:space="preserve">SPECIALIOS ATSARGUMO PRIEMONĖS DĖL NESUVARTOTO </w:t>
      </w:r>
      <w:r w:rsidRPr="00AA515C">
        <w:rPr>
          <w:rFonts w:ascii="Times New Roman" w:eastAsia="Times New Roman" w:hAnsi="Times New Roman" w:cs="Times New Roman"/>
          <w:b/>
          <w:bCs/>
          <w:lang w:eastAsia="lt-LT"/>
        </w:rPr>
        <w:t xml:space="preserve">VAISTINIO PREPARATO AR JO ATLIEKŲ </w:t>
      </w:r>
      <w:r w:rsidRPr="00AA515C">
        <w:rPr>
          <w:rFonts w:ascii="Times New Roman" w:eastAsia="Times New Roman" w:hAnsi="Times New Roman" w:cs="Times New Roman"/>
          <w:b/>
          <w:lang w:eastAsia="lt-LT"/>
        </w:rPr>
        <w:t>TVARKYMO (JEI REIKIA)</w:t>
      </w:r>
    </w:p>
    <w:p w14:paraId="23D0374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5E45FC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53C153D"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11.</w:t>
      </w:r>
      <w:r w:rsidRPr="00AA515C">
        <w:rPr>
          <w:rFonts w:ascii="Times New Roman" w:eastAsia="Times New Roman" w:hAnsi="Times New Roman" w:cs="Times New Roman"/>
          <w:b/>
          <w:lang w:eastAsia="lt-LT"/>
        </w:rPr>
        <w:tab/>
        <w:t>REGISTRUOTOJO</w:t>
      </w:r>
      <w:r w:rsidRPr="00AA515C" w:rsidDel="00C01A50">
        <w:rPr>
          <w:rFonts w:ascii="Times New Roman" w:eastAsia="Times New Roman" w:hAnsi="Times New Roman" w:cs="Times New Roman"/>
          <w:b/>
          <w:lang w:eastAsia="lt-LT"/>
        </w:rPr>
        <w:t xml:space="preserve"> </w:t>
      </w:r>
      <w:r w:rsidRPr="00AA515C">
        <w:rPr>
          <w:rFonts w:ascii="Times New Roman" w:eastAsia="Times New Roman" w:hAnsi="Times New Roman" w:cs="Times New Roman"/>
          <w:b/>
          <w:lang w:eastAsia="lt-LT"/>
        </w:rPr>
        <w:t>PAVADINIMAS IR ADRESAS</w:t>
      </w:r>
    </w:p>
    <w:p w14:paraId="0D078FD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F6C0CEC" w14:textId="77777777" w:rsidR="00383812" w:rsidRPr="00245938" w:rsidRDefault="00383812" w:rsidP="00383812">
      <w:pPr>
        <w:tabs>
          <w:tab w:val="left" w:pos="567"/>
        </w:tabs>
        <w:spacing w:after="0" w:line="240" w:lineRule="auto"/>
        <w:rPr>
          <w:rFonts w:ascii="Times New Roman" w:eastAsia="Times New Roman" w:hAnsi="Times New Roman" w:cs="Times New Roman"/>
          <w:lang w:eastAsia="lt-LT"/>
        </w:rPr>
      </w:pPr>
      <w:proofErr w:type="spellStart"/>
      <w:r w:rsidRPr="00245938">
        <w:rPr>
          <w:rFonts w:ascii="Times New Roman" w:eastAsia="Times New Roman" w:hAnsi="Times New Roman" w:cs="Times New Roman"/>
          <w:lang w:eastAsia="lt-LT"/>
        </w:rPr>
        <w:t>Medochemie</w:t>
      </w:r>
      <w:proofErr w:type="spellEnd"/>
      <w:r w:rsidRPr="00245938">
        <w:rPr>
          <w:rFonts w:ascii="Times New Roman" w:eastAsia="Times New Roman" w:hAnsi="Times New Roman" w:cs="Times New Roman"/>
          <w:lang w:eastAsia="lt-LT"/>
        </w:rPr>
        <w:t xml:space="preserve"> Ltd.</w:t>
      </w:r>
    </w:p>
    <w:p w14:paraId="107C7AC3" w14:textId="04ADB261" w:rsidR="002D1B41" w:rsidRPr="00827E84" w:rsidRDefault="00383812" w:rsidP="00383812">
      <w:pPr>
        <w:tabs>
          <w:tab w:val="left" w:pos="567"/>
        </w:tabs>
        <w:spacing w:after="0" w:line="240" w:lineRule="auto"/>
        <w:rPr>
          <w:rFonts w:ascii="Times New Roman" w:eastAsia="Times New Roman" w:hAnsi="Times New Roman" w:cs="Times New Roman"/>
          <w:lang w:eastAsia="lt-LT"/>
        </w:rPr>
      </w:pPr>
      <w:r w:rsidRPr="00245938">
        <w:rPr>
          <w:rFonts w:ascii="Times New Roman" w:eastAsia="Times New Roman" w:hAnsi="Times New Roman" w:cs="Times New Roman"/>
          <w:lang w:eastAsia="lt-LT"/>
        </w:rPr>
        <w:t xml:space="preserve">1-10 </w:t>
      </w:r>
      <w:proofErr w:type="spellStart"/>
      <w:r w:rsidRPr="00245938">
        <w:rPr>
          <w:rFonts w:ascii="Times New Roman" w:eastAsia="Times New Roman" w:hAnsi="Times New Roman" w:cs="Times New Roman"/>
          <w:lang w:eastAsia="lt-LT"/>
        </w:rPr>
        <w:t>Konstantinoupoleos</w:t>
      </w:r>
      <w:proofErr w:type="spellEnd"/>
      <w:r w:rsidRPr="00245938">
        <w:rPr>
          <w:rFonts w:ascii="Times New Roman" w:eastAsia="Times New Roman" w:hAnsi="Times New Roman" w:cs="Times New Roman"/>
          <w:lang w:eastAsia="lt-LT"/>
        </w:rPr>
        <w:t xml:space="preserve"> </w:t>
      </w:r>
      <w:proofErr w:type="spellStart"/>
      <w:r w:rsidRPr="00245938">
        <w:rPr>
          <w:rFonts w:ascii="Times New Roman" w:eastAsia="Times New Roman" w:hAnsi="Times New Roman" w:cs="Times New Roman"/>
          <w:lang w:eastAsia="lt-LT"/>
        </w:rPr>
        <w:t>Street</w:t>
      </w:r>
      <w:proofErr w:type="spellEnd"/>
    </w:p>
    <w:p w14:paraId="127E5193" w14:textId="77777777" w:rsidR="002D1B41" w:rsidRPr="00827E84" w:rsidRDefault="002D1B41" w:rsidP="002D1B41">
      <w:pPr>
        <w:tabs>
          <w:tab w:val="left" w:pos="567"/>
        </w:tabs>
        <w:spacing w:after="0" w:line="240" w:lineRule="auto"/>
        <w:rPr>
          <w:rFonts w:ascii="Times New Roman" w:eastAsia="Times New Roman" w:hAnsi="Times New Roman" w:cs="Times New Roman"/>
          <w:lang w:eastAsia="lt-LT"/>
        </w:rPr>
      </w:pPr>
      <w:r w:rsidRPr="00827E84">
        <w:rPr>
          <w:rFonts w:ascii="Times New Roman" w:eastAsia="Times New Roman" w:hAnsi="Times New Roman" w:cs="Times New Roman"/>
          <w:lang w:eastAsia="lt-LT"/>
        </w:rPr>
        <w:t>3011 Limassol</w:t>
      </w:r>
    </w:p>
    <w:p w14:paraId="4EA3D5F6" w14:textId="130C39DD" w:rsidR="002540EF" w:rsidRPr="00AA515C" w:rsidRDefault="002D1B41" w:rsidP="002D1B41">
      <w:pPr>
        <w:tabs>
          <w:tab w:val="left" w:pos="567"/>
        </w:tabs>
        <w:spacing w:after="0" w:line="240" w:lineRule="auto"/>
        <w:rPr>
          <w:rFonts w:ascii="Times New Roman" w:eastAsia="Times New Roman" w:hAnsi="Times New Roman" w:cs="Times New Roman"/>
          <w:lang w:eastAsia="lt-LT"/>
        </w:rPr>
      </w:pPr>
      <w:r w:rsidRPr="00827E84">
        <w:rPr>
          <w:rFonts w:ascii="Times New Roman" w:eastAsia="Times New Roman" w:hAnsi="Times New Roman" w:cs="Times New Roman"/>
          <w:lang w:eastAsia="lt-LT"/>
        </w:rPr>
        <w:t>Kipras</w:t>
      </w:r>
    </w:p>
    <w:p w14:paraId="7E540DB6"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4BB33F4B" w14:textId="77777777" w:rsidR="002D1B41" w:rsidRPr="00AA515C" w:rsidRDefault="002D1B41" w:rsidP="002540EF">
      <w:pPr>
        <w:tabs>
          <w:tab w:val="left" w:pos="567"/>
        </w:tabs>
        <w:spacing w:after="0" w:line="240" w:lineRule="auto"/>
        <w:rPr>
          <w:rFonts w:ascii="Times New Roman" w:eastAsia="Times New Roman" w:hAnsi="Times New Roman" w:cs="Times New Roman"/>
          <w:lang w:eastAsia="lt-LT"/>
        </w:rPr>
      </w:pPr>
    </w:p>
    <w:p w14:paraId="799F0D07"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12.</w:t>
      </w:r>
      <w:r w:rsidRPr="00AA515C">
        <w:rPr>
          <w:rFonts w:ascii="Times New Roman" w:eastAsia="Times New Roman" w:hAnsi="Times New Roman" w:cs="Times New Roman"/>
          <w:b/>
          <w:lang w:eastAsia="lt-LT"/>
        </w:rPr>
        <w:tab/>
        <w:t>REGISTRACIJOS PAŽYMĖJIMO NUMERIS (-IAI)</w:t>
      </w:r>
    </w:p>
    <w:p w14:paraId="386C9E8E"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5FEE8701" w14:textId="77777777" w:rsidR="005441B1" w:rsidRPr="005441B1" w:rsidRDefault="005441B1" w:rsidP="005441B1">
      <w:pPr>
        <w:tabs>
          <w:tab w:val="left" w:pos="567"/>
        </w:tabs>
        <w:spacing w:after="0" w:line="240" w:lineRule="auto"/>
        <w:rPr>
          <w:rFonts w:ascii="Times New Roman" w:eastAsia="Times New Roman" w:hAnsi="Times New Roman" w:cs="Times New Roman"/>
          <w:highlight w:val="lightGray"/>
          <w:lang w:eastAsia="lt-LT"/>
        </w:rPr>
      </w:pPr>
      <w:r w:rsidRPr="005441B1">
        <w:rPr>
          <w:rFonts w:ascii="Times New Roman" w:eastAsia="Times New Roman" w:hAnsi="Times New Roman" w:cs="Times New Roman"/>
          <w:lang w:eastAsia="lt-LT"/>
        </w:rPr>
        <w:t xml:space="preserve">LT/1/25/5779/001 </w:t>
      </w:r>
      <w:r w:rsidRPr="005441B1">
        <w:rPr>
          <w:rFonts w:ascii="Times New Roman" w:eastAsia="Times New Roman" w:hAnsi="Times New Roman" w:cs="Times New Roman"/>
          <w:highlight w:val="lightGray"/>
          <w:lang w:eastAsia="lt-LT"/>
        </w:rPr>
        <w:t>– N5</w:t>
      </w:r>
    </w:p>
    <w:p w14:paraId="5CBE0F2C" w14:textId="77777777" w:rsidR="005441B1" w:rsidRPr="005441B1" w:rsidRDefault="005441B1" w:rsidP="005441B1">
      <w:pPr>
        <w:tabs>
          <w:tab w:val="left" w:pos="567"/>
        </w:tabs>
        <w:spacing w:after="0" w:line="240" w:lineRule="auto"/>
        <w:rPr>
          <w:rFonts w:ascii="Times New Roman" w:eastAsia="Times New Roman" w:hAnsi="Times New Roman" w:cs="Times New Roman"/>
          <w:highlight w:val="lightGray"/>
          <w:lang w:eastAsia="lt-LT"/>
        </w:rPr>
      </w:pPr>
      <w:r w:rsidRPr="005441B1">
        <w:rPr>
          <w:rFonts w:ascii="Times New Roman" w:eastAsia="Times New Roman" w:hAnsi="Times New Roman" w:cs="Times New Roman"/>
          <w:highlight w:val="lightGray"/>
          <w:lang w:eastAsia="lt-LT"/>
        </w:rPr>
        <w:t>LT/1/25/5779/002 – N6</w:t>
      </w:r>
    </w:p>
    <w:p w14:paraId="0258F4B6" w14:textId="77777777" w:rsidR="005441B1" w:rsidRPr="005441B1" w:rsidRDefault="005441B1" w:rsidP="005441B1">
      <w:pPr>
        <w:tabs>
          <w:tab w:val="left" w:pos="567"/>
        </w:tabs>
        <w:spacing w:after="0" w:line="240" w:lineRule="auto"/>
        <w:rPr>
          <w:rFonts w:ascii="Times New Roman" w:eastAsia="Times New Roman" w:hAnsi="Times New Roman" w:cs="Times New Roman"/>
          <w:highlight w:val="lightGray"/>
          <w:lang w:eastAsia="lt-LT"/>
        </w:rPr>
      </w:pPr>
      <w:r w:rsidRPr="005441B1">
        <w:rPr>
          <w:rFonts w:ascii="Times New Roman" w:eastAsia="Times New Roman" w:hAnsi="Times New Roman" w:cs="Times New Roman"/>
          <w:highlight w:val="lightGray"/>
          <w:lang w:eastAsia="lt-LT"/>
        </w:rPr>
        <w:t>LT/1/25/5779/003 – N7</w:t>
      </w:r>
    </w:p>
    <w:p w14:paraId="29B0A8E9" w14:textId="77777777" w:rsidR="005441B1" w:rsidRPr="005441B1" w:rsidRDefault="005441B1" w:rsidP="005441B1">
      <w:pPr>
        <w:tabs>
          <w:tab w:val="left" w:pos="567"/>
        </w:tabs>
        <w:spacing w:after="0" w:line="240" w:lineRule="auto"/>
        <w:rPr>
          <w:rFonts w:ascii="Times New Roman" w:eastAsia="Times New Roman" w:hAnsi="Times New Roman" w:cs="Times New Roman"/>
          <w:highlight w:val="lightGray"/>
          <w:lang w:eastAsia="lt-LT"/>
        </w:rPr>
      </w:pPr>
      <w:r w:rsidRPr="005441B1">
        <w:rPr>
          <w:rFonts w:ascii="Times New Roman" w:eastAsia="Times New Roman" w:hAnsi="Times New Roman" w:cs="Times New Roman"/>
          <w:highlight w:val="lightGray"/>
          <w:lang w:eastAsia="lt-LT"/>
        </w:rPr>
        <w:t>LT/1/25/5779/004 – N8</w:t>
      </w:r>
    </w:p>
    <w:p w14:paraId="794CAE5D" w14:textId="77777777" w:rsidR="005441B1" w:rsidRPr="005441B1" w:rsidRDefault="005441B1" w:rsidP="005441B1">
      <w:pPr>
        <w:tabs>
          <w:tab w:val="left" w:pos="567"/>
        </w:tabs>
        <w:spacing w:after="0" w:line="240" w:lineRule="auto"/>
        <w:rPr>
          <w:rFonts w:ascii="Times New Roman" w:eastAsia="Times New Roman" w:hAnsi="Times New Roman" w:cs="Times New Roman"/>
          <w:highlight w:val="lightGray"/>
          <w:lang w:eastAsia="lt-LT"/>
        </w:rPr>
      </w:pPr>
      <w:r w:rsidRPr="005441B1">
        <w:rPr>
          <w:rFonts w:ascii="Times New Roman" w:eastAsia="Times New Roman" w:hAnsi="Times New Roman" w:cs="Times New Roman"/>
          <w:highlight w:val="lightGray"/>
          <w:lang w:eastAsia="lt-LT"/>
        </w:rPr>
        <w:t>LT/1/25/5779/005 – N10</w:t>
      </w:r>
    </w:p>
    <w:p w14:paraId="0DCA0DB7" w14:textId="77777777" w:rsidR="005441B1" w:rsidRPr="005441B1" w:rsidRDefault="005441B1" w:rsidP="005441B1">
      <w:pPr>
        <w:tabs>
          <w:tab w:val="left" w:pos="567"/>
        </w:tabs>
        <w:spacing w:after="0" w:line="240" w:lineRule="auto"/>
        <w:rPr>
          <w:rFonts w:ascii="Times New Roman" w:eastAsia="Times New Roman" w:hAnsi="Times New Roman" w:cs="Times New Roman"/>
          <w:highlight w:val="lightGray"/>
          <w:lang w:eastAsia="lt-LT"/>
        </w:rPr>
      </w:pPr>
      <w:r w:rsidRPr="005441B1">
        <w:rPr>
          <w:rFonts w:ascii="Times New Roman" w:eastAsia="Times New Roman" w:hAnsi="Times New Roman" w:cs="Times New Roman"/>
          <w:highlight w:val="lightGray"/>
          <w:lang w:eastAsia="lt-LT"/>
        </w:rPr>
        <w:t>LT/1/25/5779/006 – N12</w:t>
      </w:r>
    </w:p>
    <w:p w14:paraId="7F671EA1" w14:textId="45979AA0" w:rsidR="003561AB" w:rsidRDefault="005441B1" w:rsidP="005441B1">
      <w:pPr>
        <w:tabs>
          <w:tab w:val="left" w:pos="567"/>
        </w:tabs>
        <w:spacing w:after="0" w:line="240" w:lineRule="auto"/>
        <w:rPr>
          <w:rFonts w:ascii="Times New Roman" w:eastAsia="Times New Roman" w:hAnsi="Times New Roman" w:cs="Times New Roman"/>
          <w:lang w:eastAsia="lt-LT"/>
        </w:rPr>
      </w:pPr>
      <w:r w:rsidRPr="005441B1">
        <w:rPr>
          <w:rFonts w:ascii="Times New Roman" w:eastAsia="Times New Roman" w:hAnsi="Times New Roman" w:cs="Times New Roman"/>
          <w:highlight w:val="lightGray"/>
          <w:lang w:eastAsia="lt-LT"/>
        </w:rPr>
        <w:t>LT/1/25/5779/007 – N100</w:t>
      </w:r>
    </w:p>
    <w:p w14:paraId="6413B986" w14:textId="77777777" w:rsidR="005441B1" w:rsidRPr="00AA515C" w:rsidRDefault="005441B1" w:rsidP="005441B1">
      <w:pPr>
        <w:tabs>
          <w:tab w:val="left" w:pos="567"/>
        </w:tabs>
        <w:spacing w:after="0" w:line="240" w:lineRule="auto"/>
        <w:rPr>
          <w:rFonts w:ascii="Times New Roman" w:eastAsia="Times New Roman" w:hAnsi="Times New Roman" w:cs="Times New Roman"/>
          <w:lang w:eastAsia="lt-LT"/>
        </w:rPr>
      </w:pPr>
    </w:p>
    <w:p w14:paraId="3A0B7AE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7727DD"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13.</w:t>
      </w:r>
      <w:r w:rsidRPr="00AA515C">
        <w:rPr>
          <w:rFonts w:ascii="Times New Roman" w:eastAsia="Times New Roman" w:hAnsi="Times New Roman" w:cs="Times New Roman"/>
          <w:b/>
          <w:lang w:eastAsia="lt-LT"/>
        </w:rPr>
        <w:tab/>
        <w:t>SERIJOS NUMERIS</w:t>
      </w:r>
    </w:p>
    <w:p w14:paraId="274146B8" w14:textId="77777777" w:rsidR="002540EF" w:rsidRPr="005441B1" w:rsidRDefault="002540EF" w:rsidP="002540EF">
      <w:pPr>
        <w:tabs>
          <w:tab w:val="left" w:pos="567"/>
        </w:tabs>
        <w:spacing w:after="0" w:line="240" w:lineRule="auto"/>
        <w:rPr>
          <w:rFonts w:ascii="Times New Roman" w:eastAsia="Times New Roman" w:hAnsi="Times New Roman" w:cs="Times New Roman"/>
          <w:sz w:val="16"/>
          <w:szCs w:val="16"/>
          <w:lang w:eastAsia="lt-LT"/>
        </w:rPr>
      </w:pPr>
    </w:p>
    <w:p w14:paraId="0E42B6D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Lot</w:t>
      </w:r>
      <w:r w:rsidRPr="00865B22">
        <w:rPr>
          <w:rFonts w:ascii="Times New Roman" w:hAnsi="Times New Roman"/>
          <w:highlight w:val="lightGray"/>
        </w:rPr>
        <w:t>:</w:t>
      </w:r>
      <w:r w:rsidRPr="00AA515C">
        <w:rPr>
          <w:rFonts w:ascii="Times New Roman" w:eastAsia="Times New Roman" w:hAnsi="Times New Roman" w:cs="Times New Roman"/>
          <w:lang w:eastAsia="lt-LT"/>
        </w:rPr>
        <w:t xml:space="preserve"> {numeris}</w:t>
      </w:r>
    </w:p>
    <w:p w14:paraId="306E3B1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FDCBB8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2137819"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14.</w:t>
      </w:r>
      <w:r w:rsidRPr="00AA515C">
        <w:rPr>
          <w:rFonts w:ascii="Times New Roman" w:eastAsia="Times New Roman" w:hAnsi="Times New Roman" w:cs="Times New Roman"/>
          <w:b/>
          <w:lang w:eastAsia="lt-LT"/>
        </w:rPr>
        <w:tab/>
        <w:t>PARDAVIMO (IŠDAVIMO) TVARKA</w:t>
      </w:r>
    </w:p>
    <w:p w14:paraId="5FF31E3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CD9FFB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Receptinis vaistas.</w:t>
      </w:r>
    </w:p>
    <w:p w14:paraId="2234C98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E233D8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8FBE120"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15.</w:t>
      </w:r>
      <w:r w:rsidRPr="00AA515C">
        <w:rPr>
          <w:rFonts w:ascii="Times New Roman" w:eastAsia="Times New Roman" w:hAnsi="Times New Roman" w:cs="Times New Roman"/>
          <w:b/>
          <w:lang w:eastAsia="lt-LT"/>
        </w:rPr>
        <w:tab/>
        <w:t>VARTOJIMO INSTRUKCIJA</w:t>
      </w:r>
    </w:p>
    <w:p w14:paraId="357248C7" w14:textId="77777777" w:rsidR="0004129D" w:rsidRDefault="0004129D" w:rsidP="002540EF">
      <w:pPr>
        <w:tabs>
          <w:tab w:val="left" w:pos="567"/>
        </w:tabs>
        <w:spacing w:after="0" w:line="240" w:lineRule="auto"/>
        <w:rPr>
          <w:rFonts w:ascii="Times New Roman" w:eastAsia="Times New Roman" w:hAnsi="Times New Roman" w:cs="Times New Roman"/>
          <w:lang w:eastAsia="lt-LT"/>
        </w:rPr>
      </w:pPr>
    </w:p>
    <w:p w14:paraId="5D5BC9C1" w14:textId="77777777" w:rsidR="0004129D" w:rsidRPr="00AA515C" w:rsidRDefault="0004129D" w:rsidP="002540EF">
      <w:pPr>
        <w:tabs>
          <w:tab w:val="left" w:pos="567"/>
        </w:tabs>
        <w:spacing w:after="0" w:line="240" w:lineRule="auto"/>
        <w:rPr>
          <w:rFonts w:ascii="Times New Roman" w:eastAsia="Times New Roman" w:hAnsi="Times New Roman" w:cs="Times New Roman"/>
          <w:lang w:eastAsia="lt-LT"/>
        </w:rPr>
      </w:pPr>
    </w:p>
    <w:p w14:paraId="39AD25FD"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16.</w:t>
      </w:r>
      <w:r w:rsidRPr="00AA515C">
        <w:rPr>
          <w:rFonts w:ascii="Times New Roman" w:eastAsia="Times New Roman" w:hAnsi="Times New Roman" w:cs="Times New Roman"/>
          <w:b/>
          <w:lang w:eastAsia="lt-LT"/>
        </w:rPr>
        <w:tab/>
        <w:t>INFORMACIJA BRAILIO RAŠTU</w:t>
      </w:r>
    </w:p>
    <w:p w14:paraId="42973F64" w14:textId="77777777" w:rsidR="002540EF" w:rsidRPr="005441B1" w:rsidRDefault="002540EF" w:rsidP="002540EF">
      <w:pPr>
        <w:tabs>
          <w:tab w:val="left" w:pos="567"/>
        </w:tabs>
        <w:spacing w:after="0" w:line="240" w:lineRule="auto"/>
        <w:rPr>
          <w:rFonts w:ascii="Times New Roman" w:eastAsia="Times New Roman" w:hAnsi="Times New Roman" w:cs="Times New Roman"/>
          <w:sz w:val="16"/>
          <w:szCs w:val="16"/>
          <w:lang w:eastAsia="lt-LT"/>
        </w:rPr>
      </w:pPr>
    </w:p>
    <w:p w14:paraId="12EBC025" w14:textId="1617F029" w:rsidR="002540EF" w:rsidRPr="00AA515C" w:rsidRDefault="001214D4" w:rsidP="002540EF">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r w:rsidR="00B658D6" w:rsidRPr="00C13C66">
        <w:rPr>
          <w:rFonts w:ascii="Times New Roman" w:eastAsia="Times New Roman" w:hAnsi="Times New Roman" w:cs="Times New Roman"/>
          <w:bCs/>
          <w:lang w:eastAsia="lt-LT"/>
        </w:rPr>
        <w:t xml:space="preserve"> </w:t>
      </w:r>
      <w:r w:rsidR="00B658D6" w:rsidRPr="00827E84">
        <w:rPr>
          <w:rFonts w:ascii="Times New Roman" w:eastAsia="Times New Roman" w:hAnsi="Times New Roman" w:cs="Times New Roman"/>
          <w:bCs/>
          <w:highlight w:val="lightGray"/>
          <w:lang w:eastAsia="lt-LT"/>
        </w:rPr>
        <w:t>400</w:t>
      </w:r>
      <w:r w:rsidR="00F2450A" w:rsidRPr="00827E84">
        <w:rPr>
          <w:rFonts w:ascii="Times New Roman" w:eastAsia="Times New Roman" w:hAnsi="Times New Roman" w:cs="Times New Roman"/>
          <w:bCs/>
          <w:highlight w:val="lightGray"/>
          <w:lang w:eastAsia="lt-LT"/>
        </w:rPr>
        <w:t> mg</w:t>
      </w:r>
    </w:p>
    <w:p w14:paraId="793715D8"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6ACDA708" w14:textId="77777777" w:rsidR="00B658D6" w:rsidRPr="00AA515C" w:rsidRDefault="00B658D6" w:rsidP="002540EF">
      <w:pPr>
        <w:tabs>
          <w:tab w:val="left" w:pos="567"/>
        </w:tabs>
        <w:spacing w:after="0" w:line="240" w:lineRule="auto"/>
        <w:rPr>
          <w:rFonts w:ascii="Times New Roman" w:eastAsia="Times New Roman" w:hAnsi="Times New Roman" w:cs="Times New Roman"/>
          <w:lang w:eastAsia="lt-LT"/>
        </w:rPr>
      </w:pPr>
    </w:p>
    <w:p w14:paraId="514DE778" w14:textId="77777777" w:rsidR="002540EF" w:rsidRPr="00AA515C" w:rsidRDefault="002540EF" w:rsidP="003D7007">
      <w:pPr>
        <w:keepNext/>
        <w:numPr>
          <w:ilvl w:val="0"/>
          <w:numId w:val="4"/>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60" w:lineRule="exact"/>
        <w:ind w:left="567" w:hanging="567"/>
        <w:contextualSpacing/>
        <w:textAlignment w:val="baseline"/>
        <w:outlineLvl w:val="0"/>
        <w:rPr>
          <w:rFonts w:ascii="Times New Roman" w:eastAsia="Times New Roman" w:hAnsi="Times New Roman" w:cs="Times New Roman"/>
          <w:i/>
          <w:noProof/>
          <w:lang w:eastAsia="lt-LT"/>
        </w:rPr>
      </w:pPr>
      <w:r w:rsidRPr="00AA515C">
        <w:rPr>
          <w:rFonts w:ascii="Times New Roman" w:eastAsia="Times New Roman" w:hAnsi="Times New Roman" w:cs="Times New Roman"/>
          <w:b/>
          <w:noProof/>
          <w:lang w:eastAsia="lt-LT"/>
        </w:rPr>
        <w:t>UNIKALUS IDENTIFIKATORIUS – 2D BRŪKŠNINIS KODAS</w:t>
      </w:r>
    </w:p>
    <w:p w14:paraId="34B5C4EE" w14:textId="77777777" w:rsidR="002540EF" w:rsidRPr="00AA515C" w:rsidRDefault="002540EF" w:rsidP="002540EF">
      <w:pPr>
        <w:spacing w:after="0" w:line="240" w:lineRule="auto"/>
        <w:rPr>
          <w:rFonts w:ascii="Times New Roman" w:eastAsia="Times New Roman" w:hAnsi="Times New Roman" w:cs="Times New Roman"/>
          <w:noProof/>
          <w:lang w:eastAsia="lt-LT"/>
        </w:rPr>
      </w:pPr>
    </w:p>
    <w:p w14:paraId="3C50AC3D" w14:textId="77777777" w:rsidR="002540EF" w:rsidRPr="00AA515C" w:rsidRDefault="002540EF" w:rsidP="002540EF">
      <w:pPr>
        <w:spacing w:after="0" w:line="240" w:lineRule="auto"/>
        <w:rPr>
          <w:rFonts w:ascii="Times New Roman" w:eastAsia="Times New Roman" w:hAnsi="Times New Roman" w:cs="Times New Roman"/>
          <w:noProof/>
          <w:shd w:val="clear" w:color="auto" w:fill="CCCCCC"/>
          <w:lang w:eastAsia="lt-LT"/>
        </w:rPr>
      </w:pPr>
      <w:r w:rsidRPr="00AA515C">
        <w:rPr>
          <w:rFonts w:ascii="Times New Roman" w:eastAsia="Times New Roman" w:hAnsi="Times New Roman" w:cs="Times New Roman"/>
          <w:noProof/>
          <w:highlight w:val="lightGray"/>
          <w:lang w:eastAsia="lt-LT"/>
        </w:rPr>
        <w:t>2D brūkšninis kodas su nurodytu unikaliu identifikatoriumi.</w:t>
      </w:r>
    </w:p>
    <w:p w14:paraId="7DEC6876" w14:textId="77777777" w:rsidR="002540EF" w:rsidRPr="005441B1" w:rsidRDefault="002540EF" w:rsidP="002540EF">
      <w:pPr>
        <w:spacing w:after="0" w:line="240" w:lineRule="auto"/>
        <w:rPr>
          <w:rFonts w:ascii="Times New Roman" w:eastAsia="Times New Roman" w:hAnsi="Times New Roman" w:cs="Times New Roman"/>
          <w:noProof/>
          <w:sz w:val="16"/>
          <w:szCs w:val="16"/>
          <w:lang w:eastAsia="lt-LT"/>
        </w:rPr>
      </w:pPr>
    </w:p>
    <w:p w14:paraId="717081EE" w14:textId="77777777" w:rsidR="002540EF" w:rsidRPr="00AA515C" w:rsidRDefault="002540EF" w:rsidP="002540EF">
      <w:pPr>
        <w:spacing w:after="0" w:line="240" w:lineRule="auto"/>
        <w:rPr>
          <w:rFonts w:ascii="Times New Roman" w:eastAsia="Times New Roman" w:hAnsi="Times New Roman" w:cs="Times New Roman"/>
          <w:noProof/>
          <w:lang w:eastAsia="lt-LT"/>
        </w:rPr>
      </w:pPr>
    </w:p>
    <w:p w14:paraId="04358C76" w14:textId="77777777" w:rsidR="002540EF" w:rsidRPr="00AA515C" w:rsidRDefault="002540EF" w:rsidP="003D7007">
      <w:pPr>
        <w:keepNext/>
        <w:numPr>
          <w:ilvl w:val="0"/>
          <w:numId w:val="4"/>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60" w:lineRule="exact"/>
        <w:ind w:left="567" w:hanging="567"/>
        <w:contextualSpacing/>
        <w:textAlignment w:val="baseline"/>
        <w:outlineLvl w:val="0"/>
        <w:rPr>
          <w:rFonts w:ascii="Times New Roman" w:eastAsia="Times New Roman" w:hAnsi="Times New Roman" w:cs="Times New Roman"/>
          <w:i/>
          <w:noProof/>
          <w:lang w:eastAsia="lt-LT"/>
        </w:rPr>
      </w:pPr>
      <w:r w:rsidRPr="00AA515C">
        <w:rPr>
          <w:rFonts w:ascii="Times New Roman" w:eastAsia="Times New Roman" w:hAnsi="Times New Roman" w:cs="Times New Roman"/>
          <w:b/>
          <w:noProof/>
          <w:lang w:eastAsia="lt-LT"/>
        </w:rPr>
        <w:t>UNIKALUS IDENTIFIKATORIUS – ŽMONĖMS SUPRANTAMI DUOMENYS</w:t>
      </w:r>
    </w:p>
    <w:p w14:paraId="155A4E3B" w14:textId="77777777" w:rsidR="002540EF" w:rsidRPr="00AA515C" w:rsidRDefault="002540EF" w:rsidP="002540EF">
      <w:pPr>
        <w:spacing w:after="0" w:line="240" w:lineRule="auto"/>
        <w:rPr>
          <w:rFonts w:ascii="Times New Roman" w:eastAsia="Times New Roman" w:hAnsi="Times New Roman" w:cs="Times New Roman"/>
          <w:noProof/>
          <w:lang w:eastAsia="lt-LT"/>
        </w:rPr>
      </w:pPr>
    </w:p>
    <w:p w14:paraId="4477EC39" w14:textId="77777777" w:rsidR="002540EF" w:rsidRPr="00AA515C" w:rsidRDefault="002540EF" w:rsidP="002540EF">
      <w:pPr>
        <w:spacing w:after="0" w:line="240" w:lineRule="auto"/>
        <w:rPr>
          <w:rFonts w:ascii="Times New Roman" w:eastAsia="Times New Roman" w:hAnsi="Times New Roman" w:cs="Times New Roman"/>
          <w:color w:val="008000"/>
          <w:lang w:eastAsia="lt-LT"/>
        </w:rPr>
      </w:pPr>
      <w:r w:rsidRPr="00AA515C">
        <w:rPr>
          <w:rFonts w:ascii="Times New Roman" w:eastAsia="Times New Roman" w:hAnsi="Times New Roman" w:cs="Times New Roman"/>
          <w:lang w:eastAsia="lt-LT"/>
        </w:rPr>
        <w:t>PC</w:t>
      </w:r>
      <w:r w:rsidRPr="007B22A1">
        <w:rPr>
          <w:rFonts w:ascii="Times New Roman" w:eastAsia="Times New Roman" w:hAnsi="Times New Roman" w:cs="Times New Roman"/>
          <w:highlight w:val="lightGray"/>
          <w:lang w:eastAsia="lt-LT"/>
        </w:rPr>
        <w:t>: {numeris}</w:t>
      </w:r>
    </w:p>
    <w:p w14:paraId="47AE28CA"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SN</w:t>
      </w:r>
      <w:r w:rsidRPr="007B22A1">
        <w:rPr>
          <w:rFonts w:ascii="Times New Roman" w:eastAsia="Times New Roman" w:hAnsi="Times New Roman" w:cs="Times New Roman"/>
          <w:highlight w:val="lightGray"/>
          <w:lang w:eastAsia="lt-LT"/>
        </w:rPr>
        <w:t>: {numeris}</w:t>
      </w:r>
    </w:p>
    <w:p w14:paraId="1248F6C6" w14:textId="69389E02" w:rsidR="002540EF" w:rsidRPr="00AA515C" w:rsidRDefault="002540EF" w:rsidP="005441B1">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NN: {numeris}</w:t>
      </w:r>
    </w:p>
    <w:p w14:paraId="142FB4B7"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br w:type="page"/>
      </w:r>
      <w:r w:rsidRPr="00AA515C">
        <w:rPr>
          <w:rFonts w:ascii="Times New Roman" w:eastAsia="Times New Roman" w:hAnsi="Times New Roman" w:cs="Times New Roman"/>
          <w:b/>
          <w:lang w:eastAsia="lt-LT"/>
        </w:rPr>
        <w:lastRenderedPageBreak/>
        <w:t xml:space="preserve">MINIMALI </w:t>
      </w:r>
      <w:r w:rsidRPr="00AA515C">
        <w:rPr>
          <w:rFonts w:ascii="Times New Roman" w:eastAsia="Times New Roman" w:hAnsi="Times New Roman" w:cs="Times New Roman"/>
          <w:b/>
          <w:caps/>
          <w:lang w:eastAsia="lt-LT"/>
        </w:rPr>
        <w:t xml:space="preserve">informacija ant </w:t>
      </w:r>
      <w:r w:rsidRPr="00AA515C">
        <w:rPr>
          <w:rFonts w:ascii="Times New Roman" w:eastAsia="Times New Roman" w:hAnsi="Times New Roman" w:cs="Times New Roman"/>
          <w:b/>
          <w:lang w:eastAsia="lt-LT"/>
        </w:rPr>
        <w:t>LIZDINIŲ PLOKŠTELIŲ ARBA DVISLUOKSNIŲ JUOSTELIŲ</w:t>
      </w:r>
    </w:p>
    <w:p w14:paraId="05349F75"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14:paraId="4ED61036"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Lizdinė plokštelė</w:t>
      </w:r>
    </w:p>
    <w:p w14:paraId="0538D71D" w14:textId="77777777" w:rsidR="002540EF" w:rsidRPr="00AA515C" w:rsidRDefault="002540EF" w:rsidP="002540EF">
      <w:pPr>
        <w:keepNext/>
        <w:tabs>
          <w:tab w:val="left" w:pos="567"/>
        </w:tabs>
        <w:spacing w:after="0" w:line="240" w:lineRule="auto"/>
        <w:outlineLvl w:val="1"/>
        <w:rPr>
          <w:rFonts w:ascii="Times New Roman" w:eastAsia="Times New Roman" w:hAnsi="Times New Roman" w:cs="Times New Roman"/>
          <w:b/>
          <w:lang w:eastAsia="lt-LT"/>
        </w:rPr>
      </w:pPr>
    </w:p>
    <w:p w14:paraId="70A131C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3005D23"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w:t>
      </w:r>
      <w:r w:rsidRPr="00AA515C">
        <w:rPr>
          <w:rFonts w:ascii="Times New Roman" w:eastAsia="Times New Roman" w:hAnsi="Times New Roman" w:cs="Times New Roman"/>
          <w:b/>
          <w:lang w:eastAsia="lt-LT"/>
        </w:rPr>
        <w:tab/>
        <w:t>VAISTINIO PREPARATO PAVADINIMAS</w:t>
      </w:r>
    </w:p>
    <w:p w14:paraId="7001F5A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2E81C2" w14:textId="2BBB7156" w:rsidR="00990DBD" w:rsidRPr="00AA515C" w:rsidRDefault="001214D4" w:rsidP="00990DBD">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Cefixime Medochemie</w:t>
      </w:r>
      <w:r w:rsidR="00990DBD" w:rsidRPr="00C13C66">
        <w:rPr>
          <w:rFonts w:ascii="Times New Roman" w:eastAsia="Times New Roman" w:hAnsi="Times New Roman" w:cs="Times New Roman"/>
          <w:bCs/>
          <w:lang w:eastAsia="lt-LT"/>
        </w:rPr>
        <w:t xml:space="preserve"> 400</w:t>
      </w:r>
      <w:r w:rsidR="00F2450A">
        <w:rPr>
          <w:rFonts w:ascii="Times New Roman" w:eastAsia="Times New Roman" w:hAnsi="Times New Roman" w:cs="Times New Roman"/>
          <w:bCs/>
          <w:lang w:eastAsia="lt-LT"/>
        </w:rPr>
        <w:t> mg</w:t>
      </w:r>
      <w:r w:rsidR="00990DBD" w:rsidRPr="00C13C66">
        <w:rPr>
          <w:rFonts w:ascii="Times New Roman" w:eastAsia="Times New Roman" w:hAnsi="Times New Roman" w:cs="Times New Roman"/>
          <w:bCs/>
          <w:lang w:eastAsia="lt-LT"/>
        </w:rPr>
        <w:t xml:space="preserve"> </w:t>
      </w:r>
      <w:r w:rsidR="00990DBD" w:rsidRPr="00AA515C">
        <w:rPr>
          <w:rFonts w:ascii="Times New Roman" w:eastAsia="Times New Roman" w:hAnsi="Times New Roman" w:cs="Times New Roman"/>
          <w:bCs/>
          <w:lang w:eastAsia="lt-LT"/>
        </w:rPr>
        <w:t>plėvele dengtos tabletės</w:t>
      </w:r>
    </w:p>
    <w:p w14:paraId="70A4D379" w14:textId="5DE81CC1"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ef</w:t>
      </w:r>
      <w:r w:rsidR="00990DBD">
        <w:rPr>
          <w:rFonts w:ascii="Times New Roman" w:eastAsia="Times New Roman" w:hAnsi="Times New Roman" w:cs="Times New Roman"/>
          <w:lang w:eastAsia="lt-LT"/>
        </w:rPr>
        <w:t>i</w:t>
      </w:r>
      <w:r w:rsidRPr="00AA515C">
        <w:rPr>
          <w:rFonts w:ascii="Times New Roman" w:eastAsia="Times New Roman" w:hAnsi="Times New Roman" w:cs="Times New Roman"/>
          <w:lang w:eastAsia="lt-LT"/>
        </w:rPr>
        <w:t xml:space="preserve">ksimas </w:t>
      </w:r>
    </w:p>
    <w:p w14:paraId="7E51C69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23D400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2CE92BB"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2.</w:t>
      </w:r>
      <w:r w:rsidRPr="00AA515C">
        <w:rPr>
          <w:rFonts w:ascii="Times New Roman" w:eastAsia="Times New Roman" w:hAnsi="Times New Roman" w:cs="Times New Roman"/>
          <w:b/>
          <w:lang w:eastAsia="lt-LT"/>
        </w:rPr>
        <w:tab/>
        <w:t>REGISTRUOTOJO</w:t>
      </w:r>
      <w:r w:rsidRPr="00AA515C" w:rsidDel="00484A3E">
        <w:rPr>
          <w:rFonts w:ascii="Times New Roman" w:eastAsia="Times New Roman" w:hAnsi="Times New Roman" w:cs="Times New Roman"/>
          <w:b/>
          <w:lang w:eastAsia="lt-LT"/>
        </w:rPr>
        <w:t xml:space="preserve"> </w:t>
      </w:r>
      <w:r w:rsidRPr="00AA515C">
        <w:rPr>
          <w:rFonts w:ascii="Times New Roman" w:eastAsia="Times New Roman" w:hAnsi="Times New Roman" w:cs="Times New Roman"/>
          <w:b/>
          <w:lang w:eastAsia="lt-LT"/>
        </w:rPr>
        <w:t xml:space="preserve">PAVADINIMAS </w:t>
      </w:r>
    </w:p>
    <w:p w14:paraId="36D895EA" w14:textId="77777777" w:rsidR="00AC3140" w:rsidRPr="00AA515C" w:rsidRDefault="00AC3140" w:rsidP="002540EF">
      <w:pPr>
        <w:tabs>
          <w:tab w:val="left" w:pos="567"/>
        </w:tabs>
        <w:spacing w:after="0" w:line="240" w:lineRule="auto"/>
        <w:rPr>
          <w:rFonts w:ascii="Times New Roman" w:eastAsia="Times New Roman" w:hAnsi="Times New Roman" w:cs="Times New Roman"/>
          <w:lang w:eastAsia="lt-LT"/>
        </w:rPr>
      </w:pPr>
    </w:p>
    <w:p w14:paraId="24AA4FB9" w14:textId="35699008" w:rsidR="002D1B41" w:rsidRPr="00827E84" w:rsidRDefault="00AC3140" w:rsidP="002D1B41">
      <w:pPr>
        <w:tabs>
          <w:tab w:val="left" w:pos="567"/>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Medochemie Ltd </w:t>
      </w:r>
      <w:r w:rsidR="00CF58B8" w:rsidRPr="00827E84">
        <w:rPr>
          <w:rFonts w:ascii="Times New Roman" w:eastAsia="Times New Roman" w:hAnsi="Times New Roman" w:cs="Times New Roman"/>
          <w:noProof/>
          <w:highlight w:val="lightGray"/>
          <w:lang w:eastAsia="lt-LT"/>
        </w:rPr>
        <w:t>{logotipas}</w:t>
      </w:r>
    </w:p>
    <w:p w14:paraId="6E0390B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9D3924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49F6084"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3.</w:t>
      </w:r>
      <w:r w:rsidRPr="00AA515C">
        <w:rPr>
          <w:rFonts w:ascii="Times New Roman" w:eastAsia="Times New Roman" w:hAnsi="Times New Roman" w:cs="Times New Roman"/>
          <w:b/>
          <w:lang w:eastAsia="lt-LT"/>
        </w:rPr>
        <w:tab/>
        <w:t>TINKAMUMO LAIKAS</w:t>
      </w:r>
    </w:p>
    <w:p w14:paraId="5146A70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E82BA25" w14:textId="25A1B841" w:rsidR="002540EF" w:rsidRPr="00AA515C" w:rsidRDefault="002540EF" w:rsidP="002540EF">
      <w:pPr>
        <w:keepNext/>
        <w:tabs>
          <w:tab w:val="left" w:pos="567"/>
        </w:tabs>
        <w:spacing w:after="0" w:line="240" w:lineRule="auto"/>
        <w:outlineLvl w:val="2"/>
        <w:rPr>
          <w:rFonts w:ascii="Times New Roman" w:eastAsia="Times New Roman" w:hAnsi="Times New Roman" w:cs="Times New Roman"/>
          <w:lang w:eastAsia="lt-LT"/>
        </w:rPr>
      </w:pPr>
      <w:r w:rsidRPr="00C1465F">
        <w:rPr>
          <w:rFonts w:ascii="Times New Roman" w:hAnsi="Times New Roman"/>
          <w:highlight w:val="lightGray"/>
        </w:rPr>
        <w:t>EXP</w:t>
      </w:r>
      <w:r w:rsidR="00C1465F" w:rsidRPr="00C1465F">
        <w:rPr>
          <w:rFonts w:ascii="Times New Roman" w:hAnsi="Times New Roman"/>
          <w:highlight w:val="lightGray"/>
        </w:rPr>
        <w:t>:</w:t>
      </w:r>
      <w:r w:rsidRPr="00AA515C">
        <w:rPr>
          <w:rFonts w:ascii="Times New Roman" w:eastAsia="Times New Roman" w:hAnsi="Times New Roman" w:cs="Times New Roman"/>
          <w:lang w:eastAsia="lt-LT"/>
        </w:rPr>
        <w:t xml:space="preserve"> </w:t>
      </w:r>
    </w:p>
    <w:p w14:paraId="182BE7EC" w14:textId="77777777" w:rsidR="002540EF" w:rsidRPr="00AA515C" w:rsidRDefault="002540EF" w:rsidP="002540EF">
      <w:pPr>
        <w:keepNext/>
        <w:tabs>
          <w:tab w:val="left" w:pos="567"/>
        </w:tabs>
        <w:spacing w:after="0" w:line="240" w:lineRule="auto"/>
        <w:outlineLvl w:val="2"/>
        <w:rPr>
          <w:rFonts w:ascii="Times New Roman" w:eastAsia="Times New Roman" w:hAnsi="Times New Roman" w:cs="Times New Roman"/>
          <w:b/>
          <w:lang w:eastAsia="lt-LT"/>
        </w:rPr>
      </w:pPr>
    </w:p>
    <w:p w14:paraId="676D1156" w14:textId="77777777" w:rsidR="002540EF" w:rsidRPr="00AA515C" w:rsidRDefault="002540EF" w:rsidP="002540EF">
      <w:pPr>
        <w:keepNext/>
        <w:tabs>
          <w:tab w:val="left" w:pos="567"/>
        </w:tabs>
        <w:spacing w:after="0" w:line="240" w:lineRule="auto"/>
        <w:outlineLvl w:val="2"/>
        <w:rPr>
          <w:rFonts w:ascii="Times New Roman" w:eastAsia="Times New Roman" w:hAnsi="Times New Roman" w:cs="Times New Roman"/>
          <w:b/>
          <w:lang w:eastAsia="lt-LT"/>
        </w:rPr>
      </w:pPr>
    </w:p>
    <w:p w14:paraId="5E3F10D1"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4.</w:t>
      </w:r>
      <w:r w:rsidRPr="00AA515C">
        <w:rPr>
          <w:rFonts w:ascii="Times New Roman" w:eastAsia="Times New Roman" w:hAnsi="Times New Roman" w:cs="Times New Roman"/>
          <w:b/>
          <w:lang w:eastAsia="lt-LT"/>
        </w:rPr>
        <w:tab/>
        <w:t xml:space="preserve">SERIJOS NUMERIS </w:t>
      </w:r>
    </w:p>
    <w:p w14:paraId="3475167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AEAB1D7" w14:textId="083F7BB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C1465F">
        <w:rPr>
          <w:rFonts w:ascii="Times New Roman" w:hAnsi="Times New Roman"/>
          <w:highlight w:val="lightGray"/>
        </w:rPr>
        <w:t>Lot</w:t>
      </w:r>
      <w:r w:rsidR="00C1465F" w:rsidRPr="00C1465F">
        <w:rPr>
          <w:rFonts w:ascii="Times New Roman" w:eastAsia="Times New Roman" w:hAnsi="Times New Roman" w:cs="Times New Roman"/>
          <w:highlight w:val="lightGray"/>
          <w:lang w:eastAsia="lt-LT"/>
        </w:rPr>
        <w:t>:</w:t>
      </w:r>
    </w:p>
    <w:p w14:paraId="68B52ED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9D2CE9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74D3513"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5.</w:t>
      </w:r>
      <w:r w:rsidRPr="00AA515C">
        <w:rPr>
          <w:rFonts w:ascii="Times New Roman" w:eastAsia="Times New Roman" w:hAnsi="Times New Roman" w:cs="Times New Roman"/>
          <w:b/>
          <w:lang w:eastAsia="lt-LT"/>
        </w:rPr>
        <w:tab/>
        <w:t>KITA</w:t>
      </w:r>
    </w:p>
    <w:p w14:paraId="690C88D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0EADEA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6D6C5CC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12FE2E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521BDE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A7FCB2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A11E0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70B1A9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006DC7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45302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35611DB"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67F7BA6D"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25B7C675"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16454EB3"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BE8D47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2E2C8060"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C45A8EE"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176EAC4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0BD4A093"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720ED62"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453FBB77"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3907AF9A"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6E88BF2"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524DBD6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0B68B17A"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4A6D559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r w:rsidRPr="00AA515C">
        <w:rPr>
          <w:rFonts w:ascii="Times New Roman" w:eastAsia="Times New Roman" w:hAnsi="Times New Roman" w:cs="Times New Roman"/>
          <w:b/>
          <w:kern w:val="28"/>
          <w:lang w:eastAsia="lt-LT"/>
        </w:rPr>
        <w:t>B. PAKUOTĖS LAPELIS</w:t>
      </w:r>
    </w:p>
    <w:p w14:paraId="5F7A15AA" w14:textId="6320B642"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br w:type="page"/>
      </w:r>
      <w:r w:rsidRPr="00AA515C">
        <w:rPr>
          <w:rFonts w:ascii="Times New Roman" w:eastAsia="Times New Roman" w:hAnsi="Times New Roman" w:cs="Times New Roman"/>
          <w:b/>
          <w:lang w:eastAsia="lt-LT"/>
        </w:rPr>
        <w:lastRenderedPageBreak/>
        <w:t>Pakuotės lapelis:</w:t>
      </w:r>
      <w:r w:rsidRPr="00AA515C">
        <w:rPr>
          <w:rFonts w:ascii="Times New Roman" w:eastAsia="Times New Roman" w:hAnsi="Times New Roman" w:cs="Times New Roman"/>
          <w:b/>
          <w:bCs/>
          <w:iCs/>
          <w:lang w:eastAsia="lt-LT"/>
        </w:rPr>
        <w:t xml:space="preserve"> </w:t>
      </w:r>
      <w:r w:rsidRPr="00AA515C">
        <w:rPr>
          <w:rFonts w:ascii="Times New Roman" w:eastAsia="Times New Roman" w:hAnsi="Times New Roman" w:cs="Times New Roman"/>
          <w:b/>
          <w:lang w:eastAsia="lt-LT"/>
        </w:rPr>
        <w:t xml:space="preserve">informacija </w:t>
      </w:r>
      <w:r w:rsidR="00A914F3">
        <w:rPr>
          <w:rFonts w:ascii="Times New Roman" w:eastAsia="Times New Roman" w:hAnsi="Times New Roman" w:cs="Times New Roman"/>
          <w:b/>
          <w:lang w:eastAsia="lt-LT"/>
        </w:rPr>
        <w:t>pacientui</w:t>
      </w:r>
    </w:p>
    <w:p w14:paraId="699E0C59" w14:textId="77777777"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b/>
          <w:caps/>
          <w:lang w:eastAsia="lt-LT"/>
        </w:rPr>
      </w:pPr>
    </w:p>
    <w:p w14:paraId="6F4C9A41" w14:textId="1394F02B" w:rsidR="002540EF" w:rsidRPr="00AA515C" w:rsidRDefault="001214D4" w:rsidP="002540EF">
      <w:pPr>
        <w:tabs>
          <w:tab w:val="left" w:pos="567"/>
        </w:tabs>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Cefixime Medochemie</w:t>
      </w:r>
      <w:r w:rsidR="00A914F3">
        <w:rPr>
          <w:rFonts w:ascii="Times New Roman" w:eastAsia="Times New Roman" w:hAnsi="Times New Roman" w:cs="Times New Roman"/>
          <w:b/>
          <w:bCs/>
          <w:lang w:eastAsia="lt-LT"/>
        </w:rPr>
        <w:t xml:space="preserve"> 400</w:t>
      </w:r>
      <w:r w:rsidR="00F2450A">
        <w:rPr>
          <w:rFonts w:ascii="Times New Roman" w:eastAsia="Times New Roman" w:hAnsi="Times New Roman" w:cs="Times New Roman"/>
          <w:b/>
          <w:bCs/>
          <w:lang w:eastAsia="lt-LT"/>
        </w:rPr>
        <w:t> mg</w:t>
      </w:r>
      <w:r w:rsidR="002540EF" w:rsidRPr="00AA515C">
        <w:rPr>
          <w:rFonts w:ascii="Times New Roman" w:eastAsia="Times New Roman" w:hAnsi="Times New Roman" w:cs="Times New Roman"/>
          <w:b/>
          <w:bCs/>
          <w:lang w:eastAsia="lt-LT"/>
        </w:rPr>
        <w:t xml:space="preserve"> plėvele dengtos tabletės</w:t>
      </w:r>
    </w:p>
    <w:p w14:paraId="28F4DB04" w14:textId="77CA14F2"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lang w:eastAsia="lt-LT"/>
        </w:rPr>
      </w:pPr>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ef</w:t>
      </w:r>
      <w:r w:rsidR="00A914F3">
        <w:rPr>
          <w:rFonts w:ascii="Times New Roman" w:eastAsia="Times New Roman" w:hAnsi="Times New Roman" w:cs="Times New Roman"/>
          <w:lang w:eastAsia="lt-LT"/>
        </w:rPr>
        <w:t>ik</w:t>
      </w:r>
      <w:r w:rsidRPr="00AA515C">
        <w:rPr>
          <w:rFonts w:ascii="Times New Roman" w:eastAsia="Times New Roman" w:hAnsi="Times New Roman" w:cs="Times New Roman"/>
          <w:lang w:eastAsia="lt-LT"/>
        </w:rPr>
        <w:t xml:space="preserve">simas </w:t>
      </w:r>
    </w:p>
    <w:p w14:paraId="5482FE52" w14:textId="77777777"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lang w:eastAsia="lt-LT"/>
        </w:rPr>
      </w:pPr>
    </w:p>
    <w:p w14:paraId="40636FC6" w14:textId="77777777" w:rsidR="002540EF" w:rsidRPr="00AA515C" w:rsidRDefault="002540EF" w:rsidP="002540EF">
      <w:pPr>
        <w:tabs>
          <w:tab w:val="left" w:pos="0"/>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Atidžiai perskaitykite visą šį lapelį, prieš pradėdami vartoti vaistą, nes jame pateikiama Jums svarbi informacija.</w:t>
      </w:r>
    </w:p>
    <w:p w14:paraId="41C3CC8E"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Neišmeskite</w:t>
      </w:r>
      <w:r w:rsidRPr="00AA515C">
        <w:rPr>
          <w:rFonts w:ascii="Times New Roman" w:eastAsia="Times New Roman" w:hAnsi="Times New Roman" w:cs="Times New Roman"/>
          <w:noProof/>
        </w:rPr>
        <w:t xml:space="preserve"> šio</w:t>
      </w:r>
      <w:r w:rsidRPr="00AA515C">
        <w:rPr>
          <w:rFonts w:ascii="Times New Roman" w:eastAsia="Times New Roman" w:hAnsi="Times New Roman" w:cs="Times New Roman"/>
          <w:lang w:eastAsia="lt-LT"/>
        </w:rPr>
        <w:t xml:space="preserve"> lapelio, nes vėl gali prireikti jį perskaityti.</w:t>
      </w:r>
    </w:p>
    <w:p w14:paraId="0F8B4452" w14:textId="46234004"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Jeigu kiltų daugiau klausimų, kreipkitės į gydytoją</w:t>
      </w:r>
      <w:r w:rsidR="005215E6">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vaistininką</w:t>
      </w:r>
      <w:r w:rsidR="005215E6">
        <w:rPr>
          <w:rFonts w:ascii="Times New Roman" w:eastAsia="Times New Roman" w:hAnsi="Times New Roman" w:cs="Times New Roman"/>
          <w:lang w:eastAsia="lt-LT"/>
        </w:rPr>
        <w:t xml:space="preserve"> arba slaugytoją</w:t>
      </w:r>
      <w:r w:rsidRPr="00AA515C">
        <w:rPr>
          <w:rFonts w:ascii="Times New Roman" w:eastAsia="Times New Roman" w:hAnsi="Times New Roman" w:cs="Times New Roman"/>
          <w:lang w:eastAsia="lt-LT"/>
        </w:rPr>
        <w:t>.</w:t>
      </w:r>
    </w:p>
    <w:p w14:paraId="6CC8C45E" w14:textId="64B5211F"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Šis vaistas skirtas tik Jums, todėl</w:t>
      </w:r>
      <w:r w:rsidR="002D1439">
        <w:rPr>
          <w:rFonts w:ascii="Times New Roman" w:eastAsia="Times New Roman" w:hAnsi="Times New Roman" w:cs="Times New Roman"/>
          <w:lang w:eastAsia="lt-LT"/>
        </w:rPr>
        <w:t xml:space="preserve"> k</w:t>
      </w:r>
      <w:r w:rsidRPr="00AA515C">
        <w:rPr>
          <w:rFonts w:ascii="Times New Roman" w:eastAsia="Times New Roman" w:hAnsi="Times New Roman" w:cs="Times New Roman"/>
          <w:lang w:eastAsia="lt-LT"/>
        </w:rPr>
        <w:t>itiems žmonėms jo duoti negalima. Vaistas gali jiems pakenkti (net tiems, kurių ligos požymiai yra tokie patys kaip Jūsų).</w:t>
      </w:r>
    </w:p>
    <w:p w14:paraId="6D224E65" w14:textId="28C3284F" w:rsidR="002540EF" w:rsidRPr="00AA515C" w:rsidRDefault="002540EF" w:rsidP="003D7007">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pasireiškė šalutinis poveikis (net jeigu jis šiame lapelyje nenurodytas), kreipkitės į gydytoją</w:t>
      </w:r>
      <w:r w:rsidR="002D1439">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vaistininką</w:t>
      </w:r>
      <w:r w:rsidR="002D1439">
        <w:rPr>
          <w:rFonts w:ascii="Times New Roman" w:eastAsia="Times New Roman" w:hAnsi="Times New Roman" w:cs="Times New Roman"/>
          <w:lang w:eastAsia="lt-LT"/>
        </w:rPr>
        <w:t xml:space="preserve"> arba slaugytoją</w:t>
      </w:r>
      <w:r w:rsidRPr="00AA515C">
        <w:rPr>
          <w:rFonts w:ascii="Times New Roman" w:eastAsia="Times New Roman" w:hAnsi="Times New Roman" w:cs="Times New Roman"/>
          <w:lang w:eastAsia="lt-LT"/>
        </w:rPr>
        <w:t>. Žr. 4 skyrių.</w:t>
      </w:r>
    </w:p>
    <w:p w14:paraId="58266975"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p>
    <w:p w14:paraId="54A89594"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Apie ką rašoma šiame lapelyje?</w:t>
      </w:r>
    </w:p>
    <w:p w14:paraId="627F3411"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b/>
          <w:bCs/>
          <w:u w:val="single"/>
          <w:lang w:eastAsia="lt-LT"/>
        </w:rPr>
      </w:pPr>
    </w:p>
    <w:p w14:paraId="44FD6032" w14:textId="7F126A50"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1.</w:t>
      </w:r>
      <w:r w:rsidRPr="00AA515C">
        <w:rPr>
          <w:rFonts w:ascii="Times New Roman" w:eastAsia="Times New Roman" w:hAnsi="Times New Roman" w:cs="Times New Roman"/>
          <w:lang w:eastAsia="lt-LT"/>
        </w:rPr>
        <w:tab/>
        <w:t xml:space="preserve">Kas yra </w:t>
      </w:r>
      <w:bookmarkStart w:id="8" w:name="_Hlk195351374"/>
      <w:r w:rsidR="001214D4">
        <w:rPr>
          <w:rFonts w:ascii="Times New Roman" w:eastAsia="Times New Roman" w:hAnsi="Times New Roman" w:cs="Times New Roman"/>
          <w:bCs/>
          <w:lang w:eastAsia="lt-LT"/>
        </w:rPr>
        <w:t>Cefixime Medochemie</w:t>
      </w:r>
      <w:r w:rsidRPr="00AA515C">
        <w:rPr>
          <w:rFonts w:ascii="Times New Roman" w:eastAsia="Times New Roman" w:hAnsi="Times New Roman" w:cs="Times New Roman"/>
          <w:bCs/>
          <w:lang w:eastAsia="lt-LT"/>
        </w:rPr>
        <w:t xml:space="preserve"> </w:t>
      </w:r>
      <w:bookmarkEnd w:id="8"/>
      <w:r w:rsidRPr="00AA515C">
        <w:rPr>
          <w:rFonts w:ascii="Times New Roman" w:eastAsia="Times New Roman" w:hAnsi="Times New Roman" w:cs="Times New Roman"/>
          <w:lang w:eastAsia="lt-LT"/>
        </w:rPr>
        <w:t>ir kam jis vartojamas</w:t>
      </w:r>
    </w:p>
    <w:p w14:paraId="476026D8" w14:textId="2051631B"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2.</w:t>
      </w:r>
      <w:r w:rsidRPr="00AA515C">
        <w:rPr>
          <w:rFonts w:ascii="Times New Roman" w:eastAsia="Times New Roman" w:hAnsi="Times New Roman" w:cs="Times New Roman"/>
          <w:lang w:eastAsia="lt-LT"/>
        </w:rPr>
        <w:tab/>
        <w:t xml:space="preserve">Kas žinotina prieš vartojant </w:t>
      </w:r>
      <w:r w:rsidR="001214D4">
        <w:rPr>
          <w:rFonts w:ascii="Times New Roman" w:eastAsia="Times New Roman" w:hAnsi="Times New Roman" w:cs="Times New Roman"/>
          <w:bCs/>
          <w:lang w:eastAsia="lt-LT"/>
        </w:rPr>
        <w:t>Cefixime Medochemie</w:t>
      </w:r>
    </w:p>
    <w:p w14:paraId="4EBF0DA6" w14:textId="4908CF35"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3.</w:t>
      </w:r>
      <w:r w:rsidRPr="00AA515C">
        <w:rPr>
          <w:rFonts w:ascii="Times New Roman" w:eastAsia="Times New Roman" w:hAnsi="Times New Roman" w:cs="Times New Roman"/>
          <w:lang w:eastAsia="lt-LT"/>
        </w:rPr>
        <w:tab/>
        <w:t xml:space="preserve">Kaip vartoti </w:t>
      </w:r>
      <w:r w:rsidR="001214D4">
        <w:rPr>
          <w:rFonts w:ascii="Times New Roman" w:eastAsia="Times New Roman" w:hAnsi="Times New Roman" w:cs="Times New Roman"/>
          <w:bCs/>
          <w:lang w:eastAsia="lt-LT"/>
        </w:rPr>
        <w:t>Cefixime Medochemie</w:t>
      </w:r>
    </w:p>
    <w:p w14:paraId="127B89B3"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4.</w:t>
      </w:r>
      <w:r w:rsidRPr="00AA515C">
        <w:rPr>
          <w:rFonts w:ascii="Times New Roman" w:eastAsia="Times New Roman" w:hAnsi="Times New Roman" w:cs="Times New Roman"/>
          <w:lang w:eastAsia="lt-LT"/>
        </w:rPr>
        <w:tab/>
        <w:t>Galimas šalutinis poveikis</w:t>
      </w:r>
    </w:p>
    <w:p w14:paraId="285E5D30" w14:textId="50E17E3D"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5.</w:t>
      </w:r>
      <w:r w:rsidRPr="00AA515C">
        <w:rPr>
          <w:rFonts w:ascii="Times New Roman" w:eastAsia="Times New Roman" w:hAnsi="Times New Roman" w:cs="Times New Roman"/>
          <w:lang w:eastAsia="lt-LT"/>
        </w:rPr>
        <w:tab/>
        <w:t xml:space="preserve">Kaip laikyti </w:t>
      </w:r>
      <w:r w:rsidR="001214D4">
        <w:rPr>
          <w:rFonts w:ascii="Times New Roman" w:eastAsia="Times New Roman" w:hAnsi="Times New Roman" w:cs="Times New Roman"/>
          <w:bCs/>
          <w:lang w:eastAsia="lt-LT"/>
        </w:rPr>
        <w:t>Cefixime Medochemie</w:t>
      </w:r>
    </w:p>
    <w:p w14:paraId="4729C704"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6.</w:t>
      </w:r>
      <w:r w:rsidRPr="00AA515C">
        <w:rPr>
          <w:rFonts w:ascii="Times New Roman" w:eastAsia="Times New Roman" w:hAnsi="Times New Roman" w:cs="Times New Roman"/>
          <w:lang w:eastAsia="lt-LT"/>
        </w:rPr>
        <w:tab/>
        <w:t>Pakuotės turinys ir kita informacija</w:t>
      </w:r>
    </w:p>
    <w:p w14:paraId="28C4B05B"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p>
    <w:p w14:paraId="1CAE6CFA"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6A976518" w14:textId="29C2057C" w:rsidR="002540EF" w:rsidRPr="00AA515C" w:rsidRDefault="002540EF" w:rsidP="002540EF">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1.</w:t>
      </w:r>
      <w:r w:rsidRPr="00AA515C">
        <w:rPr>
          <w:rFonts w:ascii="Times New Roman" w:eastAsia="Times New Roman" w:hAnsi="Times New Roman" w:cs="Times New Roman"/>
          <w:b/>
          <w:bCs/>
          <w:lang w:eastAsia="lt-LT"/>
        </w:rPr>
        <w:tab/>
        <w:t xml:space="preserve">Kas yra </w:t>
      </w:r>
      <w:r w:rsidR="001214D4">
        <w:rPr>
          <w:rFonts w:ascii="Times New Roman" w:eastAsia="Times New Roman" w:hAnsi="Times New Roman" w:cs="Times New Roman"/>
          <w:b/>
          <w:bCs/>
          <w:lang w:eastAsia="lt-LT"/>
        </w:rPr>
        <w:t>Cefixime Medochemie</w:t>
      </w:r>
      <w:r w:rsidRPr="00AA515C">
        <w:rPr>
          <w:rFonts w:ascii="Times New Roman" w:eastAsia="Times New Roman" w:hAnsi="Times New Roman" w:cs="Times New Roman"/>
          <w:b/>
          <w:bCs/>
          <w:lang w:eastAsia="lt-LT"/>
        </w:rPr>
        <w:t xml:space="preserve"> ir kam jis vartojamas</w:t>
      </w:r>
    </w:p>
    <w:p w14:paraId="4D0E455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CF3B9D2" w14:textId="60E4944C" w:rsidR="00CA6C08" w:rsidRPr="00CA6C08" w:rsidRDefault="001214D4" w:rsidP="00CA6C0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Cefixime Medochemie</w:t>
      </w:r>
      <w:r w:rsidR="00CA6C08" w:rsidRPr="00CA6C08">
        <w:rPr>
          <w:rFonts w:ascii="Times New Roman" w:eastAsia="Times New Roman" w:hAnsi="Times New Roman" w:cs="Times New Roman"/>
          <w:lang w:eastAsia="lt-LT"/>
        </w:rPr>
        <w:t xml:space="preserve"> veiklioji medžiaga yra cefiksimas, trečiosios kartos cefalosporinų </w:t>
      </w:r>
      <w:r w:rsidR="00524680">
        <w:rPr>
          <w:rFonts w:ascii="Times New Roman" w:eastAsia="Times New Roman" w:hAnsi="Times New Roman" w:cs="Times New Roman"/>
          <w:lang w:eastAsia="lt-LT"/>
        </w:rPr>
        <w:t>grupės</w:t>
      </w:r>
      <w:r w:rsidR="00524680" w:rsidRPr="00CA6C08">
        <w:rPr>
          <w:rFonts w:ascii="Times New Roman" w:eastAsia="Times New Roman" w:hAnsi="Times New Roman" w:cs="Times New Roman"/>
          <w:lang w:eastAsia="lt-LT"/>
        </w:rPr>
        <w:t xml:space="preserve"> </w:t>
      </w:r>
      <w:r w:rsidR="00CA6C08" w:rsidRPr="00CA6C08">
        <w:rPr>
          <w:rFonts w:ascii="Times New Roman" w:eastAsia="Times New Roman" w:hAnsi="Times New Roman" w:cs="Times New Roman"/>
          <w:lang w:eastAsia="lt-LT"/>
        </w:rPr>
        <w:t xml:space="preserve">antibiotikas. Cefiksimas veikia naikindamas infekciją sukeliančias bakterijas. Jis skiriamas </w:t>
      </w:r>
      <w:r w:rsidR="00E86D6C">
        <w:rPr>
          <w:rFonts w:ascii="Times New Roman" w:eastAsia="Times New Roman" w:hAnsi="Times New Roman" w:cs="Times New Roman"/>
          <w:lang w:eastAsia="lt-LT"/>
        </w:rPr>
        <w:t>toliau išvardytų infekcijų gydymui</w:t>
      </w:r>
      <w:r w:rsidR="00CA6C08" w:rsidRPr="00CA6C08">
        <w:rPr>
          <w:rFonts w:ascii="Times New Roman" w:eastAsia="Times New Roman" w:hAnsi="Times New Roman" w:cs="Times New Roman"/>
          <w:lang w:eastAsia="lt-LT"/>
        </w:rPr>
        <w:t>, kai manoma, kad jas sukėlusios bakterijos yra jautrios vaistui:</w:t>
      </w:r>
    </w:p>
    <w:p w14:paraId="6D2C8780" w14:textId="77777777" w:rsidR="00CA6C08" w:rsidRPr="00CA6C08" w:rsidRDefault="00CA6C08" w:rsidP="00CA6C08">
      <w:pPr>
        <w:tabs>
          <w:tab w:val="left" w:pos="567"/>
        </w:tabs>
        <w:spacing w:after="0" w:line="240" w:lineRule="auto"/>
        <w:rPr>
          <w:rFonts w:ascii="Times New Roman" w:eastAsia="Times New Roman" w:hAnsi="Times New Roman" w:cs="Times New Roman"/>
          <w:lang w:eastAsia="lt-LT"/>
        </w:rPr>
      </w:pPr>
    </w:p>
    <w:p w14:paraId="60572E03" w14:textId="0BAD81BA" w:rsidR="00CA6C08" w:rsidRPr="008D0649" w:rsidRDefault="00354532" w:rsidP="003D7007">
      <w:pPr>
        <w:pStyle w:val="Sraopastraipa"/>
        <w:numPr>
          <w:ilvl w:val="0"/>
          <w:numId w:val="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ū</w:t>
      </w:r>
      <w:r w:rsidR="00CA6C08" w:rsidRPr="008D0649">
        <w:rPr>
          <w:rFonts w:ascii="Times New Roman" w:eastAsia="Times New Roman" w:hAnsi="Times New Roman" w:cs="Times New Roman"/>
          <w:lang w:eastAsia="lt-LT"/>
        </w:rPr>
        <w:t>mini</w:t>
      </w:r>
      <w:r w:rsidR="00AD57E4">
        <w:rPr>
          <w:rFonts w:ascii="Times New Roman" w:eastAsia="Times New Roman" w:hAnsi="Times New Roman" w:cs="Times New Roman"/>
          <w:lang w:eastAsia="lt-LT"/>
        </w:rPr>
        <w:t>s</w:t>
      </w:r>
      <w:r w:rsidR="00CA6C08" w:rsidRPr="008D0649">
        <w:rPr>
          <w:rFonts w:ascii="Times New Roman" w:eastAsia="Times New Roman" w:hAnsi="Times New Roman" w:cs="Times New Roman"/>
          <w:lang w:eastAsia="lt-LT"/>
        </w:rPr>
        <w:t xml:space="preserve"> vidurinės ausies uždegim</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xml:space="preserve"> (sunk</w:t>
      </w:r>
      <w:r w:rsidR="00E86D6C">
        <w:rPr>
          <w:rFonts w:ascii="Times New Roman" w:eastAsia="Times New Roman" w:hAnsi="Times New Roman" w:cs="Times New Roman"/>
          <w:lang w:eastAsia="lt-LT"/>
        </w:rPr>
        <w:t>ios</w:t>
      </w:r>
      <w:r w:rsidR="00CA6C08" w:rsidRPr="008D0649">
        <w:rPr>
          <w:rFonts w:ascii="Times New Roman" w:eastAsia="Times New Roman" w:hAnsi="Times New Roman" w:cs="Times New Roman"/>
          <w:lang w:eastAsia="lt-LT"/>
        </w:rPr>
        <w:t xml:space="preserve"> vidurinės ausies infekcij</w:t>
      </w:r>
      <w:r w:rsidR="00E86D6C">
        <w:rPr>
          <w:rFonts w:ascii="Times New Roman" w:eastAsia="Times New Roman" w:hAnsi="Times New Roman" w:cs="Times New Roman"/>
          <w:lang w:eastAsia="lt-LT"/>
        </w:rPr>
        <w:t>os</w:t>
      </w:r>
      <w:r w:rsidR="00CA6C08" w:rsidRPr="008D0649">
        <w:rPr>
          <w:rFonts w:ascii="Times New Roman" w:eastAsia="Times New Roman" w:hAnsi="Times New Roman" w:cs="Times New Roman"/>
          <w:lang w:eastAsia="lt-LT"/>
        </w:rPr>
        <w:t>);</w:t>
      </w:r>
    </w:p>
    <w:p w14:paraId="0B8D1451" w14:textId="220285A1" w:rsidR="00CA6C08" w:rsidRPr="008D0649" w:rsidRDefault="00354532" w:rsidP="003D7007">
      <w:pPr>
        <w:pStyle w:val="Sraopastraipa"/>
        <w:numPr>
          <w:ilvl w:val="0"/>
          <w:numId w:val="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CA6C08" w:rsidRPr="008D0649">
        <w:rPr>
          <w:rFonts w:ascii="Times New Roman" w:eastAsia="Times New Roman" w:hAnsi="Times New Roman" w:cs="Times New Roman"/>
          <w:lang w:eastAsia="lt-LT"/>
        </w:rPr>
        <w:t>iršutinių kvėpavimo takų infekcij</w:t>
      </w:r>
      <w:r w:rsidR="00AD57E4">
        <w:rPr>
          <w:rFonts w:ascii="Times New Roman" w:eastAsia="Times New Roman" w:hAnsi="Times New Roman" w:cs="Times New Roman"/>
          <w:lang w:eastAsia="lt-LT"/>
        </w:rPr>
        <w:t>os</w:t>
      </w:r>
      <w:r w:rsidR="00CA6C08" w:rsidRPr="008D0649">
        <w:rPr>
          <w:rFonts w:ascii="Times New Roman" w:eastAsia="Times New Roman" w:hAnsi="Times New Roman" w:cs="Times New Roman"/>
          <w:lang w:eastAsia="lt-LT"/>
        </w:rPr>
        <w:t xml:space="preserve"> (faringit</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tonzilit</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ūmin</w:t>
      </w:r>
      <w:r w:rsidR="00E86D6C">
        <w:rPr>
          <w:rFonts w:ascii="Times New Roman" w:eastAsia="Times New Roman" w:hAnsi="Times New Roman" w:cs="Times New Roman"/>
          <w:lang w:eastAsia="lt-LT"/>
        </w:rPr>
        <w:t>i</w:t>
      </w:r>
      <w:r w:rsidR="009047C7">
        <w:rPr>
          <w:rFonts w:ascii="Times New Roman" w:eastAsia="Times New Roman" w:hAnsi="Times New Roman" w:cs="Times New Roman"/>
          <w:lang w:eastAsia="lt-LT"/>
        </w:rPr>
        <w:t>s</w:t>
      </w:r>
      <w:r w:rsidR="00CA6C08" w:rsidRPr="008D0649">
        <w:rPr>
          <w:rFonts w:ascii="Times New Roman" w:eastAsia="Times New Roman" w:hAnsi="Times New Roman" w:cs="Times New Roman"/>
          <w:lang w:eastAsia="lt-LT"/>
        </w:rPr>
        <w:t xml:space="preserve"> sinusit</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w:t>
      </w:r>
    </w:p>
    <w:p w14:paraId="3E511821" w14:textId="3E069BC0" w:rsidR="00CA6C08" w:rsidRPr="008D0649" w:rsidRDefault="00354532" w:rsidP="003D7007">
      <w:pPr>
        <w:pStyle w:val="Sraopastraipa"/>
        <w:numPr>
          <w:ilvl w:val="0"/>
          <w:numId w:val="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CA6C08" w:rsidRPr="008D0649">
        <w:rPr>
          <w:rFonts w:ascii="Times New Roman" w:eastAsia="Times New Roman" w:hAnsi="Times New Roman" w:cs="Times New Roman"/>
          <w:lang w:eastAsia="lt-LT"/>
        </w:rPr>
        <w:t>patinių kvėpavimo takų infekcij</w:t>
      </w:r>
      <w:r w:rsidR="00AD57E4">
        <w:rPr>
          <w:rFonts w:ascii="Times New Roman" w:eastAsia="Times New Roman" w:hAnsi="Times New Roman" w:cs="Times New Roman"/>
          <w:lang w:eastAsia="lt-LT"/>
        </w:rPr>
        <w:t>os</w:t>
      </w:r>
      <w:r w:rsidR="00CA6C08" w:rsidRPr="008D0649">
        <w:rPr>
          <w:rFonts w:ascii="Times New Roman" w:eastAsia="Times New Roman" w:hAnsi="Times New Roman" w:cs="Times New Roman"/>
          <w:lang w:eastAsia="lt-LT"/>
        </w:rPr>
        <w:t xml:space="preserve"> </w:t>
      </w:r>
      <w:r w:rsidR="0096265F">
        <w:rPr>
          <w:rFonts w:ascii="Times New Roman" w:eastAsia="Times New Roman" w:hAnsi="Times New Roman" w:cs="Times New Roman"/>
          <w:lang w:eastAsia="lt-LT"/>
        </w:rPr>
        <w:t>(</w:t>
      </w:r>
      <w:r w:rsidR="00AD57E4">
        <w:rPr>
          <w:rFonts w:ascii="Times New Roman" w:eastAsia="Times New Roman" w:hAnsi="Times New Roman" w:cs="Times New Roman"/>
          <w:lang w:eastAsia="lt-LT"/>
        </w:rPr>
        <w:t xml:space="preserve">staigus </w:t>
      </w:r>
      <w:r w:rsidR="00CA6C08" w:rsidRPr="008D0649">
        <w:rPr>
          <w:rFonts w:ascii="Times New Roman" w:eastAsia="Times New Roman" w:hAnsi="Times New Roman" w:cs="Times New Roman"/>
          <w:lang w:eastAsia="lt-LT"/>
        </w:rPr>
        <w:t>lėtinio bronchito paūmėjim</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visuomenėje įgyt</w:t>
      </w:r>
      <w:r w:rsidR="00720DCD">
        <w:rPr>
          <w:rFonts w:ascii="Times New Roman" w:eastAsia="Times New Roman" w:hAnsi="Times New Roman" w:cs="Times New Roman"/>
          <w:lang w:eastAsia="lt-LT"/>
        </w:rPr>
        <w:t>a</w:t>
      </w:r>
      <w:r w:rsidR="00CA6C08" w:rsidRPr="008D0649">
        <w:rPr>
          <w:rFonts w:ascii="Times New Roman" w:eastAsia="Times New Roman" w:hAnsi="Times New Roman" w:cs="Times New Roman"/>
          <w:lang w:eastAsia="lt-LT"/>
        </w:rPr>
        <w:t xml:space="preserve"> pneumonij</w:t>
      </w:r>
      <w:r w:rsidR="00720DCD">
        <w:rPr>
          <w:rFonts w:ascii="Times New Roman" w:eastAsia="Times New Roman" w:hAnsi="Times New Roman" w:cs="Times New Roman"/>
          <w:lang w:eastAsia="lt-LT"/>
        </w:rPr>
        <w:t>a</w:t>
      </w:r>
      <w:r w:rsidR="00CA6C08" w:rsidRPr="008D0649">
        <w:rPr>
          <w:rFonts w:ascii="Times New Roman" w:eastAsia="Times New Roman" w:hAnsi="Times New Roman" w:cs="Times New Roman"/>
          <w:lang w:eastAsia="lt-LT"/>
        </w:rPr>
        <w:t>);</w:t>
      </w:r>
    </w:p>
    <w:p w14:paraId="48178660" w14:textId="39925440" w:rsidR="00CA6C08" w:rsidRPr="008D0649" w:rsidRDefault="00354532" w:rsidP="003D7007">
      <w:pPr>
        <w:pStyle w:val="Sraopastraipa"/>
        <w:numPr>
          <w:ilvl w:val="0"/>
          <w:numId w:val="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00CA6C08" w:rsidRPr="008D0649">
        <w:rPr>
          <w:rFonts w:ascii="Times New Roman" w:eastAsia="Times New Roman" w:hAnsi="Times New Roman" w:cs="Times New Roman"/>
          <w:lang w:eastAsia="lt-LT"/>
        </w:rPr>
        <w:t>lapimo takų infekcij</w:t>
      </w:r>
      <w:r w:rsidR="00AD57E4">
        <w:rPr>
          <w:rFonts w:ascii="Times New Roman" w:eastAsia="Times New Roman" w:hAnsi="Times New Roman" w:cs="Times New Roman"/>
          <w:lang w:eastAsia="lt-LT"/>
        </w:rPr>
        <w:t>os</w:t>
      </w:r>
      <w:r w:rsidR="00CA6C08" w:rsidRPr="008D0649">
        <w:rPr>
          <w:rFonts w:ascii="Times New Roman" w:eastAsia="Times New Roman" w:hAnsi="Times New Roman" w:cs="Times New Roman"/>
          <w:lang w:eastAsia="lt-LT"/>
        </w:rPr>
        <w:t xml:space="preserve"> (ūmini</w:t>
      </w:r>
      <w:r w:rsidR="00AD57E4">
        <w:rPr>
          <w:rFonts w:ascii="Times New Roman" w:eastAsia="Times New Roman" w:hAnsi="Times New Roman" w:cs="Times New Roman"/>
          <w:lang w:eastAsia="lt-LT"/>
        </w:rPr>
        <w:t>s</w:t>
      </w:r>
      <w:r w:rsidR="00CA6C08" w:rsidRPr="008D0649">
        <w:rPr>
          <w:rFonts w:ascii="Times New Roman" w:eastAsia="Times New Roman" w:hAnsi="Times New Roman" w:cs="Times New Roman"/>
          <w:lang w:eastAsia="lt-LT"/>
        </w:rPr>
        <w:t xml:space="preserve"> cistit</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nekomplikuot</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xml:space="preserve"> ūmini</w:t>
      </w:r>
      <w:r w:rsidR="00AD57E4">
        <w:rPr>
          <w:rFonts w:ascii="Times New Roman" w:eastAsia="Times New Roman" w:hAnsi="Times New Roman" w:cs="Times New Roman"/>
          <w:lang w:eastAsia="lt-LT"/>
        </w:rPr>
        <w:t>s</w:t>
      </w:r>
      <w:r w:rsidR="00CA6C08" w:rsidRPr="008D0649">
        <w:rPr>
          <w:rFonts w:ascii="Times New Roman" w:eastAsia="Times New Roman" w:hAnsi="Times New Roman" w:cs="Times New Roman"/>
          <w:lang w:eastAsia="lt-LT"/>
        </w:rPr>
        <w:t xml:space="preserve"> pielonefrit</w:t>
      </w:r>
      <w:r w:rsidR="00AD57E4">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w:t>
      </w:r>
      <w:r w:rsidR="00EF531F">
        <w:rPr>
          <w:rFonts w:ascii="Times New Roman" w:eastAsia="Times New Roman" w:hAnsi="Times New Roman" w:cs="Times New Roman"/>
          <w:lang w:eastAsia="lt-LT"/>
        </w:rPr>
        <w:t>;</w:t>
      </w:r>
    </w:p>
    <w:p w14:paraId="498AE94A" w14:textId="0DF18448" w:rsidR="00CA6C08" w:rsidRPr="008D0649" w:rsidRDefault="00354532" w:rsidP="003D7007">
      <w:pPr>
        <w:pStyle w:val="Sraopastraipa"/>
        <w:numPr>
          <w:ilvl w:val="0"/>
          <w:numId w:val="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CA6C08" w:rsidRPr="008D0649">
        <w:rPr>
          <w:rFonts w:ascii="Times New Roman" w:eastAsia="Times New Roman" w:hAnsi="Times New Roman" w:cs="Times New Roman"/>
          <w:lang w:eastAsia="lt-LT"/>
        </w:rPr>
        <w:t>ekomplikuot</w:t>
      </w:r>
      <w:r w:rsidR="00524680">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xml:space="preserve"> gonokokini</w:t>
      </w:r>
      <w:r w:rsidR="00524680">
        <w:rPr>
          <w:rFonts w:ascii="Times New Roman" w:eastAsia="Times New Roman" w:hAnsi="Times New Roman" w:cs="Times New Roman"/>
          <w:lang w:eastAsia="lt-LT"/>
        </w:rPr>
        <w:t>s</w:t>
      </w:r>
      <w:r w:rsidR="00CA6C08" w:rsidRPr="008D0649">
        <w:rPr>
          <w:rFonts w:ascii="Times New Roman" w:eastAsia="Times New Roman" w:hAnsi="Times New Roman" w:cs="Times New Roman"/>
          <w:lang w:eastAsia="lt-LT"/>
        </w:rPr>
        <w:t xml:space="preserve"> (gonorėjos sukelt</w:t>
      </w:r>
      <w:r w:rsidR="00524680">
        <w:rPr>
          <w:rFonts w:ascii="Times New Roman" w:eastAsia="Times New Roman" w:hAnsi="Times New Roman" w:cs="Times New Roman"/>
          <w:lang w:eastAsia="lt-LT"/>
        </w:rPr>
        <w:t>a</w:t>
      </w:r>
      <w:r w:rsidR="00CA6C08" w:rsidRPr="008D0649">
        <w:rPr>
          <w:rFonts w:ascii="Times New Roman" w:eastAsia="Times New Roman" w:hAnsi="Times New Roman" w:cs="Times New Roman"/>
          <w:lang w:eastAsia="lt-LT"/>
        </w:rPr>
        <w:t xml:space="preserve"> infekcij</w:t>
      </w:r>
      <w:r w:rsidR="00524680">
        <w:rPr>
          <w:rFonts w:ascii="Times New Roman" w:eastAsia="Times New Roman" w:hAnsi="Times New Roman" w:cs="Times New Roman"/>
          <w:lang w:eastAsia="lt-LT"/>
        </w:rPr>
        <w:t>a</w:t>
      </w:r>
      <w:r w:rsidR="00CA6C08" w:rsidRPr="008D0649">
        <w:rPr>
          <w:rFonts w:ascii="Times New Roman" w:eastAsia="Times New Roman" w:hAnsi="Times New Roman" w:cs="Times New Roman"/>
          <w:lang w:eastAsia="lt-LT"/>
        </w:rPr>
        <w:t>) uretrit</w:t>
      </w:r>
      <w:r w:rsidR="00524680">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xml:space="preserve"> ir cervicit</w:t>
      </w:r>
      <w:r w:rsidR="00524680">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 xml:space="preserve"> (šlaplės ir </w:t>
      </w:r>
      <w:r w:rsidR="0096265F">
        <w:rPr>
          <w:rFonts w:ascii="Times New Roman" w:eastAsia="Times New Roman" w:hAnsi="Times New Roman" w:cs="Times New Roman"/>
          <w:lang w:eastAsia="lt-LT"/>
        </w:rPr>
        <w:t>apatinės</w:t>
      </w:r>
      <w:r w:rsidR="00CA6C08" w:rsidRPr="008D0649">
        <w:rPr>
          <w:rFonts w:ascii="Times New Roman" w:eastAsia="Times New Roman" w:hAnsi="Times New Roman" w:cs="Times New Roman"/>
          <w:lang w:eastAsia="lt-LT"/>
        </w:rPr>
        <w:t xml:space="preserve"> gimdos dalies uždegim</w:t>
      </w:r>
      <w:r w:rsidR="00524680">
        <w:rPr>
          <w:rFonts w:ascii="Times New Roman" w:eastAsia="Times New Roman" w:hAnsi="Times New Roman" w:cs="Times New Roman"/>
          <w:lang w:eastAsia="lt-LT"/>
        </w:rPr>
        <w:t>as</w:t>
      </w:r>
      <w:r w:rsidR="00CA6C08" w:rsidRPr="008D0649">
        <w:rPr>
          <w:rFonts w:ascii="Times New Roman" w:eastAsia="Times New Roman" w:hAnsi="Times New Roman" w:cs="Times New Roman"/>
          <w:lang w:eastAsia="lt-LT"/>
        </w:rPr>
        <w:t>).</w:t>
      </w:r>
    </w:p>
    <w:p w14:paraId="5FC46E11"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6BA352D4" w14:textId="77777777" w:rsidR="00CA6C08" w:rsidRPr="00AA515C" w:rsidRDefault="00CA6C08" w:rsidP="002540EF">
      <w:pPr>
        <w:tabs>
          <w:tab w:val="left" w:pos="567"/>
        </w:tabs>
        <w:spacing w:after="0" w:line="240" w:lineRule="auto"/>
        <w:rPr>
          <w:rFonts w:ascii="Times New Roman" w:eastAsia="Times New Roman" w:hAnsi="Times New Roman" w:cs="Times New Roman"/>
          <w:lang w:eastAsia="lt-LT"/>
        </w:rPr>
      </w:pPr>
    </w:p>
    <w:p w14:paraId="0DBF59C5" w14:textId="34ED14B0" w:rsidR="002540EF" w:rsidRPr="00AA515C" w:rsidRDefault="002540EF" w:rsidP="002540EF">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2.</w:t>
      </w:r>
      <w:r w:rsidRPr="00AA515C">
        <w:rPr>
          <w:rFonts w:ascii="Times New Roman" w:eastAsia="Times New Roman" w:hAnsi="Times New Roman" w:cs="Times New Roman"/>
          <w:b/>
          <w:bCs/>
          <w:lang w:eastAsia="lt-LT"/>
        </w:rPr>
        <w:tab/>
        <w:t xml:space="preserve">Kas žinotina prieš vartojant </w:t>
      </w:r>
      <w:r w:rsidR="001214D4">
        <w:rPr>
          <w:rFonts w:ascii="Times New Roman" w:eastAsia="Times New Roman" w:hAnsi="Times New Roman" w:cs="Times New Roman"/>
          <w:b/>
          <w:bCs/>
          <w:lang w:eastAsia="lt-LT"/>
        </w:rPr>
        <w:t>Cefixime Medochemie</w:t>
      </w:r>
    </w:p>
    <w:p w14:paraId="00E39B0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6BE574C" w14:textId="7AD8DD7A" w:rsidR="002540EF" w:rsidRPr="00AA515C" w:rsidRDefault="001214D4" w:rsidP="002540EF">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Cefixime Medochemie</w:t>
      </w:r>
      <w:r w:rsidR="002540EF" w:rsidRPr="00AA515C">
        <w:rPr>
          <w:rFonts w:ascii="Times New Roman" w:eastAsia="Times New Roman" w:hAnsi="Times New Roman" w:cs="Times New Roman"/>
          <w:b/>
          <w:bCs/>
          <w:lang w:eastAsia="lt-LT"/>
        </w:rPr>
        <w:t xml:space="preserve"> vartoti </w:t>
      </w:r>
      <w:r w:rsidR="002E05CA">
        <w:rPr>
          <w:rFonts w:ascii="Times New Roman" w:eastAsia="Times New Roman" w:hAnsi="Times New Roman" w:cs="Times New Roman"/>
          <w:b/>
          <w:bCs/>
          <w:lang w:eastAsia="lt-LT"/>
        </w:rPr>
        <w:t>draudžiama</w:t>
      </w:r>
      <w:r w:rsidR="008104CF">
        <w:rPr>
          <w:rFonts w:ascii="Times New Roman" w:eastAsia="Times New Roman" w:hAnsi="Times New Roman" w:cs="Times New Roman"/>
          <w:b/>
          <w:bCs/>
          <w:lang w:eastAsia="lt-LT"/>
        </w:rPr>
        <w:t>:</w:t>
      </w:r>
    </w:p>
    <w:p w14:paraId="7CE57BE8" w14:textId="77777777" w:rsidR="007A568A" w:rsidRPr="007A568A" w:rsidRDefault="002540EF" w:rsidP="003D7007">
      <w:pPr>
        <w:numPr>
          <w:ilvl w:val="0"/>
          <w:numId w:val="10"/>
        </w:numPr>
        <w:spacing w:after="0" w:line="240" w:lineRule="auto"/>
        <w:ind w:right="-2"/>
        <w:rPr>
          <w:rFonts w:ascii="Times New Roman" w:hAnsi="Times New Roman" w:cs="Times New Roman"/>
        </w:rPr>
      </w:pPr>
      <w:r w:rsidRPr="00AA515C">
        <w:rPr>
          <w:rFonts w:ascii="Times New Roman" w:hAnsi="Times New Roman" w:cs="Times New Roman"/>
          <w:bCs/>
        </w:rPr>
        <w:t>jeigu yra alergija</w:t>
      </w:r>
      <w:r w:rsidRPr="00AA515C">
        <w:rPr>
          <w:rFonts w:ascii="Times New Roman" w:hAnsi="Times New Roman" w:cs="Times New Roman"/>
        </w:rPr>
        <w:t xml:space="preserve"> cef</w:t>
      </w:r>
      <w:r w:rsidR="00252E6B">
        <w:rPr>
          <w:rFonts w:ascii="Times New Roman" w:hAnsi="Times New Roman" w:cs="Times New Roman"/>
        </w:rPr>
        <w:t>iksimui</w:t>
      </w:r>
      <w:r w:rsidRPr="00AA515C">
        <w:rPr>
          <w:rFonts w:ascii="Times New Roman" w:hAnsi="Times New Roman" w:cs="Times New Roman"/>
        </w:rPr>
        <w:t xml:space="preserve"> arba </w:t>
      </w:r>
      <w:r w:rsidR="00524680">
        <w:rPr>
          <w:rFonts w:ascii="Times New Roman" w:hAnsi="Times New Roman" w:cs="Times New Roman"/>
        </w:rPr>
        <w:t xml:space="preserve">bet </w:t>
      </w:r>
      <w:r w:rsidR="007A568A" w:rsidRPr="007541B7">
        <w:rPr>
          <w:rFonts w:ascii="Times New Roman" w:eastAsia="Times New Roman" w:hAnsi="Times New Roman" w:cs="Times New Roman"/>
          <w:lang w:eastAsia="lt-LT"/>
        </w:rPr>
        <w:t>kuriai pagalbinei šio vaisto medžiagai (jos išvardytos 6 skyriuje)</w:t>
      </w:r>
      <w:r w:rsidR="007A568A">
        <w:rPr>
          <w:rFonts w:ascii="Times New Roman" w:eastAsia="Times New Roman" w:hAnsi="Times New Roman" w:cs="Times New Roman"/>
          <w:lang w:eastAsia="lt-LT"/>
        </w:rPr>
        <w:t>;</w:t>
      </w:r>
    </w:p>
    <w:p w14:paraId="3F27C199" w14:textId="183792EF" w:rsidR="002540EF" w:rsidRPr="00AA515C" w:rsidRDefault="00F7106B" w:rsidP="003D7007">
      <w:pPr>
        <w:numPr>
          <w:ilvl w:val="0"/>
          <w:numId w:val="10"/>
        </w:numPr>
        <w:spacing w:after="0" w:line="240" w:lineRule="auto"/>
        <w:ind w:right="-2"/>
        <w:rPr>
          <w:rFonts w:ascii="Times New Roman" w:hAnsi="Times New Roman" w:cs="Times New Roman"/>
        </w:rPr>
      </w:pPr>
      <w:r w:rsidRPr="00F7106B">
        <w:rPr>
          <w:rFonts w:ascii="Times New Roman" w:hAnsi="Times New Roman" w:cs="Times New Roman"/>
        </w:rPr>
        <w:t xml:space="preserve">Jei Jums pasireiškė stipri alerginė reakcija į penicilinų klasės antibiotikus </w:t>
      </w:r>
      <w:r>
        <w:rPr>
          <w:rFonts w:ascii="Times New Roman" w:hAnsi="Times New Roman" w:cs="Times New Roman"/>
        </w:rPr>
        <w:t>(</w:t>
      </w:r>
      <w:r w:rsidR="00DE00D5">
        <w:rPr>
          <w:rFonts w:ascii="Times New Roman" w:hAnsi="Times New Roman" w:cs="Times New Roman"/>
        </w:rPr>
        <w:t>b</w:t>
      </w:r>
      <w:r w:rsidR="00DE00D5" w:rsidRPr="00DE00D5">
        <w:rPr>
          <w:rFonts w:ascii="Times New Roman" w:hAnsi="Times New Roman" w:cs="Times New Roman"/>
        </w:rPr>
        <w:t>eta-laktamini</w:t>
      </w:r>
      <w:r w:rsidR="00B70AB7">
        <w:rPr>
          <w:rFonts w:ascii="Times New Roman" w:hAnsi="Times New Roman" w:cs="Times New Roman"/>
        </w:rPr>
        <w:t>u</w:t>
      </w:r>
      <w:r w:rsidR="00DE00D5">
        <w:rPr>
          <w:rFonts w:ascii="Times New Roman" w:hAnsi="Times New Roman" w:cs="Times New Roman"/>
        </w:rPr>
        <w:t>s</w:t>
      </w:r>
      <w:r w:rsidR="00DE00D5" w:rsidRPr="00DE00D5">
        <w:rPr>
          <w:rFonts w:ascii="Times New Roman" w:hAnsi="Times New Roman" w:cs="Times New Roman"/>
        </w:rPr>
        <w:t xml:space="preserve"> </w:t>
      </w:r>
      <w:r w:rsidR="00B70AB7" w:rsidRPr="00DE00D5">
        <w:rPr>
          <w:rFonts w:ascii="Times New Roman" w:hAnsi="Times New Roman" w:cs="Times New Roman"/>
        </w:rPr>
        <w:t>antibiotik</w:t>
      </w:r>
      <w:r w:rsidR="00B70AB7">
        <w:rPr>
          <w:rFonts w:ascii="Times New Roman" w:hAnsi="Times New Roman" w:cs="Times New Roman"/>
        </w:rPr>
        <w:t>us</w:t>
      </w:r>
      <w:r>
        <w:rPr>
          <w:rFonts w:ascii="Times New Roman" w:hAnsi="Times New Roman" w:cs="Times New Roman"/>
        </w:rPr>
        <w:t xml:space="preserve">). </w:t>
      </w:r>
      <w:r w:rsidR="00EA08D6" w:rsidRPr="00EA08D6">
        <w:rPr>
          <w:rFonts w:ascii="Times New Roman" w:hAnsi="Times New Roman" w:cs="Times New Roman"/>
        </w:rPr>
        <w:t xml:space="preserve">Net ir vartojant pirmos </w:t>
      </w:r>
      <w:r w:rsidR="006F0F38">
        <w:rPr>
          <w:rFonts w:ascii="Times New Roman" w:hAnsi="Times New Roman" w:cs="Times New Roman"/>
        </w:rPr>
        <w:t>klasės</w:t>
      </w:r>
      <w:r w:rsidR="006F0F38" w:rsidRPr="00EA08D6">
        <w:rPr>
          <w:rFonts w:ascii="Times New Roman" w:hAnsi="Times New Roman" w:cs="Times New Roman"/>
        </w:rPr>
        <w:t xml:space="preserve"> </w:t>
      </w:r>
      <w:r w:rsidR="00EA08D6" w:rsidRPr="00EA08D6">
        <w:rPr>
          <w:rFonts w:ascii="Times New Roman" w:hAnsi="Times New Roman" w:cs="Times New Roman"/>
        </w:rPr>
        <w:t xml:space="preserve">antibiotikus retai gali pasireikšti sunki, staigi alerginė reakcija (anafilaksinė reakcija/anafilaksinis šokas). Simptomai gali būti </w:t>
      </w:r>
      <w:r w:rsidR="00EA08D6">
        <w:rPr>
          <w:rFonts w:ascii="Times New Roman" w:hAnsi="Times New Roman" w:cs="Times New Roman"/>
        </w:rPr>
        <w:t xml:space="preserve">spaudimas </w:t>
      </w:r>
      <w:r w:rsidR="00EA08D6" w:rsidRPr="00EA08D6">
        <w:rPr>
          <w:rFonts w:ascii="Times New Roman" w:hAnsi="Times New Roman" w:cs="Times New Roman"/>
        </w:rPr>
        <w:t>krūtinė</w:t>
      </w:r>
      <w:r w:rsidR="00EA08D6">
        <w:rPr>
          <w:rFonts w:ascii="Times New Roman" w:hAnsi="Times New Roman" w:cs="Times New Roman"/>
        </w:rPr>
        <w:t>je</w:t>
      </w:r>
      <w:r w:rsidR="00EA08D6" w:rsidRPr="00EA08D6">
        <w:rPr>
          <w:rFonts w:ascii="Times New Roman" w:hAnsi="Times New Roman" w:cs="Times New Roman"/>
        </w:rPr>
        <w:t xml:space="preserve">, galvos svaigimas, bloga savijauta (bendras diskomforto jausmas, </w:t>
      </w:r>
      <w:r w:rsidR="006F4488">
        <w:rPr>
          <w:rFonts w:ascii="Times New Roman" w:hAnsi="Times New Roman" w:cs="Times New Roman"/>
        </w:rPr>
        <w:t>negalavimas</w:t>
      </w:r>
      <w:r w:rsidR="00EA08D6" w:rsidRPr="00EA08D6">
        <w:rPr>
          <w:rFonts w:ascii="Times New Roman" w:hAnsi="Times New Roman" w:cs="Times New Roman"/>
        </w:rPr>
        <w:t xml:space="preserve">), alpimas ar dusulys, eritema (išbėrimas). Jeigu Jums pasireiškė bet kuris iš šių simptomų, nedelsdami kreipkitės į gydytoją ir nutraukite </w:t>
      </w:r>
      <w:r w:rsidR="001214D4">
        <w:rPr>
          <w:rFonts w:ascii="Times New Roman" w:hAnsi="Times New Roman" w:cs="Times New Roman"/>
        </w:rPr>
        <w:t>Cefixime Medochemie</w:t>
      </w:r>
      <w:r w:rsidR="00EA08D6" w:rsidRPr="00EA08D6">
        <w:rPr>
          <w:rFonts w:ascii="Times New Roman" w:hAnsi="Times New Roman" w:cs="Times New Roman"/>
        </w:rPr>
        <w:t xml:space="preserve"> vartojimą</w:t>
      </w:r>
      <w:r w:rsidR="00156C24">
        <w:rPr>
          <w:rFonts w:ascii="Times New Roman" w:hAnsi="Times New Roman" w:cs="Times New Roman"/>
        </w:rPr>
        <w:t>.</w:t>
      </w:r>
    </w:p>
    <w:p w14:paraId="5AD080EF" w14:textId="77777777" w:rsidR="002540EF" w:rsidRPr="00AA515C" w:rsidRDefault="002540EF" w:rsidP="002540EF">
      <w:pPr>
        <w:tabs>
          <w:tab w:val="left" w:pos="567"/>
        </w:tabs>
        <w:spacing w:after="0" w:line="240" w:lineRule="auto"/>
        <w:rPr>
          <w:rFonts w:ascii="Times New Roman" w:eastAsia="Times New Roman" w:hAnsi="Times New Roman" w:cs="Times New Roman"/>
          <w:iCs/>
          <w:lang w:eastAsia="lt-LT"/>
        </w:rPr>
      </w:pPr>
    </w:p>
    <w:p w14:paraId="0BEF365B"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Įspėjimai ir atsargumo priemonės</w:t>
      </w:r>
    </w:p>
    <w:p w14:paraId="77037936" w14:textId="3D0D2010" w:rsidR="002E1D80" w:rsidRDefault="002540EF" w:rsidP="00E77E38">
      <w:pPr>
        <w:tabs>
          <w:tab w:val="left" w:pos="567"/>
        </w:tabs>
        <w:spacing w:after="0" w:line="240" w:lineRule="auto"/>
        <w:jc w:val="both"/>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Pasitarkite su gydytoju</w:t>
      </w:r>
      <w:r w:rsidR="00C57EA7">
        <w:rPr>
          <w:rFonts w:ascii="Times New Roman" w:eastAsia="Times New Roman" w:hAnsi="Times New Roman" w:cs="Times New Roman"/>
          <w:bCs/>
          <w:lang w:eastAsia="lt-LT"/>
        </w:rPr>
        <w:t>,</w:t>
      </w:r>
      <w:r w:rsidRPr="00AA515C">
        <w:rPr>
          <w:rFonts w:ascii="Times New Roman" w:eastAsia="Times New Roman" w:hAnsi="Times New Roman" w:cs="Times New Roman"/>
          <w:bCs/>
          <w:lang w:eastAsia="lt-LT"/>
        </w:rPr>
        <w:t xml:space="preserve"> vaistininku </w:t>
      </w:r>
      <w:r w:rsidR="00C57EA7">
        <w:rPr>
          <w:rFonts w:ascii="Times New Roman" w:eastAsia="Times New Roman" w:hAnsi="Times New Roman" w:cs="Times New Roman"/>
          <w:bCs/>
          <w:lang w:eastAsia="lt-LT"/>
        </w:rPr>
        <w:t xml:space="preserve">arba slaugytoju </w:t>
      </w:r>
      <w:r w:rsidRPr="00AA515C">
        <w:rPr>
          <w:rFonts w:ascii="Times New Roman" w:eastAsia="Times New Roman" w:hAnsi="Times New Roman" w:cs="Times New Roman"/>
          <w:bCs/>
          <w:lang w:eastAsia="lt-LT"/>
        </w:rPr>
        <w:t xml:space="preserve">prieš pradėdami vartoti </w:t>
      </w:r>
      <w:r w:rsidR="001214D4">
        <w:rPr>
          <w:rFonts w:ascii="Times New Roman" w:eastAsia="Times New Roman" w:hAnsi="Times New Roman" w:cs="Times New Roman"/>
          <w:bCs/>
          <w:lang w:eastAsia="lt-LT"/>
        </w:rPr>
        <w:t>Cefixime Medochemie</w:t>
      </w:r>
      <w:r w:rsidRPr="00AA515C">
        <w:rPr>
          <w:rFonts w:ascii="Times New Roman" w:eastAsia="Times New Roman" w:hAnsi="Times New Roman" w:cs="Times New Roman"/>
          <w:bCs/>
          <w:lang w:eastAsia="lt-LT"/>
        </w:rPr>
        <w:t>.</w:t>
      </w:r>
    </w:p>
    <w:p w14:paraId="5F884AA0" w14:textId="77777777" w:rsidR="001668B5" w:rsidRPr="001668B5" w:rsidRDefault="001668B5" w:rsidP="001668B5">
      <w:pPr>
        <w:tabs>
          <w:tab w:val="left" w:pos="567"/>
        </w:tabs>
        <w:spacing w:after="0" w:line="240" w:lineRule="auto"/>
        <w:rPr>
          <w:rFonts w:ascii="Times New Roman" w:eastAsia="Times New Roman" w:hAnsi="Times New Roman" w:cs="Times New Roman"/>
          <w:bCs/>
          <w:lang w:eastAsia="lt-LT"/>
        </w:rPr>
      </w:pPr>
      <w:r w:rsidRPr="001668B5">
        <w:rPr>
          <w:rFonts w:ascii="Times New Roman" w:eastAsia="Times New Roman" w:hAnsi="Times New Roman" w:cs="Times New Roman"/>
          <w:bCs/>
          <w:lang w:eastAsia="lt-LT"/>
        </w:rPr>
        <w:t>Būkite ypač atsargūs:</w:t>
      </w:r>
    </w:p>
    <w:p w14:paraId="73691CA2" w14:textId="18BEC8EB" w:rsidR="00E42B89" w:rsidRPr="00E42B89" w:rsidRDefault="001668B5" w:rsidP="003D7007">
      <w:pPr>
        <w:pStyle w:val="Sraopastraipa"/>
        <w:numPr>
          <w:ilvl w:val="0"/>
          <w:numId w:val="11"/>
        </w:numPr>
        <w:tabs>
          <w:tab w:val="left" w:pos="567"/>
        </w:tabs>
        <w:spacing w:after="0" w:line="240" w:lineRule="auto"/>
        <w:ind w:left="426" w:hanging="426"/>
        <w:rPr>
          <w:rFonts w:ascii="Times New Roman" w:eastAsia="Times New Roman" w:hAnsi="Times New Roman" w:cs="Times New Roman"/>
          <w:bCs/>
          <w:lang w:eastAsia="lt-LT"/>
        </w:rPr>
      </w:pPr>
      <w:r w:rsidRPr="00E42B89">
        <w:rPr>
          <w:rFonts w:ascii="Times New Roman" w:eastAsia="Times New Roman" w:hAnsi="Times New Roman" w:cs="Times New Roman"/>
          <w:bCs/>
          <w:lang w:eastAsia="lt-LT"/>
        </w:rPr>
        <w:t xml:space="preserve">jei sergate inkstų funkcijos nepakankamumu (gali tekti sumažinti </w:t>
      </w:r>
      <w:r w:rsidR="001214D4">
        <w:rPr>
          <w:rFonts w:ascii="Times New Roman" w:eastAsia="Times New Roman" w:hAnsi="Times New Roman" w:cs="Times New Roman"/>
          <w:bCs/>
          <w:lang w:eastAsia="lt-LT"/>
        </w:rPr>
        <w:t>Cefixime Medochemie</w:t>
      </w:r>
      <w:r w:rsidRPr="00E42B89">
        <w:rPr>
          <w:rFonts w:ascii="Times New Roman" w:eastAsia="Times New Roman" w:hAnsi="Times New Roman" w:cs="Times New Roman"/>
          <w:bCs/>
          <w:lang w:eastAsia="lt-LT"/>
        </w:rPr>
        <w:t xml:space="preserve"> dozę)</w:t>
      </w:r>
      <w:r w:rsidR="00E42B89" w:rsidRPr="00E42B89">
        <w:rPr>
          <w:rFonts w:ascii="Times New Roman" w:eastAsia="Times New Roman" w:hAnsi="Times New Roman" w:cs="Times New Roman"/>
          <w:bCs/>
          <w:lang w:eastAsia="lt-LT"/>
        </w:rPr>
        <w:t>;</w:t>
      </w:r>
    </w:p>
    <w:p w14:paraId="1F6C1C9C" w14:textId="324CE1CB" w:rsidR="00E42B89" w:rsidRPr="00E42B89" w:rsidRDefault="00E42B89" w:rsidP="003D7007">
      <w:pPr>
        <w:pStyle w:val="Sraopastraipa"/>
        <w:numPr>
          <w:ilvl w:val="0"/>
          <w:numId w:val="11"/>
        </w:numPr>
        <w:tabs>
          <w:tab w:val="left" w:pos="567"/>
        </w:tabs>
        <w:spacing w:after="0" w:line="240" w:lineRule="auto"/>
        <w:ind w:left="426" w:hanging="426"/>
        <w:rPr>
          <w:rFonts w:ascii="Times New Roman" w:eastAsia="Times New Roman" w:hAnsi="Times New Roman" w:cs="Times New Roman"/>
          <w:bCs/>
          <w:lang w:eastAsia="lt-LT"/>
        </w:rPr>
      </w:pPr>
      <w:r w:rsidRPr="00E42B89">
        <w:rPr>
          <w:rFonts w:ascii="Times New Roman" w:eastAsia="Times New Roman" w:hAnsi="Times New Roman" w:cs="Times New Roman"/>
          <w:bCs/>
          <w:lang w:eastAsia="lt-LT"/>
        </w:rPr>
        <w:lastRenderedPageBreak/>
        <w:t>jei vartojate kitų vaistų, kurie gali būti kenksmingi inkstams. Taip pat pasakykite gydytojui, jei turite inkstų sutrikimų. Gydytojas gali reguliariai atlikti tam tikrus tyrimus, kad patikrintų, kaip veikia Jūsų inkstai gydymo cefiksimu metu</w:t>
      </w:r>
      <w:r w:rsidR="00F70D3C">
        <w:rPr>
          <w:rFonts w:ascii="Times New Roman" w:eastAsia="Times New Roman" w:hAnsi="Times New Roman" w:cs="Times New Roman"/>
          <w:bCs/>
          <w:lang w:eastAsia="lt-LT"/>
        </w:rPr>
        <w:t>;</w:t>
      </w:r>
    </w:p>
    <w:p w14:paraId="03BA122A" w14:textId="017F951D" w:rsidR="001668B5" w:rsidRPr="00E42B89" w:rsidRDefault="001668B5" w:rsidP="003D7007">
      <w:pPr>
        <w:pStyle w:val="Sraopastraipa"/>
        <w:numPr>
          <w:ilvl w:val="0"/>
          <w:numId w:val="11"/>
        </w:numPr>
        <w:tabs>
          <w:tab w:val="left" w:pos="567"/>
        </w:tabs>
        <w:spacing w:after="0" w:line="240" w:lineRule="auto"/>
        <w:ind w:left="426" w:hanging="426"/>
        <w:rPr>
          <w:rFonts w:ascii="Times New Roman" w:eastAsia="Times New Roman" w:hAnsi="Times New Roman" w:cs="Times New Roman"/>
          <w:bCs/>
          <w:lang w:eastAsia="lt-LT"/>
        </w:rPr>
      </w:pPr>
      <w:r w:rsidRPr="00E42B89">
        <w:rPr>
          <w:rFonts w:ascii="Times New Roman" w:eastAsia="Times New Roman" w:hAnsi="Times New Roman" w:cs="Times New Roman"/>
          <w:bCs/>
          <w:lang w:eastAsia="lt-LT"/>
        </w:rPr>
        <w:t>jeigu esate nėščia arba maitinate krūtimi.</w:t>
      </w:r>
    </w:p>
    <w:p w14:paraId="20DB154C" w14:textId="77777777" w:rsidR="002540EF" w:rsidRDefault="002540EF" w:rsidP="002540EF">
      <w:pPr>
        <w:tabs>
          <w:tab w:val="left" w:pos="567"/>
        </w:tabs>
        <w:spacing w:after="0" w:line="240" w:lineRule="auto"/>
        <w:rPr>
          <w:rFonts w:ascii="Times New Roman" w:eastAsia="Times New Roman" w:hAnsi="Times New Roman" w:cs="Times New Roman"/>
          <w:bCs/>
          <w:lang w:eastAsia="lt-LT"/>
        </w:rPr>
      </w:pPr>
    </w:p>
    <w:p w14:paraId="4A6056D7" w14:textId="16882C57" w:rsidR="00EC1E6B" w:rsidRDefault="00EC1E6B" w:rsidP="002540EF">
      <w:pPr>
        <w:tabs>
          <w:tab w:val="left" w:pos="567"/>
        </w:tabs>
        <w:spacing w:after="0" w:line="240" w:lineRule="auto"/>
        <w:rPr>
          <w:rFonts w:ascii="Times New Roman" w:eastAsia="Times New Roman" w:hAnsi="Times New Roman" w:cs="Times New Roman"/>
          <w:bCs/>
          <w:lang w:eastAsia="lt-LT"/>
        </w:rPr>
      </w:pPr>
      <w:r w:rsidRPr="00EC1E6B">
        <w:rPr>
          <w:rFonts w:ascii="Times New Roman" w:eastAsia="Times New Roman" w:hAnsi="Times New Roman" w:cs="Times New Roman"/>
          <w:bCs/>
          <w:lang w:eastAsia="lt-LT"/>
        </w:rPr>
        <w:t xml:space="preserve">Vartojant </w:t>
      </w:r>
      <w:r>
        <w:rPr>
          <w:rFonts w:ascii="Times New Roman" w:eastAsia="Times New Roman" w:hAnsi="Times New Roman" w:cs="Times New Roman"/>
          <w:bCs/>
          <w:lang w:eastAsia="lt-LT"/>
        </w:rPr>
        <w:t xml:space="preserve">šį </w:t>
      </w:r>
      <w:r w:rsidRPr="00EC1E6B">
        <w:rPr>
          <w:rFonts w:ascii="Times New Roman" w:eastAsia="Times New Roman" w:hAnsi="Times New Roman" w:cs="Times New Roman"/>
          <w:bCs/>
          <w:lang w:eastAsia="lt-LT"/>
        </w:rPr>
        <w:t xml:space="preserve">vaistą buvo pastebėta tam tikra anemijos forma (hemolizinė anemija), kuri retais atvejais gali būti mirtina. Jei gydymo </w:t>
      </w:r>
      <w:r w:rsidR="001214D4">
        <w:rPr>
          <w:rFonts w:ascii="Times New Roman" w:eastAsia="Times New Roman" w:hAnsi="Times New Roman" w:cs="Times New Roman"/>
          <w:bCs/>
          <w:lang w:eastAsia="lt-LT"/>
        </w:rPr>
        <w:t>Cefixime Medochemie</w:t>
      </w:r>
      <w:r w:rsidRPr="00EC1E6B">
        <w:rPr>
          <w:rFonts w:ascii="Times New Roman" w:eastAsia="Times New Roman" w:hAnsi="Times New Roman" w:cs="Times New Roman"/>
          <w:bCs/>
          <w:lang w:eastAsia="lt-LT"/>
        </w:rPr>
        <w:t xml:space="preserve"> metu ši anemija jau buvo pasireiškusi, ji gali pasikartoti.</w:t>
      </w:r>
    </w:p>
    <w:p w14:paraId="69EBF266" w14:textId="77777777" w:rsidR="00EC1E6B" w:rsidRPr="00AA515C" w:rsidRDefault="00EC1E6B" w:rsidP="002540EF">
      <w:pPr>
        <w:tabs>
          <w:tab w:val="left" w:pos="567"/>
        </w:tabs>
        <w:spacing w:after="0" w:line="240" w:lineRule="auto"/>
        <w:rPr>
          <w:rFonts w:ascii="Times New Roman" w:eastAsia="Times New Roman" w:hAnsi="Times New Roman" w:cs="Times New Roman"/>
          <w:bCs/>
          <w:lang w:eastAsia="lt-LT"/>
        </w:rPr>
      </w:pPr>
    </w:p>
    <w:p w14:paraId="0FCCC0A1" w14:textId="77777777" w:rsidR="002540EF" w:rsidRPr="00C122DA" w:rsidRDefault="002540EF" w:rsidP="002540EF">
      <w:pPr>
        <w:tabs>
          <w:tab w:val="left" w:pos="567"/>
        </w:tabs>
        <w:spacing w:after="0" w:line="240" w:lineRule="auto"/>
        <w:rPr>
          <w:rFonts w:ascii="Times New Roman" w:eastAsia="Times New Roman" w:hAnsi="Times New Roman" w:cs="Times New Roman"/>
          <w:b/>
          <w:lang w:eastAsia="lt-LT"/>
        </w:rPr>
      </w:pPr>
      <w:r w:rsidRPr="00C122DA">
        <w:rPr>
          <w:rFonts w:ascii="Times New Roman" w:eastAsia="Times New Roman" w:hAnsi="Times New Roman" w:cs="Times New Roman"/>
          <w:b/>
          <w:lang w:eastAsia="lt-LT"/>
        </w:rPr>
        <w:t>Vaikams</w:t>
      </w:r>
    </w:p>
    <w:p w14:paraId="75E75AB9" w14:textId="10B5E781" w:rsidR="002540EF" w:rsidRDefault="00C122DA" w:rsidP="002540EF">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Cs/>
          <w:lang w:eastAsia="lt-LT"/>
        </w:rPr>
      </w:pPr>
      <w:r w:rsidRPr="00C122DA">
        <w:rPr>
          <w:rFonts w:ascii="Times New Roman" w:eastAsia="Times New Roman" w:hAnsi="Times New Roman" w:cs="Times New Roman"/>
          <w:bCs/>
          <w:lang w:eastAsia="lt-LT"/>
        </w:rPr>
        <w:t>Šis vaistas skirtas vartoti vyresniems nei 12 metų vaikams.</w:t>
      </w:r>
    </w:p>
    <w:p w14:paraId="1C216F3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B4559D" w14:textId="413380D0"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Kiti vaistai ir</w:t>
      </w:r>
      <w:r w:rsidR="00615CE4">
        <w:rPr>
          <w:rFonts w:ascii="Times New Roman" w:eastAsia="Times New Roman" w:hAnsi="Times New Roman" w:cs="Times New Roman"/>
          <w:b/>
          <w:bCs/>
          <w:lang w:eastAsia="lt-LT"/>
        </w:rPr>
        <w:t xml:space="preserve"> </w:t>
      </w:r>
      <w:r w:rsidR="001214D4">
        <w:rPr>
          <w:rFonts w:ascii="Times New Roman" w:eastAsia="Times New Roman" w:hAnsi="Times New Roman" w:cs="Times New Roman"/>
          <w:b/>
          <w:bCs/>
          <w:lang w:eastAsia="lt-LT"/>
        </w:rPr>
        <w:t>Cefixime Medochemie</w:t>
      </w:r>
    </w:p>
    <w:p w14:paraId="2645509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vartojate arba neseniai vartojote kitų vaistų arba dėl to nesate tikri, apie tai pasakykite gydytojui arba vaistininkui. </w:t>
      </w:r>
    </w:p>
    <w:p w14:paraId="2775754B" w14:textId="46E9D779" w:rsidR="00272D2F" w:rsidRPr="00272D2F" w:rsidRDefault="00272D2F" w:rsidP="00272D2F">
      <w:pPr>
        <w:tabs>
          <w:tab w:val="left" w:pos="567"/>
        </w:tabs>
        <w:spacing w:after="0" w:line="240" w:lineRule="auto"/>
        <w:rPr>
          <w:rFonts w:ascii="Times New Roman" w:eastAsia="Times New Roman" w:hAnsi="Times New Roman" w:cs="Times New Roman"/>
          <w:lang w:eastAsia="lt-LT"/>
        </w:rPr>
      </w:pPr>
      <w:r w:rsidRPr="00272D2F">
        <w:rPr>
          <w:rFonts w:ascii="Times New Roman" w:eastAsia="Times New Roman" w:hAnsi="Times New Roman" w:cs="Times New Roman"/>
          <w:lang w:eastAsia="lt-LT"/>
        </w:rPr>
        <w:t>Jei vartojate antikoaguliant</w:t>
      </w:r>
      <w:r w:rsidR="00906F46">
        <w:rPr>
          <w:rFonts w:ascii="Times New Roman" w:eastAsia="Times New Roman" w:hAnsi="Times New Roman" w:cs="Times New Roman"/>
          <w:lang w:eastAsia="lt-LT"/>
        </w:rPr>
        <w:t>ų</w:t>
      </w:r>
      <w:r w:rsidRPr="00272D2F">
        <w:rPr>
          <w:rFonts w:ascii="Times New Roman" w:eastAsia="Times New Roman" w:hAnsi="Times New Roman" w:cs="Times New Roman"/>
          <w:lang w:eastAsia="lt-LT"/>
        </w:rPr>
        <w:t xml:space="preserve"> (vaist</w:t>
      </w:r>
      <w:r w:rsidR="00906F46">
        <w:rPr>
          <w:rFonts w:ascii="Times New Roman" w:eastAsia="Times New Roman" w:hAnsi="Times New Roman" w:cs="Times New Roman"/>
          <w:lang w:eastAsia="lt-LT"/>
        </w:rPr>
        <w:t>ų</w:t>
      </w:r>
      <w:r w:rsidRPr="00272D2F">
        <w:rPr>
          <w:rFonts w:ascii="Times New Roman" w:eastAsia="Times New Roman" w:hAnsi="Times New Roman" w:cs="Times New Roman"/>
          <w:lang w:eastAsia="lt-LT"/>
        </w:rPr>
        <w:t>, padedanči</w:t>
      </w:r>
      <w:r w:rsidR="00906F46">
        <w:rPr>
          <w:rFonts w:ascii="Times New Roman" w:eastAsia="Times New Roman" w:hAnsi="Times New Roman" w:cs="Times New Roman"/>
          <w:lang w:eastAsia="lt-LT"/>
        </w:rPr>
        <w:t>ų</w:t>
      </w:r>
      <w:r w:rsidRPr="00272D2F">
        <w:rPr>
          <w:rFonts w:ascii="Times New Roman" w:eastAsia="Times New Roman" w:hAnsi="Times New Roman" w:cs="Times New Roman"/>
          <w:lang w:eastAsia="lt-LT"/>
        </w:rPr>
        <w:t xml:space="preserve"> išvengti kraujo krešulių susidarymo) tablečių pavidalu, gydytojas gali nuspręsti, kad jums reikia dažniau atlikti tyrimus.</w:t>
      </w:r>
    </w:p>
    <w:p w14:paraId="5938EFC7" w14:textId="59F5AEF1" w:rsidR="003D7007" w:rsidRDefault="003D7007" w:rsidP="00272D2F">
      <w:pPr>
        <w:tabs>
          <w:tab w:val="left" w:pos="567"/>
        </w:tabs>
        <w:spacing w:after="0" w:line="240" w:lineRule="auto"/>
        <w:rPr>
          <w:rFonts w:ascii="Times New Roman" w:eastAsia="Times New Roman" w:hAnsi="Times New Roman" w:cs="Times New Roman"/>
          <w:lang w:eastAsia="lt-LT"/>
        </w:rPr>
      </w:pPr>
      <w:r w:rsidRPr="003D7007">
        <w:rPr>
          <w:rFonts w:ascii="Times New Roman" w:eastAsia="Times New Roman" w:hAnsi="Times New Roman" w:cs="Times New Roman"/>
          <w:lang w:eastAsia="lt-LT"/>
        </w:rPr>
        <w:t>Pasakykite gydytojui arba vaistininkui, jei vartojate vaistų, kurie gali būti kenksmingi inkstams, pavyzdžiui, antibiotikų</w:t>
      </w:r>
      <w:r>
        <w:rPr>
          <w:rFonts w:ascii="Times New Roman" w:eastAsia="Times New Roman" w:hAnsi="Times New Roman" w:cs="Times New Roman"/>
          <w:lang w:eastAsia="lt-LT"/>
        </w:rPr>
        <w:t xml:space="preserve">, įskaitant </w:t>
      </w:r>
      <w:r w:rsidRPr="003D7007">
        <w:rPr>
          <w:rFonts w:ascii="Times New Roman" w:eastAsia="Times New Roman" w:hAnsi="Times New Roman" w:cs="Times New Roman"/>
          <w:lang w:eastAsia="lt-LT"/>
        </w:rPr>
        <w:t>aminoglikozidų, kolistino, polimiksino, viomicino</w:t>
      </w:r>
      <w:r>
        <w:rPr>
          <w:rFonts w:ascii="Times New Roman" w:eastAsia="Times New Roman" w:hAnsi="Times New Roman" w:cs="Times New Roman"/>
          <w:lang w:eastAsia="lt-LT"/>
        </w:rPr>
        <w:t>,</w:t>
      </w:r>
      <w:r w:rsidRPr="003D7007">
        <w:rPr>
          <w:rFonts w:ascii="Times New Roman" w:eastAsia="Times New Roman" w:hAnsi="Times New Roman" w:cs="Times New Roman"/>
          <w:lang w:eastAsia="lt-LT"/>
        </w:rPr>
        <w:t xml:space="preserve"> arba vaistų, didinančių šlapimo kiekį (diuretikų), tokių kaip etakrino rūgštis ar furozemidas.</w:t>
      </w:r>
      <w:r w:rsidRPr="003D7007">
        <w:rPr>
          <w:rFonts w:ascii="Times New Roman" w:eastAsia="Times New Roman" w:hAnsi="Times New Roman" w:cs="Times New Roman"/>
          <w:lang w:eastAsia="lt-LT"/>
        </w:rPr>
        <w:br/>
        <w:t>Pasakykite gydytojui arba vaistininkui, jei vartojate nifedipiną</w:t>
      </w:r>
      <w:r w:rsidR="004A0B80">
        <w:rPr>
          <w:rFonts w:ascii="Times New Roman" w:eastAsia="Times New Roman" w:hAnsi="Times New Roman" w:cs="Times New Roman"/>
          <w:lang w:eastAsia="lt-LT"/>
        </w:rPr>
        <w:t>,</w:t>
      </w:r>
      <w:r w:rsidR="00AA1555">
        <w:rPr>
          <w:rFonts w:ascii="Times New Roman" w:eastAsia="Times New Roman" w:hAnsi="Times New Roman" w:cs="Times New Roman"/>
          <w:lang w:eastAsia="lt-LT"/>
        </w:rPr>
        <w:t xml:space="preserve"> </w:t>
      </w:r>
      <w:r w:rsidRPr="003D7007">
        <w:rPr>
          <w:rFonts w:ascii="Times New Roman" w:eastAsia="Times New Roman" w:hAnsi="Times New Roman" w:cs="Times New Roman"/>
          <w:lang w:eastAsia="lt-LT"/>
        </w:rPr>
        <w:t>vaistą, vartojamą padidėjusiam kraujospūdžiui arba širdies ligoms gydyti.</w:t>
      </w:r>
    </w:p>
    <w:p w14:paraId="50F12EF7"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4FA39837"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Nėštumo ir žindymo laikotarpis</w:t>
      </w:r>
    </w:p>
    <w:p w14:paraId="521351B1" w14:textId="56A949DC"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14:paraId="7B73AFC4"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202AFF7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Vairavimas ir mechanizmų valdymas</w:t>
      </w:r>
    </w:p>
    <w:p w14:paraId="23FA8161" w14:textId="31490C5F" w:rsidR="002540EF" w:rsidRDefault="00272D2F" w:rsidP="002540EF">
      <w:pPr>
        <w:tabs>
          <w:tab w:val="left" w:pos="567"/>
        </w:tabs>
        <w:spacing w:after="0" w:line="240" w:lineRule="auto"/>
        <w:rPr>
          <w:rFonts w:ascii="Times New Roman" w:eastAsia="Times New Roman" w:hAnsi="Times New Roman" w:cs="Times New Roman"/>
          <w:noProof/>
        </w:rPr>
      </w:pPr>
      <w:r w:rsidRPr="00272D2F">
        <w:rPr>
          <w:rFonts w:ascii="Times New Roman" w:eastAsia="Times New Roman" w:hAnsi="Times New Roman" w:cs="Times New Roman"/>
          <w:noProof/>
        </w:rPr>
        <w:t>Nėra žinomų atvejų, kad cefiksimas sutrikdytų gebėjimą vairuoti transporto priemones ar valdyti mechanizmus.</w:t>
      </w:r>
    </w:p>
    <w:p w14:paraId="0B6C0F64" w14:textId="77777777" w:rsidR="00272D2F" w:rsidRPr="00AA515C" w:rsidRDefault="00272D2F" w:rsidP="002540EF">
      <w:pPr>
        <w:tabs>
          <w:tab w:val="left" w:pos="567"/>
        </w:tabs>
        <w:spacing w:after="0" w:line="240" w:lineRule="auto"/>
        <w:rPr>
          <w:rFonts w:ascii="Times New Roman" w:eastAsia="Times New Roman" w:hAnsi="Times New Roman" w:cs="Times New Roman"/>
          <w:lang w:eastAsia="lt-LT"/>
        </w:rPr>
      </w:pPr>
    </w:p>
    <w:p w14:paraId="5C4224C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08AC002" w14:textId="414BA2BA" w:rsidR="002540EF" w:rsidRPr="00AA515C" w:rsidRDefault="002540EF" w:rsidP="002540EF">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3.</w:t>
      </w:r>
      <w:r w:rsidRPr="00AA515C">
        <w:rPr>
          <w:rFonts w:ascii="Times New Roman" w:eastAsia="Times New Roman" w:hAnsi="Times New Roman" w:cs="Times New Roman"/>
          <w:b/>
          <w:bCs/>
          <w:lang w:eastAsia="lt-LT"/>
        </w:rPr>
        <w:tab/>
        <w:t xml:space="preserve">Kaip vartoti </w:t>
      </w:r>
      <w:r w:rsidR="001214D4">
        <w:rPr>
          <w:rFonts w:ascii="Times New Roman" w:eastAsia="Times New Roman" w:hAnsi="Times New Roman" w:cs="Times New Roman"/>
          <w:b/>
          <w:bCs/>
          <w:lang w:eastAsia="lt-LT"/>
        </w:rPr>
        <w:t>Cefixime Medochemie</w:t>
      </w:r>
    </w:p>
    <w:p w14:paraId="15F51061" w14:textId="77777777" w:rsidR="002540EF" w:rsidRPr="00AA515C" w:rsidRDefault="002540EF" w:rsidP="002540EF">
      <w:pPr>
        <w:tabs>
          <w:tab w:val="left" w:pos="567"/>
        </w:tabs>
        <w:spacing w:after="0" w:line="240" w:lineRule="auto"/>
        <w:rPr>
          <w:rFonts w:ascii="Times New Roman" w:eastAsia="Times New Roman" w:hAnsi="Times New Roman" w:cs="Times New Roman"/>
          <w:i/>
          <w:iCs/>
          <w:lang w:eastAsia="lt-LT"/>
        </w:rPr>
      </w:pPr>
    </w:p>
    <w:p w14:paraId="75821241" w14:textId="15B6083D" w:rsidR="002540EF"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Visada vartokite šį vaistą tiksliai</w:t>
      </w:r>
      <w:r w:rsidR="008D32AA">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kaip nurodė gydytojas</w:t>
      </w:r>
      <w:r w:rsidR="008B4F9F">
        <w:rPr>
          <w:rFonts w:ascii="Times New Roman" w:eastAsia="Times New Roman" w:hAnsi="Times New Roman" w:cs="Times New Roman"/>
          <w:lang w:eastAsia="lt-LT"/>
        </w:rPr>
        <w:t xml:space="preserve"> arba vaistininkas</w:t>
      </w:r>
      <w:r w:rsidRPr="00AA515C">
        <w:rPr>
          <w:rFonts w:ascii="Times New Roman" w:eastAsia="Times New Roman" w:hAnsi="Times New Roman" w:cs="Times New Roman"/>
          <w:lang w:eastAsia="lt-LT"/>
        </w:rPr>
        <w:t>. Jeigu abejojate, kreipkitės į gydytoją arba vaistininką.</w:t>
      </w:r>
    </w:p>
    <w:p w14:paraId="438F8794" w14:textId="77777777" w:rsidR="002D22CE" w:rsidRPr="00AA515C" w:rsidRDefault="002D22CE" w:rsidP="002540EF">
      <w:pPr>
        <w:tabs>
          <w:tab w:val="left" w:pos="567"/>
        </w:tabs>
        <w:spacing w:after="0" w:line="240" w:lineRule="auto"/>
        <w:rPr>
          <w:rFonts w:ascii="Times New Roman" w:eastAsia="Times New Roman" w:hAnsi="Times New Roman" w:cs="Times New Roman"/>
          <w:lang w:eastAsia="lt-LT"/>
        </w:rPr>
      </w:pPr>
    </w:p>
    <w:p w14:paraId="2AE166A0" w14:textId="00C000EE" w:rsidR="002D22CE" w:rsidRPr="002D22CE" w:rsidRDefault="001214D4" w:rsidP="002D22CE">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Cefixime Medochemie</w:t>
      </w:r>
      <w:r w:rsidR="002D22CE" w:rsidRPr="002D22CE">
        <w:rPr>
          <w:rFonts w:ascii="Times New Roman" w:eastAsia="Times New Roman" w:hAnsi="Times New Roman" w:cs="Times New Roman"/>
          <w:lang w:eastAsia="lt-LT"/>
        </w:rPr>
        <w:t xml:space="preserve"> skirtas vartoti per burną. </w:t>
      </w:r>
    </w:p>
    <w:p w14:paraId="242ADD8C" w14:textId="14E722F0" w:rsidR="002D22CE" w:rsidRPr="002D22CE" w:rsidRDefault="002D22CE" w:rsidP="002D22CE">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r w:rsidRPr="002D22CE">
        <w:rPr>
          <w:rFonts w:ascii="Times New Roman" w:eastAsia="Times New Roman" w:hAnsi="Times New Roman" w:cs="Times New Roman"/>
          <w:lang w:eastAsia="lt-LT"/>
        </w:rPr>
        <w:t xml:space="preserve">Tabletes reikia nuryti užsigeriant stikline vandens. </w:t>
      </w:r>
      <w:bookmarkStart w:id="9" w:name="_Hlk195352583"/>
      <w:r w:rsidR="001214D4">
        <w:rPr>
          <w:rFonts w:ascii="Times New Roman" w:eastAsia="Times New Roman" w:hAnsi="Times New Roman" w:cs="Times New Roman"/>
          <w:lang w:eastAsia="lt-LT"/>
        </w:rPr>
        <w:t>Cefixime Medochemie</w:t>
      </w:r>
      <w:r w:rsidRPr="002D22CE">
        <w:rPr>
          <w:rFonts w:ascii="Times New Roman" w:eastAsia="Times New Roman" w:hAnsi="Times New Roman" w:cs="Times New Roman"/>
          <w:lang w:eastAsia="lt-LT"/>
        </w:rPr>
        <w:t xml:space="preserve"> </w:t>
      </w:r>
      <w:bookmarkEnd w:id="9"/>
      <w:r w:rsidRPr="002D22CE">
        <w:rPr>
          <w:rFonts w:ascii="Times New Roman" w:eastAsia="Times New Roman" w:hAnsi="Times New Roman" w:cs="Times New Roman"/>
          <w:lang w:eastAsia="lt-LT"/>
        </w:rPr>
        <w:t>rekomenduojama vartoti kiekvieną dieną maždaug tuo pačiu metu.</w:t>
      </w:r>
    </w:p>
    <w:p w14:paraId="1B81FA09" w14:textId="77777777" w:rsidR="002D22CE" w:rsidRPr="002D22CE" w:rsidRDefault="002D22CE" w:rsidP="002D22CE">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r w:rsidRPr="002D22CE">
        <w:rPr>
          <w:rFonts w:ascii="Times New Roman" w:eastAsia="Times New Roman" w:hAnsi="Times New Roman" w:cs="Times New Roman"/>
          <w:lang w:eastAsia="lt-LT"/>
        </w:rPr>
        <w:t>Šį vaistą galima vartoti valgio metu arba nevalgius.</w:t>
      </w:r>
    </w:p>
    <w:p w14:paraId="31097580" w14:textId="46E4F109" w:rsidR="002540EF" w:rsidRDefault="002D22CE" w:rsidP="002D22CE">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r w:rsidRPr="002D22CE">
        <w:rPr>
          <w:rFonts w:ascii="Times New Roman" w:eastAsia="Times New Roman" w:hAnsi="Times New Roman" w:cs="Times New Roman"/>
          <w:lang w:eastAsia="lt-LT"/>
        </w:rPr>
        <w:t>Tabletę galima padalyti į lygias dozes.</w:t>
      </w:r>
      <w:r w:rsidR="00081307">
        <w:rPr>
          <w:rFonts w:ascii="Times New Roman" w:eastAsia="Times New Roman" w:hAnsi="Times New Roman" w:cs="Times New Roman"/>
          <w:lang w:eastAsia="lt-LT"/>
        </w:rPr>
        <w:t xml:space="preserve"> Laužimo</w:t>
      </w:r>
      <w:r w:rsidR="00081307" w:rsidRPr="00081307">
        <w:rPr>
          <w:rFonts w:ascii="Times New Roman" w:eastAsia="Times New Roman" w:hAnsi="Times New Roman" w:cs="Times New Roman"/>
          <w:lang w:eastAsia="lt-LT"/>
        </w:rPr>
        <w:t xml:space="preserve"> vagelė taip pat gali būti naudojama tabletei perlaužti, kad ją būtų lengviau nuryti.</w:t>
      </w:r>
    </w:p>
    <w:p w14:paraId="5EE26548" w14:textId="77777777" w:rsidR="00D01819" w:rsidRPr="00AA515C" w:rsidRDefault="00D01819" w:rsidP="002D22CE">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14:paraId="4DF7B376" w14:textId="2B4BE302" w:rsidR="00EE4FD1" w:rsidRPr="00E77E38" w:rsidRDefault="006E615F" w:rsidP="006E615F">
      <w:pPr>
        <w:spacing w:after="0" w:line="240" w:lineRule="auto"/>
        <w:rPr>
          <w:rFonts w:ascii="Times New Roman" w:eastAsia="Times New Roman" w:hAnsi="Times New Roman" w:cs="Times New Roman"/>
          <w:b/>
          <w:bCs/>
          <w:iCs/>
        </w:rPr>
      </w:pPr>
      <w:r w:rsidRPr="00E77E38">
        <w:rPr>
          <w:rFonts w:ascii="Times New Roman" w:eastAsia="Times New Roman" w:hAnsi="Times New Roman" w:cs="Times New Roman"/>
          <w:b/>
          <w:bCs/>
          <w:iCs/>
        </w:rPr>
        <w:t>Suaugusiesiems arba vyresniems kaip 12 metų vaikams</w:t>
      </w:r>
    </w:p>
    <w:p w14:paraId="2239A61E" w14:textId="4F07A7EF" w:rsidR="006E615F" w:rsidRPr="006E615F" w:rsidRDefault="00617C51" w:rsidP="006E615F">
      <w:pPr>
        <w:spacing w:after="0" w:line="240" w:lineRule="auto"/>
        <w:rPr>
          <w:rFonts w:ascii="Times New Roman" w:eastAsia="Times New Roman" w:hAnsi="Times New Roman" w:cs="Times New Roman"/>
          <w:iCs/>
        </w:rPr>
      </w:pPr>
      <w:r>
        <w:rPr>
          <w:rFonts w:ascii="Times New Roman" w:eastAsia="Times New Roman" w:hAnsi="Times New Roman" w:cs="Times New Roman"/>
          <w:lang w:eastAsia="lt-LT"/>
        </w:rPr>
        <w:t>Rekomenduojama</w:t>
      </w:r>
      <w:r w:rsidR="007F7AAF">
        <w:rPr>
          <w:rFonts w:ascii="Times New Roman" w:eastAsia="Times New Roman" w:hAnsi="Times New Roman" w:cs="Times New Roman"/>
          <w:lang w:eastAsia="lt-LT"/>
        </w:rPr>
        <w:t xml:space="preserve"> </w:t>
      </w:r>
      <w:r w:rsidR="001214D4">
        <w:rPr>
          <w:rFonts w:ascii="Times New Roman" w:eastAsia="Times New Roman" w:hAnsi="Times New Roman" w:cs="Times New Roman"/>
          <w:lang w:eastAsia="lt-LT"/>
        </w:rPr>
        <w:t>Cefixime Medochemie</w:t>
      </w:r>
      <w:r>
        <w:rPr>
          <w:rFonts w:ascii="Times New Roman" w:eastAsia="Times New Roman" w:hAnsi="Times New Roman" w:cs="Times New Roman"/>
          <w:lang w:eastAsia="lt-LT"/>
        </w:rPr>
        <w:t xml:space="preserve"> dozė yra </w:t>
      </w:r>
      <w:r w:rsidRPr="0047519B">
        <w:rPr>
          <w:rFonts w:ascii="Times New Roman" w:eastAsia="Times New Roman" w:hAnsi="Times New Roman" w:cs="Times New Roman"/>
          <w:lang w:eastAsia="lt-LT"/>
        </w:rPr>
        <w:t>400</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mg cefiksimo (</w:t>
      </w:r>
      <w:r>
        <w:rPr>
          <w:rFonts w:ascii="Times New Roman" w:eastAsia="Times New Roman" w:hAnsi="Times New Roman" w:cs="Times New Roman"/>
          <w:lang w:eastAsia="lt-LT"/>
        </w:rPr>
        <w:t>1 </w:t>
      </w:r>
      <w:r w:rsidRPr="0047519B">
        <w:rPr>
          <w:rFonts w:ascii="Times New Roman" w:eastAsia="Times New Roman" w:hAnsi="Times New Roman" w:cs="Times New Roman"/>
          <w:lang w:eastAsia="lt-LT"/>
        </w:rPr>
        <w:t>tabletė) per parą kaip vienkartinė geriamoji dozė arba padalinta į dvi lygias geriamąsias dozes po 200</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mg cefiksimo (1/2</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tabletės) kas 12</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valandų.</w:t>
      </w:r>
    </w:p>
    <w:p w14:paraId="18A67F7A" w14:textId="77777777" w:rsidR="006E615F" w:rsidRPr="006E615F" w:rsidRDefault="006E615F" w:rsidP="006E615F">
      <w:pPr>
        <w:spacing w:after="0" w:line="240" w:lineRule="auto"/>
        <w:rPr>
          <w:rFonts w:ascii="Times New Roman" w:eastAsia="Times New Roman" w:hAnsi="Times New Roman" w:cs="Times New Roman"/>
          <w:iCs/>
        </w:rPr>
      </w:pPr>
    </w:p>
    <w:p w14:paraId="46753619" w14:textId="77777777" w:rsidR="006E615F" w:rsidRPr="006E615F" w:rsidRDefault="006E615F" w:rsidP="006E615F">
      <w:pPr>
        <w:spacing w:after="0" w:line="240" w:lineRule="auto"/>
        <w:rPr>
          <w:rFonts w:ascii="Times New Roman" w:eastAsia="Times New Roman" w:hAnsi="Times New Roman" w:cs="Times New Roman"/>
          <w:iCs/>
        </w:rPr>
      </w:pPr>
      <w:r w:rsidRPr="006E615F">
        <w:rPr>
          <w:rFonts w:ascii="Times New Roman" w:eastAsia="Times New Roman" w:hAnsi="Times New Roman" w:cs="Times New Roman"/>
          <w:iCs/>
        </w:rPr>
        <w:t>Senyviems žmonėms galima vartoti tokią pačią dozę kaip ir suaugusiesiems, išskyrus atvejus, kai yra sunkus inkstų nepakankamumas (tokiu atveju reikia pasitarti su gydytoju).</w:t>
      </w:r>
    </w:p>
    <w:p w14:paraId="19A94190" w14:textId="77777777" w:rsidR="006E615F" w:rsidRPr="006E615F" w:rsidRDefault="006E615F" w:rsidP="006E615F">
      <w:pPr>
        <w:spacing w:after="0" w:line="240" w:lineRule="auto"/>
        <w:rPr>
          <w:rFonts w:ascii="Times New Roman" w:eastAsia="Times New Roman" w:hAnsi="Times New Roman" w:cs="Times New Roman"/>
          <w:iCs/>
        </w:rPr>
      </w:pPr>
    </w:p>
    <w:p w14:paraId="49696C9B" w14:textId="0D44FB0C" w:rsidR="002540EF" w:rsidRDefault="006E615F" w:rsidP="006E615F">
      <w:pPr>
        <w:spacing w:after="0" w:line="240" w:lineRule="auto"/>
        <w:rPr>
          <w:rFonts w:ascii="Times New Roman" w:eastAsia="Times New Roman" w:hAnsi="Times New Roman" w:cs="Times New Roman"/>
          <w:iCs/>
        </w:rPr>
      </w:pPr>
      <w:r w:rsidRPr="006E615F">
        <w:rPr>
          <w:rFonts w:ascii="Times New Roman" w:eastAsia="Times New Roman" w:hAnsi="Times New Roman" w:cs="Times New Roman"/>
          <w:iCs/>
        </w:rPr>
        <w:t>Gydymo trukmė priklauso nuo gydomos infekcijos tipo ir paprastai svyruoja nuo 3 iki 7 dienų, ir ji turi būti pilnai išpildyta.</w:t>
      </w:r>
    </w:p>
    <w:p w14:paraId="3FF73BA8" w14:textId="77777777" w:rsidR="006E615F" w:rsidRPr="006E615F" w:rsidRDefault="006E615F" w:rsidP="006E615F">
      <w:pPr>
        <w:spacing w:after="0" w:line="240" w:lineRule="auto"/>
        <w:rPr>
          <w:rFonts w:ascii="Times New Roman" w:eastAsia="Times New Roman" w:hAnsi="Times New Roman" w:cs="Times New Roman"/>
          <w:b/>
          <w:iCs/>
        </w:rPr>
      </w:pPr>
    </w:p>
    <w:p w14:paraId="6C785E88" w14:textId="6240C8C8"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 xml:space="preserve">Ką daryti pavartojus per didelę </w:t>
      </w:r>
      <w:r w:rsidR="001214D4">
        <w:rPr>
          <w:rFonts w:ascii="Times New Roman" w:eastAsia="Times New Roman" w:hAnsi="Times New Roman" w:cs="Times New Roman"/>
          <w:b/>
          <w:bCs/>
          <w:lang w:eastAsia="lt-LT"/>
        </w:rPr>
        <w:t>Cefixime Medochemie</w:t>
      </w:r>
      <w:r w:rsidRPr="00AA515C">
        <w:rPr>
          <w:rFonts w:ascii="Times New Roman" w:eastAsia="Times New Roman" w:hAnsi="Times New Roman" w:cs="Times New Roman"/>
          <w:b/>
          <w:bCs/>
          <w:lang w:eastAsia="lt-LT"/>
        </w:rPr>
        <w:t xml:space="preserve"> dozę</w:t>
      </w:r>
    </w:p>
    <w:p w14:paraId="43B86304" w14:textId="2777356E" w:rsidR="002540EF" w:rsidRDefault="00311D96" w:rsidP="002540EF">
      <w:pPr>
        <w:tabs>
          <w:tab w:val="left" w:pos="567"/>
        </w:tabs>
        <w:spacing w:after="0" w:line="240" w:lineRule="auto"/>
        <w:rPr>
          <w:rFonts w:ascii="Times New Roman" w:eastAsia="Times New Roman" w:hAnsi="Times New Roman" w:cs="Times New Roman"/>
          <w:color w:val="000000"/>
          <w:lang w:eastAsia="en-GB"/>
        </w:rPr>
      </w:pPr>
      <w:r w:rsidRPr="00311D96">
        <w:rPr>
          <w:rFonts w:ascii="Times New Roman" w:eastAsia="Times New Roman" w:hAnsi="Times New Roman" w:cs="Times New Roman"/>
          <w:color w:val="000000"/>
          <w:lang w:eastAsia="en-GB"/>
        </w:rPr>
        <w:lastRenderedPageBreak/>
        <w:t xml:space="preserve">Jeigu išgėrėte per daug </w:t>
      </w:r>
      <w:r w:rsidR="001214D4">
        <w:rPr>
          <w:rFonts w:ascii="Times New Roman" w:eastAsia="Times New Roman" w:hAnsi="Times New Roman" w:cs="Times New Roman"/>
          <w:color w:val="000000"/>
          <w:lang w:eastAsia="en-GB"/>
        </w:rPr>
        <w:t>Cefixime Medochemie</w:t>
      </w:r>
      <w:r w:rsidRPr="00311D96">
        <w:rPr>
          <w:rFonts w:ascii="Times New Roman" w:eastAsia="Times New Roman" w:hAnsi="Times New Roman" w:cs="Times New Roman"/>
          <w:color w:val="000000"/>
          <w:lang w:eastAsia="en-GB"/>
        </w:rPr>
        <w:t>, kuo greičiau pasitarkite su gydytoju. Su savimi pasiimkite pakuotę ir šį pakuotės lapelį, kad galėtumėte parodyti gydytojui.</w:t>
      </w:r>
    </w:p>
    <w:p w14:paraId="2F3BFFE3" w14:textId="77777777" w:rsidR="00311D96" w:rsidRPr="00AA515C" w:rsidRDefault="00311D96" w:rsidP="002540EF">
      <w:pPr>
        <w:tabs>
          <w:tab w:val="left" w:pos="567"/>
        </w:tabs>
        <w:spacing w:after="0" w:line="240" w:lineRule="auto"/>
        <w:rPr>
          <w:rFonts w:ascii="Times New Roman" w:eastAsia="Times New Roman" w:hAnsi="Times New Roman" w:cs="Times New Roman"/>
          <w:b/>
          <w:bCs/>
          <w:lang w:eastAsia="lt-LT"/>
        </w:rPr>
      </w:pPr>
    </w:p>
    <w:p w14:paraId="13BB625A" w14:textId="7AAD00C2"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 xml:space="preserve">Pamiršus pavartoti </w:t>
      </w:r>
      <w:r w:rsidR="001214D4">
        <w:rPr>
          <w:rFonts w:ascii="Times New Roman" w:eastAsia="Times New Roman" w:hAnsi="Times New Roman" w:cs="Times New Roman"/>
          <w:b/>
          <w:bCs/>
          <w:lang w:eastAsia="lt-LT"/>
        </w:rPr>
        <w:t>Cefixime Medochemie</w:t>
      </w:r>
    </w:p>
    <w:p w14:paraId="16B8DEA1" w14:textId="6889CEC5"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pamiršote išgerti šio vaisto dozę reikiamu laiku, ją išgerkite tuoj pat, kai tik prisiminsite. </w:t>
      </w:r>
      <w:r w:rsidR="005910C9" w:rsidRPr="005910C9">
        <w:rPr>
          <w:rFonts w:ascii="Times New Roman" w:eastAsia="Times New Roman" w:hAnsi="Times New Roman" w:cs="Times New Roman"/>
          <w:lang w:eastAsia="lt-LT"/>
        </w:rPr>
        <w:t xml:space="preserve">Jei praleidote vienos dienos dozę, kitą dieną vartokite įprastą dozę. </w:t>
      </w:r>
      <w:r w:rsidRPr="00AA515C">
        <w:rPr>
          <w:rFonts w:ascii="Times New Roman" w:eastAsia="Times New Roman" w:hAnsi="Times New Roman" w:cs="Times New Roman"/>
          <w:lang w:eastAsia="lt-LT"/>
        </w:rPr>
        <w:t xml:space="preserve">Negalima vartoti dvigubos dozės norint kompensuoti praleistą dozę. </w:t>
      </w:r>
    </w:p>
    <w:p w14:paraId="4D41885A"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6618B192" w14:textId="14B4A4F8" w:rsidR="002540EF" w:rsidRPr="00097AAA"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lang w:eastAsia="lt-LT"/>
        </w:rPr>
        <w:t xml:space="preserve">Nustojus vartoti </w:t>
      </w:r>
      <w:r w:rsidR="001214D4">
        <w:rPr>
          <w:rFonts w:ascii="Times New Roman" w:eastAsia="Times New Roman" w:hAnsi="Times New Roman" w:cs="Times New Roman"/>
          <w:b/>
          <w:bCs/>
          <w:lang w:eastAsia="lt-LT"/>
        </w:rPr>
        <w:t>Cefixime Medochemie</w:t>
      </w:r>
    </w:p>
    <w:p w14:paraId="138EBC5C" w14:textId="3D7C2D0E" w:rsidR="002540EF" w:rsidRDefault="00FD6AF8" w:rsidP="00FD6AF8">
      <w:pPr>
        <w:spacing w:after="0" w:line="240" w:lineRule="auto"/>
        <w:rPr>
          <w:rFonts w:ascii="Times New Roman" w:eastAsia="Times New Roman" w:hAnsi="Times New Roman" w:cs="Times New Roman"/>
          <w:lang w:eastAsia="lt-LT"/>
        </w:rPr>
      </w:pPr>
      <w:r w:rsidRPr="00FD6AF8">
        <w:rPr>
          <w:rFonts w:ascii="Times New Roman" w:eastAsia="Times New Roman" w:hAnsi="Times New Roman" w:cs="Times New Roman"/>
          <w:lang w:eastAsia="lt-LT"/>
        </w:rPr>
        <w:t xml:space="preserve">Tęskite </w:t>
      </w:r>
      <w:r w:rsidR="001214D4">
        <w:rPr>
          <w:rFonts w:ascii="Times New Roman" w:eastAsia="Times New Roman" w:hAnsi="Times New Roman" w:cs="Times New Roman"/>
          <w:lang w:eastAsia="lt-LT"/>
        </w:rPr>
        <w:t>Cefixime Medochemie</w:t>
      </w:r>
      <w:r w:rsidRPr="00FD6AF8">
        <w:rPr>
          <w:rFonts w:ascii="Times New Roman" w:eastAsia="Times New Roman" w:hAnsi="Times New Roman" w:cs="Times New Roman"/>
          <w:lang w:eastAsia="lt-LT"/>
        </w:rPr>
        <w:t xml:space="preserve"> vartojimą iki gydymo pabaigos, net jei pasijutote geriau. Kovai su infekcija reikia suvartoti visas paskirtas dozes. Jei dalis bakterijų išgyvens, infekcija gali atsinaujinti arba vėl pasunkėti.</w:t>
      </w:r>
    </w:p>
    <w:p w14:paraId="6E2485DD" w14:textId="77777777" w:rsidR="00FD6AF8" w:rsidRPr="00AA515C" w:rsidRDefault="00FD6AF8" w:rsidP="00FD6AF8">
      <w:pPr>
        <w:spacing w:after="0" w:line="240" w:lineRule="auto"/>
        <w:rPr>
          <w:rFonts w:ascii="Times New Roman" w:eastAsia="Times New Roman" w:hAnsi="Times New Roman" w:cs="Times New Roman"/>
          <w:lang w:eastAsia="lt-LT"/>
        </w:rPr>
      </w:pPr>
    </w:p>
    <w:p w14:paraId="65DCC932" w14:textId="297A207E"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kiltų </w:t>
      </w:r>
      <w:r w:rsidR="00FD6AF8">
        <w:rPr>
          <w:rFonts w:ascii="Times New Roman" w:eastAsia="Times New Roman" w:hAnsi="Times New Roman" w:cs="Times New Roman"/>
          <w:lang w:eastAsia="lt-LT"/>
        </w:rPr>
        <w:t>daugiau</w:t>
      </w:r>
      <w:r w:rsidRPr="00AA515C">
        <w:rPr>
          <w:rFonts w:ascii="Times New Roman" w:eastAsia="Times New Roman" w:hAnsi="Times New Roman" w:cs="Times New Roman"/>
          <w:lang w:eastAsia="lt-LT"/>
        </w:rPr>
        <w:t xml:space="preserve"> klausimų dėl šio vaisto vartojimo, kreipkitės į gydytoj</w:t>
      </w:r>
      <w:r w:rsidR="00713C11">
        <w:rPr>
          <w:rFonts w:ascii="Times New Roman" w:eastAsia="Times New Roman" w:hAnsi="Times New Roman" w:cs="Times New Roman"/>
          <w:lang w:eastAsia="lt-LT"/>
        </w:rPr>
        <w:t>ą,</w:t>
      </w:r>
      <w:r w:rsidRPr="00AA515C">
        <w:rPr>
          <w:rFonts w:ascii="Times New Roman" w:eastAsia="Times New Roman" w:hAnsi="Times New Roman" w:cs="Times New Roman"/>
          <w:lang w:eastAsia="lt-LT"/>
        </w:rPr>
        <w:t xml:space="preserve"> vaistininką</w:t>
      </w:r>
      <w:r w:rsidR="00713C11">
        <w:rPr>
          <w:rFonts w:ascii="Times New Roman" w:eastAsia="Times New Roman" w:hAnsi="Times New Roman" w:cs="Times New Roman"/>
          <w:lang w:eastAsia="lt-LT"/>
        </w:rPr>
        <w:t xml:space="preserve"> ar slaugytoją</w:t>
      </w:r>
      <w:r w:rsidRPr="00AA515C">
        <w:rPr>
          <w:rFonts w:ascii="Times New Roman" w:eastAsia="Times New Roman" w:hAnsi="Times New Roman" w:cs="Times New Roman"/>
          <w:lang w:eastAsia="lt-LT"/>
        </w:rPr>
        <w:t>.</w:t>
      </w:r>
    </w:p>
    <w:p w14:paraId="621F70B5"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6B33BF05"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3B3418E7"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4.</w:t>
      </w:r>
      <w:r w:rsidRPr="00AA515C">
        <w:rPr>
          <w:rFonts w:ascii="Times New Roman" w:eastAsia="Times New Roman" w:hAnsi="Times New Roman" w:cs="Times New Roman"/>
          <w:b/>
          <w:bCs/>
          <w:lang w:eastAsia="lt-LT"/>
        </w:rPr>
        <w:tab/>
        <w:t>Galimas šalutinis poveikis</w:t>
      </w:r>
    </w:p>
    <w:p w14:paraId="58AC39F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37E58F" w14:textId="70A45190"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Šis vaistas, kaip ir </w:t>
      </w:r>
      <w:r w:rsidR="00E23114">
        <w:rPr>
          <w:rFonts w:ascii="Times New Roman" w:eastAsia="Times New Roman" w:hAnsi="Times New Roman" w:cs="Times New Roman"/>
          <w:lang w:eastAsia="lt-LT"/>
        </w:rPr>
        <w:t xml:space="preserve">visi </w:t>
      </w:r>
      <w:r w:rsidRPr="00AA515C">
        <w:rPr>
          <w:rFonts w:ascii="Times New Roman" w:eastAsia="Times New Roman" w:hAnsi="Times New Roman" w:cs="Times New Roman"/>
          <w:lang w:eastAsia="lt-LT"/>
        </w:rPr>
        <w:t>kiti, gali sukelti šalutinį poveikį, nors jis pasireiškia ne visiems žmonėms.</w:t>
      </w:r>
    </w:p>
    <w:p w14:paraId="156E8754" w14:textId="77777777" w:rsidR="002540EF" w:rsidRDefault="002540EF" w:rsidP="002540EF">
      <w:pPr>
        <w:keepNext/>
        <w:spacing w:after="0" w:line="240" w:lineRule="auto"/>
        <w:outlineLvl w:val="0"/>
        <w:rPr>
          <w:rFonts w:ascii="Times New Roman" w:eastAsia="Times New Roman" w:hAnsi="Times New Roman" w:cs="Times New Roman"/>
          <w:b/>
          <w:color w:val="000000"/>
        </w:rPr>
      </w:pPr>
    </w:p>
    <w:p w14:paraId="542C9487" w14:textId="73FD66A5" w:rsidR="004F6650" w:rsidRPr="004F6650" w:rsidRDefault="004F6650" w:rsidP="002540EF">
      <w:pPr>
        <w:keepNext/>
        <w:spacing w:after="0" w:line="240" w:lineRule="auto"/>
        <w:outlineLvl w:val="0"/>
        <w:rPr>
          <w:rFonts w:ascii="Times New Roman" w:eastAsia="Times New Roman" w:hAnsi="Times New Roman" w:cs="Times New Roman"/>
          <w:bCs/>
          <w:color w:val="000000"/>
        </w:rPr>
      </w:pPr>
      <w:r w:rsidRPr="004F6650">
        <w:rPr>
          <w:rFonts w:ascii="Times New Roman" w:eastAsia="Times New Roman" w:hAnsi="Times New Roman" w:cs="Times New Roman"/>
          <w:bCs/>
          <w:color w:val="000000"/>
        </w:rPr>
        <w:t xml:space="preserve">Dažniausias šalutinis cefiksimo vartojimo poveikis yra viduriavimas. Nustokite vartoti </w:t>
      </w:r>
      <w:r w:rsidR="001214D4">
        <w:rPr>
          <w:rFonts w:ascii="Times New Roman" w:eastAsia="Times New Roman" w:hAnsi="Times New Roman" w:cs="Times New Roman"/>
          <w:bCs/>
          <w:color w:val="000000"/>
        </w:rPr>
        <w:t>Cefixime Medochemie</w:t>
      </w:r>
      <w:r w:rsidRPr="004F6650">
        <w:rPr>
          <w:rFonts w:ascii="Times New Roman" w:eastAsia="Times New Roman" w:hAnsi="Times New Roman" w:cs="Times New Roman"/>
          <w:bCs/>
          <w:color w:val="000000"/>
        </w:rPr>
        <w:t xml:space="preserve"> ir kreipkitės į gydytoją, jei viduriavimas yra itin gausus, nesiliauja arba stiprėja, arba jei išmatose yra kraujo ar gleivių.</w:t>
      </w:r>
    </w:p>
    <w:p w14:paraId="6914772F"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6131A77B" w14:textId="4D9DACAE" w:rsidR="00412F55" w:rsidRPr="00AA515C" w:rsidRDefault="00034B16" w:rsidP="00412F55">
      <w:pPr>
        <w:tabs>
          <w:tab w:val="left" w:pos="567"/>
        </w:tabs>
        <w:spacing w:after="0" w:line="240" w:lineRule="auto"/>
        <w:rPr>
          <w:rFonts w:ascii="Times New Roman" w:eastAsia="Times New Roman" w:hAnsi="Times New Roman" w:cs="Times New Roman"/>
          <w:i/>
          <w:lang w:eastAsia="lt-LT"/>
        </w:rPr>
      </w:pPr>
      <w:r w:rsidRPr="00034B16">
        <w:rPr>
          <w:rFonts w:ascii="Times New Roman" w:eastAsia="Times New Roman" w:hAnsi="Times New Roman" w:cs="Times New Roman"/>
          <w:b/>
          <w:bCs/>
          <w:noProof/>
          <w:snapToGrid w:val="0"/>
        </w:rPr>
        <w:t>Dažni šalutinio poveikio reiškiniai</w:t>
      </w:r>
      <w:r w:rsidRPr="00AF03BE">
        <w:rPr>
          <w:rFonts w:ascii="Times New Roman" w:hAnsi="Times New Roman"/>
          <w:b/>
        </w:rPr>
        <w:t xml:space="preserve"> (gali pasireikšti rečiau kaip 1 iš 10 </w:t>
      </w:r>
      <w:r w:rsidRPr="00034B16">
        <w:rPr>
          <w:rFonts w:ascii="Times New Roman" w:eastAsia="Times New Roman" w:hAnsi="Times New Roman" w:cs="Times New Roman"/>
          <w:b/>
          <w:bCs/>
          <w:noProof/>
          <w:snapToGrid w:val="0"/>
        </w:rPr>
        <w:t>asmenų)</w:t>
      </w:r>
      <w:r w:rsidR="00412F55">
        <w:rPr>
          <w:rFonts w:ascii="Times New Roman" w:eastAsia="Times New Roman" w:hAnsi="Times New Roman" w:cs="Times New Roman"/>
          <w:b/>
          <w:bCs/>
          <w:noProof/>
          <w:snapToGrid w:val="0"/>
        </w:rPr>
        <w:t>:</w:t>
      </w:r>
    </w:p>
    <w:p w14:paraId="4E0D34BA" w14:textId="2D176FE1" w:rsidR="002540EF" w:rsidRPr="00AA515C" w:rsidRDefault="002540EF" w:rsidP="003D7007">
      <w:pPr>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viduriavimas</w:t>
      </w:r>
      <w:r w:rsidR="004F6650">
        <w:rPr>
          <w:rFonts w:ascii="Times New Roman" w:eastAsia="Times New Roman" w:hAnsi="Times New Roman" w:cs="Times New Roman"/>
          <w:lang w:eastAsia="lt-LT"/>
        </w:rPr>
        <w:t>.</w:t>
      </w:r>
    </w:p>
    <w:p w14:paraId="0E38715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661A64C" w14:textId="54FF777B" w:rsidR="002540EF" w:rsidRPr="00C70116" w:rsidRDefault="00412F55" w:rsidP="002540EF">
      <w:pPr>
        <w:tabs>
          <w:tab w:val="left" w:pos="567"/>
        </w:tabs>
        <w:spacing w:after="0" w:line="240" w:lineRule="auto"/>
        <w:rPr>
          <w:rFonts w:ascii="Times New Roman" w:hAnsi="Times New Roman"/>
        </w:rPr>
      </w:pPr>
      <w:r w:rsidRPr="00412F55">
        <w:rPr>
          <w:rFonts w:ascii="Times New Roman" w:eastAsia="Times New Roman" w:hAnsi="Times New Roman" w:cs="Times New Roman"/>
          <w:b/>
          <w:bCs/>
          <w:noProof/>
          <w:snapToGrid w:val="0"/>
        </w:rPr>
        <w:t>Nedažni šalutinio poveikio reiškiniai</w:t>
      </w:r>
      <w:r w:rsidRPr="00AF03BE">
        <w:rPr>
          <w:rFonts w:ascii="Times New Roman" w:hAnsi="Times New Roman"/>
          <w:b/>
        </w:rPr>
        <w:t xml:space="preserve"> (gali pasireikšti rečiau kaip 1 iš 100 </w:t>
      </w:r>
      <w:r w:rsidRPr="00412F55">
        <w:rPr>
          <w:rFonts w:ascii="Times New Roman" w:eastAsia="Times New Roman" w:hAnsi="Times New Roman" w:cs="Times New Roman"/>
          <w:b/>
          <w:bCs/>
          <w:noProof/>
          <w:snapToGrid w:val="0"/>
        </w:rPr>
        <w:t>asmenų):</w:t>
      </w:r>
    </w:p>
    <w:p w14:paraId="1E116506" w14:textId="3A96A0C1" w:rsidR="002540EF" w:rsidRDefault="00E06C74" w:rsidP="003D7007">
      <w:pPr>
        <w:pStyle w:val="Sraopastraipa"/>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E06C74">
        <w:rPr>
          <w:rFonts w:ascii="Times New Roman" w:eastAsia="Times New Roman" w:hAnsi="Times New Roman" w:cs="Times New Roman"/>
          <w:lang w:eastAsia="lt-LT"/>
        </w:rPr>
        <w:t>alvos skausmas</w:t>
      </w:r>
      <w:r>
        <w:rPr>
          <w:rFonts w:ascii="Times New Roman" w:eastAsia="Times New Roman" w:hAnsi="Times New Roman" w:cs="Times New Roman"/>
          <w:lang w:eastAsia="lt-LT"/>
        </w:rPr>
        <w:t>;</w:t>
      </w:r>
    </w:p>
    <w:p w14:paraId="66BBBF59" w14:textId="3FA1E641" w:rsidR="00E06C74" w:rsidRDefault="00E06C74" w:rsidP="003D7007">
      <w:pPr>
        <w:pStyle w:val="Sraopastraipa"/>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E06C74">
        <w:rPr>
          <w:rFonts w:ascii="Times New Roman" w:eastAsia="Times New Roman" w:hAnsi="Times New Roman" w:cs="Times New Roman"/>
          <w:lang w:eastAsia="lt-LT"/>
        </w:rPr>
        <w:t>ilvo skausmas, pykinimas (bloga savijauta) ir vėmimas</w:t>
      </w:r>
      <w:r>
        <w:rPr>
          <w:rFonts w:ascii="Times New Roman" w:eastAsia="Times New Roman" w:hAnsi="Times New Roman" w:cs="Times New Roman"/>
          <w:lang w:eastAsia="lt-LT"/>
        </w:rPr>
        <w:t>;</w:t>
      </w:r>
    </w:p>
    <w:p w14:paraId="60DCE503" w14:textId="6C29DA11" w:rsidR="00E06C74" w:rsidRDefault="00E06C74" w:rsidP="003D7007">
      <w:pPr>
        <w:pStyle w:val="Sraopastraipa"/>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r</w:t>
      </w:r>
      <w:r w:rsidRPr="00E06C74">
        <w:rPr>
          <w:rFonts w:ascii="Times New Roman" w:eastAsia="Times New Roman" w:hAnsi="Times New Roman" w:cs="Times New Roman"/>
          <w:lang w:eastAsia="lt-LT"/>
        </w:rPr>
        <w:t>audonos dėmės ant odos (išbėrimas)</w:t>
      </w:r>
      <w:r>
        <w:rPr>
          <w:rFonts w:ascii="Times New Roman" w:eastAsia="Times New Roman" w:hAnsi="Times New Roman" w:cs="Times New Roman"/>
          <w:lang w:eastAsia="lt-LT"/>
        </w:rPr>
        <w:t>;</w:t>
      </w:r>
    </w:p>
    <w:p w14:paraId="34FE9C17" w14:textId="4DC0D4AD" w:rsidR="00E06C74" w:rsidRPr="00F7380A" w:rsidRDefault="00B02E9A" w:rsidP="003D7007">
      <w:pPr>
        <w:pStyle w:val="Sraopastraipa"/>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B02E9A">
        <w:rPr>
          <w:rFonts w:ascii="Times New Roman" w:eastAsia="Times New Roman" w:hAnsi="Times New Roman" w:cs="Times New Roman"/>
          <w:lang w:eastAsia="lt-LT"/>
        </w:rPr>
        <w:t>raujo tyrimų, kuriais tikrinama kepenų funkcija, pokyčiai</w:t>
      </w:r>
      <w:r w:rsidRPr="00B02E9A" w:rsidDel="00B02E9A">
        <w:rPr>
          <w:rFonts w:ascii="Times New Roman" w:eastAsia="Times New Roman" w:hAnsi="Times New Roman" w:cs="Times New Roman"/>
          <w:lang w:eastAsia="lt-LT"/>
        </w:rPr>
        <w:t xml:space="preserve"> </w:t>
      </w:r>
      <w:r w:rsidR="00AA4669" w:rsidRPr="00AA4669">
        <w:rPr>
          <w:rFonts w:ascii="Times New Roman" w:eastAsia="Times New Roman" w:hAnsi="Times New Roman" w:cs="Times New Roman"/>
          <w:lang w:eastAsia="lt-LT"/>
        </w:rPr>
        <w:t xml:space="preserve">(transaminazių ir šarminės fosfatazės </w:t>
      </w:r>
      <w:r w:rsidR="00062D0B">
        <w:rPr>
          <w:rFonts w:ascii="Times New Roman" w:eastAsia="Times New Roman" w:hAnsi="Times New Roman" w:cs="Times New Roman"/>
          <w:lang w:eastAsia="lt-LT"/>
        </w:rPr>
        <w:t xml:space="preserve">aktyvumo </w:t>
      </w:r>
      <w:r w:rsidR="00AA4669" w:rsidRPr="00AA4669">
        <w:rPr>
          <w:rFonts w:ascii="Times New Roman" w:eastAsia="Times New Roman" w:hAnsi="Times New Roman" w:cs="Times New Roman"/>
          <w:lang w:eastAsia="lt-LT"/>
        </w:rPr>
        <w:t>padidėjimas)</w:t>
      </w:r>
      <w:r w:rsidR="00AA4669">
        <w:rPr>
          <w:rFonts w:ascii="Times New Roman" w:eastAsia="Times New Roman" w:hAnsi="Times New Roman" w:cs="Times New Roman"/>
          <w:lang w:eastAsia="lt-LT"/>
        </w:rPr>
        <w:t>.</w:t>
      </w:r>
    </w:p>
    <w:p w14:paraId="3A3AC373"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5F8436DD" w14:textId="29996084" w:rsidR="00AA4669" w:rsidRPr="00AA4669" w:rsidRDefault="00AA4669" w:rsidP="00AA4669">
      <w:pPr>
        <w:tabs>
          <w:tab w:val="left" w:pos="567"/>
        </w:tabs>
        <w:spacing w:after="0" w:line="240" w:lineRule="auto"/>
        <w:rPr>
          <w:rFonts w:ascii="Times New Roman" w:eastAsia="Times New Roman" w:hAnsi="Times New Roman" w:cs="Times New Roman"/>
          <w:lang w:eastAsia="lt-LT"/>
        </w:rPr>
      </w:pPr>
      <w:r w:rsidRPr="00AA4669">
        <w:rPr>
          <w:rFonts w:ascii="Times New Roman" w:eastAsia="Times New Roman" w:hAnsi="Times New Roman" w:cs="Times New Roman"/>
          <w:b/>
          <w:bCs/>
          <w:lang w:eastAsia="lt-LT"/>
        </w:rPr>
        <w:t>Reti šalutinio poveikio reiškiniai (gali pasireikšti rečiau kaip 1 iš 1</w:t>
      </w:r>
      <w:r w:rsidR="008C6CF5">
        <w:rPr>
          <w:rFonts w:ascii="Times New Roman" w:eastAsia="Times New Roman" w:hAnsi="Times New Roman" w:cs="Times New Roman"/>
          <w:b/>
          <w:bCs/>
          <w:lang w:eastAsia="lt-LT"/>
        </w:rPr>
        <w:t> </w:t>
      </w:r>
      <w:r w:rsidRPr="00AA4669">
        <w:rPr>
          <w:rFonts w:ascii="Times New Roman" w:eastAsia="Times New Roman" w:hAnsi="Times New Roman" w:cs="Times New Roman"/>
          <w:b/>
          <w:bCs/>
          <w:lang w:eastAsia="lt-LT"/>
        </w:rPr>
        <w:t xml:space="preserve">000 asmenų): </w:t>
      </w:r>
    </w:p>
    <w:p w14:paraId="078DB6A5" w14:textId="102E16A6" w:rsidR="0063166D" w:rsidRDefault="0063166D"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bakterinė superinfekcija;</w:t>
      </w:r>
    </w:p>
    <w:p w14:paraId="77FA6174" w14:textId="4FFF11CC" w:rsidR="0063166D" w:rsidRDefault="000D785A"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noProof/>
        </w:rPr>
        <w:t>g</w:t>
      </w:r>
      <w:r w:rsidRPr="00BA55A3">
        <w:rPr>
          <w:rFonts w:ascii="Times New Roman" w:eastAsia="Times New Roman" w:hAnsi="Times New Roman" w:cs="Times New Roman"/>
          <w:noProof/>
        </w:rPr>
        <w:t xml:space="preserve">rybelinė </w:t>
      </w:r>
      <w:r>
        <w:rPr>
          <w:rFonts w:ascii="Times New Roman" w:eastAsia="Times New Roman" w:hAnsi="Times New Roman" w:cs="Times New Roman"/>
          <w:noProof/>
        </w:rPr>
        <w:t>super</w:t>
      </w:r>
      <w:r w:rsidRPr="00BA55A3">
        <w:rPr>
          <w:rFonts w:ascii="Times New Roman" w:eastAsia="Times New Roman" w:hAnsi="Times New Roman" w:cs="Times New Roman"/>
          <w:noProof/>
        </w:rPr>
        <w:t>infekcija</w:t>
      </w:r>
      <w:r>
        <w:rPr>
          <w:rFonts w:ascii="Times New Roman" w:eastAsia="Times New Roman" w:hAnsi="Times New Roman" w:cs="Times New Roman"/>
          <w:noProof/>
        </w:rPr>
        <w:t>;</w:t>
      </w:r>
    </w:p>
    <w:p w14:paraId="21ED702F" w14:textId="3747DD31" w:rsidR="00333C05" w:rsidRDefault="00333C05"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e</w:t>
      </w:r>
      <w:r w:rsidRPr="00333C05">
        <w:rPr>
          <w:rFonts w:ascii="Times New Roman" w:eastAsia="Times New Roman" w:hAnsi="Times New Roman" w:cs="Times New Roman"/>
          <w:lang w:eastAsia="lt-LT"/>
        </w:rPr>
        <w:t xml:space="preserve">ozinofilija (padidėjęs </w:t>
      </w:r>
      <w:r>
        <w:rPr>
          <w:rFonts w:ascii="Times New Roman" w:eastAsia="Times New Roman" w:hAnsi="Times New Roman" w:cs="Times New Roman"/>
          <w:lang w:eastAsia="lt-LT"/>
        </w:rPr>
        <w:t>eozinofi</w:t>
      </w:r>
      <w:r w:rsidR="000D785A">
        <w:rPr>
          <w:rFonts w:ascii="Times New Roman" w:eastAsia="Times New Roman" w:hAnsi="Times New Roman" w:cs="Times New Roman"/>
          <w:lang w:eastAsia="lt-LT"/>
        </w:rPr>
        <w:t>lais vadinamų</w:t>
      </w:r>
      <w:r>
        <w:rPr>
          <w:rFonts w:ascii="Times New Roman" w:eastAsia="Times New Roman" w:hAnsi="Times New Roman" w:cs="Times New Roman"/>
          <w:lang w:eastAsia="lt-LT"/>
        </w:rPr>
        <w:t xml:space="preserve"> </w:t>
      </w:r>
      <w:r w:rsidRPr="00333C05">
        <w:rPr>
          <w:rFonts w:ascii="Times New Roman" w:eastAsia="Times New Roman" w:hAnsi="Times New Roman" w:cs="Times New Roman"/>
          <w:lang w:eastAsia="lt-LT"/>
        </w:rPr>
        <w:t>kraujo ląstelių skaičius)</w:t>
      </w:r>
      <w:r>
        <w:rPr>
          <w:rFonts w:ascii="Times New Roman" w:eastAsia="Times New Roman" w:hAnsi="Times New Roman" w:cs="Times New Roman"/>
          <w:lang w:eastAsia="lt-LT"/>
        </w:rPr>
        <w:t>;</w:t>
      </w:r>
    </w:p>
    <w:p w14:paraId="6C2FC43B" w14:textId="77777777" w:rsidR="00B700AC" w:rsidRDefault="00B700AC"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B700AC">
        <w:rPr>
          <w:rFonts w:ascii="Times New Roman" w:eastAsia="Times New Roman" w:hAnsi="Times New Roman" w:cs="Times New Roman"/>
          <w:lang w:eastAsia="lt-LT"/>
        </w:rPr>
        <w:t>adidėjęs jautrumas (alerginės reakcijos)</w:t>
      </w:r>
      <w:r>
        <w:rPr>
          <w:rFonts w:ascii="Times New Roman" w:eastAsia="Times New Roman" w:hAnsi="Times New Roman" w:cs="Times New Roman"/>
          <w:lang w:eastAsia="lt-LT"/>
        </w:rPr>
        <w:t>;</w:t>
      </w:r>
    </w:p>
    <w:p w14:paraId="5E4CA64E" w14:textId="77777777" w:rsidR="00B700AC" w:rsidRDefault="00B700AC"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B700AC">
        <w:rPr>
          <w:rFonts w:ascii="Times New Roman" w:eastAsia="Times New Roman" w:hAnsi="Times New Roman" w:cs="Times New Roman"/>
          <w:lang w:eastAsia="lt-LT"/>
        </w:rPr>
        <w:t>petito praradimas (anoreksija)</w:t>
      </w:r>
      <w:r>
        <w:rPr>
          <w:rFonts w:ascii="Times New Roman" w:eastAsia="Times New Roman" w:hAnsi="Times New Roman" w:cs="Times New Roman"/>
          <w:lang w:eastAsia="lt-LT"/>
        </w:rPr>
        <w:t>;</w:t>
      </w:r>
    </w:p>
    <w:p w14:paraId="6E066EE4" w14:textId="77777777" w:rsidR="00B700AC" w:rsidRDefault="00B700AC"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B700AC">
        <w:rPr>
          <w:rFonts w:ascii="Times New Roman" w:eastAsia="Times New Roman" w:hAnsi="Times New Roman" w:cs="Times New Roman"/>
          <w:lang w:eastAsia="lt-LT"/>
        </w:rPr>
        <w:t>alvos svaigimas</w:t>
      </w:r>
      <w:r>
        <w:rPr>
          <w:rFonts w:ascii="Times New Roman" w:eastAsia="Times New Roman" w:hAnsi="Times New Roman" w:cs="Times New Roman"/>
          <w:lang w:eastAsia="lt-LT"/>
        </w:rPr>
        <w:t>;</w:t>
      </w:r>
    </w:p>
    <w:p w14:paraId="65E5AD22" w14:textId="77777777" w:rsidR="00B700AC" w:rsidRDefault="00B700AC"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B700AC">
        <w:rPr>
          <w:rFonts w:ascii="Times New Roman" w:eastAsia="Times New Roman" w:hAnsi="Times New Roman" w:cs="Times New Roman"/>
          <w:lang w:eastAsia="lt-LT"/>
        </w:rPr>
        <w:t>ilvo pūtimas (dujos)</w:t>
      </w:r>
      <w:r>
        <w:rPr>
          <w:rFonts w:ascii="Times New Roman" w:eastAsia="Times New Roman" w:hAnsi="Times New Roman" w:cs="Times New Roman"/>
          <w:lang w:eastAsia="lt-LT"/>
        </w:rPr>
        <w:t>;</w:t>
      </w:r>
    </w:p>
    <w:p w14:paraId="5D054A0E" w14:textId="77777777" w:rsidR="00B700AC" w:rsidRDefault="00B700AC"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B700AC">
        <w:rPr>
          <w:rFonts w:ascii="Times New Roman" w:eastAsia="Times New Roman" w:hAnsi="Times New Roman" w:cs="Times New Roman"/>
          <w:lang w:eastAsia="lt-LT"/>
        </w:rPr>
        <w:t>epenų uždegimas (hepatitas)</w:t>
      </w:r>
      <w:r>
        <w:rPr>
          <w:rFonts w:ascii="Times New Roman" w:eastAsia="Times New Roman" w:hAnsi="Times New Roman" w:cs="Times New Roman"/>
          <w:lang w:eastAsia="lt-LT"/>
        </w:rPr>
        <w:t>;</w:t>
      </w:r>
    </w:p>
    <w:p w14:paraId="23AFE328" w14:textId="77777777" w:rsidR="00B700AC" w:rsidRDefault="00B700AC"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B700AC">
        <w:rPr>
          <w:rFonts w:ascii="Times New Roman" w:eastAsia="Times New Roman" w:hAnsi="Times New Roman" w:cs="Times New Roman"/>
          <w:lang w:eastAsia="lt-LT"/>
        </w:rPr>
        <w:t>elta (odos ir akių baltymų pageltimas)</w:t>
      </w:r>
      <w:r>
        <w:rPr>
          <w:rFonts w:ascii="Times New Roman" w:eastAsia="Times New Roman" w:hAnsi="Times New Roman" w:cs="Times New Roman"/>
          <w:lang w:eastAsia="lt-LT"/>
        </w:rPr>
        <w:t>;</w:t>
      </w:r>
    </w:p>
    <w:p w14:paraId="7CA370C3" w14:textId="4AA9DD23" w:rsidR="006C0628" w:rsidRDefault="00B700AC" w:rsidP="006C0628">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w:t>
      </w:r>
      <w:r w:rsidRPr="00B700AC">
        <w:rPr>
          <w:rFonts w:ascii="Times New Roman" w:eastAsia="Times New Roman" w:hAnsi="Times New Roman" w:cs="Times New Roman"/>
          <w:lang w:eastAsia="lt-LT"/>
        </w:rPr>
        <w:t>ėrimas (raudonos dėmės ant odos), kartu su eozinofilija ir bendrais simptomais (karščiavimu</w:t>
      </w:r>
      <w:r w:rsidR="00193F00">
        <w:rPr>
          <w:rFonts w:ascii="Times New Roman" w:eastAsia="Times New Roman" w:hAnsi="Times New Roman" w:cs="Times New Roman"/>
          <w:lang w:eastAsia="lt-LT"/>
        </w:rPr>
        <w:t xml:space="preserve"> ir </w:t>
      </w:r>
      <w:r w:rsidRPr="00B700AC">
        <w:rPr>
          <w:rFonts w:ascii="Times New Roman" w:eastAsia="Times New Roman" w:hAnsi="Times New Roman" w:cs="Times New Roman"/>
          <w:lang w:eastAsia="lt-LT"/>
        </w:rPr>
        <w:t>padidėjusiais limfmazgiais) (DRESS)</w:t>
      </w:r>
      <w:r w:rsidR="006C0628">
        <w:rPr>
          <w:rFonts w:ascii="Times New Roman" w:eastAsia="Times New Roman" w:hAnsi="Times New Roman" w:cs="Times New Roman"/>
          <w:lang w:eastAsia="lt-LT"/>
        </w:rPr>
        <w:t>;</w:t>
      </w:r>
    </w:p>
    <w:p w14:paraId="3558074D" w14:textId="77777777" w:rsidR="006C0628" w:rsidRDefault="006C0628" w:rsidP="006C0628">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B700AC" w:rsidRPr="00E77E38">
        <w:rPr>
          <w:rFonts w:ascii="Times New Roman" w:eastAsia="Times New Roman" w:hAnsi="Times New Roman" w:cs="Times New Roman"/>
          <w:lang w:eastAsia="lt-LT"/>
        </w:rPr>
        <w:t>leivinių (pvz., burnos ir nosies gleivinės) uždegimas</w:t>
      </w:r>
      <w:r>
        <w:rPr>
          <w:rFonts w:ascii="Times New Roman" w:eastAsia="Times New Roman" w:hAnsi="Times New Roman" w:cs="Times New Roman"/>
          <w:lang w:eastAsia="lt-LT"/>
        </w:rPr>
        <w:t>;</w:t>
      </w:r>
    </w:p>
    <w:p w14:paraId="32253A91" w14:textId="5292B426" w:rsidR="00B700AC" w:rsidRDefault="006C0628" w:rsidP="006C0628">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B700AC" w:rsidRPr="00E77E38">
        <w:rPr>
          <w:rFonts w:ascii="Times New Roman" w:eastAsia="Times New Roman" w:hAnsi="Times New Roman" w:cs="Times New Roman"/>
          <w:lang w:eastAsia="lt-LT"/>
        </w:rPr>
        <w:t>arščiavimas</w:t>
      </w:r>
      <w:r>
        <w:rPr>
          <w:rFonts w:ascii="Times New Roman" w:eastAsia="Times New Roman" w:hAnsi="Times New Roman" w:cs="Times New Roman"/>
          <w:lang w:eastAsia="lt-LT"/>
        </w:rPr>
        <w:t>;</w:t>
      </w:r>
    </w:p>
    <w:p w14:paraId="697E8E0C" w14:textId="77C00DFB" w:rsidR="00A327D7" w:rsidRPr="00E77E38" w:rsidRDefault="00A327D7" w:rsidP="006C0628">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A327D7">
        <w:rPr>
          <w:rFonts w:ascii="Times New Roman" w:eastAsia="Times New Roman" w:hAnsi="Times New Roman" w:cs="Times New Roman"/>
          <w:lang w:eastAsia="lt-LT"/>
        </w:rPr>
        <w:t>raujo tyrimų, rodančių inkstų funkciją, pokyčiai (pvz., padidėjusi šlapalo koncentracija)</w:t>
      </w:r>
      <w:r>
        <w:rPr>
          <w:rFonts w:ascii="Times New Roman" w:eastAsia="Times New Roman" w:hAnsi="Times New Roman" w:cs="Times New Roman"/>
          <w:lang w:eastAsia="lt-LT"/>
        </w:rPr>
        <w:t>.</w:t>
      </w:r>
    </w:p>
    <w:p w14:paraId="4CAA8DE6" w14:textId="77777777" w:rsidR="00333C05" w:rsidRDefault="00333C05" w:rsidP="002540EF">
      <w:pPr>
        <w:tabs>
          <w:tab w:val="left" w:pos="567"/>
        </w:tabs>
        <w:spacing w:after="0" w:line="240" w:lineRule="auto"/>
        <w:rPr>
          <w:rFonts w:ascii="Times New Roman" w:eastAsia="Times New Roman" w:hAnsi="Times New Roman" w:cs="Times New Roman"/>
          <w:lang w:eastAsia="lt-LT"/>
        </w:rPr>
      </w:pPr>
    </w:p>
    <w:p w14:paraId="25B092DB" w14:textId="5ABE2DDD" w:rsidR="002540EF" w:rsidRDefault="00253CA7" w:rsidP="002540EF">
      <w:pPr>
        <w:tabs>
          <w:tab w:val="left" w:pos="567"/>
        </w:tabs>
        <w:spacing w:after="0" w:line="240" w:lineRule="auto"/>
        <w:rPr>
          <w:rFonts w:ascii="Times New Roman" w:eastAsia="Times New Roman" w:hAnsi="Times New Roman" w:cs="Times New Roman"/>
          <w:b/>
          <w:bCs/>
          <w:lang w:eastAsia="lt-LT"/>
        </w:rPr>
      </w:pPr>
      <w:r w:rsidRPr="00253CA7">
        <w:rPr>
          <w:rFonts w:ascii="Times New Roman" w:eastAsia="Times New Roman" w:hAnsi="Times New Roman" w:cs="Times New Roman"/>
          <w:b/>
          <w:bCs/>
          <w:lang w:eastAsia="lt-LT"/>
        </w:rPr>
        <w:t>Labai reti šalutinio poveikio reiškiniai (gali pasireikšti rečiau kaip 1 iš 10 000 asmenų):</w:t>
      </w:r>
    </w:p>
    <w:p w14:paraId="5415EFB9" w14:textId="54B81FA7" w:rsidR="00F658E5" w:rsidRDefault="003F5CB6"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w:t>
      </w:r>
      <w:r w:rsidR="00F658E5" w:rsidRPr="00F658E5">
        <w:rPr>
          <w:rFonts w:ascii="Times New Roman" w:eastAsia="Times New Roman" w:hAnsi="Times New Roman" w:cs="Times New Roman"/>
          <w:lang w:eastAsia="lt-LT"/>
        </w:rPr>
        <w:t>u antibiotikų vartojimu susijęs kolitas (storosios žarnos patinimas)</w:t>
      </w:r>
      <w:r>
        <w:rPr>
          <w:rFonts w:ascii="Times New Roman" w:eastAsia="Times New Roman" w:hAnsi="Times New Roman" w:cs="Times New Roman"/>
          <w:lang w:eastAsia="lt-LT"/>
        </w:rPr>
        <w:t>;</w:t>
      </w:r>
    </w:p>
    <w:p w14:paraId="610DC505" w14:textId="32E4622B" w:rsidR="00623296" w:rsidRDefault="00623296"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h</w:t>
      </w:r>
      <w:r w:rsidRPr="00623296">
        <w:rPr>
          <w:rFonts w:ascii="Times New Roman" w:eastAsia="Times New Roman" w:hAnsi="Times New Roman" w:cs="Times New Roman"/>
          <w:lang w:eastAsia="lt-LT"/>
        </w:rPr>
        <w:t xml:space="preserve">emolizinė anemija (per didelis raudonųjų kraujo kūnelių </w:t>
      </w:r>
      <w:r>
        <w:rPr>
          <w:rFonts w:ascii="Times New Roman" w:eastAsia="Times New Roman" w:hAnsi="Times New Roman" w:cs="Times New Roman"/>
          <w:lang w:eastAsia="lt-LT"/>
        </w:rPr>
        <w:t>i</w:t>
      </w:r>
      <w:r w:rsidRPr="00623296">
        <w:rPr>
          <w:rFonts w:ascii="Times New Roman" w:eastAsia="Times New Roman" w:hAnsi="Times New Roman" w:cs="Times New Roman"/>
          <w:lang w:eastAsia="lt-LT"/>
        </w:rPr>
        <w:t xml:space="preserve">rimas, sukeliantis nuovargį ir </w:t>
      </w:r>
      <w:r w:rsidR="00917FAB" w:rsidRPr="00917FAB">
        <w:rPr>
          <w:rFonts w:ascii="Times New Roman" w:eastAsia="Times New Roman" w:hAnsi="Times New Roman" w:cs="Times New Roman"/>
          <w:lang w:eastAsia="lt-LT"/>
        </w:rPr>
        <w:t>odos blyškumą</w:t>
      </w:r>
      <w:r w:rsidRPr="00623296">
        <w:rPr>
          <w:rFonts w:ascii="Times New Roman" w:eastAsia="Times New Roman" w:hAnsi="Times New Roman" w:cs="Times New Roman"/>
          <w:lang w:eastAsia="lt-LT"/>
        </w:rPr>
        <w:t>)</w:t>
      </w:r>
      <w:r w:rsidR="00917FAB">
        <w:rPr>
          <w:rFonts w:ascii="Times New Roman" w:eastAsia="Times New Roman" w:hAnsi="Times New Roman" w:cs="Times New Roman"/>
          <w:lang w:eastAsia="lt-LT"/>
        </w:rPr>
        <w:t>;</w:t>
      </w:r>
    </w:p>
    <w:p w14:paraId="3EA1B087" w14:textId="77777777" w:rsidR="006471C1" w:rsidRDefault="00CE1086"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CE1086">
        <w:rPr>
          <w:rFonts w:ascii="Times New Roman" w:eastAsia="Times New Roman" w:hAnsi="Times New Roman" w:cs="Times New Roman"/>
          <w:lang w:eastAsia="lt-LT"/>
        </w:rPr>
        <w:t>nafilaksinis šokas (staigi, sunki alerginė reakcija, pasireiškianti kvėpavimo pasunkėjimu, tinimu, galvos svaigimu, padažnėjusiu širdies plakimu, prakaitavimu ir sąmonės netekimu)</w:t>
      </w:r>
      <w:r w:rsidR="00067C9C">
        <w:rPr>
          <w:rFonts w:ascii="Times New Roman" w:eastAsia="Times New Roman" w:hAnsi="Times New Roman" w:cs="Times New Roman"/>
          <w:lang w:eastAsia="lt-LT"/>
        </w:rPr>
        <w:t>;</w:t>
      </w:r>
    </w:p>
    <w:p w14:paraId="5FA4A9F7" w14:textId="77777777" w:rsidR="006471C1" w:rsidRDefault="006471C1"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w:t>
      </w:r>
      <w:r w:rsidR="00CE1086" w:rsidRPr="00CE1086">
        <w:rPr>
          <w:rFonts w:ascii="Times New Roman" w:eastAsia="Times New Roman" w:hAnsi="Times New Roman" w:cs="Times New Roman"/>
          <w:lang w:eastAsia="lt-LT"/>
        </w:rPr>
        <w:t>eumatoidinis artritas (liga, sukelianti skausmingą sąnarių tinimą ir pažeidimus)</w:t>
      </w:r>
      <w:r>
        <w:rPr>
          <w:rFonts w:ascii="Times New Roman" w:eastAsia="Times New Roman" w:hAnsi="Times New Roman" w:cs="Times New Roman"/>
          <w:lang w:eastAsia="lt-LT"/>
        </w:rPr>
        <w:t>;</w:t>
      </w:r>
    </w:p>
    <w:p w14:paraId="7A776D8E" w14:textId="2563BE39" w:rsidR="006471C1" w:rsidRDefault="006471C1"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w:t>
      </w:r>
      <w:r w:rsidR="00CE1086" w:rsidRPr="00CE1086">
        <w:rPr>
          <w:rFonts w:ascii="Times New Roman" w:eastAsia="Times New Roman" w:hAnsi="Times New Roman" w:cs="Times New Roman"/>
          <w:lang w:eastAsia="lt-LT"/>
        </w:rPr>
        <w:t>eramumas (psichomotorinis sujaudinimas)</w:t>
      </w:r>
      <w:r w:rsidR="00222AEE">
        <w:rPr>
          <w:rFonts w:ascii="Times New Roman" w:eastAsia="Times New Roman" w:hAnsi="Times New Roman" w:cs="Times New Roman"/>
          <w:lang w:eastAsia="lt-LT"/>
        </w:rPr>
        <w:t>;</w:t>
      </w:r>
    </w:p>
    <w:p w14:paraId="37028EF9" w14:textId="4841CDFE" w:rsidR="006471C1" w:rsidRDefault="006471C1"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w:t>
      </w:r>
      <w:r w:rsidR="00CE1086" w:rsidRPr="00CE1086">
        <w:rPr>
          <w:rFonts w:ascii="Times New Roman" w:eastAsia="Times New Roman" w:hAnsi="Times New Roman" w:cs="Times New Roman"/>
          <w:lang w:eastAsia="lt-LT"/>
        </w:rPr>
        <w:t>kilę, paraudę odos plotai, galintys atsirasti visame kūne (</w:t>
      </w:r>
      <w:r w:rsidR="007C1C37" w:rsidRPr="007C1C37">
        <w:rPr>
          <w:rFonts w:ascii="Times New Roman" w:eastAsia="Times New Roman" w:hAnsi="Times New Roman" w:cs="Times New Roman"/>
          <w:lang w:eastAsia="lt-LT"/>
        </w:rPr>
        <w:t>daugiaformė</w:t>
      </w:r>
      <w:r w:rsidR="00CE1086" w:rsidRPr="00CE1086">
        <w:rPr>
          <w:rFonts w:ascii="Times New Roman" w:eastAsia="Times New Roman" w:hAnsi="Times New Roman" w:cs="Times New Roman"/>
          <w:lang w:eastAsia="lt-LT"/>
        </w:rPr>
        <w:t xml:space="preserve"> eritema)</w:t>
      </w:r>
      <w:r>
        <w:rPr>
          <w:rFonts w:ascii="Times New Roman" w:eastAsia="Times New Roman" w:hAnsi="Times New Roman" w:cs="Times New Roman"/>
          <w:lang w:eastAsia="lt-LT"/>
        </w:rPr>
        <w:t>;</w:t>
      </w:r>
    </w:p>
    <w:p w14:paraId="167FD110" w14:textId="04B4AEA1" w:rsidR="006471C1" w:rsidRDefault="006471C1"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CE1086" w:rsidRPr="00CE1086">
        <w:rPr>
          <w:rFonts w:ascii="Times New Roman" w:eastAsia="Times New Roman" w:hAnsi="Times New Roman" w:cs="Times New Roman"/>
          <w:lang w:eastAsia="lt-LT"/>
        </w:rPr>
        <w:t>iežulys</w:t>
      </w:r>
      <w:r w:rsidR="00222AEE">
        <w:rPr>
          <w:rFonts w:ascii="Times New Roman" w:eastAsia="Times New Roman" w:hAnsi="Times New Roman" w:cs="Times New Roman"/>
          <w:lang w:eastAsia="lt-LT"/>
        </w:rPr>
        <w:t>;</w:t>
      </w:r>
    </w:p>
    <w:p w14:paraId="29D66F57" w14:textId="245FF8DB" w:rsidR="00222AEE" w:rsidRDefault="006471C1"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CE1086" w:rsidRPr="00CE1086">
        <w:rPr>
          <w:rFonts w:ascii="Times New Roman" w:eastAsia="Times New Roman" w:hAnsi="Times New Roman" w:cs="Times New Roman"/>
          <w:lang w:eastAsia="lt-LT"/>
        </w:rPr>
        <w:t>yvybei pavojinga reakcija, pasireiškianti į gripą panašiais simptomais ir skausmingu bėrimu, pažeidžiančiu odą, burną, akis ir lytinius organus (</w:t>
      </w:r>
      <w:r w:rsidR="00222AEE" w:rsidRPr="00CE1086">
        <w:rPr>
          <w:rFonts w:ascii="Times New Roman" w:eastAsia="Times New Roman" w:hAnsi="Times New Roman" w:cs="Times New Roman"/>
          <w:lang w:eastAsia="lt-LT"/>
        </w:rPr>
        <w:t>Stivenso</w:t>
      </w:r>
      <w:r w:rsidR="00CE1086" w:rsidRPr="00CE1086">
        <w:rPr>
          <w:rFonts w:ascii="Times New Roman" w:eastAsia="Times New Roman" w:hAnsi="Times New Roman" w:cs="Times New Roman"/>
          <w:lang w:eastAsia="lt-LT"/>
        </w:rPr>
        <w:t>–</w:t>
      </w:r>
      <w:r w:rsidR="00222AEE" w:rsidRPr="00F658E5">
        <w:rPr>
          <w:rFonts w:ascii="Times New Roman" w:eastAsia="Times New Roman" w:hAnsi="Times New Roman" w:cs="Times New Roman"/>
          <w:lang w:eastAsia="lt-LT"/>
        </w:rPr>
        <w:t>Džonsono</w:t>
      </w:r>
      <w:r w:rsidR="00CE1086" w:rsidRPr="00CE1086">
        <w:rPr>
          <w:rFonts w:ascii="Times New Roman" w:eastAsia="Times New Roman" w:hAnsi="Times New Roman" w:cs="Times New Roman"/>
          <w:lang w:eastAsia="lt-LT"/>
        </w:rPr>
        <w:t xml:space="preserve"> sindromas)</w:t>
      </w:r>
      <w:r w:rsidR="00222AEE">
        <w:rPr>
          <w:rFonts w:ascii="Times New Roman" w:eastAsia="Times New Roman" w:hAnsi="Times New Roman" w:cs="Times New Roman"/>
          <w:lang w:eastAsia="lt-LT"/>
        </w:rPr>
        <w:t>;</w:t>
      </w:r>
    </w:p>
    <w:p w14:paraId="1515DC10" w14:textId="42F352A3" w:rsidR="00222AEE" w:rsidRDefault="00222AEE" w:rsidP="003D700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CE1086" w:rsidRPr="00CE1086">
        <w:rPr>
          <w:rFonts w:ascii="Times New Roman" w:eastAsia="Times New Roman" w:hAnsi="Times New Roman" w:cs="Times New Roman"/>
          <w:lang w:eastAsia="lt-LT"/>
        </w:rPr>
        <w:t xml:space="preserve">yvybei pavojinga reakcija, pasireiškianti į gripą panašiais simptomais ir </w:t>
      </w:r>
      <w:r w:rsidR="00BB1E78">
        <w:rPr>
          <w:rFonts w:ascii="Times New Roman" w:eastAsia="Times New Roman" w:hAnsi="Times New Roman" w:cs="Times New Roman"/>
          <w:lang w:eastAsia="lt-LT"/>
        </w:rPr>
        <w:t xml:space="preserve">pūslių ant </w:t>
      </w:r>
      <w:r w:rsidR="00CE1086" w:rsidRPr="00CE1086">
        <w:rPr>
          <w:rFonts w:ascii="Times New Roman" w:eastAsia="Times New Roman" w:hAnsi="Times New Roman" w:cs="Times New Roman"/>
          <w:lang w:eastAsia="lt-LT"/>
        </w:rPr>
        <w:t>odos, burnos, akių bei lytinių organų</w:t>
      </w:r>
      <w:r w:rsidR="00C50483">
        <w:rPr>
          <w:rFonts w:ascii="Times New Roman" w:eastAsia="Times New Roman" w:hAnsi="Times New Roman" w:cs="Times New Roman"/>
          <w:lang w:eastAsia="lt-LT"/>
        </w:rPr>
        <w:t>,</w:t>
      </w:r>
      <w:r w:rsidR="00CE1086" w:rsidRPr="00CE1086">
        <w:rPr>
          <w:rFonts w:ascii="Times New Roman" w:eastAsia="Times New Roman" w:hAnsi="Times New Roman" w:cs="Times New Roman"/>
          <w:lang w:eastAsia="lt-LT"/>
        </w:rPr>
        <w:t xml:space="preserve"> susidarymu (toksinė epidermio nekrolizė)</w:t>
      </w:r>
      <w:r>
        <w:rPr>
          <w:rFonts w:ascii="Times New Roman" w:eastAsia="Times New Roman" w:hAnsi="Times New Roman" w:cs="Times New Roman"/>
          <w:lang w:eastAsia="lt-LT"/>
        </w:rPr>
        <w:t>;</w:t>
      </w:r>
    </w:p>
    <w:p w14:paraId="634E8565" w14:textId="77777777" w:rsidR="00C50483" w:rsidRDefault="00222AEE" w:rsidP="00C50483">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CE1086" w:rsidRPr="00CE1086">
        <w:rPr>
          <w:rFonts w:ascii="Times New Roman" w:eastAsia="Times New Roman" w:hAnsi="Times New Roman" w:cs="Times New Roman"/>
          <w:lang w:eastAsia="lt-LT"/>
        </w:rPr>
        <w:t>iežtintis bėrimas (dilgėlinė)</w:t>
      </w:r>
      <w:r w:rsidR="00C50483">
        <w:rPr>
          <w:rFonts w:ascii="Times New Roman" w:eastAsia="Times New Roman" w:hAnsi="Times New Roman" w:cs="Times New Roman"/>
          <w:lang w:eastAsia="lt-LT"/>
        </w:rPr>
        <w:t>;</w:t>
      </w:r>
    </w:p>
    <w:p w14:paraId="545608ED" w14:textId="77777777" w:rsidR="00C50483" w:rsidRDefault="00C50483" w:rsidP="00C50483">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w:t>
      </w:r>
      <w:r w:rsidRPr="00B83B72">
        <w:rPr>
          <w:rFonts w:ascii="Times New Roman" w:eastAsia="Times New Roman" w:hAnsi="Times New Roman" w:cs="Times New Roman"/>
          <w:lang w:eastAsia="lt-LT"/>
        </w:rPr>
        <w:t>nkstų uždegimas (</w:t>
      </w:r>
      <w:proofErr w:type="spellStart"/>
      <w:r w:rsidRPr="00B83B72">
        <w:rPr>
          <w:rFonts w:ascii="Times New Roman" w:eastAsia="Times New Roman" w:hAnsi="Times New Roman" w:cs="Times New Roman"/>
          <w:lang w:eastAsia="lt-LT"/>
        </w:rPr>
        <w:t>intersticinis</w:t>
      </w:r>
      <w:proofErr w:type="spellEnd"/>
      <w:r w:rsidRPr="00B83B72">
        <w:rPr>
          <w:rFonts w:ascii="Times New Roman" w:eastAsia="Times New Roman" w:hAnsi="Times New Roman" w:cs="Times New Roman"/>
          <w:lang w:eastAsia="lt-LT"/>
        </w:rPr>
        <w:t xml:space="preserve"> nefritas)</w:t>
      </w:r>
      <w:r>
        <w:rPr>
          <w:rFonts w:ascii="Times New Roman" w:eastAsia="Times New Roman" w:hAnsi="Times New Roman" w:cs="Times New Roman"/>
          <w:lang w:eastAsia="lt-LT"/>
        </w:rPr>
        <w:t>;</w:t>
      </w:r>
    </w:p>
    <w:p w14:paraId="59E01DF5" w14:textId="02CA529B" w:rsidR="00C50483" w:rsidRPr="00B83B72" w:rsidRDefault="00C50483" w:rsidP="00B83B72">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B83B72">
        <w:rPr>
          <w:rFonts w:ascii="Times New Roman" w:eastAsia="Times New Roman" w:hAnsi="Times New Roman" w:cs="Times New Roman"/>
          <w:lang w:eastAsia="lt-LT"/>
        </w:rPr>
        <w:t>raujo tyrimų, kuriais tikrinama inkstų veikla, pokyčiai (padidėjęs kreatinino kiekis)</w:t>
      </w:r>
      <w:r>
        <w:rPr>
          <w:rFonts w:ascii="Times New Roman" w:eastAsia="Times New Roman" w:hAnsi="Times New Roman" w:cs="Times New Roman"/>
          <w:lang w:eastAsia="lt-LT"/>
        </w:rPr>
        <w:t>.</w:t>
      </w:r>
    </w:p>
    <w:p w14:paraId="1E76527B" w14:textId="77777777" w:rsidR="00F658E5" w:rsidRPr="00AA515C" w:rsidRDefault="00F658E5" w:rsidP="00F658E5">
      <w:pPr>
        <w:tabs>
          <w:tab w:val="left" w:pos="567"/>
        </w:tabs>
        <w:spacing w:after="0" w:line="240" w:lineRule="auto"/>
        <w:rPr>
          <w:rFonts w:ascii="Times New Roman" w:eastAsia="Times New Roman" w:hAnsi="Times New Roman" w:cs="Times New Roman"/>
          <w:lang w:eastAsia="lt-LT"/>
        </w:rPr>
      </w:pPr>
    </w:p>
    <w:p w14:paraId="01FE9D93" w14:textId="77777777" w:rsidR="002540EF" w:rsidRPr="00AA515C" w:rsidRDefault="002540EF" w:rsidP="002540EF">
      <w:pPr>
        <w:tabs>
          <w:tab w:val="left" w:pos="567"/>
        </w:tabs>
        <w:spacing w:after="0" w:line="240" w:lineRule="auto"/>
        <w:rPr>
          <w:rFonts w:ascii="Times New Roman" w:eastAsia="Times New Roman" w:hAnsi="Times New Roman" w:cs="Times New Roman"/>
          <w:b/>
          <w:snapToGrid w:val="0"/>
        </w:rPr>
      </w:pPr>
      <w:r w:rsidRPr="00AA515C">
        <w:rPr>
          <w:rFonts w:ascii="Times New Roman" w:eastAsia="Times New Roman" w:hAnsi="Times New Roman" w:cs="Times New Roman"/>
          <w:b/>
          <w:noProof/>
          <w:snapToGrid w:val="0"/>
        </w:rPr>
        <w:t>Pranešimas apie šalutinį poveikį</w:t>
      </w:r>
    </w:p>
    <w:p w14:paraId="4C5FBEBB" w14:textId="2993C1FB" w:rsidR="002540EF" w:rsidRPr="00AA515C" w:rsidRDefault="00F91CDC" w:rsidP="002540EF">
      <w:pPr>
        <w:tabs>
          <w:tab w:val="left" w:pos="567"/>
        </w:tabs>
        <w:spacing w:after="0" w:line="260" w:lineRule="exact"/>
        <w:ind w:right="-449"/>
        <w:rPr>
          <w:rFonts w:ascii="Times New Roman" w:eastAsia="Times New Roman" w:hAnsi="Times New Roman" w:cs="Times New Roman"/>
          <w:noProof/>
          <w:snapToGrid w:val="0"/>
        </w:rPr>
      </w:pPr>
      <w:r w:rsidRPr="00F91CDC">
        <w:rPr>
          <w:rFonts w:ascii="Times New Roman" w:eastAsia="Times New Roman" w:hAnsi="Times New Roman" w:cs="Times New Roman"/>
          <w:noProof/>
          <w:snapToGrid w:val="0"/>
        </w:rPr>
        <w:t>Jeigu pasireiškė šalutinis poveikis, įskaitant šiame lapelyje nenurodytą, pasakykite gydytojui,</w:t>
      </w:r>
      <w:r w:rsidR="00C67292">
        <w:rPr>
          <w:rFonts w:ascii="Times New Roman" w:eastAsia="Times New Roman" w:hAnsi="Times New Roman" w:cs="Times New Roman"/>
          <w:noProof/>
          <w:snapToGrid w:val="0"/>
        </w:rPr>
        <w:t xml:space="preserve"> </w:t>
      </w:r>
      <w:r w:rsidRPr="00F91CDC">
        <w:rPr>
          <w:rFonts w:ascii="Times New Roman" w:eastAsia="Times New Roman" w:hAnsi="Times New Roman" w:cs="Times New Roman"/>
          <w:noProof/>
          <w:snapToGrid w:val="0"/>
        </w:rPr>
        <w:t>vaistininkui</w:t>
      </w:r>
      <w:r w:rsidR="00C67292">
        <w:rPr>
          <w:rFonts w:ascii="Times New Roman" w:eastAsia="Times New Roman" w:hAnsi="Times New Roman" w:cs="Times New Roman"/>
          <w:noProof/>
          <w:snapToGrid w:val="0"/>
        </w:rPr>
        <w:t xml:space="preserve"> </w:t>
      </w:r>
      <w:r w:rsidRPr="00F91CDC">
        <w:rPr>
          <w:rFonts w:ascii="Times New Roman" w:eastAsia="Times New Roman" w:hAnsi="Times New Roman" w:cs="Times New Roman"/>
          <w:noProof/>
          <w:snapToGrid w:val="0"/>
        </w:rPr>
        <w:t xml:space="preserve">arba slaugytojui. Pranešimą apie šalutinį poveikį galite užpildyti ir pateikti Valstybinės vaistų kontrolės tarnybos prie Lietuvos Respublikos sveikatos apsaugos ministerijos tinklalapyje </w:t>
      </w:r>
      <w:hyperlink r:id="rId10" w:history="1">
        <w:r w:rsidRPr="00CA4232">
          <w:rPr>
            <w:rStyle w:val="Hipersaitas"/>
            <w:rFonts w:ascii="Times New Roman" w:eastAsia="Times New Roman" w:hAnsi="Times New Roman" w:cs="Times New Roman"/>
            <w:noProof/>
            <w:snapToGrid w:val="0"/>
          </w:rPr>
          <w:t>https://vvkt.lrv.lt/lt/</w:t>
        </w:r>
      </w:hyperlink>
      <w:r>
        <w:rPr>
          <w:rFonts w:ascii="Times New Roman" w:eastAsia="Times New Roman" w:hAnsi="Times New Roman" w:cs="Times New Roman"/>
          <w:noProof/>
          <w:snapToGrid w:val="0"/>
        </w:rPr>
        <w:t xml:space="preserve"> </w:t>
      </w:r>
      <w:r w:rsidRPr="00F91CDC">
        <w:rPr>
          <w:rFonts w:ascii="Times New Roman" w:eastAsia="Times New Roman" w:hAnsi="Times New Roman" w:cs="Times New Roman"/>
          <w:noProof/>
          <w:snapToGrid w:val="0"/>
        </w:rPr>
        <w:t xml:space="preserve">nurodytais būdais arba paskambinti nemokamu telefonu </w:t>
      </w:r>
      <w:r w:rsidR="00950148">
        <w:rPr>
          <w:rFonts w:ascii="Times New Roman" w:eastAsia="Times New Roman" w:hAnsi="Times New Roman" w:cs="Times New Roman"/>
          <w:noProof/>
          <w:snapToGrid w:val="0"/>
        </w:rPr>
        <w:t>+370</w:t>
      </w:r>
      <w:r w:rsidRPr="00F91CDC">
        <w:rPr>
          <w:rFonts w:ascii="Times New Roman" w:eastAsia="Times New Roman" w:hAnsi="Times New Roman" w:cs="Times New Roman"/>
          <w:noProof/>
          <w:snapToGrid w:val="0"/>
        </w:rPr>
        <w:t xml:space="preserve"> 800 73 568. Pranešdami apie šalutinį poveikį galite mums padėti gauti daugiau informacijos apie šio vaisto saugumą</w:t>
      </w:r>
      <w:r w:rsidR="005A0E9F">
        <w:rPr>
          <w:rFonts w:ascii="Times New Roman" w:eastAsia="Times New Roman" w:hAnsi="Times New Roman" w:cs="Times New Roman"/>
          <w:noProof/>
          <w:snapToGrid w:val="0"/>
        </w:rPr>
        <w:t>.</w:t>
      </w:r>
    </w:p>
    <w:p w14:paraId="1024ED1E" w14:textId="77777777" w:rsidR="002540EF" w:rsidRDefault="002540EF" w:rsidP="002540EF">
      <w:pPr>
        <w:spacing w:after="0" w:line="240" w:lineRule="auto"/>
        <w:rPr>
          <w:rFonts w:ascii="Times New Roman" w:eastAsia="Times New Roman" w:hAnsi="Times New Roman" w:cs="Times New Roman"/>
          <w:lang w:eastAsia="lt-LT"/>
        </w:rPr>
      </w:pPr>
    </w:p>
    <w:p w14:paraId="2F22CEAE" w14:textId="77777777" w:rsidR="005A0E9F" w:rsidRPr="00AA515C" w:rsidRDefault="005A0E9F" w:rsidP="002540EF">
      <w:pPr>
        <w:spacing w:after="0" w:line="240" w:lineRule="auto"/>
        <w:rPr>
          <w:rFonts w:ascii="Times New Roman" w:eastAsia="Times New Roman" w:hAnsi="Times New Roman" w:cs="Times New Roman"/>
          <w:lang w:eastAsia="lt-LT"/>
        </w:rPr>
      </w:pPr>
    </w:p>
    <w:p w14:paraId="73A961ED" w14:textId="4B73AEA8" w:rsidR="002540EF" w:rsidRPr="00AA515C" w:rsidRDefault="002540EF" w:rsidP="002540EF">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5.</w:t>
      </w:r>
      <w:r w:rsidRPr="00AA515C">
        <w:rPr>
          <w:rFonts w:ascii="Times New Roman" w:eastAsia="Times New Roman" w:hAnsi="Times New Roman" w:cs="Times New Roman"/>
          <w:b/>
          <w:caps/>
          <w:lang w:eastAsia="lt-LT"/>
        </w:rPr>
        <w:tab/>
      </w:r>
      <w:r w:rsidRPr="00AA515C">
        <w:rPr>
          <w:rFonts w:ascii="Times New Roman" w:eastAsia="Times New Roman" w:hAnsi="Times New Roman" w:cs="Times New Roman"/>
          <w:b/>
          <w:lang w:eastAsia="lt-LT"/>
        </w:rPr>
        <w:t>Kaip laikyti</w:t>
      </w:r>
      <w:r w:rsidRPr="00AA515C">
        <w:rPr>
          <w:rFonts w:ascii="Times New Roman" w:eastAsia="Times New Roman" w:hAnsi="Times New Roman" w:cs="Times New Roman"/>
          <w:b/>
          <w:caps/>
          <w:lang w:eastAsia="lt-LT"/>
        </w:rPr>
        <w:t xml:space="preserve"> </w:t>
      </w:r>
      <w:r w:rsidR="001214D4">
        <w:rPr>
          <w:rFonts w:ascii="Times New Roman" w:eastAsia="Times New Roman" w:hAnsi="Times New Roman" w:cs="Times New Roman"/>
          <w:b/>
          <w:lang w:eastAsia="lt-LT"/>
        </w:rPr>
        <w:t>Cefixime Medochemie</w:t>
      </w:r>
    </w:p>
    <w:p w14:paraId="441EAC9F"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67D11C69" w14:textId="77777777" w:rsidR="002540EF" w:rsidRPr="00AA515C" w:rsidRDefault="002540EF" w:rsidP="002540EF">
      <w:pPr>
        <w:spacing w:after="0" w:line="240" w:lineRule="auto"/>
        <w:ind w:left="567" w:hanging="567"/>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Šį vaistą laikykite vaikams nepastebimoje ir nepasiekiamoje vietoje.</w:t>
      </w:r>
    </w:p>
    <w:p w14:paraId="2EDCBD8F" w14:textId="77777777" w:rsidR="00564153" w:rsidRDefault="00564153" w:rsidP="002540EF">
      <w:pPr>
        <w:spacing w:after="0" w:line="240" w:lineRule="auto"/>
        <w:rPr>
          <w:rFonts w:ascii="Times New Roman" w:eastAsia="Times New Roman" w:hAnsi="Times New Roman" w:cs="Times New Roman"/>
          <w:lang w:eastAsia="lt-LT"/>
        </w:rPr>
      </w:pPr>
    </w:p>
    <w:p w14:paraId="033A37ED" w14:textId="23C22E56" w:rsidR="002540EF"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Ant</w:t>
      </w:r>
      <w:r w:rsidR="004A745B">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dėžutės po „EXP“ nurodytam tinkamumo laikui pasibaigus, šio vaisto vartoti negalima.</w:t>
      </w:r>
      <w:r w:rsidRPr="00AA515C">
        <w:rPr>
          <w:rFonts w:ascii="Times New Roman" w:eastAsia="Times New Roman" w:hAnsi="Times New Roman" w:cs="Times New Roman"/>
          <w:noProof/>
          <w:snapToGrid w:val="0"/>
        </w:rPr>
        <w:t xml:space="preserve"> </w:t>
      </w:r>
      <w:r w:rsidRPr="00AA515C">
        <w:rPr>
          <w:rFonts w:ascii="Times New Roman" w:eastAsia="Times New Roman" w:hAnsi="Times New Roman" w:cs="Times New Roman"/>
          <w:lang w:eastAsia="lt-LT"/>
        </w:rPr>
        <w:t>Vaistas tinkamas vartoti iki paskutinės nurodyto mėnesio dienos.</w:t>
      </w:r>
    </w:p>
    <w:p w14:paraId="2368CE9B" w14:textId="77777777" w:rsidR="00564153" w:rsidRDefault="00564153" w:rsidP="002540EF">
      <w:pPr>
        <w:spacing w:after="0" w:line="240" w:lineRule="auto"/>
        <w:rPr>
          <w:rFonts w:ascii="Times New Roman" w:eastAsia="Times New Roman" w:hAnsi="Times New Roman" w:cs="Times New Roman"/>
          <w:lang w:eastAsia="lt-LT"/>
        </w:rPr>
      </w:pPr>
    </w:p>
    <w:p w14:paraId="2D770305" w14:textId="1777BA38" w:rsidR="00564153" w:rsidRPr="00AA515C" w:rsidRDefault="00564153" w:rsidP="00564153">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 xml:space="preserve">Laikyti žemesnėje kaip </w:t>
      </w:r>
      <w:r>
        <w:rPr>
          <w:rFonts w:ascii="Times New Roman" w:eastAsia="Times New Roman" w:hAnsi="Times New Roman" w:cs="Times New Roman"/>
          <w:color w:val="000000"/>
          <w:lang w:eastAsia="lt-LT"/>
        </w:rPr>
        <w:t>25</w:t>
      </w:r>
      <w:r w:rsidRPr="00AA515C">
        <w:rPr>
          <w:rFonts w:ascii="Times New Roman" w:eastAsia="Times New Roman" w:hAnsi="Times New Roman" w:cs="Times New Roman"/>
          <w:color w:val="000000"/>
          <w:lang w:eastAsia="lt-LT"/>
        </w:rPr>
        <w:t xml:space="preserve"> °C</w:t>
      </w:r>
      <w:r w:rsidRPr="00AA515C">
        <w:rPr>
          <w:rFonts w:ascii="Times New Roman" w:eastAsia="Times New Roman" w:hAnsi="Times New Roman" w:cs="Times New Roman"/>
          <w:lang w:eastAsia="lt-LT"/>
        </w:rPr>
        <w:t xml:space="preserve"> temperatūroje.</w:t>
      </w:r>
    </w:p>
    <w:p w14:paraId="30AB0F4E" w14:textId="77777777" w:rsidR="00564153" w:rsidRPr="00AA515C" w:rsidRDefault="00564153" w:rsidP="002540EF">
      <w:pPr>
        <w:spacing w:after="0" w:line="240" w:lineRule="auto"/>
        <w:rPr>
          <w:rFonts w:ascii="Times New Roman" w:eastAsia="Times New Roman" w:hAnsi="Times New Roman" w:cs="Times New Roman"/>
          <w:lang w:eastAsia="lt-LT"/>
        </w:rPr>
      </w:pPr>
    </w:p>
    <w:p w14:paraId="6B802A7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EEA9F6B" w14:textId="77777777" w:rsidR="002540EF" w:rsidRPr="00AA515C" w:rsidRDefault="002540EF" w:rsidP="002540EF">
      <w:pPr>
        <w:numPr>
          <w:ilvl w:val="12"/>
          <w:numId w:val="0"/>
        </w:numPr>
        <w:spacing w:after="0" w:line="240" w:lineRule="auto"/>
        <w:ind w:left="567" w:hanging="567"/>
        <w:outlineLvl w:val="0"/>
        <w:rPr>
          <w:rFonts w:ascii="Times New Roman" w:eastAsia="Times New Roman" w:hAnsi="Times New Roman" w:cs="Times New Roman"/>
          <w:lang w:eastAsia="lt-LT"/>
        </w:rPr>
      </w:pPr>
    </w:p>
    <w:p w14:paraId="79F29154" w14:textId="77777777" w:rsidR="002540EF" w:rsidRPr="00AA515C" w:rsidRDefault="002540EF" w:rsidP="002540EF">
      <w:pPr>
        <w:numPr>
          <w:ilvl w:val="12"/>
          <w:numId w:val="0"/>
        </w:numPr>
        <w:spacing w:after="0" w:line="240" w:lineRule="auto"/>
        <w:ind w:left="567" w:hanging="567"/>
        <w:outlineLvl w:val="0"/>
        <w:rPr>
          <w:rFonts w:ascii="Times New Roman" w:eastAsia="Times New Roman" w:hAnsi="Times New Roman" w:cs="Times New Roman"/>
          <w:lang w:eastAsia="lt-LT"/>
        </w:rPr>
      </w:pPr>
    </w:p>
    <w:p w14:paraId="69BE2BF7"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bookmarkStart w:id="10" w:name="_Toc129243144"/>
      <w:bookmarkStart w:id="11" w:name="_Toc129243269"/>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Pakuotės turinys ir kita informacija</w:t>
      </w:r>
      <w:bookmarkEnd w:id="10"/>
      <w:bookmarkEnd w:id="11"/>
    </w:p>
    <w:p w14:paraId="3FA984A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5330BE" w14:textId="1442CDD8" w:rsidR="002540EF" w:rsidRPr="00AA515C" w:rsidRDefault="001214D4" w:rsidP="002540EF">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Cefixime Medochemie</w:t>
      </w:r>
      <w:r w:rsidR="002540EF" w:rsidRPr="00AA515C">
        <w:rPr>
          <w:rFonts w:ascii="Times New Roman" w:eastAsia="Times New Roman" w:hAnsi="Times New Roman" w:cs="Times New Roman"/>
          <w:b/>
          <w:lang w:eastAsia="lt-LT"/>
        </w:rPr>
        <w:t xml:space="preserve"> sudėtis</w:t>
      </w:r>
    </w:p>
    <w:p w14:paraId="4381D1B3" w14:textId="32133654" w:rsidR="002540EF" w:rsidRPr="00AA515C" w:rsidRDefault="002540EF" w:rsidP="002540EF">
      <w:pPr>
        <w:tabs>
          <w:tab w:val="left" w:pos="567"/>
        </w:tabs>
        <w:spacing w:after="0" w:line="240" w:lineRule="auto"/>
        <w:ind w:left="540" w:hanging="540"/>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 xml:space="preserve">Veiklioji medžiaga yra </w:t>
      </w:r>
      <w:r w:rsidR="000842B1">
        <w:rPr>
          <w:rFonts w:ascii="Times New Roman" w:eastAsia="Times New Roman" w:hAnsi="Times New Roman" w:cs="Times New Roman"/>
          <w:lang w:eastAsia="lt-LT"/>
        </w:rPr>
        <w:t>cefiksimas</w:t>
      </w:r>
      <w:r w:rsidRPr="00AA515C">
        <w:rPr>
          <w:rFonts w:ascii="Times New Roman" w:eastAsia="Times New Roman" w:hAnsi="Times New Roman" w:cs="Times New Roman"/>
          <w:lang w:eastAsia="lt-LT"/>
        </w:rPr>
        <w:t xml:space="preserve">. Kiekvienoje plėvele dengtoje tabletėje yra </w:t>
      </w:r>
      <w:r w:rsidR="000842B1" w:rsidRPr="000842B1">
        <w:rPr>
          <w:rFonts w:ascii="Times New Roman" w:eastAsia="Times New Roman" w:hAnsi="Times New Roman" w:cs="Times New Roman"/>
          <w:lang w:eastAsia="lt-LT"/>
        </w:rPr>
        <w:t>447,68</w:t>
      </w:r>
      <w:r w:rsidR="00F2450A">
        <w:rPr>
          <w:rFonts w:ascii="Times New Roman" w:eastAsia="Times New Roman" w:hAnsi="Times New Roman" w:cs="Times New Roman"/>
          <w:lang w:eastAsia="lt-LT"/>
        </w:rPr>
        <w:t> mg</w:t>
      </w:r>
      <w:r w:rsidR="000842B1" w:rsidRPr="000842B1">
        <w:rPr>
          <w:rFonts w:ascii="Times New Roman" w:eastAsia="Times New Roman" w:hAnsi="Times New Roman" w:cs="Times New Roman"/>
          <w:lang w:eastAsia="lt-LT"/>
        </w:rPr>
        <w:t xml:space="preserve"> cefiksimo trihidrato, tai atitinka 400</w:t>
      </w:r>
      <w:r w:rsidR="00F2450A">
        <w:rPr>
          <w:rFonts w:ascii="Times New Roman" w:eastAsia="Times New Roman" w:hAnsi="Times New Roman" w:cs="Times New Roman"/>
          <w:lang w:eastAsia="lt-LT"/>
        </w:rPr>
        <w:t> mg</w:t>
      </w:r>
      <w:r w:rsidR="000842B1" w:rsidRPr="000842B1">
        <w:rPr>
          <w:rFonts w:ascii="Times New Roman" w:eastAsia="Times New Roman" w:hAnsi="Times New Roman" w:cs="Times New Roman"/>
          <w:lang w:eastAsia="lt-LT"/>
        </w:rPr>
        <w:t xml:space="preserve"> cefiksimo.</w:t>
      </w:r>
    </w:p>
    <w:p w14:paraId="66569059" w14:textId="136F09FF" w:rsidR="002540EF"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Pagalbinės medžiagos yra</w:t>
      </w:r>
      <w:r w:rsidR="00614E98">
        <w:rPr>
          <w:rFonts w:ascii="Times New Roman" w:eastAsia="Times New Roman" w:hAnsi="Times New Roman" w:cs="Times New Roman"/>
          <w:lang w:eastAsia="lt-LT"/>
        </w:rPr>
        <w:t>:</w:t>
      </w:r>
    </w:p>
    <w:p w14:paraId="7F0812BA" w14:textId="0F920788" w:rsidR="00614E98" w:rsidRDefault="00614E98" w:rsidP="00614E98">
      <w:pPr>
        <w:spacing w:after="0" w:line="240" w:lineRule="auto"/>
        <w:ind w:left="567"/>
        <w:rPr>
          <w:rFonts w:ascii="Times New Roman" w:eastAsia="Times New Roman" w:hAnsi="Times New Roman" w:cs="Times New Roman"/>
          <w:lang w:eastAsia="lt-LT"/>
        </w:rPr>
      </w:pPr>
      <w:r w:rsidRPr="00614E98">
        <w:rPr>
          <w:rFonts w:ascii="Times New Roman" w:eastAsia="Times New Roman" w:hAnsi="Times New Roman" w:cs="Times New Roman"/>
          <w:i/>
          <w:iCs/>
          <w:lang w:eastAsia="lt-LT"/>
        </w:rPr>
        <w:t>Tabletės šerdis</w:t>
      </w:r>
      <w:r>
        <w:rPr>
          <w:rFonts w:ascii="Times New Roman" w:eastAsia="Times New Roman" w:hAnsi="Times New Roman" w:cs="Times New Roman"/>
          <w:lang w:eastAsia="lt-LT"/>
        </w:rPr>
        <w:t xml:space="preserve">: </w:t>
      </w:r>
      <w:r w:rsidRPr="00614E98">
        <w:rPr>
          <w:rFonts w:ascii="Times New Roman" w:eastAsia="Times New Roman" w:hAnsi="Times New Roman" w:cs="Times New Roman"/>
          <w:lang w:eastAsia="lt-LT"/>
        </w:rPr>
        <w:t>mikrokristalinė celiuliozė PH 102</w:t>
      </w:r>
      <w:r w:rsidR="00AE2125">
        <w:rPr>
          <w:rFonts w:ascii="Times New Roman" w:eastAsia="Times New Roman" w:hAnsi="Times New Roman" w:cs="Times New Roman"/>
          <w:lang w:eastAsia="lt-LT"/>
        </w:rPr>
        <w:t xml:space="preserve"> (E460)</w:t>
      </w:r>
      <w:r w:rsidRPr="00614E98">
        <w:rPr>
          <w:rFonts w:ascii="Times New Roman" w:eastAsia="Times New Roman" w:hAnsi="Times New Roman" w:cs="Times New Roman"/>
          <w:lang w:eastAsia="lt-LT"/>
        </w:rPr>
        <w:t>, kalcio vandenilio fosfatas dihidratas</w:t>
      </w:r>
      <w:r w:rsidR="00AE2125">
        <w:rPr>
          <w:rFonts w:ascii="Times New Roman" w:eastAsia="Times New Roman" w:hAnsi="Times New Roman" w:cs="Times New Roman"/>
          <w:lang w:eastAsia="lt-LT"/>
        </w:rPr>
        <w:t xml:space="preserve"> (E341)</w:t>
      </w:r>
      <w:r w:rsidRPr="00614E98">
        <w:rPr>
          <w:rFonts w:ascii="Times New Roman" w:eastAsia="Times New Roman" w:hAnsi="Times New Roman" w:cs="Times New Roman"/>
          <w:lang w:eastAsia="lt-LT"/>
        </w:rPr>
        <w:t>, pregelifikuotas krakmolas, magnio stearatas</w:t>
      </w:r>
      <w:r w:rsidR="00AE2125">
        <w:rPr>
          <w:rFonts w:ascii="Times New Roman" w:eastAsia="Times New Roman" w:hAnsi="Times New Roman" w:cs="Times New Roman"/>
          <w:lang w:eastAsia="lt-LT"/>
        </w:rPr>
        <w:t xml:space="preserve"> (E470b)</w:t>
      </w:r>
      <w:r w:rsidRPr="00614E98">
        <w:rPr>
          <w:rFonts w:ascii="Times New Roman" w:eastAsia="Times New Roman" w:hAnsi="Times New Roman" w:cs="Times New Roman"/>
          <w:lang w:eastAsia="lt-LT"/>
        </w:rPr>
        <w:t>;</w:t>
      </w:r>
    </w:p>
    <w:p w14:paraId="41213C89" w14:textId="36CAED64" w:rsidR="00614E98" w:rsidRPr="00AA515C" w:rsidRDefault="00614E98" w:rsidP="00614E98">
      <w:pPr>
        <w:spacing w:after="0" w:line="240" w:lineRule="auto"/>
        <w:ind w:left="567"/>
        <w:rPr>
          <w:rFonts w:ascii="Times New Roman" w:eastAsia="Times New Roman" w:hAnsi="Times New Roman" w:cs="Times New Roman"/>
          <w:lang w:eastAsia="lt-LT"/>
        </w:rPr>
      </w:pPr>
      <w:r>
        <w:rPr>
          <w:rFonts w:ascii="Times New Roman" w:eastAsia="Times New Roman" w:hAnsi="Times New Roman" w:cs="Times New Roman"/>
          <w:i/>
          <w:iCs/>
          <w:lang w:eastAsia="lt-LT"/>
        </w:rPr>
        <w:t>Tabletės apvalkalas</w:t>
      </w:r>
      <w:r w:rsidRPr="00614E98">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sidRPr="00614E98">
        <w:rPr>
          <w:rFonts w:ascii="Times New Roman" w:eastAsia="Times New Roman" w:hAnsi="Times New Roman" w:cs="Times New Roman"/>
          <w:lang w:eastAsia="lt-LT"/>
        </w:rPr>
        <w:t>Opadry</w:t>
      </w:r>
      <w:proofErr w:type="spellEnd"/>
      <w:r w:rsidRPr="00614E98">
        <w:rPr>
          <w:rFonts w:ascii="Times New Roman" w:eastAsia="Times New Roman" w:hAnsi="Times New Roman" w:cs="Times New Roman"/>
          <w:lang w:eastAsia="lt-LT"/>
        </w:rPr>
        <w:t xml:space="preserve"> II </w:t>
      </w:r>
      <w:proofErr w:type="spellStart"/>
      <w:r w:rsidRPr="00614E98">
        <w:rPr>
          <w:rFonts w:ascii="Times New Roman" w:eastAsia="Times New Roman" w:hAnsi="Times New Roman" w:cs="Times New Roman"/>
          <w:lang w:eastAsia="lt-LT"/>
        </w:rPr>
        <w:t>White</w:t>
      </w:r>
      <w:proofErr w:type="spellEnd"/>
      <w:r w:rsidRPr="00614E98">
        <w:rPr>
          <w:rFonts w:ascii="Times New Roman" w:eastAsia="Times New Roman" w:hAnsi="Times New Roman" w:cs="Times New Roman"/>
          <w:lang w:eastAsia="lt-LT"/>
        </w:rPr>
        <w:t xml:space="preserve"> 85F18422</w:t>
      </w:r>
      <w:r w:rsidR="001F7D47">
        <w:rPr>
          <w:rFonts w:ascii="Times New Roman" w:eastAsia="Times New Roman" w:hAnsi="Times New Roman" w:cs="Times New Roman"/>
          <w:lang w:eastAsia="lt-LT"/>
        </w:rPr>
        <w:t xml:space="preserve"> (</w:t>
      </w:r>
      <w:r w:rsidRPr="00614E98">
        <w:rPr>
          <w:rFonts w:ascii="Times New Roman" w:eastAsia="Times New Roman" w:hAnsi="Times New Roman" w:cs="Times New Roman"/>
          <w:lang w:eastAsia="lt-LT"/>
        </w:rPr>
        <w:t>polivinilo alkoholis</w:t>
      </w:r>
      <w:r w:rsidR="00AE2125">
        <w:rPr>
          <w:rFonts w:ascii="Times New Roman" w:eastAsia="Times New Roman" w:hAnsi="Times New Roman" w:cs="Times New Roman"/>
          <w:lang w:eastAsia="lt-LT"/>
        </w:rPr>
        <w:t xml:space="preserve"> (E1203)</w:t>
      </w:r>
      <w:r w:rsidRPr="00614E98">
        <w:rPr>
          <w:rFonts w:ascii="Times New Roman" w:eastAsia="Times New Roman" w:hAnsi="Times New Roman" w:cs="Times New Roman"/>
          <w:lang w:eastAsia="lt-LT"/>
        </w:rPr>
        <w:t>, titano dioksidas (E171), makrogolis 3350</w:t>
      </w:r>
      <w:r w:rsidR="0085385B">
        <w:rPr>
          <w:rFonts w:ascii="Times New Roman" w:eastAsia="Times New Roman" w:hAnsi="Times New Roman" w:cs="Times New Roman"/>
          <w:lang w:eastAsia="lt-LT"/>
        </w:rPr>
        <w:t xml:space="preserve"> ir</w:t>
      </w:r>
      <w:r w:rsidRPr="00614E98">
        <w:rPr>
          <w:rFonts w:ascii="Times New Roman" w:eastAsia="Times New Roman" w:hAnsi="Times New Roman" w:cs="Times New Roman"/>
          <w:lang w:eastAsia="lt-LT"/>
        </w:rPr>
        <w:t xml:space="preserve"> 4000, talkas</w:t>
      </w:r>
      <w:r w:rsidR="00AE2125">
        <w:rPr>
          <w:rFonts w:ascii="Times New Roman" w:eastAsia="Times New Roman" w:hAnsi="Times New Roman" w:cs="Times New Roman"/>
          <w:lang w:eastAsia="lt-LT"/>
        </w:rPr>
        <w:t xml:space="preserve"> (E553b)</w:t>
      </w:r>
      <w:r w:rsidR="001F7D47">
        <w:rPr>
          <w:rFonts w:ascii="Times New Roman" w:eastAsia="Times New Roman" w:hAnsi="Times New Roman" w:cs="Times New Roman"/>
          <w:lang w:eastAsia="lt-LT"/>
        </w:rPr>
        <w:t>)</w:t>
      </w:r>
      <w:r w:rsidRPr="00614E98">
        <w:rPr>
          <w:rFonts w:ascii="Times New Roman" w:eastAsia="Times New Roman" w:hAnsi="Times New Roman" w:cs="Times New Roman"/>
          <w:lang w:eastAsia="lt-LT"/>
        </w:rPr>
        <w:t>, raudonasis geležies oksidas (E172), geltonasis geležies oksidas (E172).</w:t>
      </w:r>
    </w:p>
    <w:p w14:paraId="21EC9BB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1FBA11" w14:textId="6915AFB3" w:rsidR="002540EF" w:rsidRPr="00AA515C" w:rsidRDefault="001214D4" w:rsidP="002540EF">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Cefixime Medochemie</w:t>
      </w:r>
      <w:r w:rsidR="002540EF" w:rsidRPr="00AA515C">
        <w:rPr>
          <w:rFonts w:ascii="Times New Roman" w:eastAsia="Times New Roman" w:hAnsi="Times New Roman" w:cs="Times New Roman"/>
          <w:b/>
          <w:lang w:eastAsia="lt-LT"/>
        </w:rPr>
        <w:t xml:space="preserve"> išvaizda ir kiekis pakuotėje</w:t>
      </w:r>
    </w:p>
    <w:p w14:paraId="74293ABA" w14:textId="0C2C9CEC" w:rsidR="00C03B34" w:rsidRDefault="001214D4" w:rsidP="00C03B34">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Cefixime Medochemie</w:t>
      </w:r>
      <w:r w:rsidR="00C03B34" w:rsidRPr="00E8742D">
        <w:rPr>
          <w:rFonts w:ascii="Times New Roman" w:eastAsia="Times New Roman" w:hAnsi="Times New Roman" w:cs="Times New Roman"/>
          <w:bCs/>
          <w:lang w:eastAsia="lt-LT"/>
        </w:rPr>
        <w:t xml:space="preserve"> yra šviesiai rudos, ovalios, abipus išgaubtos, plėvele dengtos tabletės, su vagelėmis iš abiejų pusių, tablečių matmenys yra 18,2 ± 0,3 mm x 9,2 ± 0,3 mm.</w:t>
      </w:r>
    </w:p>
    <w:p w14:paraId="38BF8562" w14:textId="77777777" w:rsidR="002540EF" w:rsidRDefault="002540EF" w:rsidP="002540EF">
      <w:pPr>
        <w:tabs>
          <w:tab w:val="left" w:pos="567"/>
        </w:tabs>
        <w:spacing w:after="0" w:line="240" w:lineRule="auto"/>
        <w:rPr>
          <w:rFonts w:ascii="Times New Roman" w:eastAsia="Times New Roman" w:hAnsi="Times New Roman" w:cs="Times New Roman"/>
          <w:noProof/>
        </w:rPr>
      </w:pPr>
    </w:p>
    <w:p w14:paraId="147F3992" w14:textId="62813D93" w:rsidR="00D926EF" w:rsidRPr="00D926EF" w:rsidRDefault="00D926EF" w:rsidP="00D926EF">
      <w:pPr>
        <w:tabs>
          <w:tab w:val="left" w:pos="567"/>
        </w:tabs>
        <w:spacing w:after="0" w:line="240" w:lineRule="auto"/>
        <w:rPr>
          <w:rFonts w:ascii="Times New Roman" w:eastAsia="Times New Roman" w:hAnsi="Times New Roman" w:cs="Times New Roman"/>
          <w:lang w:eastAsia="lt-LT"/>
        </w:rPr>
      </w:pPr>
      <w:r w:rsidRPr="00D926EF">
        <w:rPr>
          <w:rFonts w:ascii="Times New Roman" w:eastAsia="Times New Roman" w:hAnsi="Times New Roman" w:cs="Times New Roman"/>
          <w:lang w:eastAsia="lt-LT"/>
        </w:rPr>
        <w:t xml:space="preserve">Tabletės supakuotos į PVC </w:t>
      </w:r>
      <w:r w:rsidR="00BB6A3C">
        <w:rPr>
          <w:rFonts w:ascii="Times New Roman" w:eastAsia="Times New Roman" w:hAnsi="Times New Roman" w:cs="Times New Roman"/>
          <w:lang w:eastAsia="lt-LT"/>
        </w:rPr>
        <w:t xml:space="preserve">ir </w:t>
      </w:r>
      <w:r w:rsidRPr="00D926EF">
        <w:rPr>
          <w:rFonts w:ascii="Times New Roman" w:eastAsia="Times New Roman" w:hAnsi="Times New Roman" w:cs="Times New Roman"/>
          <w:lang w:eastAsia="lt-LT"/>
        </w:rPr>
        <w:t>aliuminio lizdines plokšteles.</w:t>
      </w:r>
    </w:p>
    <w:p w14:paraId="26AEA48D" w14:textId="4587FCBF" w:rsidR="00D926EF" w:rsidRPr="00AA515C" w:rsidRDefault="00D926EF" w:rsidP="00D926EF">
      <w:pPr>
        <w:tabs>
          <w:tab w:val="left" w:pos="567"/>
        </w:tabs>
        <w:spacing w:after="0" w:line="240" w:lineRule="auto"/>
        <w:rPr>
          <w:rFonts w:ascii="Times New Roman" w:eastAsia="Times New Roman" w:hAnsi="Times New Roman" w:cs="Times New Roman"/>
          <w:lang w:eastAsia="lt-LT"/>
        </w:rPr>
      </w:pPr>
      <w:r w:rsidRPr="00D926EF">
        <w:rPr>
          <w:rFonts w:ascii="Times New Roman" w:eastAsia="Times New Roman" w:hAnsi="Times New Roman" w:cs="Times New Roman"/>
          <w:lang w:eastAsia="lt-LT"/>
        </w:rPr>
        <w:t xml:space="preserve">Pakuotėse yra 5, 6, 7, 8, 10, 12 </w:t>
      </w:r>
      <w:r w:rsidR="00BB6A3C">
        <w:rPr>
          <w:rFonts w:ascii="Times New Roman" w:eastAsia="Times New Roman" w:hAnsi="Times New Roman" w:cs="Times New Roman"/>
          <w:lang w:eastAsia="lt-LT"/>
        </w:rPr>
        <w:t>arba</w:t>
      </w:r>
      <w:r w:rsidRPr="00D926EF">
        <w:rPr>
          <w:rFonts w:ascii="Times New Roman" w:eastAsia="Times New Roman" w:hAnsi="Times New Roman" w:cs="Times New Roman"/>
          <w:lang w:eastAsia="lt-LT"/>
        </w:rPr>
        <w:t xml:space="preserve"> 100 plėvele dengtų tablečių.</w:t>
      </w:r>
    </w:p>
    <w:p w14:paraId="266CD8B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Gali būti tiekiamos ne visų dydžių pakuotės.</w:t>
      </w:r>
    </w:p>
    <w:p w14:paraId="38C2D5B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58CF91D"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Registruotojas ir gamintojas</w:t>
      </w:r>
    </w:p>
    <w:p w14:paraId="2C3D9325" w14:textId="77777777" w:rsidR="002540EF" w:rsidRPr="008D60A4" w:rsidRDefault="002540EF" w:rsidP="002540EF">
      <w:pPr>
        <w:tabs>
          <w:tab w:val="left" w:pos="567"/>
        </w:tabs>
        <w:spacing w:after="0" w:line="240" w:lineRule="auto"/>
        <w:rPr>
          <w:rFonts w:ascii="Times New Roman" w:eastAsia="Times New Roman" w:hAnsi="Times New Roman" w:cs="Times New Roman"/>
          <w:i/>
          <w:lang w:eastAsia="lt-LT"/>
        </w:rPr>
      </w:pPr>
      <w:r w:rsidRPr="008D60A4">
        <w:rPr>
          <w:rFonts w:ascii="Times New Roman" w:eastAsia="Times New Roman" w:hAnsi="Times New Roman" w:cs="Times New Roman"/>
          <w:i/>
          <w:lang w:eastAsia="lt-LT"/>
        </w:rPr>
        <w:t>Registruotojas</w:t>
      </w:r>
    </w:p>
    <w:p w14:paraId="7FCB250B" w14:textId="77777777" w:rsidR="007F2124" w:rsidRPr="007F2124" w:rsidRDefault="007F2124" w:rsidP="007F2124">
      <w:pPr>
        <w:tabs>
          <w:tab w:val="left" w:pos="567"/>
        </w:tabs>
        <w:spacing w:after="0" w:line="240" w:lineRule="auto"/>
        <w:rPr>
          <w:rFonts w:ascii="Times New Roman" w:eastAsia="Times New Roman" w:hAnsi="Times New Roman" w:cs="Times New Roman"/>
          <w:noProof/>
          <w:lang w:eastAsia="lt-LT"/>
        </w:rPr>
      </w:pPr>
      <w:r w:rsidRPr="007F2124">
        <w:rPr>
          <w:rFonts w:ascii="Times New Roman" w:eastAsia="Times New Roman" w:hAnsi="Times New Roman" w:cs="Times New Roman"/>
          <w:noProof/>
          <w:lang w:eastAsia="lt-LT"/>
        </w:rPr>
        <w:t>Medochemie Ltd.</w:t>
      </w:r>
    </w:p>
    <w:p w14:paraId="2F590B70" w14:textId="77777777" w:rsidR="007F2124" w:rsidRPr="007F2124" w:rsidRDefault="007F2124" w:rsidP="007F2124">
      <w:pPr>
        <w:tabs>
          <w:tab w:val="left" w:pos="567"/>
        </w:tabs>
        <w:spacing w:after="0" w:line="240" w:lineRule="auto"/>
        <w:rPr>
          <w:rFonts w:ascii="Times New Roman" w:eastAsia="Times New Roman" w:hAnsi="Times New Roman" w:cs="Times New Roman"/>
          <w:noProof/>
          <w:lang w:eastAsia="lt-LT"/>
        </w:rPr>
      </w:pPr>
      <w:r w:rsidRPr="007F2124">
        <w:rPr>
          <w:rFonts w:ascii="Times New Roman" w:eastAsia="Times New Roman" w:hAnsi="Times New Roman" w:cs="Times New Roman"/>
          <w:noProof/>
          <w:lang w:eastAsia="lt-LT"/>
        </w:rPr>
        <w:t>1-10 Konstantinoupoleos Street</w:t>
      </w:r>
    </w:p>
    <w:p w14:paraId="61E2FAB1" w14:textId="77777777" w:rsidR="00BC6C07" w:rsidRPr="008D60A4" w:rsidRDefault="00BC6C07" w:rsidP="00BC6C07">
      <w:pPr>
        <w:tabs>
          <w:tab w:val="left" w:pos="567"/>
        </w:tabs>
        <w:spacing w:after="0" w:line="240" w:lineRule="auto"/>
        <w:rPr>
          <w:rFonts w:ascii="Times New Roman" w:eastAsia="Times New Roman" w:hAnsi="Times New Roman" w:cs="Times New Roman"/>
          <w:lang w:eastAsia="lt-LT"/>
        </w:rPr>
      </w:pPr>
      <w:r w:rsidRPr="008D60A4">
        <w:rPr>
          <w:rFonts w:ascii="Times New Roman" w:eastAsia="Times New Roman" w:hAnsi="Times New Roman" w:cs="Times New Roman"/>
          <w:lang w:eastAsia="lt-LT"/>
        </w:rPr>
        <w:t>3011 Limassol</w:t>
      </w:r>
    </w:p>
    <w:p w14:paraId="5BB8549B" w14:textId="77777777" w:rsidR="00BC6C07" w:rsidRPr="008D60A4" w:rsidRDefault="00BC6C07" w:rsidP="00BC6C07">
      <w:pPr>
        <w:spacing w:after="0" w:line="240" w:lineRule="auto"/>
        <w:ind w:left="709" w:hanging="709"/>
        <w:jc w:val="both"/>
        <w:rPr>
          <w:rFonts w:ascii="Times New Roman" w:eastAsia="Times New Roman" w:hAnsi="Times New Roman" w:cs="Times New Roman"/>
          <w:lang w:eastAsia="lt-LT"/>
        </w:rPr>
      </w:pPr>
      <w:r w:rsidRPr="008D60A4">
        <w:rPr>
          <w:rFonts w:ascii="Times New Roman" w:eastAsia="Times New Roman" w:hAnsi="Times New Roman" w:cs="Times New Roman"/>
          <w:noProof/>
          <w:lang w:eastAsia="lt-LT"/>
        </w:rPr>
        <w:lastRenderedPageBreak/>
        <w:t>Kipras</w:t>
      </w:r>
    </w:p>
    <w:p w14:paraId="60BFD824" w14:textId="77777777" w:rsidR="002540EF" w:rsidRPr="008D60A4" w:rsidRDefault="002540EF" w:rsidP="002540EF">
      <w:pPr>
        <w:tabs>
          <w:tab w:val="left" w:pos="567"/>
        </w:tabs>
        <w:spacing w:after="0" w:line="240" w:lineRule="auto"/>
        <w:rPr>
          <w:rFonts w:ascii="Times New Roman" w:eastAsia="Times New Roman" w:hAnsi="Times New Roman" w:cs="Times New Roman"/>
          <w:lang w:eastAsia="lt-LT"/>
        </w:rPr>
      </w:pPr>
    </w:p>
    <w:p w14:paraId="3AD3B6EB" w14:textId="77777777" w:rsidR="002540EF" w:rsidRPr="008D60A4" w:rsidRDefault="002540EF" w:rsidP="002540EF">
      <w:pPr>
        <w:tabs>
          <w:tab w:val="left" w:pos="567"/>
        </w:tabs>
        <w:spacing w:after="0" w:line="240" w:lineRule="auto"/>
        <w:rPr>
          <w:rFonts w:ascii="Times New Roman" w:eastAsia="Times New Roman" w:hAnsi="Times New Roman" w:cs="Times New Roman"/>
          <w:i/>
          <w:lang w:eastAsia="lt-LT"/>
        </w:rPr>
      </w:pPr>
      <w:r w:rsidRPr="008D60A4">
        <w:rPr>
          <w:rFonts w:ascii="Times New Roman" w:eastAsia="Times New Roman" w:hAnsi="Times New Roman" w:cs="Times New Roman"/>
          <w:i/>
          <w:lang w:eastAsia="lt-LT"/>
        </w:rPr>
        <w:t>Gamintojas</w:t>
      </w:r>
    </w:p>
    <w:p w14:paraId="671D270A" w14:textId="77777777" w:rsidR="002540EF" w:rsidRPr="008D60A4" w:rsidRDefault="002540EF" w:rsidP="002540EF">
      <w:pPr>
        <w:spacing w:after="0" w:line="240" w:lineRule="auto"/>
        <w:rPr>
          <w:rFonts w:ascii="Times New Roman" w:eastAsia="Times New Roman" w:hAnsi="Times New Roman" w:cs="Times New Roman"/>
          <w:lang w:eastAsia="lt-LT"/>
        </w:rPr>
      </w:pPr>
      <w:r w:rsidRPr="008D60A4">
        <w:rPr>
          <w:rFonts w:ascii="Times New Roman" w:eastAsia="Times New Roman" w:hAnsi="Times New Roman" w:cs="Times New Roman"/>
          <w:lang w:eastAsia="lt-LT"/>
        </w:rPr>
        <w:t>Medochemie Ltd – Factory C</w:t>
      </w:r>
    </w:p>
    <w:p w14:paraId="18BA31EC" w14:textId="64237792" w:rsidR="00FE21DD" w:rsidRDefault="000620B8" w:rsidP="000620B8">
      <w:pPr>
        <w:spacing w:after="0" w:line="240" w:lineRule="auto"/>
        <w:rPr>
          <w:rFonts w:ascii="Times New Roman" w:eastAsia="Times New Roman" w:hAnsi="Times New Roman" w:cs="Times New Roman"/>
          <w:lang w:eastAsia="lt-LT"/>
        </w:rPr>
      </w:pPr>
      <w:proofErr w:type="spellStart"/>
      <w:r w:rsidRPr="000620B8">
        <w:rPr>
          <w:rFonts w:ascii="Times New Roman" w:eastAsia="Times New Roman" w:hAnsi="Times New Roman" w:cs="Times New Roman"/>
          <w:lang w:eastAsia="lt-LT"/>
        </w:rPr>
        <w:t>Agios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Athanassios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Industrial</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Area</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Michail</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Irakleous</w:t>
      </w:r>
      <w:proofErr w:type="spellEnd"/>
      <w:r w:rsidRPr="000620B8">
        <w:rPr>
          <w:rFonts w:ascii="Times New Roman" w:eastAsia="Times New Roman" w:hAnsi="Times New Roman" w:cs="Times New Roman"/>
          <w:lang w:eastAsia="lt-LT"/>
        </w:rPr>
        <w:t xml:space="preserve"> 2</w:t>
      </w:r>
    </w:p>
    <w:p w14:paraId="6339143E" w14:textId="16262F72" w:rsidR="000620B8" w:rsidRPr="000620B8" w:rsidRDefault="000620B8" w:rsidP="000620B8">
      <w:pPr>
        <w:spacing w:after="0" w:line="240" w:lineRule="auto"/>
        <w:rPr>
          <w:rFonts w:ascii="Times New Roman" w:eastAsia="Times New Roman" w:hAnsi="Times New Roman" w:cs="Times New Roman"/>
          <w:lang w:eastAsia="lt-LT"/>
        </w:rPr>
      </w:pPr>
      <w:proofErr w:type="spellStart"/>
      <w:r w:rsidRPr="000620B8">
        <w:rPr>
          <w:rFonts w:ascii="Times New Roman" w:eastAsia="Times New Roman" w:hAnsi="Times New Roman" w:cs="Times New Roman"/>
          <w:lang w:eastAsia="lt-LT"/>
        </w:rPr>
        <w:t>Agios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Athanassios</w:t>
      </w:r>
      <w:proofErr w:type="spellEnd"/>
      <w:r w:rsidRPr="000620B8">
        <w:rPr>
          <w:rFonts w:ascii="Times New Roman" w:eastAsia="Times New Roman" w:hAnsi="Times New Roman" w:cs="Times New Roman"/>
          <w:lang w:eastAsia="lt-LT"/>
        </w:rPr>
        <w:t>,</w:t>
      </w:r>
      <w:r w:rsidR="00005B7B">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Limassol</w:t>
      </w:r>
      <w:proofErr w:type="spellEnd"/>
      <w:r w:rsidRPr="000620B8">
        <w:rPr>
          <w:rFonts w:ascii="Times New Roman" w:eastAsia="Times New Roman" w:hAnsi="Times New Roman" w:cs="Times New Roman"/>
          <w:lang w:eastAsia="lt-LT"/>
        </w:rPr>
        <w:t xml:space="preserve"> 4101 </w:t>
      </w:r>
    </w:p>
    <w:p w14:paraId="30A5318E" w14:textId="7065DB88" w:rsidR="002540EF" w:rsidRPr="00AA515C" w:rsidRDefault="000620B8" w:rsidP="000620B8">
      <w:pPr>
        <w:spacing w:after="0" w:line="240" w:lineRule="auto"/>
        <w:rPr>
          <w:rFonts w:ascii="Times New Roman" w:eastAsia="Times New Roman" w:hAnsi="Times New Roman" w:cs="Times New Roman"/>
          <w:lang w:eastAsia="lt-LT"/>
        </w:rPr>
      </w:pPr>
      <w:r w:rsidRPr="000620B8">
        <w:rPr>
          <w:rFonts w:ascii="Times New Roman" w:eastAsia="Times New Roman" w:hAnsi="Times New Roman" w:cs="Times New Roman"/>
          <w:lang w:eastAsia="lt-LT"/>
        </w:rPr>
        <w:t>Kipras</w:t>
      </w:r>
    </w:p>
    <w:p w14:paraId="4C6AE09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B35D532"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apie šį vaistą norite sužinoti daugiau, kreipkitės į vietinį registruotojo atstovą.</w:t>
      </w:r>
    </w:p>
    <w:p w14:paraId="1B40B3B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C3A163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UAB „Medochemie Lithuania“</w:t>
      </w:r>
    </w:p>
    <w:p w14:paraId="7B732D6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Gintaro 9-36</w:t>
      </w:r>
    </w:p>
    <w:p w14:paraId="0CA2623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LT – 47198, Kaunas</w:t>
      </w:r>
    </w:p>
    <w:p w14:paraId="4C9F046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Tel. +370 37 338358</w:t>
      </w:r>
    </w:p>
    <w:p w14:paraId="0B78487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El. paštas: lithuania@medochemie.com</w:t>
      </w:r>
    </w:p>
    <w:p w14:paraId="20800845"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p>
    <w:p w14:paraId="59DB5CCD" w14:textId="1066CAFB" w:rsidR="00514727" w:rsidRPr="00514727" w:rsidRDefault="00514727" w:rsidP="002540EF">
      <w:pPr>
        <w:tabs>
          <w:tab w:val="left" w:pos="567"/>
        </w:tabs>
        <w:spacing w:after="0" w:line="240" w:lineRule="auto"/>
        <w:rPr>
          <w:rFonts w:ascii="Times New Roman" w:hAnsi="Times New Roman" w:cs="Times New Roman"/>
          <w:b/>
          <w:bCs/>
          <w:lang w:eastAsia="lt-LT"/>
        </w:rPr>
      </w:pPr>
      <w:r w:rsidRPr="00514727">
        <w:rPr>
          <w:rFonts w:ascii="Times New Roman" w:hAnsi="Times New Roman" w:cs="Times New Roman"/>
          <w:b/>
          <w:bCs/>
          <w:lang w:eastAsia="lt-LT"/>
        </w:rPr>
        <w:t>Šis vaistas Europos ekonominės erdvės valstybėse narėse registruotas tokiais pavadinimais:</w:t>
      </w:r>
    </w:p>
    <w:p w14:paraId="7B090D06" w14:textId="77777777" w:rsidR="00514727" w:rsidRDefault="00514727" w:rsidP="002540EF">
      <w:pPr>
        <w:tabs>
          <w:tab w:val="left" w:pos="567"/>
        </w:tabs>
        <w:spacing w:after="0" w:line="240" w:lineRule="auto"/>
        <w:rPr>
          <w:rFonts w:ascii="Times New Roman" w:eastAsia="Times New Roman" w:hAnsi="Times New Roman" w:cs="Times New Roman"/>
          <w:lang w:eastAsia="lt-LT"/>
        </w:rPr>
      </w:pPr>
    </w:p>
    <w:tbl>
      <w:tblPr>
        <w:tblStyle w:val="Lentelstinklelis1"/>
        <w:tblW w:w="0" w:type="auto"/>
        <w:tblLook w:val="04A0" w:firstRow="1" w:lastRow="0" w:firstColumn="1" w:lastColumn="0" w:noHBand="0" w:noVBand="1"/>
      </w:tblPr>
      <w:tblGrid>
        <w:gridCol w:w="2122"/>
        <w:gridCol w:w="6895"/>
      </w:tblGrid>
      <w:tr w:rsidR="00605321" w:rsidRPr="00605321" w14:paraId="6067995E" w14:textId="77777777" w:rsidTr="008848EE">
        <w:tc>
          <w:tcPr>
            <w:tcW w:w="2122" w:type="dxa"/>
          </w:tcPr>
          <w:p w14:paraId="5809109E" w14:textId="63FFFBE1"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Bulgari</w:t>
            </w:r>
            <w:r w:rsidRPr="00514727">
              <w:rPr>
                <w:rFonts w:eastAsia="Times New Roman"/>
                <w:sz w:val="22"/>
                <w:szCs w:val="22"/>
              </w:rPr>
              <w:t>ja</w:t>
            </w:r>
          </w:p>
        </w:tc>
        <w:tc>
          <w:tcPr>
            <w:tcW w:w="6895" w:type="dxa"/>
          </w:tcPr>
          <w:p w14:paraId="6ECF6745" w14:textId="7A144CCC" w:rsidR="00605321" w:rsidRPr="00605321" w:rsidRDefault="00605321" w:rsidP="00605321">
            <w:pPr>
              <w:tabs>
                <w:tab w:val="left" w:pos="567"/>
              </w:tabs>
              <w:spacing w:line="260" w:lineRule="exact"/>
              <w:rPr>
                <w:rFonts w:eastAsia="Times New Roman"/>
                <w:sz w:val="22"/>
                <w:szCs w:val="22"/>
              </w:rPr>
            </w:pPr>
            <w:proofErr w:type="spellStart"/>
            <w:r w:rsidRPr="00605321">
              <w:rPr>
                <w:rFonts w:eastAsia="Times New Roman"/>
                <w:sz w:val="22"/>
                <w:szCs w:val="22"/>
              </w:rPr>
              <w:t>Cefimed</w:t>
            </w:r>
            <w:proofErr w:type="spellEnd"/>
            <w:r w:rsidRPr="00605321">
              <w:rPr>
                <w:rFonts w:eastAsia="Times New Roman"/>
                <w:sz w:val="22"/>
                <w:szCs w:val="22"/>
              </w:rPr>
              <w:t xml:space="preserve"> 400</w:t>
            </w:r>
            <w:r w:rsidR="00F2450A">
              <w:rPr>
                <w:rFonts w:eastAsia="Times New Roman"/>
                <w:sz w:val="22"/>
                <w:szCs w:val="22"/>
              </w:rPr>
              <w:t> mg</w:t>
            </w:r>
            <w:r w:rsidRPr="00605321">
              <w:rPr>
                <w:rFonts w:eastAsia="Times New Roman"/>
                <w:sz w:val="22"/>
                <w:szCs w:val="22"/>
              </w:rPr>
              <w:t xml:space="preserve"> </w:t>
            </w:r>
            <w:proofErr w:type="spellStart"/>
            <w:r w:rsidRPr="00605321">
              <w:rPr>
                <w:rFonts w:eastAsia="Times New Roman"/>
                <w:sz w:val="22"/>
                <w:szCs w:val="22"/>
              </w:rPr>
              <w:t>film-coated</w:t>
            </w:r>
            <w:proofErr w:type="spellEnd"/>
            <w:r w:rsidRPr="00605321">
              <w:rPr>
                <w:rFonts w:eastAsia="Times New Roman"/>
                <w:sz w:val="22"/>
                <w:szCs w:val="22"/>
              </w:rPr>
              <w:t xml:space="preserve"> </w:t>
            </w:r>
            <w:proofErr w:type="spellStart"/>
            <w:r w:rsidRPr="00605321">
              <w:rPr>
                <w:rFonts w:eastAsia="Times New Roman"/>
                <w:sz w:val="22"/>
                <w:szCs w:val="22"/>
              </w:rPr>
              <w:t>tablets</w:t>
            </w:r>
            <w:proofErr w:type="spellEnd"/>
            <w:r w:rsidRPr="00605321">
              <w:rPr>
                <w:rFonts w:eastAsia="Times New Roman"/>
                <w:sz w:val="22"/>
                <w:szCs w:val="22"/>
              </w:rPr>
              <w:t xml:space="preserve"> </w:t>
            </w:r>
          </w:p>
          <w:p w14:paraId="25B9B528" w14:textId="132350BF" w:rsidR="00605321" w:rsidRPr="00605321" w:rsidRDefault="00605321" w:rsidP="00605321">
            <w:pPr>
              <w:tabs>
                <w:tab w:val="left" w:pos="567"/>
              </w:tabs>
              <w:spacing w:line="260" w:lineRule="exact"/>
              <w:rPr>
                <w:rFonts w:eastAsia="Times New Roman"/>
                <w:sz w:val="22"/>
                <w:szCs w:val="22"/>
              </w:rPr>
            </w:pPr>
            <w:proofErr w:type="spellStart"/>
            <w:r w:rsidRPr="00605321">
              <w:rPr>
                <w:rFonts w:eastAsia="Times New Roman"/>
                <w:sz w:val="22"/>
                <w:szCs w:val="22"/>
              </w:rPr>
              <w:t>Цефи</w:t>
            </w:r>
            <w:r w:rsidR="00DF1EAF" w:rsidRPr="00DF1EAF">
              <w:rPr>
                <w:rFonts w:eastAsia="Times New Roman"/>
                <w:sz w:val="22"/>
                <w:szCs w:val="22"/>
              </w:rPr>
              <w:t>ме</w:t>
            </w:r>
            <w:r w:rsidR="005048EC" w:rsidRPr="005048EC">
              <w:rPr>
                <w:rFonts w:eastAsia="Times New Roman"/>
                <w:sz w:val="22"/>
                <w:szCs w:val="22"/>
              </w:rPr>
              <w:t>д</w:t>
            </w:r>
            <w:proofErr w:type="spellEnd"/>
            <w:r w:rsidRPr="00605321">
              <w:rPr>
                <w:rFonts w:eastAsia="Times New Roman"/>
                <w:sz w:val="22"/>
                <w:szCs w:val="22"/>
              </w:rPr>
              <w:t xml:space="preserve"> 400</w:t>
            </w:r>
            <w:r w:rsidR="00F2450A">
              <w:rPr>
                <w:rFonts w:eastAsia="Times New Roman"/>
                <w:sz w:val="22"/>
                <w:szCs w:val="22"/>
              </w:rPr>
              <w:t> mg</w:t>
            </w:r>
            <w:r w:rsidRPr="00605321">
              <w:rPr>
                <w:rFonts w:eastAsia="Times New Roman"/>
                <w:sz w:val="22"/>
                <w:szCs w:val="22"/>
              </w:rPr>
              <w:t xml:space="preserve"> </w:t>
            </w:r>
            <w:proofErr w:type="spellStart"/>
            <w:r w:rsidRPr="00605321">
              <w:rPr>
                <w:rFonts w:eastAsia="Times New Roman"/>
                <w:sz w:val="22"/>
                <w:szCs w:val="22"/>
              </w:rPr>
              <w:t>филмирани</w:t>
            </w:r>
            <w:proofErr w:type="spellEnd"/>
            <w:r w:rsidRPr="00605321">
              <w:rPr>
                <w:rFonts w:eastAsia="Times New Roman"/>
                <w:sz w:val="22"/>
                <w:szCs w:val="22"/>
              </w:rPr>
              <w:t xml:space="preserve"> </w:t>
            </w:r>
            <w:proofErr w:type="spellStart"/>
            <w:r w:rsidRPr="00605321">
              <w:rPr>
                <w:rFonts w:eastAsia="Times New Roman"/>
                <w:sz w:val="22"/>
                <w:szCs w:val="22"/>
              </w:rPr>
              <w:t>таблетки</w:t>
            </w:r>
            <w:proofErr w:type="spellEnd"/>
            <w:r w:rsidRPr="00605321">
              <w:rPr>
                <w:rFonts w:eastAsia="Times New Roman"/>
                <w:sz w:val="22"/>
                <w:szCs w:val="22"/>
              </w:rPr>
              <w:t xml:space="preserve"> </w:t>
            </w:r>
          </w:p>
        </w:tc>
      </w:tr>
      <w:tr w:rsidR="00605321" w:rsidRPr="00605321" w14:paraId="05527276" w14:textId="77777777" w:rsidTr="008848EE">
        <w:tc>
          <w:tcPr>
            <w:tcW w:w="2122" w:type="dxa"/>
          </w:tcPr>
          <w:p w14:paraId="0173A330" w14:textId="065C75E7" w:rsidR="00605321" w:rsidRPr="00605321" w:rsidRDefault="00605321" w:rsidP="00605321">
            <w:pPr>
              <w:tabs>
                <w:tab w:val="left" w:pos="567"/>
              </w:tabs>
              <w:spacing w:line="260" w:lineRule="exact"/>
              <w:rPr>
                <w:rFonts w:eastAsia="Times New Roman"/>
                <w:sz w:val="22"/>
                <w:szCs w:val="22"/>
              </w:rPr>
            </w:pPr>
            <w:r w:rsidRPr="00514727">
              <w:rPr>
                <w:rFonts w:eastAsia="Times New Roman"/>
                <w:sz w:val="22"/>
                <w:szCs w:val="22"/>
              </w:rPr>
              <w:t>Kipras</w:t>
            </w:r>
          </w:p>
        </w:tc>
        <w:tc>
          <w:tcPr>
            <w:tcW w:w="6895" w:type="dxa"/>
          </w:tcPr>
          <w:p w14:paraId="4C481B77" w14:textId="5A303AC9" w:rsidR="00605321" w:rsidRPr="00605321" w:rsidRDefault="00605321" w:rsidP="00605321">
            <w:pPr>
              <w:tabs>
                <w:tab w:val="left" w:pos="567"/>
              </w:tabs>
              <w:spacing w:line="260" w:lineRule="exact"/>
              <w:rPr>
                <w:rFonts w:eastAsia="Times New Roman"/>
                <w:sz w:val="22"/>
                <w:szCs w:val="22"/>
              </w:rPr>
            </w:pPr>
            <w:proofErr w:type="spellStart"/>
            <w:r w:rsidRPr="00605321">
              <w:rPr>
                <w:rFonts w:eastAsia="Times New Roman"/>
                <w:sz w:val="22"/>
                <w:szCs w:val="22"/>
              </w:rPr>
              <w:t>Cefi</w:t>
            </w:r>
            <w:r w:rsidR="008E239F">
              <w:rPr>
                <w:rFonts w:eastAsia="Times New Roman"/>
                <w:sz w:val="22"/>
                <w:szCs w:val="22"/>
              </w:rPr>
              <w:t>med</w:t>
            </w:r>
            <w:proofErr w:type="spellEnd"/>
            <w:r w:rsidRPr="00605321">
              <w:rPr>
                <w:rFonts w:eastAsia="Times New Roman"/>
                <w:sz w:val="22"/>
                <w:szCs w:val="22"/>
              </w:rPr>
              <w:t xml:space="preserve"> </w:t>
            </w:r>
            <w:proofErr w:type="spellStart"/>
            <w:r w:rsidRPr="00605321">
              <w:rPr>
                <w:rFonts w:eastAsia="Times New Roman"/>
                <w:sz w:val="22"/>
                <w:szCs w:val="22"/>
              </w:rPr>
              <w:t>Codal</w:t>
            </w:r>
            <w:proofErr w:type="spellEnd"/>
            <w:r w:rsidRPr="00605321">
              <w:rPr>
                <w:rFonts w:eastAsia="Times New Roman"/>
                <w:sz w:val="22"/>
                <w:szCs w:val="22"/>
              </w:rPr>
              <w:t xml:space="preserve"> 400</w:t>
            </w:r>
            <w:r w:rsidR="00F2450A">
              <w:rPr>
                <w:rFonts w:eastAsia="Times New Roman"/>
                <w:sz w:val="22"/>
                <w:szCs w:val="22"/>
              </w:rPr>
              <w:t> mg</w:t>
            </w:r>
            <w:r w:rsidRPr="00605321">
              <w:rPr>
                <w:rFonts w:eastAsia="Times New Roman"/>
                <w:sz w:val="22"/>
                <w:szCs w:val="22"/>
              </w:rPr>
              <w:t xml:space="preserve"> επ</w:t>
            </w:r>
            <w:proofErr w:type="spellStart"/>
            <w:r w:rsidRPr="00605321">
              <w:rPr>
                <w:rFonts w:eastAsia="Times New Roman"/>
                <w:sz w:val="22"/>
                <w:szCs w:val="22"/>
              </w:rPr>
              <w:t>ικ</w:t>
            </w:r>
            <w:proofErr w:type="spellEnd"/>
            <w:r w:rsidRPr="00605321">
              <w:rPr>
                <w:rFonts w:eastAsia="Times New Roman"/>
                <w:sz w:val="22"/>
                <w:szCs w:val="22"/>
              </w:rPr>
              <w:t xml:space="preserve">αλυμμένα </w:t>
            </w:r>
            <w:proofErr w:type="spellStart"/>
            <w:r w:rsidRPr="00605321">
              <w:rPr>
                <w:rFonts w:eastAsia="Times New Roman"/>
                <w:sz w:val="22"/>
                <w:szCs w:val="22"/>
              </w:rPr>
              <w:t>με</w:t>
            </w:r>
            <w:proofErr w:type="spellEnd"/>
            <w:r w:rsidRPr="00605321">
              <w:rPr>
                <w:rFonts w:eastAsia="Times New Roman"/>
                <w:sz w:val="22"/>
                <w:szCs w:val="22"/>
              </w:rPr>
              <w:t xml:space="preserve"> </w:t>
            </w:r>
            <w:proofErr w:type="spellStart"/>
            <w:r w:rsidRPr="00605321">
              <w:rPr>
                <w:rFonts w:eastAsia="Times New Roman"/>
                <w:sz w:val="22"/>
                <w:szCs w:val="22"/>
              </w:rPr>
              <w:t>λε</w:t>
            </w:r>
            <w:proofErr w:type="spellEnd"/>
            <w:r w:rsidRPr="00605321">
              <w:rPr>
                <w:rFonts w:eastAsia="Times New Roman"/>
                <w:sz w:val="22"/>
                <w:szCs w:val="22"/>
              </w:rPr>
              <w:t xml:space="preserve">πτό </w:t>
            </w:r>
            <w:proofErr w:type="spellStart"/>
            <w:r w:rsidRPr="00605321">
              <w:rPr>
                <w:rFonts w:eastAsia="Times New Roman"/>
                <w:sz w:val="22"/>
                <w:szCs w:val="22"/>
              </w:rPr>
              <w:t>υμένιο</w:t>
            </w:r>
            <w:proofErr w:type="spellEnd"/>
            <w:r w:rsidRPr="00605321">
              <w:rPr>
                <w:rFonts w:eastAsia="Times New Roman"/>
                <w:sz w:val="22"/>
                <w:szCs w:val="22"/>
              </w:rPr>
              <w:t xml:space="preserve"> </w:t>
            </w:r>
            <w:proofErr w:type="spellStart"/>
            <w:r w:rsidRPr="00605321">
              <w:rPr>
                <w:rFonts w:eastAsia="Times New Roman"/>
                <w:sz w:val="22"/>
                <w:szCs w:val="22"/>
              </w:rPr>
              <w:t>δισκί</w:t>
            </w:r>
            <w:proofErr w:type="spellEnd"/>
            <w:r w:rsidRPr="00605321">
              <w:rPr>
                <w:rFonts w:eastAsia="Times New Roman"/>
                <w:sz w:val="22"/>
                <w:szCs w:val="22"/>
              </w:rPr>
              <w:t>α</w:t>
            </w:r>
          </w:p>
        </w:tc>
      </w:tr>
      <w:tr w:rsidR="00605321" w:rsidRPr="00605321" w14:paraId="0CFE7BCC" w14:textId="77777777" w:rsidTr="008848EE">
        <w:tc>
          <w:tcPr>
            <w:tcW w:w="2122" w:type="dxa"/>
          </w:tcPr>
          <w:p w14:paraId="46FDC9B8" w14:textId="2767AA14"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R</w:t>
            </w:r>
            <w:r w:rsidRPr="00514727">
              <w:rPr>
                <w:rFonts w:eastAsia="Times New Roman"/>
                <w:sz w:val="22"/>
                <w:szCs w:val="22"/>
              </w:rPr>
              <w:t>umunija</w:t>
            </w:r>
          </w:p>
        </w:tc>
        <w:tc>
          <w:tcPr>
            <w:tcW w:w="6895" w:type="dxa"/>
          </w:tcPr>
          <w:p w14:paraId="1130822C" w14:textId="68242AF0" w:rsidR="00605321" w:rsidRPr="00605321" w:rsidRDefault="00605321" w:rsidP="00605321">
            <w:pPr>
              <w:tabs>
                <w:tab w:val="left" w:pos="567"/>
              </w:tabs>
              <w:spacing w:line="260" w:lineRule="exact"/>
              <w:rPr>
                <w:rFonts w:eastAsia="Times New Roman"/>
                <w:sz w:val="22"/>
                <w:szCs w:val="22"/>
              </w:rPr>
            </w:pPr>
            <w:proofErr w:type="spellStart"/>
            <w:r w:rsidRPr="00605321">
              <w:rPr>
                <w:rFonts w:eastAsia="Times New Roman"/>
                <w:sz w:val="22"/>
                <w:szCs w:val="22"/>
              </w:rPr>
              <w:t>Cefiximă</w:t>
            </w:r>
            <w:proofErr w:type="spellEnd"/>
            <w:r w:rsidRPr="00605321">
              <w:rPr>
                <w:rFonts w:eastAsia="Times New Roman"/>
                <w:sz w:val="22"/>
                <w:szCs w:val="22"/>
              </w:rPr>
              <w:t xml:space="preserve"> </w:t>
            </w:r>
            <w:proofErr w:type="spellStart"/>
            <w:r w:rsidR="005048EC">
              <w:rPr>
                <w:rFonts w:eastAsia="Times New Roman"/>
                <w:sz w:val="22"/>
                <w:szCs w:val="22"/>
              </w:rPr>
              <w:t>Medochemie</w:t>
            </w:r>
            <w:proofErr w:type="spellEnd"/>
            <w:r w:rsidR="005048EC" w:rsidRPr="00605321">
              <w:rPr>
                <w:rFonts w:eastAsia="Times New Roman"/>
                <w:sz w:val="22"/>
                <w:szCs w:val="22"/>
              </w:rPr>
              <w:t xml:space="preserve"> </w:t>
            </w:r>
            <w:r w:rsidRPr="00605321">
              <w:rPr>
                <w:rFonts w:eastAsia="Times New Roman"/>
                <w:sz w:val="22"/>
                <w:szCs w:val="22"/>
              </w:rPr>
              <w:t>400</w:t>
            </w:r>
            <w:r w:rsidR="00F2450A">
              <w:rPr>
                <w:rFonts w:eastAsia="Times New Roman"/>
                <w:sz w:val="22"/>
                <w:szCs w:val="22"/>
              </w:rPr>
              <w:t> mg</w:t>
            </w:r>
            <w:r w:rsidRPr="00605321">
              <w:rPr>
                <w:rFonts w:eastAsia="Times New Roman"/>
                <w:sz w:val="22"/>
                <w:szCs w:val="22"/>
              </w:rPr>
              <w:t xml:space="preserve"> </w:t>
            </w:r>
            <w:proofErr w:type="spellStart"/>
            <w:r w:rsidRPr="00605321">
              <w:rPr>
                <w:rFonts w:eastAsia="Times New Roman"/>
                <w:sz w:val="22"/>
                <w:szCs w:val="22"/>
              </w:rPr>
              <w:t>comprimate</w:t>
            </w:r>
            <w:proofErr w:type="spellEnd"/>
            <w:r w:rsidRPr="00605321">
              <w:rPr>
                <w:rFonts w:eastAsia="Times New Roman"/>
                <w:sz w:val="22"/>
                <w:szCs w:val="22"/>
              </w:rPr>
              <w:t xml:space="preserve"> </w:t>
            </w:r>
            <w:proofErr w:type="spellStart"/>
            <w:r w:rsidRPr="00605321">
              <w:rPr>
                <w:rFonts w:eastAsia="Times New Roman"/>
                <w:sz w:val="22"/>
                <w:szCs w:val="22"/>
              </w:rPr>
              <w:t>filmate</w:t>
            </w:r>
            <w:proofErr w:type="spellEnd"/>
            <w:r w:rsidRPr="00605321">
              <w:rPr>
                <w:rFonts w:eastAsia="Times New Roman"/>
                <w:sz w:val="22"/>
                <w:szCs w:val="22"/>
              </w:rPr>
              <w:t xml:space="preserve"> </w:t>
            </w:r>
          </w:p>
        </w:tc>
      </w:tr>
      <w:tr w:rsidR="00605321" w:rsidRPr="00605321" w14:paraId="4E379CBF" w14:textId="77777777" w:rsidTr="008848EE">
        <w:tc>
          <w:tcPr>
            <w:tcW w:w="2122" w:type="dxa"/>
          </w:tcPr>
          <w:p w14:paraId="19E0023A" w14:textId="4EF49137"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Slovaki</w:t>
            </w:r>
            <w:r w:rsidRPr="00514727">
              <w:rPr>
                <w:rFonts w:eastAsia="Times New Roman"/>
                <w:sz w:val="22"/>
                <w:szCs w:val="22"/>
              </w:rPr>
              <w:t>j</w:t>
            </w:r>
            <w:r w:rsidRPr="00605321">
              <w:rPr>
                <w:rFonts w:eastAsia="Times New Roman"/>
                <w:sz w:val="22"/>
                <w:szCs w:val="22"/>
              </w:rPr>
              <w:t xml:space="preserve">a </w:t>
            </w:r>
          </w:p>
        </w:tc>
        <w:tc>
          <w:tcPr>
            <w:tcW w:w="6895" w:type="dxa"/>
          </w:tcPr>
          <w:p w14:paraId="41C218A0" w14:textId="6030EE92" w:rsidR="00605321" w:rsidRPr="00605321" w:rsidRDefault="00605321" w:rsidP="00605321">
            <w:pPr>
              <w:tabs>
                <w:tab w:val="left" w:pos="567"/>
              </w:tabs>
              <w:spacing w:line="260" w:lineRule="exact"/>
              <w:rPr>
                <w:rFonts w:eastAsia="Times New Roman"/>
                <w:sz w:val="22"/>
                <w:szCs w:val="22"/>
              </w:rPr>
            </w:pPr>
            <w:proofErr w:type="spellStart"/>
            <w:r w:rsidRPr="00605321">
              <w:rPr>
                <w:rFonts w:eastAsia="Times New Roman"/>
                <w:sz w:val="22"/>
                <w:szCs w:val="22"/>
              </w:rPr>
              <w:t>Cefixime</w:t>
            </w:r>
            <w:proofErr w:type="spellEnd"/>
            <w:r w:rsidRPr="00605321">
              <w:rPr>
                <w:rFonts w:eastAsia="Times New Roman"/>
                <w:sz w:val="22"/>
                <w:szCs w:val="22"/>
              </w:rPr>
              <w:t xml:space="preserve"> </w:t>
            </w:r>
            <w:proofErr w:type="spellStart"/>
            <w:r w:rsidR="005048EC" w:rsidRPr="005048EC">
              <w:rPr>
                <w:rFonts w:eastAsia="Times New Roman"/>
                <w:sz w:val="22"/>
                <w:szCs w:val="22"/>
              </w:rPr>
              <w:t>Medochemie</w:t>
            </w:r>
            <w:proofErr w:type="spellEnd"/>
            <w:r w:rsidRPr="00605321">
              <w:rPr>
                <w:rFonts w:eastAsia="Times New Roman"/>
                <w:sz w:val="22"/>
                <w:szCs w:val="22"/>
              </w:rPr>
              <w:t xml:space="preserve"> 400</w:t>
            </w:r>
            <w:r w:rsidR="00F2450A">
              <w:rPr>
                <w:rFonts w:eastAsia="Times New Roman"/>
                <w:sz w:val="22"/>
                <w:szCs w:val="22"/>
              </w:rPr>
              <w:t> mg</w:t>
            </w:r>
            <w:r w:rsidRPr="00605321">
              <w:rPr>
                <w:rFonts w:eastAsia="Times New Roman"/>
                <w:sz w:val="22"/>
                <w:szCs w:val="22"/>
              </w:rPr>
              <w:t xml:space="preserve"> </w:t>
            </w:r>
            <w:proofErr w:type="spellStart"/>
            <w:r w:rsidRPr="00605321">
              <w:rPr>
                <w:rFonts w:eastAsia="Times New Roman"/>
                <w:sz w:val="22"/>
                <w:szCs w:val="22"/>
              </w:rPr>
              <w:t>filmom</w:t>
            </w:r>
            <w:proofErr w:type="spellEnd"/>
            <w:r w:rsidRPr="00605321">
              <w:rPr>
                <w:rFonts w:eastAsia="Times New Roman"/>
                <w:sz w:val="22"/>
                <w:szCs w:val="22"/>
              </w:rPr>
              <w:t xml:space="preserve"> </w:t>
            </w:r>
            <w:proofErr w:type="spellStart"/>
            <w:r w:rsidRPr="00605321">
              <w:rPr>
                <w:rFonts w:eastAsia="Times New Roman"/>
                <w:sz w:val="22"/>
                <w:szCs w:val="22"/>
              </w:rPr>
              <w:t>obalené</w:t>
            </w:r>
            <w:proofErr w:type="spellEnd"/>
            <w:r w:rsidRPr="00605321">
              <w:rPr>
                <w:rFonts w:eastAsia="Times New Roman"/>
                <w:sz w:val="22"/>
                <w:szCs w:val="22"/>
              </w:rPr>
              <w:t xml:space="preserve"> </w:t>
            </w:r>
            <w:proofErr w:type="spellStart"/>
            <w:r w:rsidRPr="00605321">
              <w:rPr>
                <w:rFonts w:eastAsia="Times New Roman"/>
                <w:sz w:val="22"/>
                <w:szCs w:val="22"/>
              </w:rPr>
              <w:t>tablet</w:t>
            </w:r>
            <w:proofErr w:type="spellEnd"/>
            <w:r w:rsidRPr="00605321">
              <w:rPr>
                <w:rFonts w:eastAsia="Times New Roman"/>
                <w:sz w:val="22"/>
                <w:szCs w:val="22"/>
              </w:rPr>
              <w:t xml:space="preserve"> </w:t>
            </w:r>
          </w:p>
        </w:tc>
      </w:tr>
      <w:tr w:rsidR="00605321" w:rsidRPr="00605321" w14:paraId="15F71CD9" w14:textId="77777777" w:rsidTr="008848EE">
        <w:tc>
          <w:tcPr>
            <w:tcW w:w="2122" w:type="dxa"/>
          </w:tcPr>
          <w:p w14:paraId="4685376F" w14:textId="6209005C"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Portugal</w:t>
            </w:r>
            <w:r w:rsidRPr="00514727">
              <w:rPr>
                <w:rFonts w:eastAsia="Times New Roman"/>
                <w:sz w:val="22"/>
                <w:szCs w:val="22"/>
              </w:rPr>
              <w:t>ija</w:t>
            </w:r>
          </w:p>
        </w:tc>
        <w:tc>
          <w:tcPr>
            <w:tcW w:w="6895" w:type="dxa"/>
          </w:tcPr>
          <w:p w14:paraId="7FAC7450" w14:textId="76C5A974" w:rsidR="00605321" w:rsidRPr="00605321" w:rsidRDefault="00605321" w:rsidP="00605321">
            <w:pPr>
              <w:tabs>
                <w:tab w:val="left" w:pos="567"/>
              </w:tabs>
              <w:spacing w:line="260" w:lineRule="exact"/>
              <w:rPr>
                <w:rFonts w:eastAsia="Times New Roman"/>
                <w:sz w:val="22"/>
                <w:szCs w:val="22"/>
              </w:rPr>
            </w:pPr>
            <w:proofErr w:type="spellStart"/>
            <w:r w:rsidRPr="00605321">
              <w:rPr>
                <w:rFonts w:eastAsia="Times New Roman"/>
                <w:sz w:val="22"/>
                <w:szCs w:val="22"/>
              </w:rPr>
              <w:t>Cefixime</w:t>
            </w:r>
            <w:proofErr w:type="spellEnd"/>
            <w:r w:rsidRPr="00605321">
              <w:rPr>
                <w:rFonts w:eastAsia="Times New Roman"/>
                <w:sz w:val="22"/>
                <w:szCs w:val="22"/>
              </w:rPr>
              <w:t xml:space="preserve"> </w:t>
            </w:r>
            <w:proofErr w:type="spellStart"/>
            <w:r w:rsidR="00D74205" w:rsidRPr="00D74205">
              <w:rPr>
                <w:rFonts w:eastAsia="Times New Roman"/>
                <w:sz w:val="22"/>
                <w:szCs w:val="22"/>
              </w:rPr>
              <w:t>Medochemie</w:t>
            </w:r>
            <w:proofErr w:type="spellEnd"/>
            <w:r w:rsidRPr="00605321">
              <w:rPr>
                <w:rFonts w:eastAsia="Times New Roman"/>
                <w:sz w:val="22"/>
                <w:szCs w:val="22"/>
              </w:rPr>
              <w:t xml:space="preserve"> 400</w:t>
            </w:r>
            <w:r w:rsidR="00F2450A">
              <w:rPr>
                <w:rFonts w:eastAsia="Times New Roman"/>
                <w:sz w:val="22"/>
                <w:szCs w:val="22"/>
              </w:rPr>
              <w:t> mg</w:t>
            </w:r>
            <w:r w:rsidRPr="00605321">
              <w:rPr>
                <w:rFonts w:eastAsia="Times New Roman"/>
                <w:sz w:val="22"/>
                <w:szCs w:val="22"/>
              </w:rPr>
              <w:t xml:space="preserve"> </w:t>
            </w:r>
            <w:proofErr w:type="spellStart"/>
            <w:r w:rsidRPr="00605321">
              <w:rPr>
                <w:rFonts w:eastAsia="Times New Roman"/>
                <w:sz w:val="22"/>
                <w:szCs w:val="22"/>
              </w:rPr>
              <w:t>comprimidos</w:t>
            </w:r>
            <w:proofErr w:type="spellEnd"/>
            <w:r w:rsidRPr="00605321">
              <w:rPr>
                <w:rFonts w:eastAsia="Times New Roman"/>
                <w:sz w:val="22"/>
                <w:szCs w:val="22"/>
              </w:rPr>
              <w:t xml:space="preserve"> </w:t>
            </w:r>
            <w:proofErr w:type="spellStart"/>
            <w:r w:rsidRPr="00605321">
              <w:rPr>
                <w:rFonts w:eastAsia="Times New Roman"/>
                <w:sz w:val="22"/>
                <w:szCs w:val="22"/>
              </w:rPr>
              <w:t>revestidos</w:t>
            </w:r>
            <w:proofErr w:type="spellEnd"/>
            <w:r w:rsidRPr="00605321">
              <w:rPr>
                <w:rFonts w:eastAsia="Times New Roman"/>
                <w:sz w:val="22"/>
                <w:szCs w:val="22"/>
              </w:rPr>
              <w:t xml:space="preserve"> </w:t>
            </w:r>
            <w:proofErr w:type="spellStart"/>
            <w:r w:rsidRPr="00605321">
              <w:rPr>
                <w:rFonts w:eastAsia="Times New Roman"/>
                <w:sz w:val="22"/>
                <w:szCs w:val="22"/>
              </w:rPr>
              <w:t>por</w:t>
            </w:r>
            <w:proofErr w:type="spellEnd"/>
            <w:r w:rsidRPr="00605321">
              <w:rPr>
                <w:rFonts w:eastAsia="Times New Roman"/>
                <w:sz w:val="22"/>
                <w:szCs w:val="22"/>
              </w:rPr>
              <w:t xml:space="preserve"> </w:t>
            </w:r>
            <w:proofErr w:type="spellStart"/>
            <w:r w:rsidRPr="00605321">
              <w:rPr>
                <w:rFonts w:eastAsia="Times New Roman"/>
                <w:sz w:val="22"/>
                <w:szCs w:val="22"/>
              </w:rPr>
              <w:t>película</w:t>
            </w:r>
            <w:proofErr w:type="spellEnd"/>
          </w:p>
        </w:tc>
      </w:tr>
      <w:tr w:rsidR="00605321" w:rsidRPr="00605321" w14:paraId="2E7385F7" w14:textId="77777777" w:rsidTr="008848EE">
        <w:tc>
          <w:tcPr>
            <w:tcW w:w="2122" w:type="dxa"/>
          </w:tcPr>
          <w:p w14:paraId="441A6701" w14:textId="1A0678D3" w:rsidR="00605321" w:rsidRPr="00605321" w:rsidRDefault="00605321" w:rsidP="00605321">
            <w:pPr>
              <w:tabs>
                <w:tab w:val="left" w:pos="567"/>
                <w:tab w:val="left" w:pos="1035"/>
              </w:tabs>
              <w:spacing w:line="260" w:lineRule="exact"/>
              <w:rPr>
                <w:rFonts w:eastAsia="Times New Roman"/>
                <w:sz w:val="22"/>
                <w:szCs w:val="22"/>
              </w:rPr>
            </w:pPr>
            <w:r w:rsidRPr="00514727">
              <w:rPr>
                <w:rFonts w:eastAsia="Times New Roman"/>
                <w:sz w:val="22"/>
                <w:szCs w:val="22"/>
              </w:rPr>
              <w:t>Ispanija</w:t>
            </w:r>
          </w:p>
        </w:tc>
        <w:tc>
          <w:tcPr>
            <w:tcW w:w="6895" w:type="dxa"/>
          </w:tcPr>
          <w:p w14:paraId="43EE77B7" w14:textId="06D9FC25" w:rsidR="00605321" w:rsidRPr="00605321" w:rsidRDefault="000841DD" w:rsidP="00605321">
            <w:pPr>
              <w:tabs>
                <w:tab w:val="left" w:pos="567"/>
              </w:tabs>
              <w:spacing w:line="260" w:lineRule="exact"/>
              <w:rPr>
                <w:rFonts w:eastAsia="Times New Roman"/>
                <w:sz w:val="22"/>
                <w:szCs w:val="22"/>
              </w:rPr>
            </w:pPr>
            <w:proofErr w:type="spellStart"/>
            <w:r>
              <w:rPr>
                <w:rFonts w:eastAsia="Times New Roman"/>
                <w:sz w:val="22"/>
                <w:szCs w:val="22"/>
              </w:rPr>
              <w:t>Afixora</w:t>
            </w:r>
            <w:proofErr w:type="spellEnd"/>
            <w:r w:rsidR="00605321" w:rsidRPr="00605321">
              <w:rPr>
                <w:rFonts w:eastAsia="Times New Roman"/>
                <w:sz w:val="22"/>
                <w:szCs w:val="22"/>
              </w:rPr>
              <w:t xml:space="preserve"> 400</w:t>
            </w:r>
            <w:r w:rsidR="00F2450A">
              <w:rPr>
                <w:rFonts w:eastAsia="Times New Roman"/>
                <w:sz w:val="22"/>
                <w:szCs w:val="22"/>
              </w:rPr>
              <w:t> mg </w:t>
            </w:r>
            <w:proofErr w:type="spellStart"/>
            <w:r w:rsidR="00F2450A">
              <w:rPr>
                <w:rFonts w:eastAsia="Times New Roman"/>
                <w:sz w:val="22"/>
                <w:szCs w:val="22"/>
              </w:rPr>
              <w:t>mg</w:t>
            </w:r>
            <w:proofErr w:type="spellEnd"/>
            <w:r w:rsidR="00605321" w:rsidRPr="00605321">
              <w:rPr>
                <w:rFonts w:eastAsia="Times New Roman"/>
                <w:sz w:val="22"/>
                <w:szCs w:val="22"/>
              </w:rPr>
              <w:t xml:space="preserve"> </w:t>
            </w:r>
            <w:proofErr w:type="spellStart"/>
            <w:r w:rsidR="00605321" w:rsidRPr="00605321">
              <w:rPr>
                <w:rFonts w:eastAsia="Times New Roman"/>
                <w:sz w:val="22"/>
                <w:szCs w:val="22"/>
              </w:rPr>
              <w:t>comprimidos</w:t>
            </w:r>
            <w:proofErr w:type="spellEnd"/>
            <w:r w:rsidR="00605321" w:rsidRPr="00605321">
              <w:rPr>
                <w:rFonts w:eastAsia="Times New Roman"/>
                <w:sz w:val="22"/>
                <w:szCs w:val="22"/>
              </w:rPr>
              <w:t xml:space="preserve"> </w:t>
            </w:r>
            <w:proofErr w:type="spellStart"/>
            <w:r w:rsidR="00605321" w:rsidRPr="00605321">
              <w:rPr>
                <w:rFonts w:eastAsia="Times New Roman"/>
                <w:sz w:val="22"/>
                <w:szCs w:val="22"/>
              </w:rPr>
              <w:t>recubiertos</w:t>
            </w:r>
            <w:proofErr w:type="spellEnd"/>
            <w:r w:rsidR="00605321" w:rsidRPr="00605321">
              <w:rPr>
                <w:rFonts w:eastAsia="Times New Roman"/>
                <w:sz w:val="22"/>
                <w:szCs w:val="22"/>
              </w:rPr>
              <w:t xml:space="preserve"> </w:t>
            </w:r>
            <w:proofErr w:type="spellStart"/>
            <w:r w:rsidR="00605321" w:rsidRPr="00605321">
              <w:rPr>
                <w:rFonts w:eastAsia="Times New Roman"/>
                <w:sz w:val="22"/>
                <w:szCs w:val="22"/>
              </w:rPr>
              <w:t>con</w:t>
            </w:r>
            <w:proofErr w:type="spellEnd"/>
            <w:r w:rsidR="00605321" w:rsidRPr="00605321">
              <w:rPr>
                <w:rFonts w:eastAsia="Times New Roman"/>
                <w:sz w:val="22"/>
                <w:szCs w:val="22"/>
              </w:rPr>
              <w:t xml:space="preserve"> </w:t>
            </w:r>
            <w:proofErr w:type="spellStart"/>
            <w:r w:rsidR="00605321" w:rsidRPr="00605321">
              <w:rPr>
                <w:rFonts w:eastAsia="Times New Roman"/>
                <w:sz w:val="22"/>
                <w:szCs w:val="22"/>
              </w:rPr>
              <w:t>palícula</w:t>
            </w:r>
            <w:proofErr w:type="spellEnd"/>
            <w:r w:rsidR="00605321" w:rsidRPr="00605321">
              <w:rPr>
                <w:rFonts w:eastAsia="Times New Roman"/>
                <w:sz w:val="22"/>
                <w:szCs w:val="22"/>
              </w:rPr>
              <w:t xml:space="preserve"> EFG</w:t>
            </w:r>
          </w:p>
        </w:tc>
      </w:tr>
      <w:tr w:rsidR="00605321" w:rsidRPr="00605321" w14:paraId="36883EC6" w14:textId="77777777" w:rsidTr="008848EE">
        <w:tc>
          <w:tcPr>
            <w:tcW w:w="2122" w:type="dxa"/>
          </w:tcPr>
          <w:p w14:paraId="20E73072" w14:textId="77777777"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Malta</w:t>
            </w:r>
          </w:p>
        </w:tc>
        <w:tc>
          <w:tcPr>
            <w:tcW w:w="6895" w:type="dxa"/>
          </w:tcPr>
          <w:p w14:paraId="603A457A" w14:textId="47D68EDF" w:rsidR="00605321" w:rsidRPr="00605321" w:rsidRDefault="00605321" w:rsidP="00605321">
            <w:pPr>
              <w:tabs>
                <w:tab w:val="left" w:pos="567"/>
              </w:tabs>
              <w:spacing w:line="260" w:lineRule="exact"/>
              <w:rPr>
                <w:rFonts w:eastAsia="Times New Roman"/>
                <w:sz w:val="22"/>
                <w:szCs w:val="22"/>
              </w:rPr>
            </w:pPr>
            <w:proofErr w:type="spellStart"/>
            <w:r w:rsidRPr="00605321">
              <w:rPr>
                <w:rFonts w:eastAsia="Times New Roman"/>
                <w:sz w:val="22"/>
                <w:szCs w:val="22"/>
              </w:rPr>
              <w:t>Cefimed</w:t>
            </w:r>
            <w:proofErr w:type="spellEnd"/>
            <w:r w:rsidRPr="00605321">
              <w:rPr>
                <w:rFonts w:eastAsia="Times New Roman"/>
                <w:sz w:val="22"/>
                <w:szCs w:val="22"/>
              </w:rPr>
              <w:t xml:space="preserve"> 400</w:t>
            </w:r>
            <w:r w:rsidR="00F2450A">
              <w:rPr>
                <w:rFonts w:eastAsia="Times New Roman"/>
                <w:sz w:val="22"/>
                <w:szCs w:val="22"/>
              </w:rPr>
              <w:t> mg</w:t>
            </w:r>
            <w:r w:rsidRPr="00605321">
              <w:rPr>
                <w:rFonts w:eastAsia="Times New Roman"/>
                <w:sz w:val="22"/>
                <w:szCs w:val="22"/>
              </w:rPr>
              <w:t xml:space="preserve"> </w:t>
            </w:r>
            <w:proofErr w:type="spellStart"/>
            <w:r w:rsidRPr="00605321">
              <w:rPr>
                <w:rFonts w:eastAsia="Times New Roman"/>
                <w:sz w:val="22"/>
                <w:szCs w:val="22"/>
              </w:rPr>
              <w:t>film-coated</w:t>
            </w:r>
            <w:proofErr w:type="spellEnd"/>
            <w:r w:rsidRPr="00605321">
              <w:rPr>
                <w:rFonts w:eastAsia="Times New Roman"/>
                <w:sz w:val="22"/>
                <w:szCs w:val="22"/>
              </w:rPr>
              <w:t xml:space="preserve"> </w:t>
            </w:r>
            <w:proofErr w:type="spellStart"/>
            <w:r w:rsidRPr="00605321">
              <w:rPr>
                <w:rFonts w:eastAsia="Times New Roman"/>
                <w:sz w:val="22"/>
                <w:szCs w:val="22"/>
              </w:rPr>
              <w:t>tablets</w:t>
            </w:r>
            <w:proofErr w:type="spellEnd"/>
            <w:r w:rsidRPr="00605321">
              <w:rPr>
                <w:rFonts w:eastAsia="Times New Roman"/>
                <w:sz w:val="22"/>
                <w:szCs w:val="22"/>
              </w:rPr>
              <w:t xml:space="preserve"> </w:t>
            </w:r>
          </w:p>
        </w:tc>
      </w:tr>
      <w:tr w:rsidR="00605321" w:rsidRPr="00605321" w14:paraId="64CDD2D4" w14:textId="77777777" w:rsidTr="008848EE">
        <w:tc>
          <w:tcPr>
            <w:tcW w:w="2122" w:type="dxa"/>
          </w:tcPr>
          <w:p w14:paraId="23DD0986" w14:textId="205EB61E" w:rsidR="00605321" w:rsidRPr="00605321" w:rsidRDefault="00605321" w:rsidP="00605321">
            <w:pPr>
              <w:tabs>
                <w:tab w:val="left" w:pos="567"/>
              </w:tabs>
              <w:spacing w:line="260" w:lineRule="exact"/>
              <w:rPr>
                <w:rFonts w:eastAsia="Times New Roman"/>
                <w:sz w:val="22"/>
                <w:szCs w:val="22"/>
              </w:rPr>
            </w:pPr>
            <w:r w:rsidRPr="00514727">
              <w:rPr>
                <w:rFonts w:eastAsia="Times New Roman"/>
                <w:sz w:val="22"/>
                <w:szCs w:val="22"/>
              </w:rPr>
              <w:t>Lietuva</w:t>
            </w:r>
          </w:p>
        </w:tc>
        <w:tc>
          <w:tcPr>
            <w:tcW w:w="6895" w:type="dxa"/>
          </w:tcPr>
          <w:p w14:paraId="71C31A1E" w14:textId="49ABF188"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 xml:space="preserve">Cefixime </w:t>
            </w:r>
            <w:r w:rsidR="005048EC" w:rsidRPr="005048EC">
              <w:rPr>
                <w:rFonts w:eastAsia="Times New Roman"/>
                <w:sz w:val="22"/>
                <w:szCs w:val="22"/>
              </w:rPr>
              <w:t>Medochemie</w:t>
            </w:r>
            <w:r w:rsidRPr="00605321">
              <w:rPr>
                <w:rFonts w:eastAsia="Times New Roman"/>
                <w:sz w:val="22"/>
                <w:szCs w:val="22"/>
              </w:rPr>
              <w:t xml:space="preserve"> 400</w:t>
            </w:r>
            <w:r w:rsidR="00F2450A">
              <w:rPr>
                <w:rFonts w:eastAsia="Times New Roman"/>
                <w:sz w:val="22"/>
                <w:szCs w:val="22"/>
              </w:rPr>
              <w:t> mg</w:t>
            </w:r>
            <w:r w:rsidRPr="00605321">
              <w:rPr>
                <w:rFonts w:eastAsia="Times New Roman"/>
                <w:sz w:val="22"/>
                <w:szCs w:val="22"/>
              </w:rPr>
              <w:t xml:space="preserve"> plėvele dengtos tabletės</w:t>
            </w:r>
          </w:p>
        </w:tc>
      </w:tr>
      <w:tr w:rsidR="00605321" w:rsidRPr="00605321" w14:paraId="5CD51914" w14:textId="77777777" w:rsidTr="008848EE">
        <w:tc>
          <w:tcPr>
            <w:tcW w:w="2122" w:type="dxa"/>
          </w:tcPr>
          <w:p w14:paraId="471DF871" w14:textId="0F7B551D" w:rsidR="00605321" w:rsidRPr="00605321" w:rsidRDefault="00605321" w:rsidP="00605321">
            <w:pPr>
              <w:tabs>
                <w:tab w:val="left" w:pos="567"/>
              </w:tabs>
              <w:spacing w:line="260" w:lineRule="exact"/>
              <w:rPr>
                <w:rFonts w:eastAsia="Times New Roman"/>
                <w:sz w:val="22"/>
                <w:szCs w:val="22"/>
              </w:rPr>
            </w:pPr>
            <w:r w:rsidRPr="00514727">
              <w:rPr>
                <w:rFonts w:eastAsia="Times New Roman"/>
                <w:sz w:val="22"/>
                <w:szCs w:val="22"/>
              </w:rPr>
              <w:t>Švedija</w:t>
            </w:r>
          </w:p>
        </w:tc>
        <w:tc>
          <w:tcPr>
            <w:tcW w:w="6895" w:type="dxa"/>
          </w:tcPr>
          <w:p w14:paraId="63D0D054" w14:textId="77777777"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 xml:space="preserve">Cefixime Medochemie </w:t>
            </w:r>
          </w:p>
        </w:tc>
      </w:tr>
      <w:tr w:rsidR="00605321" w:rsidRPr="00605321" w14:paraId="5DFDB85D" w14:textId="77777777" w:rsidTr="008848EE">
        <w:tc>
          <w:tcPr>
            <w:tcW w:w="2122" w:type="dxa"/>
          </w:tcPr>
          <w:p w14:paraId="76300A0D" w14:textId="5364BF74" w:rsidR="00605321" w:rsidRPr="00605321" w:rsidRDefault="00605321" w:rsidP="00605321">
            <w:pPr>
              <w:tabs>
                <w:tab w:val="left" w:pos="567"/>
              </w:tabs>
              <w:spacing w:line="260" w:lineRule="exact"/>
              <w:rPr>
                <w:rFonts w:eastAsia="Times New Roman"/>
                <w:sz w:val="22"/>
                <w:szCs w:val="22"/>
              </w:rPr>
            </w:pPr>
            <w:r w:rsidRPr="00514727">
              <w:rPr>
                <w:rFonts w:eastAsia="Times New Roman"/>
                <w:sz w:val="22"/>
                <w:szCs w:val="22"/>
              </w:rPr>
              <w:t>Norvegija</w:t>
            </w:r>
          </w:p>
        </w:tc>
        <w:tc>
          <w:tcPr>
            <w:tcW w:w="6895" w:type="dxa"/>
          </w:tcPr>
          <w:p w14:paraId="2BFE833E" w14:textId="77777777" w:rsidR="00605321" w:rsidRPr="00605321" w:rsidRDefault="00605321" w:rsidP="00605321">
            <w:pPr>
              <w:tabs>
                <w:tab w:val="left" w:pos="567"/>
              </w:tabs>
              <w:spacing w:line="260" w:lineRule="exact"/>
              <w:rPr>
                <w:rFonts w:eastAsia="Times New Roman"/>
                <w:sz w:val="22"/>
                <w:szCs w:val="22"/>
              </w:rPr>
            </w:pPr>
            <w:r w:rsidRPr="00605321">
              <w:rPr>
                <w:rFonts w:eastAsia="Times New Roman"/>
                <w:sz w:val="22"/>
                <w:szCs w:val="22"/>
              </w:rPr>
              <w:t xml:space="preserve">Cefixime Medochemie </w:t>
            </w:r>
          </w:p>
        </w:tc>
      </w:tr>
    </w:tbl>
    <w:p w14:paraId="4C388BD7" w14:textId="77777777" w:rsidR="00605321" w:rsidRPr="00AA515C" w:rsidRDefault="00605321" w:rsidP="002540EF">
      <w:pPr>
        <w:tabs>
          <w:tab w:val="left" w:pos="567"/>
        </w:tabs>
        <w:spacing w:after="0" w:line="240" w:lineRule="auto"/>
        <w:rPr>
          <w:rFonts w:ascii="Times New Roman" w:eastAsia="Times New Roman" w:hAnsi="Times New Roman" w:cs="Times New Roman"/>
          <w:lang w:eastAsia="lt-LT"/>
        </w:rPr>
      </w:pPr>
    </w:p>
    <w:p w14:paraId="6ACA0426" w14:textId="64DED7CB"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Šis pakuotės lapelis</w:t>
      </w:r>
      <w:r w:rsidRPr="00AA515C">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w:t>
      </w:r>
      <w:r w:rsidR="005441B1" w:rsidRPr="00DF7546">
        <w:rPr>
          <w:rFonts w:ascii="Times New Roman" w:hAnsi="Times New Roman"/>
          <w:b/>
        </w:rPr>
        <w:t>2025</w:t>
      </w:r>
      <w:r w:rsidR="00DF7546">
        <w:rPr>
          <w:rFonts w:ascii="Times New Roman" w:hAnsi="Times New Roman"/>
          <w:b/>
        </w:rPr>
        <w:t>-12-08.</w:t>
      </w:r>
    </w:p>
    <w:p w14:paraId="42F4BA38" w14:textId="77777777" w:rsidR="005441B1" w:rsidRPr="00AA515C" w:rsidRDefault="005441B1" w:rsidP="002540EF">
      <w:pPr>
        <w:tabs>
          <w:tab w:val="left" w:pos="567"/>
        </w:tabs>
        <w:spacing w:after="0" w:line="240" w:lineRule="auto"/>
        <w:rPr>
          <w:rFonts w:ascii="Times New Roman" w:eastAsia="Times New Roman" w:hAnsi="Times New Roman" w:cs="Times New Roman"/>
          <w:lang w:eastAsia="lt-LT"/>
        </w:rPr>
      </w:pPr>
    </w:p>
    <w:p w14:paraId="2DCCCF65" w14:textId="269DBFEC" w:rsidR="002540EF" w:rsidRPr="00AA515C" w:rsidRDefault="002540EF" w:rsidP="002540E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AA515C">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AA515C">
        <w:rPr>
          <w:rFonts w:ascii="Times New Roman" w:eastAsia="Times New Roman" w:hAnsi="Times New Roman" w:cs="Times New Roman"/>
          <w:i/>
          <w:lang w:eastAsia="lt-LT"/>
        </w:rPr>
        <w:t xml:space="preserve"> </w:t>
      </w:r>
      <w:r w:rsidR="00CC32B3" w:rsidRPr="00CC32B3">
        <w:rPr>
          <w:rFonts w:ascii="Times New Roman" w:eastAsia="Times New Roman" w:hAnsi="Times New Roman" w:cs="Times New Roman"/>
          <w:color w:val="0000EE"/>
          <w:u w:val="single"/>
          <w:lang w:eastAsia="lt-LT"/>
        </w:rPr>
        <w:t>https://vvkt.lrv.lt/lt/</w:t>
      </w:r>
      <w:r w:rsidR="00CC32B3" w:rsidRPr="00CC32B3">
        <w:rPr>
          <w:rFonts w:ascii="Times New Roman" w:eastAsia="Times New Roman" w:hAnsi="Times New Roman" w:cs="Times New Roman"/>
          <w:lang w:eastAsia="lt-LT"/>
        </w:rPr>
        <w:t>.</w:t>
      </w:r>
    </w:p>
    <w:p w14:paraId="253D0FD6" w14:textId="77777777" w:rsidR="002540EF" w:rsidRPr="00AA515C" w:rsidRDefault="002540EF" w:rsidP="002540EF">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32955CC9" w14:textId="77777777" w:rsidR="002540EF" w:rsidRPr="00AA515C" w:rsidRDefault="002540EF" w:rsidP="002540EF">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27154EE8" w14:textId="77777777" w:rsidR="002540EF" w:rsidRPr="00AA515C" w:rsidRDefault="002540EF" w:rsidP="002540EF">
      <w:pPr>
        <w:rPr>
          <w:rFonts w:ascii="Times New Roman" w:hAnsi="Times New Roman" w:cs="Times New Roman"/>
        </w:rPr>
      </w:pPr>
    </w:p>
    <w:p w14:paraId="7780E37C" w14:textId="77777777" w:rsidR="002540EF" w:rsidRPr="00AA515C" w:rsidRDefault="002540EF" w:rsidP="002540EF">
      <w:pPr>
        <w:rPr>
          <w:rFonts w:ascii="Times New Roman" w:hAnsi="Times New Roman" w:cs="Times New Roman"/>
        </w:rPr>
      </w:pPr>
    </w:p>
    <w:p w14:paraId="26A3F7A5" w14:textId="77777777" w:rsidR="002540EF" w:rsidRPr="00AA515C" w:rsidRDefault="002540EF" w:rsidP="002540EF">
      <w:pPr>
        <w:rPr>
          <w:rFonts w:ascii="Times New Roman" w:hAnsi="Times New Roman" w:cs="Times New Roman"/>
        </w:rPr>
      </w:pPr>
    </w:p>
    <w:p w14:paraId="7B60487C" w14:textId="77777777" w:rsidR="002540EF" w:rsidRPr="00AA515C" w:rsidRDefault="002540EF" w:rsidP="002540EF"/>
    <w:p w14:paraId="4B20E86C" w14:textId="77777777" w:rsidR="00627DA1" w:rsidRDefault="00627DA1"/>
    <w:sectPr w:rsidR="00627DA1" w:rsidSect="00E4767B">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5A44" w14:textId="77777777" w:rsidR="00DF7546" w:rsidRDefault="00DF7546">
      <w:pPr>
        <w:spacing w:after="0" w:line="240" w:lineRule="auto"/>
      </w:pPr>
      <w:r>
        <w:separator/>
      </w:r>
    </w:p>
  </w:endnote>
  <w:endnote w:type="continuationSeparator" w:id="0">
    <w:p w14:paraId="2D1A9F2D" w14:textId="77777777" w:rsidR="00DF7546" w:rsidRDefault="00DF7546">
      <w:pPr>
        <w:spacing w:after="0" w:line="240" w:lineRule="auto"/>
      </w:pPr>
      <w:r>
        <w:continuationSeparator/>
      </w:r>
    </w:p>
  </w:endnote>
  <w:endnote w:type="continuationNotice" w:id="1">
    <w:p w14:paraId="086E7BC2" w14:textId="77777777" w:rsidR="00DF7546" w:rsidRDefault="00DF7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panose1 w:val="00000000000000000000"/>
    <w:charset w:val="02"/>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437" w14:textId="77777777" w:rsidR="00E4767B" w:rsidRDefault="00E476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t>4</w:t>
    </w:r>
    <w:r>
      <w:rPr>
        <w:rStyle w:val="Puslapionumeris"/>
      </w:rPr>
      <w:fldChar w:fldCharType="end"/>
    </w:r>
  </w:p>
  <w:p w14:paraId="466D40C4" w14:textId="77777777" w:rsidR="00E4767B" w:rsidRDefault="00E476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DB8A" w14:textId="5B2AEDC2" w:rsidR="00E4767B" w:rsidRPr="00694D0D" w:rsidRDefault="00E4767B">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CA746A">
      <w:rPr>
        <w:rStyle w:val="Puslapionumeris"/>
        <w:sz w:val="22"/>
        <w:szCs w:val="22"/>
      </w:rPr>
      <w:t>2</w:t>
    </w:r>
    <w:r w:rsidR="00CA746A">
      <w:rPr>
        <w:rStyle w:val="Puslapionumeris"/>
        <w:sz w:val="22"/>
        <w:szCs w:val="22"/>
      </w:rPr>
      <w:t>1</w:t>
    </w:r>
    <w:r w:rsidRPr="00694D0D">
      <w:rPr>
        <w:rStyle w:val="Puslapionumeris"/>
        <w:sz w:val="22"/>
        <w:szCs w:val="22"/>
      </w:rPr>
      <w:fldChar w:fldCharType="end"/>
    </w:r>
  </w:p>
  <w:p w14:paraId="0CCE2416" w14:textId="77777777" w:rsidR="00E4767B" w:rsidRDefault="00E476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25D0" w14:textId="77777777" w:rsidR="00DF7546" w:rsidRDefault="00DF7546">
      <w:pPr>
        <w:spacing w:after="0" w:line="240" w:lineRule="auto"/>
      </w:pPr>
      <w:r>
        <w:separator/>
      </w:r>
    </w:p>
  </w:footnote>
  <w:footnote w:type="continuationSeparator" w:id="0">
    <w:p w14:paraId="7C4B16CF" w14:textId="77777777" w:rsidR="00DF7546" w:rsidRDefault="00DF7546">
      <w:pPr>
        <w:spacing w:after="0" w:line="240" w:lineRule="auto"/>
      </w:pPr>
      <w:r>
        <w:continuationSeparator/>
      </w:r>
    </w:p>
  </w:footnote>
  <w:footnote w:type="continuationNotice" w:id="1">
    <w:p w14:paraId="73B110A9" w14:textId="77777777" w:rsidR="00DF7546" w:rsidRDefault="00DF7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AB31" w14:textId="77777777" w:rsidR="00E4767B" w:rsidRDefault="00E476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C62028"/>
    <w:multiLevelType w:val="hybridMultilevel"/>
    <w:tmpl w:val="694E4C32"/>
    <w:lvl w:ilvl="0" w:tplc="FFFFFFFF">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CE58CB"/>
    <w:multiLevelType w:val="hybridMultilevel"/>
    <w:tmpl w:val="5D7AA3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0141D51"/>
    <w:multiLevelType w:val="hybridMultilevel"/>
    <w:tmpl w:val="DB2223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B43CA"/>
    <w:multiLevelType w:val="hybridMultilevel"/>
    <w:tmpl w:val="E1CAA6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C20F7"/>
    <w:multiLevelType w:val="hybridMultilevel"/>
    <w:tmpl w:val="E09EC4B2"/>
    <w:lvl w:ilvl="0" w:tplc="6AC8DC0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8B335F"/>
    <w:multiLevelType w:val="hybridMultilevel"/>
    <w:tmpl w:val="F4D8BF02"/>
    <w:lvl w:ilvl="0" w:tplc="FFFFFFFF">
      <w:start w:val="1"/>
      <w:numFmt w:val="bullet"/>
      <w:lvlText w:val="-"/>
      <w:lvlJc w:val="left"/>
      <w:pPr>
        <w:ind w:left="720" w:hanging="360"/>
      </w:pPr>
      <w:rPr>
        <w:rFonts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9"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6B0C7F"/>
    <w:multiLevelType w:val="multilevel"/>
    <w:tmpl w:val="72A6DB96"/>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149938">
    <w:abstractNumId w:val="5"/>
  </w:num>
  <w:num w:numId="2" w16cid:durableId="482354554">
    <w:abstractNumId w:val="3"/>
  </w:num>
  <w:num w:numId="3" w16cid:durableId="793447673">
    <w:abstractNumId w:val="0"/>
    <w:lvlOverride w:ilvl="0">
      <w:lvl w:ilvl="0">
        <w:start w:val="1"/>
        <w:numFmt w:val="bullet"/>
        <w:lvlText w:val="-"/>
        <w:lvlJc w:val="left"/>
        <w:pPr>
          <w:ind w:left="720" w:hanging="360"/>
        </w:pPr>
      </w:lvl>
    </w:lvlOverride>
  </w:num>
  <w:num w:numId="4" w16cid:durableId="1583443916">
    <w:abstractNumId w:val="9"/>
  </w:num>
  <w:num w:numId="5" w16cid:durableId="693531652">
    <w:abstractNumId w:val="8"/>
  </w:num>
  <w:num w:numId="6" w16cid:durableId="1542746008">
    <w:abstractNumId w:val="6"/>
  </w:num>
  <w:num w:numId="7" w16cid:durableId="1293246142">
    <w:abstractNumId w:val="7"/>
  </w:num>
  <w:num w:numId="8" w16cid:durableId="137915263">
    <w:abstractNumId w:val="10"/>
  </w:num>
  <w:num w:numId="9" w16cid:durableId="196241621">
    <w:abstractNumId w:val="4"/>
  </w:num>
  <w:num w:numId="10" w16cid:durableId="1724601314">
    <w:abstractNumId w:val="1"/>
  </w:num>
  <w:num w:numId="11" w16cid:durableId="146666228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0EF"/>
    <w:rsid w:val="00002200"/>
    <w:rsid w:val="00005B7B"/>
    <w:rsid w:val="00007A6A"/>
    <w:rsid w:val="0001378B"/>
    <w:rsid w:val="000158B3"/>
    <w:rsid w:val="000161DB"/>
    <w:rsid w:val="00021331"/>
    <w:rsid w:val="00021591"/>
    <w:rsid w:val="0002508A"/>
    <w:rsid w:val="0002613C"/>
    <w:rsid w:val="00027115"/>
    <w:rsid w:val="0003158D"/>
    <w:rsid w:val="00031D66"/>
    <w:rsid w:val="00034B16"/>
    <w:rsid w:val="0004129D"/>
    <w:rsid w:val="00042222"/>
    <w:rsid w:val="00044570"/>
    <w:rsid w:val="00047DB6"/>
    <w:rsid w:val="00053C45"/>
    <w:rsid w:val="000620B8"/>
    <w:rsid w:val="00062D0B"/>
    <w:rsid w:val="000633CF"/>
    <w:rsid w:val="00067C9C"/>
    <w:rsid w:val="00081307"/>
    <w:rsid w:val="00082FE3"/>
    <w:rsid w:val="000841DD"/>
    <w:rsid w:val="000842B1"/>
    <w:rsid w:val="000932FC"/>
    <w:rsid w:val="00097AAA"/>
    <w:rsid w:val="000A0BBD"/>
    <w:rsid w:val="000A1FF5"/>
    <w:rsid w:val="000B7977"/>
    <w:rsid w:val="000C36FE"/>
    <w:rsid w:val="000D0A34"/>
    <w:rsid w:val="000D63AB"/>
    <w:rsid w:val="000D785A"/>
    <w:rsid w:val="000E12D7"/>
    <w:rsid w:val="000E4A4D"/>
    <w:rsid w:val="000E757A"/>
    <w:rsid w:val="000F0BFC"/>
    <w:rsid w:val="000F2830"/>
    <w:rsid w:val="000F3A71"/>
    <w:rsid w:val="001055FA"/>
    <w:rsid w:val="001214D4"/>
    <w:rsid w:val="00121A95"/>
    <w:rsid w:val="001238D2"/>
    <w:rsid w:val="00135DF8"/>
    <w:rsid w:val="001478E6"/>
    <w:rsid w:val="00156C24"/>
    <w:rsid w:val="00157B6F"/>
    <w:rsid w:val="001668B5"/>
    <w:rsid w:val="00170C9E"/>
    <w:rsid w:val="00171BF4"/>
    <w:rsid w:val="00175D72"/>
    <w:rsid w:val="001765AC"/>
    <w:rsid w:val="00177F5D"/>
    <w:rsid w:val="001852D9"/>
    <w:rsid w:val="0019106B"/>
    <w:rsid w:val="00191607"/>
    <w:rsid w:val="00193F00"/>
    <w:rsid w:val="00196036"/>
    <w:rsid w:val="001A07CF"/>
    <w:rsid w:val="001A21C9"/>
    <w:rsid w:val="001B0368"/>
    <w:rsid w:val="001B2B53"/>
    <w:rsid w:val="001B4C0A"/>
    <w:rsid w:val="001C3893"/>
    <w:rsid w:val="001D1E8C"/>
    <w:rsid w:val="001D40C1"/>
    <w:rsid w:val="001D4E6E"/>
    <w:rsid w:val="001D77F3"/>
    <w:rsid w:val="001E1EC5"/>
    <w:rsid w:val="001E2A9D"/>
    <w:rsid w:val="001E3679"/>
    <w:rsid w:val="001F0D8D"/>
    <w:rsid w:val="001F7D47"/>
    <w:rsid w:val="002021F3"/>
    <w:rsid w:val="00203F23"/>
    <w:rsid w:val="00205499"/>
    <w:rsid w:val="00222AEE"/>
    <w:rsid w:val="00222B30"/>
    <w:rsid w:val="002333E4"/>
    <w:rsid w:val="0023384D"/>
    <w:rsid w:val="0023543F"/>
    <w:rsid w:val="002450BA"/>
    <w:rsid w:val="00252E6B"/>
    <w:rsid w:val="002535B1"/>
    <w:rsid w:val="00253CA7"/>
    <w:rsid w:val="002540EF"/>
    <w:rsid w:val="00265851"/>
    <w:rsid w:val="00272D2F"/>
    <w:rsid w:val="00274518"/>
    <w:rsid w:val="002752F9"/>
    <w:rsid w:val="0027707A"/>
    <w:rsid w:val="002814C1"/>
    <w:rsid w:val="00282BC0"/>
    <w:rsid w:val="00283130"/>
    <w:rsid w:val="00295343"/>
    <w:rsid w:val="002A0DBA"/>
    <w:rsid w:val="002A723C"/>
    <w:rsid w:val="002B07D6"/>
    <w:rsid w:val="002B25EF"/>
    <w:rsid w:val="002B397D"/>
    <w:rsid w:val="002C17C1"/>
    <w:rsid w:val="002D1439"/>
    <w:rsid w:val="002D1B41"/>
    <w:rsid w:val="002D22CE"/>
    <w:rsid w:val="002D4115"/>
    <w:rsid w:val="002E05CA"/>
    <w:rsid w:val="002E154A"/>
    <w:rsid w:val="002E1D80"/>
    <w:rsid w:val="002E285B"/>
    <w:rsid w:val="002F7C05"/>
    <w:rsid w:val="00302355"/>
    <w:rsid w:val="00307A84"/>
    <w:rsid w:val="00311D18"/>
    <w:rsid w:val="00311D96"/>
    <w:rsid w:val="0031380F"/>
    <w:rsid w:val="00317022"/>
    <w:rsid w:val="00326DC3"/>
    <w:rsid w:val="003270E8"/>
    <w:rsid w:val="00333C05"/>
    <w:rsid w:val="00340BAF"/>
    <w:rsid w:val="00342A46"/>
    <w:rsid w:val="00352A80"/>
    <w:rsid w:val="00354532"/>
    <w:rsid w:val="003561AB"/>
    <w:rsid w:val="003614D4"/>
    <w:rsid w:val="00362710"/>
    <w:rsid w:val="00365E17"/>
    <w:rsid w:val="003824B8"/>
    <w:rsid w:val="00383812"/>
    <w:rsid w:val="003951A0"/>
    <w:rsid w:val="003956D7"/>
    <w:rsid w:val="003B0F7F"/>
    <w:rsid w:val="003B1078"/>
    <w:rsid w:val="003C1B4A"/>
    <w:rsid w:val="003C6353"/>
    <w:rsid w:val="003C66FA"/>
    <w:rsid w:val="003D648F"/>
    <w:rsid w:val="003D7007"/>
    <w:rsid w:val="003D7A40"/>
    <w:rsid w:val="003E7575"/>
    <w:rsid w:val="003E7767"/>
    <w:rsid w:val="003F1ABF"/>
    <w:rsid w:val="003F35D6"/>
    <w:rsid w:val="003F55A1"/>
    <w:rsid w:val="003F5CB6"/>
    <w:rsid w:val="0040465A"/>
    <w:rsid w:val="00407467"/>
    <w:rsid w:val="00412F55"/>
    <w:rsid w:val="004245C2"/>
    <w:rsid w:val="004260FF"/>
    <w:rsid w:val="00455ACE"/>
    <w:rsid w:val="00470D81"/>
    <w:rsid w:val="00472B49"/>
    <w:rsid w:val="0047519B"/>
    <w:rsid w:val="0048270A"/>
    <w:rsid w:val="004840FB"/>
    <w:rsid w:val="00484875"/>
    <w:rsid w:val="004848B7"/>
    <w:rsid w:val="00490063"/>
    <w:rsid w:val="00492AB8"/>
    <w:rsid w:val="004971F5"/>
    <w:rsid w:val="004A0B80"/>
    <w:rsid w:val="004A0E63"/>
    <w:rsid w:val="004A2FC2"/>
    <w:rsid w:val="004A745B"/>
    <w:rsid w:val="004B14DF"/>
    <w:rsid w:val="004B6D85"/>
    <w:rsid w:val="004C788D"/>
    <w:rsid w:val="004D6503"/>
    <w:rsid w:val="004F6650"/>
    <w:rsid w:val="00502CD9"/>
    <w:rsid w:val="0050415F"/>
    <w:rsid w:val="005048EC"/>
    <w:rsid w:val="005073C7"/>
    <w:rsid w:val="00510D32"/>
    <w:rsid w:val="00514727"/>
    <w:rsid w:val="00515ABA"/>
    <w:rsid w:val="00517FC0"/>
    <w:rsid w:val="00520ED1"/>
    <w:rsid w:val="005215E6"/>
    <w:rsid w:val="00524680"/>
    <w:rsid w:val="005249ED"/>
    <w:rsid w:val="00532161"/>
    <w:rsid w:val="005323C2"/>
    <w:rsid w:val="0054145F"/>
    <w:rsid w:val="0054219E"/>
    <w:rsid w:val="005441B1"/>
    <w:rsid w:val="005514C4"/>
    <w:rsid w:val="0055247C"/>
    <w:rsid w:val="005618B1"/>
    <w:rsid w:val="00564153"/>
    <w:rsid w:val="0056510F"/>
    <w:rsid w:val="00565449"/>
    <w:rsid w:val="005720AB"/>
    <w:rsid w:val="005726C1"/>
    <w:rsid w:val="005861F1"/>
    <w:rsid w:val="005910C9"/>
    <w:rsid w:val="00592FE9"/>
    <w:rsid w:val="00593887"/>
    <w:rsid w:val="005A0E9F"/>
    <w:rsid w:val="005A24D3"/>
    <w:rsid w:val="005A5508"/>
    <w:rsid w:val="005A76F5"/>
    <w:rsid w:val="005A7BB7"/>
    <w:rsid w:val="005B7F79"/>
    <w:rsid w:val="005C2400"/>
    <w:rsid w:val="005C592B"/>
    <w:rsid w:val="005D1C06"/>
    <w:rsid w:val="005D246F"/>
    <w:rsid w:val="005D5275"/>
    <w:rsid w:val="005E2356"/>
    <w:rsid w:val="005E680E"/>
    <w:rsid w:val="00605321"/>
    <w:rsid w:val="006054C4"/>
    <w:rsid w:val="00605DA1"/>
    <w:rsid w:val="00607EE9"/>
    <w:rsid w:val="00614E98"/>
    <w:rsid w:val="006157D5"/>
    <w:rsid w:val="00615CE4"/>
    <w:rsid w:val="00617C51"/>
    <w:rsid w:val="0062248B"/>
    <w:rsid w:val="00623296"/>
    <w:rsid w:val="00624286"/>
    <w:rsid w:val="00627DA1"/>
    <w:rsid w:val="0063166D"/>
    <w:rsid w:val="00637F1F"/>
    <w:rsid w:val="00641E53"/>
    <w:rsid w:val="006471C1"/>
    <w:rsid w:val="006500B3"/>
    <w:rsid w:val="00655CD9"/>
    <w:rsid w:val="00656E4A"/>
    <w:rsid w:val="006572F3"/>
    <w:rsid w:val="006653B7"/>
    <w:rsid w:val="00665E27"/>
    <w:rsid w:val="006712D4"/>
    <w:rsid w:val="00671365"/>
    <w:rsid w:val="00676A95"/>
    <w:rsid w:val="00683FBE"/>
    <w:rsid w:val="00686258"/>
    <w:rsid w:val="00686336"/>
    <w:rsid w:val="00692FFD"/>
    <w:rsid w:val="006A1A8A"/>
    <w:rsid w:val="006C0628"/>
    <w:rsid w:val="006C38E2"/>
    <w:rsid w:val="006C42E8"/>
    <w:rsid w:val="006D1F06"/>
    <w:rsid w:val="006D3B2D"/>
    <w:rsid w:val="006D5993"/>
    <w:rsid w:val="006E2694"/>
    <w:rsid w:val="006E615F"/>
    <w:rsid w:val="006F0F38"/>
    <w:rsid w:val="006F10A9"/>
    <w:rsid w:val="006F4488"/>
    <w:rsid w:val="006F777D"/>
    <w:rsid w:val="00713C11"/>
    <w:rsid w:val="00720DCD"/>
    <w:rsid w:val="00724DC4"/>
    <w:rsid w:val="0073062A"/>
    <w:rsid w:val="00732C9C"/>
    <w:rsid w:val="00742308"/>
    <w:rsid w:val="007541B7"/>
    <w:rsid w:val="007778DD"/>
    <w:rsid w:val="00792F12"/>
    <w:rsid w:val="007A568A"/>
    <w:rsid w:val="007A5A7D"/>
    <w:rsid w:val="007B22A1"/>
    <w:rsid w:val="007B72BE"/>
    <w:rsid w:val="007C0B71"/>
    <w:rsid w:val="007C1009"/>
    <w:rsid w:val="007C1C37"/>
    <w:rsid w:val="007D47CA"/>
    <w:rsid w:val="007D5539"/>
    <w:rsid w:val="007E0CEA"/>
    <w:rsid w:val="007E103C"/>
    <w:rsid w:val="007E2006"/>
    <w:rsid w:val="007E72E5"/>
    <w:rsid w:val="007F2124"/>
    <w:rsid w:val="007F7AAF"/>
    <w:rsid w:val="008005B7"/>
    <w:rsid w:val="008104CF"/>
    <w:rsid w:val="008155C7"/>
    <w:rsid w:val="0081575D"/>
    <w:rsid w:val="00817F4E"/>
    <w:rsid w:val="0082142A"/>
    <w:rsid w:val="00824DDD"/>
    <w:rsid w:val="008263AE"/>
    <w:rsid w:val="00827E84"/>
    <w:rsid w:val="00845758"/>
    <w:rsid w:val="0085385B"/>
    <w:rsid w:val="008608D5"/>
    <w:rsid w:val="00861EF0"/>
    <w:rsid w:val="00865B22"/>
    <w:rsid w:val="00867A16"/>
    <w:rsid w:val="00867F41"/>
    <w:rsid w:val="008709C0"/>
    <w:rsid w:val="008738B4"/>
    <w:rsid w:val="0087491E"/>
    <w:rsid w:val="0087718D"/>
    <w:rsid w:val="008848EE"/>
    <w:rsid w:val="0089192F"/>
    <w:rsid w:val="008A324B"/>
    <w:rsid w:val="008A3A9E"/>
    <w:rsid w:val="008A69CE"/>
    <w:rsid w:val="008B4F9F"/>
    <w:rsid w:val="008B502F"/>
    <w:rsid w:val="008C3966"/>
    <w:rsid w:val="008C4532"/>
    <w:rsid w:val="008C6CF5"/>
    <w:rsid w:val="008D0649"/>
    <w:rsid w:val="008D0B24"/>
    <w:rsid w:val="008D32AA"/>
    <w:rsid w:val="008D46E4"/>
    <w:rsid w:val="008D60A4"/>
    <w:rsid w:val="008D64E9"/>
    <w:rsid w:val="008D7949"/>
    <w:rsid w:val="008E239F"/>
    <w:rsid w:val="008F11E5"/>
    <w:rsid w:val="008F5941"/>
    <w:rsid w:val="008F71CA"/>
    <w:rsid w:val="008F7E88"/>
    <w:rsid w:val="009047C7"/>
    <w:rsid w:val="00906F46"/>
    <w:rsid w:val="00910ADD"/>
    <w:rsid w:val="00913CEC"/>
    <w:rsid w:val="00917484"/>
    <w:rsid w:val="00917FAB"/>
    <w:rsid w:val="00926FE0"/>
    <w:rsid w:val="00930EF1"/>
    <w:rsid w:val="0093519E"/>
    <w:rsid w:val="0094423B"/>
    <w:rsid w:val="00944782"/>
    <w:rsid w:val="00945D35"/>
    <w:rsid w:val="00950148"/>
    <w:rsid w:val="009516B6"/>
    <w:rsid w:val="0095695E"/>
    <w:rsid w:val="0096265F"/>
    <w:rsid w:val="00986772"/>
    <w:rsid w:val="00990DBD"/>
    <w:rsid w:val="00993BFC"/>
    <w:rsid w:val="00996B09"/>
    <w:rsid w:val="009A0F5A"/>
    <w:rsid w:val="009A27AD"/>
    <w:rsid w:val="009A3878"/>
    <w:rsid w:val="009B2C9E"/>
    <w:rsid w:val="009C4BFE"/>
    <w:rsid w:val="009C50A5"/>
    <w:rsid w:val="009C5E81"/>
    <w:rsid w:val="009C6C4D"/>
    <w:rsid w:val="009E0A3F"/>
    <w:rsid w:val="009E6A19"/>
    <w:rsid w:val="009E78E0"/>
    <w:rsid w:val="009F23D4"/>
    <w:rsid w:val="009F79AE"/>
    <w:rsid w:val="00A277D0"/>
    <w:rsid w:val="00A327D7"/>
    <w:rsid w:val="00A34489"/>
    <w:rsid w:val="00A41CF8"/>
    <w:rsid w:val="00A57535"/>
    <w:rsid w:val="00A606C1"/>
    <w:rsid w:val="00A6102A"/>
    <w:rsid w:val="00A63FDC"/>
    <w:rsid w:val="00A7519F"/>
    <w:rsid w:val="00A80390"/>
    <w:rsid w:val="00A81A70"/>
    <w:rsid w:val="00A914F3"/>
    <w:rsid w:val="00A92B09"/>
    <w:rsid w:val="00AA1555"/>
    <w:rsid w:val="00AA4669"/>
    <w:rsid w:val="00AA4799"/>
    <w:rsid w:val="00AA515C"/>
    <w:rsid w:val="00AB55A8"/>
    <w:rsid w:val="00AC3140"/>
    <w:rsid w:val="00AD57E4"/>
    <w:rsid w:val="00AE0227"/>
    <w:rsid w:val="00AE2125"/>
    <w:rsid w:val="00AE2D45"/>
    <w:rsid w:val="00AF03BE"/>
    <w:rsid w:val="00AF3AEF"/>
    <w:rsid w:val="00B02E9A"/>
    <w:rsid w:val="00B041AE"/>
    <w:rsid w:val="00B1070B"/>
    <w:rsid w:val="00B15BCE"/>
    <w:rsid w:val="00B2493F"/>
    <w:rsid w:val="00B26B4E"/>
    <w:rsid w:val="00B3570D"/>
    <w:rsid w:val="00B430EA"/>
    <w:rsid w:val="00B45C7F"/>
    <w:rsid w:val="00B4794F"/>
    <w:rsid w:val="00B54E37"/>
    <w:rsid w:val="00B658D6"/>
    <w:rsid w:val="00B700AC"/>
    <w:rsid w:val="00B70AB7"/>
    <w:rsid w:val="00B83B72"/>
    <w:rsid w:val="00B86949"/>
    <w:rsid w:val="00B91359"/>
    <w:rsid w:val="00B96BEB"/>
    <w:rsid w:val="00BA0CAB"/>
    <w:rsid w:val="00BA52FF"/>
    <w:rsid w:val="00BA55A3"/>
    <w:rsid w:val="00BB0356"/>
    <w:rsid w:val="00BB1E78"/>
    <w:rsid w:val="00BB4EE7"/>
    <w:rsid w:val="00BB6A3C"/>
    <w:rsid w:val="00BC0CF8"/>
    <w:rsid w:val="00BC0FB0"/>
    <w:rsid w:val="00BC65DB"/>
    <w:rsid w:val="00BC6C07"/>
    <w:rsid w:val="00BD0F4D"/>
    <w:rsid w:val="00BD1EA5"/>
    <w:rsid w:val="00BD2F7A"/>
    <w:rsid w:val="00BE16E4"/>
    <w:rsid w:val="00BE4FA9"/>
    <w:rsid w:val="00C0202D"/>
    <w:rsid w:val="00C0339C"/>
    <w:rsid w:val="00C03B34"/>
    <w:rsid w:val="00C044AC"/>
    <w:rsid w:val="00C1034B"/>
    <w:rsid w:val="00C122DA"/>
    <w:rsid w:val="00C13C66"/>
    <w:rsid w:val="00C1465F"/>
    <w:rsid w:val="00C21BF2"/>
    <w:rsid w:val="00C24ED1"/>
    <w:rsid w:val="00C255DE"/>
    <w:rsid w:val="00C369FE"/>
    <w:rsid w:val="00C418CE"/>
    <w:rsid w:val="00C4715B"/>
    <w:rsid w:val="00C50483"/>
    <w:rsid w:val="00C53F54"/>
    <w:rsid w:val="00C57EA7"/>
    <w:rsid w:val="00C65B3F"/>
    <w:rsid w:val="00C67292"/>
    <w:rsid w:val="00C70116"/>
    <w:rsid w:val="00C76ADC"/>
    <w:rsid w:val="00C830EC"/>
    <w:rsid w:val="00C85D5C"/>
    <w:rsid w:val="00CA3017"/>
    <w:rsid w:val="00CA68CB"/>
    <w:rsid w:val="00CA6C08"/>
    <w:rsid w:val="00CA746A"/>
    <w:rsid w:val="00CA7F46"/>
    <w:rsid w:val="00CB6563"/>
    <w:rsid w:val="00CC30A1"/>
    <w:rsid w:val="00CC32B3"/>
    <w:rsid w:val="00CE1086"/>
    <w:rsid w:val="00CE343E"/>
    <w:rsid w:val="00CE59EB"/>
    <w:rsid w:val="00CE6B17"/>
    <w:rsid w:val="00CE7BC2"/>
    <w:rsid w:val="00CF30B0"/>
    <w:rsid w:val="00CF352B"/>
    <w:rsid w:val="00CF58B8"/>
    <w:rsid w:val="00D01819"/>
    <w:rsid w:val="00D058E4"/>
    <w:rsid w:val="00D12415"/>
    <w:rsid w:val="00D24408"/>
    <w:rsid w:val="00D30012"/>
    <w:rsid w:val="00D34872"/>
    <w:rsid w:val="00D37EF7"/>
    <w:rsid w:val="00D533B4"/>
    <w:rsid w:val="00D74205"/>
    <w:rsid w:val="00D7542A"/>
    <w:rsid w:val="00D85C17"/>
    <w:rsid w:val="00D86FE7"/>
    <w:rsid w:val="00D90464"/>
    <w:rsid w:val="00D926EF"/>
    <w:rsid w:val="00DA75AE"/>
    <w:rsid w:val="00DC16D9"/>
    <w:rsid w:val="00DD006D"/>
    <w:rsid w:val="00DD4575"/>
    <w:rsid w:val="00DD796E"/>
    <w:rsid w:val="00DE00D5"/>
    <w:rsid w:val="00DE4F30"/>
    <w:rsid w:val="00DF13ED"/>
    <w:rsid w:val="00DF1EAF"/>
    <w:rsid w:val="00DF3CFD"/>
    <w:rsid w:val="00DF7546"/>
    <w:rsid w:val="00DF7912"/>
    <w:rsid w:val="00E01B54"/>
    <w:rsid w:val="00E0261F"/>
    <w:rsid w:val="00E0454F"/>
    <w:rsid w:val="00E06C74"/>
    <w:rsid w:val="00E101B5"/>
    <w:rsid w:val="00E104EC"/>
    <w:rsid w:val="00E215CE"/>
    <w:rsid w:val="00E21ECF"/>
    <w:rsid w:val="00E23114"/>
    <w:rsid w:val="00E375AE"/>
    <w:rsid w:val="00E42B89"/>
    <w:rsid w:val="00E44090"/>
    <w:rsid w:val="00E47172"/>
    <w:rsid w:val="00E4767B"/>
    <w:rsid w:val="00E521A8"/>
    <w:rsid w:val="00E62E4B"/>
    <w:rsid w:val="00E77B84"/>
    <w:rsid w:val="00E77E38"/>
    <w:rsid w:val="00E86D6C"/>
    <w:rsid w:val="00E8742D"/>
    <w:rsid w:val="00E8790C"/>
    <w:rsid w:val="00E90AC0"/>
    <w:rsid w:val="00EA08D6"/>
    <w:rsid w:val="00EA2BF6"/>
    <w:rsid w:val="00EB3241"/>
    <w:rsid w:val="00EC1E6B"/>
    <w:rsid w:val="00EE4FD1"/>
    <w:rsid w:val="00EF0061"/>
    <w:rsid w:val="00EF10EB"/>
    <w:rsid w:val="00EF531F"/>
    <w:rsid w:val="00F0392B"/>
    <w:rsid w:val="00F0788A"/>
    <w:rsid w:val="00F12EB1"/>
    <w:rsid w:val="00F2450A"/>
    <w:rsid w:val="00F427F1"/>
    <w:rsid w:val="00F44B2B"/>
    <w:rsid w:val="00F658E5"/>
    <w:rsid w:val="00F70D3C"/>
    <w:rsid w:val="00F7106B"/>
    <w:rsid w:val="00F721A0"/>
    <w:rsid w:val="00F7380A"/>
    <w:rsid w:val="00F91BF6"/>
    <w:rsid w:val="00F91CDC"/>
    <w:rsid w:val="00F93333"/>
    <w:rsid w:val="00FA4EC3"/>
    <w:rsid w:val="00FA790F"/>
    <w:rsid w:val="00FB2E96"/>
    <w:rsid w:val="00FB3AD5"/>
    <w:rsid w:val="00FB6DEC"/>
    <w:rsid w:val="00FD3A92"/>
    <w:rsid w:val="00FD58E5"/>
    <w:rsid w:val="00FD6AF8"/>
    <w:rsid w:val="00FD793A"/>
    <w:rsid w:val="00FE21DD"/>
    <w:rsid w:val="00FE5C4C"/>
    <w:rsid w:val="00FF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F034"/>
  <w15:chartTrackingRefBased/>
  <w15:docId w15:val="{8104CF36-5A8C-4816-8D6F-64EAC648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B41"/>
    <w:rPr>
      <w:kern w:val="0"/>
      <w:lang w:val="lt-LT"/>
      <w14:ligatures w14:val="none"/>
    </w:rPr>
  </w:style>
  <w:style w:type="paragraph" w:styleId="Antrat1">
    <w:name w:val="heading 1"/>
    <w:basedOn w:val="prastasis"/>
    <w:next w:val="prastasis"/>
    <w:link w:val="Antrat1Diagrama"/>
    <w:qFormat/>
    <w:rsid w:val="002540EF"/>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noProof/>
      <w:kern w:val="32"/>
      <w:sz w:val="32"/>
      <w:szCs w:val="32"/>
    </w:rPr>
  </w:style>
  <w:style w:type="paragraph" w:styleId="Antrat2">
    <w:name w:val="heading 2"/>
    <w:basedOn w:val="prastasis"/>
    <w:next w:val="prastasis"/>
    <w:link w:val="Antrat2Diagrama"/>
    <w:qFormat/>
    <w:rsid w:val="002540EF"/>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noProof/>
      <w:sz w:val="28"/>
      <w:szCs w:val="28"/>
    </w:rPr>
  </w:style>
  <w:style w:type="paragraph" w:styleId="Antrat3">
    <w:name w:val="heading 3"/>
    <w:basedOn w:val="prastasis"/>
    <w:next w:val="prastasis"/>
    <w:link w:val="Antrat3Diagrama"/>
    <w:qFormat/>
    <w:rsid w:val="002540EF"/>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noProof/>
      <w:sz w:val="26"/>
      <w:szCs w:val="26"/>
    </w:rPr>
  </w:style>
  <w:style w:type="paragraph" w:styleId="Antrat4">
    <w:name w:val="heading 4"/>
    <w:basedOn w:val="prastasis"/>
    <w:next w:val="prastasis"/>
    <w:link w:val="Antrat4Diagrama"/>
    <w:semiHidden/>
    <w:unhideWhenUsed/>
    <w:qFormat/>
    <w:rsid w:val="002540EF"/>
    <w:pPr>
      <w:keepNext/>
      <w:overflowPunct w:val="0"/>
      <w:autoSpaceDE w:val="0"/>
      <w:autoSpaceDN w:val="0"/>
      <w:adjustRightInd w:val="0"/>
      <w:spacing w:before="240" w:after="60" w:line="240" w:lineRule="auto"/>
      <w:textAlignment w:val="baseline"/>
      <w:outlineLvl w:val="3"/>
    </w:pPr>
    <w:rPr>
      <w:rFonts w:ascii="Calibri" w:eastAsia="Times New Roman" w:hAnsi="Calibri" w:cs="Times New Roman"/>
      <w:b/>
      <w:bCs/>
      <w:noProof/>
      <w:sz w:val="28"/>
      <w:szCs w:val="28"/>
    </w:rPr>
  </w:style>
  <w:style w:type="paragraph" w:styleId="Antrat5">
    <w:name w:val="heading 5"/>
    <w:basedOn w:val="prastasis"/>
    <w:next w:val="prastasis"/>
    <w:link w:val="Antrat5Diagrama"/>
    <w:qFormat/>
    <w:rsid w:val="002540EF"/>
    <w:pPr>
      <w:keepNext/>
      <w:spacing w:after="0" w:line="240" w:lineRule="auto"/>
      <w:outlineLvl w:val="4"/>
    </w:pPr>
    <w:rPr>
      <w:rFonts w:ascii="Times New Roman" w:eastAsia="Times New Roman" w:hAnsi="Times New Roman" w:cs="Times New Roman"/>
      <w:bCs/>
      <w:u w:val="single"/>
      <w:lang w:eastAsia="lt-LT"/>
    </w:rPr>
  </w:style>
  <w:style w:type="paragraph" w:styleId="Antrat6">
    <w:name w:val="heading 6"/>
    <w:basedOn w:val="prastasis"/>
    <w:next w:val="prastasis"/>
    <w:link w:val="Antrat6Diagrama"/>
    <w:qFormat/>
    <w:rsid w:val="002540EF"/>
    <w:pPr>
      <w:overflowPunct w:val="0"/>
      <w:autoSpaceDE w:val="0"/>
      <w:autoSpaceDN w:val="0"/>
      <w:adjustRightInd w:val="0"/>
      <w:spacing w:before="240" w:after="60" w:line="240" w:lineRule="auto"/>
      <w:textAlignment w:val="baseline"/>
      <w:outlineLvl w:val="5"/>
    </w:pPr>
    <w:rPr>
      <w:rFonts w:ascii="TimesLT" w:eastAsia="Times New Roman" w:hAnsi="TimesLT" w:cs="Times New Roman"/>
      <w:b/>
      <w:bCs/>
      <w:noProof/>
    </w:rPr>
  </w:style>
  <w:style w:type="paragraph" w:styleId="Antrat7">
    <w:name w:val="heading 7"/>
    <w:basedOn w:val="prastasis"/>
    <w:next w:val="prastasis"/>
    <w:link w:val="Antrat7Diagrama"/>
    <w:qFormat/>
    <w:rsid w:val="002540EF"/>
    <w:pPr>
      <w:keepNext/>
      <w:overflowPunct w:val="0"/>
      <w:autoSpaceDE w:val="0"/>
      <w:autoSpaceDN w:val="0"/>
      <w:adjustRightInd w:val="0"/>
      <w:spacing w:after="0" w:line="240" w:lineRule="auto"/>
      <w:textAlignment w:val="baseline"/>
      <w:outlineLvl w:val="6"/>
    </w:pPr>
    <w:rPr>
      <w:rFonts w:ascii="TimesLT" w:eastAsia="Times New Roman" w:hAnsi="TimesLT" w:cs="Times New Roman"/>
      <w:i/>
      <w:iCs/>
      <w:noProof/>
      <w:szCs w:val="20"/>
    </w:rPr>
  </w:style>
  <w:style w:type="paragraph" w:styleId="Antrat8">
    <w:name w:val="heading 8"/>
    <w:basedOn w:val="prastasis"/>
    <w:next w:val="prastasis"/>
    <w:link w:val="Antrat8Diagrama"/>
    <w:qFormat/>
    <w:rsid w:val="002540EF"/>
    <w:pPr>
      <w:keepNext/>
      <w:overflowPunct w:val="0"/>
      <w:autoSpaceDE w:val="0"/>
      <w:autoSpaceDN w:val="0"/>
      <w:adjustRightInd w:val="0"/>
      <w:spacing w:after="0" w:line="240" w:lineRule="auto"/>
      <w:textAlignment w:val="baseline"/>
      <w:outlineLvl w:val="7"/>
    </w:pPr>
    <w:rPr>
      <w:rFonts w:ascii="TimesLT" w:eastAsia="Times New Roman" w:hAnsi="TimesLT" w:cs="Times New Roman"/>
      <w:b/>
      <w:bCs/>
      <w:noProof/>
      <w:szCs w:val="20"/>
    </w:rPr>
  </w:style>
  <w:style w:type="paragraph" w:styleId="Antrat9">
    <w:name w:val="heading 9"/>
    <w:basedOn w:val="prastasis"/>
    <w:next w:val="prastasis"/>
    <w:link w:val="Antrat9Diagrama"/>
    <w:qFormat/>
    <w:rsid w:val="002540EF"/>
    <w:pPr>
      <w:overflowPunct w:val="0"/>
      <w:autoSpaceDE w:val="0"/>
      <w:autoSpaceDN w:val="0"/>
      <w:adjustRightInd w:val="0"/>
      <w:spacing w:before="240" w:after="60" w:line="240" w:lineRule="auto"/>
      <w:textAlignment w:val="baseline"/>
      <w:outlineLvl w:val="8"/>
    </w:pPr>
    <w:rPr>
      <w:rFonts w:ascii="Arial" w:eastAsia="Times New Roman" w:hAnsi="Arial" w:cs="Arial"/>
      <w:noProo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540EF"/>
    <w:rPr>
      <w:rFonts w:ascii="Arial" w:eastAsia="Times New Roman" w:hAnsi="Arial" w:cs="Arial"/>
      <w:b/>
      <w:bCs/>
      <w:noProof/>
      <w:kern w:val="32"/>
      <w:sz w:val="32"/>
      <w:szCs w:val="32"/>
      <w:lang w:val="lt-LT"/>
      <w14:ligatures w14:val="none"/>
    </w:rPr>
  </w:style>
  <w:style w:type="character" w:customStyle="1" w:styleId="Antrat2Diagrama">
    <w:name w:val="Antraštė 2 Diagrama"/>
    <w:basedOn w:val="Numatytasispastraiposriftas"/>
    <w:link w:val="Antrat2"/>
    <w:rsid w:val="002540EF"/>
    <w:rPr>
      <w:rFonts w:ascii="Arial" w:eastAsia="Times New Roman" w:hAnsi="Arial" w:cs="Arial"/>
      <w:b/>
      <w:bCs/>
      <w:i/>
      <w:iCs/>
      <w:noProof/>
      <w:kern w:val="0"/>
      <w:sz w:val="28"/>
      <w:szCs w:val="28"/>
      <w:lang w:val="lt-LT"/>
      <w14:ligatures w14:val="none"/>
    </w:rPr>
  </w:style>
  <w:style w:type="character" w:customStyle="1" w:styleId="Antrat3Diagrama">
    <w:name w:val="Antraštė 3 Diagrama"/>
    <w:basedOn w:val="Numatytasispastraiposriftas"/>
    <w:link w:val="Antrat3"/>
    <w:rsid w:val="002540EF"/>
    <w:rPr>
      <w:rFonts w:ascii="Arial" w:eastAsia="Times New Roman" w:hAnsi="Arial" w:cs="Arial"/>
      <w:b/>
      <w:bCs/>
      <w:noProof/>
      <w:kern w:val="0"/>
      <w:sz w:val="26"/>
      <w:szCs w:val="26"/>
      <w:lang w:val="lt-LT"/>
      <w14:ligatures w14:val="none"/>
    </w:rPr>
  </w:style>
  <w:style w:type="character" w:customStyle="1" w:styleId="Antrat4Diagrama">
    <w:name w:val="Antraštė 4 Diagrama"/>
    <w:basedOn w:val="Numatytasispastraiposriftas"/>
    <w:link w:val="Antrat4"/>
    <w:semiHidden/>
    <w:rsid w:val="002540EF"/>
    <w:rPr>
      <w:rFonts w:ascii="Calibri" w:eastAsia="Times New Roman" w:hAnsi="Calibri" w:cs="Times New Roman"/>
      <w:b/>
      <w:bCs/>
      <w:noProof/>
      <w:kern w:val="0"/>
      <w:sz w:val="28"/>
      <w:szCs w:val="28"/>
      <w:lang w:val="lt-LT"/>
      <w14:ligatures w14:val="none"/>
    </w:rPr>
  </w:style>
  <w:style w:type="character" w:customStyle="1" w:styleId="Antrat5Diagrama">
    <w:name w:val="Antraštė 5 Diagrama"/>
    <w:basedOn w:val="Numatytasispastraiposriftas"/>
    <w:link w:val="Antrat5"/>
    <w:rsid w:val="002540EF"/>
    <w:rPr>
      <w:rFonts w:ascii="Times New Roman" w:eastAsia="Times New Roman" w:hAnsi="Times New Roman" w:cs="Times New Roman"/>
      <w:bCs/>
      <w:kern w:val="0"/>
      <w:u w:val="single"/>
      <w:lang w:val="lt-LT" w:eastAsia="lt-LT"/>
      <w14:ligatures w14:val="none"/>
    </w:rPr>
  </w:style>
  <w:style w:type="character" w:customStyle="1" w:styleId="Antrat6Diagrama">
    <w:name w:val="Antraštė 6 Diagrama"/>
    <w:basedOn w:val="Numatytasispastraiposriftas"/>
    <w:link w:val="Antrat6"/>
    <w:rsid w:val="002540EF"/>
    <w:rPr>
      <w:rFonts w:ascii="TimesLT" w:eastAsia="Times New Roman" w:hAnsi="TimesLT" w:cs="Times New Roman"/>
      <w:b/>
      <w:bCs/>
      <w:noProof/>
      <w:kern w:val="0"/>
      <w:lang w:val="lt-LT"/>
      <w14:ligatures w14:val="none"/>
    </w:rPr>
  </w:style>
  <w:style w:type="character" w:customStyle="1" w:styleId="Antrat7Diagrama">
    <w:name w:val="Antraštė 7 Diagrama"/>
    <w:basedOn w:val="Numatytasispastraiposriftas"/>
    <w:link w:val="Antrat7"/>
    <w:rsid w:val="002540EF"/>
    <w:rPr>
      <w:rFonts w:ascii="TimesLT" w:eastAsia="Times New Roman" w:hAnsi="TimesLT" w:cs="Times New Roman"/>
      <w:i/>
      <w:iCs/>
      <w:noProof/>
      <w:kern w:val="0"/>
      <w:szCs w:val="20"/>
      <w:lang w:val="lt-LT"/>
      <w14:ligatures w14:val="none"/>
    </w:rPr>
  </w:style>
  <w:style w:type="character" w:customStyle="1" w:styleId="Antrat8Diagrama">
    <w:name w:val="Antraštė 8 Diagrama"/>
    <w:basedOn w:val="Numatytasispastraiposriftas"/>
    <w:link w:val="Antrat8"/>
    <w:rsid w:val="002540EF"/>
    <w:rPr>
      <w:rFonts w:ascii="TimesLT" w:eastAsia="Times New Roman" w:hAnsi="TimesLT" w:cs="Times New Roman"/>
      <w:b/>
      <w:bCs/>
      <w:noProof/>
      <w:kern w:val="0"/>
      <w:szCs w:val="20"/>
      <w:lang w:val="lt-LT"/>
      <w14:ligatures w14:val="none"/>
    </w:rPr>
  </w:style>
  <w:style w:type="character" w:customStyle="1" w:styleId="Antrat9Diagrama">
    <w:name w:val="Antraštė 9 Diagrama"/>
    <w:basedOn w:val="Numatytasispastraiposriftas"/>
    <w:link w:val="Antrat9"/>
    <w:rsid w:val="002540EF"/>
    <w:rPr>
      <w:rFonts w:ascii="Arial" w:eastAsia="Times New Roman" w:hAnsi="Arial" w:cs="Arial"/>
      <w:noProof/>
      <w:kern w:val="0"/>
      <w:lang w:val="lt-LT" w:eastAsia="lt-LT"/>
      <w14:ligatures w14:val="none"/>
    </w:rPr>
  </w:style>
  <w:style w:type="numbering" w:customStyle="1" w:styleId="Sraonra1">
    <w:name w:val="Sąrašo nėra1"/>
    <w:next w:val="Sraonra"/>
    <w:uiPriority w:val="99"/>
    <w:semiHidden/>
    <w:unhideWhenUsed/>
    <w:rsid w:val="002540EF"/>
  </w:style>
  <w:style w:type="character" w:styleId="Hipersaitas">
    <w:name w:val="Hyperlink"/>
    <w:rsid w:val="002540EF"/>
    <w:rPr>
      <w:color w:val="0000FF"/>
      <w:u w:val="single"/>
    </w:rPr>
  </w:style>
  <w:style w:type="paragraph" w:customStyle="1" w:styleId="PI-1EMEASMCA">
    <w:name w:val="PI-1 EMEA_SMCA"/>
    <w:basedOn w:val="Antrat2"/>
    <w:link w:val="PI-1EMEASMCAChar"/>
    <w:autoRedefine/>
    <w:rsid w:val="002540E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540EF"/>
    <w:pPr>
      <w:pBdr>
        <w:top w:val="single" w:sz="4" w:space="1"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40" w:lineRule="auto"/>
      <w:textAlignment w:val="baseline"/>
    </w:pPr>
    <w:rPr>
      <w:rFonts w:ascii="TimesLT" w:eastAsia="Times New Roman" w:hAnsi="TimesLT" w:cs="Times New Roman"/>
      <w:b/>
      <w:noProof/>
    </w:rPr>
  </w:style>
  <w:style w:type="character" w:customStyle="1" w:styleId="PI-1labEMEASMCAChar">
    <w:name w:val="PI-1_lab EMEA_SMCA Char"/>
    <w:link w:val="PI-1labEMEASMCA"/>
    <w:rsid w:val="002540EF"/>
    <w:rPr>
      <w:rFonts w:ascii="TimesLT" w:eastAsia="Times New Roman" w:hAnsi="TimesLT" w:cs="Times New Roman"/>
      <w:b/>
      <w:noProof/>
      <w:kern w:val="0"/>
      <w:lang w:val="lt-LT"/>
      <w14:ligatures w14:val="none"/>
    </w:rPr>
  </w:style>
  <w:style w:type="paragraph" w:customStyle="1" w:styleId="PI-2EMEASMCA">
    <w:name w:val="PI-2 EMEA_SMCA"/>
    <w:basedOn w:val="Antrat3"/>
    <w:autoRedefine/>
    <w:rsid w:val="002540E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540EF"/>
    <w:pPr>
      <w:overflowPunct w:val="0"/>
      <w:autoSpaceDE w:val="0"/>
      <w:autoSpaceDN w:val="0"/>
      <w:adjustRightInd w:val="0"/>
      <w:spacing w:after="0" w:line="240" w:lineRule="auto"/>
      <w:textAlignment w:val="baseline"/>
    </w:pPr>
    <w:rPr>
      <w:rFonts w:ascii="Times New Roman" w:eastAsia="Times New Roman" w:hAnsi="Times New Roman" w:cs="Times New Roman"/>
      <w:noProof/>
      <w:u w:val="single"/>
    </w:rPr>
  </w:style>
  <w:style w:type="character" w:customStyle="1" w:styleId="BTEMEASMCAChar">
    <w:name w:val="BT EMEA_SMCA Char"/>
    <w:link w:val="BTEMEASMCA"/>
    <w:rsid w:val="002540EF"/>
    <w:rPr>
      <w:rFonts w:ascii="Times New Roman" w:eastAsia="Times New Roman" w:hAnsi="Times New Roman" w:cs="Times New Roman"/>
      <w:noProof/>
      <w:kern w:val="0"/>
      <w:u w:val="single"/>
      <w:lang w:val="lt-LT"/>
      <w14:ligatures w14:val="none"/>
    </w:rPr>
  </w:style>
  <w:style w:type="paragraph" w:customStyle="1" w:styleId="TTEMEASMCA">
    <w:name w:val="TT EMEA_SMCA"/>
    <w:basedOn w:val="Antrat1"/>
    <w:link w:val="TTEMEASMCAChar"/>
    <w:autoRedefine/>
    <w:rsid w:val="002540E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540EF"/>
    <w:rPr>
      <w:rFonts w:ascii="Times New Roman" w:eastAsia="Times New Roman" w:hAnsi="Times New Roman" w:cs="Times New Roman"/>
      <w:b/>
      <w:caps/>
      <w:noProof/>
      <w:kern w:val="0"/>
      <w14:ligatures w14:val="none"/>
    </w:rPr>
  </w:style>
  <w:style w:type="paragraph" w:customStyle="1" w:styleId="BTAnIIEMEASMCA">
    <w:name w:val="BT(AnII) EMEA_SMCA"/>
    <w:basedOn w:val="Debesliotekstas"/>
    <w:autoRedefine/>
    <w:rsid w:val="002540E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540EF"/>
    <w:pPr>
      <w:overflowPunct w:val="0"/>
      <w:autoSpaceDE w:val="0"/>
      <w:autoSpaceDN w:val="0"/>
      <w:adjustRightInd w:val="0"/>
      <w:spacing w:after="0" w:line="240" w:lineRule="auto"/>
      <w:textAlignment w:val="baseline"/>
    </w:pPr>
    <w:rPr>
      <w:rFonts w:ascii="Tahoma" w:eastAsia="Times New Roman" w:hAnsi="Tahoma" w:cs="Tahoma"/>
      <w:noProof/>
      <w:sz w:val="16"/>
      <w:szCs w:val="16"/>
    </w:rPr>
  </w:style>
  <w:style w:type="character" w:customStyle="1" w:styleId="DebesliotekstasDiagrama">
    <w:name w:val="Debesėlio tekstas Diagrama"/>
    <w:basedOn w:val="Numatytasispastraiposriftas"/>
    <w:link w:val="Debesliotekstas"/>
    <w:semiHidden/>
    <w:rsid w:val="002540EF"/>
    <w:rPr>
      <w:rFonts w:ascii="Tahoma" w:eastAsia="Times New Roman" w:hAnsi="Tahoma" w:cs="Tahoma"/>
      <w:noProof/>
      <w:kern w:val="0"/>
      <w:sz w:val="16"/>
      <w:szCs w:val="16"/>
      <w:lang w:val="lt-LT"/>
      <w14:ligatures w14:val="none"/>
    </w:rPr>
  </w:style>
  <w:style w:type="paragraph" w:customStyle="1" w:styleId="BT-EMEASMCA">
    <w:name w:val="BT- EMEA_SMCA"/>
    <w:basedOn w:val="BTEMEASMCA"/>
    <w:autoRedefine/>
    <w:rsid w:val="002540EF"/>
    <w:pPr>
      <w:numPr>
        <w:numId w:val="1"/>
      </w:numPr>
      <w:tabs>
        <w:tab w:val="clear" w:pos="720"/>
        <w:tab w:val="num" w:pos="360"/>
      </w:tabs>
      <w:ind w:left="360" w:hanging="360"/>
    </w:pPr>
  </w:style>
  <w:style w:type="paragraph" w:customStyle="1" w:styleId="PI-3EMEASMCA">
    <w:name w:val="PI-3 EMEA_SMCA"/>
    <w:basedOn w:val="prastasis"/>
    <w:autoRedefine/>
    <w:rsid w:val="002540EF"/>
    <w:pPr>
      <w:overflowPunct w:val="0"/>
      <w:autoSpaceDE w:val="0"/>
      <w:autoSpaceDN w:val="0"/>
      <w:adjustRightInd w:val="0"/>
      <w:spacing w:after="0" w:line="220" w:lineRule="exact"/>
      <w:textAlignment w:val="baseline"/>
    </w:pPr>
    <w:rPr>
      <w:rFonts w:ascii="TimesLT" w:eastAsia="Times New Roman" w:hAnsi="TimesLT" w:cs="Times New Roman"/>
      <w:b/>
      <w:bCs/>
      <w:noProof/>
    </w:rPr>
  </w:style>
  <w:style w:type="paragraph" w:customStyle="1" w:styleId="BTbEMEASMCA">
    <w:name w:val="BT(b) EMEA_SMCA"/>
    <w:basedOn w:val="BTEMEASMCA"/>
    <w:autoRedefine/>
    <w:rsid w:val="002540EF"/>
    <w:rPr>
      <w:b/>
    </w:rPr>
  </w:style>
  <w:style w:type="paragraph" w:customStyle="1" w:styleId="BTbeEMEASMCA">
    <w:name w:val="BT(be) EMEA_SMCA"/>
    <w:basedOn w:val="BTEMEASMCA"/>
    <w:autoRedefine/>
    <w:rsid w:val="002540EF"/>
    <w:pPr>
      <w:jc w:val="center"/>
    </w:pPr>
    <w:rPr>
      <w:b/>
    </w:rPr>
  </w:style>
  <w:style w:type="paragraph" w:customStyle="1" w:styleId="BTeEMEASMCA">
    <w:name w:val="BT(e) EMEA_SMCA"/>
    <w:basedOn w:val="BTEMEASMCA"/>
    <w:autoRedefine/>
    <w:rsid w:val="002540EF"/>
    <w:pPr>
      <w:jc w:val="center"/>
    </w:pPr>
  </w:style>
  <w:style w:type="paragraph" w:customStyle="1" w:styleId="BTgEMEASMCA">
    <w:name w:val="BT(g) EMEA_SMCA"/>
    <w:basedOn w:val="BTEMEASMCA"/>
    <w:link w:val="BTgEMEASMCAChar"/>
    <w:autoRedefine/>
    <w:rsid w:val="002540EF"/>
    <w:rPr>
      <w:i/>
      <w:color w:val="008000"/>
    </w:rPr>
  </w:style>
  <w:style w:type="character" w:customStyle="1" w:styleId="BTgEMEASMCAChar">
    <w:name w:val="BT(g) EMEA_SMCA Char"/>
    <w:link w:val="BTgEMEASMCA"/>
    <w:rsid w:val="002540EF"/>
    <w:rPr>
      <w:rFonts w:ascii="Times New Roman" w:eastAsia="Times New Roman" w:hAnsi="Times New Roman" w:cs="Times New Roman"/>
      <w:i/>
      <w:noProof/>
      <w:color w:val="008000"/>
      <w:kern w:val="0"/>
      <w:u w:val="single"/>
      <w:lang w:val="lt-LT"/>
      <w14:ligatures w14:val="none"/>
    </w:rPr>
  </w:style>
  <w:style w:type="paragraph" w:customStyle="1" w:styleId="BTuEMEASMCA">
    <w:name w:val="BT(u) EMEA_SMCA"/>
    <w:basedOn w:val="BTEMEASMCA"/>
    <w:autoRedefine/>
    <w:rsid w:val="002540EF"/>
  </w:style>
  <w:style w:type="paragraph" w:styleId="Porat">
    <w:name w:val="footer"/>
    <w:basedOn w:val="prastasis"/>
    <w:link w:val="PoratDiagrama"/>
    <w:rsid w:val="002540EF"/>
    <w:pPr>
      <w:tabs>
        <w:tab w:val="center" w:pos="4986"/>
        <w:tab w:val="right" w:pos="9972"/>
      </w:tabs>
      <w:overflowPunct w:val="0"/>
      <w:autoSpaceDE w:val="0"/>
      <w:autoSpaceDN w:val="0"/>
      <w:adjustRightInd w:val="0"/>
      <w:spacing w:after="0" w:line="240" w:lineRule="auto"/>
      <w:textAlignment w:val="baseline"/>
    </w:pPr>
    <w:rPr>
      <w:rFonts w:ascii="TimesLT" w:eastAsia="Times New Roman" w:hAnsi="TimesLT" w:cs="Times New Roman"/>
      <w:noProof/>
      <w:sz w:val="24"/>
      <w:szCs w:val="20"/>
    </w:rPr>
  </w:style>
  <w:style w:type="character" w:customStyle="1" w:styleId="PoratDiagrama">
    <w:name w:val="Poraštė Diagrama"/>
    <w:basedOn w:val="Numatytasispastraiposriftas"/>
    <w:link w:val="Porat"/>
    <w:rsid w:val="002540EF"/>
    <w:rPr>
      <w:rFonts w:ascii="TimesLT" w:eastAsia="Times New Roman" w:hAnsi="TimesLT" w:cs="Times New Roman"/>
      <w:noProof/>
      <w:kern w:val="0"/>
      <w:sz w:val="24"/>
      <w:szCs w:val="20"/>
      <w:lang w:val="lt-LT"/>
      <w14:ligatures w14:val="none"/>
    </w:rPr>
  </w:style>
  <w:style w:type="character" w:styleId="Puslapionumeris">
    <w:name w:val="page number"/>
    <w:basedOn w:val="Numatytasispastraiposriftas"/>
    <w:rsid w:val="002540EF"/>
  </w:style>
  <w:style w:type="paragraph" w:styleId="Pagrindinistekstas">
    <w:name w:val="Body Text"/>
    <w:basedOn w:val="prastasis"/>
    <w:link w:val="PagrindinistekstasDiagrama"/>
    <w:rsid w:val="002540EF"/>
    <w:pPr>
      <w:overflowPunct w:val="0"/>
      <w:autoSpaceDE w:val="0"/>
      <w:autoSpaceDN w:val="0"/>
      <w:adjustRightInd w:val="0"/>
      <w:spacing w:after="120" w:line="240" w:lineRule="auto"/>
      <w:textAlignment w:val="baseline"/>
    </w:pPr>
    <w:rPr>
      <w:rFonts w:ascii="TimesLT" w:eastAsia="Times New Roman" w:hAnsi="TimesLT" w:cs="Times New Roman"/>
      <w:noProof/>
      <w:szCs w:val="20"/>
      <w:lang w:eastAsia="lt-LT"/>
    </w:rPr>
  </w:style>
  <w:style w:type="character" w:customStyle="1" w:styleId="PagrindinistekstasDiagrama">
    <w:name w:val="Pagrindinis tekstas Diagrama"/>
    <w:basedOn w:val="Numatytasispastraiposriftas"/>
    <w:link w:val="Pagrindinistekstas"/>
    <w:rsid w:val="002540EF"/>
    <w:rPr>
      <w:rFonts w:ascii="TimesLT" w:eastAsia="Times New Roman" w:hAnsi="TimesLT" w:cs="Times New Roman"/>
      <w:noProof/>
      <w:kern w:val="0"/>
      <w:szCs w:val="20"/>
      <w:lang w:val="lt-LT" w:eastAsia="lt-LT"/>
      <w14:ligatures w14:val="none"/>
    </w:rPr>
  </w:style>
  <w:style w:type="paragraph" w:customStyle="1" w:styleId="mdTblEntryMod">
    <w:name w:val="md_Tbl Entry/Mod"/>
    <w:basedOn w:val="prastasis"/>
    <w:rsid w:val="002540EF"/>
    <w:pPr>
      <w:keepNext/>
      <w:keepLines/>
      <w:overflowPunct w:val="0"/>
      <w:autoSpaceDE w:val="0"/>
      <w:autoSpaceDN w:val="0"/>
      <w:adjustRightInd w:val="0"/>
      <w:spacing w:after="0" w:line="259" w:lineRule="atLeast"/>
      <w:textAlignment w:val="baseline"/>
    </w:pPr>
    <w:rPr>
      <w:rFonts w:ascii="TimesLT" w:eastAsia="Times New Roman" w:hAnsi="TimesLT" w:cs="Times New Roman"/>
      <w:noProof/>
      <w:sz w:val="20"/>
      <w:szCs w:val="20"/>
      <w:lang w:val="en-US"/>
    </w:rPr>
  </w:style>
  <w:style w:type="paragraph" w:styleId="Pagrindiniotekstotrauka3">
    <w:name w:val="Body Text Indent 3"/>
    <w:basedOn w:val="prastasis"/>
    <w:link w:val="Pagrindiniotekstotrauka3Diagrama"/>
    <w:rsid w:val="002540EF"/>
    <w:pPr>
      <w:overflowPunct w:val="0"/>
      <w:autoSpaceDE w:val="0"/>
      <w:autoSpaceDN w:val="0"/>
      <w:adjustRightInd w:val="0"/>
      <w:spacing w:after="120" w:line="240" w:lineRule="auto"/>
      <w:ind w:left="283"/>
      <w:textAlignment w:val="baseline"/>
    </w:pPr>
    <w:rPr>
      <w:rFonts w:ascii="Arial" w:eastAsia="Times New Roman" w:hAnsi="Arial" w:cs="Times New Roman"/>
      <w:noProof/>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2540EF"/>
    <w:rPr>
      <w:rFonts w:ascii="Arial" w:eastAsia="Times New Roman" w:hAnsi="Arial" w:cs="Times New Roman"/>
      <w:noProof/>
      <w:kern w:val="0"/>
      <w:sz w:val="16"/>
      <w:szCs w:val="16"/>
      <w:lang w:val="en-GB" w:eastAsia="de-DE"/>
      <w14:ligatures w14:val="none"/>
    </w:rPr>
  </w:style>
  <w:style w:type="paragraph" w:customStyle="1" w:styleId="Cmsor">
    <w:name w:val="Címsor"/>
    <w:basedOn w:val="prastasis"/>
    <w:next w:val="Pagrindinistekstas"/>
    <w:rsid w:val="002540EF"/>
    <w:pPr>
      <w:keepNext/>
      <w:suppressAutoHyphens/>
      <w:overflowPunct w:val="0"/>
      <w:autoSpaceDE w:val="0"/>
      <w:autoSpaceDN w:val="0"/>
      <w:adjustRightInd w:val="0"/>
      <w:spacing w:before="240" w:after="120" w:line="240" w:lineRule="auto"/>
      <w:textAlignment w:val="baseline"/>
    </w:pPr>
    <w:rPr>
      <w:rFonts w:ascii="Albany" w:eastAsia="Times New Roman" w:hAnsi="Albany" w:cs="Albany"/>
      <w:noProof/>
      <w:color w:val="000000"/>
      <w:sz w:val="28"/>
      <w:szCs w:val="28"/>
      <w:lang w:val="hu-HU" w:eastAsia="lt-LT"/>
    </w:rPr>
  </w:style>
  <w:style w:type="paragraph" w:styleId="Pagrindiniotekstotrauka">
    <w:name w:val="Body Text Indent"/>
    <w:basedOn w:val="prastasis"/>
    <w:link w:val="PagrindiniotekstotraukaDiagrama"/>
    <w:rsid w:val="002540EF"/>
    <w:pPr>
      <w:overflowPunct w:val="0"/>
      <w:autoSpaceDE w:val="0"/>
      <w:autoSpaceDN w:val="0"/>
      <w:adjustRightInd w:val="0"/>
      <w:spacing w:after="120" w:line="240" w:lineRule="auto"/>
      <w:ind w:left="283"/>
      <w:textAlignment w:val="baseline"/>
    </w:pPr>
    <w:rPr>
      <w:rFonts w:ascii="Arial" w:eastAsia="Times New Roman" w:hAnsi="Arial" w:cs="Times New Roman"/>
      <w:noProof/>
      <w:szCs w:val="20"/>
      <w:lang w:val="en-GB" w:eastAsia="de-DE"/>
    </w:rPr>
  </w:style>
  <w:style w:type="character" w:customStyle="1" w:styleId="PagrindiniotekstotraukaDiagrama">
    <w:name w:val="Pagrindinio teksto įtrauka Diagrama"/>
    <w:basedOn w:val="Numatytasispastraiposriftas"/>
    <w:link w:val="Pagrindiniotekstotrauka"/>
    <w:rsid w:val="002540EF"/>
    <w:rPr>
      <w:rFonts w:ascii="Arial" w:eastAsia="Times New Roman" w:hAnsi="Arial" w:cs="Times New Roman"/>
      <w:noProof/>
      <w:kern w:val="0"/>
      <w:szCs w:val="20"/>
      <w:lang w:val="en-GB" w:eastAsia="de-DE"/>
      <w14:ligatures w14:val="none"/>
    </w:rPr>
  </w:style>
  <w:style w:type="paragraph" w:styleId="Pavadinimas">
    <w:name w:val="Title"/>
    <w:basedOn w:val="prastasis"/>
    <w:link w:val="PavadinimasDiagrama"/>
    <w:qFormat/>
    <w:rsid w:val="002540EF"/>
    <w:pPr>
      <w:overflowPunct w:val="0"/>
      <w:autoSpaceDE w:val="0"/>
      <w:autoSpaceDN w:val="0"/>
      <w:adjustRightInd w:val="0"/>
      <w:spacing w:after="0" w:line="240" w:lineRule="auto"/>
      <w:jc w:val="center"/>
      <w:textAlignment w:val="baseline"/>
    </w:pPr>
    <w:rPr>
      <w:rFonts w:ascii="TimesLT" w:eastAsia="Times New Roman" w:hAnsi="TimesLT" w:cs="Times New Roman"/>
      <w:b/>
      <w:noProof/>
      <w:szCs w:val="20"/>
      <w:lang w:val="en-GB"/>
    </w:rPr>
  </w:style>
  <w:style w:type="character" w:customStyle="1" w:styleId="PavadinimasDiagrama">
    <w:name w:val="Pavadinimas Diagrama"/>
    <w:basedOn w:val="Numatytasispastraiposriftas"/>
    <w:link w:val="Pavadinimas"/>
    <w:rsid w:val="002540EF"/>
    <w:rPr>
      <w:rFonts w:ascii="TimesLT" w:eastAsia="Times New Roman" w:hAnsi="TimesLT" w:cs="Times New Roman"/>
      <w:b/>
      <w:noProof/>
      <w:kern w:val="0"/>
      <w:szCs w:val="20"/>
      <w:lang w:val="en-GB"/>
      <w14:ligatures w14:val="none"/>
    </w:rPr>
  </w:style>
  <w:style w:type="paragraph" w:styleId="Antrats">
    <w:name w:val="header"/>
    <w:basedOn w:val="prastasis"/>
    <w:link w:val="AntratsDiagrama"/>
    <w:rsid w:val="002540EF"/>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noProof/>
      <w:szCs w:val="20"/>
      <w:lang w:val="en-GB" w:eastAsia="de-DE"/>
    </w:rPr>
  </w:style>
  <w:style w:type="character" w:customStyle="1" w:styleId="AntratsDiagrama">
    <w:name w:val="Antraštės Diagrama"/>
    <w:basedOn w:val="Numatytasispastraiposriftas"/>
    <w:link w:val="Antrats"/>
    <w:rsid w:val="002540EF"/>
    <w:rPr>
      <w:rFonts w:ascii="Arial" w:eastAsia="Times New Roman" w:hAnsi="Arial" w:cs="Times New Roman"/>
      <w:noProof/>
      <w:kern w:val="0"/>
      <w:szCs w:val="20"/>
      <w:lang w:val="en-GB" w:eastAsia="de-DE"/>
      <w14:ligatures w14:val="none"/>
    </w:rPr>
  </w:style>
  <w:style w:type="paragraph" w:customStyle="1" w:styleId="knZulassung02">
    <w:name w:val="knZulassung02"/>
    <w:basedOn w:val="prastasis"/>
    <w:rsid w:val="002540EF"/>
    <w:pPr>
      <w:overflowPunct w:val="0"/>
      <w:autoSpaceDE w:val="0"/>
      <w:autoSpaceDN w:val="0"/>
      <w:adjustRightInd w:val="0"/>
      <w:spacing w:after="240" w:line="240" w:lineRule="auto"/>
      <w:ind w:left="1843" w:right="284"/>
      <w:jc w:val="both"/>
      <w:textAlignment w:val="baseline"/>
    </w:pPr>
    <w:rPr>
      <w:rFonts w:ascii="Arial" w:eastAsia="Times New Roman" w:hAnsi="Arial" w:cs="Times New Roman"/>
      <w:noProof/>
      <w:sz w:val="24"/>
      <w:szCs w:val="20"/>
      <w:lang w:val="de-DE" w:eastAsia="de-DE"/>
    </w:rPr>
  </w:style>
  <w:style w:type="paragraph" w:customStyle="1" w:styleId="Agendaindenteda">
    <w:name w:val="Agenda indented a)"/>
    <w:basedOn w:val="prastasis"/>
    <w:rsid w:val="002540EF"/>
    <w:pPr>
      <w:tabs>
        <w:tab w:val="num" w:pos="2160"/>
      </w:tabs>
      <w:overflowPunct w:val="0"/>
      <w:autoSpaceDE w:val="0"/>
      <w:autoSpaceDN w:val="0"/>
      <w:adjustRightInd w:val="0"/>
      <w:spacing w:after="0" w:line="240" w:lineRule="auto"/>
      <w:ind w:left="2160" w:hanging="360"/>
      <w:textAlignment w:val="baseline"/>
    </w:pPr>
    <w:rPr>
      <w:rFonts w:ascii="TimesLT" w:eastAsia="Times New Roman" w:hAnsi="TimesLT" w:cs="Times New Roman"/>
      <w:noProof/>
      <w:sz w:val="20"/>
      <w:szCs w:val="20"/>
      <w:lang w:val="en-GB"/>
    </w:rPr>
  </w:style>
  <w:style w:type="paragraph" w:customStyle="1" w:styleId="Char">
    <w:name w:val="Char"/>
    <w:basedOn w:val="prastasis"/>
    <w:rsid w:val="002540EF"/>
    <w:pPr>
      <w:numPr>
        <w:numId w:val="2"/>
      </w:numPr>
      <w:tabs>
        <w:tab w:val="clear" w:pos="2160"/>
      </w:tabs>
      <w:overflowPunct w:val="0"/>
      <w:autoSpaceDE w:val="0"/>
      <w:autoSpaceDN w:val="0"/>
      <w:adjustRightInd w:val="0"/>
      <w:spacing w:line="240" w:lineRule="exact"/>
      <w:ind w:left="0" w:firstLine="0"/>
      <w:textAlignment w:val="baseline"/>
    </w:pPr>
    <w:rPr>
      <w:rFonts w:ascii="Verdana" w:eastAsia="Times New Roman" w:hAnsi="Verdana" w:cs="Verdana"/>
      <w:noProof/>
      <w:sz w:val="20"/>
      <w:szCs w:val="20"/>
      <w:lang w:val="en-GB"/>
    </w:rPr>
  </w:style>
  <w:style w:type="paragraph" w:customStyle="1" w:styleId="TOCHeading1">
    <w:name w:val="TOC Heading1"/>
    <w:basedOn w:val="prastasis"/>
    <w:qFormat/>
    <w:rsid w:val="002540EF"/>
    <w:pPr>
      <w:tabs>
        <w:tab w:val="left" w:pos="7649"/>
        <w:tab w:val="left" w:pos="7920"/>
      </w:tabs>
      <w:overflowPunct w:val="0"/>
      <w:autoSpaceDE w:val="0"/>
      <w:autoSpaceDN w:val="0"/>
      <w:adjustRightInd w:val="0"/>
      <w:spacing w:after="240" w:line="359" w:lineRule="atLeast"/>
      <w:textAlignment w:val="baseline"/>
    </w:pPr>
    <w:rPr>
      <w:rFonts w:ascii="Times" w:eastAsia="Times New Roman" w:hAnsi="Times" w:cs="Times New Roman"/>
      <w:b/>
      <w:noProof/>
      <w:szCs w:val="20"/>
      <w:lang w:val="en-US"/>
    </w:rPr>
  </w:style>
  <w:style w:type="paragraph" w:customStyle="1" w:styleId="mdTblEntryC">
    <w:name w:val="md_Tbl Entry/C"/>
    <w:basedOn w:val="prastasis"/>
    <w:rsid w:val="002540EF"/>
    <w:pPr>
      <w:keepNext/>
      <w:keepLines/>
      <w:overflowPunct w:val="0"/>
      <w:autoSpaceDE w:val="0"/>
      <w:autoSpaceDN w:val="0"/>
      <w:adjustRightInd w:val="0"/>
      <w:spacing w:after="0" w:line="259" w:lineRule="atLeast"/>
      <w:jc w:val="center"/>
      <w:textAlignment w:val="baseline"/>
    </w:pPr>
    <w:rPr>
      <w:rFonts w:ascii="TimesLT" w:eastAsia="Times New Roman" w:hAnsi="TimesLT" w:cs="Times New Roman"/>
      <w:noProof/>
      <w:sz w:val="20"/>
      <w:szCs w:val="20"/>
      <w:lang w:val="en-US"/>
    </w:rPr>
  </w:style>
  <w:style w:type="paragraph" w:customStyle="1" w:styleId="FigFootnote">
    <w:name w:val="Fig Footnote"/>
    <w:basedOn w:val="prastasis"/>
    <w:next w:val="prastasis"/>
    <w:rsid w:val="002540EF"/>
    <w:pPr>
      <w:keepNext/>
      <w:keepLines/>
      <w:overflowPunct w:val="0"/>
      <w:autoSpaceDE w:val="0"/>
      <w:autoSpaceDN w:val="0"/>
      <w:adjustRightInd w:val="0"/>
      <w:spacing w:after="0" w:line="259" w:lineRule="atLeast"/>
      <w:ind w:left="2304"/>
      <w:textAlignment w:val="baseline"/>
    </w:pPr>
    <w:rPr>
      <w:rFonts w:ascii="TimesLT" w:eastAsia="Times New Roman" w:hAnsi="TimesLT" w:cs="Times New Roman"/>
      <w:noProof/>
      <w:sz w:val="20"/>
      <w:szCs w:val="20"/>
      <w:lang w:val="en-US"/>
    </w:rPr>
  </w:style>
  <w:style w:type="paragraph" w:styleId="Pagrindinistekstas2">
    <w:name w:val="Body Text 2"/>
    <w:basedOn w:val="prastasis"/>
    <w:link w:val="Pagrindinistekstas2Diagrama"/>
    <w:rsid w:val="002540EF"/>
    <w:pPr>
      <w:overflowPunct w:val="0"/>
      <w:autoSpaceDE w:val="0"/>
      <w:autoSpaceDN w:val="0"/>
      <w:adjustRightInd w:val="0"/>
      <w:spacing w:after="120" w:line="480" w:lineRule="auto"/>
      <w:textAlignment w:val="baseline"/>
    </w:pPr>
    <w:rPr>
      <w:rFonts w:ascii="TimesLT" w:eastAsia="Times New Roman" w:hAnsi="TimesLT" w:cs="Times New Roman"/>
      <w:noProof/>
      <w:sz w:val="24"/>
      <w:szCs w:val="20"/>
    </w:rPr>
  </w:style>
  <w:style w:type="character" w:customStyle="1" w:styleId="Pagrindinistekstas2Diagrama">
    <w:name w:val="Pagrindinis tekstas 2 Diagrama"/>
    <w:basedOn w:val="Numatytasispastraiposriftas"/>
    <w:link w:val="Pagrindinistekstas2"/>
    <w:rsid w:val="002540EF"/>
    <w:rPr>
      <w:rFonts w:ascii="TimesLT" w:eastAsia="Times New Roman" w:hAnsi="TimesLT" w:cs="Times New Roman"/>
      <w:noProof/>
      <w:kern w:val="0"/>
      <w:sz w:val="24"/>
      <w:szCs w:val="20"/>
      <w:lang w:val="lt-LT"/>
      <w14:ligatures w14:val="none"/>
    </w:rPr>
  </w:style>
  <w:style w:type="paragraph" w:customStyle="1" w:styleId="msolistparagraph0">
    <w:name w:val="msolistparagraph"/>
    <w:basedOn w:val="prastasis"/>
    <w:rsid w:val="002540EF"/>
    <w:pPr>
      <w:overflowPunct w:val="0"/>
      <w:autoSpaceDE w:val="0"/>
      <w:autoSpaceDN w:val="0"/>
      <w:adjustRightInd w:val="0"/>
      <w:spacing w:after="0" w:line="240" w:lineRule="auto"/>
      <w:ind w:left="720"/>
      <w:textAlignment w:val="baseline"/>
    </w:pPr>
    <w:rPr>
      <w:rFonts w:ascii="Calibri" w:eastAsia="Times New Roman" w:hAnsi="Calibri" w:cs="Times New Roman"/>
      <w:noProof/>
      <w:lang w:val="en-US"/>
    </w:rPr>
  </w:style>
  <w:style w:type="paragraph" w:customStyle="1" w:styleId="CM6">
    <w:name w:val="CM6"/>
    <w:basedOn w:val="prastasis"/>
    <w:next w:val="prastasis"/>
    <w:rsid w:val="002540EF"/>
    <w:pPr>
      <w:widowControl w:val="0"/>
      <w:overflowPunct w:val="0"/>
      <w:autoSpaceDE w:val="0"/>
      <w:autoSpaceDN w:val="0"/>
      <w:adjustRightInd w:val="0"/>
      <w:spacing w:after="0" w:line="253" w:lineRule="atLeast"/>
      <w:textAlignment w:val="baseline"/>
    </w:pPr>
    <w:rPr>
      <w:rFonts w:ascii="TimesLT" w:eastAsia="Times New Roman" w:hAnsi="TimesLT" w:cs="Times New Roman"/>
      <w:noProof/>
      <w:sz w:val="24"/>
      <w:szCs w:val="20"/>
      <w:lang w:val="de-DE" w:eastAsia="de-DE"/>
    </w:rPr>
  </w:style>
  <w:style w:type="paragraph" w:customStyle="1" w:styleId="Default">
    <w:name w:val="Default"/>
    <w:rsid w:val="00A63FDC"/>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Komentarotekstas">
    <w:name w:val="annotation text"/>
    <w:basedOn w:val="prastasis"/>
    <w:link w:val="KomentarotekstasDiagrama"/>
    <w:semiHidden/>
    <w:rsid w:val="002540EF"/>
    <w:pPr>
      <w:overflowPunct w:val="0"/>
      <w:autoSpaceDE w:val="0"/>
      <w:autoSpaceDN w:val="0"/>
      <w:adjustRightInd w:val="0"/>
      <w:spacing w:after="0" w:line="240" w:lineRule="auto"/>
      <w:textAlignment w:val="baseline"/>
    </w:pPr>
    <w:rPr>
      <w:rFonts w:ascii="TimesLT" w:eastAsia="Times New Roman" w:hAnsi="TimesLT" w:cs="Times New Roman"/>
      <w:noProof/>
      <w:sz w:val="20"/>
      <w:szCs w:val="20"/>
      <w:lang w:eastAsia="lt-LT"/>
    </w:rPr>
  </w:style>
  <w:style w:type="character" w:customStyle="1" w:styleId="KomentarotekstasDiagrama">
    <w:name w:val="Komentaro tekstas Diagrama"/>
    <w:basedOn w:val="Numatytasispastraiposriftas"/>
    <w:link w:val="Komentarotekstas"/>
    <w:semiHidden/>
    <w:rsid w:val="002540EF"/>
    <w:rPr>
      <w:rFonts w:ascii="TimesLT" w:eastAsia="Times New Roman" w:hAnsi="TimesLT" w:cs="Times New Roman"/>
      <w:noProof/>
      <w:kern w:val="0"/>
      <w:sz w:val="20"/>
      <w:szCs w:val="20"/>
      <w:lang w:val="lt-LT" w:eastAsia="lt-LT"/>
      <w14:ligatures w14:val="none"/>
    </w:rPr>
  </w:style>
  <w:style w:type="table" w:styleId="Lentelstinklelis">
    <w:name w:val="Table Grid"/>
    <w:basedOn w:val="prastojilentel"/>
    <w:rsid w:val="002540E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2540EF"/>
    <w:pPr>
      <w:overflowPunct w:val="0"/>
      <w:autoSpaceDE w:val="0"/>
      <w:autoSpaceDN w:val="0"/>
      <w:adjustRightInd w:val="0"/>
      <w:spacing w:after="0" w:line="240" w:lineRule="auto"/>
      <w:textAlignment w:val="baseline"/>
    </w:pPr>
    <w:rPr>
      <w:rFonts w:ascii="TimesLT" w:eastAsia="Times New Roman" w:hAnsi="TimesLT" w:cs="Times New Roman"/>
      <w:noProof/>
      <w:szCs w:val="20"/>
      <w:lang w:val="en-US"/>
    </w:rPr>
  </w:style>
  <w:style w:type="paragraph" w:styleId="Dokumentoinaostekstas">
    <w:name w:val="endnote text"/>
    <w:basedOn w:val="prastasis"/>
    <w:link w:val="DokumentoinaostekstasDiagrama"/>
    <w:semiHidden/>
    <w:rsid w:val="002540EF"/>
    <w:pPr>
      <w:tabs>
        <w:tab w:val="left" w:pos="567"/>
      </w:tabs>
      <w:overflowPunct w:val="0"/>
      <w:autoSpaceDE w:val="0"/>
      <w:autoSpaceDN w:val="0"/>
      <w:adjustRightInd w:val="0"/>
      <w:spacing w:after="0" w:line="240" w:lineRule="auto"/>
      <w:textAlignment w:val="baseline"/>
    </w:pPr>
    <w:rPr>
      <w:rFonts w:ascii="TimesLT" w:eastAsia="Times New Roman" w:hAnsi="TimesLT" w:cs="Times New Roman"/>
      <w:noProof/>
      <w:szCs w:val="20"/>
      <w:lang w:val="en-GB"/>
    </w:rPr>
  </w:style>
  <w:style w:type="character" w:customStyle="1" w:styleId="DokumentoinaostekstasDiagrama">
    <w:name w:val="Dokumento išnašos tekstas Diagrama"/>
    <w:basedOn w:val="Numatytasispastraiposriftas"/>
    <w:link w:val="Dokumentoinaostekstas"/>
    <w:semiHidden/>
    <w:rsid w:val="002540EF"/>
    <w:rPr>
      <w:rFonts w:ascii="TimesLT" w:eastAsia="Times New Roman" w:hAnsi="TimesLT" w:cs="Times New Roman"/>
      <w:noProof/>
      <w:kern w:val="0"/>
      <w:szCs w:val="20"/>
      <w:lang w:val="en-GB"/>
      <w14:ligatures w14:val="none"/>
    </w:rPr>
  </w:style>
  <w:style w:type="paragraph" w:customStyle="1" w:styleId="StyleTextTi12AsianMSMincho9ptBold">
    <w:name w:val="Style Text:Ti12 + (Asian) MS Mincho 9 pt Bold"/>
    <w:basedOn w:val="prastasis"/>
    <w:rsid w:val="002540EF"/>
    <w:pPr>
      <w:overflowPunct w:val="0"/>
      <w:autoSpaceDE w:val="0"/>
      <w:autoSpaceDN w:val="0"/>
      <w:adjustRightInd w:val="0"/>
      <w:spacing w:after="0" w:line="280" w:lineRule="atLeast"/>
      <w:textAlignment w:val="baseline"/>
    </w:pPr>
    <w:rPr>
      <w:rFonts w:ascii="TimesLT" w:eastAsia="MS Mincho" w:hAnsi="TimesLT" w:cs="Times New Roman"/>
      <w:b/>
      <w:bCs/>
      <w:noProof/>
      <w:sz w:val="18"/>
      <w:szCs w:val="20"/>
      <w:lang w:val="en-US" w:eastAsia="de-DE"/>
    </w:rPr>
  </w:style>
  <w:style w:type="paragraph" w:customStyle="1" w:styleId="Annex">
    <w:name w:val="Annex"/>
    <w:basedOn w:val="prastasis"/>
    <w:next w:val="prastasis"/>
    <w:rsid w:val="002540EF"/>
    <w:pPr>
      <w:overflowPunct w:val="0"/>
      <w:autoSpaceDE w:val="0"/>
      <w:autoSpaceDN w:val="0"/>
      <w:adjustRightInd w:val="0"/>
      <w:spacing w:after="0" w:line="240" w:lineRule="auto"/>
      <w:jc w:val="center"/>
      <w:textAlignment w:val="baseline"/>
    </w:pPr>
    <w:rPr>
      <w:rFonts w:ascii="TimesLT" w:eastAsia="Times New Roman" w:hAnsi="TimesLT" w:cs="Times New Roman"/>
      <w:b/>
      <w:noProof/>
      <w:szCs w:val="20"/>
      <w:lang w:val="en-US" w:eastAsia="ja-JP"/>
    </w:rPr>
  </w:style>
  <w:style w:type="paragraph" w:customStyle="1" w:styleId="Description">
    <w:name w:val="Description"/>
    <w:basedOn w:val="prastasis"/>
    <w:next w:val="prastasis"/>
    <w:rsid w:val="002540EF"/>
    <w:pPr>
      <w:overflowPunct w:val="0"/>
      <w:autoSpaceDE w:val="0"/>
      <w:autoSpaceDN w:val="0"/>
      <w:adjustRightInd w:val="0"/>
      <w:spacing w:after="0" w:line="240" w:lineRule="auto"/>
      <w:textAlignment w:val="baseline"/>
    </w:pPr>
    <w:rPr>
      <w:rFonts w:ascii="TimesLT" w:eastAsia="Times New Roman" w:hAnsi="TimesLT" w:cs="Times New Roman"/>
      <w:noProof/>
      <w:szCs w:val="20"/>
      <w:lang w:val="en-US" w:eastAsia="ja-JP"/>
    </w:rPr>
  </w:style>
  <w:style w:type="paragraph" w:customStyle="1" w:styleId="Normal11pt">
    <w:name w:val="Normal + 11 pt"/>
    <w:basedOn w:val="Pagrindinistekstas"/>
    <w:rsid w:val="002540EF"/>
    <w:pPr>
      <w:widowControl w:val="0"/>
      <w:spacing w:after="0" w:line="312" w:lineRule="auto"/>
    </w:pPr>
    <w:rPr>
      <w:szCs w:val="22"/>
      <w:lang w:val="en-US" w:eastAsia="ar-SA"/>
    </w:rPr>
  </w:style>
  <w:style w:type="character" w:customStyle="1" w:styleId="PI-1EMEASMCAChar">
    <w:name w:val="PI-1 EMEA_SMCA Char"/>
    <w:link w:val="PI-1EMEASMCA"/>
    <w:rsid w:val="002540EF"/>
    <w:rPr>
      <w:rFonts w:ascii="Times New Roman" w:eastAsia="Times New Roman" w:hAnsi="Times New Roman" w:cs="Times New Roman"/>
      <w:b/>
      <w:noProof/>
      <w:kern w:val="0"/>
      <w:lang w:val="lt-LT"/>
      <w14:ligatures w14:val="none"/>
    </w:rPr>
  </w:style>
  <w:style w:type="character" w:styleId="Grietas">
    <w:name w:val="Strong"/>
    <w:qFormat/>
    <w:rsid w:val="002540EF"/>
    <w:rPr>
      <w:b/>
      <w:bCs/>
    </w:rPr>
  </w:style>
  <w:style w:type="paragraph" w:styleId="Betarp">
    <w:name w:val="No Spacing"/>
    <w:qFormat/>
    <w:rsid w:val="00A63FDC"/>
    <w:pPr>
      <w:spacing w:after="0" w:line="240" w:lineRule="auto"/>
    </w:pPr>
    <w:rPr>
      <w:rFonts w:ascii="Calibri" w:eastAsia="Times New Roman" w:hAnsi="Calibri" w:cs="Times New Roman"/>
      <w:kern w:val="0"/>
      <w14:ligatures w14:val="none"/>
    </w:rPr>
  </w:style>
  <w:style w:type="character" w:customStyle="1" w:styleId="PI-1labEMEASMCACharChar">
    <w:name w:val="PI-1_lab EMEA_SMCA Char Char"/>
    <w:locked/>
    <w:rsid w:val="002540EF"/>
    <w:rPr>
      <w:rFonts w:cs="Times New Roman"/>
      <w:b/>
      <w:noProof/>
      <w:sz w:val="22"/>
      <w:szCs w:val="22"/>
      <w:lang w:val="lt-LT" w:eastAsia="en-US" w:bidi="ar-SA"/>
    </w:rPr>
  </w:style>
  <w:style w:type="character" w:customStyle="1" w:styleId="BTEMEASMCACharChar">
    <w:name w:val="BT EMEA_SMCA Char Char"/>
    <w:locked/>
    <w:rsid w:val="002540EF"/>
    <w:rPr>
      <w:rFonts w:cs="Times New Roman"/>
      <w:noProof/>
      <w:sz w:val="22"/>
      <w:szCs w:val="22"/>
      <w:lang w:val="lt-LT" w:eastAsia="en-US" w:bidi="ar-SA"/>
    </w:rPr>
  </w:style>
  <w:style w:type="character" w:styleId="Komentaronuoroda">
    <w:name w:val="annotation reference"/>
    <w:semiHidden/>
    <w:rsid w:val="002540EF"/>
    <w:rPr>
      <w:rFonts w:cs="Times New Roman"/>
      <w:sz w:val="16"/>
      <w:szCs w:val="16"/>
    </w:rPr>
  </w:style>
  <w:style w:type="paragraph" w:styleId="Komentarotema">
    <w:name w:val="annotation subject"/>
    <w:basedOn w:val="Komentarotekstas"/>
    <w:next w:val="Komentarotekstas"/>
    <w:link w:val="KomentarotemaDiagrama"/>
    <w:semiHidden/>
    <w:rsid w:val="002540EF"/>
    <w:pPr>
      <w:overflowPunct/>
      <w:autoSpaceDE/>
      <w:autoSpaceDN/>
      <w:adjustRightInd/>
      <w:textAlignment w:val="auto"/>
    </w:pPr>
    <w:rPr>
      <w:rFonts w:ascii="Times New Roman" w:hAnsi="Times New Roman"/>
      <w:b/>
      <w:bCs/>
      <w:noProof w:val="0"/>
      <w:lang w:eastAsia="en-US"/>
    </w:rPr>
  </w:style>
  <w:style w:type="character" w:customStyle="1" w:styleId="KomentarotemaDiagrama">
    <w:name w:val="Komentaro tema Diagrama"/>
    <w:basedOn w:val="KomentarotekstasDiagrama"/>
    <w:link w:val="Komentarotema"/>
    <w:semiHidden/>
    <w:rsid w:val="002540EF"/>
    <w:rPr>
      <w:rFonts w:ascii="Times New Roman" w:eastAsia="Times New Roman" w:hAnsi="Times New Roman" w:cs="Times New Roman"/>
      <w:b/>
      <w:bCs/>
      <w:noProof/>
      <w:kern w:val="0"/>
      <w:sz w:val="20"/>
      <w:szCs w:val="20"/>
      <w:lang w:val="lt-LT" w:eastAsia="lt-LT"/>
      <w14:ligatures w14:val="none"/>
    </w:rPr>
  </w:style>
  <w:style w:type="paragraph" w:customStyle="1" w:styleId="CM17">
    <w:name w:val="CM17"/>
    <w:basedOn w:val="prastasis"/>
    <w:next w:val="prastasis"/>
    <w:rsid w:val="002540EF"/>
    <w:pPr>
      <w:widowControl w:val="0"/>
      <w:autoSpaceDE w:val="0"/>
      <w:autoSpaceDN w:val="0"/>
      <w:adjustRightInd w:val="0"/>
      <w:spacing w:after="243" w:line="240" w:lineRule="auto"/>
    </w:pPr>
    <w:rPr>
      <w:rFonts w:ascii="Times New Roman" w:eastAsia="Times New Roman" w:hAnsi="Times New Roman" w:cs="Times New Roman"/>
      <w:sz w:val="24"/>
      <w:szCs w:val="24"/>
      <w:lang w:eastAsia="lt-LT"/>
    </w:rPr>
  </w:style>
  <w:style w:type="paragraph" w:customStyle="1" w:styleId="CM4">
    <w:name w:val="CM4"/>
    <w:basedOn w:val="Default"/>
    <w:next w:val="Default"/>
    <w:rsid w:val="002540EF"/>
    <w:pPr>
      <w:widowControl w:val="0"/>
      <w:spacing w:line="240" w:lineRule="atLeast"/>
    </w:pPr>
    <w:rPr>
      <w:color w:val="auto"/>
    </w:rPr>
  </w:style>
  <w:style w:type="paragraph" w:customStyle="1" w:styleId="CM19">
    <w:name w:val="CM19"/>
    <w:basedOn w:val="Default"/>
    <w:next w:val="Default"/>
    <w:rsid w:val="002540EF"/>
    <w:pPr>
      <w:widowControl w:val="0"/>
      <w:spacing w:after="485"/>
    </w:pPr>
    <w:rPr>
      <w:color w:val="auto"/>
    </w:rPr>
  </w:style>
  <w:style w:type="paragraph" w:styleId="Pagrindiniotekstotrauka2">
    <w:name w:val="Body Text Indent 2"/>
    <w:basedOn w:val="prastasis"/>
    <w:link w:val="Pagrindiniotekstotrauka2Diagrama"/>
    <w:rsid w:val="002540EF"/>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2540EF"/>
    <w:rPr>
      <w:rFonts w:ascii="Times New Roman" w:eastAsia="Times New Roman" w:hAnsi="Times New Roman" w:cs="Times New Roman"/>
      <w:kern w:val="0"/>
      <w:sz w:val="24"/>
      <w:szCs w:val="24"/>
      <w:lang w:val="lt-LT"/>
      <w14:ligatures w14:val="none"/>
    </w:rPr>
  </w:style>
  <w:style w:type="character" w:customStyle="1" w:styleId="WW8Num1z0">
    <w:name w:val="WW8Num1z0"/>
    <w:rsid w:val="002540EF"/>
    <w:rPr>
      <w:rFonts w:ascii="Times New Roman" w:hAnsi="Times New Roman"/>
    </w:rPr>
  </w:style>
  <w:style w:type="character" w:customStyle="1" w:styleId="WW8Num1z1">
    <w:name w:val="WW8Num1z1"/>
    <w:rsid w:val="002540EF"/>
    <w:rPr>
      <w:rFonts w:ascii="Courier New" w:hAnsi="Courier New"/>
    </w:rPr>
  </w:style>
  <w:style w:type="character" w:customStyle="1" w:styleId="WW8Num1z2">
    <w:name w:val="WW8Num1z2"/>
    <w:rsid w:val="002540EF"/>
    <w:rPr>
      <w:rFonts w:ascii="Wingdings" w:hAnsi="Wingdings"/>
    </w:rPr>
  </w:style>
  <w:style w:type="character" w:customStyle="1" w:styleId="WW8Num1z3">
    <w:name w:val="WW8Num1z3"/>
    <w:rsid w:val="002540EF"/>
    <w:rPr>
      <w:rFonts w:ascii="Symbol" w:hAnsi="Symbol"/>
    </w:rPr>
  </w:style>
  <w:style w:type="character" w:customStyle="1" w:styleId="NumberingSymbols">
    <w:name w:val="Numbering Symbols"/>
    <w:rsid w:val="002540EF"/>
  </w:style>
  <w:style w:type="character" w:customStyle="1" w:styleId="WW8Num7z0">
    <w:name w:val="WW8Num7z0"/>
    <w:rsid w:val="002540EF"/>
    <w:rPr>
      <w:rFonts w:ascii="Symbol" w:hAnsi="Symbol"/>
    </w:rPr>
  </w:style>
  <w:style w:type="character" w:customStyle="1" w:styleId="WW8Num7z1">
    <w:name w:val="WW8Num7z1"/>
    <w:rsid w:val="002540EF"/>
    <w:rPr>
      <w:rFonts w:ascii="Courier New" w:hAnsi="Courier New"/>
    </w:rPr>
  </w:style>
  <w:style w:type="character" w:customStyle="1" w:styleId="WW8Num7z2">
    <w:name w:val="WW8Num7z2"/>
    <w:rsid w:val="002540EF"/>
    <w:rPr>
      <w:rFonts w:ascii="Wingdings" w:hAnsi="Wingdings"/>
    </w:rPr>
  </w:style>
  <w:style w:type="character" w:customStyle="1" w:styleId="WW8Num5z0">
    <w:name w:val="WW8Num5z0"/>
    <w:rsid w:val="002540EF"/>
    <w:rPr>
      <w:rFonts w:ascii="Symbol" w:hAnsi="Symbol"/>
    </w:rPr>
  </w:style>
  <w:style w:type="character" w:customStyle="1" w:styleId="WW8Num5z1">
    <w:name w:val="WW8Num5z1"/>
    <w:rsid w:val="002540EF"/>
    <w:rPr>
      <w:rFonts w:ascii="Courier New" w:hAnsi="Courier New"/>
    </w:rPr>
  </w:style>
  <w:style w:type="character" w:customStyle="1" w:styleId="WW8Num5z2">
    <w:name w:val="WW8Num5z2"/>
    <w:rsid w:val="002540EF"/>
    <w:rPr>
      <w:rFonts w:ascii="Wingdings" w:hAnsi="Wingdings"/>
    </w:rPr>
  </w:style>
  <w:style w:type="character" w:customStyle="1" w:styleId="Bullets">
    <w:name w:val="Bullets"/>
    <w:rsid w:val="002540EF"/>
    <w:rPr>
      <w:rFonts w:ascii="StarSymbol" w:eastAsia="StarSymbol" w:hAnsi="StarSymbol"/>
      <w:sz w:val="18"/>
    </w:rPr>
  </w:style>
  <w:style w:type="paragraph" w:customStyle="1" w:styleId="Heading">
    <w:name w:val="Heading"/>
    <w:basedOn w:val="prastasis"/>
    <w:next w:val="Pagrindinistekstas"/>
    <w:rsid w:val="002540EF"/>
    <w:pPr>
      <w:keepNext/>
      <w:widowControl w:val="0"/>
      <w:suppressAutoHyphens/>
      <w:spacing w:before="240" w:after="120" w:line="240" w:lineRule="auto"/>
    </w:pPr>
    <w:rPr>
      <w:rFonts w:ascii="Arial" w:eastAsia="Times New Roman" w:hAnsi="Arial" w:cs="Tahoma"/>
      <w:sz w:val="28"/>
      <w:szCs w:val="28"/>
    </w:rPr>
  </w:style>
  <w:style w:type="paragraph" w:styleId="Sraas">
    <w:name w:val="List"/>
    <w:basedOn w:val="Pagrindinistekstas"/>
    <w:rsid w:val="002540EF"/>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2540EF"/>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Index">
    <w:name w:val="Index"/>
    <w:basedOn w:val="prastasis"/>
    <w:rsid w:val="002540EF"/>
    <w:pPr>
      <w:widowControl w:val="0"/>
      <w:suppressLineNumbers/>
      <w:suppressAutoHyphens/>
      <w:spacing w:after="0" w:line="240" w:lineRule="auto"/>
    </w:pPr>
    <w:rPr>
      <w:rFonts w:ascii="Times New Roman" w:eastAsia="Times New Roman" w:hAnsi="Times New Roman" w:cs="Tahoma"/>
      <w:sz w:val="24"/>
      <w:szCs w:val="24"/>
    </w:rPr>
  </w:style>
  <w:style w:type="paragraph" w:customStyle="1" w:styleId="WW-Default">
    <w:name w:val="WW-Default"/>
    <w:rsid w:val="00A63FDC"/>
    <w:pPr>
      <w:widowControl w:val="0"/>
      <w:suppressAutoHyphens/>
      <w:autoSpaceDE w:val="0"/>
      <w:spacing w:after="0" w:line="240" w:lineRule="auto"/>
    </w:pPr>
    <w:rPr>
      <w:rFonts w:ascii="Times New Roman" w:eastAsia="Times New Roman" w:hAnsi="Times New Roman" w:cs="Times New Roman"/>
      <w:color w:val="000000"/>
      <w:kern w:val="0"/>
      <w:sz w:val="24"/>
      <w:szCs w:val="24"/>
      <w:lang w:val="lt-LT" w:eastAsia="ar-SA"/>
      <w14:ligatures w14:val="none"/>
    </w:rPr>
  </w:style>
  <w:style w:type="paragraph" w:styleId="Dokumentostruktra">
    <w:name w:val="Document Map"/>
    <w:basedOn w:val="prastasis"/>
    <w:link w:val="DokumentostruktraDiagrama"/>
    <w:rsid w:val="002540E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2540EF"/>
    <w:rPr>
      <w:rFonts w:ascii="Tahoma" w:eastAsia="Times New Roman" w:hAnsi="Tahoma" w:cs="Tahoma"/>
      <w:kern w:val="0"/>
      <w:sz w:val="20"/>
      <w:szCs w:val="20"/>
      <w:shd w:val="clear" w:color="auto" w:fill="000080"/>
      <w:lang w:val="lt-LT"/>
      <w14:ligatures w14:val="none"/>
    </w:rPr>
  </w:style>
  <w:style w:type="paragraph" w:customStyle="1" w:styleId="CM10">
    <w:name w:val="CM10"/>
    <w:basedOn w:val="Default"/>
    <w:next w:val="Default"/>
    <w:rsid w:val="002540EF"/>
    <w:pPr>
      <w:widowControl w:val="0"/>
      <w:spacing w:line="240" w:lineRule="atLeast"/>
    </w:pPr>
    <w:rPr>
      <w:rFonts w:eastAsia="Calibri"/>
      <w:color w:val="auto"/>
    </w:rPr>
  </w:style>
  <w:style w:type="paragraph" w:customStyle="1" w:styleId="ListParagraph1">
    <w:name w:val="List Paragraph1"/>
    <w:basedOn w:val="prastasis"/>
    <w:rsid w:val="002540EF"/>
    <w:pPr>
      <w:spacing w:after="0" w:line="240" w:lineRule="auto"/>
      <w:ind w:left="720"/>
      <w:contextualSpacing/>
    </w:pPr>
    <w:rPr>
      <w:rFonts w:ascii="Times New Roman" w:eastAsia="Calibri" w:hAnsi="Times New Roman" w:cs="Times New Roman"/>
      <w:sz w:val="24"/>
      <w:lang w:val="en-US"/>
    </w:rPr>
  </w:style>
  <w:style w:type="numbering" w:customStyle="1" w:styleId="Sraonra11">
    <w:name w:val="Sąrašo nėra11"/>
    <w:next w:val="Sraonra"/>
    <w:semiHidden/>
    <w:unhideWhenUsed/>
    <w:rsid w:val="002540EF"/>
  </w:style>
  <w:style w:type="paragraph" w:styleId="Sraopastraipa">
    <w:name w:val="List Paragraph"/>
    <w:basedOn w:val="prastasis"/>
    <w:uiPriority w:val="34"/>
    <w:qFormat/>
    <w:rsid w:val="002540EF"/>
    <w:pPr>
      <w:ind w:left="720"/>
      <w:contextualSpacing/>
    </w:pPr>
  </w:style>
  <w:style w:type="paragraph" w:styleId="Pataisymai">
    <w:name w:val="Revision"/>
    <w:hidden/>
    <w:uiPriority w:val="99"/>
    <w:semiHidden/>
    <w:rsid w:val="00A63FDC"/>
    <w:pPr>
      <w:spacing w:after="0" w:line="240" w:lineRule="auto"/>
    </w:pPr>
    <w:rPr>
      <w:kern w:val="0"/>
      <w:lang w:val="lt-LT"/>
      <w14:ligatures w14:val="none"/>
    </w:rPr>
  </w:style>
  <w:style w:type="character" w:customStyle="1" w:styleId="Neapdorotaspaminjimas1">
    <w:name w:val="Neapdorotas paminėjimas1"/>
    <w:basedOn w:val="Numatytasispastraiposriftas"/>
    <w:uiPriority w:val="99"/>
    <w:semiHidden/>
    <w:unhideWhenUsed/>
    <w:rsid w:val="00A6102A"/>
    <w:rPr>
      <w:color w:val="605E5C"/>
      <w:shd w:val="clear" w:color="auto" w:fill="E1DFDD"/>
    </w:rPr>
  </w:style>
  <w:style w:type="character" w:customStyle="1" w:styleId="UnresolvedMention1">
    <w:name w:val="Unresolved Mention1"/>
    <w:basedOn w:val="Numatytasispastraiposriftas"/>
    <w:uiPriority w:val="99"/>
    <w:semiHidden/>
    <w:unhideWhenUsed/>
    <w:rsid w:val="00520ED1"/>
    <w:rPr>
      <w:color w:val="605E5C"/>
      <w:shd w:val="clear" w:color="auto" w:fill="E1DFDD"/>
    </w:rPr>
  </w:style>
  <w:style w:type="table" w:customStyle="1" w:styleId="Lentelstinklelis1">
    <w:name w:val="Lentelės tinklelis1"/>
    <w:basedOn w:val="prastojilentel"/>
    <w:next w:val="Lentelstinklelis"/>
    <w:rsid w:val="0060532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5542">
      <w:bodyDiv w:val="1"/>
      <w:marLeft w:val="0"/>
      <w:marRight w:val="0"/>
      <w:marTop w:val="0"/>
      <w:marBottom w:val="0"/>
      <w:divBdr>
        <w:top w:val="none" w:sz="0" w:space="0" w:color="auto"/>
        <w:left w:val="none" w:sz="0" w:space="0" w:color="auto"/>
        <w:bottom w:val="none" w:sz="0" w:space="0" w:color="auto"/>
        <w:right w:val="none" w:sz="0" w:space="0" w:color="auto"/>
      </w:divBdr>
    </w:div>
    <w:div w:id="276567822">
      <w:bodyDiv w:val="1"/>
      <w:marLeft w:val="0"/>
      <w:marRight w:val="0"/>
      <w:marTop w:val="0"/>
      <w:marBottom w:val="0"/>
      <w:divBdr>
        <w:top w:val="none" w:sz="0" w:space="0" w:color="auto"/>
        <w:left w:val="none" w:sz="0" w:space="0" w:color="auto"/>
        <w:bottom w:val="none" w:sz="0" w:space="0" w:color="auto"/>
        <w:right w:val="none" w:sz="0" w:space="0" w:color="auto"/>
      </w:divBdr>
    </w:div>
    <w:div w:id="299969202">
      <w:bodyDiv w:val="1"/>
      <w:marLeft w:val="0"/>
      <w:marRight w:val="0"/>
      <w:marTop w:val="0"/>
      <w:marBottom w:val="0"/>
      <w:divBdr>
        <w:top w:val="none" w:sz="0" w:space="0" w:color="auto"/>
        <w:left w:val="none" w:sz="0" w:space="0" w:color="auto"/>
        <w:bottom w:val="none" w:sz="0" w:space="0" w:color="auto"/>
        <w:right w:val="none" w:sz="0" w:space="0" w:color="auto"/>
      </w:divBdr>
    </w:div>
    <w:div w:id="306013352">
      <w:bodyDiv w:val="1"/>
      <w:marLeft w:val="0"/>
      <w:marRight w:val="0"/>
      <w:marTop w:val="0"/>
      <w:marBottom w:val="0"/>
      <w:divBdr>
        <w:top w:val="none" w:sz="0" w:space="0" w:color="auto"/>
        <w:left w:val="none" w:sz="0" w:space="0" w:color="auto"/>
        <w:bottom w:val="none" w:sz="0" w:space="0" w:color="auto"/>
        <w:right w:val="none" w:sz="0" w:space="0" w:color="auto"/>
      </w:divBdr>
    </w:div>
    <w:div w:id="405734177">
      <w:bodyDiv w:val="1"/>
      <w:marLeft w:val="0"/>
      <w:marRight w:val="0"/>
      <w:marTop w:val="0"/>
      <w:marBottom w:val="0"/>
      <w:divBdr>
        <w:top w:val="none" w:sz="0" w:space="0" w:color="auto"/>
        <w:left w:val="none" w:sz="0" w:space="0" w:color="auto"/>
        <w:bottom w:val="none" w:sz="0" w:space="0" w:color="auto"/>
        <w:right w:val="none" w:sz="0" w:space="0" w:color="auto"/>
      </w:divBdr>
    </w:div>
    <w:div w:id="432940981">
      <w:bodyDiv w:val="1"/>
      <w:marLeft w:val="0"/>
      <w:marRight w:val="0"/>
      <w:marTop w:val="0"/>
      <w:marBottom w:val="0"/>
      <w:divBdr>
        <w:top w:val="none" w:sz="0" w:space="0" w:color="auto"/>
        <w:left w:val="none" w:sz="0" w:space="0" w:color="auto"/>
        <w:bottom w:val="none" w:sz="0" w:space="0" w:color="auto"/>
        <w:right w:val="none" w:sz="0" w:space="0" w:color="auto"/>
      </w:divBdr>
    </w:div>
    <w:div w:id="564028987">
      <w:bodyDiv w:val="1"/>
      <w:marLeft w:val="0"/>
      <w:marRight w:val="0"/>
      <w:marTop w:val="0"/>
      <w:marBottom w:val="0"/>
      <w:divBdr>
        <w:top w:val="none" w:sz="0" w:space="0" w:color="auto"/>
        <w:left w:val="none" w:sz="0" w:space="0" w:color="auto"/>
        <w:bottom w:val="none" w:sz="0" w:space="0" w:color="auto"/>
        <w:right w:val="none" w:sz="0" w:space="0" w:color="auto"/>
      </w:divBdr>
    </w:div>
    <w:div w:id="704716951">
      <w:bodyDiv w:val="1"/>
      <w:marLeft w:val="0"/>
      <w:marRight w:val="0"/>
      <w:marTop w:val="0"/>
      <w:marBottom w:val="0"/>
      <w:divBdr>
        <w:top w:val="none" w:sz="0" w:space="0" w:color="auto"/>
        <w:left w:val="none" w:sz="0" w:space="0" w:color="auto"/>
        <w:bottom w:val="none" w:sz="0" w:space="0" w:color="auto"/>
        <w:right w:val="none" w:sz="0" w:space="0" w:color="auto"/>
      </w:divBdr>
    </w:div>
    <w:div w:id="890464750">
      <w:bodyDiv w:val="1"/>
      <w:marLeft w:val="0"/>
      <w:marRight w:val="0"/>
      <w:marTop w:val="0"/>
      <w:marBottom w:val="0"/>
      <w:divBdr>
        <w:top w:val="none" w:sz="0" w:space="0" w:color="auto"/>
        <w:left w:val="none" w:sz="0" w:space="0" w:color="auto"/>
        <w:bottom w:val="none" w:sz="0" w:space="0" w:color="auto"/>
        <w:right w:val="none" w:sz="0" w:space="0" w:color="auto"/>
      </w:divBdr>
    </w:div>
    <w:div w:id="961888548">
      <w:bodyDiv w:val="1"/>
      <w:marLeft w:val="0"/>
      <w:marRight w:val="0"/>
      <w:marTop w:val="0"/>
      <w:marBottom w:val="0"/>
      <w:divBdr>
        <w:top w:val="none" w:sz="0" w:space="0" w:color="auto"/>
        <w:left w:val="none" w:sz="0" w:space="0" w:color="auto"/>
        <w:bottom w:val="none" w:sz="0" w:space="0" w:color="auto"/>
        <w:right w:val="none" w:sz="0" w:space="0" w:color="auto"/>
      </w:divBdr>
    </w:div>
    <w:div w:id="977764283">
      <w:bodyDiv w:val="1"/>
      <w:marLeft w:val="0"/>
      <w:marRight w:val="0"/>
      <w:marTop w:val="0"/>
      <w:marBottom w:val="0"/>
      <w:divBdr>
        <w:top w:val="none" w:sz="0" w:space="0" w:color="auto"/>
        <w:left w:val="none" w:sz="0" w:space="0" w:color="auto"/>
        <w:bottom w:val="none" w:sz="0" w:space="0" w:color="auto"/>
        <w:right w:val="none" w:sz="0" w:space="0" w:color="auto"/>
      </w:divBdr>
      <w:divsChild>
        <w:div w:id="849221746">
          <w:marLeft w:val="0"/>
          <w:marRight w:val="0"/>
          <w:marTop w:val="0"/>
          <w:marBottom w:val="0"/>
          <w:divBdr>
            <w:top w:val="none" w:sz="0" w:space="0" w:color="auto"/>
            <w:left w:val="none" w:sz="0" w:space="0" w:color="auto"/>
            <w:bottom w:val="none" w:sz="0" w:space="0" w:color="auto"/>
            <w:right w:val="none" w:sz="0" w:space="0" w:color="auto"/>
          </w:divBdr>
          <w:divsChild>
            <w:div w:id="1058090335">
              <w:marLeft w:val="0"/>
              <w:marRight w:val="0"/>
              <w:marTop w:val="0"/>
              <w:marBottom w:val="0"/>
              <w:divBdr>
                <w:top w:val="none" w:sz="0" w:space="0" w:color="auto"/>
                <w:left w:val="none" w:sz="0" w:space="0" w:color="auto"/>
                <w:bottom w:val="none" w:sz="0" w:space="0" w:color="auto"/>
                <w:right w:val="none" w:sz="0" w:space="0" w:color="auto"/>
              </w:divBdr>
              <w:divsChild>
                <w:div w:id="1226918352">
                  <w:marLeft w:val="0"/>
                  <w:marRight w:val="0"/>
                  <w:marTop w:val="0"/>
                  <w:marBottom w:val="0"/>
                  <w:divBdr>
                    <w:top w:val="none" w:sz="0" w:space="0" w:color="auto"/>
                    <w:left w:val="none" w:sz="0" w:space="0" w:color="auto"/>
                    <w:bottom w:val="none" w:sz="0" w:space="0" w:color="auto"/>
                    <w:right w:val="none" w:sz="0" w:space="0" w:color="auto"/>
                  </w:divBdr>
                  <w:divsChild>
                    <w:div w:id="592478069">
                      <w:marLeft w:val="0"/>
                      <w:marRight w:val="0"/>
                      <w:marTop w:val="0"/>
                      <w:marBottom w:val="0"/>
                      <w:divBdr>
                        <w:top w:val="none" w:sz="0" w:space="0" w:color="auto"/>
                        <w:left w:val="none" w:sz="0" w:space="0" w:color="auto"/>
                        <w:bottom w:val="none" w:sz="0" w:space="0" w:color="auto"/>
                        <w:right w:val="none" w:sz="0" w:space="0" w:color="auto"/>
                      </w:divBdr>
                      <w:divsChild>
                        <w:div w:id="1921331905">
                          <w:marLeft w:val="0"/>
                          <w:marRight w:val="0"/>
                          <w:marTop w:val="0"/>
                          <w:marBottom w:val="0"/>
                          <w:divBdr>
                            <w:top w:val="none" w:sz="0" w:space="0" w:color="auto"/>
                            <w:left w:val="none" w:sz="0" w:space="0" w:color="auto"/>
                            <w:bottom w:val="none" w:sz="0" w:space="0" w:color="auto"/>
                            <w:right w:val="none" w:sz="0" w:space="0" w:color="auto"/>
                          </w:divBdr>
                          <w:divsChild>
                            <w:div w:id="718474264">
                              <w:marLeft w:val="0"/>
                              <w:marRight w:val="0"/>
                              <w:marTop w:val="0"/>
                              <w:marBottom w:val="0"/>
                              <w:divBdr>
                                <w:top w:val="none" w:sz="0" w:space="0" w:color="auto"/>
                                <w:left w:val="none" w:sz="0" w:space="0" w:color="auto"/>
                                <w:bottom w:val="none" w:sz="0" w:space="0" w:color="auto"/>
                                <w:right w:val="none" w:sz="0" w:space="0" w:color="auto"/>
                              </w:divBdr>
                              <w:divsChild>
                                <w:div w:id="1533304693">
                                  <w:marLeft w:val="0"/>
                                  <w:marRight w:val="0"/>
                                  <w:marTop w:val="0"/>
                                  <w:marBottom w:val="0"/>
                                  <w:divBdr>
                                    <w:top w:val="none" w:sz="0" w:space="0" w:color="auto"/>
                                    <w:left w:val="none" w:sz="0" w:space="0" w:color="auto"/>
                                    <w:bottom w:val="none" w:sz="0" w:space="0" w:color="auto"/>
                                    <w:right w:val="none" w:sz="0" w:space="0" w:color="auto"/>
                                  </w:divBdr>
                                  <w:divsChild>
                                    <w:div w:id="216288193">
                                      <w:marLeft w:val="0"/>
                                      <w:marRight w:val="0"/>
                                      <w:marTop w:val="0"/>
                                      <w:marBottom w:val="0"/>
                                      <w:divBdr>
                                        <w:top w:val="none" w:sz="0" w:space="0" w:color="auto"/>
                                        <w:left w:val="none" w:sz="0" w:space="0" w:color="auto"/>
                                        <w:bottom w:val="none" w:sz="0" w:space="0" w:color="auto"/>
                                        <w:right w:val="none" w:sz="0" w:space="0" w:color="auto"/>
                                      </w:divBdr>
                                      <w:divsChild>
                                        <w:div w:id="259725423">
                                          <w:marLeft w:val="0"/>
                                          <w:marRight w:val="0"/>
                                          <w:marTop w:val="0"/>
                                          <w:marBottom w:val="0"/>
                                          <w:divBdr>
                                            <w:top w:val="none" w:sz="0" w:space="0" w:color="auto"/>
                                            <w:left w:val="none" w:sz="0" w:space="0" w:color="auto"/>
                                            <w:bottom w:val="none" w:sz="0" w:space="0" w:color="auto"/>
                                            <w:right w:val="none" w:sz="0" w:space="0" w:color="auto"/>
                                          </w:divBdr>
                                          <w:divsChild>
                                            <w:div w:id="130904806">
                                              <w:marLeft w:val="0"/>
                                              <w:marRight w:val="0"/>
                                              <w:marTop w:val="0"/>
                                              <w:marBottom w:val="0"/>
                                              <w:divBdr>
                                                <w:top w:val="none" w:sz="0" w:space="0" w:color="auto"/>
                                                <w:left w:val="none" w:sz="0" w:space="0" w:color="auto"/>
                                                <w:bottom w:val="none" w:sz="0" w:space="0" w:color="auto"/>
                                                <w:right w:val="none" w:sz="0" w:space="0" w:color="auto"/>
                                              </w:divBdr>
                                              <w:divsChild>
                                                <w:div w:id="1127166563">
                                                  <w:marLeft w:val="0"/>
                                                  <w:marRight w:val="0"/>
                                                  <w:marTop w:val="0"/>
                                                  <w:marBottom w:val="0"/>
                                                  <w:divBdr>
                                                    <w:top w:val="none" w:sz="0" w:space="0" w:color="auto"/>
                                                    <w:left w:val="none" w:sz="0" w:space="0" w:color="auto"/>
                                                    <w:bottom w:val="none" w:sz="0" w:space="0" w:color="auto"/>
                                                    <w:right w:val="none" w:sz="0" w:space="0" w:color="auto"/>
                                                  </w:divBdr>
                                                  <w:divsChild>
                                                    <w:div w:id="1768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5329">
                                          <w:marLeft w:val="0"/>
                                          <w:marRight w:val="0"/>
                                          <w:marTop w:val="0"/>
                                          <w:marBottom w:val="0"/>
                                          <w:divBdr>
                                            <w:top w:val="none" w:sz="0" w:space="0" w:color="auto"/>
                                            <w:left w:val="none" w:sz="0" w:space="0" w:color="auto"/>
                                            <w:bottom w:val="none" w:sz="0" w:space="0" w:color="auto"/>
                                            <w:right w:val="none" w:sz="0" w:space="0" w:color="auto"/>
                                          </w:divBdr>
                                          <w:divsChild>
                                            <w:div w:id="616565947">
                                              <w:marLeft w:val="0"/>
                                              <w:marRight w:val="0"/>
                                              <w:marTop w:val="0"/>
                                              <w:marBottom w:val="0"/>
                                              <w:divBdr>
                                                <w:top w:val="none" w:sz="0" w:space="0" w:color="auto"/>
                                                <w:left w:val="none" w:sz="0" w:space="0" w:color="auto"/>
                                                <w:bottom w:val="none" w:sz="0" w:space="0" w:color="auto"/>
                                                <w:right w:val="none" w:sz="0" w:space="0" w:color="auto"/>
                                              </w:divBdr>
                                              <w:divsChild>
                                                <w:div w:id="17968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438134">
          <w:marLeft w:val="0"/>
          <w:marRight w:val="0"/>
          <w:marTop w:val="0"/>
          <w:marBottom w:val="0"/>
          <w:divBdr>
            <w:top w:val="none" w:sz="0" w:space="0" w:color="auto"/>
            <w:left w:val="none" w:sz="0" w:space="0" w:color="auto"/>
            <w:bottom w:val="none" w:sz="0" w:space="0" w:color="auto"/>
            <w:right w:val="none" w:sz="0" w:space="0" w:color="auto"/>
          </w:divBdr>
          <w:divsChild>
            <w:div w:id="731394324">
              <w:marLeft w:val="0"/>
              <w:marRight w:val="0"/>
              <w:marTop w:val="0"/>
              <w:marBottom w:val="0"/>
              <w:divBdr>
                <w:top w:val="none" w:sz="0" w:space="0" w:color="auto"/>
                <w:left w:val="none" w:sz="0" w:space="0" w:color="auto"/>
                <w:bottom w:val="none" w:sz="0" w:space="0" w:color="auto"/>
                <w:right w:val="none" w:sz="0" w:space="0" w:color="auto"/>
              </w:divBdr>
              <w:divsChild>
                <w:div w:id="1213425779">
                  <w:marLeft w:val="0"/>
                  <w:marRight w:val="0"/>
                  <w:marTop w:val="0"/>
                  <w:marBottom w:val="0"/>
                  <w:divBdr>
                    <w:top w:val="none" w:sz="0" w:space="0" w:color="auto"/>
                    <w:left w:val="none" w:sz="0" w:space="0" w:color="auto"/>
                    <w:bottom w:val="none" w:sz="0" w:space="0" w:color="auto"/>
                    <w:right w:val="none" w:sz="0" w:space="0" w:color="auto"/>
                  </w:divBdr>
                  <w:divsChild>
                    <w:div w:id="571551802">
                      <w:marLeft w:val="0"/>
                      <w:marRight w:val="0"/>
                      <w:marTop w:val="0"/>
                      <w:marBottom w:val="0"/>
                      <w:divBdr>
                        <w:top w:val="none" w:sz="0" w:space="0" w:color="auto"/>
                        <w:left w:val="none" w:sz="0" w:space="0" w:color="auto"/>
                        <w:bottom w:val="none" w:sz="0" w:space="0" w:color="auto"/>
                        <w:right w:val="none" w:sz="0" w:space="0" w:color="auto"/>
                      </w:divBdr>
                      <w:divsChild>
                        <w:div w:id="16913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207854">
      <w:bodyDiv w:val="1"/>
      <w:marLeft w:val="0"/>
      <w:marRight w:val="0"/>
      <w:marTop w:val="0"/>
      <w:marBottom w:val="0"/>
      <w:divBdr>
        <w:top w:val="none" w:sz="0" w:space="0" w:color="auto"/>
        <w:left w:val="none" w:sz="0" w:space="0" w:color="auto"/>
        <w:bottom w:val="none" w:sz="0" w:space="0" w:color="auto"/>
        <w:right w:val="none" w:sz="0" w:space="0" w:color="auto"/>
      </w:divBdr>
    </w:div>
    <w:div w:id="1041125828">
      <w:bodyDiv w:val="1"/>
      <w:marLeft w:val="0"/>
      <w:marRight w:val="0"/>
      <w:marTop w:val="0"/>
      <w:marBottom w:val="0"/>
      <w:divBdr>
        <w:top w:val="none" w:sz="0" w:space="0" w:color="auto"/>
        <w:left w:val="none" w:sz="0" w:space="0" w:color="auto"/>
        <w:bottom w:val="none" w:sz="0" w:space="0" w:color="auto"/>
        <w:right w:val="none" w:sz="0" w:space="0" w:color="auto"/>
      </w:divBdr>
    </w:div>
    <w:div w:id="1113326098">
      <w:bodyDiv w:val="1"/>
      <w:marLeft w:val="0"/>
      <w:marRight w:val="0"/>
      <w:marTop w:val="0"/>
      <w:marBottom w:val="0"/>
      <w:divBdr>
        <w:top w:val="none" w:sz="0" w:space="0" w:color="auto"/>
        <w:left w:val="none" w:sz="0" w:space="0" w:color="auto"/>
        <w:bottom w:val="none" w:sz="0" w:space="0" w:color="auto"/>
        <w:right w:val="none" w:sz="0" w:space="0" w:color="auto"/>
      </w:divBdr>
    </w:div>
    <w:div w:id="1139690362">
      <w:bodyDiv w:val="1"/>
      <w:marLeft w:val="0"/>
      <w:marRight w:val="0"/>
      <w:marTop w:val="0"/>
      <w:marBottom w:val="0"/>
      <w:divBdr>
        <w:top w:val="none" w:sz="0" w:space="0" w:color="auto"/>
        <w:left w:val="none" w:sz="0" w:space="0" w:color="auto"/>
        <w:bottom w:val="none" w:sz="0" w:space="0" w:color="auto"/>
        <w:right w:val="none" w:sz="0" w:space="0" w:color="auto"/>
      </w:divBdr>
    </w:div>
    <w:div w:id="1215001735">
      <w:bodyDiv w:val="1"/>
      <w:marLeft w:val="0"/>
      <w:marRight w:val="0"/>
      <w:marTop w:val="0"/>
      <w:marBottom w:val="0"/>
      <w:divBdr>
        <w:top w:val="none" w:sz="0" w:space="0" w:color="auto"/>
        <w:left w:val="none" w:sz="0" w:space="0" w:color="auto"/>
        <w:bottom w:val="none" w:sz="0" w:space="0" w:color="auto"/>
        <w:right w:val="none" w:sz="0" w:space="0" w:color="auto"/>
      </w:divBdr>
    </w:div>
    <w:div w:id="1234387406">
      <w:bodyDiv w:val="1"/>
      <w:marLeft w:val="0"/>
      <w:marRight w:val="0"/>
      <w:marTop w:val="0"/>
      <w:marBottom w:val="0"/>
      <w:divBdr>
        <w:top w:val="none" w:sz="0" w:space="0" w:color="auto"/>
        <w:left w:val="none" w:sz="0" w:space="0" w:color="auto"/>
        <w:bottom w:val="none" w:sz="0" w:space="0" w:color="auto"/>
        <w:right w:val="none" w:sz="0" w:space="0" w:color="auto"/>
      </w:divBdr>
      <w:divsChild>
        <w:div w:id="1686050368">
          <w:marLeft w:val="0"/>
          <w:marRight w:val="0"/>
          <w:marTop w:val="0"/>
          <w:marBottom w:val="0"/>
          <w:divBdr>
            <w:top w:val="none" w:sz="0" w:space="0" w:color="auto"/>
            <w:left w:val="none" w:sz="0" w:space="0" w:color="auto"/>
            <w:bottom w:val="none" w:sz="0" w:space="0" w:color="auto"/>
            <w:right w:val="none" w:sz="0" w:space="0" w:color="auto"/>
          </w:divBdr>
          <w:divsChild>
            <w:div w:id="1492326891">
              <w:marLeft w:val="0"/>
              <w:marRight w:val="0"/>
              <w:marTop w:val="0"/>
              <w:marBottom w:val="0"/>
              <w:divBdr>
                <w:top w:val="none" w:sz="0" w:space="0" w:color="auto"/>
                <w:left w:val="none" w:sz="0" w:space="0" w:color="auto"/>
                <w:bottom w:val="none" w:sz="0" w:space="0" w:color="auto"/>
                <w:right w:val="none" w:sz="0" w:space="0" w:color="auto"/>
              </w:divBdr>
              <w:divsChild>
                <w:div w:id="1500123656">
                  <w:marLeft w:val="0"/>
                  <w:marRight w:val="0"/>
                  <w:marTop w:val="0"/>
                  <w:marBottom w:val="0"/>
                  <w:divBdr>
                    <w:top w:val="none" w:sz="0" w:space="0" w:color="auto"/>
                    <w:left w:val="none" w:sz="0" w:space="0" w:color="auto"/>
                    <w:bottom w:val="none" w:sz="0" w:space="0" w:color="auto"/>
                    <w:right w:val="none" w:sz="0" w:space="0" w:color="auto"/>
                  </w:divBdr>
                  <w:divsChild>
                    <w:div w:id="1092509264">
                      <w:marLeft w:val="0"/>
                      <w:marRight w:val="0"/>
                      <w:marTop w:val="0"/>
                      <w:marBottom w:val="0"/>
                      <w:divBdr>
                        <w:top w:val="none" w:sz="0" w:space="0" w:color="auto"/>
                        <w:left w:val="none" w:sz="0" w:space="0" w:color="auto"/>
                        <w:bottom w:val="none" w:sz="0" w:space="0" w:color="auto"/>
                        <w:right w:val="none" w:sz="0" w:space="0" w:color="auto"/>
                      </w:divBdr>
                      <w:divsChild>
                        <w:div w:id="1896623929">
                          <w:marLeft w:val="0"/>
                          <w:marRight w:val="0"/>
                          <w:marTop w:val="0"/>
                          <w:marBottom w:val="0"/>
                          <w:divBdr>
                            <w:top w:val="none" w:sz="0" w:space="0" w:color="auto"/>
                            <w:left w:val="none" w:sz="0" w:space="0" w:color="auto"/>
                            <w:bottom w:val="none" w:sz="0" w:space="0" w:color="auto"/>
                            <w:right w:val="none" w:sz="0" w:space="0" w:color="auto"/>
                          </w:divBdr>
                          <w:divsChild>
                            <w:div w:id="980041595">
                              <w:marLeft w:val="0"/>
                              <w:marRight w:val="0"/>
                              <w:marTop w:val="0"/>
                              <w:marBottom w:val="0"/>
                              <w:divBdr>
                                <w:top w:val="none" w:sz="0" w:space="0" w:color="auto"/>
                                <w:left w:val="none" w:sz="0" w:space="0" w:color="auto"/>
                                <w:bottom w:val="none" w:sz="0" w:space="0" w:color="auto"/>
                                <w:right w:val="none" w:sz="0" w:space="0" w:color="auto"/>
                              </w:divBdr>
                              <w:divsChild>
                                <w:div w:id="541139698">
                                  <w:marLeft w:val="0"/>
                                  <w:marRight w:val="0"/>
                                  <w:marTop w:val="0"/>
                                  <w:marBottom w:val="0"/>
                                  <w:divBdr>
                                    <w:top w:val="none" w:sz="0" w:space="0" w:color="auto"/>
                                    <w:left w:val="none" w:sz="0" w:space="0" w:color="auto"/>
                                    <w:bottom w:val="none" w:sz="0" w:space="0" w:color="auto"/>
                                    <w:right w:val="none" w:sz="0" w:space="0" w:color="auto"/>
                                  </w:divBdr>
                                  <w:divsChild>
                                    <w:div w:id="167914790">
                                      <w:marLeft w:val="0"/>
                                      <w:marRight w:val="0"/>
                                      <w:marTop w:val="0"/>
                                      <w:marBottom w:val="0"/>
                                      <w:divBdr>
                                        <w:top w:val="none" w:sz="0" w:space="0" w:color="auto"/>
                                        <w:left w:val="none" w:sz="0" w:space="0" w:color="auto"/>
                                        <w:bottom w:val="none" w:sz="0" w:space="0" w:color="auto"/>
                                        <w:right w:val="none" w:sz="0" w:space="0" w:color="auto"/>
                                      </w:divBdr>
                                      <w:divsChild>
                                        <w:div w:id="1931501494">
                                          <w:marLeft w:val="0"/>
                                          <w:marRight w:val="0"/>
                                          <w:marTop w:val="0"/>
                                          <w:marBottom w:val="0"/>
                                          <w:divBdr>
                                            <w:top w:val="none" w:sz="0" w:space="0" w:color="auto"/>
                                            <w:left w:val="none" w:sz="0" w:space="0" w:color="auto"/>
                                            <w:bottom w:val="none" w:sz="0" w:space="0" w:color="auto"/>
                                            <w:right w:val="none" w:sz="0" w:space="0" w:color="auto"/>
                                          </w:divBdr>
                                          <w:divsChild>
                                            <w:div w:id="616260294">
                                              <w:marLeft w:val="0"/>
                                              <w:marRight w:val="0"/>
                                              <w:marTop w:val="0"/>
                                              <w:marBottom w:val="0"/>
                                              <w:divBdr>
                                                <w:top w:val="none" w:sz="0" w:space="0" w:color="auto"/>
                                                <w:left w:val="none" w:sz="0" w:space="0" w:color="auto"/>
                                                <w:bottom w:val="none" w:sz="0" w:space="0" w:color="auto"/>
                                                <w:right w:val="none" w:sz="0" w:space="0" w:color="auto"/>
                                              </w:divBdr>
                                              <w:divsChild>
                                                <w:div w:id="1863207291">
                                                  <w:marLeft w:val="0"/>
                                                  <w:marRight w:val="0"/>
                                                  <w:marTop w:val="0"/>
                                                  <w:marBottom w:val="0"/>
                                                  <w:divBdr>
                                                    <w:top w:val="none" w:sz="0" w:space="0" w:color="auto"/>
                                                    <w:left w:val="none" w:sz="0" w:space="0" w:color="auto"/>
                                                    <w:bottom w:val="none" w:sz="0" w:space="0" w:color="auto"/>
                                                    <w:right w:val="none" w:sz="0" w:space="0" w:color="auto"/>
                                                  </w:divBdr>
                                                  <w:divsChild>
                                                    <w:div w:id="6753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3688">
                                          <w:marLeft w:val="0"/>
                                          <w:marRight w:val="0"/>
                                          <w:marTop w:val="0"/>
                                          <w:marBottom w:val="0"/>
                                          <w:divBdr>
                                            <w:top w:val="none" w:sz="0" w:space="0" w:color="auto"/>
                                            <w:left w:val="none" w:sz="0" w:space="0" w:color="auto"/>
                                            <w:bottom w:val="none" w:sz="0" w:space="0" w:color="auto"/>
                                            <w:right w:val="none" w:sz="0" w:space="0" w:color="auto"/>
                                          </w:divBdr>
                                          <w:divsChild>
                                            <w:div w:id="1613515914">
                                              <w:marLeft w:val="0"/>
                                              <w:marRight w:val="0"/>
                                              <w:marTop w:val="0"/>
                                              <w:marBottom w:val="0"/>
                                              <w:divBdr>
                                                <w:top w:val="none" w:sz="0" w:space="0" w:color="auto"/>
                                                <w:left w:val="none" w:sz="0" w:space="0" w:color="auto"/>
                                                <w:bottom w:val="none" w:sz="0" w:space="0" w:color="auto"/>
                                                <w:right w:val="none" w:sz="0" w:space="0" w:color="auto"/>
                                              </w:divBdr>
                                              <w:divsChild>
                                                <w:div w:id="1592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410337">
          <w:marLeft w:val="0"/>
          <w:marRight w:val="0"/>
          <w:marTop w:val="0"/>
          <w:marBottom w:val="0"/>
          <w:divBdr>
            <w:top w:val="none" w:sz="0" w:space="0" w:color="auto"/>
            <w:left w:val="none" w:sz="0" w:space="0" w:color="auto"/>
            <w:bottom w:val="none" w:sz="0" w:space="0" w:color="auto"/>
            <w:right w:val="none" w:sz="0" w:space="0" w:color="auto"/>
          </w:divBdr>
          <w:divsChild>
            <w:div w:id="541597805">
              <w:marLeft w:val="0"/>
              <w:marRight w:val="0"/>
              <w:marTop w:val="0"/>
              <w:marBottom w:val="0"/>
              <w:divBdr>
                <w:top w:val="none" w:sz="0" w:space="0" w:color="auto"/>
                <w:left w:val="none" w:sz="0" w:space="0" w:color="auto"/>
                <w:bottom w:val="none" w:sz="0" w:space="0" w:color="auto"/>
                <w:right w:val="none" w:sz="0" w:space="0" w:color="auto"/>
              </w:divBdr>
              <w:divsChild>
                <w:div w:id="1390112626">
                  <w:marLeft w:val="0"/>
                  <w:marRight w:val="0"/>
                  <w:marTop w:val="0"/>
                  <w:marBottom w:val="0"/>
                  <w:divBdr>
                    <w:top w:val="none" w:sz="0" w:space="0" w:color="auto"/>
                    <w:left w:val="none" w:sz="0" w:space="0" w:color="auto"/>
                    <w:bottom w:val="none" w:sz="0" w:space="0" w:color="auto"/>
                    <w:right w:val="none" w:sz="0" w:space="0" w:color="auto"/>
                  </w:divBdr>
                  <w:divsChild>
                    <w:div w:id="985403465">
                      <w:marLeft w:val="0"/>
                      <w:marRight w:val="0"/>
                      <w:marTop w:val="0"/>
                      <w:marBottom w:val="0"/>
                      <w:divBdr>
                        <w:top w:val="none" w:sz="0" w:space="0" w:color="auto"/>
                        <w:left w:val="none" w:sz="0" w:space="0" w:color="auto"/>
                        <w:bottom w:val="none" w:sz="0" w:space="0" w:color="auto"/>
                        <w:right w:val="none" w:sz="0" w:space="0" w:color="auto"/>
                      </w:divBdr>
                      <w:divsChild>
                        <w:div w:id="6403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628680">
      <w:bodyDiv w:val="1"/>
      <w:marLeft w:val="0"/>
      <w:marRight w:val="0"/>
      <w:marTop w:val="0"/>
      <w:marBottom w:val="0"/>
      <w:divBdr>
        <w:top w:val="none" w:sz="0" w:space="0" w:color="auto"/>
        <w:left w:val="none" w:sz="0" w:space="0" w:color="auto"/>
        <w:bottom w:val="none" w:sz="0" w:space="0" w:color="auto"/>
        <w:right w:val="none" w:sz="0" w:space="0" w:color="auto"/>
      </w:divBdr>
    </w:div>
    <w:div w:id="1306855510">
      <w:bodyDiv w:val="1"/>
      <w:marLeft w:val="0"/>
      <w:marRight w:val="0"/>
      <w:marTop w:val="0"/>
      <w:marBottom w:val="0"/>
      <w:divBdr>
        <w:top w:val="none" w:sz="0" w:space="0" w:color="auto"/>
        <w:left w:val="none" w:sz="0" w:space="0" w:color="auto"/>
        <w:bottom w:val="none" w:sz="0" w:space="0" w:color="auto"/>
        <w:right w:val="none" w:sz="0" w:space="0" w:color="auto"/>
      </w:divBdr>
    </w:div>
    <w:div w:id="1553886099">
      <w:bodyDiv w:val="1"/>
      <w:marLeft w:val="0"/>
      <w:marRight w:val="0"/>
      <w:marTop w:val="0"/>
      <w:marBottom w:val="0"/>
      <w:divBdr>
        <w:top w:val="none" w:sz="0" w:space="0" w:color="auto"/>
        <w:left w:val="none" w:sz="0" w:space="0" w:color="auto"/>
        <w:bottom w:val="none" w:sz="0" w:space="0" w:color="auto"/>
        <w:right w:val="none" w:sz="0" w:space="0" w:color="auto"/>
      </w:divBdr>
    </w:div>
    <w:div w:id="1968243337">
      <w:bodyDiv w:val="1"/>
      <w:marLeft w:val="0"/>
      <w:marRight w:val="0"/>
      <w:marTop w:val="0"/>
      <w:marBottom w:val="0"/>
      <w:divBdr>
        <w:top w:val="none" w:sz="0" w:space="0" w:color="auto"/>
        <w:left w:val="none" w:sz="0" w:space="0" w:color="auto"/>
        <w:bottom w:val="none" w:sz="0" w:space="0" w:color="auto"/>
        <w:right w:val="none" w:sz="0" w:space="0" w:color="auto"/>
      </w:divBdr>
    </w:div>
    <w:div w:id="20451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23152</Words>
  <Characters>13198</Characters>
  <Application>Microsoft Office Word</Application>
  <DocSecurity>4</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2025-12-09T12:00:00Z</dcterms:created>
  <dcterms:modified xsi:type="dcterms:W3CDTF">2025-12-09T12:00:00Z</dcterms:modified>
</cp:coreProperties>
</file>