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D8FA" w14:textId="77777777" w:rsidR="008750AC" w:rsidRPr="008750AC" w:rsidRDefault="008750AC" w:rsidP="008750AC">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p>
    <w:p w14:paraId="19E4C31E" w14:textId="77777777" w:rsidR="008750AC" w:rsidRPr="008750AC" w:rsidRDefault="008750AC" w:rsidP="008750AC">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p>
    <w:p w14:paraId="781E16A2" w14:textId="77777777" w:rsidR="008750AC" w:rsidRPr="008750AC" w:rsidRDefault="008750AC" w:rsidP="008750AC">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B. PAKUOTĖS LAPELIS</w:t>
      </w:r>
      <w:r w:rsidRPr="008750AC">
        <w:rPr>
          <w:rFonts w:ascii="Times New Roman" w:eastAsia="Times New Roman" w:hAnsi="Times New Roman" w:cs="Times New Roman"/>
          <w:b/>
          <w:kern w:val="0"/>
          <w:sz w:val="22"/>
          <w:szCs w:val="22"/>
          <w14:ligatures w14:val="none"/>
        </w:rPr>
        <w:fldChar w:fldCharType="begin"/>
      </w:r>
      <w:r w:rsidRPr="008750AC">
        <w:rPr>
          <w:rFonts w:ascii="Times New Roman" w:eastAsia="Times New Roman" w:hAnsi="Times New Roman" w:cs="Times New Roman"/>
          <w:b/>
          <w:kern w:val="0"/>
          <w:sz w:val="22"/>
          <w:szCs w:val="22"/>
          <w14:ligatures w14:val="none"/>
        </w:rPr>
        <w:instrText xml:space="preserve"> DOCVARIABLE VAULT_ND_e9fc73a8-1797-473e-bd24-bf7bd422695a \* MERGEFORMAT </w:instrText>
      </w:r>
      <w:r w:rsidRPr="008750AC">
        <w:rPr>
          <w:rFonts w:ascii="Times New Roman" w:eastAsia="Times New Roman" w:hAnsi="Times New Roman" w:cs="Times New Roman"/>
          <w:b/>
          <w:kern w:val="0"/>
          <w:sz w:val="22"/>
          <w:szCs w:val="22"/>
          <w14:ligatures w14:val="none"/>
        </w:rPr>
        <w:fldChar w:fldCharType="separate"/>
      </w:r>
      <w:r w:rsidRPr="008750AC">
        <w:rPr>
          <w:rFonts w:ascii="Times New Roman" w:eastAsia="Times New Roman" w:hAnsi="Times New Roman" w:cs="Times New Roman"/>
          <w:b/>
          <w:kern w:val="0"/>
          <w:sz w:val="22"/>
          <w:szCs w:val="22"/>
          <w14:ligatures w14:val="none"/>
        </w:rPr>
        <w:t xml:space="preserve"> </w:t>
      </w:r>
      <w:r w:rsidRPr="008750AC">
        <w:rPr>
          <w:rFonts w:ascii="Times New Roman" w:eastAsia="Times New Roman" w:hAnsi="Times New Roman" w:cs="Times New Roman"/>
          <w:b/>
          <w:kern w:val="0"/>
          <w:sz w:val="22"/>
          <w:szCs w:val="22"/>
          <w14:ligatures w14:val="none"/>
        </w:rPr>
        <w:fldChar w:fldCharType="end"/>
      </w:r>
    </w:p>
    <w:p w14:paraId="355742A8" w14:textId="77777777" w:rsidR="008750AC" w:rsidRPr="008750AC" w:rsidRDefault="008750AC" w:rsidP="008750AC">
      <w:pPr>
        <w:keepNext/>
        <w:tabs>
          <w:tab w:val="left" w:pos="567"/>
        </w:tabs>
        <w:spacing w:after="0" w:line="240" w:lineRule="auto"/>
        <w:jc w:val="center"/>
        <w:outlineLvl w:val="1"/>
        <w:rPr>
          <w:rFonts w:ascii="Times New Roman" w:eastAsia="Times New Roman" w:hAnsi="Times New Roman" w:cs="Times New Roman"/>
          <w:b/>
          <w:snapToGrid w:val="0"/>
          <w:kern w:val="0"/>
          <w:sz w:val="22"/>
          <w:szCs w:val="22"/>
          <w14:ligatures w14:val="none"/>
        </w:rPr>
      </w:pPr>
      <w:r w:rsidRPr="008750AC">
        <w:rPr>
          <w:rFonts w:ascii="Times New Roman" w:eastAsia="Times New Roman" w:hAnsi="Times New Roman" w:cs="Times New Roman"/>
          <w:b/>
          <w:bCs/>
          <w:iCs/>
          <w:snapToGrid w:val="0"/>
          <w:kern w:val="0"/>
          <w:sz w:val="22"/>
          <w:szCs w:val="22"/>
          <w14:ligatures w14:val="none"/>
        </w:rPr>
        <w:br w:type="page"/>
      </w:r>
      <w:r w:rsidRPr="008750AC">
        <w:rPr>
          <w:rFonts w:ascii="Times New Roman" w:eastAsia="Times New Roman" w:hAnsi="Times New Roman" w:cs="Times New Roman"/>
          <w:b/>
          <w:bCs/>
          <w:iCs/>
          <w:snapToGrid w:val="0"/>
          <w:kern w:val="0"/>
          <w:sz w:val="22"/>
          <w:szCs w:val="22"/>
          <w14:ligatures w14:val="none"/>
        </w:rPr>
        <w:lastRenderedPageBreak/>
        <w:t>Pakuotės lapelis:</w:t>
      </w:r>
      <w:r w:rsidRPr="008750AC">
        <w:rPr>
          <w:rFonts w:ascii="Times New Roman" w:eastAsia="Times New Roman" w:hAnsi="Times New Roman" w:cs="Times New Roman"/>
          <w:b/>
          <w:snapToGrid w:val="0"/>
          <w:kern w:val="0"/>
          <w:sz w:val="22"/>
          <w:szCs w:val="22"/>
          <w14:ligatures w14:val="none"/>
        </w:rPr>
        <w:t xml:space="preserve"> </w:t>
      </w:r>
      <w:r w:rsidRPr="008750AC">
        <w:rPr>
          <w:rFonts w:ascii="Times New Roman" w:eastAsia="Times New Roman" w:hAnsi="Times New Roman" w:cs="Times New Roman"/>
          <w:b/>
          <w:bCs/>
          <w:iCs/>
          <w:snapToGrid w:val="0"/>
          <w:kern w:val="0"/>
          <w:sz w:val="22"/>
          <w:szCs w:val="22"/>
          <w14:ligatures w14:val="none"/>
        </w:rPr>
        <w:t>informacija vartotojui</w:t>
      </w:r>
      <w:r w:rsidRPr="008750AC">
        <w:rPr>
          <w:rFonts w:ascii="Times New Roman" w:eastAsia="Times New Roman" w:hAnsi="Times New Roman" w:cs="Times New Roman"/>
          <w:b/>
          <w:bCs/>
          <w:iCs/>
          <w:snapToGrid w:val="0"/>
          <w:kern w:val="0"/>
          <w:sz w:val="22"/>
          <w:szCs w:val="22"/>
          <w14:ligatures w14:val="none"/>
        </w:rPr>
        <w:fldChar w:fldCharType="begin"/>
      </w:r>
      <w:r w:rsidRPr="008750AC">
        <w:rPr>
          <w:rFonts w:ascii="Times New Roman" w:eastAsia="Times New Roman" w:hAnsi="Times New Roman" w:cs="Times New Roman"/>
          <w:b/>
          <w:bCs/>
          <w:iCs/>
          <w:snapToGrid w:val="0"/>
          <w:kern w:val="0"/>
          <w:sz w:val="22"/>
          <w:szCs w:val="22"/>
          <w14:ligatures w14:val="none"/>
        </w:rPr>
        <w:instrText xml:space="preserve"> DOCVARIABLE vault_nd_3374c026-8fe8-43ff-bfbe-8cd27733c681 \* MERGEFORMAT </w:instrText>
      </w:r>
      <w:r w:rsidRPr="008750AC">
        <w:rPr>
          <w:rFonts w:ascii="Times New Roman" w:eastAsia="Times New Roman" w:hAnsi="Times New Roman" w:cs="Times New Roman"/>
          <w:b/>
          <w:bCs/>
          <w:iCs/>
          <w:snapToGrid w:val="0"/>
          <w:kern w:val="0"/>
          <w:sz w:val="22"/>
          <w:szCs w:val="22"/>
          <w14:ligatures w14:val="none"/>
        </w:rPr>
        <w:fldChar w:fldCharType="separate"/>
      </w:r>
      <w:r w:rsidRPr="008750AC">
        <w:rPr>
          <w:rFonts w:ascii="Times New Roman" w:eastAsia="Times New Roman" w:hAnsi="Times New Roman" w:cs="Times New Roman"/>
          <w:b/>
          <w:bCs/>
          <w:iCs/>
          <w:snapToGrid w:val="0"/>
          <w:kern w:val="0"/>
          <w:sz w:val="22"/>
          <w:szCs w:val="22"/>
          <w14:ligatures w14:val="none"/>
        </w:rPr>
        <w:t xml:space="preserve"> </w:t>
      </w:r>
      <w:r w:rsidRPr="008750AC">
        <w:rPr>
          <w:rFonts w:ascii="Times New Roman" w:eastAsia="Times New Roman" w:hAnsi="Times New Roman" w:cs="Times New Roman"/>
          <w:b/>
          <w:bCs/>
          <w:iCs/>
          <w:snapToGrid w:val="0"/>
          <w:kern w:val="0"/>
          <w:sz w:val="22"/>
          <w:szCs w:val="22"/>
          <w14:ligatures w14:val="none"/>
        </w:rPr>
        <w:fldChar w:fldCharType="end"/>
      </w:r>
    </w:p>
    <w:p w14:paraId="6FA4FFF8"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27FCBE3D" w14:textId="77777777" w:rsidR="008750AC" w:rsidRPr="008750AC" w:rsidRDefault="008750AC" w:rsidP="008750AC">
      <w:pPr>
        <w:spacing w:after="0" w:line="240" w:lineRule="auto"/>
        <w:jc w:val="center"/>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Tiapridal</w:t>
      </w:r>
      <w:r w:rsidRPr="008750AC">
        <w:rPr>
          <w:rFonts w:ascii="Times New Roman" w:eastAsia="Times New Roman" w:hAnsi="Times New Roman" w:cs="Times New Roman"/>
          <w:b/>
          <w:kern w:val="0"/>
          <w:sz w:val="22"/>
          <w:szCs w:val="22"/>
          <w:vertAlign w:val="superscript"/>
          <w14:ligatures w14:val="none"/>
        </w:rPr>
        <w:t xml:space="preserve"> </w:t>
      </w:r>
      <w:r w:rsidRPr="008750AC">
        <w:rPr>
          <w:rFonts w:ascii="Times New Roman" w:eastAsia="Times New Roman" w:hAnsi="Times New Roman" w:cs="Times New Roman"/>
          <w:b/>
          <w:kern w:val="0"/>
          <w:sz w:val="22"/>
          <w:szCs w:val="22"/>
          <w14:ligatures w14:val="none"/>
        </w:rPr>
        <w:t>100 mg tabletės</w:t>
      </w:r>
    </w:p>
    <w:p w14:paraId="261AE86D" w14:textId="77777777" w:rsidR="008750AC" w:rsidRPr="008750AC" w:rsidRDefault="008750AC" w:rsidP="008750AC">
      <w:pPr>
        <w:spacing w:after="0" w:line="240" w:lineRule="auto"/>
        <w:jc w:val="center"/>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tiapridas</w:t>
      </w:r>
    </w:p>
    <w:p w14:paraId="7153754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29C6791D" w14:textId="77777777" w:rsidR="008750AC" w:rsidRPr="008750AC" w:rsidRDefault="008750AC" w:rsidP="008750AC">
      <w:pPr>
        <w:spacing w:after="0" w:line="240" w:lineRule="auto"/>
        <w:rPr>
          <w:rFonts w:ascii="Times New Roman" w:eastAsia="Times New Roman" w:hAnsi="Times New Roman" w:cs="Times New Roman"/>
          <w:b/>
          <w:bCs/>
          <w:kern w:val="0"/>
          <w:sz w:val="22"/>
          <w:szCs w:val="22"/>
          <w14:ligatures w14:val="none"/>
        </w:rPr>
      </w:pPr>
      <w:r w:rsidRPr="008750AC">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3E21050F" w14:textId="77777777" w:rsidR="008750AC" w:rsidRPr="008750AC" w:rsidRDefault="008750AC" w:rsidP="000719CF">
      <w:pPr>
        <w:numPr>
          <w:ilvl w:val="0"/>
          <w:numId w:val="14"/>
        </w:numPr>
        <w:tabs>
          <w:tab w:val="clear" w:pos="567"/>
        </w:tabs>
        <w:spacing w:after="0" w:line="240" w:lineRule="auto"/>
        <w:ind w:hanging="425"/>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Neišmeskite šio lapelio, nes vėl gali prireikti jį perskaityti.</w:t>
      </w:r>
    </w:p>
    <w:p w14:paraId="13CBDAC8" w14:textId="77777777" w:rsidR="008750AC" w:rsidRPr="008750AC" w:rsidRDefault="008750AC" w:rsidP="000719CF">
      <w:pPr>
        <w:numPr>
          <w:ilvl w:val="0"/>
          <w:numId w:val="14"/>
        </w:numPr>
        <w:tabs>
          <w:tab w:val="clear" w:pos="567"/>
        </w:tabs>
        <w:spacing w:after="0" w:line="240" w:lineRule="auto"/>
        <w:ind w:hanging="425"/>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Jeigu kiltų daugiau klausimų, kreipkitės į gydytoją arba vaistininką.</w:t>
      </w:r>
    </w:p>
    <w:p w14:paraId="0E94E554" w14:textId="77777777" w:rsidR="008750AC" w:rsidRPr="008750AC" w:rsidRDefault="008750AC" w:rsidP="000719CF">
      <w:pPr>
        <w:numPr>
          <w:ilvl w:val="0"/>
          <w:numId w:val="14"/>
        </w:numPr>
        <w:tabs>
          <w:tab w:val="clear" w:pos="567"/>
        </w:tabs>
        <w:spacing w:after="0" w:line="240" w:lineRule="auto"/>
        <w:ind w:hanging="425"/>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Šis vaistas skirtas</w:t>
      </w:r>
      <w:r w:rsidRPr="008750AC">
        <w:rPr>
          <w:rFonts w:ascii="Times New Roman" w:eastAsia="Times New Roman" w:hAnsi="Times New Roman" w:cs="Times New Roman"/>
          <w:noProof/>
          <w:kern w:val="0"/>
          <w:sz w:val="22"/>
          <w:szCs w:val="22"/>
          <w14:ligatures w14:val="none"/>
        </w:rPr>
        <w:t xml:space="preserve"> </w:t>
      </w:r>
      <w:r w:rsidRPr="008750AC">
        <w:rPr>
          <w:rFonts w:ascii="Times New Roman" w:eastAsia="Times New Roman" w:hAnsi="Times New Roman" w:cs="Times New Roman"/>
          <w:kern w:val="0"/>
          <w:sz w:val="22"/>
          <w:szCs w:val="22"/>
          <w14:ligatures w14:val="none"/>
        </w:rPr>
        <w:t>tik Jums, todėl kitiems žmonėms jo duoti negalima. Vaistas gali jiems pakenkti (net tiems, kurių ligos požymiai yra tokie patys kaip Jūsų).</w:t>
      </w:r>
    </w:p>
    <w:p w14:paraId="012E839D" w14:textId="77777777" w:rsidR="008750AC" w:rsidRPr="008750AC" w:rsidRDefault="008750AC" w:rsidP="000719CF">
      <w:pPr>
        <w:numPr>
          <w:ilvl w:val="0"/>
          <w:numId w:val="14"/>
        </w:numPr>
        <w:tabs>
          <w:tab w:val="clear" w:pos="567"/>
        </w:tabs>
        <w:spacing w:after="0" w:line="240" w:lineRule="auto"/>
        <w:ind w:hanging="425"/>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707BC512"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574435BB"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Apie ką rašoma šiame lapelyje?</w:t>
      </w:r>
    </w:p>
    <w:p w14:paraId="6ECE256A" w14:textId="77777777" w:rsidR="008750AC" w:rsidRPr="008750AC" w:rsidRDefault="008750AC" w:rsidP="000719CF">
      <w:pPr>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Kas yra Tiapridal ir kam jis vartojamas</w:t>
      </w:r>
    </w:p>
    <w:p w14:paraId="757E5595" w14:textId="77777777" w:rsidR="008750AC" w:rsidRPr="008750AC" w:rsidRDefault="008750AC" w:rsidP="000719CF">
      <w:pPr>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Kas žinotina prieš vartojant Tiapridal</w:t>
      </w:r>
    </w:p>
    <w:p w14:paraId="0AA61B8F" w14:textId="77777777" w:rsidR="008750AC" w:rsidRPr="008750AC" w:rsidRDefault="008750AC" w:rsidP="000719CF">
      <w:pPr>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Kaip vartoti Tiapridal</w:t>
      </w:r>
    </w:p>
    <w:p w14:paraId="217BFC1E" w14:textId="77777777" w:rsidR="008750AC" w:rsidRPr="008750AC" w:rsidRDefault="008750AC" w:rsidP="000719CF">
      <w:pPr>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Galimas šalutinis poveikis</w:t>
      </w:r>
    </w:p>
    <w:p w14:paraId="2C83C319" w14:textId="77777777" w:rsidR="008750AC" w:rsidRPr="008750AC" w:rsidRDefault="008750AC" w:rsidP="000719CF">
      <w:pPr>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Kaip laikyti Tiapridal</w:t>
      </w:r>
    </w:p>
    <w:p w14:paraId="55E05266" w14:textId="6B106F37" w:rsidR="008750AC" w:rsidRPr="000719CF" w:rsidRDefault="008750AC" w:rsidP="000719CF">
      <w:pPr>
        <w:pStyle w:val="Sraopastraipa"/>
        <w:numPr>
          <w:ilvl w:val="0"/>
          <w:numId w:val="13"/>
        </w:numPr>
        <w:spacing w:after="0" w:line="276" w:lineRule="auto"/>
        <w:ind w:left="567" w:hanging="283"/>
        <w:rPr>
          <w:rFonts w:ascii="Times New Roman" w:eastAsia="Times New Roman" w:hAnsi="Times New Roman" w:cs="Times New Roman"/>
          <w:kern w:val="0"/>
          <w:sz w:val="22"/>
          <w:szCs w:val="22"/>
          <w14:ligatures w14:val="none"/>
        </w:rPr>
      </w:pPr>
      <w:r w:rsidRPr="000719CF">
        <w:rPr>
          <w:rFonts w:ascii="Times New Roman" w:eastAsia="Times New Roman" w:hAnsi="Times New Roman" w:cs="Times New Roman"/>
          <w:noProof/>
          <w:kern w:val="0"/>
          <w:sz w:val="22"/>
          <w:szCs w:val="22"/>
          <w14:ligatures w14:val="none"/>
        </w:rPr>
        <w:t>Pakuotės turinys ir kita</w:t>
      </w:r>
      <w:r w:rsidRPr="000719CF">
        <w:rPr>
          <w:rFonts w:ascii="Times New Roman" w:eastAsia="Times New Roman" w:hAnsi="Times New Roman" w:cs="Times New Roman"/>
          <w:kern w:val="0"/>
          <w:sz w:val="22"/>
          <w:szCs w:val="22"/>
          <w14:ligatures w14:val="none"/>
        </w:rPr>
        <w:t xml:space="preserve"> informacija</w:t>
      </w:r>
    </w:p>
    <w:p w14:paraId="19C5F55D"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5A62B040" w14:textId="77777777" w:rsidR="008750AC" w:rsidRPr="008750AC" w:rsidRDefault="008750AC" w:rsidP="008750A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0" w:name="_Toc129243264"/>
      <w:bookmarkStart w:id="1" w:name="_Toc129243139"/>
      <w:r w:rsidRPr="008750AC">
        <w:rPr>
          <w:rFonts w:ascii="Times New Roman" w:eastAsia="Times New Roman" w:hAnsi="Times New Roman" w:cs="Times New Roman"/>
          <w:b/>
          <w:kern w:val="0"/>
          <w:sz w:val="22"/>
          <w:szCs w:val="22"/>
          <w14:ligatures w14:val="none"/>
        </w:rPr>
        <w:t>1.</w:t>
      </w:r>
      <w:r w:rsidRPr="008750AC">
        <w:rPr>
          <w:rFonts w:ascii="Times New Roman" w:eastAsia="Times New Roman" w:hAnsi="Times New Roman" w:cs="Times New Roman"/>
          <w:b/>
          <w:kern w:val="0"/>
          <w:sz w:val="22"/>
          <w:szCs w:val="22"/>
          <w14:ligatures w14:val="none"/>
        </w:rPr>
        <w:tab/>
        <w:t>Kas yra Tiapridal ir kam jis vartojamas</w:t>
      </w:r>
      <w:bookmarkEnd w:id="0"/>
      <w:bookmarkEnd w:id="1"/>
      <w:r w:rsidRPr="008750AC">
        <w:rPr>
          <w:rFonts w:ascii="Times New Roman" w:eastAsia="Times New Roman" w:hAnsi="Times New Roman" w:cs="Times New Roman"/>
          <w:b/>
          <w:kern w:val="0"/>
          <w:sz w:val="22"/>
          <w:szCs w:val="22"/>
          <w14:ligatures w14:val="none"/>
        </w:rPr>
        <w:fldChar w:fldCharType="begin"/>
      </w:r>
      <w:r w:rsidRPr="008750AC">
        <w:rPr>
          <w:rFonts w:ascii="Times New Roman" w:eastAsia="Times New Roman" w:hAnsi="Times New Roman" w:cs="Times New Roman"/>
          <w:b/>
          <w:kern w:val="0"/>
          <w:sz w:val="22"/>
          <w:szCs w:val="22"/>
          <w14:ligatures w14:val="none"/>
        </w:rPr>
        <w:instrText xml:space="preserve"> DOCVARIABLE vault_nd_1fc303e8-197e-4518-8a01-5c6e12e93ec8 \* MERGEFORMAT </w:instrText>
      </w:r>
      <w:r w:rsidRPr="008750AC">
        <w:rPr>
          <w:rFonts w:ascii="Times New Roman" w:eastAsia="Times New Roman" w:hAnsi="Times New Roman" w:cs="Times New Roman"/>
          <w:b/>
          <w:kern w:val="0"/>
          <w:sz w:val="22"/>
          <w:szCs w:val="22"/>
          <w14:ligatures w14:val="none"/>
        </w:rPr>
        <w:fldChar w:fldCharType="separate"/>
      </w:r>
      <w:r w:rsidRPr="008750AC">
        <w:rPr>
          <w:rFonts w:ascii="Times New Roman" w:eastAsia="Times New Roman" w:hAnsi="Times New Roman" w:cs="Times New Roman"/>
          <w:b/>
          <w:kern w:val="0"/>
          <w:sz w:val="22"/>
          <w:szCs w:val="22"/>
          <w14:ligatures w14:val="none"/>
        </w:rPr>
        <w:t xml:space="preserve"> </w:t>
      </w:r>
      <w:r w:rsidRPr="008750AC">
        <w:rPr>
          <w:rFonts w:ascii="Times New Roman" w:eastAsia="Times New Roman" w:hAnsi="Times New Roman" w:cs="Times New Roman"/>
          <w:b/>
          <w:kern w:val="0"/>
          <w:sz w:val="22"/>
          <w:szCs w:val="22"/>
          <w14:ligatures w14:val="none"/>
        </w:rPr>
        <w:fldChar w:fldCharType="end"/>
      </w:r>
    </w:p>
    <w:p w14:paraId="17105B5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698C2AFC"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Šis vaistas vartojamas suaugusiųjų nevalingų judesių ar tam tikrų elgesio sutrikimų (pvz., sukeltų tam tikrų ligų, amžiaus) gydymui ar trumpalaikiam alkoholio vartojimo sukeltų tam tikrų elgesio sutrikimų gydymui.</w:t>
      </w:r>
    </w:p>
    <w:p w14:paraId="4159E95A"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3159F97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Šis vaistas vartojamas nevalingų judesių (sunkaus tiko) gydymui vaikams.</w:t>
      </w:r>
    </w:p>
    <w:p w14:paraId="63C30C1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4CB29B8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Šis vaistas vartojamas senyvų žmonių tam tikrų elgesio sutrikimų trumpalaikiam gydymui.</w:t>
      </w:r>
    </w:p>
    <w:p w14:paraId="7B046798"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73073A36"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77511D87" w14:textId="77777777" w:rsidR="008750AC" w:rsidRPr="008750AC" w:rsidRDefault="008750AC" w:rsidP="008750A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2" w:name="_Toc129243265"/>
      <w:bookmarkStart w:id="3" w:name="_Toc129243140"/>
      <w:r w:rsidRPr="008750AC">
        <w:rPr>
          <w:rFonts w:ascii="Times New Roman" w:eastAsia="Times New Roman" w:hAnsi="Times New Roman" w:cs="Times New Roman"/>
          <w:b/>
          <w:kern w:val="0"/>
          <w:sz w:val="22"/>
          <w:szCs w:val="22"/>
          <w14:ligatures w14:val="none"/>
        </w:rPr>
        <w:t>2.</w:t>
      </w:r>
      <w:r w:rsidRPr="008750AC">
        <w:rPr>
          <w:rFonts w:ascii="Times New Roman" w:eastAsia="Times New Roman" w:hAnsi="Times New Roman" w:cs="Times New Roman"/>
          <w:b/>
          <w:kern w:val="0"/>
          <w:sz w:val="22"/>
          <w:szCs w:val="22"/>
          <w14:ligatures w14:val="none"/>
        </w:rPr>
        <w:tab/>
        <w:t>Kas žinotina prieš vartojant Tiapridal</w:t>
      </w:r>
      <w:bookmarkEnd w:id="2"/>
      <w:bookmarkEnd w:id="3"/>
      <w:r w:rsidRPr="008750AC">
        <w:rPr>
          <w:rFonts w:ascii="Times New Roman" w:eastAsia="Times New Roman" w:hAnsi="Times New Roman" w:cs="Times New Roman"/>
          <w:b/>
          <w:kern w:val="0"/>
          <w:sz w:val="22"/>
          <w:szCs w:val="22"/>
          <w14:ligatures w14:val="none"/>
        </w:rPr>
        <w:fldChar w:fldCharType="begin"/>
      </w:r>
      <w:r w:rsidRPr="008750AC">
        <w:rPr>
          <w:rFonts w:ascii="Times New Roman" w:eastAsia="Times New Roman" w:hAnsi="Times New Roman" w:cs="Times New Roman"/>
          <w:b/>
          <w:kern w:val="0"/>
          <w:sz w:val="22"/>
          <w:szCs w:val="22"/>
          <w14:ligatures w14:val="none"/>
        </w:rPr>
        <w:instrText xml:space="preserve"> DOCVARIABLE vault_nd_7bca73c1-3650-4fc2-878e-383e70500782 \* MERGEFORMAT </w:instrText>
      </w:r>
      <w:r w:rsidRPr="008750AC">
        <w:rPr>
          <w:rFonts w:ascii="Times New Roman" w:eastAsia="Times New Roman" w:hAnsi="Times New Roman" w:cs="Times New Roman"/>
          <w:b/>
          <w:kern w:val="0"/>
          <w:sz w:val="22"/>
          <w:szCs w:val="22"/>
          <w14:ligatures w14:val="none"/>
        </w:rPr>
        <w:fldChar w:fldCharType="separate"/>
      </w:r>
      <w:r w:rsidRPr="008750AC">
        <w:rPr>
          <w:rFonts w:ascii="Times New Roman" w:eastAsia="Times New Roman" w:hAnsi="Times New Roman" w:cs="Times New Roman"/>
          <w:b/>
          <w:kern w:val="0"/>
          <w:sz w:val="22"/>
          <w:szCs w:val="22"/>
          <w14:ligatures w14:val="none"/>
        </w:rPr>
        <w:t xml:space="preserve"> </w:t>
      </w:r>
      <w:r w:rsidRPr="008750AC">
        <w:rPr>
          <w:rFonts w:ascii="Times New Roman" w:eastAsia="Times New Roman" w:hAnsi="Times New Roman" w:cs="Times New Roman"/>
          <w:b/>
          <w:kern w:val="0"/>
          <w:sz w:val="22"/>
          <w:szCs w:val="22"/>
          <w14:ligatures w14:val="none"/>
        </w:rPr>
        <w:fldChar w:fldCharType="end"/>
      </w:r>
    </w:p>
    <w:p w14:paraId="7DE6C43E"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190376A3"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Tiapridal vartoti draudžiama:</w:t>
      </w:r>
    </w:p>
    <w:p w14:paraId="34EB0549" w14:textId="77777777" w:rsidR="008750AC" w:rsidRPr="000719CF" w:rsidRDefault="008750AC" w:rsidP="000719CF">
      <w:pPr>
        <w:pStyle w:val="Sraopastraipa"/>
        <w:numPr>
          <w:ilvl w:val="0"/>
          <w:numId w:val="12"/>
        </w:numPr>
        <w:spacing w:after="0" w:line="240" w:lineRule="auto"/>
        <w:ind w:left="567"/>
        <w:rPr>
          <w:rFonts w:ascii="Times New Roman" w:eastAsia="Times New Roman" w:hAnsi="Times New Roman" w:cs="Times New Roman"/>
          <w:kern w:val="0"/>
          <w:sz w:val="22"/>
          <w:szCs w:val="22"/>
          <w14:ligatures w14:val="none"/>
        </w:rPr>
      </w:pPr>
      <w:r w:rsidRPr="000719CF">
        <w:rPr>
          <w:rFonts w:ascii="Times New Roman" w:eastAsia="Times New Roman" w:hAnsi="Times New Roman" w:cs="Times New Roman"/>
          <w:kern w:val="0"/>
          <w:sz w:val="22"/>
          <w:szCs w:val="22"/>
          <w14:ligatures w14:val="none"/>
        </w:rPr>
        <w:t>jeigu yra alergija veikliajai medžiagai arba bet kuriai pagalbinei šio vaisto medžiagai (jos išvardytos 6 skyriuje);</w:t>
      </w:r>
    </w:p>
    <w:p w14:paraId="37369298" w14:textId="77777777" w:rsidR="008750AC" w:rsidRPr="000719CF" w:rsidRDefault="008750AC" w:rsidP="000719CF">
      <w:pPr>
        <w:pStyle w:val="Sraopastraipa"/>
        <w:numPr>
          <w:ilvl w:val="0"/>
          <w:numId w:val="12"/>
        </w:numPr>
        <w:spacing w:after="0" w:line="240" w:lineRule="auto"/>
        <w:ind w:left="567"/>
        <w:rPr>
          <w:rFonts w:ascii="Times New Roman" w:eastAsia="Times New Roman" w:hAnsi="Times New Roman" w:cs="Times New Roman"/>
          <w:kern w:val="0"/>
          <w:sz w:val="22"/>
          <w:szCs w:val="22"/>
          <w14:ligatures w14:val="none"/>
        </w:rPr>
      </w:pPr>
      <w:r w:rsidRPr="000719CF">
        <w:rPr>
          <w:rFonts w:ascii="Times New Roman" w:eastAsia="Times New Roman" w:hAnsi="Times New Roman" w:cs="Times New Roman"/>
          <w:kern w:val="0"/>
          <w:sz w:val="22"/>
          <w:szCs w:val="22"/>
          <w14:ligatures w14:val="none"/>
        </w:rPr>
        <w:t>jeigu yra nustatytas arba įtariamas navikas, priklausomas nuo prolaktino, pavyzdžiui, posmegeninės liaukos navikas (prolaktiną gaminanti adenoma) arba krūties vėžys;</w:t>
      </w:r>
    </w:p>
    <w:p w14:paraId="43A2993A" w14:textId="77777777" w:rsidR="008750AC" w:rsidRPr="000719CF" w:rsidRDefault="008750AC" w:rsidP="000719CF">
      <w:pPr>
        <w:pStyle w:val="Sraopastraipa"/>
        <w:numPr>
          <w:ilvl w:val="0"/>
          <w:numId w:val="12"/>
        </w:numPr>
        <w:spacing w:after="0" w:line="240" w:lineRule="auto"/>
        <w:ind w:left="567"/>
        <w:rPr>
          <w:rFonts w:ascii="Times New Roman" w:eastAsia="Times New Roman" w:hAnsi="Times New Roman" w:cs="Times New Roman"/>
          <w:kern w:val="0"/>
          <w:sz w:val="22"/>
          <w:szCs w:val="22"/>
          <w14:ligatures w14:val="none"/>
        </w:rPr>
      </w:pPr>
      <w:r w:rsidRPr="000719CF">
        <w:rPr>
          <w:rFonts w:ascii="Times New Roman" w:eastAsia="Times New Roman" w:hAnsi="Times New Roman" w:cs="Times New Roman"/>
          <w:kern w:val="0"/>
          <w:sz w:val="22"/>
          <w:szCs w:val="22"/>
          <w14:ligatures w14:val="none"/>
        </w:rPr>
        <w:t>jeigu yra nustatyta arba įtariama feochromocitoma (antinksčių navikas, sukeliantis didelę hipertenziją);</w:t>
      </w:r>
    </w:p>
    <w:p w14:paraId="4FDD0EE6" w14:textId="77777777" w:rsidR="008750AC" w:rsidRPr="000719CF" w:rsidRDefault="008750AC" w:rsidP="000719CF">
      <w:pPr>
        <w:pStyle w:val="Sraopastraipa"/>
        <w:numPr>
          <w:ilvl w:val="0"/>
          <w:numId w:val="12"/>
        </w:numPr>
        <w:spacing w:after="0" w:line="240" w:lineRule="auto"/>
        <w:ind w:left="567"/>
        <w:rPr>
          <w:rFonts w:ascii="Times New Roman" w:eastAsia="Times New Roman" w:hAnsi="Times New Roman" w:cs="Times New Roman"/>
          <w:kern w:val="0"/>
          <w:sz w:val="22"/>
          <w:szCs w:val="22"/>
          <w14:ligatures w14:val="none"/>
        </w:rPr>
      </w:pPr>
      <w:r w:rsidRPr="000719CF">
        <w:rPr>
          <w:rFonts w:ascii="Times New Roman" w:eastAsia="Times New Roman" w:hAnsi="Times New Roman" w:cs="Times New Roman"/>
          <w:kern w:val="0"/>
          <w:sz w:val="22"/>
          <w:szCs w:val="22"/>
          <w14:ligatures w14:val="none"/>
        </w:rPr>
        <w:t>kai kartu vartojama levodopa arba kitokių dopaminerginių vaistų.</w:t>
      </w:r>
    </w:p>
    <w:p w14:paraId="6E917CAC"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5E68BAA2"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 xml:space="preserve">Įspėjimai ir atsargumo priemonės </w:t>
      </w:r>
    </w:p>
    <w:p w14:paraId="72CCC545"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Pasitarkite su gydytoju arba vaistininku, prieš pradėdami vartoti Tiapridal.</w:t>
      </w:r>
    </w:p>
    <w:p w14:paraId="34B8E1E7"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p>
    <w:p w14:paraId="33BF1BE2" w14:textId="77777777" w:rsidR="008750AC" w:rsidRPr="008750AC" w:rsidRDefault="008750AC" w:rsidP="008750AC">
      <w:pPr>
        <w:tabs>
          <w:tab w:val="left" w:pos="1260"/>
        </w:tabs>
        <w:spacing w:after="0" w:line="240" w:lineRule="auto"/>
        <w:rPr>
          <w:rFonts w:ascii="Times New Roman" w:eastAsia="Times New Roman" w:hAnsi="Times New Roman" w:cs="Times New Roman"/>
          <w:kern w:val="0"/>
          <w:sz w:val="22"/>
          <w:szCs w:val="22"/>
          <w14:ligatures w14:val="none"/>
        </w:rPr>
      </w:pPr>
      <w:r w:rsidRPr="008750AC">
        <w:rPr>
          <w:rFonts w:ascii="Calibri" w:eastAsia="Times New Roman" w:hAnsi="Calibri" w:cs="Times New Roman"/>
          <w:noProof/>
          <w:kern w:val="0"/>
          <w:sz w:val="22"/>
          <w:szCs w:val="22"/>
          <w:lang w:eastAsia="lt-LT"/>
          <w14:ligatures w14:val="none"/>
        </w:rPr>
        <mc:AlternateContent>
          <mc:Choice Requires="wps">
            <w:drawing>
              <wp:anchor distT="0" distB="0" distL="114300" distR="114300" simplePos="0" relativeHeight="251659264" behindDoc="0" locked="0" layoutInCell="1" allowOverlap="1" wp14:anchorId="0D1F6CC0" wp14:editId="099BB66E">
                <wp:simplePos x="0" y="0"/>
                <wp:positionH relativeFrom="column">
                  <wp:posOffset>0</wp:posOffset>
                </wp:positionH>
                <wp:positionV relativeFrom="paragraph">
                  <wp:posOffset>21590</wp:posOffset>
                </wp:positionV>
                <wp:extent cx="5715000" cy="889635"/>
                <wp:effectExtent l="0" t="0" r="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89635"/>
                        </a:xfrm>
                        <a:prstGeom prst="rect">
                          <a:avLst/>
                        </a:prstGeom>
                        <a:solidFill>
                          <a:srgbClr val="FFFFFF"/>
                        </a:solidFill>
                        <a:ln w="9525">
                          <a:solidFill>
                            <a:srgbClr val="000000"/>
                          </a:solidFill>
                          <a:miter lim="800000"/>
                          <a:headEnd/>
                          <a:tailEnd/>
                        </a:ln>
                      </wps:spPr>
                      <wps:txbx>
                        <w:txbxContent>
                          <w:p w14:paraId="2E712AB2" w14:textId="77777777" w:rsidR="008750AC" w:rsidRPr="00AC3F3E" w:rsidRDefault="008750AC" w:rsidP="008750AC">
                            <w:pPr>
                              <w:spacing w:after="0" w:line="240" w:lineRule="auto"/>
                              <w:rPr>
                                <w:rFonts w:ascii="Times New Roman" w:hAnsi="Times New Roman"/>
                              </w:rPr>
                            </w:pPr>
                            <w:r w:rsidRPr="00AC3F3E">
                              <w:rPr>
                                <w:rFonts w:ascii="Times New Roman" w:hAnsi="Times New Roman"/>
                              </w:rPr>
                              <w:t>Prasidėjus neaiškios kilmės karščiavimui, blyškimui</w:t>
                            </w:r>
                            <w:r>
                              <w:rPr>
                                <w:rFonts w:ascii="Times New Roman" w:hAnsi="Times New Roman"/>
                              </w:rPr>
                              <w:t>,</w:t>
                            </w:r>
                            <w:r w:rsidRPr="00AC3F3E">
                              <w:rPr>
                                <w:rFonts w:ascii="Times New Roman" w:hAnsi="Times New Roman"/>
                              </w:rPr>
                              <w:t xml:space="preserve"> gausiam prakaitavimui, </w:t>
                            </w:r>
                            <w:r>
                              <w:rPr>
                                <w:rFonts w:ascii="Times New Roman" w:hAnsi="Times New Roman"/>
                              </w:rPr>
                              <w:t>kraujospūdžio pokyčiams, sąmonės sutrikimams, raumenų rigidiškumui, reikia</w:t>
                            </w:r>
                            <w:r w:rsidRPr="00AC3F3E">
                              <w:rPr>
                                <w:rFonts w:ascii="Times New Roman" w:hAnsi="Times New Roman"/>
                              </w:rPr>
                              <w:t xml:space="preserve"> nedelsiant kreiptis į gydytoją arba </w:t>
                            </w:r>
                            <w:r>
                              <w:rPr>
                                <w:rFonts w:ascii="Times New Roman" w:hAnsi="Times New Roman"/>
                              </w:rPr>
                              <w:t>skubios pagalbos skyrių, nes t</w:t>
                            </w:r>
                            <w:r w:rsidRPr="00AC3F3E">
                              <w:rPr>
                                <w:rFonts w:ascii="Times New Roman" w:hAnsi="Times New Roman"/>
                              </w:rPr>
                              <w:t xml:space="preserve">ai gali būti </w:t>
                            </w:r>
                            <w:r>
                              <w:rPr>
                                <w:rFonts w:ascii="Times New Roman" w:hAnsi="Times New Roman"/>
                              </w:rPr>
                              <w:t xml:space="preserve">mirtinai pavojingos komplikacijos - </w:t>
                            </w:r>
                            <w:r w:rsidRPr="00A929AC">
                              <w:rPr>
                                <w:rFonts w:ascii="Times New Roman" w:hAnsi="Times New Roman"/>
                              </w:rPr>
                              <w:t>piktybinio neurolep</w:t>
                            </w:r>
                            <w:r>
                              <w:rPr>
                                <w:rFonts w:ascii="Times New Roman" w:hAnsi="Times New Roman"/>
                              </w:rPr>
                              <w:t>s</w:t>
                            </w:r>
                            <w:r w:rsidRPr="00A929AC">
                              <w:rPr>
                                <w:rFonts w:ascii="Times New Roman" w:hAnsi="Times New Roman"/>
                              </w:rPr>
                              <w:t>inio sindromo</w:t>
                            </w:r>
                            <w:r>
                              <w:rPr>
                                <w:rFonts w:ascii="Times New Roman" w:hAnsi="Times New Roman"/>
                              </w:rPr>
                              <w:t xml:space="preserve"> požymiai.</w:t>
                            </w:r>
                            <w:r w:rsidRPr="009B1467">
                              <w:t xml:space="preserve"> </w:t>
                            </w:r>
                            <w:r w:rsidRPr="009B1467">
                              <w:rPr>
                                <w:rFonts w:ascii="Times New Roman" w:hAnsi="Times New Roman"/>
                              </w:rPr>
                              <w:t xml:space="preserve">Buvo </w:t>
                            </w:r>
                            <w:r>
                              <w:rPr>
                                <w:rFonts w:ascii="Times New Roman" w:hAnsi="Times New Roman"/>
                              </w:rPr>
                              <w:t xml:space="preserve">ir </w:t>
                            </w:r>
                            <w:r w:rsidRPr="009B1467">
                              <w:rPr>
                                <w:rFonts w:ascii="Times New Roman" w:hAnsi="Times New Roman"/>
                              </w:rPr>
                              <w:t xml:space="preserve">atipinio pasireiškimo, pvz., be raumenų rigidiškumo ar </w:t>
                            </w:r>
                            <w:r>
                              <w:rPr>
                                <w:rFonts w:ascii="Times New Roman" w:hAnsi="Times New Roman"/>
                              </w:rPr>
                              <w:t>kraujospūdžio padidėjimo</w:t>
                            </w:r>
                            <w:r w:rsidRPr="009B1467">
                              <w:rPr>
                                <w:rFonts w:ascii="Times New Roman" w:hAnsi="Times New Roman"/>
                              </w:rPr>
                              <w:t xml:space="preserve"> arba su mažesniu karščiavimu, atvejų</w:t>
                            </w:r>
                            <w:r>
                              <w:rPr>
                                <w:rFonts w:ascii="Times New Roman" w:hAnsi="Times New Roman"/>
                              </w:rPr>
                              <w:t>.</w:t>
                            </w:r>
                          </w:p>
                          <w:p w14:paraId="467FB2B3" w14:textId="77777777" w:rsidR="008750AC" w:rsidRDefault="008750AC" w:rsidP="00875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F6CC0" id="Rectangle 2" o:spid="_x0000_s1026" style="position:absolute;margin-left:0;margin-top:1.7pt;width:450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">
                <v:textbox>
                  <w:txbxContent>
                    <w:p w14:paraId="2E712AB2" w14:textId="77777777" w:rsidR="008750AC" w:rsidRPr="00AC3F3E" w:rsidRDefault="008750AC" w:rsidP="008750AC">
                      <w:pPr>
                        <w:spacing w:after="0" w:line="240" w:lineRule="auto"/>
                        <w:rPr>
                          <w:rFonts w:ascii="Times New Roman" w:hAnsi="Times New Roman"/>
                        </w:rPr>
                      </w:pPr>
                      <w:r w:rsidRPr="00AC3F3E">
                        <w:rPr>
                          <w:rFonts w:ascii="Times New Roman" w:hAnsi="Times New Roman"/>
                        </w:rPr>
                        <w:t>Prasidėjus neaiškios kilmės karščiavimui, blyškimui</w:t>
                      </w:r>
                      <w:r>
                        <w:rPr>
                          <w:rFonts w:ascii="Times New Roman" w:hAnsi="Times New Roman"/>
                        </w:rPr>
                        <w:t>,</w:t>
                      </w:r>
                      <w:r w:rsidRPr="00AC3F3E">
                        <w:rPr>
                          <w:rFonts w:ascii="Times New Roman" w:hAnsi="Times New Roman"/>
                        </w:rPr>
                        <w:t xml:space="preserve"> gausiam prakaitavimui, </w:t>
                      </w:r>
                      <w:r>
                        <w:rPr>
                          <w:rFonts w:ascii="Times New Roman" w:hAnsi="Times New Roman"/>
                        </w:rPr>
                        <w:t>kraujospūdžio pokyčiams, sąmonės sutrikimams, raumenų rigidiškumui, reikia</w:t>
                      </w:r>
                      <w:r w:rsidRPr="00AC3F3E">
                        <w:rPr>
                          <w:rFonts w:ascii="Times New Roman" w:hAnsi="Times New Roman"/>
                        </w:rPr>
                        <w:t xml:space="preserve"> nedelsiant kreiptis į gydytoją arba </w:t>
                      </w:r>
                      <w:r>
                        <w:rPr>
                          <w:rFonts w:ascii="Times New Roman" w:hAnsi="Times New Roman"/>
                        </w:rPr>
                        <w:t>skubios pagalbos skyrių, nes t</w:t>
                      </w:r>
                      <w:r w:rsidRPr="00AC3F3E">
                        <w:rPr>
                          <w:rFonts w:ascii="Times New Roman" w:hAnsi="Times New Roman"/>
                        </w:rPr>
                        <w:t xml:space="preserve">ai gali būti </w:t>
                      </w:r>
                      <w:r>
                        <w:rPr>
                          <w:rFonts w:ascii="Times New Roman" w:hAnsi="Times New Roman"/>
                        </w:rPr>
                        <w:t xml:space="preserve">mirtinai pavojingos komplikacijos - </w:t>
                      </w:r>
                      <w:r w:rsidRPr="00A929AC">
                        <w:rPr>
                          <w:rFonts w:ascii="Times New Roman" w:hAnsi="Times New Roman"/>
                        </w:rPr>
                        <w:t>piktybinio neurolep</w:t>
                      </w:r>
                      <w:r>
                        <w:rPr>
                          <w:rFonts w:ascii="Times New Roman" w:hAnsi="Times New Roman"/>
                        </w:rPr>
                        <w:t>s</w:t>
                      </w:r>
                      <w:r w:rsidRPr="00A929AC">
                        <w:rPr>
                          <w:rFonts w:ascii="Times New Roman" w:hAnsi="Times New Roman"/>
                        </w:rPr>
                        <w:t>inio sindromo</w:t>
                      </w:r>
                      <w:r>
                        <w:rPr>
                          <w:rFonts w:ascii="Times New Roman" w:hAnsi="Times New Roman"/>
                        </w:rPr>
                        <w:t xml:space="preserve"> požymiai.</w:t>
                      </w:r>
                      <w:r w:rsidRPr="009B1467">
                        <w:t xml:space="preserve"> </w:t>
                      </w:r>
                      <w:r w:rsidRPr="009B1467">
                        <w:rPr>
                          <w:rFonts w:ascii="Times New Roman" w:hAnsi="Times New Roman"/>
                        </w:rPr>
                        <w:t xml:space="preserve">Buvo </w:t>
                      </w:r>
                      <w:r>
                        <w:rPr>
                          <w:rFonts w:ascii="Times New Roman" w:hAnsi="Times New Roman"/>
                        </w:rPr>
                        <w:t xml:space="preserve">ir </w:t>
                      </w:r>
                      <w:r w:rsidRPr="009B1467">
                        <w:rPr>
                          <w:rFonts w:ascii="Times New Roman" w:hAnsi="Times New Roman"/>
                        </w:rPr>
                        <w:t xml:space="preserve">atipinio pasireiškimo, pvz., be raumenų rigidiškumo ar </w:t>
                      </w:r>
                      <w:r>
                        <w:rPr>
                          <w:rFonts w:ascii="Times New Roman" w:hAnsi="Times New Roman"/>
                        </w:rPr>
                        <w:t>kraujospūdžio padidėjimo</w:t>
                      </w:r>
                      <w:r w:rsidRPr="009B1467">
                        <w:rPr>
                          <w:rFonts w:ascii="Times New Roman" w:hAnsi="Times New Roman"/>
                        </w:rPr>
                        <w:t xml:space="preserve"> arba su mažesniu karščiavimu, atvejų</w:t>
                      </w:r>
                      <w:r>
                        <w:rPr>
                          <w:rFonts w:ascii="Times New Roman" w:hAnsi="Times New Roman"/>
                        </w:rPr>
                        <w:t>.</w:t>
                      </w:r>
                    </w:p>
                    <w:p w14:paraId="467FB2B3" w14:textId="77777777" w:rsidR="008750AC" w:rsidRDefault="008750AC" w:rsidP="008750AC"/>
                  </w:txbxContent>
                </v:textbox>
              </v:rect>
            </w:pict>
          </mc:Fallback>
        </mc:AlternateContent>
      </w:r>
    </w:p>
    <w:p w14:paraId="459D7316"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4454DF7E"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p>
    <w:p w14:paraId="070ED013"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p>
    <w:p w14:paraId="5E512093"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p>
    <w:p w14:paraId="695B7FAA"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763D9BE8"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34931CDA"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Kad gydytojas galėtų nustatyti vaisto dozę ir (arba) prižiūrėti gydymą, būtina jį informuoti jei:</w:t>
      </w:r>
    </w:p>
    <w:p w14:paraId="0AC69D8E"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sergate širdies ritmo sutrikimais (gydytojas gali Jums užrašyti EKG),</w:t>
      </w:r>
    </w:p>
    <w:p w14:paraId="00971992" w14:textId="77777777" w:rsid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yra įgimtas ilgas QT intervalas,</w:t>
      </w:r>
    </w:p>
    <w:p w14:paraId="6D27D472" w14:textId="2C0DF8E0" w:rsidR="0089430B" w:rsidRPr="008750AC" w:rsidRDefault="0089430B"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D60279">
        <w:rPr>
          <w:rFonts w:ascii="Times New Roman" w:eastAsia="Times New Roman" w:hAnsi="Times New Roman" w:cs="Times New Roman"/>
          <w:kern w:val="0"/>
          <w:sz w:val="22"/>
          <w:szCs w:val="22"/>
          <w14:ligatures w14:val="none"/>
        </w:rPr>
        <w:lastRenderedPageBreak/>
        <w:t>turite arba turėjote problemų dėl alkoholio vartojimo (žr. skyrių „Tiapridal vartojimas su maistu, gėrimais ir alkoholiu“),</w:t>
      </w:r>
    </w:p>
    <w:p w14:paraId="3FBCA65E"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vartojate vaistus, kurie gali sukelti širdies ritmo, elektrolitų pusiausvyros sutrikimus (žr. 2 skyriaus poskyrį „Kiti vaistai ir Tiapridal“),</w:t>
      </w:r>
    </w:p>
    <w:p w14:paraId="4347440F"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sergate Parkinsono liga,</w:t>
      </w:r>
    </w:p>
    <w:p w14:paraId="200AC593"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yra inkstų veiklos sutrikimų (yra perdozavimo sukeltos komos pasireiškimo rizika),</w:t>
      </w:r>
    </w:p>
    <w:p w14:paraId="584A4EE0"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sergate epilepsija,</w:t>
      </w:r>
    </w:p>
    <w:p w14:paraId="35C0C33D"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Jums daugiau nei 65 metai (yra sąmonės sutrikimo ir komos pasireiškimo rizika),</w:t>
      </w:r>
    </w:p>
    <w:p w14:paraId="3F0EC929"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sergate demencija,</w:t>
      </w:r>
    </w:p>
    <w:p w14:paraId="3548071B"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sumažėjęs kalio kiekis Jūsų kraujyje,</w:t>
      </w:r>
    </w:p>
    <w:p w14:paraId="27456F27"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turite insulto rizikos veiksnių,</w:t>
      </w:r>
    </w:p>
    <w:p w14:paraId="2DC5E491"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Jums arba kažkam iš Jūsų šeimos buvo susidaręs kraujo krešulys, kadangi vaistai, tokie kaip šis, yra susiję su krešulių formavimusi,</w:t>
      </w:r>
    </w:p>
    <w:p w14:paraId="1BDE4766" w14:textId="77777777" w:rsidR="008750AC" w:rsidRPr="008750AC" w:rsidRDefault="008750AC" w:rsidP="008750AC">
      <w:pPr>
        <w:numPr>
          <w:ilvl w:val="0"/>
          <w:numId w:val="1"/>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Jūs arba bet kuris Jūsų giminaitis sirgo krūties vėžiu.</w:t>
      </w:r>
    </w:p>
    <w:p w14:paraId="3965DACA"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13873CD8" w14:textId="77777777" w:rsidR="008750AC" w:rsidRPr="008750AC" w:rsidRDefault="008750AC" w:rsidP="008750AC">
      <w:pPr>
        <w:autoSpaceDE w:val="0"/>
        <w:autoSpaceDN w:val="0"/>
        <w:adjustRightInd w:val="0"/>
        <w:spacing w:after="0" w:line="276" w:lineRule="auto"/>
        <w:rPr>
          <w:rFonts w:ascii="Times New Roman" w:eastAsia="Times New Roman" w:hAnsi="Times New Roman" w:cs="Times New Roman"/>
          <w:color w:val="000000"/>
          <w:kern w:val="0"/>
          <w:sz w:val="22"/>
          <w:szCs w:val="22"/>
          <w14:ligatures w14:val="none"/>
        </w:rPr>
      </w:pPr>
      <w:r w:rsidRPr="008750AC">
        <w:rPr>
          <w:rFonts w:ascii="Times New Roman" w:eastAsia="Times New Roman" w:hAnsi="Times New Roman" w:cs="Times New Roman"/>
          <w:color w:val="000000"/>
          <w:kern w:val="0"/>
          <w:sz w:val="22"/>
          <w:szCs w:val="22"/>
          <w14:ligatures w14:val="none"/>
        </w:rPr>
        <w:t>Nepaaiškinamos infekcijos ar karščiavimas, atsiradę vartojant vaistų nuo psichozių, įskaitant ir Tiapridal, gali būti tam tikrų kraujo ląstelių kiekio sutrikimo požymis. Tokiu atveju reikia skubiai ištirti kraują.</w:t>
      </w:r>
    </w:p>
    <w:p w14:paraId="4635EC8E"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1DC0E55F" w14:textId="77777777" w:rsidR="008750AC" w:rsidRPr="008750AC" w:rsidRDefault="008750AC" w:rsidP="008750AC">
      <w:pPr>
        <w:spacing w:after="0" w:line="240" w:lineRule="auto"/>
        <w:jc w:val="both"/>
        <w:rPr>
          <w:rFonts w:ascii="Times New Roman" w:eastAsia="Times New Roman" w:hAnsi="Times New Roman" w:cs="Times New Roman"/>
          <w:i/>
          <w:kern w:val="0"/>
          <w:sz w:val="22"/>
          <w:szCs w:val="22"/>
          <w14:ligatures w14:val="none"/>
        </w:rPr>
      </w:pPr>
      <w:r w:rsidRPr="008750AC">
        <w:rPr>
          <w:rFonts w:ascii="Times New Roman" w:eastAsia="Times New Roman" w:hAnsi="Times New Roman" w:cs="Times New Roman"/>
          <w:b/>
          <w:kern w:val="0"/>
          <w:sz w:val="22"/>
          <w:szCs w:val="22"/>
          <w14:ligatures w14:val="none"/>
        </w:rPr>
        <w:t>Vaikams</w:t>
      </w:r>
    </w:p>
    <w:p w14:paraId="0C2C2290" w14:textId="77777777" w:rsidR="008750AC" w:rsidRPr="008750AC" w:rsidRDefault="008750AC" w:rsidP="008750AC">
      <w:pPr>
        <w:spacing w:after="0" w:line="240" w:lineRule="auto"/>
        <w:jc w:val="both"/>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Svarbu reguliariai tikrinti šiuo vaistu gydomų vaikų sveikatą.</w:t>
      </w:r>
    </w:p>
    <w:p w14:paraId="1436B8DF" w14:textId="77777777" w:rsidR="008750AC" w:rsidRPr="008750AC" w:rsidRDefault="008750AC" w:rsidP="008750AC">
      <w:pPr>
        <w:spacing w:after="0" w:line="240" w:lineRule="auto"/>
        <w:jc w:val="both"/>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Tablečių negalima vartoti vaikams iki 6 metų, nes vaikas gali užspringti.</w:t>
      </w:r>
    </w:p>
    <w:p w14:paraId="125EEC3A" w14:textId="77777777" w:rsidR="008750AC" w:rsidRPr="008750AC" w:rsidRDefault="008750AC" w:rsidP="008750AC">
      <w:pPr>
        <w:spacing w:after="0" w:line="240" w:lineRule="auto"/>
        <w:jc w:val="both"/>
        <w:rPr>
          <w:rFonts w:ascii="Times New Roman" w:eastAsia="Times New Roman" w:hAnsi="Times New Roman" w:cs="Times New Roman"/>
          <w:kern w:val="0"/>
          <w:sz w:val="22"/>
          <w:szCs w:val="22"/>
          <w14:ligatures w14:val="none"/>
        </w:rPr>
      </w:pPr>
    </w:p>
    <w:p w14:paraId="5E991CCC"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Kiti vaistai ir Tiapridal</w:t>
      </w:r>
    </w:p>
    <w:p w14:paraId="32F2B30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Jeigu vartojate ar neseniai vartojote kitų vaistų</w:t>
      </w:r>
      <w:r w:rsidRPr="008750AC">
        <w:rPr>
          <w:rFonts w:ascii="Times New Roman" w:eastAsia="Times New Roman" w:hAnsi="Times New Roman" w:cs="Times New Roman"/>
          <w:noProof/>
          <w:snapToGrid w:val="0"/>
          <w:kern w:val="0"/>
          <w:sz w:val="22"/>
          <w:szCs w:val="22"/>
          <w14:ligatures w14:val="none"/>
        </w:rPr>
        <w:t xml:space="preserve"> </w:t>
      </w:r>
      <w:r w:rsidRPr="008750AC">
        <w:rPr>
          <w:rFonts w:ascii="Times New Roman" w:eastAsia="Times New Roman" w:hAnsi="Times New Roman" w:cs="Times New Roman"/>
          <w:kern w:val="0"/>
          <w:sz w:val="22"/>
          <w:szCs w:val="22"/>
          <w14:ligatures w14:val="none"/>
        </w:rPr>
        <w:t>arba dėl to nesate tikri, apie tai pasakykite gydytojui arba vaistininkui.</w:t>
      </w:r>
    </w:p>
    <w:p w14:paraId="23C9C844" w14:textId="77777777" w:rsidR="008750AC" w:rsidRPr="008750AC" w:rsidRDefault="008750AC" w:rsidP="008750AC">
      <w:pPr>
        <w:spacing w:after="0" w:line="240" w:lineRule="auto"/>
        <w:rPr>
          <w:rFonts w:ascii="Times New Roman" w:eastAsia="Times New Roman" w:hAnsi="Times New Roman" w:cs="Times New Roman"/>
          <w:kern w:val="0"/>
          <w:sz w:val="22"/>
          <w:szCs w:val="22"/>
          <w:lang w:eastAsia="fr-FR"/>
          <w14:ligatures w14:val="none"/>
        </w:rPr>
      </w:pPr>
    </w:p>
    <w:p w14:paraId="0F149433" w14:textId="77777777" w:rsidR="008750AC" w:rsidRPr="008750AC" w:rsidRDefault="008750AC" w:rsidP="008750AC">
      <w:p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 xml:space="preserve">Tiapridal </w:t>
      </w:r>
      <w:r w:rsidRPr="008750AC">
        <w:rPr>
          <w:rFonts w:ascii="Times New Roman" w:eastAsia="Times New Roman" w:hAnsi="Times New Roman" w:cs="Times New Roman"/>
          <w:b/>
          <w:kern w:val="0"/>
          <w:sz w:val="22"/>
          <w:szCs w:val="22"/>
          <w:lang w:eastAsia="fr-FR"/>
          <w14:ligatures w14:val="none"/>
        </w:rPr>
        <w:t>negalima</w:t>
      </w:r>
      <w:r w:rsidRPr="008750AC">
        <w:rPr>
          <w:rFonts w:ascii="Times New Roman" w:eastAsia="Times New Roman" w:hAnsi="Times New Roman" w:cs="Times New Roman"/>
          <w:kern w:val="0"/>
          <w:sz w:val="22"/>
          <w:szCs w:val="22"/>
          <w:lang w:eastAsia="fr-FR"/>
          <w14:ligatures w14:val="none"/>
        </w:rPr>
        <w:t xml:space="preserve"> vartoti kartu su dopaminerginiais agonistais, išskyrus vartojamais Parkinsono ligai gydyti (kabergolinas, kvinagolidas) (žr. 2 skyriaus poskyrį „Tiapridal vartoti draudžiama“).</w:t>
      </w:r>
    </w:p>
    <w:p w14:paraId="2386248C" w14:textId="77777777" w:rsidR="008750AC" w:rsidRPr="008750AC" w:rsidRDefault="008750AC" w:rsidP="008750AC">
      <w:pPr>
        <w:spacing w:after="0" w:line="240" w:lineRule="auto"/>
        <w:jc w:val="both"/>
        <w:rPr>
          <w:rFonts w:ascii="Times New Roman" w:eastAsia="Times New Roman" w:hAnsi="Times New Roman" w:cs="Times New Roman"/>
          <w:kern w:val="0"/>
          <w:sz w:val="22"/>
          <w:szCs w:val="22"/>
          <w:lang w:eastAsia="fr-FR"/>
          <w14:ligatures w14:val="none"/>
        </w:rPr>
      </w:pPr>
    </w:p>
    <w:p w14:paraId="6C34D54A" w14:textId="77777777" w:rsidR="008750AC" w:rsidRPr="008750AC" w:rsidRDefault="008750AC" w:rsidP="008750AC">
      <w:pPr>
        <w:spacing w:after="0" w:line="240" w:lineRule="auto"/>
        <w:jc w:val="both"/>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 xml:space="preserve">Vaistai, kurių vartoti kartu su Tiapridal </w:t>
      </w:r>
      <w:r w:rsidRPr="008750AC">
        <w:rPr>
          <w:rFonts w:ascii="Times New Roman" w:eastAsia="Times New Roman" w:hAnsi="Times New Roman" w:cs="Times New Roman"/>
          <w:b/>
          <w:kern w:val="0"/>
          <w:sz w:val="22"/>
          <w:szCs w:val="22"/>
          <w:lang w:eastAsia="fr-FR"/>
          <w14:ligatures w14:val="none"/>
        </w:rPr>
        <w:t>nepatariama</w:t>
      </w:r>
      <w:r w:rsidRPr="008750AC">
        <w:rPr>
          <w:rFonts w:ascii="Times New Roman" w:eastAsia="Times New Roman" w:hAnsi="Times New Roman" w:cs="Times New Roman"/>
          <w:kern w:val="0"/>
          <w:sz w:val="22"/>
          <w:szCs w:val="22"/>
          <w:lang w:eastAsia="fr-FR"/>
          <w14:ligatures w14:val="none"/>
        </w:rPr>
        <w:t>:</w:t>
      </w:r>
    </w:p>
    <w:p w14:paraId="41E76E32" w14:textId="77777777" w:rsidR="008750AC" w:rsidRPr="008750AC" w:rsidRDefault="008750AC" w:rsidP="008750AC">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 xml:space="preserve">Vaistai, galintys sukelti pavojingą širdies ritmo sutrikimą </w:t>
      </w:r>
      <w:r w:rsidRPr="008750AC">
        <w:rPr>
          <w:rFonts w:ascii="Times New Roman" w:eastAsia="Times New Roman" w:hAnsi="Times New Roman" w:cs="Times New Roman"/>
          <w:bCs/>
          <w:color w:val="000000"/>
          <w:kern w:val="0"/>
          <w:sz w:val="22"/>
          <w:szCs w:val="22"/>
          <w:lang w:eastAsia="fr-FR"/>
          <w14:ligatures w14:val="none"/>
        </w:rPr>
        <w:t>(torsade de pointes)</w:t>
      </w:r>
      <w:r w:rsidRPr="008750AC">
        <w:rPr>
          <w:rFonts w:ascii="Times New Roman" w:eastAsia="Times New Roman" w:hAnsi="Times New Roman" w:cs="Times New Roman"/>
          <w:kern w:val="0"/>
          <w:sz w:val="22"/>
          <w:szCs w:val="22"/>
          <w:lang w:eastAsia="fr-FR"/>
          <w14:ligatures w14:val="none"/>
        </w:rPr>
        <w:t>:</w:t>
      </w:r>
    </w:p>
    <w:p w14:paraId="667B46CF" w14:textId="77777777" w:rsidR="008750AC" w:rsidRPr="008750AC" w:rsidRDefault="008750AC" w:rsidP="008750AC">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Ia klasės antiaritminiai vaistai (chinidinas, hidrochinidinas, dizopiramidas),</w:t>
      </w:r>
    </w:p>
    <w:p w14:paraId="22585A74" w14:textId="77777777" w:rsidR="008750AC" w:rsidRPr="008750AC" w:rsidRDefault="008750AC" w:rsidP="008750AC">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III klasės antiaritminiai vaistai (amjodaronas, sotalolis, dofetilidas, ibutilidas),</w:t>
      </w:r>
    </w:p>
    <w:p w14:paraId="3292D328" w14:textId="77777777" w:rsidR="008750AC" w:rsidRPr="008750AC" w:rsidRDefault="008750AC" w:rsidP="008750AC">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kai kurie neuroleptikai (pimozidas, sultopridas, pipotiazinas, sertindolas, veralipidas, chlorpromazinas, levomepromazinas, trifluoperazinas, ciamemazinas, sulpiridas, haloperidolis, droperidolis, flufenazinas, pipamperonas, flupentiksolis, zuklopentiksolis),</w:t>
      </w:r>
    </w:p>
    <w:p w14:paraId="45BB7627" w14:textId="77777777" w:rsidR="008750AC" w:rsidRPr="008750AC" w:rsidRDefault="008750AC" w:rsidP="008750AC">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kai kurie antiparazitiniai vaistai (halofantrinas, lumefrantinas, pentamidinas),</w:t>
      </w:r>
    </w:p>
    <w:p w14:paraId="43B0A117" w14:textId="77777777" w:rsidR="008750AC" w:rsidRPr="008750AC" w:rsidRDefault="008750AC" w:rsidP="008750AC">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 xml:space="preserve">kitokie vaistai (į veną leidžiamas eritromicinas, į veną leidžiamas spiramicinas, į veną leidžiamas vinkaminas, moksifloksacinas, bepridilis, cisapridas, difemanilis, mizolastinas). </w:t>
      </w:r>
    </w:p>
    <w:p w14:paraId="6A20D0E9" w14:textId="77777777" w:rsidR="008750AC" w:rsidRPr="008750AC" w:rsidRDefault="008750AC" w:rsidP="008750AC">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Levodopa (vaistas Parkinsono ligai gydyti) – gydytojas turi paskirti mažiausią veiksmingą dozę abiejų kartu vartojamų vaistų.</w:t>
      </w:r>
    </w:p>
    <w:p w14:paraId="07FB6785" w14:textId="77777777" w:rsidR="008750AC" w:rsidRPr="008750AC" w:rsidRDefault="008750AC" w:rsidP="008750AC">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Jei sergate Parkinsono liga ir gydotės dopaminerginiais agonistais, išskyrus levodopą (amantadinas, apomorfinas, bromokriptinas, entakaponas, lizuridas, pergolidas, piribedilis, pramipeksolis, ropinirolis, selegilinas); jei Parkinsono liga sergančiam pacientui būtinas gydymas Tiapridal, dopaminerginių agonistų vartojimas turi būti laipsniškai mažinamas ir nutraukiamas; dopaminerginiai agonistai gali sukelti ar pasunkinti psichikos sutrikimus.</w:t>
      </w:r>
    </w:p>
    <w:p w14:paraId="52BF09DE" w14:textId="77777777" w:rsidR="008750AC" w:rsidRPr="008750AC" w:rsidRDefault="008750AC" w:rsidP="008750AC">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Metadonas.</w:t>
      </w:r>
    </w:p>
    <w:p w14:paraId="05EA7E77" w14:textId="77777777" w:rsidR="008750AC" w:rsidRPr="008750AC" w:rsidRDefault="008750AC" w:rsidP="008750AC">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Vaistai, kurių sudėtyje yra alkoholio, nes alkoholis stiprina raminamąjį poveikį.</w:t>
      </w:r>
    </w:p>
    <w:p w14:paraId="10025587" w14:textId="77777777" w:rsidR="008750AC" w:rsidRPr="008750AC" w:rsidRDefault="008750AC" w:rsidP="008750AC">
      <w:pPr>
        <w:spacing w:after="0" w:line="240" w:lineRule="auto"/>
        <w:jc w:val="both"/>
        <w:rPr>
          <w:rFonts w:ascii="Times New Roman" w:eastAsia="Times New Roman" w:hAnsi="Times New Roman" w:cs="Times New Roman"/>
          <w:kern w:val="0"/>
          <w:sz w:val="22"/>
          <w:szCs w:val="22"/>
          <w:lang w:eastAsia="fr-FR"/>
          <w14:ligatures w14:val="none"/>
        </w:rPr>
      </w:pPr>
    </w:p>
    <w:p w14:paraId="4497DBA8" w14:textId="77777777" w:rsidR="008750AC" w:rsidRPr="008750AC" w:rsidRDefault="008750AC" w:rsidP="008750AC">
      <w:pPr>
        <w:tabs>
          <w:tab w:val="left" w:pos="567"/>
        </w:tabs>
        <w:spacing w:after="0" w:line="240" w:lineRule="auto"/>
        <w:jc w:val="both"/>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 xml:space="preserve">Vaistai, kuriuos vartoti su Tiapridal reikia </w:t>
      </w:r>
      <w:r w:rsidRPr="008750AC">
        <w:rPr>
          <w:rFonts w:ascii="Times New Roman" w:eastAsia="Times New Roman" w:hAnsi="Times New Roman" w:cs="Times New Roman"/>
          <w:b/>
          <w:kern w:val="0"/>
          <w:sz w:val="22"/>
          <w:szCs w:val="22"/>
          <w:lang w:eastAsia="fr-FR"/>
          <w14:ligatures w14:val="none"/>
        </w:rPr>
        <w:t>atsargiai</w:t>
      </w:r>
      <w:r w:rsidRPr="008750AC">
        <w:rPr>
          <w:rFonts w:ascii="Times New Roman" w:eastAsia="Times New Roman" w:hAnsi="Times New Roman" w:cs="Times New Roman"/>
          <w:kern w:val="0"/>
          <w:sz w:val="22"/>
          <w:szCs w:val="22"/>
          <w:lang w:eastAsia="fr-FR"/>
          <w14:ligatures w14:val="none"/>
        </w:rPr>
        <w:t>:</w:t>
      </w:r>
    </w:p>
    <w:p w14:paraId="10D29E0A" w14:textId="77777777" w:rsidR="008750AC" w:rsidRPr="008750AC" w:rsidRDefault="008750AC" w:rsidP="008750AC">
      <w:pPr>
        <w:numPr>
          <w:ilvl w:val="0"/>
          <w:numId w:val="4"/>
        </w:numPr>
        <w:tabs>
          <w:tab w:val="left" w:pos="567"/>
        </w:tabs>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7B05AF95" w14:textId="77777777" w:rsidR="008750AC" w:rsidRPr="008750AC" w:rsidRDefault="008750AC" w:rsidP="008750AC">
      <w:pPr>
        <w:numPr>
          <w:ilvl w:val="0"/>
          <w:numId w:val="4"/>
        </w:numPr>
        <w:tabs>
          <w:tab w:val="left" w:pos="567"/>
        </w:tabs>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beta blokatoriai, kuriais gydomas širdies nepakankamumas (bisoprololis, karvedilolis, metoprololis, nebivololis);</w:t>
      </w:r>
    </w:p>
    <w:p w14:paraId="242DF20C" w14:textId="77777777" w:rsidR="008750AC" w:rsidRPr="008750AC" w:rsidRDefault="008750AC" w:rsidP="008750AC">
      <w:pPr>
        <w:numPr>
          <w:ilvl w:val="0"/>
          <w:numId w:val="4"/>
        </w:numPr>
        <w:tabs>
          <w:tab w:val="left" w:pos="567"/>
        </w:tabs>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lastRenderedPageBreak/>
        <w:t>kalio kiekį organizme mažinantys vaistai (kalio kiekį organizme mažinantys diuretikai, stimuliuojamojo poveikio vidurius laisvinantieji preparatai, į veną leidžiamas amfotericinas B, gliukokortikoidai, kosintropinas).</w:t>
      </w:r>
    </w:p>
    <w:p w14:paraId="11AB8736" w14:textId="77777777" w:rsidR="008750AC" w:rsidRPr="008750AC" w:rsidRDefault="008750AC" w:rsidP="008750AC">
      <w:pPr>
        <w:tabs>
          <w:tab w:val="left" w:pos="567"/>
        </w:tabs>
        <w:spacing w:after="0" w:line="240" w:lineRule="auto"/>
        <w:rPr>
          <w:rFonts w:ascii="Times New Roman" w:eastAsia="Times New Roman" w:hAnsi="Times New Roman" w:cs="Times New Roman"/>
          <w:kern w:val="0"/>
          <w:sz w:val="22"/>
          <w:szCs w:val="22"/>
          <w:lang w:eastAsia="fr-FR"/>
          <w14:ligatures w14:val="none"/>
        </w:rPr>
      </w:pPr>
    </w:p>
    <w:p w14:paraId="7C6ED5B7" w14:textId="77777777" w:rsidR="008750AC" w:rsidRPr="008750AC" w:rsidRDefault="008750AC" w:rsidP="008750AC">
      <w:pPr>
        <w:keepNext/>
        <w:keepLines/>
        <w:tabs>
          <w:tab w:val="left" w:pos="567"/>
        </w:tabs>
        <w:spacing w:after="0" w:line="240" w:lineRule="auto"/>
        <w:jc w:val="both"/>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 xml:space="preserve">Vaistai, į kurių sąveiką su Tiapridal reikia </w:t>
      </w:r>
      <w:r w:rsidRPr="008750AC">
        <w:rPr>
          <w:rFonts w:ascii="Times New Roman" w:eastAsia="Times New Roman" w:hAnsi="Times New Roman" w:cs="Times New Roman"/>
          <w:b/>
          <w:kern w:val="0"/>
          <w:sz w:val="22"/>
          <w:szCs w:val="22"/>
          <w:lang w:eastAsia="fr-FR"/>
          <w14:ligatures w14:val="none"/>
        </w:rPr>
        <w:t>atsižvelgti</w:t>
      </w:r>
      <w:r w:rsidRPr="008750AC">
        <w:rPr>
          <w:rFonts w:ascii="Times New Roman" w:eastAsia="Times New Roman" w:hAnsi="Times New Roman" w:cs="Times New Roman"/>
          <w:kern w:val="0"/>
          <w:sz w:val="22"/>
          <w:szCs w:val="22"/>
          <w:lang w:eastAsia="fr-FR"/>
          <w14:ligatures w14:val="none"/>
        </w:rPr>
        <w:t>:</w:t>
      </w:r>
    </w:p>
    <w:p w14:paraId="4309C90A" w14:textId="77777777" w:rsidR="008750AC" w:rsidRPr="008750AC" w:rsidRDefault="008750AC" w:rsidP="008750AC">
      <w:pPr>
        <w:keepNext/>
        <w:keepLines/>
        <w:numPr>
          <w:ilvl w:val="0"/>
          <w:numId w:val="3"/>
        </w:numPr>
        <w:tabs>
          <w:tab w:val="left" w:pos="567"/>
        </w:tabs>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vaistai, vartojami kraujospūdžiui mažinti (kadangi sumuojasi vaistų poveikis, didėja ortostatinės hipotenzijos pavojus);</w:t>
      </w:r>
    </w:p>
    <w:p w14:paraId="69724C56" w14:textId="77777777" w:rsidR="008750AC" w:rsidRPr="008750AC" w:rsidRDefault="008750AC" w:rsidP="008750AC">
      <w:pPr>
        <w:numPr>
          <w:ilvl w:val="0"/>
          <w:numId w:val="3"/>
        </w:numPr>
        <w:tabs>
          <w:tab w:val="left" w:pos="567"/>
        </w:tabs>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60E778ED" w14:textId="77777777" w:rsidR="008750AC" w:rsidRPr="008750AC" w:rsidRDefault="008750AC" w:rsidP="008750AC">
      <w:pPr>
        <w:numPr>
          <w:ilvl w:val="0"/>
          <w:numId w:val="3"/>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beta blokatoriai (išskyrus esmololį, sotalolį ir nuo širdies nepakankamumo vartojamus beta blokatorius) (plečiamos kraujagyslės, ir atsiranda hipotenzijos, ypač ortostatinės, rizika);</w:t>
      </w:r>
    </w:p>
    <w:p w14:paraId="2B16F557" w14:textId="77777777" w:rsidR="008750AC" w:rsidRPr="008750AC" w:rsidRDefault="008750AC" w:rsidP="008750AC">
      <w:pPr>
        <w:numPr>
          <w:ilvl w:val="0"/>
          <w:numId w:val="3"/>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nitratų dariniai ir susiję preparatai.</w:t>
      </w:r>
    </w:p>
    <w:p w14:paraId="2ACECAE5"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744B2DE9" w14:textId="77777777" w:rsidR="002703D4" w:rsidRPr="00A86289" w:rsidRDefault="002703D4" w:rsidP="002703D4">
      <w:pPr>
        <w:spacing w:after="0" w:line="240" w:lineRule="auto"/>
        <w:rPr>
          <w:rFonts w:ascii="Times New Roman" w:eastAsia="Times New Roman" w:hAnsi="Times New Roman" w:cs="Times New Roman"/>
          <w:b/>
          <w:kern w:val="0"/>
          <w:sz w:val="22"/>
          <w:szCs w:val="22"/>
          <w14:ligatures w14:val="none"/>
        </w:rPr>
      </w:pPr>
      <w:r w:rsidRPr="00A86289">
        <w:rPr>
          <w:rFonts w:ascii="Times New Roman" w:eastAsia="Times New Roman" w:hAnsi="Times New Roman" w:cs="Times New Roman"/>
          <w:b/>
          <w:kern w:val="0"/>
          <w:sz w:val="22"/>
          <w:szCs w:val="22"/>
          <w14:ligatures w14:val="none"/>
        </w:rPr>
        <w:t>Tiapridal vartojimas su maistu, gėrimais ir alkoholiu</w:t>
      </w:r>
    </w:p>
    <w:p w14:paraId="032D3158" w14:textId="77777777" w:rsidR="002703D4" w:rsidRPr="009724D0" w:rsidRDefault="002703D4" w:rsidP="002703D4">
      <w:pPr>
        <w:spacing w:after="0" w:line="240" w:lineRule="auto"/>
        <w:rPr>
          <w:rFonts w:ascii="Times New Roman" w:eastAsia="Times New Roman" w:hAnsi="Times New Roman" w:cs="Times New Roman"/>
          <w:bCs/>
          <w:kern w:val="0"/>
          <w:sz w:val="22"/>
          <w:szCs w:val="22"/>
          <w14:ligatures w14:val="none"/>
        </w:rPr>
      </w:pPr>
      <w:r w:rsidRPr="009724D0">
        <w:rPr>
          <w:rFonts w:ascii="Times New Roman" w:eastAsia="Times New Roman" w:hAnsi="Times New Roman" w:cs="Times New Roman"/>
          <w:bCs/>
          <w:kern w:val="0"/>
          <w:sz w:val="22"/>
          <w:szCs w:val="22"/>
          <w14:ligatures w14:val="none"/>
        </w:rPr>
        <w:t>Gydantis šiuo vaistu primygtinai rekomenduojama nevartoti alkoholio.</w:t>
      </w:r>
    </w:p>
    <w:p w14:paraId="77CAAD72" w14:textId="77777777" w:rsidR="002703D4" w:rsidRDefault="002703D4" w:rsidP="002703D4">
      <w:pPr>
        <w:spacing w:after="0" w:line="240" w:lineRule="auto"/>
        <w:rPr>
          <w:rFonts w:ascii="Times New Roman" w:eastAsia="Times New Roman" w:hAnsi="Times New Roman" w:cs="Times New Roman"/>
          <w:bCs/>
          <w:kern w:val="0"/>
          <w:sz w:val="22"/>
          <w:szCs w:val="22"/>
          <w14:ligatures w14:val="none"/>
        </w:rPr>
      </w:pPr>
      <w:r w:rsidRPr="009724D0">
        <w:rPr>
          <w:rFonts w:ascii="Times New Roman" w:eastAsia="Times New Roman" w:hAnsi="Times New Roman" w:cs="Times New Roman"/>
          <w:bCs/>
          <w:kern w:val="0"/>
          <w:sz w:val="22"/>
          <w:szCs w:val="22"/>
          <w14:ligatures w14:val="none"/>
        </w:rPr>
        <w:t>Alkoholio vartojimas vartojant Tiapridal taip pat gali sukelti elektrolitų disbalansą (mineralinių medžiagų pusiausvyros sutrikimą kraujyje) ir tai gali sukelti QT intervalo pailgėjimą (širdies ritmo / susiraukimų dažnio sutrikimą) (žr. skyrių „Įspėjimai ir atsargumo priemonės“).</w:t>
      </w:r>
    </w:p>
    <w:p w14:paraId="5051FC5C" w14:textId="77777777" w:rsidR="002703D4" w:rsidRDefault="002703D4" w:rsidP="008750AC">
      <w:pPr>
        <w:spacing w:after="0" w:line="240" w:lineRule="auto"/>
        <w:rPr>
          <w:rFonts w:ascii="Times New Roman" w:eastAsia="Times New Roman" w:hAnsi="Times New Roman" w:cs="Times New Roman"/>
          <w:b/>
          <w:kern w:val="0"/>
          <w:sz w:val="22"/>
          <w:szCs w:val="22"/>
          <w14:ligatures w14:val="none"/>
        </w:rPr>
      </w:pPr>
    </w:p>
    <w:p w14:paraId="7427CD03"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Nėštumas, žindymo laikotarpis ir vaisingumas</w:t>
      </w:r>
    </w:p>
    <w:p w14:paraId="35F0EB52"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w:t>
      </w:r>
      <w:r w:rsidRPr="008750AC" w:rsidDel="00D84FC1">
        <w:rPr>
          <w:rFonts w:ascii="Times New Roman" w:eastAsia="Times New Roman" w:hAnsi="Times New Roman" w:cs="Times New Roman"/>
          <w:kern w:val="0"/>
          <w:sz w:val="22"/>
          <w:szCs w:val="22"/>
          <w14:ligatures w14:val="none"/>
        </w:rPr>
        <w:t xml:space="preserve"> </w:t>
      </w:r>
      <w:r w:rsidRPr="008750AC">
        <w:rPr>
          <w:rFonts w:ascii="Times New Roman" w:eastAsia="SimSun" w:hAnsi="Times New Roman" w:cs="Times New Roman"/>
          <w:snapToGrid w:val="0"/>
          <w:kern w:val="0"/>
          <w:sz w:val="22"/>
          <w:szCs w:val="22"/>
          <w:lang w:eastAsia="zh-CN"/>
          <w14:ligatures w14:val="none"/>
        </w:rPr>
        <w:t xml:space="preserve">Jeigu esate vaisingo amžiaus moteris ir nenaudojate veiksmingo kontracepcijos metodo, </w:t>
      </w:r>
      <w:r w:rsidRPr="008750AC">
        <w:rPr>
          <w:rFonts w:ascii="Times New Roman" w:eastAsia="SimSun" w:hAnsi="Times New Roman" w:cs="Times New Roman"/>
          <w:snapToGrid w:val="0"/>
          <w:kern w:val="0"/>
          <w:sz w:val="22"/>
          <w:szCs w:val="20"/>
          <w:lang w:eastAsia="zh-CN"/>
          <w14:ligatures w14:val="none"/>
        </w:rPr>
        <w:t xml:space="preserve">tai </w:t>
      </w:r>
      <w:r w:rsidRPr="008750AC">
        <w:rPr>
          <w:rFonts w:ascii="Times New Roman" w:eastAsia="SimSun" w:hAnsi="Times New Roman" w:cs="Times New Roman"/>
          <w:snapToGrid w:val="0"/>
          <w:kern w:val="0"/>
          <w:sz w:val="22"/>
          <w:szCs w:val="22"/>
          <w:lang w:eastAsia="zh-CN"/>
          <w14:ligatures w14:val="none"/>
        </w:rPr>
        <w:t>prieš vartodama šį vaistą pasitarkite su gydytoju.</w:t>
      </w:r>
    </w:p>
    <w:p w14:paraId="76806CBF"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37D8D1ED"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Nėštumas</w:t>
      </w:r>
    </w:p>
    <w:p w14:paraId="13FA325D"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SimSun" w:hAnsi="Times New Roman" w:cs="Times New Roman"/>
          <w:snapToGrid w:val="0"/>
          <w:kern w:val="0"/>
          <w:sz w:val="22"/>
          <w:szCs w:val="22"/>
          <w:shd w:val="clear" w:color="auto" w:fill="FFFFFF"/>
          <w:lang w:eastAsia="zh-CN"/>
          <w14:ligatures w14:val="none"/>
        </w:rPr>
        <w:t>Nėščioms bei vaisingoms ir veiksmingo kontracepcijos metodo nenaudojančioms moterims Tiapridal vartoti nerekomenduojama.</w:t>
      </w:r>
    </w:p>
    <w:p w14:paraId="006AD548" w14:textId="77777777" w:rsidR="008750AC" w:rsidRPr="008750AC" w:rsidRDefault="008750AC" w:rsidP="008750AC">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Jeigu paskutinius 3 nėštumo mėnesius vartojote Tiapridal, Jūsų naujagimiui gali pasireikšti šie simptomai: sujaudinimas, hipertonija, tremoras, mieguistumas, respiracinio distreso sindromas ar maitinimosi sutrikimai. Jeigu jūsų naujagimiui atsirado bet kuris iš šių išvardytų simptomų, kreipkitės į savo gydytoją.</w:t>
      </w:r>
    </w:p>
    <w:p w14:paraId="1D84E72D"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0EA56FC9"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Žindymas</w:t>
      </w:r>
    </w:p>
    <w:p w14:paraId="7BBE271A"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Gydymo Tiapridal metu maitinti krūtimi negalima. Pasitarkite su gydytoju, kaip geriausia maitinti kūdikį, jei vartojate Tiapridal.</w:t>
      </w:r>
    </w:p>
    <w:p w14:paraId="48EF1807" w14:textId="77777777" w:rsidR="008750AC" w:rsidRPr="008750AC" w:rsidRDefault="008750AC" w:rsidP="008750AC">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1779A547" w14:textId="77777777" w:rsidR="008750AC" w:rsidRPr="008750AC" w:rsidRDefault="008750AC" w:rsidP="008750AC">
      <w:pPr>
        <w:numPr>
          <w:ilvl w:val="12"/>
          <w:numId w:val="0"/>
        </w:numPr>
        <w:spacing w:after="0" w:line="240" w:lineRule="auto"/>
        <w:rPr>
          <w:rFonts w:ascii="Times New Roman" w:eastAsia="Times New Roman" w:hAnsi="Times New Roman" w:cs="Times New Roman"/>
          <w:i/>
          <w:kern w:val="0"/>
          <w:sz w:val="22"/>
          <w:szCs w:val="22"/>
          <w14:ligatures w14:val="none"/>
        </w:rPr>
      </w:pPr>
      <w:r w:rsidRPr="008750AC">
        <w:rPr>
          <w:rFonts w:ascii="Times New Roman" w:eastAsia="Times New Roman" w:hAnsi="Times New Roman" w:cs="Times New Roman"/>
          <w:i/>
          <w:kern w:val="0"/>
          <w:sz w:val="22"/>
          <w:szCs w:val="22"/>
          <w14:ligatures w14:val="none"/>
        </w:rPr>
        <w:t>Vaisingumas</w:t>
      </w:r>
    </w:p>
    <w:p w14:paraId="30C65B60" w14:textId="77777777" w:rsidR="008750AC" w:rsidRPr="008750AC" w:rsidRDefault="008750AC" w:rsidP="008750AC">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r w:rsidRPr="008750AC">
        <w:rPr>
          <w:rFonts w:ascii="Times New Roman" w:eastAsia="Times New Roman" w:hAnsi="Times New Roman" w:cs="Times New Roman"/>
          <w:kern w:val="0"/>
          <w:sz w:val="22"/>
          <w:szCs w:val="22"/>
          <w14:ligatures w14:val="none"/>
        </w:rPr>
        <w:t>Tiapridal gali sukelti menstruacijų arba ovuliacijos nebuvimą ir sumažinti žmogaus vaisingumą.</w:t>
      </w:r>
    </w:p>
    <w:p w14:paraId="44AC4FC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217CB62C"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Vairavimas ir mechanizmų valdymas</w:t>
      </w:r>
    </w:p>
    <w:p w14:paraId="486570A7" w14:textId="77777777" w:rsidR="008750AC" w:rsidRPr="008750AC" w:rsidRDefault="008750AC" w:rsidP="008750AC">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Net vartojamas kaip rekomenduojama Tiapridal gali sukelti mieguistumą, todėl sutrikdo gebėjimą vairuoti ir valdyti mechanizmus.</w:t>
      </w:r>
    </w:p>
    <w:p w14:paraId="769F991F"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63C22E06"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2B6C8E72" w14:textId="77777777" w:rsidR="008750AC" w:rsidRPr="008750AC" w:rsidRDefault="008750AC" w:rsidP="008750A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4" w:name="_Toc129243266"/>
      <w:bookmarkStart w:id="5" w:name="_Toc129243141"/>
      <w:r w:rsidRPr="008750AC">
        <w:rPr>
          <w:rFonts w:ascii="Times New Roman" w:eastAsia="Times New Roman" w:hAnsi="Times New Roman" w:cs="Times New Roman"/>
          <w:b/>
          <w:kern w:val="0"/>
          <w:sz w:val="22"/>
          <w:szCs w:val="22"/>
          <w14:ligatures w14:val="none"/>
        </w:rPr>
        <w:t>3.</w:t>
      </w:r>
      <w:r w:rsidRPr="008750AC">
        <w:rPr>
          <w:rFonts w:ascii="Times New Roman" w:eastAsia="Times New Roman" w:hAnsi="Times New Roman" w:cs="Times New Roman"/>
          <w:b/>
          <w:kern w:val="0"/>
          <w:sz w:val="22"/>
          <w:szCs w:val="22"/>
          <w14:ligatures w14:val="none"/>
        </w:rPr>
        <w:tab/>
        <w:t>Kaip vartoti Tiapridal</w:t>
      </w:r>
      <w:bookmarkEnd w:id="4"/>
      <w:bookmarkEnd w:id="5"/>
      <w:r w:rsidRPr="008750AC">
        <w:rPr>
          <w:rFonts w:ascii="Times New Roman" w:eastAsia="Times New Roman" w:hAnsi="Times New Roman" w:cs="Times New Roman"/>
          <w:b/>
          <w:kern w:val="0"/>
          <w:sz w:val="22"/>
          <w:szCs w:val="22"/>
          <w14:ligatures w14:val="none"/>
        </w:rPr>
        <w:fldChar w:fldCharType="begin"/>
      </w:r>
      <w:r w:rsidRPr="008750AC">
        <w:rPr>
          <w:rFonts w:ascii="Times New Roman" w:eastAsia="Times New Roman" w:hAnsi="Times New Roman" w:cs="Times New Roman"/>
          <w:b/>
          <w:kern w:val="0"/>
          <w:sz w:val="22"/>
          <w:szCs w:val="22"/>
          <w14:ligatures w14:val="none"/>
        </w:rPr>
        <w:instrText xml:space="preserve"> DOCVARIABLE vault_nd_1ef3ae91-a371-460e-b12f-d36ca6d48da2 \* MERGEFORMAT </w:instrText>
      </w:r>
      <w:r w:rsidRPr="008750AC">
        <w:rPr>
          <w:rFonts w:ascii="Times New Roman" w:eastAsia="Times New Roman" w:hAnsi="Times New Roman" w:cs="Times New Roman"/>
          <w:b/>
          <w:kern w:val="0"/>
          <w:sz w:val="22"/>
          <w:szCs w:val="22"/>
          <w14:ligatures w14:val="none"/>
        </w:rPr>
        <w:fldChar w:fldCharType="separate"/>
      </w:r>
      <w:r w:rsidRPr="008750AC">
        <w:rPr>
          <w:rFonts w:ascii="Times New Roman" w:eastAsia="Times New Roman" w:hAnsi="Times New Roman" w:cs="Times New Roman"/>
          <w:b/>
          <w:kern w:val="0"/>
          <w:sz w:val="22"/>
          <w:szCs w:val="22"/>
          <w14:ligatures w14:val="none"/>
        </w:rPr>
        <w:t xml:space="preserve"> </w:t>
      </w:r>
      <w:r w:rsidRPr="008750AC">
        <w:rPr>
          <w:rFonts w:ascii="Times New Roman" w:eastAsia="Times New Roman" w:hAnsi="Times New Roman" w:cs="Times New Roman"/>
          <w:b/>
          <w:kern w:val="0"/>
          <w:sz w:val="22"/>
          <w:szCs w:val="22"/>
          <w14:ligatures w14:val="none"/>
        </w:rPr>
        <w:fldChar w:fldCharType="end"/>
      </w:r>
    </w:p>
    <w:p w14:paraId="7EA1855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1584C029"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Dozė gali būti įvairi ir turi būti pritaikyta kiekvienam pacientui.</w:t>
      </w:r>
    </w:p>
    <w:p w14:paraId="20CC93E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6351CDF1"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54568106"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Dozavimas</w:t>
      </w:r>
    </w:p>
    <w:p w14:paraId="15A0A14B"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Tiapridal 100 mg tabletės skirtos suaugusiems ir vyresniems kaip 6 metų vaikams.</w:t>
      </w:r>
    </w:p>
    <w:p w14:paraId="4E58731E"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Gydytojas Jums paskirs mažiausią veiksmingą dozę, vėliau palaipsniui ją didins.</w:t>
      </w:r>
    </w:p>
    <w:p w14:paraId="32451A92" w14:textId="77777777" w:rsidR="008750AC" w:rsidRPr="008750AC" w:rsidRDefault="008750AC" w:rsidP="008750AC">
      <w:pPr>
        <w:spacing w:after="0" w:line="240" w:lineRule="auto"/>
        <w:rPr>
          <w:rFonts w:ascii="Times New Roman" w:eastAsia="Times New Roman" w:hAnsi="Times New Roman" w:cs="Times New Roman"/>
          <w:kern w:val="0"/>
          <w:sz w:val="22"/>
          <w:szCs w:val="22"/>
          <w:u w:val="single"/>
          <w:lang w:eastAsia="fr-FR"/>
          <w14:ligatures w14:val="none"/>
        </w:rPr>
      </w:pPr>
    </w:p>
    <w:p w14:paraId="20191042" w14:textId="77777777" w:rsidR="008750AC" w:rsidRPr="008750AC" w:rsidRDefault="008750AC" w:rsidP="008750AC">
      <w:pPr>
        <w:keepNext/>
        <w:keepLines/>
        <w:spacing w:after="0" w:line="240" w:lineRule="auto"/>
        <w:rPr>
          <w:rFonts w:ascii="Times New Roman" w:eastAsia="Times New Roman" w:hAnsi="Times New Roman" w:cs="Times New Roman"/>
          <w:kern w:val="0"/>
          <w:sz w:val="22"/>
          <w:szCs w:val="22"/>
          <w:u w:val="single"/>
          <w:lang w:eastAsia="fr-FR"/>
          <w14:ligatures w14:val="none"/>
        </w:rPr>
      </w:pPr>
      <w:r w:rsidRPr="008750AC">
        <w:rPr>
          <w:rFonts w:ascii="Times New Roman" w:eastAsia="Times New Roman" w:hAnsi="Times New Roman" w:cs="Times New Roman"/>
          <w:kern w:val="0"/>
          <w:sz w:val="22"/>
          <w:szCs w:val="22"/>
          <w:u w:val="single"/>
          <w:lang w:eastAsia="fr-FR"/>
          <w14:ligatures w14:val="none"/>
        </w:rPr>
        <w:t xml:space="preserve">Ažitacijos ir agresijos būklės </w:t>
      </w:r>
    </w:p>
    <w:p w14:paraId="7C9176CF" w14:textId="77777777" w:rsidR="008750AC" w:rsidRPr="008750AC" w:rsidRDefault="008750AC" w:rsidP="008750AC">
      <w:pPr>
        <w:keepNext/>
        <w:keepLines/>
        <w:spacing w:after="0" w:line="240" w:lineRule="auto"/>
        <w:rPr>
          <w:rFonts w:ascii="Times New Roman" w:eastAsia="Times New Roman" w:hAnsi="Times New Roman" w:cs="Times New Roman"/>
          <w:i/>
          <w:kern w:val="0"/>
          <w:sz w:val="22"/>
          <w:szCs w:val="22"/>
          <w14:ligatures w14:val="none"/>
        </w:rPr>
      </w:pPr>
      <w:r w:rsidRPr="008750AC">
        <w:rPr>
          <w:rFonts w:ascii="Times New Roman" w:eastAsia="Times New Roman" w:hAnsi="Times New Roman" w:cs="Times New Roman"/>
          <w:i/>
          <w:kern w:val="0"/>
          <w:sz w:val="22"/>
          <w:szCs w:val="22"/>
          <w14:ligatures w14:val="none"/>
        </w:rPr>
        <w:t>Suaugusiesiems</w:t>
      </w:r>
    </w:p>
    <w:p w14:paraId="7387E44C" w14:textId="77777777" w:rsidR="008750AC" w:rsidRPr="008750AC" w:rsidRDefault="008750AC" w:rsidP="008750AC">
      <w:pPr>
        <w:keepNext/>
        <w:keepLines/>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Įprastinė dozė – 200 mg (2 tabletės), didžiausia paros dozė – 300 mg (3 tabletės).</w:t>
      </w:r>
    </w:p>
    <w:p w14:paraId="3F4E369D"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3691FA61" w14:textId="77777777" w:rsidR="008750AC" w:rsidRPr="008750AC" w:rsidRDefault="008750AC" w:rsidP="008750AC">
      <w:pPr>
        <w:keepNext/>
        <w:keepLines/>
        <w:spacing w:after="0" w:line="240" w:lineRule="auto"/>
        <w:rPr>
          <w:rFonts w:ascii="Times New Roman" w:eastAsia="Times New Roman" w:hAnsi="Times New Roman" w:cs="Times New Roman"/>
          <w:iCs/>
          <w:kern w:val="0"/>
          <w:sz w:val="22"/>
          <w:szCs w:val="22"/>
          <w:u w:val="single"/>
          <w14:ligatures w14:val="none"/>
        </w:rPr>
      </w:pPr>
      <w:r w:rsidRPr="008750AC">
        <w:rPr>
          <w:rFonts w:ascii="Times New Roman" w:eastAsia="Times New Roman" w:hAnsi="Times New Roman" w:cs="Times New Roman"/>
          <w:iCs/>
          <w:kern w:val="0"/>
          <w:sz w:val="22"/>
          <w:szCs w:val="22"/>
          <w:u w:val="single"/>
          <w14:ligatures w14:val="none"/>
        </w:rPr>
        <w:t>Sunki chorėja sergant Hantingtono (</w:t>
      </w:r>
      <w:r w:rsidRPr="008750AC">
        <w:rPr>
          <w:rFonts w:ascii="Times New Roman" w:eastAsia="Times New Roman" w:hAnsi="Times New Roman" w:cs="Times New Roman"/>
          <w:i/>
          <w:iCs/>
          <w:kern w:val="0"/>
          <w:sz w:val="22"/>
          <w:szCs w:val="22"/>
          <w:u w:val="single"/>
          <w14:ligatures w14:val="none"/>
        </w:rPr>
        <w:t>Huntington</w:t>
      </w:r>
      <w:r w:rsidRPr="008750AC">
        <w:rPr>
          <w:rFonts w:ascii="Times New Roman" w:eastAsia="Times New Roman" w:hAnsi="Times New Roman" w:cs="Times New Roman"/>
          <w:iCs/>
          <w:kern w:val="0"/>
          <w:sz w:val="22"/>
          <w:szCs w:val="22"/>
          <w:u w:val="single"/>
          <w14:ligatures w14:val="none"/>
        </w:rPr>
        <w:t>) liga, sunkus tikas</w:t>
      </w:r>
    </w:p>
    <w:p w14:paraId="193F30CF" w14:textId="77777777" w:rsidR="008750AC" w:rsidRPr="008750AC" w:rsidRDefault="008750AC" w:rsidP="008750AC">
      <w:pPr>
        <w:spacing w:after="0" w:line="240" w:lineRule="auto"/>
        <w:rPr>
          <w:rFonts w:ascii="Times New Roman" w:eastAsia="Times New Roman" w:hAnsi="Times New Roman" w:cs="Times New Roman"/>
          <w:i/>
          <w:kern w:val="0"/>
          <w:sz w:val="22"/>
          <w:szCs w:val="22"/>
          <w14:ligatures w14:val="none"/>
        </w:rPr>
      </w:pPr>
      <w:r w:rsidRPr="008750AC">
        <w:rPr>
          <w:rFonts w:ascii="Times New Roman" w:eastAsia="Times New Roman" w:hAnsi="Times New Roman" w:cs="Times New Roman"/>
          <w:i/>
          <w:kern w:val="0"/>
          <w:sz w:val="22"/>
          <w:szCs w:val="22"/>
          <w14:ligatures w14:val="none"/>
        </w:rPr>
        <w:t>Suaugusiesiems</w:t>
      </w:r>
    </w:p>
    <w:p w14:paraId="2840395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300–800 mg (3</w:t>
      </w:r>
      <w:r w:rsidRPr="008750AC">
        <w:rPr>
          <w:rFonts w:ascii="Calibri" w:eastAsia="Times New Roman" w:hAnsi="Calibri" w:cs="Times New Roman"/>
          <w:kern w:val="0"/>
          <w:sz w:val="22"/>
          <w:szCs w:val="22"/>
          <w14:ligatures w14:val="none"/>
        </w:rPr>
        <w:t>–</w:t>
      </w:r>
      <w:r w:rsidRPr="008750AC">
        <w:rPr>
          <w:rFonts w:ascii="Times New Roman" w:eastAsia="Times New Roman" w:hAnsi="Times New Roman" w:cs="Times New Roman"/>
          <w:kern w:val="0"/>
          <w:sz w:val="22"/>
          <w:szCs w:val="22"/>
          <w14:ligatures w14:val="none"/>
        </w:rPr>
        <w:t>8 tabletės) per parą.</w:t>
      </w:r>
    </w:p>
    <w:p w14:paraId="42E369CF"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 xml:space="preserve">Gydyti pradedama labai maža doze – 25 mg per parą (¼ tabletės), paskui dozė labai pamažu didinama iki mažiausios veiksmingos dozės. </w:t>
      </w:r>
    </w:p>
    <w:p w14:paraId="295F096F" w14:textId="77777777" w:rsidR="008750AC" w:rsidRPr="008750AC" w:rsidRDefault="008750AC" w:rsidP="008750AC">
      <w:pPr>
        <w:spacing w:after="0" w:line="240" w:lineRule="auto"/>
        <w:rPr>
          <w:rFonts w:ascii="Times New Roman" w:eastAsia="Times New Roman" w:hAnsi="Times New Roman" w:cs="Times New Roman"/>
          <w:i/>
          <w:kern w:val="0"/>
          <w:sz w:val="22"/>
          <w:szCs w:val="22"/>
          <w14:ligatures w14:val="none"/>
        </w:rPr>
      </w:pPr>
    </w:p>
    <w:p w14:paraId="3DF9BBFE" w14:textId="77777777" w:rsidR="008750AC" w:rsidRPr="008750AC" w:rsidRDefault="008750AC" w:rsidP="008750AC">
      <w:pPr>
        <w:spacing w:after="0" w:line="240" w:lineRule="auto"/>
        <w:rPr>
          <w:rFonts w:ascii="Times New Roman" w:eastAsia="Times New Roman" w:hAnsi="Times New Roman" w:cs="Times New Roman"/>
          <w:kern w:val="0"/>
          <w:sz w:val="22"/>
          <w:szCs w:val="22"/>
          <w:u w:val="single"/>
          <w14:ligatures w14:val="none"/>
        </w:rPr>
      </w:pPr>
      <w:r w:rsidRPr="008750AC">
        <w:rPr>
          <w:rFonts w:ascii="Times New Roman" w:eastAsia="Times New Roman" w:hAnsi="Times New Roman" w:cs="Times New Roman"/>
          <w:kern w:val="0"/>
          <w:sz w:val="22"/>
          <w:szCs w:val="22"/>
          <w:u w:val="single"/>
          <w14:ligatures w14:val="none"/>
        </w:rPr>
        <w:t>Sunkus tikas</w:t>
      </w:r>
    </w:p>
    <w:p w14:paraId="30ADE2DB" w14:textId="77777777" w:rsidR="008750AC" w:rsidRPr="008750AC" w:rsidRDefault="008750AC" w:rsidP="008750AC">
      <w:pPr>
        <w:spacing w:after="0" w:line="240" w:lineRule="auto"/>
        <w:rPr>
          <w:rFonts w:ascii="Times New Roman" w:eastAsia="Times New Roman" w:hAnsi="Times New Roman" w:cs="Times New Roman"/>
          <w:i/>
          <w:kern w:val="0"/>
          <w:sz w:val="22"/>
          <w:szCs w:val="22"/>
          <w14:ligatures w14:val="none"/>
        </w:rPr>
      </w:pPr>
      <w:r w:rsidRPr="008750AC">
        <w:rPr>
          <w:rFonts w:ascii="Times New Roman" w:eastAsia="Times New Roman" w:hAnsi="Times New Roman" w:cs="Times New Roman"/>
          <w:i/>
          <w:kern w:val="0"/>
          <w:sz w:val="22"/>
          <w:szCs w:val="22"/>
          <w14:ligatures w14:val="none"/>
        </w:rPr>
        <w:t>Vyresniems kaip 6 metų vaikams</w:t>
      </w:r>
    </w:p>
    <w:p w14:paraId="19E4AE66" w14:textId="77777777" w:rsidR="008750AC" w:rsidRPr="008750AC" w:rsidRDefault="008750AC" w:rsidP="008750AC">
      <w:pPr>
        <w:keepNext/>
        <w:keepLines/>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 xml:space="preserve">Įprastinė paros dozė yra 100 </w:t>
      </w:r>
      <w:r w:rsidRPr="008750AC">
        <w:rPr>
          <w:rFonts w:ascii="Calibri" w:eastAsia="Times New Roman" w:hAnsi="Calibri" w:cs="Times New Roman"/>
          <w:kern w:val="0"/>
          <w:sz w:val="22"/>
          <w:szCs w:val="22"/>
          <w14:ligatures w14:val="none"/>
        </w:rPr>
        <w:t>–</w:t>
      </w:r>
      <w:r w:rsidRPr="008750AC">
        <w:rPr>
          <w:rFonts w:ascii="Times New Roman" w:eastAsia="Times New Roman" w:hAnsi="Times New Roman" w:cs="Times New Roman"/>
          <w:kern w:val="0"/>
          <w:sz w:val="22"/>
          <w:szCs w:val="22"/>
          <w14:ligatures w14:val="none"/>
        </w:rPr>
        <w:t xml:space="preserve">150 mg, didžiausia paros dozė − 300 mg. </w:t>
      </w:r>
    </w:p>
    <w:p w14:paraId="7503336D"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16D8DB87" w14:textId="77777777" w:rsidR="008750AC" w:rsidRPr="008750AC" w:rsidRDefault="008750AC" w:rsidP="008750AC">
      <w:pPr>
        <w:spacing w:after="0" w:line="240" w:lineRule="auto"/>
        <w:rPr>
          <w:rFonts w:ascii="Times New Roman" w:eastAsia="Times New Roman" w:hAnsi="Times New Roman" w:cs="Times New Roman"/>
          <w:kern w:val="0"/>
          <w:sz w:val="22"/>
          <w:szCs w:val="22"/>
          <w:u w:val="single"/>
          <w14:ligatures w14:val="none"/>
        </w:rPr>
      </w:pPr>
      <w:r w:rsidRPr="008750AC">
        <w:rPr>
          <w:rFonts w:ascii="Times New Roman" w:eastAsia="Times New Roman" w:hAnsi="Times New Roman" w:cs="Times New Roman"/>
          <w:kern w:val="0"/>
          <w:sz w:val="22"/>
          <w:szCs w:val="22"/>
          <w:u w:val="single"/>
          <w14:ligatures w14:val="none"/>
        </w:rPr>
        <w:t>Vartojimo metodas</w:t>
      </w:r>
    </w:p>
    <w:p w14:paraId="186A987F"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Vaistas yra geriamas.</w:t>
      </w:r>
    </w:p>
    <w:p w14:paraId="4C68FA6E"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725C33F0" w14:textId="77777777" w:rsidR="008750AC" w:rsidRPr="008750AC" w:rsidRDefault="008750AC" w:rsidP="008750AC">
      <w:pPr>
        <w:spacing w:after="0" w:line="240" w:lineRule="auto"/>
        <w:rPr>
          <w:rFonts w:ascii="Times New Roman" w:eastAsia="Times New Roman" w:hAnsi="Times New Roman" w:cs="Times New Roman"/>
          <w:i/>
          <w:kern w:val="0"/>
          <w:sz w:val="22"/>
          <w:szCs w:val="22"/>
          <w14:ligatures w14:val="none"/>
        </w:rPr>
      </w:pPr>
      <w:r w:rsidRPr="008750AC">
        <w:rPr>
          <w:rFonts w:ascii="Times New Roman" w:eastAsia="Times New Roman" w:hAnsi="Times New Roman" w:cs="Times New Roman"/>
          <w:i/>
          <w:kern w:val="0"/>
          <w:sz w:val="22"/>
          <w:szCs w:val="22"/>
          <w14:ligatures w14:val="none"/>
        </w:rPr>
        <w:t xml:space="preserve">Senyviems pacientams </w:t>
      </w:r>
    </w:p>
    <w:p w14:paraId="56416031"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Pradinė dozė gali būti mažesnė. Dozės didinimo periodas gali būti ilgesnis.</w:t>
      </w:r>
    </w:p>
    <w:p w14:paraId="2514281F" w14:textId="77777777" w:rsidR="008750AC" w:rsidRPr="008750AC" w:rsidRDefault="008750AC" w:rsidP="008750AC">
      <w:pPr>
        <w:widowControl w:val="0"/>
        <w:tabs>
          <w:tab w:val="left" w:pos="567"/>
        </w:tabs>
        <w:autoSpaceDE w:val="0"/>
        <w:autoSpaceDN w:val="0"/>
        <w:adjustRightInd w:val="0"/>
        <w:spacing w:after="0" w:line="240" w:lineRule="auto"/>
        <w:rPr>
          <w:rFonts w:ascii="Times New Roman" w:eastAsia="MS Mincho" w:hAnsi="Times New Roman" w:cs="Times New Roman"/>
          <w:kern w:val="0"/>
          <w:sz w:val="22"/>
          <w:szCs w:val="22"/>
          <w:u w:val="single"/>
          <w:lang w:eastAsia="ja-JP"/>
          <w14:ligatures w14:val="none"/>
        </w:rPr>
      </w:pPr>
    </w:p>
    <w:p w14:paraId="1153EB75" w14:textId="77777777" w:rsidR="008750AC" w:rsidRPr="008750AC" w:rsidRDefault="008750AC" w:rsidP="008750AC">
      <w:pPr>
        <w:widowControl w:val="0"/>
        <w:autoSpaceDE w:val="0"/>
        <w:autoSpaceDN w:val="0"/>
        <w:adjustRightInd w:val="0"/>
        <w:spacing w:after="0" w:line="240" w:lineRule="auto"/>
        <w:rPr>
          <w:rFonts w:ascii="Times New Roman" w:eastAsia="MS Mincho" w:hAnsi="Times New Roman" w:cs="Times New Roman"/>
          <w:i/>
          <w:kern w:val="0"/>
          <w:sz w:val="22"/>
          <w:szCs w:val="22"/>
          <w:lang w:eastAsia="ja-JP"/>
          <w14:ligatures w14:val="none"/>
        </w:rPr>
      </w:pPr>
      <w:r w:rsidRPr="008750AC">
        <w:rPr>
          <w:rFonts w:ascii="Times New Roman" w:eastAsia="MS Mincho" w:hAnsi="Times New Roman" w:cs="Times New Roman"/>
          <w:i/>
          <w:kern w:val="0"/>
          <w:sz w:val="22"/>
          <w:szCs w:val="22"/>
          <w:lang w:eastAsia="ja-JP"/>
          <w14:ligatures w14:val="none"/>
        </w:rPr>
        <w:t>Pacientams, kurių kepenų funkcija sutrikusi</w:t>
      </w:r>
    </w:p>
    <w:p w14:paraId="5B7C91D6"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Dozės mažinti nebūtina.</w:t>
      </w:r>
    </w:p>
    <w:p w14:paraId="54F3B0A2"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23CC144A"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Pacientams, kurių inkstų funkcija sutrikusi</w:t>
      </w:r>
    </w:p>
    <w:p w14:paraId="673321C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Dozė turi būti sumažinta, atsižvelgiant į kreatinino klirensą.</w:t>
      </w:r>
    </w:p>
    <w:p w14:paraId="2FA32F9A"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2265E0CB"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Ką daryti pavartojus per didelę Tiapridal dozę</w:t>
      </w:r>
    </w:p>
    <w:p w14:paraId="396D87EA"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Pavartoję per didelę vaisto dozę, nedelsdami kreipkitės į gydytoją arba vykite į ligoninės skubios pagalbos skyrių, nes gali atsirasti sunkių širdies sutrikimų.</w:t>
      </w:r>
    </w:p>
    <w:p w14:paraId="3A03F061"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Apie mirtinus atvejus dažniausiai pranešta kartu vartojant kitų vaistų nuo psichozių.</w:t>
      </w:r>
    </w:p>
    <w:p w14:paraId="442980F2"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0744973D"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Pamiršus pavartoti Tiapridal</w:t>
      </w:r>
    </w:p>
    <w:p w14:paraId="6D6AB209"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 xml:space="preserve">Vartokite kitą dozę įprastu laiku. Negalima vartoti dvigubos dozės norint kompensuoti praleistą tabletę. </w:t>
      </w:r>
    </w:p>
    <w:p w14:paraId="313CE9EC"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 xml:space="preserve">Jei praleidote kelias dozes iš eilės arba dozę praleidote kartotinai, informuokite gydytoją. </w:t>
      </w:r>
    </w:p>
    <w:p w14:paraId="08E6D6E2"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1ACE4EE8"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77B5D399"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1583931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73AD97AA" w14:textId="77777777" w:rsidR="008750AC" w:rsidRPr="008750AC" w:rsidRDefault="008750AC" w:rsidP="008750A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6" w:name="_Toc129243267"/>
      <w:bookmarkStart w:id="7" w:name="_Toc129243142"/>
      <w:r w:rsidRPr="008750AC">
        <w:rPr>
          <w:rFonts w:ascii="Times New Roman" w:eastAsia="Times New Roman" w:hAnsi="Times New Roman" w:cs="Times New Roman"/>
          <w:b/>
          <w:kern w:val="0"/>
          <w:sz w:val="22"/>
          <w:szCs w:val="22"/>
          <w14:ligatures w14:val="none"/>
        </w:rPr>
        <w:t>4.</w:t>
      </w:r>
      <w:r w:rsidRPr="008750AC">
        <w:rPr>
          <w:rFonts w:ascii="Times New Roman" w:eastAsia="Times New Roman" w:hAnsi="Times New Roman" w:cs="Times New Roman"/>
          <w:b/>
          <w:kern w:val="0"/>
          <w:sz w:val="22"/>
          <w:szCs w:val="22"/>
          <w14:ligatures w14:val="none"/>
        </w:rPr>
        <w:tab/>
        <w:t>Galimas šalutinis poveikis</w:t>
      </w:r>
      <w:bookmarkEnd w:id="6"/>
      <w:bookmarkEnd w:id="7"/>
      <w:r w:rsidRPr="008750AC">
        <w:rPr>
          <w:rFonts w:ascii="Times New Roman" w:eastAsia="Times New Roman" w:hAnsi="Times New Roman" w:cs="Times New Roman"/>
          <w:b/>
          <w:kern w:val="0"/>
          <w:sz w:val="22"/>
          <w:szCs w:val="22"/>
          <w14:ligatures w14:val="none"/>
        </w:rPr>
        <w:fldChar w:fldCharType="begin"/>
      </w:r>
      <w:r w:rsidRPr="008750AC">
        <w:rPr>
          <w:rFonts w:ascii="Times New Roman" w:eastAsia="Times New Roman" w:hAnsi="Times New Roman" w:cs="Times New Roman"/>
          <w:b/>
          <w:kern w:val="0"/>
          <w:sz w:val="22"/>
          <w:szCs w:val="22"/>
          <w14:ligatures w14:val="none"/>
        </w:rPr>
        <w:instrText xml:space="preserve"> DOCVARIABLE vault_nd_1818fed6-7f9c-4fc0-9436-b55da6d681ab \* MERGEFORMAT </w:instrText>
      </w:r>
      <w:r w:rsidRPr="008750AC">
        <w:rPr>
          <w:rFonts w:ascii="Times New Roman" w:eastAsia="Times New Roman" w:hAnsi="Times New Roman" w:cs="Times New Roman"/>
          <w:b/>
          <w:kern w:val="0"/>
          <w:sz w:val="22"/>
          <w:szCs w:val="22"/>
          <w14:ligatures w14:val="none"/>
        </w:rPr>
        <w:fldChar w:fldCharType="separate"/>
      </w:r>
      <w:r w:rsidRPr="008750AC">
        <w:rPr>
          <w:rFonts w:ascii="Times New Roman" w:eastAsia="Times New Roman" w:hAnsi="Times New Roman" w:cs="Times New Roman"/>
          <w:b/>
          <w:kern w:val="0"/>
          <w:sz w:val="22"/>
          <w:szCs w:val="22"/>
          <w14:ligatures w14:val="none"/>
        </w:rPr>
        <w:t xml:space="preserve"> </w:t>
      </w:r>
      <w:r w:rsidRPr="008750AC">
        <w:rPr>
          <w:rFonts w:ascii="Times New Roman" w:eastAsia="Times New Roman" w:hAnsi="Times New Roman" w:cs="Times New Roman"/>
          <w:b/>
          <w:kern w:val="0"/>
          <w:sz w:val="22"/>
          <w:szCs w:val="22"/>
          <w14:ligatures w14:val="none"/>
        </w:rPr>
        <w:fldChar w:fldCharType="end"/>
      </w:r>
    </w:p>
    <w:p w14:paraId="65A04034"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4FCBF70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ED00C0C"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6E6B2004" w14:textId="77777777" w:rsidR="008750AC" w:rsidRPr="008750AC" w:rsidRDefault="008750AC" w:rsidP="008750AC">
      <w:pPr>
        <w:spacing w:after="0" w:line="240" w:lineRule="auto"/>
        <w:rPr>
          <w:rFonts w:ascii="Times New Roman" w:eastAsia="Times New Roman" w:hAnsi="Times New Roman" w:cs="Times New Roman"/>
          <w:i/>
          <w:kern w:val="0"/>
          <w:sz w:val="22"/>
          <w:szCs w:val="22"/>
          <w14:ligatures w14:val="none"/>
        </w:rPr>
      </w:pPr>
      <w:r w:rsidRPr="008750AC">
        <w:rPr>
          <w:rFonts w:ascii="Times New Roman" w:eastAsia="Times New Roman" w:hAnsi="Times New Roman" w:cs="Times New Roman"/>
          <w:b/>
          <w:bCs/>
          <w:noProof/>
          <w:snapToGrid w:val="0"/>
          <w:kern w:val="0"/>
          <w:sz w:val="22"/>
          <w:szCs w:val="22"/>
          <w:lang w:val="en-US"/>
          <w14:ligatures w14:val="none"/>
        </w:rPr>
        <w:t>Dažni šalutinio poveikio reiškiniai (gali pasireikšti rečiau kaip 1 iš 10 asmenų)</w:t>
      </w:r>
    </w:p>
    <w:p w14:paraId="1EB83CBB" w14:textId="77777777" w:rsidR="008750AC" w:rsidRPr="008750AC" w:rsidRDefault="008750AC" w:rsidP="008750AC">
      <w:pPr>
        <w:spacing w:after="0" w:line="240" w:lineRule="auto"/>
        <w:ind w:left="567" w:hanging="567"/>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w:t>
      </w:r>
      <w:r w:rsidRPr="008750AC">
        <w:rPr>
          <w:rFonts w:ascii="Times New Roman" w:eastAsia="Times New Roman" w:hAnsi="Times New Roman" w:cs="Times New Roman"/>
          <w:kern w:val="0"/>
          <w:sz w:val="22"/>
          <w:szCs w:val="22"/>
          <w14:ligatures w14:val="none"/>
        </w:rPr>
        <w:tab/>
        <w:t xml:space="preserve">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 </w:t>
      </w:r>
      <w:r w:rsidRPr="008750AC">
        <w:rPr>
          <w:rFonts w:ascii="Times New Roman" w:eastAsia="Times New Roman" w:hAnsi="Times New Roman" w:cs="Times New Roman"/>
          <w:kern w:val="0"/>
          <w:sz w:val="22"/>
          <w:szCs w:val="22"/>
          <w:lang w:eastAsia="fr-FR"/>
          <w14:ligatures w14:val="none"/>
        </w:rPr>
        <w:t>Toks poveikis išnyksta nutraukus vaisto vartojimą.</w:t>
      </w:r>
    </w:p>
    <w:p w14:paraId="1CFE8E67" w14:textId="77777777" w:rsidR="008750AC" w:rsidRPr="008750AC" w:rsidRDefault="008750AC" w:rsidP="008750AC">
      <w:pPr>
        <w:spacing w:after="0" w:line="240" w:lineRule="auto"/>
        <w:ind w:left="567" w:hanging="567"/>
        <w:rPr>
          <w:rFonts w:ascii="Times New Roman" w:eastAsia="Times New Roman" w:hAnsi="Times New Roman" w:cs="Times New Roman"/>
          <w:bCs/>
          <w:color w:val="000000"/>
          <w:kern w:val="0"/>
          <w:sz w:val="22"/>
          <w:szCs w:val="22"/>
          <w14:ligatures w14:val="none"/>
        </w:rPr>
      </w:pPr>
      <w:r w:rsidRPr="008750AC">
        <w:rPr>
          <w:rFonts w:ascii="Times New Roman" w:eastAsia="Times New Roman" w:hAnsi="Times New Roman" w:cs="Times New Roman"/>
          <w:b/>
          <w:kern w:val="0"/>
          <w:sz w:val="22"/>
          <w:szCs w:val="22"/>
          <w14:ligatures w14:val="none"/>
        </w:rPr>
        <w:t>-</w:t>
      </w:r>
      <w:r w:rsidRPr="008750AC">
        <w:rPr>
          <w:rFonts w:ascii="Times New Roman" w:eastAsia="Times New Roman" w:hAnsi="Times New Roman" w:cs="Times New Roman"/>
          <w:kern w:val="0"/>
          <w:sz w:val="22"/>
          <w:szCs w:val="22"/>
          <w14:ligatures w14:val="none"/>
        </w:rPr>
        <w:tab/>
        <w:t>Apsnūdimas ar mieguistumas (įskaitant laba stiprų), nemiga, sujaudinimas, apatija</w:t>
      </w:r>
      <w:r w:rsidRPr="008750AC">
        <w:rPr>
          <w:rFonts w:ascii="Times New Roman" w:eastAsia="Times New Roman" w:hAnsi="Times New Roman" w:cs="Times New Roman"/>
          <w:bCs/>
          <w:color w:val="000000"/>
          <w:kern w:val="0"/>
          <w:sz w:val="22"/>
          <w:szCs w:val="22"/>
          <w14:ligatures w14:val="none"/>
        </w:rPr>
        <w:t>.</w:t>
      </w:r>
    </w:p>
    <w:p w14:paraId="6CA9CF4B" w14:textId="77777777" w:rsidR="008750AC" w:rsidRPr="008750AC" w:rsidRDefault="008750AC" w:rsidP="008750AC">
      <w:pPr>
        <w:spacing w:after="0" w:line="240" w:lineRule="auto"/>
        <w:ind w:left="567" w:hanging="567"/>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b/>
          <w:kern w:val="0"/>
          <w:sz w:val="22"/>
          <w:szCs w:val="22"/>
          <w14:ligatures w14:val="none"/>
        </w:rPr>
        <w:t>-</w:t>
      </w:r>
      <w:r w:rsidRPr="008750AC">
        <w:rPr>
          <w:rFonts w:ascii="Times New Roman" w:eastAsia="Times New Roman" w:hAnsi="Times New Roman" w:cs="Times New Roman"/>
          <w:b/>
          <w:kern w:val="0"/>
          <w:sz w:val="22"/>
          <w:szCs w:val="22"/>
          <w14:ligatures w14:val="none"/>
        </w:rPr>
        <w:tab/>
      </w:r>
      <w:r w:rsidRPr="008750AC">
        <w:rPr>
          <w:rFonts w:ascii="Times New Roman" w:eastAsia="Times New Roman" w:hAnsi="Times New Roman" w:cs="Times New Roman"/>
          <w:kern w:val="0"/>
          <w:sz w:val="22"/>
          <w:szCs w:val="22"/>
          <w14:ligatures w14:val="none"/>
        </w:rPr>
        <w:t>Galvos svaigimas ar sukimasis, galvos skausmas.</w:t>
      </w:r>
    </w:p>
    <w:p w14:paraId="49827432" w14:textId="77777777" w:rsidR="008750AC" w:rsidRPr="008750AC" w:rsidRDefault="008750AC" w:rsidP="008750AC">
      <w:pPr>
        <w:numPr>
          <w:ilvl w:val="0"/>
          <w:numId w:val="9"/>
        </w:numPr>
        <w:spacing w:after="0" w:line="240" w:lineRule="auto"/>
        <w:ind w:left="567" w:hanging="567"/>
        <w:contextualSpacing/>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 xml:space="preserve">Į Parkinsono ligą panašūs simptomai (drebulys, raumenų standumas, padidėjęs raumenų tonusas, susilpnėję kūno judesiai (hipokinezija) ir padidėjęs seilėtekis). Tokie simptomai paprastai išnyksta skyrus vadinamųjų anticholinerginių vaistų (pvz., biperideno). </w:t>
      </w:r>
    </w:p>
    <w:p w14:paraId="2CB0770F" w14:textId="77777777" w:rsidR="008750AC" w:rsidRPr="008750AC" w:rsidRDefault="008750AC" w:rsidP="008750AC">
      <w:pPr>
        <w:numPr>
          <w:ilvl w:val="0"/>
          <w:numId w:val="9"/>
        </w:numPr>
        <w:spacing w:after="0" w:line="240" w:lineRule="auto"/>
        <w:ind w:left="567" w:hanging="567"/>
        <w:contextualSpacing/>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Bendras silpnumas ir nuovargis.</w:t>
      </w:r>
    </w:p>
    <w:p w14:paraId="08D44C93" w14:textId="77777777" w:rsidR="008750AC" w:rsidRPr="008750AC" w:rsidRDefault="008750AC" w:rsidP="008750AC">
      <w:pPr>
        <w:spacing w:after="0" w:line="240" w:lineRule="auto"/>
        <w:ind w:left="720" w:hanging="720"/>
        <w:rPr>
          <w:rFonts w:ascii="Times New Roman" w:eastAsia="Times New Roman" w:hAnsi="Times New Roman" w:cs="Times New Roman"/>
          <w:b/>
          <w:kern w:val="0"/>
          <w:sz w:val="22"/>
          <w:szCs w:val="22"/>
          <w14:ligatures w14:val="none"/>
        </w:rPr>
      </w:pPr>
    </w:p>
    <w:p w14:paraId="538A59E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b/>
          <w:bCs/>
          <w:noProof/>
          <w:snapToGrid w:val="0"/>
          <w:kern w:val="0"/>
          <w:sz w:val="22"/>
          <w:szCs w:val="22"/>
          <w:lang w:val="en-US"/>
          <w14:ligatures w14:val="none"/>
        </w:rPr>
        <w:t>Nedažni šalutinio poveikio reiškiniai (gali pasireikšti rečiau kaip 1 iš 100 asmenų):</w:t>
      </w:r>
    </w:p>
    <w:p w14:paraId="7DA6C23C"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kern w:val="0"/>
          <w:sz w:val="22"/>
          <w:szCs w:val="22"/>
          <w14:ligatures w14:val="none"/>
        </w:rPr>
      </w:pPr>
      <w:r w:rsidRPr="008750AC">
        <w:rPr>
          <w:rFonts w:ascii="Calibri" w:eastAsia="Times New Roman" w:hAnsi="Calibri" w:cs="Times New Roman"/>
          <w:b/>
          <w:bCs/>
          <w:noProof/>
          <w:snapToGrid w:val="0"/>
          <w:kern w:val="0"/>
          <w:sz w:val="22"/>
          <w:szCs w:val="22"/>
          <w:lang w:val="en-US"/>
          <w14:ligatures w14:val="none"/>
        </w:rPr>
        <w:lastRenderedPageBreak/>
        <w:t xml:space="preserve"> </w:t>
      </w:r>
      <w:r w:rsidRPr="008750AC">
        <w:rPr>
          <w:rFonts w:ascii="Times New Roman" w:eastAsia="Times New Roman" w:hAnsi="Times New Roman" w:cs="Times New Roman"/>
          <w:kern w:val="0"/>
          <w:sz w:val="22"/>
          <w:szCs w:val="22"/>
          <w14:ligatures w14:val="none"/>
        </w:rPr>
        <w:t>Minčių susipainiojimas, haliucinacijos.</w:t>
      </w:r>
    </w:p>
    <w:p w14:paraId="01766C2A" w14:textId="77777777" w:rsidR="008750AC" w:rsidRPr="008750AC" w:rsidRDefault="008750AC" w:rsidP="008750AC">
      <w:pPr>
        <w:numPr>
          <w:ilvl w:val="0"/>
          <w:numId w:val="8"/>
        </w:numPr>
        <w:spacing w:after="0" w:line="240" w:lineRule="auto"/>
        <w:rPr>
          <w:rFonts w:ascii="Times New Roman" w:eastAsia="Times New Roman" w:hAnsi="Times New Roman" w:cs="Times New Roman"/>
          <w:bCs/>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Ankstyvoji diskinezija, distonija (raumenų spazmai, kreivakaklystė, akių obuolių judesių sutrikimas (vadinamoj okulogyrinė krizė), mėšlungiškas žandikaulių sukandimas. Tokie simptomai paprastai išnyksta skyrus vadinamųjų anticholinerginių vaistų (pvz., biperideno).</w:t>
      </w:r>
    </w:p>
    <w:p w14:paraId="37203E2E" w14:textId="77777777" w:rsidR="008750AC" w:rsidRPr="008750AC" w:rsidRDefault="008750AC" w:rsidP="008750AC">
      <w:pPr>
        <w:numPr>
          <w:ilvl w:val="0"/>
          <w:numId w:val="8"/>
        </w:numPr>
        <w:spacing w:after="0" w:line="240" w:lineRule="auto"/>
        <w:rPr>
          <w:rFonts w:ascii="Times New Roman" w:eastAsia="Times New Roman" w:hAnsi="Times New Roman" w:cs="Times New Roman"/>
          <w:bCs/>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Apalpimas, traukuliai.</w:t>
      </w:r>
    </w:p>
    <w:p w14:paraId="6AFE4A05" w14:textId="77777777" w:rsidR="008750AC" w:rsidRPr="008750AC" w:rsidRDefault="008750AC" w:rsidP="008750AC">
      <w:pPr>
        <w:numPr>
          <w:ilvl w:val="0"/>
          <w:numId w:val="8"/>
        </w:numPr>
        <w:spacing w:after="0" w:line="240" w:lineRule="auto"/>
        <w:rPr>
          <w:rFonts w:ascii="Times New Roman" w:eastAsia="Times New Roman" w:hAnsi="Times New Roman" w:cs="Times New Roman"/>
          <w:bCs/>
          <w:kern w:val="0"/>
          <w:sz w:val="22"/>
          <w:szCs w:val="22"/>
          <w:lang w:eastAsia="fr-FR"/>
          <w14:ligatures w14:val="none"/>
        </w:rPr>
      </w:pPr>
      <w:r w:rsidRPr="008750AC">
        <w:rPr>
          <w:rFonts w:ascii="Times New Roman" w:eastAsia="Times New Roman" w:hAnsi="Times New Roman" w:cs="Times New Roman"/>
          <w:bCs/>
          <w:kern w:val="0"/>
          <w:sz w:val="22"/>
          <w:szCs w:val="22"/>
          <w:lang w:eastAsia="fr-FR"/>
          <w14:ligatures w14:val="none"/>
        </w:rPr>
        <w:t>Kraujospūdžio sumažėjimas, ypač staigiai atsistojus, giliųjų venų trombozė (kraujo krešuliai venose).</w:t>
      </w:r>
    </w:p>
    <w:p w14:paraId="386A88EB" w14:textId="77777777" w:rsidR="008750AC" w:rsidRPr="008750AC" w:rsidRDefault="008750AC" w:rsidP="008750AC">
      <w:pPr>
        <w:numPr>
          <w:ilvl w:val="0"/>
          <w:numId w:val="8"/>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Vidurių užkietėjimas.</w:t>
      </w:r>
    </w:p>
    <w:p w14:paraId="6A1376CF" w14:textId="77777777" w:rsidR="008750AC" w:rsidRPr="008750AC" w:rsidRDefault="008750AC" w:rsidP="008750AC">
      <w:pPr>
        <w:numPr>
          <w:ilvl w:val="0"/>
          <w:numId w:val="8"/>
        </w:numPr>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Odos išbėrimas (įskaitant paraudimą ir išbėrimą mazgeliais ar dėmėmis).</w:t>
      </w:r>
    </w:p>
    <w:p w14:paraId="07C1E26E" w14:textId="77777777" w:rsidR="008750AC" w:rsidRPr="008750AC" w:rsidRDefault="008750AC" w:rsidP="008750AC">
      <w:pPr>
        <w:numPr>
          <w:ilvl w:val="0"/>
          <w:numId w:val="8"/>
        </w:numPr>
        <w:spacing w:after="0" w:line="240" w:lineRule="auto"/>
        <w:rPr>
          <w:rFonts w:ascii="Times New Roman" w:eastAsia="Times New Roman" w:hAnsi="Times New Roman" w:cs="Times New Roman"/>
          <w:bCs/>
          <w:kern w:val="0"/>
          <w:sz w:val="22"/>
          <w:szCs w:val="22"/>
          <w:lang w:eastAsia="fr-FR"/>
          <w14:ligatures w14:val="none"/>
        </w:rPr>
      </w:pPr>
      <w:r w:rsidRPr="008750AC">
        <w:rPr>
          <w:rFonts w:ascii="Times New Roman" w:eastAsia="Times New Roman" w:hAnsi="Times New Roman" w:cs="Times New Roman"/>
          <w:bCs/>
          <w:kern w:val="0"/>
          <w:sz w:val="22"/>
          <w:szCs w:val="22"/>
          <w:lang w:eastAsia="fr-FR"/>
          <w14:ligatures w14:val="none"/>
        </w:rPr>
        <w:t>Mėnesinių dingimas, orgazmo pojūčio sutrikimas.</w:t>
      </w:r>
    </w:p>
    <w:p w14:paraId="341859C6" w14:textId="77777777" w:rsidR="008750AC" w:rsidRPr="008750AC" w:rsidRDefault="008750AC" w:rsidP="008750AC">
      <w:pPr>
        <w:numPr>
          <w:ilvl w:val="0"/>
          <w:numId w:val="8"/>
        </w:numPr>
        <w:spacing w:after="0" w:line="240" w:lineRule="auto"/>
        <w:rPr>
          <w:rFonts w:ascii="Times New Roman" w:eastAsia="Times New Roman" w:hAnsi="Times New Roman" w:cs="Times New Roman"/>
          <w:bCs/>
          <w:color w:val="000000"/>
          <w:kern w:val="0"/>
          <w:sz w:val="22"/>
          <w:szCs w:val="22"/>
          <w14:ligatures w14:val="none"/>
        </w:rPr>
      </w:pPr>
      <w:r w:rsidRPr="008750AC">
        <w:rPr>
          <w:rFonts w:ascii="Times New Roman" w:eastAsia="Times New Roman" w:hAnsi="Times New Roman" w:cs="Times New Roman"/>
          <w:kern w:val="0"/>
          <w:sz w:val="22"/>
          <w:szCs w:val="22"/>
          <w14:ligatures w14:val="none"/>
        </w:rPr>
        <w:t>Kūno svorio padidėjimas.</w:t>
      </w:r>
    </w:p>
    <w:p w14:paraId="2538C32B"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p>
    <w:p w14:paraId="0DA411FB" w14:textId="77777777" w:rsidR="008750AC" w:rsidRPr="008750AC" w:rsidRDefault="008750AC" w:rsidP="008750AC">
      <w:pPr>
        <w:spacing w:after="0" w:line="240" w:lineRule="auto"/>
        <w:rPr>
          <w:rFonts w:ascii="Times New Roman" w:eastAsia="Times New Roman" w:hAnsi="Times New Roman" w:cs="Times New Roman"/>
          <w:i/>
          <w:kern w:val="0"/>
          <w:sz w:val="22"/>
          <w:szCs w:val="22"/>
          <w14:ligatures w14:val="none"/>
        </w:rPr>
      </w:pPr>
      <w:r w:rsidRPr="008750AC">
        <w:rPr>
          <w:rFonts w:ascii="Times New Roman" w:eastAsia="Times New Roman" w:hAnsi="Times New Roman" w:cs="Times New Roman"/>
          <w:b/>
          <w:bCs/>
          <w:noProof/>
          <w:snapToGrid w:val="0"/>
          <w:kern w:val="0"/>
          <w:sz w:val="22"/>
          <w:szCs w:val="22"/>
          <w:lang w:val="en-US"/>
          <w14:ligatures w14:val="none"/>
        </w:rPr>
        <w:t>Reti šalutinio poveikio reiškiniai (gali pasireikšti rečiau kaip 1 iš 1 000 asmenų):</w:t>
      </w:r>
    </w:p>
    <w:p w14:paraId="6A5276FD" w14:textId="77777777" w:rsidR="008750AC" w:rsidRPr="008750AC" w:rsidRDefault="008750AC" w:rsidP="008750AC">
      <w:pPr>
        <w:numPr>
          <w:ilvl w:val="0"/>
          <w:numId w:val="8"/>
        </w:num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Cs/>
          <w:color w:val="000000"/>
          <w:kern w:val="0"/>
          <w:sz w:val="22"/>
          <w:szCs w:val="22"/>
          <w:lang w:eastAsia="fr-FR"/>
          <w14:ligatures w14:val="none"/>
        </w:rPr>
        <w:t>Baltųjų kraujo kūnelių kiekio sumažėjimas (leukopenija), neutropenija (tam tikros baltųjų kraujo kūnelių rūšies kiekio sumažėjimas) ir agranulocitozė (tam tikros baltųjų kraujo kūnelių rūšies išnykimas).</w:t>
      </w:r>
    </w:p>
    <w:p w14:paraId="78ABB993" w14:textId="77777777" w:rsidR="008750AC" w:rsidRPr="008750AC" w:rsidRDefault="008750AC" w:rsidP="008750AC">
      <w:pPr>
        <w:numPr>
          <w:ilvl w:val="0"/>
          <w:numId w:val="8"/>
        </w:numPr>
        <w:autoSpaceDE w:val="0"/>
        <w:autoSpaceDN w:val="0"/>
        <w:adjustRightInd w:val="0"/>
        <w:spacing w:after="0" w:line="240" w:lineRule="auto"/>
        <w:rPr>
          <w:rFonts w:ascii="Times New Roman" w:eastAsia="Times New Roman" w:hAnsi="Times New Roman" w:cs="Times New Roman"/>
          <w:iCs/>
          <w:color w:val="000000"/>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 xml:space="preserve">Natrio kiekio sumažėjimas kraujyje (hiponatremija), antidiurezinio hormono kiekio padidėjimas (sutrikimas, vadinamas sutrikusios antidiurezinio hormono sekrecijos sindromu, </w:t>
      </w:r>
      <w:r w:rsidRPr="008750AC">
        <w:rPr>
          <w:rFonts w:ascii="Times New Roman" w:eastAsia="Times New Roman" w:hAnsi="Times New Roman" w:cs="Times New Roman"/>
          <w:strike/>
          <w:kern w:val="0"/>
          <w:sz w:val="22"/>
          <w:szCs w:val="22"/>
          <w:lang w:eastAsia="fr-FR"/>
          <w14:ligatures w14:val="none"/>
        </w:rPr>
        <w:t>(</w:t>
      </w:r>
      <w:r w:rsidRPr="008750AC">
        <w:rPr>
          <w:rFonts w:ascii="Times New Roman" w:eastAsia="Times New Roman" w:hAnsi="Times New Roman" w:cs="Times New Roman"/>
          <w:kern w:val="0"/>
          <w:sz w:val="22"/>
          <w:szCs w:val="22"/>
          <w:lang w:eastAsia="fr-FR"/>
          <w14:ligatures w14:val="none"/>
        </w:rPr>
        <w:t>SAHSS).</w:t>
      </w:r>
    </w:p>
    <w:p w14:paraId="6EFB2B4B" w14:textId="77777777" w:rsidR="008750AC" w:rsidRPr="008750AC" w:rsidRDefault="008750AC" w:rsidP="008750AC">
      <w:pPr>
        <w:numPr>
          <w:ilvl w:val="0"/>
          <w:numId w:val="8"/>
        </w:numPr>
        <w:tabs>
          <w:tab w:val="left" w:pos="0"/>
        </w:tabs>
        <w:suppressAutoHyphens/>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Kaip ir vartojant bet kokių vaistų nuo psichikos sutrikimų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14:paraId="34B8D5DB" w14:textId="77777777" w:rsidR="008750AC" w:rsidRPr="008750AC" w:rsidRDefault="008750AC" w:rsidP="008750AC">
      <w:pPr>
        <w:numPr>
          <w:ilvl w:val="0"/>
          <w:numId w:val="8"/>
        </w:num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Kaip ir vartojant bet kokių neuroleptikų grupės vaistų, gali pasireikšti piktybinis neurolepsinis sindromas, kuris gali būti mirtinas (žr. 2 skyrių „Kas žinotina prieš vartojant Tiapridal“).</w:t>
      </w:r>
    </w:p>
    <w:p w14:paraId="31F104E8"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Sąmonės praradimas.</w:t>
      </w:r>
    </w:p>
    <w:p w14:paraId="065603AA"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bCs/>
          <w:color w:val="000000"/>
          <w:kern w:val="0"/>
          <w:sz w:val="22"/>
          <w:szCs w:val="22"/>
          <w:lang w:eastAsia="fr-FR"/>
          <w14:ligatures w14:val="none"/>
        </w:rPr>
        <w:t>Buvo širdies laidumo sutrikimų (QT intervalo pailgėjimo) atvejų ir sunkių širdies ritmo sutrikimų (vadinamoji paroksizminė polimorfinė skilvelių tachikardija) ir net skilvelių virpėjimas ar širdies sustojimas bei staigi mirtis (žr. 2 skyriaus poskyrius „Įspėjimai ir atsargumo priemonės“ bei „Tiapridal ir kiti vaistai“).</w:t>
      </w:r>
    </w:p>
    <w:p w14:paraId="2CD739E5"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8750AC">
        <w:rPr>
          <w:rFonts w:ascii="Times New Roman" w:eastAsia="Times New Roman" w:hAnsi="Times New Roman" w:cs="Times New Roman"/>
          <w:bCs/>
          <w:color w:val="000000"/>
          <w:kern w:val="0"/>
          <w:sz w:val="22"/>
          <w:szCs w:val="22"/>
          <w:lang w:eastAsia="fr-FR"/>
          <w14:ligatures w14:val="none"/>
        </w:rPr>
        <w:t xml:space="preserve">Kraujo krešuliai venose, ypač kojų (pasireiškiant kojų patinimui, skausmui ir paraudimui). Krešuliai kraujagyslėmis gali patekti į plaučius ir sukelti krūtinės skausmą bei kvėpavimo pasunkėjimą. Jei pastebėsite tokių simptomų, nedelsdami kreipkitės į medikus </w:t>
      </w:r>
      <w:r w:rsidRPr="008750AC">
        <w:rPr>
          <w:rFonts w:ascii="Times New Roman" w:eastAsia="Times New Roman" w:hAnsi="Times New Roman" w:cs="Times New Roman"/>
          <w:kern w:val="0"/>
          <w:sz w:val="22"/>
          <w:szCs w:val="22"/>
          <w14:ligatures w14:val="none"/>
        </w:rPr>
        <w:t>(žr. 2 skyrių „Kas žinotina prieš vartojant Tiapridal“). K</w:t>
      </w:r>
      <w:r w:rsidRPr="008750AC">
        <w:rPr>
          <w:rFonts w:ascii="Times New Roman" w:eastAsia="Times New Roman" w:hAnsi="Times New Roman" w:cs="Times New Roman"/>
          <w:bCs/>
          <w:color w:val="000000"/>
          <w:kern w:val="0"/>
          <w:sz w:val="22"/>
          <w:szCs w:val="22"/>
          <w:lang w:eastAsia="fr-FR"/>
          <w14:ligatures w14:val="none"/>
        </w:rPr>
        <w:t>artais plaučių embolija gali būti mirtina.</w:t>
      </w:r>
    </w:p>
    <w:p w14:paraId="57D4D551"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8750AC">
        <w:rPr>
          <w:rFonts w:ascii="Times New Roman" w:eastAsia="Times New Roman" w:hAnsi="Times New Roman" w:cs="Times New Roman"/>
          <w:bCs/>
          <w:color w:val="000000"/>
          <w:kern w:val="0"/>
          <w:sz w:val="22"/>
          <w:szCs w:val="22"/>
          <w:lang w:eastAsia="fr-FR"/>
          <w14:ligatures w14:val="none"/>
        </w:rPr>
        <w:t>Tam tikra plaučių uždegimo forma, kurią sukelia netyčinis maisto ar skysčių patekimas į kvėpavimo takus (aspiracinis plaučių uždegimas), kvėpavimo pasunkėjimas (kvėpavimo slopinimas).</w:t>
      </w:r>
    </w:p>
    <w:p w14:paraId="1B085713"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8750AC">
        <w:rPr>
          <w:rFonts w:ascii="Times New Roman" w:eastAsia="Times New Roman" w:hAnsi="Times New Roman" w:cs="Times New Roman"/>
          <w:bCs/>
          <w:color w:val="000000"/>
          <w:kern w:val="0"/>
          <w:sz w:val="22"/>
          <w:szCs w:val="22"/>
          <w:lang w:eastAsia="fr-FR"/>
          <w14:ligatures w14:val="none"/>
        </w:rPr>
        <w:t>Žarnų užsikimšimas (obstrukcija), žarnų nepraeinamumas.</w:t>
      </w:r>
    </w:p>
    <w:p w14:paraId="2A0134CB"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8750AC">
        <w:rPr>
          <w:rFonts w:ascii="Times New Roman" w:eastAsia="Times New Roman" w:hAnsi="Times New Roman" w:cs="Times New Roman"/>
          <w:bCs/>
          <w:color w:val="000000"/>
          <w:kern w:val="0"/>
          <w:sz w:val="22"/>
          <w:szCs w:val="22"/>
          <w:lang w:eastAsia="fr-FR"/>
          <w14:ligatures w14:val="none"/>
        </w:rPr>
        <w:t>Kepenų fermentų aktyvumo padidėjimas.</w:t>
      </w:r>
    </w:p>
    <w:p w14:paraId="0B530EC4"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bCs/>
          <w:color w:val="000000"/>
          <w:kern w:val="0"/>
          <w:sz w:val="22"/>
          <w:szCs w:val="22"/>
          <w:lang w:eastAsia="fr-FR"/>
          <w14:ligatures w14:val="none"/>
        </w:rPr>
        <w:t>Odos išbėrimas (dilgėlinė).</w:t>
      </w:r>
    </w:p>
    <w:p w14:paraId="0C6A1F77"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8750AC">
        <w:rPr>
          <w:rFonts w:ascii="Times New Roman" w:eastAsia="Times New Roman" w:hAnsi="Times New Roman" w:cs="Times New Roman"/>
          <w:bCs/>
          <w:color w:val="000000"/>
          <w:kern w:val="0"/>
          <w:sz w:val="22"/>
          <w:szCs w:val="22"/>
          <w:lang w:eastAsia="fr-FR"/>
          <w14:ligatures w14:val="none"/>
        </w:rPr>
        <w:t>Kreatinfosfokinazės aktyvumo kraujyje padidėjimas, raumenų skaidulų suirimas ir raumenų skausmas (rabdomiolizė).</w:t>
      </w:r>
    </w:p>
    <w:p w14:paraId="5E45DCCA" w14:textId="77777777" w:rsidR="008750AC" w:rsidRPr="008750AC" w:rsidRDefault="008750AC" w:rsidP="008750AC">
      <w:pPr>
        <w:numPr>
          <w:ilvl w:val="0"/>
          <w:numId w:val="8"/>
        </w:numPr>
        <w:spacing w:after="0" w:line="240" w:lineRule="auto"/>
        <w:contextualSpacing/>
        <w:rPr>
          <w:rFonts w:ascii="Times New Roman" w:eastAsia="Times New Roman" w:hAnsi="Times New Roman" w:cs="Times New Roman"/>
          <w:bCs/>
          <w:kern w:val="0"/>
          <w:sz w:val="22"/>
          <w:szCs w:val="22"/>
          <w14:ligatures w14:val="none"/>
        </w:rPr>
      </w:pPr>
      <w:r w:rsidRPr="008750AC">
        <w:rPr>
          <w:rFonts w:ascii="Times New Roman" w:eastAsia="Times New Roman" w:hAnsi="Times New Roman" w:cs="Times New Roman"/>
          <w:bCs/>
          <w:kern w:val="0"/>
          <w:sz w:val="22"/>
          <w:szCs w:val="22"/>
          <w14:ligatures w14:val="none"/>
        </w:rPr>
        <w:t>Krūtų padidėjimas, krūtų skausmingumas, pieno susidarymas ir išsiskyrimas, vyrų krūtų padidėjimas, erekcijos sutrikimas.</w:t>
      </w:r>
    </w:p>
    <w:p w14:paraId="393412F1" w14:textId="77777777" w:rsidR="008750AC" w:rsidRPr="008750AC" w:rsidRDefault="008750AC" w:rsidP="008750AC">
      <w:pPr>
        <w:spacing w:after="0" w:line="240" w:lineRule="auto"/>
        <w:ind w:left="567"/>
        <w:contextualSpacing/>
        <w:rPr>
          <w:rFonts w:ascii="Times New Roman" w:eastAsia="Times New Roman" w:hAnsi="Times New Roman" w:cs="Times New Roman"/>
          <w:b/>
          <w:kern w:val="0"/>
          <w:sz w:val="22"/>
          <w:szCs w:val="22"/>
          <w14:ligatures w14:val="none"/>
        </w:rPr>
      </w:pPr>
    </w:p>
    <w:p w14:paraId="1DC76E10" w14:textId="77777777" w:rsidR="008750AC" w:rsidRPr="008750AC" w:rsidRDefault="008750AC" w:rsidP="008750AC">
      <w:pPr>
        <w:spacing w:after="0" w:line="240" w:lineRule="auto"/>
        <w:contextualSpacing/>
        <w:rPr>
          <w:rFonts w:ascii="Times New Roman" w:eastAsia="Times New Roman" w:hAnsi="Times New Roman" w:cs="Times New Roman"/>
          <w:b/>
          <w:color w:val="000000"/>
          <w:kern w:val="0"/>
          <w:sz w:val="22"/>
          <w:szCs w:val="22"/>
          <w:lang w:eastAsia="fr-FR"/>
          <w14:ligatures w14:val="none"/>
        </w:rPr>
      </w:pPr>
    </w:p>
    <w:p w14:paraId="06D60C5F" w14:textId="77777777" w:rsidR="008750AC" w:rsidRPr="008750AC" w:rsidRDefault="008750AC" w:rsidP="008750AC">
      <w:pPr>
        <w:spacing w:after="0" w:line="240" w:lineRule="auto"/>
        <w:contextualSpacing/>
        <w:rPr>
          <w:rFonts w:ascii="Calibri" w:eastAsia="Times New Roman" w:hAnsi="Calibri" w:cs="Times New Roman"/>
          <w:b/>
          <w:noProof/>
          <w:snapToGrid w:val="0"/>
          <w:kern w:val="0"/>
          <w:sz w:val="22"/>
          <w:szCs w:val="22"/>
          <w:lang w:val="en-US"/>
          <w14:ligatures w14:val="none"/>
        </w:rPr>
      </w:pPr>
      <w:r w:rsidRPr="008750AC">
        <w:rPr>
          <w:rFonts w:ascii="Times New Roman" w:eastAsia="Times New Roman" w:hAnsi="Times New Roman" w:cs="Times New Roman"/>
          <w:b/>
          <w:color w:val="000000"/>
          <w:kern w:val="0"/>
          <w:sz w:val="22"/>
          <w:szCs w:val="22"/>
          <w:lang w:eastAsia="fr-FR"/>
          <w14:ligatures w14:val="none"/>
        </w:rPr>
        <w:t>Šalutinio poveikio reiškiniai, kurių dažnis nežinomas (negali būti apskaičiuotas pagal turimus duomenis):</w:t>
      </w:r>
      <w:r w:rsidRPr="008750AC">
        <w:rPr>
          <w:rFonts w:ascii="Calibri" w:eastAsia="Times New Roman" w:hAnsi="Calibri" w:cs="Times New Roman"/>
          <w:b/>
          <w:noProof/>
          <w:snapToGrid w:val="0"/>
          <w:kern w:val="0"/>
          <w:sz w:val="22"/>
          <w:szCs w:val="22"/>
          <w:lang w:val="en-US"/>
          <w14:ligatures w14:val="none"/>
        </w:rPr>
        <w:t xml:space="preserve"> </w:t>
      </w:r>
    </w:p>
    <w:p w14:paraId="5CA54099" w14:textId="77777777" w:rsidR="008750AC" w:rsidRPr="008750AC" w:rsidRDefault="008750AC" w:rsidP="008750AC">
      <w:pPr>
        <w:numPr>
          <w:ilvl w:val="0"/>
          <w:numId w:val="10"/>
        </w:numPr>
        <w:spacing w:after="0" w:line="240" w:lineRule="auto"/>
        <w:ind w:left="567" w:hanging="567"/>
        <w:contextualSpacing/>
        <w:rPr>
          <w:rFonts w:ascii="Calibri" w:eastAsia="Times New Roman" w:hAnsi="Calibri" w:cs="Times New Roman"/>
          <w:b/>
          <w:noProof/>
          <w:snapToGrid w:val="0"/>
          <w:kern w:val="0"/>
          <w:sz w:val="22"/>
          <w:szCs w:val="22"/>
          <w:lang w:val="en-US"/>
          <w14:ligatures w14:val="none"/>
        </w:rPr>
      </w:pPr>
      <w:r w:rsidRPr="008750AC">
        <w:rPr>
          <w:rFonts w:ascii="Times New Roman" w:eastAsia="Times New Roman" w:hAnsi="Times New Roman" w:cs="Times New Roman"/>
          <w:kern w:val="0"/>
          <w:sz w:val="22"/>
          <w:szCs w:val="22"/>
          <w:lang w:eastAsia="fr-FR"/>
          <w14:ligatures w14:val="none"/>
        </w:rPr>
        <w:t>Vaisto vartojimo nutraukimo sindromas naujagimiams (žr. 2 skyriaus poskyrį „Nėštumas ir žindymo laikotarpis“).</w:t>
      </w:r>
    </w:p>
    <w:p w14:paraId="4AAC0E3D" w14:textId="77777777" w:rsidR="008750AC" w:rsidRPr="008750AC" w:rsidRDefault="008750AC" w:rsidP="008750AC">
      <w:pPr>
        <w:numPr>
          <w:ilvl w:val="0"/>
          <w:numId w:val="8"/>
        </w:numPr>
        <w:tabs>
          <w:tab w:val="left" w:pos="0"/>
        </w:tabs>
        <w:suppressAutoHyphens/>
        <w:spacing w:after="0" w:line="240" w:lineRule="auto"/>
        <w:rPr>
          <w:rFonts w:ascii="Times New Roman" w:eastAsia="Times New Roman" w:hAnsi="Times New Roman" w:cs="Times New Roman"/>
          <w:kern w:val="0"/>
          <w:sz w:val="22"/>
          <w:szCs w:val="22"/>
          <w:lang w:eastAsia="fr-FR"/>
          <w14:ligatures w14:val="none"/>
        </w:rPr>
      </w:pPr>
      <w:r w:rsidRPr="008750AC">
        <w:rPr>
          <w:rFonts w:ascii="Times New Roman" w:eastAsia="Times New Roman" w:hAnsi="Times New Roman" w:cs="Times New Roman"/>
          <w:kern w:val="0"/>
          <w:sz w:val="22"/>
          <w:szCs w:val="22"/>
          <w:lang w:eastAsia="fr-FR"/>
          <w14:ligatures w14:val="none"/>
        </w:rPr>
        <w:t>Griuvimas (ypač senyviems pacientams).</w:t>
      </w:r>
    </w:p>
    <w:p w14:paraId="45AB2023" w14:textId="77777777" w:rsidR="008750AC" w:rsidRPr="008750AC" w:rsidRDefault="008750AC" w:rsidP="008750AC">
      <w:pPr>
        <w:tabs>
          <w:tab w:val="left" w:pos="0"/>
        </w:tabs>
        <w:suppressAutoHyphens/>
        <w:spacing w:after="0" w:line="240" w:lineRule="auto"/>
        <w:rPr>
          <w:rFonts w:ascii="Times New Roman" w:eastAsia="Times New Roman" w:hAnsi="Times New Roman" w:cs="Times New Roman"/>
          <w:kern w:val="0"/>
          <w:sz w:val="22"/>
          <w:szCs w:val="22"/>
          <w:lang w:eastAsia="fr-FR"/>
          <w14:ligatures w14:val="none"/>
        </w:rPr>
      </w:pPr>
    </w:p>
    <w:p w14:paraId="50FCC0B8" w14:textId="77777777" w:rsidR="008750AC" w:rsidRPr="008750AC" w:rsidRDefault="008750AC" w:rsidP="008750AC">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8750AC">
        <w:rPr>
          <w:rFonts w:ascii="Times New Roman" w:eastAsia="Times New Roman" w:hAnsi="Times New Roman" w:cs="Times New Roman"/>
          <w:b/>
          <w:noProof/>
          <w:snapToGrid w:val="0"/>
          <w:kern w:val="0"/>
          <w:sz w:val="22"/>
          <w:szCs w:val="22"/>
          <w14:ligatures w14:val="none"/>
        </w:rPr>
        <w:t>Pranešimas apie šalutinį poveikį</w:t>
      </w:r>
    </w:p>
    <w:p w14:paraId="6C6F6072" w14:textId="397C05F1" w:rsidR="008750AC" w:rsidRPr="00E156FC" w:rsidRDefault="000719CF" w:rsidP="008750AC">
      <w:pPr>
        <w:spacing w:after="0" w:line="240" w:lineRule="auto"/>
        <w:rPr>
          <w:rFonts w:ascii="Times New Roman" w:eastAsia="Times New Roman" w:hAnsi="Times New Roman" w:cs="Times New Roman"/>
          <w:snapToGrid w:val="0"/>
          <w:kern w:val="0"/>
          <w:sz w:val="22"/>
          <w:szCs w:val="22"/>
          <w14:ligatures w14:val="none"/>
        </w:rPr>
      </w:pPr>
      <w:r w:rsidRPr="00E156FC">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arba vaistininkui. </w:t>
      </w:r>
      <w:r w:rsidR="00E156FC" w:rsidRPr="00E156FC">
        <w:rPr>
          <w:rFonts w:ascii="Times New Roman" w:eastAsia="Times New Roman" w:hAnsi="Times New Roman" w:cs="Times New Roman"/>
          <w:snapToGrid w:val="0"/>
          <w:kern w:val="0"/>
          <w:sz w:val="22"/>
          <w:szCs w:val="22"/>
          <w14:ligatures w14:val="none"/>
        </w:rPr>
        <w:t xml:space="preserve">Pranešimą apie šalutinį poveikį galite užpildyti ir pateikti Valstybinės vaistų kontrolės tarnybos prie Lietuvos Respublikos sveikatos apsaugos ministerijos tinklalapyje https://vvkt.lrv.lt/lt/ </w:t>
      </w:r>
      <w:r w:rsidR="00E156FC" w:rsidRPr="00E156FC">
        <w:rPr>
          <w:rFonts w:ascii="Times New Roman" w:eastAsia="Times New Roman" w:hAnsi="Times New Roman" w:cs="Times New Roman"/>
          <w:snapToGrid w:val="0"/>
          <w:kern w:val="0"/>
          <w:sz w:val="22"/>
          <w:szCs w:val="22"/>
          <w14:ligatures w14:val="none"/>
        </w:rPr>
        <w:lastRenderedPageBreak/>
        <w:t>nurodytais būdais arba paskambinti nemokamu telefonu +370 800 73568. Pranešdami apie šalutinį poveikį galite mums padėti gauti daugiau informacijos apie šio vaisto saugumą</w:t>
      </w:r>
      <w:r w:rsidRPr="00E156FC">
        <w:rPr>
          <w:rFonts w:ascii="Times New Roman" w:eastAsia="Times New Roman" w:hAnsi="Times New Roman" w:cs="Times New Roman"/>
          <w:snapToGrid w:val="0"/>
          <w:kern w:val="0"/>
          <w:sz w:val="22"/>
          <w:szCs w:val="22"/>
          <w14:ligatures w14:val="none"/>
        </w:rPr>
        <w:t>.</w:t>
      </w:r>
    </w:p>
    <w:p w14:paraId="63C38115" w14:textId="77777777" w:rsidR="000719CF" w:rsidRPr="008750AC" w:rsidRDefault="000719CF" w:rsidP="008750AC">
      <w:pPr>
        <w:spacing w:after="0" w:line="240" w:lineRule="auto"/>
        <w:rPr>
          <w:rFonts w:ascii="Times New Roman" w:eastAsia="Times New Roman" w:hAnsi="Times New Roman" w:cs="Times New Roman"/>
          <w:kern w:val="0"/>
          <w:sz w:val="22"/>
          <w:szCs w:val="22"/>
          <w14:ligatures w14:val="none"/>
        </w:rPr>
      </w:pPr>
    </w:p>
    <w:p w14:paraId="07D3EC7B"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6823CFEC" w14:textId="77777777" w:rsidR="008750AC" w:rsidRPr="008750AC" w:rsidRDefault="008750AC" w:rsidP="008750A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8" w:name="_Toc129243268"/>
      <w:bookmarkStart w:id="9" w:name="_Toc129243143"/>
      <w:r w:rsidRPr="008750AC">
        <w:rPr>
          <w:rFonts w:ascii="Times New Roman" w:eastAsia="Times New Roman" w:hAnsi="Times New Roman" w:cs="Times New Roman"/>
          <w:b/>
          <w:kern w:val="0"/>
          <w:sz w:val="22"/>
          <w:szCs w:val="22"/>
          <w14:ligatures w14:val="none"/>
        </w:rPr>
        <w:t>5.</w:t>
      </w:r>
      <w:r w:rsidRPr="008750AC">
        <w:rPr>
          <w:rFonts w:ascii="Times New Roman" w:eastAsia="Times New Roman" w:hAnsi="Times New Roman" w:cs="Times New Roman"/>
          <w:b/>
          <w:kern w:val="0"/>
          <w:sz w:val="22"/>
          <w:szCs w:val="22"/>
          <w14:ligatures w14:val="none"/>
        </w:rPr>
        <w:tab/>
        <w:t>Kaip laikyti Tiapridal</w:t>
      </w:r>
      <w:bookmarkEnd w:id="8"/>
      <w:bookmarkEnd w:id="9"/>
      <w:r w:rsidRPr="008750AC">
        <w:rPr>
          <w:rFonts w:ascii="Times New Roman" w:eastAsia="Times New Roman" w:hAnsi="Times New Roman" w:cs="Times New Roman"/>
          <w:b/>
          <w:kern w:val="0"/>
          <w:sz w:val="22"/>
          <w:szCs w:val="22"/>
          <w14:ligatures w14:val="none"/>
        </w:rPr>
        <w:fldChar w:fldCharType="begin"/>
      </w:r>
      <w:r w:rsidRPr="008750AC">
        <w:rPr>
          <w:rFonts w:ascii="Times New Roman" w:eastAsia="Times New Roman" w:hAnsi="Times New Roman" w:cs="Times New Roman"/>
          <w:b/>
          <w:kern w:val="0"/>
          <w:sz w:val="22"/>
          <w:szCs w:val="22"/>
          <w14:ligatures w14:val="none"/>
        </w:rPr>
        <w:instrText xml:space="preserve"> DOCVARIABLE vault_nd_1cacee8a-4308-42fe-90a3-8afb34f578e8 \* MERGEFORMAT </w:instrText>
      </w:r>
      <w:r w:rsidRPr="008750AC">
        <w:rPr>
          <w:rFonts w:ascii="Times New Roman" w:eastAsia="Times New Roman" w:hAnsi="Times New Roman" w:cs="Times New Roman"/>
          <w:b/>
          <w:kern w:val="0"/>
          <w:sz w:val="22"/>
          <w:szCs w:val="22"/>
          <w14:ligatures w14:val="none"/>
        </w:rPr>
        <w:fldChar w:fldCharType="separate"/>
      </w:r>
      <w:r w:rsidRPr="008750AC">
        <w:rPr>
          <w:rFonts w:ascii="Times New Roman" w:eastAsia="Times New Roman" w:hAnsi="Times New Roman" w:cs="Times New Roman"/>
          <w:b/>
          <w:kern w:val="0"/>
          <w:sz w:val="22"/>
          <w:szCs w:val="22"/>
          <w14:ligatures w14:val="none"/>
        </w:rPr>
        <w:t xml:space="preserve"> </w:t>
      </w:r>
      <w:r w:rsidRPr="008750AC">
        <w:rPr>
          <w:rFonts w:ascii="Times New Roman" w:eastAsia="Times New Roman" w:hAnsi="Times New Roman" w:cs="Times New Roman"/>
          <w:b/>
          <w:kern w:val="0"/>
          <w:sz w:val="22"/>
          <w:szCs w:val="22"/>
          <w14:ligatures w14:val="none"/>
        </w:rPr>
        <w:fldChar w:fldCharType="end"/>
      </w:r>
    </w:p>
    <w:p w14:paraId="40EC752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4A56A8D7" w14:textId="77777777" w:rsid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Šį vaistą laikykite vaikams nepastebimoje ir nepasiekiamoje vietoje.</w:t>
      </w:r>
    </w:p>
    <w:p w14:paraId="2BAD067F" w14:textId="77777777" w:rsidR="005600EA" w:rsidRPr="008750AC" w:rsidRDefault="005600EA" w:rsidP="008750AC">
      <w:pPr>
        <w:spacing w:after="0" w:line="240" w:lineRule="auto"/>
        <w:rPr>
          <w:rFonts w:ascii="Times New Roman" w:eastAsia="Times New Roman" w:hAnsi="Times New Roman" w:cs="Times New Roman"/>
          <w:kern w:val="0"/>
          <w:sz w:val="22"/>
          <w:szCs w:val="22"/>
          <w14:ligatures w14:val="none"/>
        </w:rPr>
      </w:pPr>
    </w:p>
    <w:p w14:paraId="799813DF" w14:textId="60E59629" w:rsidR="008750AC" w:rsidRPr="008750AC" w:rsidRDefault="006B241B" w:rsidP="008750AC">
      <w:pPr>
        <w:spacing w:after="0" w:line="240" w:lineRule="auto"/>
        <w:rPr>
          <w:rFonts w:ascii="Times New Roman" w:eastAsia="Times New Roman" w:hAnsi="Times New Roman" w:cs="Times New Roman"/>
          <w:kern w:val="0"/>
          <w:sz w:val="22"/>
          <w:szCs w:val="22"/>
          <w14:ligatures w14:val="none"/>
        </w:rPr>
      </w:pPr>
      <w:r w:rsidRPr="006B241B">
        <w:rPr>
          <w:rFonts w:ascii="Times New Roman" w:eastAsia="Times New Roman" w:hAnsi="Times New Roman" w:cs="Times New Roman"/>
          <w:kern w:val="0"/>
          <w:sz w:val="22"/>
          <w:szCs w:val="22"/>
          <w14:ligatures w14:val="none"/>
        </w:rPr>
        <w:t>Laikyti ne aukštesnėje kaip 25</w:t>
      </w:r>
      <w:r>
        <w:rPr>
          <w:rFonts w:ascii="Times New Roman" w:eastAsia="Times New Roman" w:hAnsi="Times New Roman" w:cs="Times New Roman"/>
          <w:kern w:val="0"/>
          <w:sz w:val="22"/>
          <w:szCs w:val="22"/>
          <w14:ligatures w14:val="none"/>
        </w:rPr>
        <w:t xml:space="preserve"> </w:t>
      </w:r>
      <w:r w:rsidRPr="006B241B">
        <w:rPr>
          <w:rFonts w:ascii="Times New Roman" w:eastAsia="Times New Roman" w:hAnsi="Times New Roman" w:cs="Times New Roman"/>
          <w:kern w:val="0"/>
          <w:sz w:val="22"/>
          <w:szCs w:val="22"/>
          <w14:ligatures w14:val="none"/>
        </w:rPr>
        <w:t>°C temperatūroje.</w:t>
      </w:r>
    </w:p>
    <w:p w14:paraId="5A3F550F"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4AAF14D0"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39BE4CC6"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54942045"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1A6D6D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088C3BBD"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06DC8865" w14:textId="77777777" w:rsidR="008750AC" w:rsidRPr="008750AC" w:rsidRDefault="008750AC" w:rsidP="008750A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10" w:name="_Toc129243269"/>
      <w:bookmarkStart w:id="11" w:name="_Toc129243144"/>
      <w:r w:rsidRPr="008750AC">
        <w:rPr>
          <w:rFonts w:ascii="Times New Roman" w:eastAsia="Times New Roman" w:hAnsi="Times New Roman" w:cs="Times New Roman"/>
          <w:b/>
          <w:kern w:val="0"/>
          <w:sz w:val="22"/>
          <w:szCs w:val="22"/>
          <w14:ligatures w14:val="none"/>
        </w:rPr>
        <w:t>6.</w:t>
      </w:r>
      <w:r w:rsidRPr="008750AC">
        <w:rPr>
          <w:rFonts w:ascii="Times New Roman" w:eastAsia="Times New Roman" w:hAnsi="Times New Roman" w:cs="Times New Roman"/>
          <w:b/>
          <w:kern w:val="0"/>
          <w:sz w:val="22"/>
          <w:szCs w:val="22"/>
          <w14:ligatures w14:val="none"/>
        </w:rPr>
        <w:tab/>
        <w:t>Pakuotės turinys ir kita informacija</w:t>
      </w:r>
      <w:bookmarkEnd w:id="10"/>
      <w:bookmarkEnd w:id="11"/>
      <w:r w:rsidRPr="008750AC">
        <w:rPr>
          <w:rFonts w:ascii="Times New Roman" w:eastAsia="Times New Roman" w:hAnsi="Times New Roman" w:cs="Times New Roman"/>
          <w:b/>
          <w:kern w:val="0"/>
          <w:sz w:val="22"/>
          <w:szCs w:val="22"/>
          <w14:ligatures w14:val="none"/>
        </w:rPr>
        <w:fldChar w:fldCharType="begin"/>
      </w:r>
      <w:r w:rsidRPr="008750AC">
        <w:rPr>
          <w:rFonts w:ascii="Times New Roman" w:eastAsia="Times New Roman" w:hAnsi="Times New Roman" w:cs="Times New Roman"/>
          <w:b/>
          <w:kern w:val="0"/>
          <w:sz w:val="22"/>
          <w:szCs w:val="22"/>
          <w14:ligatures w14:val="none"/>
        </w:rPr>
        <w:instrText xml:space="preserve"> DOCVARIABLE vault_nd_bb58d065-14d4-4542-b741-b923051a634a \* MERGEFORMAT </w:instrText>
      </w:r>
      <w:r w:rsidRPr="008750AC">
        <w:rPr>
          <w:rFonts w:ascii="Times New Roman" w:eastAsia="Times New Roman" w:hAnsi="Times New Roman" w:cs="Times New Roman"/>
          <w:b/>
          <w:kern w:val="0"/>
          <w:sz w:val="22"/>
          <w:szCs w:val="22"/>
          <w14:ligatures w14:val="none"/>
        </w:rPr>
        <w:fldChar w:fldCharType="separate"/>
      </w:r>
      <w:r w:rsidRPr="008750AC">
        <w:rPr>
          <w:rFonts w:ascii="Times New Roman" w:eastAsia="Times New Roman" w:hAnsi="Times New Roman" w:cs="Times New Roman"/>
          <w:b/>
          <w:kern w:val="0"/>
          <w:sz w:val="22"/>
          <w:szCs w:val="22"/>
          <w14:ligatures w14:val="none"/>
        </w:rPr>
        <w:t xml:space="preserve"> </w:t>
      </w:r>
      <w:r w:rsidRPr="008750AC">
        <w:rPr>
          <w:rFonts w:ascii="Times New Roman" w:eastAsia="Times New Roman" w:hAnsi="Times New Roman" w:cs="Times New Roman"/>
          <w:b/>
          <w:kern w:val="0"/>
          <w:sz w:val="22"/>
          <w:szCs w:val="22"/>
          <w14:ligatures w14:val="none"/>
        </w:rPr>
        <w:fldChar w:fldCharType="end"/>
      </w:r>
    </w:p>
    <w:p w14:paraId="55695026"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33746165" w14:textId="65135CF9"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b/>
          <w:kern w:val="0"/>
          <w:sz w:val="22"/>
          <w:szCs w:val="22"/>
          <w14:ligatures w14:val="none"/>
        </w:rPr>
        <w:t>Tiapridal sudėtis</w:t>
      </w:r>
    </w:p>
    <w:p w14:paraId="12C93B1B" w14:textId="77777777" w:rsidR="008750AC" w:rsidRPr="005600EA" w:rsidRDefault="008750AC" w:rsidP="005600EA">
      <w:pPr>
        <w:pStyle w:val="Sraopastraipa"/>
        <w:numPr>
          <w:ilvl w:val="0"/>
          <w:numId w:val="11"/>
        </w:numPr>
        <w:spacing w:after="0" w:line="240" w:lineRule="auto"/>
        <w:ind w:left="567"/>
        <w:rPr>
          <w:rFonts w:ascii="Times New Roman" w:eastAsia="Times New Roman" w:hAnsi="Times New Roman" w:cs="Times New Roman"/>
          <w:kern w:val="0"/>
          <w:sz w:val="22"/>
          <w:szCs w:val="22"/>
          <w14:ligatures w14:val="none"/>
        </w:rPr>
      </w:pPr>
      <w:r w:rsidRPr="005600EA">
        <w:rPr>
          <w:rFonts w:ascii="Times New Roman" w:eastAsia="Times New Roman" w:hAnsi="Times New Roman" w:cs="Times New Roman"/>
          <w:kern w:val="0"/>
          <w:sz w:val="22"/>
          <w:szCs w:val="22"/>
          <w14:ligatures w14:val="none"/>
        </w:rPr>
        <w:t>Veiklioji medžiaga yra tiapridas. Vienoje tabletėje yra 111,1 mg tiaprido hidrochlorido, atitinkančio 100 mg tiaprido.</w:t>
      </w:r>
    </w:p>
    <w:p w14:paraId="4CED455D" w14:textId="77777777" w:rsidR="008750AC" w:rsidRPr="005600EA" w:rsidRDefault="008750AC" w:rsidP="005600EA">
      <w:pPr>
        <w:pStyle w:val="Sraopastraipa"/>
        <w:numPr>
          <w:ilvl w:val="0"/>
          <w:numId w:val="11"/>
        </w:numPr>
        <w:spacing w:after="0" w:line="240" w:lineRule="auto"/>
        <w:ind w:left="567"/>
        <w:rPr>
          <w:rFonts w:ascii="Times New Roman" w:eastAsia="Times New Roman" w:hAnsi="Times New Roman" w:cs="Times New Roman"/>
          <w:kern w:val="0"/>
          <w:sz w:val="22"/>
          <w:szCs w:val="22"/>
          <w14:ligatures w14:val="none"/>
        </w:rPr>
      </w:pPr>
      <w:r w:rsidRPr="005600EA">
        <w:rPr>
          <w:rFonts w:ascii="Times New Roman" w:eastAsia="Times New Roman" w:hAnsi="Times New Roman" w:cs="Times New Roman"/>
          <w:kern w:val="0"/>
          <w:sz w:val="22"/>
          <w:szCs w:val="22"/>
          <w14:ligatures w14:val="none"/>
        </w:rPr>
        <w:t xml:space="preserve">Pagalbinės medžiagos yra manitolis (E421), mikrokristalinė celiuliozė, povidonas, koloidinis hidratuotas silicio dioksidas, magnio stearatas. </w:t>
      </w:r>
    </w:p>
    <w:p w14:paraId="458AD05C"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79682F83" w14:textId="77777777" w:rsidR="008750AC" w:rsidRPr="008750AC" w:rsidRDefault="008750AC" w:rsidP="008750AC">
      <w:pPr>
        <w:spacing w:after="0" w:line="240" w:lineRule="auto"/>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Tiapridal išvaizda ir kiekis pakuotėje</w:t>
      </w:r>
    </w:p>
    <w:p w14:paraId="2CF3A97B"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Tabletės baltos ar dramblio kaulo baltumo, apvalios, plokščios, su nuožulnia briauna abipus, su kryžmine vagele vienoje pusėje ir įspaudu „T 100“ kitoje pusėje.</w:t>
      </w:r>
    </w:p>
    <w:p w14:paraId="1AB994F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Tabletę galima padalyti į lygias dozes.</w:t>
      </w:r>
    </w:p>
    <w:p w14:paraId="5C93E9C5"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317C0CF3"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PVC ir aliuminio lizdinės plokštelės.</w:t>
      </w:r>
    </w:p>
    <w:p w14:paraId="7F098CB5" w14:textId="63709BBF"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 xml:space="preserve">Dėžutėje yra </w:t>
      </w:r>
      <w:r w:rsidR="001C1819">
        <w:rPr>
          <w:rFonts w:ascii="Times New Roman" w:eastAsia="Times New Roman" w:hAnsi="Times New Roman" w:cs="Times New Roman"/>
          <w:kern w:val="0"/>
          <w:sz w:val="22"/>
          <w:szCs w:val="22"/>
          <w14:ligatures w14:val="none"/>
        </w:rPr>
        <w:t>5</w:t>
      </w:r>
      <w:r w:rsidRPr="008750AC">
        <w:rPr>
          <w:rFonts w:ascii="Times New Roman" w:eastAsia="Times New Roman" w:hAnsi="Times New Roman" w:cs="Times New Roman"/>
          <w:kern w:val="0"/>
          <w:sz w:val="22"/>
          <w:szCs w:val="22"/>
          <w14:ligatures w14:val="none"/>
        </w:rPr>
        <w:t>0 tablečių lizdinėse plokštelėse.</w:t>
      </w:r>
    </w:p>
    <w:p w14:paraId="2C67F211"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031E8E91" w14:textId="3FE77489" w:rsidR="00B465BE" w:rsidRDefault="00B465BE" w:rsidP="00B465BE">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B465BE">
        <w:rPr>
          <w:rFonts w:ascii="Times New Roman" w:eastAsia="Times New Roman" w:hAnsi="Times New Roman" w:cs="Times New Roman"/>
          <w:b/>
          <w:noProof/>
          <w:kern w:val="0"/>
          <w:sz w:val="22"/>
          <w:szCs w:val="22"/>
          <w14:ligatures w14:val="none"/>
        </w:rPr>
        <w:t>Registruotojas eksportuojančioje valstybėje</w:t>
      </w:r>
      <w:r w:rsidR="00E156FC">
        <w:rPr>
          <w:rFonts w:ascii="Times New Roman" w:eastAsia="Times New Roman" w:hAnsi="Times New Roman" w:cs="Times New Roman"/>
          <w:b/>
          <w:noProof/>
          <w:kern w:val="0"/>
          <w:sz w:val="22"/>
          <w:szCs w:val="22"/>
          <w14:ligatures w14:val="none"/>
        </w:rPr>
        <w:t xml:space="preserve"> ir gamintojas</w:t>
      </w:r>
    </w:p>
    <w:p w14:paraId="049DFC9F" w14:textId="77777777" w:rsidR="00E156FC" w:rsidRDefault="00E156FC" w:rsidP="00B465BE">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CCC0231" w14:textId="04A8D618" w:rsidR="00E156FC" w:rsidRPr="00B465BE" w:rsidRDefault="00E156FC" w:rsidP="00B465B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43417CB6"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Neuraxpharm Hungary Kft.</w:t>
      </w:r>
    </w:p>
    <w:p w14:paraId="425A2D74"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 xml:space="preserve">1052 Budapest, </w:t>
      </w:r>
    </w:p>
    <w:p w14:paraId="188EA518"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Szervita tér 8.</w:t>
      </w:r>
    </w:p>
    <w:p w14:paraId="464FF757" w14:textId="3360370D" w:rsid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Vengrija</w:t>
      </w:r>
    </w:p>
    <w:p w14:paraId="77D3D572"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D093F6"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465BE">
        <w:rPr>
          <w:rFonts w:ascii="Times New Roman" w:eastAsia="Aptos" w:hAnsi="Times New Roman" w:cs="Times New Roman"/>
          <w:b/>
          <w:color w:val="000000"/>
          <w:kern w:val="0"/>
          <w:sz w:val="22"/>
          <w:szCs w:val="22"/>
          <w14:ligatures w14:val="none"/>
        </w:rPr>
        <w:t>Gamintojas</w:t>
      </w:r>
    </w:p>
    <w:p w14:paraId="555BCA2B"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Delpharm Dijon</w:t>
      </w:r>
    </w:p>
    <w:p w14:paraId="3D67B374"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 xml:space="preserve">6, boulevard de L’europe </w:t>
      </w:r>
    </w:p>
    <w:p w14:paraId="4E5C4F31"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 xml:space="preserve">21800 Quetigny, </w:t>
      </w:r>
    </w:p>
    <w:p w14:paraId="4656F3C6"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Prancūzija</w:t>
      </w:r>
    </w:p>
    <w:p w14:paraId="10D2DF21"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C6B38F"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arba</w:t>
      </w:r>
    </w:p>
    <w:p w14:paraId="55E31BC3"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ACE521"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FAMAR Healthcare Services Madrid, S.A.U.</w:t>
      </w:r>
    </w:p>
    <w:p w14:paraId="77DEDBEE"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Avda. de Leganés, n°62</w:t>
      </w:r>
    </w:p>
    <w:p w14:paraId="3BA83B76"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 xml:space="preserve">28923 Alcorcón, </w:t>
      </w:r>
    </w:p>
    <w:p w14:paraId="50C8F632" w14:textId="3FFDFD6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465BE">
        <w:rPr>
          <w:rFonts w:ascii="Times New Roman" w:eastAsia="Aptos" w:hAnsi="Times New Roman" w:cs="Times New Roman"/>
          <w:bCs/>
          <w:color w:val="000000"/>
          <w:kern w:val="0"/>
          <w:sz w:val="22"/>
          <w:szCs w:val="22"/>
          <w14:ligatures w14:val="none"/>
        </w:rPr>
        <w:t>Ispanija</w:t>
      </w:r>
    </w:p>
    <w:p w14:paraId="4899ADFC" w14:textId="77777777" w:rsidR="00B465BE" w:rsidRPr="00B465BE" w:rsidRDefault="00B465BE" w:rsidP="00B465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AB483DF" w14:textId="77777777" w:rsidR="00B465BE" w:rsidRPr="00B465BE" w:rsidRDefault="00B465BE" w:rsidP="00B465B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465BE">
        <w:rPr>
          <w:rFonts w:ascii="Times New Roman" w:eastAsia="Aptos" w:hAnsi="Times New Roman" w:cs="Times New Roman"/>
          <w:b/>
          <w:color w:val="000000"/>
          <w:kern w:val="0"/>
          <w:sz w:val="22"/>
          <w:szCs w:val="22"/>
          <w14:ligatures w14:val="none"/>
        </w:rPr>
        <w:t xml:space="preserve">Lygiagretus importuotojas </w:t>
      </w:r>
      <w:r w:rsidRPr="00B465BE">
        <w:rPr>
          <w:rFonts w:ascii="Times New Roman" w:eastAsia="Aptos" w:hAnsi="Times New Roman" w:cs="Times New Roman"/>
          <w:b/>
          <w:color w:val="000000"/>
          <w:kern w:val="0"/>
          <w:sz w:val="22"/>
          <w:szCs w:val="22"/>
          <w14:ligatures w14:val="none"/>
        </w:rPr>
        <w:br/>
      </w:r>
      <w:r w:rsidRPr="00B465BE">
        <w:rPr>
          <w:rFonts w:ascii="Times New Roman" w:eastAsia="TimesNewRoman" w:hAnsi="Times New Roman" w:cs="Times New Roman"/>
          <w:color w:val="000000"/>
          <w:kern w:val="0"/>
          <w:sz w:val="22"/>
          <w:szCs w:val="22"/>
          <w14:ligatures w14:val="none"/>
        </w:rPr>
        <w:t>UAB „Niromed“</w:t>
      </w:r>
      <w:r w:rsidRPr="00B465BE">
        <w:rPr>
          <w:rFonts w:ascii="Times New Roman" w:eastAsia="Aptos" w:hAnsi="Times New Roman" w:cs="Times New Roman"/>
          <w:b/>
          <w:color w:val="000000"/>
          <w:kern w:val="0"/>
          <w:sz w:val="22"/>
          <w:szCs w:val="22"/>
          <w14:ligatures w14:val="none"/>
        </w:rPr>
        <w:br/>
      </w:r>
      <w:r w:rsidRPr="00B465BE">
        <w:rPr>
          <w:rFonts w:ascii="Times New Roman" w:eastAsia="TimesNewRoman" w:hAnsi="Times New Roman" w:cs="Times New Roman"/>
          <w:color w:val="000000"/>
          <w:kern w:val="0"/>
          <w:sz w:val="22"/>
          <w:szCs w:val="22"/>
          <w14:ligatures w14:val="none"/>
        </w:rPr>
        <w:t>Žirmūnų g. 139A</w:t>
      </w:r>
      <w:r w:rsidRPr="00B465BE">
        <w:rPr>
          <w:rFonts w:ascii="Times New Roman" w:eastAsia="Aptos" w:hAnsi="Times New Roman" w:cs="Times New Roman"/>
          <w:b/>
          <w:color w:val="000000"/>
          <w:kern w:val="0"/>
          <w:sz w:val="22"/>
          <w:szCs w:val="22"/>
          <w14:ligatures w14:val="none"/>
        </w:rPr>
        <w:br/>
      </w:r>
      <w:r w:rsidRPr="00B465BE">
        <w:rPr>
          <w:rFonts w:ascii="Times New Roman" w:eastAsia="TimesNewRoman" w:hAnsi="Times New Roman" w:cs="Times New Roman"/>
          <w:color w:val="000000"/>
          <w:kern w:val="0"/>
          <w:sz w:val="22"/>
          <w:szCs w:val="22"/>
          <w14:ligatures w14:val="none"/>
        </w:rPr>
        <w:lastRenderedPageBreak/>
        <w:t>LT-09120 Vilnius</w:t>
      </w:r>
      <w:r w:rsidRPr="00B465BE">
        <w:rPr>
          <w:rFonts w:ascii="Times New Roman" w:eastAsia="TimesNewRoman" w:hAnsi="Times New Roman" w:cs="Times New Roman"/>
          <w:color w:val="000000"/>
          <w:kern w:val="0"/>
          <w:sz w:val="22"/>
          <w:szCs w:val="22"/>
          <w14:ligatures w14:val="none"/>
        </w:rPr>
        <w:br/>
        <w:t>Lietuva</w:t>
      </w:r>
    </w:p>
    <w:p w14:paraId="0A33EE5D" w14:textId="77777777" w:rsidR="00B465BE" w:rsidRPr="00B465BE" w:rsidRDefault="00B465BE" w:rsidP="00B465B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54C0BED" w14:textId="77777777" w:rsidR="00B465BE" w:rsidRPr="00B465BE" w:rsidRDefault="00B465BE" w:rsidP="00B465B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465BE">
        <w:rPr>
          <w:rFonts w:ascii="Times New Roman" w:eastAsia="Times New Roman" w:hAnsi="Times New Roman" w:cs="Times New Roman"/>
          <w:b/>
          <w:bCs/>
          <w:kern w:val="0"/>
          <w:sz w:val="22"/>
          <w:szCs w:val="22"/>
          <w14:ligatures w14:val="none"/>
        </w:rPr>
        <w:t>Perpakavo</w:t>
      </w:r>
    </w:p>
    <w:p w14:paraId="51724808" w14:textId="77777777" w:rsidR="00B465BE" w:rsidRPr="00B465BE" w:rsidRDefault="00B465BE" w:rsidP="00B465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65BE">
        <w:rPr>
          <w:rFonts w:ascii="Times New Roman" w:eastAsia="TimesNewRoman" w:hAnsi="Times New Roman" w:cs="Times New Roman"/>
          <w:color w:val="000000"/>
          <w:kern w:val="0"/>
          <w:sz w:val="22"/>
          <w:szCs w:val="22"/>
          <w14:ligatures w14:val="none"/>
        </w:rPr>
        <w:t>LABOR Przedsiębiorstwo Farmaceutyczno-Chemiczne sp. z o.o.</w:t>
      </w:r>
    </w:p>
    <w:p w14:paraId="284238F1" w14:textId="77777777" w:rsidR="00B465BE" w:rsidRPr="00B465BE" w:rsidRDefault="00B465BE" w:rsidP="00B465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65BE">
        <w:rPr>
          <w:rFonts w:ascii="Times New Roman" w:eastAsia="TimesNewRoman" w:hAnsi="Times New Roman" w:cs="Times New Roman"/>
          <w:color w:val="000000"/>
          <w:kern w:val="0"/>
          <w:sz w:val="22"/>
          <w:szCs w:val="22"/>
          <w14:ligatures w14:val="none"/>
        </w:rPr>
        <w:t>Ul. Długosza 49,</w:t>
      </w:r>
    </w:p>
    <w:p w14:paraId="0F8F4DD2" w14:textId="77777777" w:rsidR="00B465BE" w:rsidRPr="00B465BE" w:rsidRDefault="00B465BE" w:rsidP="00B465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65BE">
        <w:rPr>
          <w:rFonts w:ascii="Times New Roman" w:eastAsia="TimesNewRoman" w:hAnsi="Times New Roman" w:cs="Times New Roman"/>
          <w:color w:val="000000"/>
          <w:kern w:val="0"/>
          <w:sz w:val="22"/>
          <w:szCs w:val="22"/>
          <w14:ligatures w14:val="none"/>
        </w:rPr>
        <w:t>51-162 Wrocław,</w:t>
      </w:r>
    </w:p>
    <w:p w14:paraId="07A923B8" w14:textId="77777777" w:rsidR="00B465BE" w:rsidRPr="00B465BE" w:rsidRDefault="00B465BE" w:rsidP="00B465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65BE">
        <w:rPr>
          <w:rFonts w:ascii="Times New Roman" w:eastAsia="TimesNewRoman" w:hAnsi="Times New Roman" w:cs="Times New Roman"/>
          <w:color w:val="000000"/>
          <w:kern w:val="0"/>
          <w:sz w:val="22"/>
          <w:szCs w:val="22"/>
          <w14:ligatures w14:val="none"/>
        </w:rPr>
        <w:t>Lenkija</w:t>
      </w:r>
    </w:p>
    <w:p w14:paraId="7ECC06AF" w14:textId="77777777" w:rsidR="00B465BE" w:rsidRPr="00B465BE" w:rsidRDefault="00B465BE" w:rsidP="00B465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429544B" w14:textId="77777777" w:rsidR="00B465BE" w:rsidRPr="00B465BE" w:rsidRDefault="00B465BE" w:rsidP="00B465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465BE">
        <w:rPr>
          <w:rFonts w:ascii="Times New Roman" w:eastAsia="TimesNewRoman" w:hAnsi="Times New Roman" w:cs="Times New Roman"/>
          <w:color w:val="000000"/>
          <w:kern w:val="0"/>
          <w:sz w:val="22"/>
          <w:szCs w:val="22"/>
          <w14:ligatures w14:val="none"/>
        </w:rPr>
        <w:t>arba</w:t>
      </w:r>
    </w:p>
    <w:p w14:paraId="7093B0A9" w14:textId="77777777" w:rsidR="00B465BE" w:rsidRPr="00B465BE" w:rsidRDefault="00B465BE" w:rsidP="00B465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CED477E" w14:textId="77777777" w:rsidR="00B465BE" w:rsidRPr="00B465BE" w:rsidRDefault="00B465BE" w:rsidP="00B465B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465BE">
        <w:rPr>
          <w:rFonts w:ascii="Times New Roman" w:eastAsia="TimesNewRoman" w:hAnsi="Times New Roman" w:cs="Times New Roman"/>
          <w:color w:val="000000"/>
          <w:kern w:val="0"/>
          <w:sz w:val="22"/>
          <w:szCs w:val="22"/>
          <w14:ligatures w14:val="none"/>
        </w:rPr>
        <w:t>UAB „Entafarma“</w:t>
      </w:r>
    </w:p>
    <w:p w14:paraId="65DC8F9A" w14:textId="77777777" w:rsidR="00B465BE" w:rsidRPr="00B465BE" w:rsidRDefault="00B465BE" w:rsidP="00B465B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465BE">
        <w:rPr>
          <w:rFonts w:ascii="Times New Roman" w:eastAsia="TimesNewRoman" w:hAnsi="Times New Roman" w:cs="Times New Roman"/>
          <w:color w:val="000000"/>
          <w:kern w:val="0"/>
          <w:sz w:val="22"/>
          <w:szCs w:val="22"/>
          <w14:ligatures w14:val="none"/>
        </w:rPr>
        <w:t>Klonėnų vs. 1,</w:t>
      </w:r>
    </w:p>
    <w:p w14:paraId="597DF743" w14:textId="77777777" w:rsidR="00B465BE" w:rsidRPr="00B465BE" w:rsidRDefault="00B465BE" w:rsidP="00B465B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465BE">
        <w:rPr>
          <w:rFonts w:ascii="Times New Roman" w:eastAsia="TimesNewRoman" w:hAnsi="Times New Roman" w:cs="Times New Roman"/>
          <w:color w:val="000000"/>
          <w:kern w:val="0"/>
          <w:sz w:val="22"/>
          <w:szCs w:val="22"/>
          <w14:ligatures w14:val="none"/>
        </w:rPr>
        <w:t>LT-19156 Širvintų r. sav.</w:t>
      </w:r>
    </w:p>
    <w:p w14:paraId="5083A9E5" w14:textId="77777777" w:rsidR="00B465BE" w:rsidRPr="00B465BE" w:rsidRDefault="00B465BE" w:rsidP="00B465BE">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B465BE">
        <w:rPr>
          <w:rFonts w:ascii="Times New Roman" w:eastAsia="TimesNewRoman" w:hAnsi="Times New Roman" w:cs="Times New Roman"/>
          <w:color w:val="000000"/>
          <w:kern w:val="0"/>
          <w:sz w:val="22"/>
          <w:szCs w:val="22"/>
          <w14:ligatures w14:val="none"/>
        </w:rPr>
        <w:t>Lietuva</w:t>
      </w:r>
    </w:p>
    <w:p w14:paraId="27644116"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r w:rsidRPr="008750AC">
        <w:rPr>
          <w:rFonts w:ascii="Times New Roman" w:eastAsia="Times New Roman" w:hAnsi="Times New Roman" w:cs="Times New Roman"/>
          <w:kern w:val="0"/>
          <w:sz w:val="22"/>
          <w:szCs w:val="22"/>
          <w14:ligatures w14:val="none"/>
        </w:rPr>
        <w:t xml:space="preserve">Vengrija </w:t>
      </w:r>
    </w:p>
    <w:p w14:paraId="4C21AF6D" w14:textId="77777777" w:rsidR="008750AC" w:rsidRPr="008750AC" w:rsidRDefault="008750AC" w:rsidP="008750AC">
      <w:pPr>
        <w:spacing w:after="0" w:line="240" w:lineRule="auto"/>
        <w:rPr>
          <w:rFonts w:ascii="Times New Roman" w:eastAsia="Times New Roman" w:hAnsi="Times New Roman" w:cs="Times New Roman"/>
          <w:kern w:val="0"/>
          <w:sz w:val="22"/>
          <w:szCs w:val="22"/>
          <w14:ligatures w14:val="none"/>
        </w:rPr>
      </w:pPr>
    </w:p>
    <w:p w14:paraId="59D729D3" w14:textId="600962D7" w:rsidR="008750AC" w:rsidRPr="008750AC" w:rsidRDefault="008750AC" w:rsidP="008750A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r w:rsidRPr="008750AC">
        <w:rPr>
          <w:rFonts w:ascii="Times New Roman" w:eastAsia="Times New Roman" w:hAnsi="Times New Roman" w:cs="Times New Roman"/>
          <w:b/>
          <w:kern w:val="0"/>
          <w:sz w:val="22"/>
          <w:szCs w:val="22"/>
          <w14:ligatures w14:val="none"/>
        </w:rPr>
        <w:t>Šis pakuotės lapelis paskutinį kartą peržiūrėtas</w:t>
      </w:r>
      <w:r w:rsidR="005306A0">
        <w:rPr>
          <w:rFonts w:ascii="Times New Roman" w:eastAsia="Times New Roman" w:hAnsi="Times New Roman" w:cs="Times New Roman"/>
          <w:b/>
          <w:kern w:val="0"/>
          <w:sz w:val="22"/>
          <w:szCs w:val="22"/>
          <w14:ligatures w14:val="none"/>
        </w:rPr>
        <w:t xml:space="preserve"> 2025-07-17</w:t>
      </w:r>
    </w:p>
    <w:p w14:paraId="2E6C59AC" w14:textId="77777777" w:rsidR="008750AC" w:rsidRPr="008750AC" w:rsidRDefault="008750AC" w:rsidP="008750AC">
      <w:pPr>
        <w:spacing w:after="0" w:line="240" w:lineRule="auto"/>
        <w:rPr>
          <w:rFonts w:ascii="Times New Roman" w:eastAsia="Times New Roman" w:hAnsi="Times New Roman" w:cs="Times New Roman"/>
          <w:b/>
          <w:bCs/>
          <w:kern w:val="0"/>
          <w:sz w:val="22"/>
          <w:szCs w:val="22"/>
          <w14:ligatures w14:val="none"/>
        </w:rPr>
      </w:pPr>
    </w:p>
    <w:p w14:paraId="329441E1" w14:textId="65D74825" w:rsidR="001568C0" w:rsidRDefault="001568C0" w:rsidP="001568C0">
      <w:pPr>
        <w:spacing w:after="0" w:line="240" w:lineRule="auto"/>
        <w:rPr>
          <w:rFonts w:ascii="Times New Roman" w:eastAsia="Times New Roman" w:hAnsi="Times New Roman" w:cs="Times New Roman"/>
          <w:kern w:val="0"/>
          <w:sz w:val="22"/>
          <w:szCs w:val="20"/>
          <w:lang w:eastAsia="lt-LT" w:bidi="lt-LT"/>
          <w14:ligatures w14:val="none"/>
        </w:rPr>
      </w:pPr>
      <w:r w:rsidRPr="001568C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1568C0">
          <w:rPr>
            <w:rStyle w:val="Hipersaitas"/>
            <w:rFonts w:ascii="Times New Roman" w:eastAsia="Times New Roman" w:hAnsi="Times New Roman" w:cs="Times New Roman"/>
            <w:kern w:val="0"/>
            <w:sz w:val="22"/>
            <w:szCs w:val="20"/>
            <w:lang w:eastAsia="lt-LT" w:bidi="lt-LT"/>
            <w14:ligatures w14:val="none"/>
          </w:rPr>
          <w:t>https://vvkt.lrv.lt/lt/</w:t>
        </w:r>
      </w:hyperlink>
      <w:r w:rsidRPr="001568C0">
        <w:rPr>
          <w:rFonts w:ascii="Times New Roman" w:eastAsia="Times New Roman" w:hAnsi="Times New Roman" w:cs="Times New Roman"/>
          <w:kern w:val="0"/>
          <w:sz w:val="22"/>
          <w:szCs w:val="20"/>
          <w:lang w:eastAsia="lt-LT" w:bidi="lt-LT"/>
          <w14:ligatures w14:val="none"/>
        </w:rPr>
        <w:t>.</w:t>
      </w:r>
    </w:p>
    <w:p w14:paraId="4F9F7385" w14:textId="77777777" w:rsidR="009611C4" w:rsidRDefault="009611C4" w:rsidP="001568C0">
      <w:pPr>
        <w:spacing w:after="0" w:line="240" w:lineRule="auto"/>
        <w:rPr>
          <w:rFonts w:ascii="Times New Roman" w:eastAsia="Times New Roman" w:hAnsi="Times New Roman" w:cs="Times New Roman"/>
          <w:kern w:val="0"/>
          <w:sz w:val="22"/>
          <w:szCs w:val="20"/>
          <w:lang w:eastAsia="lt-LT" w:bidi="lt-LT"/>
          <w14:ligatures w14:val="none"/>
        </w:rPr>
      </w:pPr>
    </w:p>
    <w:p w14:paraId="5B457467" w14:textId="128F77D3" w:rsidR="009611C4" w:rsidRPr="001568C0" w:rsidRDefault="009611C4" w:rsidP="001568C0">
      <w:pPr>
        <w:spacing w:after="0" w:line="240" w:lineRule="auto"/>
        <w:rPr>
          <w:rFonts w:ascii="Times New Roman" w:eastAsia="Times New Roman" w:hAnsi="Times New Roman" w:cs="Times New Roman"/>
          <w:kern w:val="0"/>
          <w:sz w:val="22"/>
          <w:szCs w:val="20"/>
          <w:lang w:eastAsia="lt-LT" w:bidi="lt-LT"/>
          <w14:ligatures w14:val="none"/>
        </w:rPr>
      </w:pPr>
      <w:r w:rsidRPr="009611C4">
        <w:rPr>
          <w:rFonts w:ascii="Times New Roman" w:eastAsia="Aptos" w:hAnsi="Times New Roman" w:cs="Times New Roman"/>
          <w:i/>
          <w:iCs/>
          <w:sz w:val="22"/>
          <w:szCs w:val="22"/>
        </w:rPr>
        <w:t>Lygiagrečiai importuojamas vaistas nuo referencinio vaisto skiriasi pakuotės dydžiu: referencinio vaisto – N20, lygiagrečiai importuojamo – N50; laikymo sąlygomis: referenciniam vaistui specialių laikymo sąlygų nereikia, lygiagrečiai importuojamą laikyti ne aukštesnėje kaip 25 °C temperatūroje.</w:t>
      </w:r>
    </w:p>
    <w:sectPr w:rsidR="009611C4" w:rsidRPr="001568C0" w:rsidSect="008750AC">
      <w:footerReference w:type="even" r:id="rId8"/>
      <w:footerReference w:type="default" r:id="rId9"/>
      <w:pgSz w:w="11906" w:h="16838"/>
      <w:pgMar w:top="1134" w:right="1418" w:bottom="1134" w:left="1418"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C3F9" w14:textId="77777777" w:rsidR="00383EE1" w:rsidRDefault="00383EE1">
      <w:pPr>
        <w:spacing w:after="0" w:line="240" w:lineRule="auto"/>
      </w:pPr>
      <w:r>
        <w:separator/>
      </w:r>
    </w:p>
  </w:endnote>
  <w:endnote w:type="continuationSeparator" w:id="0">
    <w:p w14:paraId="72515002" w14:textId="77777777" w:rsidR="00383EE1" w:rsidRDefault="0038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41AD" w14:textId="77777777" w:rsidR="000719CF" w:rsidRDefault="000719CF" w:rsidP="000654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8E47AB" w14:textId="77777777" w:rsidR="000719CF" w:rsidRDefault="000719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0EF4" w14:textId="77777777" w:rsidR="000719CF" w:rsidRDefault="000719CF" w:rsidP="000654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9698248" w14:textId="77777777" w:rsidR="000719CF" w:rsidRDefault="000719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82C1" w14:textId="77777777" w:rsidR="00383EE1" w:rsidRDefault="00383EE1">
      <w:pPr>
        <w:spacing w:after="0" w:line="240" w:lineRule="auto"/>
      </w:pPr>
      <w:r>
        <w:separator/>
      </w:r>
    </w:p>
  </w:footnote>
  <w:footnote w:type="continuationSeparator" w:id="0">
    <w:p w14:paraId="24A92CCD" w14:textId="77777777" w:rsidR="00383EE1" w:rsidRDefault="00383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5B7D10"/>
    <w:multiLevelType w:val="hybridMultilevel"/>
    <w:tmpl w:val="952C477E"/>
    <w:lvl w:ilvl="0" w:tplc="3A507384">
      <w:start w:val="1"/>
      <w:numFmt w:val="bullet"/>
      <w:lvlText w:val="-"/>
      <w:lvlJc w:val="left"/>
      <w:pPr>
        <w:tabs>
          <w:tab w:val="num" w:pos="567"/>
        </w:tabs>
        <w:ind w:left="567" w:hanging="567"/>
      </w:pPr>
      <w:rPr>
        <w:rFonts w:ascii="Times New Roman" w:eastAsia="Times New Roman" w:hAnsi="Times New Roman" w:cs="Times New Roman" w:hint="default"/>
        <w:sz w:val="22"/>
      </w:rPr>
    </w:lvl>
    <w:lvl w:ilvl="1" w:tplc="FFFFFFFF">
      <w:numFmt w:val="bullet"/>
      <w:lvlText w:val="-"/>
      <w:lvlJc w:val="left"/>
      <w:pPr>
        <w:tabs>
          <w:tab w:val="num" w:pos="1647"/>
        </w:tabs>
        <w:ind w:left="1647" w:hanging="567"/>
      </w:pPr>
      <w:rPr>
        <w:rFonts w:ascii="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2D637A91"/>
    <w:multiLevelType w:val="hybridMultilevel"/>
    <w:tmpl w:val="BE1CD60C"/>
    <w:lvl w:ilvl="0" w:tplc="3A507384">
      <w:start w:val="1"/>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CB3445"/>
    <w:multiLevelType w:val="hybridMultilevel"/>
    <w:tmpl w:val="C778E650"/>
    <w:lvl w:ilvl="0" w:tplc="5A68ACB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E4125"/>
    <w:multiLevelType w:val="hybridMultilevel"/>
    <w:tmpl w:val="E1E0DBA0"/>
    <w:lvl w:ilvl="0" w:tplc="5A68ACB8">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82F28DD"/>
    <w:multiLevelType w:val="hybridMultilevel"/>
    <w:tmpl w:val="CA001160"/>
    <w:lvl w:ilvl="0" w:tplc="02FE35A6">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0A55B2"/>
    <w:multiLevelType w:val="hybridMultilevel"/>
    <w:tmpl w:val="853CF548"/>
    <w:lvl w:ilvl="0" w:tplc="5A68ACB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3577D"/>
    <w:multiLevelType w:val="hybridMultilevel"/>
    <w:tmpl w:val="396AE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BD21E6"/>
    <w:multiLevelType w:val="hybridMultilevel"/>
    <w:tmpl w:val="490CB7A4"/>
    <w:lvl w:ilvl="0" w:tplc="91307A68">
      <w:start w:val="1"/>
      <w:numFmt w:val="bullet"/>
      <w:lvlText w:val="-"/>
      <w:lvlJc w:val="left"/>
      <w:pPr>
        <w:tabs>
          <w:tab w:val="num" w:pos="567"/>
        </w:tabs>
        <w:ind w:left="567" w:hanging="567"/>
      </w:pPr>
      <w:rPr>
        <w:rFonts w:ascii="Times New Roman" w:eastAsia="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4E03E3"/>
    <w:multiLevelType w:val="hybridMultilevel"/>
    <w:tmpl w:val="8B18A010"/>
    <w:lvl w:ilvl="0" w:tplc="3A507384">
      <w:start w:val="1"/>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num w:numId="1" w16cid:durableId="13956207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8188160">
    <w:abstractNumId w:val="12"/>
  </w:num>
  <w:num w:numId="3" w16cid:durableId="232544601">
    <w:abstractNumId w:val="1"/>
  </w:num>
  <w:num w:numId="4" w16cid:durableId="1457721320">
    <w:abstractNumId w:val="10"/>
  </w:num>
  <w:num w:numId="5" w16cid:durableId="1863590291">
    <w:abstractNumId w:val="9"/>
  </w:num>
  <w:num w:numId="6" w16cid:durableId="1979528269">
    <w:abstractNumId w:val="6"/>
  </w:num>
  <w:num w:numId="7" w16cid:durableId="1143353041">
    <w:abstractNumId w:val="13"/>
  </w:num>
  <w:num w:numId="8" w16cid:durableId="935555849">
    <w:abstractNumId w:val="4"/>
  </w:num>
  <w:num w:numId="9" w16cid:durableId="405805323">
    <w:abstractNumId w:val="5"/>
  </w:num>
  <w:num w:numId="10" w16cid:durableId="450783130">
    <w:abstractNumId w:val="7"/>
  </w:num>
  <w:num w:numId="11" w16cid:durableId="605817575">
    <w:abstractNumId w:val="11"/>
  </w:num>
  <w:num w:numId="12" w16cid:durableId="35736865">
    <w:abstractNumId w:val="3"/>
  </w:num>
  <w:num w:numId="13" w16cid:durableId="946934516">
    <w:abstractNumId w:val="8"/>
  </w:num>
  <w:num w:numId="14" w16cid:durableId="658657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3B"/>
    <w:rsid w:val="000719CF"/>
    <w:rsid w:val="00090DCA"/>
    <w:rsid w:val="000E75BE"/>
    <w:rsid w:val="001568C0"/>
    <w:rsid w:val="001C1819"/>
    <w:rsid w:val="0025255F"/>
    <w:rsid w:val="002703D4"/>
    <w:rsid w:val="00383EE1"/>
    <w:rsid w:val="005306A0"/>
    <w:rsid w:val="005600EA"/>
    <w:rsid w:val="006A3D7F"/>
    <w:rsid w:val="006B241B"/>
    <w:rsid w:val="00824C26"/>
    <w:rsid w:val="00864E03"/>
    <w:rsid w:val="008750AC"/>
    <w:rsid w:val="0089430B"/>
    <w:rsid w:val="009611C4"/>
    <w:rsid w:val="00B058A9"/>
    <w:rsid w:val="00B465BE"/>
    <w:rsid w:val="00D02D07"/>
    <w:rsid w:val="00D84BD6"/>
    <w:rsid w:val="00E156FC"/>
    <w:rsid w:val="00E40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BB00"/>
  <w15:chartTrackingRefBased/>
  <w15:docId w15:val="{BBC29765-7248-4D8D-8B0F-BEB12520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0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0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05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05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05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05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05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05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05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05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05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05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05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05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05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05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05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05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0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05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05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05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05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053B"/>
    <w:rPr>
      <w:i/>
      <w:iCs/>
      <w:color w:val="404040" w:themeColor="text1" w:themeTint="BF"/>
    </w:rPr>
  </w:style>
  <w:style w:type="paragraph" w:styleId="Sraopastraipa">
    <w:name w:val="List Paragraph"/>
    <w:basedOn w:val="prastasis"/>
    <w:uiPriority w:val="34"/>
    <w:qFormat/>
    <w:rsid w:val="00E4053B"/>
    <w:pPr>
      <w:ind w:left="720"/>
      <w:contextualSpacing/>
    </w:pPr>
  </w:style>
  <w:style w:type="character" w:styleId="Rykuspabraukimas">
    <w:name w:val="Intense Emphasis"/>
    <w:basedOn w:val="Numatytasispastraiposriftas"/>
    <w:uiPriority w:val="21"/>
    <w:qFormat/>
    <w:rsid w:val="00E4053B"/>
    <w:rPr>
      <w:i/>
      <w:iCs/>
      <w:color w:val="0F4761" w:themeColor="accent1" w:themeShade="BF"/>
    </w:rPr>
  </w:style>
  <w:style w:type="paragraph" w:styleId="Iskirtacitata">
    <w:name w:val="Intense Quote"/>
    <w:basedOn w:val="prastasis"/>
    <w:next w:val="prastasis"/>
    <w:link w:val="IskirtacitataDiagrama"/>
    <w:uiPriority w:val="30"/>
    <w:qFormat/>
    <w:rsid w:val="00E40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053B"/>
    <w:rPr>
      <w:i/>
      <w:iCs/>
      <w:color w:val="0F4761" w:themeColor="accent1" w:themeShade="BF"/>
    </w:rPr>
  </w:style>
  <w:style w:type="character" w:styleId="Rykinuoroda">
    <w:name w:val="Intense Reference"/>
    <w:basedOn w:val="Numatytasispastraiposriftas"/>
    <w:uiPriority w:val="32"/>
    <w:qFormat/>
    <w:rsid w:val="00E4053B"/>
    <w:rPr>
      <w:b/>
      <w:bCs/>
      <w:smallCaps/>
      <w:color w:val="0F4761" w:themeColor="accent1" w:themeShade="BF"/>
      <w:spacing w:val="5"/>
    </w:rPr>
  </w:style>
  <w:style w:type="paragraph" w:styleId="Porat">
    <w:name w:val="footer"/>
    <w:basedOn w:val="prastasis"/>
    <w:link w:val="PoratDiagrama"/>
    <w:uiPriority w:val="99"/>
    <w:semiHidden/>
    <w:unhideWhenUsed/>
    <w:rsid w:val="008750A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750AC"/>
  </w:style>
  <w:style w:type="character" w:styleId="Puslapionumeris">
    <w:name w:val="page number"/>
    <w:rsid w:val="008750AC"/>
    <w:rPr>
      <w:rFonts w:cs="Times New Roman"/>
    </w:rPr>
  </w:style>
  <w:style w:type="character" w:styleId="Hipersaitas">
    <w:name w:val="Hyperlink"/>
    <w:basedOn w:val="Numatytasispastraiposriftas"/>
    <w:uiPriority w:val="99"/>
    <w:unhideWhenUsed/>
    <w:rsid w:val="001568C0"/>
    <w:rPr>
      <w:color w:val="467886" w:themeColor="hyperlink"/>
      <w:u w:val="single"/>
    </w:rPr>
  </w:style>
  <w:style w:type="character" w:styleId="Neapdorotaspaminjimas">
    <w:name w:val="Unresolved Mention"/>
    <w:basedOn w:val="Numatytasispastraiposriftas"/>
    <w:uiPriority w:val="99"/>
    <w:semiHidden/>
    <w:unhideWhenUsed/>
    <w:rsid w:val="0015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11422</Words>
  <Characters>6511</Characters>
  <Application>Microsoft Office Word</Application>
  <DocSecurity>0</DocSecurity>
  <Lines>54</Lines>
  <Paragraphs>35</Paragraphs>
  <ScaleCrop>false</ScaleCrop>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15</cp:revision>
  <dcterms:created xsi:type="dcterms:W3CDTF">2024-12-08T18:02:00Z</dcterms:created>
  <dcterms:modified xsi:type="dcterms:W3CDTF">2025-07-30T07:57:00Z</dcterms:modified>
</cp:coreProperties>
</file>