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D1C3" w14:textId="77777777" w:rsidR="00E30843" w:rsidRPr="00E30843" w:rsidRDefault="00E30843" w:rsidP="00E30843">
      <w:pPr>
        <w:spacing w:after="0" w:line="240" w:lineRule="auto"/>
        <w:jc w:val="center"/>
        <w:outlineLvl w:val="0"/>
        <w:rPr>
          <w:rFonts w:ascii="Times New Roman" w:eastAsia="Times New Roman" w:hAnsi="Times New Roman" w:cs="Times New Roman"/>
          <w:b/>
          <w:kern w:val="28"/>
          <w:sz w:val="22"/>
          <w:szCs w:val="20"/>
          <w:lang w:eastAsia="lt-LT"/>
          <w14:ligatures w14:val="none"/>
        </w:rPr>
      </w:pPr>
      <w:r w:rsidRPr="00E30843">
        <w:rPr>
          <w:rFonts w:ascii="Times New Roman" w:eastAsia="Times New Roman" w:hAnsi="Times New Roman" w:cs="Times New Roman"/>
          <w:b/>
          <w:kern w:val="28"/>
          <w:sz w:val="22"/>
          <w:szCs w:val="20"/>
          <w:lang w:eastAsia="lt-LT"/>
          <w14:ligatures w14:val="none"/>
        </w:rPr>
        <w:t>B. PAKUOTĖS LAPELIS</w:t>
      </w:r>
    </w:p>
    <w:p w14:paraId="329BF544" w14:textId="77777777" w:rsidR="00E30843" w:rsidRPr="00E30843" w:rsidRDefault="00E30843" w:rsidP="00E3084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E30843">
        <w:rPr>
          <w:rFonts w:ascii="Times New Roman" w:eastAsia="Times New Roman" w:hAnsi="Times New Roman" w:cs="Times New Roman"/>
          <w:b/>
          <w:caps/>
          <w:kern w:val="0"/>
          <w:sz w:val="22"/>
          <w:szCs w:val="22"/>
          <w14:ligatures w14:val="none"/>
        </w:rPr>
        <w:br w:type="page"/>
      </w:r>
    </w:p>
    <w:p w14:paraId="241CF9DC" w14:textId="343F9C2D" w:rsidR="00E30843" w:rsidRPr="00E30843" w:rsidRDefault="00E30843" w:rsidP="00E30843">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E30843">
        <w:rPr>
          <w:rFonts w:ascii="Times New Roman" w:eastAsia="Times New Roman" w:hAnsi="Times New Roman" w:cs="Times New Roman"/>
          <w:b/>
          <w:bCs/>
          <w:iCs/>
          <w:snapToGrid w:val="0"/>
          <w:kern w:val="0"/>
          <w:sz w:val="22"/>
          <w:szCs w:val="28"/>
          <w:lang w:eastAsia="x-none"/>
          <w14:ligatures w14:val="none"/>
        </w:rPr>
        <w:lastRenderedPageBreak/>
        <w:t>Pakuotės lapelis:</w:t>
      </w:r>
      <w:r w:rsidRPr="00E30843">
        <w:rPr>
          <w:rFonts w:ascii="Times New Roman" w:eastAsia="Times New Roman" w:hAnsi="Times New Roman" w:cs="Times New Roman"/>
          <w:b/>
          <w:snapToGrid w:val="0"/>
          <w:kern w:val="0"/>
          <w:sz w:val="22"/>
          <w:lang w:eastAsia="x-none"/>
          <w14:ligatures w14:val="none"/>
        </w:rPr>
        <w:t xml:space="preserve"> </w:t>
      </w:r>
      <w:r w:rsidRPr="00E30843">
        <w:rPr>
          <w:rFonts w:ascii="Times New Roman" w:eastAsia="Times New Roman" w:hAnsi="Times New Roman" w:cs="Times New Roman"/>
          <w:b/>
          <w:bCs/>
          <w:iCs/>
          <w:snapToGrid w:val="0"/>
          <w:kern w:val="0"/>
          <w:sz w:val="22"/>
          <w:szCs w:val="28"/>
          <w:lang w:eastAsia="x-none"/>
          <w14:ligatures w14:val="none"/>
        </w:rPr>
        <w:t>informacija pacientui</w:t>
      </w:r>
    </w:p>
    <w:p w14:paraId="06AA43B1"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4CF39DD0" w14:textId="77777777" w:rsidR="00E30843" w:rsidRPr="00E30843" w:rsidRDefault="00E30843" w:rsidP="00E30843">
      <w:pPr>
        <w:keepNext/>
        <w:spacing w:after="0" w:line="240" w:lineRule="auto"/>
        <w:jc w:val="center"/>
        <w:outlineLvl w:val="4"/>
        <w:rPr>
          <w:rFonts w:ascii="Times New Roman" w:eastAsia="Times New Roman" w:hAnsi="Times New Roman" w:cs="Times New Roman"/>
          <w:b/>
          <w:bCs/>
          <w:kern w:val="0"/>
          <w:sz w:val="22"/>
          <w:szCs w:val="20"/>
          <w:lang w:eastAsia="lt-LT"/>
          <w14:ligatures w14:val="none"/>
        </w:rPr>
      </w:pPr>
      <w:r w:rsidRPr="00E30843">
        <w:rPr>
          <w:rFonts w:ascii="Times New Roman" w:eastAsia="Times New Roman" w:hAnsi="Times New Roman" w:cs="Times New Roman"/>
          <w:b/>
          <w:bCs/>
          <w:kern w:val="0"/>
          <w:sz w:val="22"/>
          <w:szCs w:val="20"/>
          <w:lang w:eastAsia="lt-LT"/>
          <w14:ligatures w14:val="none"/>
        </w:rPr>
        <w:t xml:space="preserve">CAVINTON 10 mg/2 ml </w:t>
      </w:r>
      <w:r w:rsidRPr="00E30843">
        <w:rPr>
          <w:rFonts w:ascii="Times New Roman" w:eastAsia="Times New Roman" w:hAnsi="Times New Roman" w:cs="Times New Roman"/>
          <w:b/>
          <w:kern w:val="0"/>
          <w:sz w:val="22"/>
          <w:szCs w:val="20"/>
          <w:lang w:eastAsia="lt-LT"/>
          <w14:ligatures w14:val="none"/>
        </w:rPr>
        <w:t>koncentratas infuziniam tirpalui</w:t>
      </w:r>
    </w:p>
    <w:p w14:paraId="38FA1D76" w14:textId="77777777" w:rsidR="00E30843" w:rsidRPr="00E30843" w:rsidRDefault="00E30843" w:rsidP="00E30843">
      <w:pPr>
        <w:spacing w:after="0" w:line="240" w:lineRule="auto"/>
        <w:jc w:val="center"/>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vinpocetinas</w:t>
      </w:r>
    </w:p>
    <w:p w14:paraId="6E491D18"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05EE0AC6" w14:textId="77777777" w:rsidR="00E30843" w:rsidRPr="00E30843" w:rsidRDefault="00E30843" w:rsidP="00E30843">
      <w:pPr>
        <w:suppressAutoHyphens/>
        <w:spacing w:after="0" w:line="240" w:lineRule="auto"/>
        <w:rPr>
          <w:rFonts w:ascii="Times New Roman" w:eastAsia="Times New Roman" w:hAnsi="Times New Roman" w:cs="Times New Roman"/>
          <w:b/>
          <w:kern w:val="0"/>
          <w:sz w:val="22"/>
          <w:szCs w:val="22"/>
          <w14:ligatures w14:val="none"/>
        </w:rPr>
      </w:pPr>
      <w:r w:rsidRPr="00E30843">
        <w:rPr>
          <w:rFonts w:ascii="Times New Roman" w:eastAsia="Times New Roman" w:hAnsi="Times New Roman" w:cs="Times New Roman"/>
          <w:b/>
          <w:kern w:val="0"/>
          <w:sz w:val="22"/>
          <w:szCs w:val="22"/>
          <w14:ligatures w14:val="none"/>
        </w:rPr>
        <w:t>Atidžiai perskaitykite visą šį lapelį, prieš pradėdami vartoti vaistą</w:t>
      </w:r>
      <w:r w:rsidRPr="00E30843">
        <w:rPr>
          <w:rFonts w:ascii="Times New Roman" w:eastAsia="Times New Roman" w:hAnsi="Times New Roman" w:cs="Times New Roman"/>
          <w:b/>
          <w:noProof/>
          <w:snapToGrid w:val="0"/>
          <w:kern w:val="0"/>
          <w:sz w:val="22"/>
          <w14:ligatures w14:val="none"/>
        </w:rPr>
        <w:t>, nes jame pateikiama Jums svarbi informacija</w:t>
      </w:r>
      <w:r w:rsidRPr="00E30843">
        <w:rPr>
          <w:rFonts w:ascii="Times New Roman" w:eastAsia="Times New Roman" w:hAnsi="Times New Roman" w:cs="Times New Roman"/>
          <w:b/>
          <w:kern w:val="0"/>
          <w:sz w:val="22"/>
          <w:szCs w:val="22"/>
          <w14:ligatures w14:val="none"/>
        </w:rPr>
        <w:t>.</w:t>
      </w:r>
    </w:p>
    <w:p w14:paraId="181FF485" w14:textId="77777777" w:rsidR="00E30843" w:rsidRPr="00E30843" w:rsidRDefault="00E30843" w:rsidP="00E30843">
      <w:pPr>
        <w:suppressAutoHyphens/>
        <w:spacing w:after="0" w:line="240" w:lineRule="auto"/>
        <w:ind w:left="142" w:hanging="142"/>
        <w:rPr>
          <w:rFonts w:ascii="Times New Roman" w:eastAsia="Times New Roman" w:hAnsi="Times New Roman" w:cs="Times New Roman"/>
          <w:b/>
          <w:kern w:val="0"/>
          <w:sz w:val="22"/>
          <w:szCs w:val="22"/>
          <w14:ligatures w14:val="none"/>
        </w:rPr>
      </w:pPr>
    </w:p>
    <w:p w14:paraId="1CF45AB3" w14:textId="77777777" w:rsidR="00E30843" w:rsidRPr="00E30843" w:rsidRDefault="00E30843" w:rsidP="002446AE">
      <w:pPr>
        <w:numPr>
          <w:ilvl w:val="0"/>
          <w:numId w:val="6"/>
        </w:numPr>
        <w:spacing w:after="0" w:line="260" w:lineRule="exact"/>
        <w:ind w:left="567" w:right="-2"/>
        <w:rPr>
          <w:rFonts w:ascii="Times New Roman" w:eastAsia="Times New Roman" w:hAnsi="Times New Roman" w:cs="Times New Roman"/>
          <w:snapToGrid w:val="0"/>
          <w:kern w:val="0"/>
          <w:sz w:val="22"/>
          <w14:ligatures w14:val="none"/>
        </w:rPr>
      </w:pPr>
      <w:r w:rsidRPr="00E30843">
        <w:rPr>
          <w:rFonts w:ascii="Times New Roman" w:eastAsia="Times New Roman" w:hAnsi="Times New Roman" w:cs="Times New Roman"/>
          <w:noProof/>
          <w:snapToGrid w:val="0"/>
          <w:kern w:val="0"/>
          <w:sz w:val="22"/>
          <w14:ligatures w14:val="none"/>
        </w:rPr>
        <w:t>Neišmeskite šio lapelio, nes vėl gali prireikti jį perskaityti.</w:t>
      </w:r>
      <w:r w:rsidRPr="00E30843">
        <w:rPr>
          <w:rFonts w:ascii="Times New Roman" w:eastAsia="Times New Roman" w:hAnsi="Times New Roman" w:cs="Times New Roman"/>
          <w:snapToGrid w:val="0"/>
          <w:kern w:val="0"/>
          <w:sz w:val="22"/>
          <w14:ligatures w14:val="none"/>
        </w:rPr>
        <w:t xml:space="preserve"> </w:t>
      </w:r>
    </w:p>
    <w:p w14:paraId="65484A56" w14:textId="77777777" w:rsidR="00E30843" w:rsidRPr="00E30843" w:rsidRDefault="00E30843" w:rsidP="002446AE">
      <w:pPr>
        <w:numPr>
          <w:ilvl w:val="0"/>
          <w:numId w:val="6"/>
        </w:numPr>
        <w:spacing w:after="0" w:line="260" w:lineRule="exact"/>
        <w:ind w:left="567" w:right="-2"/>
        <w:rPr>
          <w:rFonts w:ascii="Times New Roman" w:eastAsia="Times New Roman" w:hAnsi="Times New Roman" w:cs="Times New Roman"/>
          <w:snapToGrid w:val="0"/>
          <w:kern w:val="0"/>
          <w:sz w:val="22"/>
          <w14:ligatures w14:val="none"/>
        </w:rPr>
      </w:pPr>
      <w:r w:rsidRPr="00E30843">
        <w:rPr>
          <w:rFonts w:ascii="Times New Roman" w:eastAsia="Times New Roman" w:hAnsi="Times New Roman" w:cs="Times New Roman"/>
          <w:noProof/>
          <w:snapToGrid w:val="0"/>
          <w:kern w:val="0"/>
          <w:sz w:val="22"/>
          <w14:ligatures w14:val="none"/>
        </w:rPr>
        <w:t>Jeigu kiltų daugiau klausimų, kreipkitės į gydytoją arba vaistininką.</w:t>
      </w:r>
    </w:p>
    <w:p w14:paraId="21589FC2" w14:textId="26E20481" w:rsidR="00E30843" w:rsidRPr="002446AE" w:rsidRDefault="00E30843" w:rsidP="002446AE">
      <w:pPr>
        <w:pStyle w:val="Sraopastraipa"/>
        <w:numPr>
          <w:ilvl w:val="0"/>
          <w:numId w:val="6"/>
        </w:numPr>
        <w:spacing w:after="0" w:line="240" w:lineRule="auto"/>
        <w:ind w:left="567" w:right="-2"/>
        <w:rPr>
          <w:rFonts w:ascii="Times New Roman" w:eastAsia="Times New Roman" w:hAnsi="Times New Roman" w:cs="Times New Roman"/>
          <w:snapToGrid w:val="0"/>
          <w:kern w:val="0"/>
          <w:sz w:val="22"/>
          <w14:ligatures w14:val="none"/>
        </w:rPr>
      </w:pPr>
      <w:r w:rsidRPr="002446AE">
        <w:rPr>
          <w:rFonts w:ascii="Times New Roman" w:eastAsia="Times New Roman" w:hAnsi="Times New Roman" w:cs="Times New Roman"/>
          <w:noProof/>
          <w:snapToGrid w:val="0"/>
          <w:kern w:val="0"/>
          <w:sz w:val="22"/>
          <w14:ligatures w14:val="none"/>
        </w:rPr>
        <w:t>Šis vaistas skirtas tik Jums, todėl kitiems žmonėms jo duoti negalima.</w:t>
      </w:r>
      <w:r w:rsidRPr="002446AE">
        <w:rPr>
          <w:rFonts w:ascii="Times New Roman" w:eastAsia="Times New Roman" w:hAnsi="Times New Roman" w:cs="Times New Roman"/>
          <w:snapToGrid w:val="0"/>
          <w:kern w:val="0"/>
          <w:sz w:val="22"/>
          <w14:ligatures w14:val="none"/>
        </w:rPr>
        <w:t xml:space="preserve"> </w:t>
      </w:r>
      <w:r w:rsidRPr="002446AE">
        <w:rPr>
          <w:rFonts w:ascii="Times New Roman" w:eastAsia="Times New Roman" w:hAnsi="Times New Roman" w:cs="Times New Roman"/>
          <w:noProof/>
          <w:snapToGrid w:val="0"/>
          <w:kern w:val="0"/>
          <w:sz w:val="22"/>
          <w14:ligatures w14:val="none"/>
        </w:rPr>
        <w:t>Vaistas gali jiems pakenkti (net tiems, kurių ligos požymiai yra tokie patys kaip Jūsų).</w:t>
      </w:r>
      <w:r w:rsidRPr="002446AE">
        <w:rPr>
          <w:rFonts w:ascii="Times New Roman" w:eastAsia="Times New Roman" w:hAnsi="Times New Roman" w:cs="Times New Roman"/>
          <w:snapToGrid w:val="0"/>
          <w:color w:val="008000"/>
          <w:kern w:val="0"/>
          <w:sz w:val="22"/>
          <w14:ligatures w14:val="none"/>
        </w:rPr>
        <w:t xml:space="preserve"> </w:t>
      </w:r>
    </w:p>
    <w:p w14:paraId="5FF59923" w14:textId="77777777" w:rsidR="00E30843" w:rsidRPr="00E30843" w:rsidRDefault="00E30843" w:rsidP="002446AE">
      <w:pPr>
        <w:numPr>
          <w:ilvl w:val="0"/>
          <w:numId w:val="6"/>
        </w:numPr>
        <w:spacing w:after="0" w:line="260" w:lineRule="exact"/>
        <w:ind w:left="567"/>
        <w:rPr>
          <w:rFonts w:ascii="Times New Roman" w:eastAsia="Times New Roman" w:hAnsi="Times New Roman" w:cs="Times New Roman"/>
          <w:snapToGrid w:val="0"/>
          <w:kern w:val="0"/>
          <w:sz w:val="22"/>
          <w14:ligatures w14:val="none"/>
        </w:rPr>
      </w:pPr>
      <w:r w:rsidRPr="00E30843">
        <w:rPr>
          <w:rFonts w:ascii="Times New Roman" w:eastAsia="Times New Roman" w:hAnsi="Times New Roman" w:cs="Times New Roman"/>
          <w:noProof/>
          <w:snapToGrid w:val="0"/>
          <w:kern w:val="0"/>
          <w:sz w:val="22"/>
          <w14:ligatures w14:val="none"/>
        </w:rPr>
        <w:t>Jeigu pasireiškė šalutinis poveikis (net jeigu jis šiame lapelyje nenurodytas), kreipkitės į gydytoją arba vaistininką. Žr. 4 skyrių.</w:t>
      </w:r>
    </w:p>
    <w:p w14:paraId="6C00AE60"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712E90D5" w14:textId="77777777" w:rsidR="00E30843" w:rsidRPr="00E30843" w:rsidRDefault="00E30843" w:rsidP="00E3084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E30843">
        <w:rPr>
          <w:rFonts w:ascii="Times New Roman" w:eastAsia="Times New Roman" w:hAnsi="Times New Roman" w:cs="Times New Roman"/>
          <w:b/>
          <w:bCs/>
          <w:snapToGrid w:val="0"/>
          <w:kern w:val="0"/>
          <w:sz w:val="22"/>
          <w:szCs w:val="28"/>
          <w:lang w:eastAsia="x-none"/>
          <w14:ligatures w14:val="none"/>
        </w:rPr>
        <w:t>Apie ką rašoma šiame lapelyje?</w:t>
      </w:r>
    </w:p>
    <w:p w14:paraId="2277343E" w14:textId="77777777" w:rsidR="00E30843" w:rsidRPr="00E30843" w:rsidRDefault="00E30843" w:rsidP="00E3084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p>
    <w:p w14:paraId="521BE18D" w14:textId="62091777" w:rsidR="00E30843" w:rsidRPr="002446AE" w:rsidRDefault="00E30843" w:rsidP="002446AE">
      <w:pPr>
        <w:pStyle w:val="Sraopastraipa"/>
        <w:numPr>
          <w:ilvl w:val="0"/>
          <w:numId w:val="4"/>
        </w:numPr>
        <w:spacing w:after="0" w:line="240" w:lineRule="auto"/>
        <w:ind w:left="567" w:hanging="425"/>
        <w:rPr>
          <w:rFonts w:ascii="Times New Roman" w:eastAsia="Times New Roman" w:hAnsi="Times New Roman" w:cs="Times New Roman"/>
          <w:kern w:val="0"/>
          <w:sz w:val="22"/>
          <w:szCs w:val="22"/>
          <w14:ligatures w14:val="none"/>
        </w:rPr>
      </w:pPr>
      <w:r w:rsidRPr="002446AE">
        <w:rPr>
          <w:rFonts w:ascii="Times New Roman" w:eastAsia="Times New Roman" w:hAnsi="Times New Roman" w:cs="Times New Roman"/>
          <w:kern w:val="0"/>
          <w:sz w:val="22"/>
          <w:szCs w:val="22"/>
          <w14:ligatures w14:val="none"/>
        </w:rPr>
        <w:t>Kas yra CAVINTON ir kam jis vartojamas</w:t>
      </w:r>
    </w:p>
    <w:p w14:paraId="12A8AC73" w14:textId="2CB0F416" w:rsidR="00E30843" w:rsidRPr="002446AE" w:rsidRDefault="00E30843" w:rsidP="002446AE">
      <w:pPr>
        <w:pStyle w:val="Sraopastraipa"/>
        <w:numPr>
          <w:ilvl w:val="0"/>
          <w:numId w:val="4"/>
        </w:numPr>
        <w:spacing w:after="0" w:line="240" w:lineRule="auto"/>
        <w:ind w:left="567" w:hanging="425"/>
        <w:rPr>
          <w:rFonts w:ascii="Times New Roman" w:eastAsia="Times New Roman" w:hAnsi="Times New Roman" w:cs="Times New Roman"/>
          <w:kern w:val="0"/>
          <w:sz w:val="22"/>
          <w:szCs w:val="22"/>
          <w14:ligatures w14:val="none"/>
        </w:rPr>
      </w:pPr>
      <w:r w:rsidRPr="002446AE">
        <w:rPr>
          <w:rFonts w:ascii="Times New Roman" w:eastAsia="Times New Roman" w:hAnsi="Times New Roman" w:cs="Times New Roman"/>
          <w:kern w:val="0"/>
          <w:sz w:val="22"/>
          <w:szCs w:val="22"/>
          <w14:ligatures w14:val="none"/>
        </w:rPr>
        <w:t xml:space="preserve">Kas žinotina prieš vartojant CAVINTON </w:t>
      </w:r>
    </w:p>
    <w:p w14:paraId="6BEC8387" w14:textId="402DD4D8" w:rsidR="00E30843" w:rsidRPr="002446AE" w:rsidRDefault="00E30843" w:rsidP="002446AE">
      <w:pPr>
        <w:pStyle w:val="Sraopastraipa"/>
        <w:numPr>
          <w:ilvl w:val="0"/>
          <w:numId w:val="4"/>
        </w:numPr>
        <w:spacing w:after="0" w:line="240" w:lineRule="auto"/>
        <w:ind w:left="567" w:hanging="425"/>
        <w:rPr>
          <w:rFonts w:ascii="Times New Roman" w:eastAsia="Times New Roman" w:hAnsi="Times New Roman" w:cs="Times New Roman"/>
          <w:kern w:val="0"/>
          <w:sz w:val="22"/>
          <w:szCs w:val="22"/>
          <w14:ligatures w14:val="none"/>
        </w:rPr>
      </w:pPr>
      <w:r w:rsidRPr="002446AE">
        <w:rPr>
          <w:rFonts w:ascii="Times New Roman" w:eastAsia="Times New Roman" w:hAnsi="Times New Roman" w:cs="Times New Roman"/>
          <w:kern w:val="0"/>
          <w:sz w:val="22"/>
          <w:szCs w:val="22"/>
          <w14:ligatures w14:val="none"/>
        </w:rPr>
        <w:t xml:space="preserve">Kaip vartoti CAVINTON </w:t>
      </w:r>
    </w:p>
    <w:p w14:paraId="6B7EC462" w14:textId="72726192" w:rsidR="00E30843" w:rsidRPr="002446AE" w:rsidRDefault="00E30843" w:rsidP="002446AE">
      <w:pPr>
        <w:pStyle w:val="Sraopastraipa"/>
        <w:numPr>
          <w:ilvl w:val="0"/>
          <w:numId w:val="4"/>
        </w:numPr>
        <w:spacing w:after="0" w:line="240" w:lineRule="auto"/>
        <w:ind w:left="567" w:hanging="425"/>
        <w:rPr>
          <w:rFonts w:ascii="Times New Roman" w:eastAsia="Times New Roman" w:hAnsi="Times New Roman" w:cs="Times New Roman"/>
          <w:kern w:val="0"/>
          <w:sz w:val="22"/>
          <w:szCs w:val="22"/>
          <w14:ligatures w14:val="none"/>
        </w:rPr>
      </w:pPr>
      <w:r w:rsidRPr="002446AE">
        <w:rPr>
          <w:rFonts w:ascii="Times New Roman" w:eastAsia="Times New Roman" w:hAnsi="Times New Roman" w:cs="Times New Roman"/>
          <w:kern w:val="0"/>
          <w:sz w:val="22"/>
          <w:szCs w:val="22"/>
          <w14:ligatures w14:val="none"/>
        </w:rPr>
        <w:t>Galimas šalutinis poveikis</w:t>
      </w:r>
    </w:p>
    <w:p w14:paraId="7940C4A1" w14:textId="235CF7CD" w:rsidR="00E30843" w:rsidRPr="002446AE" w:rsidRDefault="00E30843" w:rsidP="002446AE">
      <w:pPr>
        <w:pStyle w:val="Sraopastraipa"/>
        <w:numPr>
          <w:ilvl w:val="0"/>
          <w:numId w:val="4"/>
        </w:numPr>
        <w:spacing w:after="0" w:line="240" w:lineRule="auto"/>
        <w:ind w:left="567" w:hanging="425"/>
        <w:rPr>
          <w:rFonts w:ascii="Times New Roman" w:eastAsia="Times New Roman" w:hAnsi="Times New Roman" w:cs="Times New Roman"/>
          <w:kern w:val="0"/>
          <w:sz w:val="22"/>
          <w:szCs w:val="22"/>
          <w14:ligatures w14:val="none"/>
        </w:rPr>
      </w:pPr>
      <w:r w:rsidRPr="002446AE">
        <w:rPr>
          <w:rFonts w:ascii="Times New Roman" w:eastAsia="Times New Roman" w:hAnsi="Times New Roman" w:cs="Times New Roman"/>
          <w:kern w:val="0"/>
          <w:sz w:val="22"/>
          <w:szCs w:val="22"/>
          <w14:ligatures w14:val="none"/>
        </w:rPr>
        <w:t xml:space="preserve">Kaip laikyti CAVINTON </w:t>
      </w:r>
    </w:p>
    <w:p w14:paraId="44C45D62" w14:textId="356D5F83" w:rsidR="00E30843" w:rsidRPr="002446AE" w:rsidRDefault="00E30843" w:rsidP="002446AE">
      <w:pPr>
        <w:pStyle w:val="Sraopastraipa"/>
        <w:numPr>
          <w:ilvl w:val="0"/>
          <w:numId w:val="4"/>
        </w:numPr>
        <w:spacing w:after="0" w:line="240" w:lineRule="auto"/>
        <w:ind w:left="567" w:hanging="425"/>
        <w:rPr>
          <w:rFonts w:ascii="Times New Roman" w:eastAsia="Times New Roman" w:hAnsi="Times New Roman" w:cs="Times New Roman"/>
          <w:kern w:val="0"/>
          <w:sz w:val="22"/>
          <w:szCs w:val="22"/>
          <w14:ligatures w14:val="none"/>
        </w:rPr>
      </w:pPr>
      <w:r w:rsidRPr="002446AE">
        <w:rPr>
          <w:rFonts w:ascii="Times New Roman" w:eastAsia="Times New Roman" w:hAnsi="Times New Roman" w:cs="Times New Roman"/>
          <w:kern w:val="0"/>
          <w:sz w:val="22"/>
          <w:szCs w:val="22"/>
          <w14:ligatures w14:val="none"/>
        </w:rPr>
        <w:t>Pakuotės turinys ir kita informacija</w:t>
      </w:r>
    </w:p>
    <w:p w14:paraId="3C3F4D0C"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637B9408"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16EAEC79" w14:textId="77777777" w:rsidR="00E30843" w:rsidRPr="00E30843" w:rsidRDefault="00E30843" w:rsidP="00E3084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E30843">
        <w:rPr>
          <w:rFonts w:ascii="Times New Roman" w:eastAsia="Times New Roman" w:hAnsi="Times New Roman" w:cs="Times New Roman"/>
          <w:b/>
          <w:bCs/>
          <w:snapToGrid w:val="0"/>
          <w:kern w:val="0"/>
          <w:sz w:val="22"/>
          <w:szCs w:val="28"/>
          <w:lang w:eastAsia="x-none"/>
          <w14:ligatures w14:val="none"/>
        </w:rPr>
        <w:t>1.</w:t>
      </w:r>
      <w:r w:rsidRPr="00E30843">
        <w:rPr>
          <w:rFonts w:ascii="Times New Roman" w:eastAsia="Times New Roman" w:hAnsi="Times New Roman" w:cs="Times New Roman"/>
          <w:b/>
          <w:bCs/>
          <w:snapToGrid w:val="0"/>
          <w:kern w:val="0"/>
          <w:sz w:val="22"/>
          <w:szCs w:val="28"/>
          <w:lang w:eastAsia="x-none"/>
          <w14:ligatures w14:val="none"/>
        </w:rPr>
        <w:tab/>
        <w:t xml:space="preserve">Kas yra </w:t>
      </w:r>
      <w:r w:rsidRPr="00E30843">
        <w:rPr>
          <w:rFonts w:ascii="Times New Roman" w:eastAsia="Times New Roman" w:hAnsi="Times New Roman" w:cs="Times New Roman"/>
          <w:b/>
          <w:kern w:val="0"/>
          <w:sz w:val="22"/>
          <w:szCs w:val="22"/>
          <w14:ligatures w14:val="none"/>
        </w:rPr>
        <w:t>CAVINTON</w:t>
      </w:r>
      <w:r w:rsidRPr="00E30843">
        <w:rPr>
          <w:rFonts w:ascii="Times New Roman" w:eastAsia="Times New Roman" w:hAnsi="Times New Roman" w:cs="Times New Roman"/>
          <w:b/>
          <w:bCs/>
          <w:snapToGrid w:val="0"/>
          <w:kern w:val="0"/>
          <w:sz w:val="22"/>
          <w:szCs w:val="28"/>
          <w:lang w:eastAsia="x-none"/>
          <w14:ligatures w14:val="none"/>
        </w:rPr>
        <w:t xml:space="preserve"> ir kam jis vartojamas</w:t>
      </w:r>
    </w:p>
    <w:p w14:paraId="4D7E9135"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0B958163" w14:textId="77777777" w:rsidR="00E30843" w:rsidRPr="00E30843" w:rsidRDefault="00E30843" w:rsidP="00E30843">
      <w:pPr>
        <w:spacing w:after="0" w:line="240" w:lineRule="auto"/>
        <w:rPr>
          <w:rFonts w:ascii="Times New Roman" w:eastAsia="Times New Roman" w:hAnsi="Times New Roman" w:cs="Times New Roman"/>
          <w:bCs/>
          <w:kern w:val="0"/>
          <w:sz w:val="22"/>
          <w:szCs w:val="20"/>
          <w:lang w:eastAsia="lt-LT"/>
          <w14:ligatures w14:val="none"/>
        </w:rPr>
      </w:pPr>
      <w:r w:rsidRPr="00E30843">
        <w:rPr>
          <w:rFonts w:ascii="Times New Roman" w:eastAsia="Times New Roman" w:hAnsi="Times New Roman" w:cs="Times New Roman"/>
          <w:bCs/>
          <w:kern w:val="0"/>
          <w:sz w:val="22"/>
          <w:szCs w:val="20"/>
          <w:lang w:eastAsia="lt-LT"/>
          <w14:ligatures w14:val="none"/>
        </w:rPr>
        <w:t>CAVINTON vartojamas praeinančio smegenų išemijos priepuolio (PSIP), būklės po insulto gydymui (kaip sudėtinės terapijos dalis).</w:t>
      </w:r>
    </w:p>
    <w:p w14:paraId="0191725C" w14:textId="77777777" w:rsidR="00E30843" w:rsidRPr="00E30843" w:rsidRDefault="00E30843" w:rsidP="00E30843">
      <w:pPr>
        <w:spacing w:after="0" w:line="240" w:lineRule="auto"/>
        <w:rPr>
          <w:rFonts w:ascii="Times New Roman" w:eastAsia="Times New Roman" w:hAnsi="Times New Roman" w:cs="Times New Roman"/>
          <w:bCs/>
          <w:kern w:val="0"/>
          <w:sz w:val="22"/>
          <w:szCs w:val="20"/>
          <w:lang w:eastAsia="lt-LT"/>
          <w14:ligatures w14:val="none"/>
        </w:rPr>
      </w:pPr>
      <w:r w:rsidRPr="00E30843">
        <w:rPr>
          <w:rFonts w:ascii="Times New Roman" w:eastAsia="Times New Roman" w:hAnsi="Times New Roman" w:cs="Times New Roman"/>
          <w:bCs/>
          <w:kern w:val="0"/>
          <w:sz w:val="22"/>
          <w:szCs w:val="20"/>
          <w:lang w:eastAsia="lt-LT"/>
          <w14:ligatures w14:val="none"/>
        </w:rPr>
        <w:t>CAVINTON vartojamas psichikos ar nervų sistemos sutrikimo simptomams, atsirandantiems dėl smegenų kraujotakos nepakankamumo, mažinti.</w:t>
      </w:r>
    </w:p>
    <w:p w14:paraId="43DCDA29"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0AAA2D37" w14:textId="77777777" w:rsidR="00E30843" w:rsidRPr="00E30843" w:rsidRDefault="00E30843" w:rsidP="00E3084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p>
    <w:p w14:paraId="3D955F83" w14:textId="77777777" w:rsidR="00E30843" w:rsidRPr="00E30843" w:rsidRDefault="00E30843" w:rsidP="00E3084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E30843">
        <w:rPr>
          <w:rFonts w:ascii="Times New Roman" w:eastAsia="Times New Roman" w:hAnsi="Times New Roman" w:cs="Times New Roman"/>
          <w:b/>
          <w:bCs/>
          <w:snapToGrid w:val="0"/>
          <w:kern w:val="0"/>
          <w:sz w:val="22"/>
          <w:szCs w:val="28"/>
          <w:lang w:eastAsia="x-none"/>
          <w14:ligatures w14:val="none"/>
        </w:rPr>
        <w:t>2.</w:t>
      </w:r>
      <w:r w:rsidRPr="00E30843">
        <w:rPr>
          <w:rFonts w:ascii="Times New Roman" w:eastAsia="Times New Roman" w:hAnsi="Times New Roman" w:cs="Times New Roman"/>
          <w:b/>
          <w:bCs/>
          <w:snapToGrid w:val="0"/>
          <w:kern w:val="0"/>
          <w:sz w:val="22"/>
          <w:szCs w:val="28"/>
          <w:lang w:eastAsia="x-none"/>
          <w14:ligatures w14:val="none"/>
        </w:rPr>
        <w:tab/>
        <w:t xml:space="preserve">Kas žinotina prieš vartojant </w:t>
      </w:r>
      <w:r w:rsidRPr="00E30843">
        <w:rPr>
          <w:rFonts w:ascii="Times New Roman" w:eastAsia="Times New Roman" w:hAnsi="Times New Roman" w:cs="Times New Roman"/>
          <w:b/>
          <w:kern w:val="0"/>
          <w:sz w:val="22"/>
          <w:szCs w:val="22"/>
          <w14:ligatures w14:val="none"/>
        </w:rPr>
        <w:t>CAVINTON</w:t>
      </w:r>
      <w:r w:rsidRPr="00E30843">
        <w:rPr>
          <w:rFonts w:ascii="Times New Roman" w:eastAsia="Times New Roman" w:hAnsi="Times New Roman" w:cs="Times New Roman"/>
          <w:b/>
          <w:bCs/>
          <w:snapToGrid w:val="0"/>
          <w:kern w:val="0"/>
          <w:sz w:val="22"/>
          <w:szCs w:val="28"/>
          <w:lang w:eastAsia="x-none"/>
          <w14:ligatures w14:val="none"/>
        </w:rPr>
        <w:t xml:space="preserve"> </w:t>
      </w:r>
      <w:r w:rsidRPr="00E30843">
        <w:rPr>
          <w:rFonts w:ascii="Times New Roman" w:eastAsia="Times New Roman" w:hAnsi="Times New Roman" w:cs="Times New Roman"/>
          <w:b/>
          <w:snapToGrid w:val="0"/>
          <w:kern w:val="0"/>
          <w:sz w:val="22"/>
          <w:lang w:eastAsia="x-none"/>
          <w14:ligatures w14:val="none"/>
        </w:rPr>
        <w:t xml:space="preserve"> </w:t>
      </w:r>
    </w:p>
    <w:p w14:paraId="267DF7D6"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49999F03" w14:textId="4228BA1C" w:rsidR="00E30843" w:rsidRPr="00E30843" w:rsidRDefault="00E30843" w:rsidP="00E30843">
      <w:pPr>
        <w:spacing w:after="0" w:line="220" w:lineRule="exact"/>
        <w:rPr>
          <w:rFonts w:ascii="Times New Roman" w:eastAsia="Times New Roman" w:hAnsi="Times New Roman" w:cs="Times New Roman"/>
          <w:b/>
          <w:bCs/>
          <w:kern w:val="0"/>
          <w:sz w:val="22"/>
          <w:szCs w:val="22"/>
          <w14:ligatures w14:val="none"/>
        </w:rPr>
      </w:pPr>
      <w:r w:rsidRPr="00E30843">
        <w:rPr>
          <w:rFonts w:ascii="Times New Roman" w:eastAsia="Times New Roman" w:hAnsi="Times New Roman" w:cs="Times New Roman"/>
          <w:b/>
          <w:bCs/>
          <w:kern w:val="0"/>
          <w:sz w:val="22"/>
          <w:szCs w:val="22"/>
          <w14:ligatures w14:val="none"/>
        </w:rPr>
        <w:t xml:space="preserve">CAVINTON infuzijų vartoti </w:t>
      </w:r>
      <w:r w:rsidR="002446AE">
        <w:rPr>
          <w:rFonts w:ascii="Times New Roman" w:eastAsia="Times New Roman" w:hAnsi="Times New Roman" w:cs="Times New Roman"/>
          <w:b/>
          <w:bCs/>
          <w:kern w:val="0"/>
          <w:sz w:val="22"/>
          <w:szCs w:val="22"/>
          <w14:ligatures w14:val="none"/>
        </w:rPr>
        <w:t>draudžiama</w:t>
      </w:r>
      <w:r w:rsidRPr="00E30843">
        <w:rPr>
          <w:rFonts w:ascii="Times New Roman" w:eastAsia="Times New Roman" w:hAnsi="Times New Roman" w:cs="Times New Roman"/>
          <w:b/>
          <w:bCs/>
          <w:kern w:val="0"/>
          <w:sz w:val="22"/>
          <w:szCs w:val="22"/>
          <w14:ligatures w14:val="none"/>
        </w:rPr>
        <w:t>:</w:t>
      </w:r>
    </w:p>
    <w:p w14:paraId="257620DD"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 xml:space="preserve">jeigu yra alergija veikliajai ar bet kuriai pagalbinei medžiagai </w:t>
      </w:r>
      <w:r w:rsidRPr="00E30843">
        <w:rPr>
          <w:rFonts w:ascii="Times New Roman" w:eastAsia="Times New Roman" w:hAnsi="Times New Roman" w:cs="Times New Roman"/>
          <w:noProof/>
          <w:kern w:val="0"/>
          <w:sz w:val="22"/>
          <w:szCs w:val="22"/>
          <w14:ligatures w14:val="none"/>
        </w:rPr>
        <w:t>(jos išvardytos 6 skyriuje)</w:t>
      </w:r>
      <w:r w:rsidRPr="00E30843">
        <w:rPr>
          <w:rFonts w:ascii="Times New Roman" w:eastAsia="Times New Roman" w:hAnsi="Times New Roman" w:cs="Times New Roman"/>
          <w:kern w:val="0"/>
          <w:sz w:val="22"/>
          <w:szCs w:val="22"/>
          <w:lang w:eastAsia="lt-LT"/>
          <w14:ligatures w14:val="none"/>
        </w:rPr>
        <w:t>;</w:t>
      </w:r>
    </w:p>
    <w:p w14:paraId="3FD791E8"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nėštumo ir žindymo laikotarpiu;</w:t>
      </w:r>
    </w:p>
    <w:p w14:paraId="4C054008"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jei esate vaisingo amžiaus moteris ir nevartojate veiksmingo kontracepcijos metodo;</w:t>
      </w:r>
    </w:p>
    <w:p w14:paraId="00764914"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bCs/>
          <w:kern w:val="0"/>
          <w:sz w:val="22"/>
          <w:szCs w:val="20"/>
          <w:lang w:eastAsia="lt-LT"/>
          <w14:ligatures w14:val="none"/>
        </w:rPr>
        <w:t>ūminiu laikotarpiu po kraujo išsiliejimo į smegenis</w:t>
      </w:r>
      <w:r w:rsidRPr="00E30843">
        <w:rPr>
          <w:rFonts w:ascii="Times New Roman" w:eastAsia="Times New Roman" w:hAnsi="Times New Roman" w:cs="Times New Roman"/>
          <w:kern w:val="0"/>
          <w:sz w:val="22"/>
          <w:szCs w:val="20"/>
          <w:lang w:eastAsia="lt-LT"/>
          <w14:ligatures w14:val="none"/>
        </w:rPr>
        <w:t>, taip pat jeigu sergama sunkia išemine širdies liga ar labai sutrikęs širdies ritmas;</w:t>
      </w:r>
    </w:p>
    <w:p w14:paraId="54DE3365"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vaikams ir paaugliams iki 18 metų.</w:t>
      </w:r>
    </w:p>
    <w:p w14:paraId="6B668D32" w14:textId="77777777" w:rsidR="00E30843" w:rsidRPr="00E30843" w:rsidRDefault="00E30843" w:rsidP="00E30843">
      <w:pPr>
        <w:keepNext/>
        <w:spacing w:before="240" w:after="60" w:line="240" w:lineRule="auto"/>
        <w:outlineLvl w:val="3"/>
        <w:rPr>
          <w:rFonts w:ascii="Times New Roman" w:eastAsia="Times New Roman" w:hAnsi="Times New Roman" w:cs="Times New Roman"/>
          <w:b/>
          <w:bCs/>
          <w:kern w:val="0"/>
          <w:sz w:val="22"/>
          <w:szCs w:val="28"/>
          <w14:ligatures w14:val="none"/>
        </w:rPr>
      </w:pPr>
      <w:r w:rsidRPr="00E30843">
        <w:rPr>
          <w:rFonts w:ascii="Times New Roman" w:eastAsia="Times New Roman" w:hAnsi="Times New Roman" w:cs="Times New Roman"/>
          <w:b/>
          <w:bCs/>
          <w:kern w:val="0"/>
          <w:sz w:val="22"/>
          <w:szCs w:val="28"/>
          <w14:ligatures w14:val="none"/>
        </w:rPr>
        <w:t xml:space="preserve">Įspėjimai ir atsargumo priemonės </w:t>
      </w:r>
    </w:p>
    <w:p w14:paraId="5843A4DC" w14:textId="77777777" w:rsidR="00E30843" w:rsidRPr="00E30843" w:rsidRDefault="00E30843" w:rsidP="00E30843">
      <w:pPr>
        <w:spacing w:after="0" w:line="240" w:lineRule="auto"/>
        <w:rPr>
          <w:rFonts w:ascii="Times New Roman" w:eastAsia="Times New Roman" w:hAnsi="Times New Roman" w:cs="Times New Roman"/>
          <w:noProof/>
          <w:kern w:val="0"/>
          <w:sz w:val="22"/>
          <w:szCs w:val="22"/>
          <w14:ligatures w14:val="none"/>
        </w:rPr>
      </w:pPr>
      <w:r w:rsidRPr="00E30843">
        <w:rPr>
          <w:rFonts w:ascii="Times New Roman" w:eastAsia="Times New Roman" w:hAnsi="Times New Roman" w:cs="Times New Roman"/>
          <w:noProof/>
          <w:kern w:val="0"/>
          <w:sz w:val="22"/>
          <w:szCs w:val="22"/>
          <w14:ligatures w14:val="none"/>
        </w:rPr>
        <w:t>Pasitarkite su gydytoju arba vaistininku arba slaugytoju, prieš vartojant CAVINTON infuzijas:</w:t>
      </w:r>
    </w:p>
    <w:p w14:paraId="361862C4"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bCs/>
          <w:kern w:val="0"/>
          <w:sz w:val="22"/>
          <w:szCs w:val="20"/>
          <w:lang w:eastAsia="lt-LT"/>
          <w14:ligatures w14:val="none"/>
        </w:rPr>
        <w:t xml:space="preserve">jeigu padidėjęs vidinis kaukolės spaudimas, </w:t>
      </w:r>
    </w:p>
    <w:p w14:paraId="6091C0AF"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 xml:space="preserve"> sutrikęs širdies ritmas, </w:t>
      </w:r>
    </w:p>
    <w:p w14:paraId="5299DE5A"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nustatytas pailgėjusio QT intervalo sindromas arba vartojate vaistų, galinčių provokuoti šias būkles, prieš atliekant CAVINTON infuziją gydytojas turi atidžiai įvertinti Jūsų būklę. Gydytojas taip pat gali reguliariai tikrinti Jūsų EKG;</w:t>
      </w:r>
    </w:p>
    <w:p w14:paraId="73F4084C"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jeigu sergate cukriniu diabetu.</w:t>
      </w:r>
    </w:p>
    <w:p w14:paraId="73EF3122" w14:textId="77777777" w:rsidR="00E30843" w:rsidRPr="00E30843" w:rsidRDefault="00E30843" w:rsidP="00E30843">
      <w:pPr>
        <w:spacing w:after="0" w:line="240" w:lineRule="auto"/>
        <w:rPr>
          <w:rFonts w:ascii="Times New Roman" w:eastAsia="Times New Roman" w:hAnsi="Times New Roman" w:cs="Courier New"/>
          <w:kern w:val="0"/>
          <w:sz w:val="22"/>
          <w:szCs w:val="20"/>
          <w14:ligatures w14:val="none"/>
        </w:rPr>
      </w:pPr>
    </w:p>
    <w:p w14:paraId="3A3CEA5A" w14:textId="77777777" w:rsidR="00E30843" w:rsidRPr="00E30843" w:rsidRDefault="00E30843" w:rsidP="00E30843">
      <w:pPr>
        <w:spacing w:after="0" w:line="240" w:lineRule="auto"/>
        <w:rPr>
          <w:rFonts w:ascii="Times New Roman" w:eastAsia="Times New Roman" w:hAnsi="Times New Roman" w:cs="Courier New"/>
          <w:b/>
          <w:kern w:val="0"/>
          <w:sz w:val="22"/>
          <w:szCs w:val="20"/>
          <w14:ligatures w14:val="none"/>
        </w:rPr>
      </w:pPr>
      <w:r w:rsidRPr="00E30843">
        <w:rPr>
          <w:rFonts w:ascii="Times New Roman" w:eastAsia="Times New Roman" w:hAnsi="Times New Roman" w:cs="Courier New"/>
          <w:b/>
          <w:kern w:val="0"/>
          <w:sz w:val="22"/>
          <w:szCs w:val="20"/>
          <w14:ligatures w14:val="none"/>
        </w:rPr>
        <w:t>Vaikams ir paaugliams</w:t>
      </w:r>
    </w:p>
    <w:p w14:paraId="4DF7420E" w14:textId="77777777" w:rsidR="00E30843" w:rsidRPr="00E30843" w:rsidRDefault="00E30843" w:rsidP="00E30843">
      <w:pPr>
        <w:spacing w:after="0" w:line="240" w:lineRule="auto"/>
        <w:rPr>
          <w:rFonts w:ascii="Times New Roman" w:eastAsia="Times New Roman" w:hAnsi="Times New Roman" w:cs="Times New Roman"/>
          <w:bCs/>
          <w:kern w:val="0"/>
          <w:sz w:val="22"/>
          <w14:ligatures w14:val="none"/>
        </w:rPr>
      </w:pPr>
      <w:r w:rsidRPr="00E30843">
        <w:rPr>
          <w:rFonts w:ascii="Times New Roman" w:eastAsia="Times New Roman" w:hAnsi="Times New Roman" w:cs="Times New Roman"/>
          <w:bCs/>
          <w:kern w:val="0"/>
          <w:sz w:val="22"/>
          <w14:ligatures w14:val="none"/>
        </w:rPr>
        <w:t xml:space="preserve">Vaikams ir paaugliams iki 18 metų CAVINTON infuzijų vartoti negalima, nes  nėra tinkamų tyrimų duomenų apie vartojimą šiems pacientams. </w:t>
      </w:r>
    </w:p>
    <w:p w14:paraId="21ADF83E" w14:textId="77777777" w:rsidR="00E30843" w:rsidRPr="00E30843" w:rsidRDefault="00E30843" w:rsidP="00E30843">
      <w:pPr>
        <w:spacing w:after="0" w:line="240" w:lineRule="auto"/>
        <w:rPr>
          <w:rFonts w:ascii="Times New Roman" w:eastAsia="Times New Roman" w:hAnsi="Times New Roman" w:cs="Courier New"/>
          <w:kern w:val="0"/>
          <w:sz w:val="22"/>
          <w:szCs w:val="20"/>
          <w14:ligatures w14:val="none"/>
        </w:rPr>
      </w:pPr>
    </w:p>
    <w:p w14:paraId="2A191E3E" w14:textId="77777777" w:rsidR="00E30843" w:rsidRPr="00E30843" w:rsidRDefault="00E30843" w:rsidP="00E3084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E30843">
        <w:rPr>
          <w:rFonts w:ascii="Times New Roman" w:eastAsia="Times New Roman" w:hAnsi="Times New Roman" w:cs="Times New Roman"/>
          <w:b/>
          <w:bCs/>
          <w:snapToGrid w:val="0"/>
          <w:kern w:val="0"/>
          <w:sz w:val="22"/>
          <w:szCs w:val="28"/>
          <w:lang w:eastAsia="x-none"/>
          <w14:ligatures w14:val="none"/>
        </w:rPr>
        <w:t xml:space="preserve">Kiti vaistai ir </w:t>
      </w:r>
      <w:r w:rsidRPr="00E30843">
        <w:rPr>
          <w:rFonts w:ascii="Times New Roman" w:eastAsia="Times New Roman" w:hAnsi="Times New Roman" w:cs="Times New Roman"/>
          <w:b/>
          <w:bCs/>
          <w:kern w:val="0"/>
          <w:sz w:val="22"/>
          <w:szCs w:val="22"/>
          <w14:ligatures w14:val="none"/>
        </w:rPr>
        <w:t>CAVINTON</w:t>
      </w:r>
      <w:r w:rsidRPr="00E30843">
        <w:rPr>
          <w:rFonts w:ascii="Times New Roman" w:eastAsia="Times New Roman" w:hAnsi="Times New Roman" w:cs="Times New Roman"/>
          <w:b/>
          <w:bCs/>
          <w:snapToGrid w:val="0"/>
          <w:kern w:val="0"/>
          <w:sz w:val="22"/>
          <w:szCs w:val="28"/>
          <w:lang w:eastAsia="x-none"/>
          <w14:ligatures w14:val="none"/>
        </w:rPr>
        <w:t xml:space="preserve"> </w:t>
      </w:r>
    </w:p>
    <w:p w14:paraId="20AA0173" w14:textId="77777777" w:rsidR="00E30843" w:rsidRPr="00E30843" w:rsidRDefault="00E30843" w:rsidP="00E30843">
      <w:pPr>
        <w:spacing w:after="0" w:line="240" w:lineRule="auto"/>
        <w:rPr>
          <w:rFonts w:ascii="Times New Roman" w:eastAsia="Times New Roman" w:hAnsi="Times New Roman" w:cs="Times New Roman"/>
          <w:noProof/>
          <w:snapToGrid w:val="0"/>
          <w:kern w:val="0"/>
          <w:sz w:val="22"/>
          <w14:ligatures w14:val="none"/>
        </w:rPr>
      </w:pPr>
      <w:r w:rsidRPr="00E30843">
        <w:rPr>
          <w:rFonts w:ascii="Times New Roman" w:eastAsia="Times New Roman" w:hAnsi="Times New Roman" w:cs="Times New Roman"/>
          <w:noProof/>
          <w:snapToGrid w:val="0"/>
          <w:kern w:val="0"/>
          <w:sz w:val="22"/>
          <w14:ligatures w14:val="none"/>
        </w:rPr>
        <w:t>Jeigu vartojate ar neseniai vartojote kitų vaistų arba dėl to nesate tikri, apie tai pasakykite gydytojui.</w:t>
      </w:r>
    </w:p>
    <w:p w14:paraId="350652D9"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p>
    <w:p w14:paraId="4EA51FE7"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Kai kurie kiti vaistai gali turėti įtakos vinpocetino poveikiui. Pasakykite gydytojui, jei vartojate vaistų, kurių sudėtyje yra alfa metildopos (vaisto padidėjusiam kraujospūdžiui mažinti), vaistų, pasižyminčių poveikiu centrinei nervų sistemai, vaistų nuo aritmijos (širdies ritmo sutrikimams gydyti) ar antikoaguliantų (vaistų, mažinančių kraujo krešumą).</w:t>
      </w:r>
    </w:p>
    <w:p w14:paraId="2FC5CF4A" w14:textId="77777777" w:rsidR="00E30843" w:rsidRPr="00E30843" w:rsidRDefault="00E30843" w:rsidP="00E30843">
      <w:pPr>
        <w:spacing w:after="0" w:line="240" w:lineRule="auto"/>
        <w:rPr>
          <w:rFonts w:ascii="Times New Roman" w:eastAsia="Times New Roman" w:hAnsi="Times New Roman" w:cs="Courier New"/>
          <w:kern w:val="0"/>
          <w:sz w:val="22"/>
          <w:szCs w:val="20"/>
          <w14:ligatures w14:val="none"/>
        </w:rPr>
      </w:pPr>
    </w:p>
    <w:p w14:paraId="52AE12B6" w14:textId="77777777" w:rsidR="00E30843" w:rsidRPr="00E30843" w:rsidRDefault="00E30843" w:rsidP="00E3084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E30843">
        <w:rPr>
          <w:rFonts w:ascii="Times New Roman" w:eastAsia="Times New Roman" w:hAnsi="Times New Roman" w:cs="Times New Roman"/>
          <w:b/>
          <w:bCs/>
          <w:snapToGrid w:val="0"/>
          <w:kern w:val="0"/>
          <w:sz w:val="22"/>
          <w:szCs w:val="28"/>
          <w:lang w:eastAsia="x-none"/>
          <w14:ligatures w14:val="none"/>
        </w:rPr>
        <w:t xml:space="preserve">Nėštumas ir žindymo laikotarpis </w:t>
      </w:r>
    </w:p>
    <w:p w14:paraId="7B10BF3C" w14:textId="77777777" w:rsidR="00E30843" w:rsidRPr="00E30843" w:rsidRDefault="00E30843" w:rsidP="00E30843">
      <w:pPr>
        <w:numPr>
          <w:ilvl w:val="12"/>
          <w:numId w:val="0"/>
        </w:numPr>
        <w:spacing w:after="0" w:line="240" w:lineRule="auto"/>
        <w:rPr>
          <w:rFonts w:ascii="Times New Roman" w:eastAsia="Times New Roman" w:hAnsi="Times New Roman" w:cs="Times New Roman"/>
          <w:snapToGrid w:val="0"/>
          <w:kern w:val="0"/>
          <w:sz w:val="22"/>
          <w14:ligatures w14:val="none"/>
        </w:rPr>
      </w:pPr>
      <w:r w:rsidRPr="00E30843">
        <w:rPr>
          <w:rFonts w:ascii="Times New Roman" w:eastAsia="Times New Roman" w:hAnsi="Times New Roman" w:cs="Times New Roman"/>
          <w:noProof/>
          <w:snapToGrid w:val="0"/>
          <w:kern w:val="0"/>
          <w:sz w:val="22"/>
          <w14:ligatures w14:val="none"/>
        </w:rPr>
        <w:t>Jeigu esate nėščia, žindote kūdikį, manote, kad galbūt esate nėščia, arba planuojate pastoti, tai prieš vartodama šį vaistą, pasitarkite su gydytoju arba vaistininku.</w:t>
      </w:r>
      <w:r w:rsidRPr="00E30843">
        <w:rPr>
          <w:rFonts w:ascii="Times New Roman" w:eastAsia="Times New Roman" w:hAnsi="Times New Roman" w:cs="Times New Roman"/>
          <w:snapToGrid w:val="0"/>
          <w:kern w:val="0"/>
          <w:sz w:val="22"/>
          <w14:ligatures w14:val="none"/>
        </w:rPr>
        <w:t xml:space="preserve"> </w:t>
      </w:r>
    </w:p>
    <w:p w14:paraId="4C8548F2" w14:textId="77777777" w:rsidR="00E30843" w:rsidRPr="00E30843" w:rsidRDefault="00E30843" w:rsidP="00E30843">
      <w:pPr>
        <w:spacing w:after="0" w:line="240" w:lineRule="auto"/>
        <w:rPr>
          <w:rFonts w:ascii="Monotype Corsiva" w:eastAsia="Times New Roman" w:hAnsi="Monotype Corsiva" w:cs="Courier New"/>
          <w:kern w:val="0"/>
          <w:sz w:val="22"/>
          <w:szCs w:val="20"/>
          <w14:ligatures w14:val="none"/>
        </w:rPr>
      </w:pPr>
    </w:p>
    <w:p w14:paraId="304C5856" w14:textId="77777777" w:rsidR="00E30843" w:rsidRPr="00E30843" w:rsidRDefault="00E30843" w:rsidP="00E30843">
      <w:pPr>
        <w:spacing w:after="0" w:line="240" w:lineRule="auto"/>
        <w:rPr>
          <w:rFonts w:ascii="Times New Roman" w:eastAsia="Times New Roman" w:hAnsi="Times New Roman" w:cs="Times New Roman"/>
          <w:kern w:val="0"/>
          <w:sz w:val="22"/>
          <w:szCs w:val="20"/>
          <w14:ligatures w14:val="none"/>
        </w:rPr>
      </w:pPr>
      <w:r w:rsidRPr="00E30843">
        <w:rPr>
          <w:rFonts w:ascii="Times New Roman" w:eastAsia="Times New Roman" w:hAnsi="Times New Roman" w:cs="Times New Roman"/>
          <w:kern w:val="0"/>
          <w:sz w:val="22"/>
          <w:szCs w:val="20"/>
          <w14:ligatures w14:val="none"/>
        </w:rPr>
        <w:t>Vaisingo amžiaus moterys turi naudoti veiksmingą kontracepcijos metodą gydymo CAVINTON infuzijomis metu. Priešingu atveju vinpocetino vartoti draužiama.</w:t>
      </w:r>
    </w:p>
    <w:p w14:paraId="7BE5AEB5" w14:textId="77777777" w:rsidR="00E30843" w:rsidRPr="00E30843" w:rsidRDefault="00E30843" w:rsidP="00E30843">
      <w:pPr>
        <w:keepNext/>
        <w:spacing w:after="0" w:line="240" w:lineRule="auto"/>
        <w:outlineLvl w:val="1"/>
        <w:rPr>
          <w:rFonts w:ascii="Times New Roman" w:eastAsia="Times New Roman" w:hAnsi="Times New Roman" w:cs="Times New Roman"/>
          <w:bCs/>
          <w:kern w:val="0"/>
          <w:sz w:val="22"/>
          <w:szCs w:val="20"/>
          <w:lang w:eastAsia="lt-LT"/>
          <w14:ligatures w14:val="none"/>
        </w:rPr>
      </w:pPr>
    </w:p>
    <w:p w14:paraId="356C634B" w14:textId="77777777" w:rsidR="00E30843" w:rsidRPr="00E30843" w:rsidRDefault="00E30843" w:rsidP="00E30843">
      <w:pPr>
        <w:keepNext/>
        <w:spacing w:after="0" w:line="240" w:lineRule="auto"/>
        <w:outlineLvl w:val="1"/>
        <w:rPr>
          <w:rFonts w:ascii="Times New Roman" w:eastAsia="Times New Roman" w:hAnsi="Times New Roman" w:cs="Times New Roman"/>
          <w:bCs/>
          <w:kern w:val="0"/>
          <w:sz w:val="22"/>
          <w:szCs w:val="20"/>
          <w:lang w:eastAsia="lt-LT"/>
          <w14:ligatures w14:val="none"/>
        </w:rPr>
      </w:pPr>
      <w:r w:rsidRPr="00E30843">
        <w:rPr>
          <w:rFonts w:ascii="Times New Roman" w:eastAsia="Times New Roman" w:hAnsi="Times New Roman" w:cs="Times New Roman"/>
          <w:bCs/>
          <w:kern w:val="0"/>
          <w:sz w:val="22"/>
          <w:szCs w:val="20"/>
          <w:lang w:eastAsia="lt-LT"/>
          <w14:ligatures w14:val="none"/>
        </w:rPr>
        <w:t>Nėščiosioms CAVINTON  vartoti negalima.</w:t>
      </w:r>
    </w:p>
    <w:p w14:paraId="1A2A12BC" w14:textId="77777777" w:rsidR="00E30843" w:rsidRPr="00E30843" w:rsidRDefault="00E30843" w:rsidP="00E30843">
      <w:pPr>
        <w:keepNext/>
        <w:spacing w:after="0" w:line="240" w:lineRule="auto"/>
        <w:outlineLvl w:val="1"/>
        <w:rPr>
          <w:rFonts w:ascii="Times New Roman" w:eastAsia="Times New Roman" w:hAnsi="Times New Roman" w:cs="Times New Roman"/>
          <w:b/>
          <w:kern w:val="0"/>
          <w:sz w:val="22"/>
          <w:szCs w:val="20"/>
          <w:lang w:eastAsia="lt-LT"/>
          <w14:ligatures w14:val="none"/>
        </w:rPr>
      </w:pPr>
    </w:p>
    <w:p w14:paraId="5B1D6BA5"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Vinpocetino, veikliosios CAVINTON medžiagos, patenka į motinos pieną, todėl žindyvėms CAVINTON infuzijų vartoti negalima.</w:t>
      </w:r>
    </w:p>
    <w:p w14:paraId="12B77F5F"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p>
    <w:p w14:paraId="249E1E9A" w14:textId="77777777" w:rsidR="00E30843" w:rsidRPr="00E30843" w:rsidRDefault="00E30843" w:rsidP="00E30843">
      <w:pPr>
        <w:keepNext/>
        <w:spacing w:after="0" w:line="240" w:lineRule="auto"/>
        <w:outlineLvl w:val="0"/>
        <w:rPr>
          <w:rFonts w:ascii="Times New Roman" w:eastAsia="Times New Roman" w:hAnsi="Times New Roman" w:cs="Times New Roman"/>
          <w:b/>
          <w:kern w:val="0"/>
          <w:sz w:val="22"/>
          <w:szCs w:val="20"/>
          <w:lang w:eastAsia="lt-LT"/>
          <w14:ligatures w14:val="none"/>
        </w:rPr>
      </w:pPr>
      <w:r w:rsidRPr="00E30843">
        <w:rPr>
          <w:rFonts w:ascii="Times New Roman" w:eastAsia="Times New Roman" w:hAnsi="Times New Roman" w:cs="Times New Roman"/>
          <w:b/>
          <w:kern w:val="0"/>
          <w:sz w:val="22"/>
          <w:szCs w:val="20"/>
          <w:lang w:eastAsia="lt-LT"/>
          <w14:ligatures w14:val="none"/>
        </w:rPr>
        <w:t xml:space="preserve">Vairavimas ir mechanizmų valdymas </w:t>
      </w:r>
    </w:p>
    <w:p w14:paraId="6108D189" w14:textId="77777777" w:rsidR="00E30843" w:rsidRPr="00E30843" w:rsidRDefault="00E30843" w:rsidP="00E30843">
      <w:pPr>
        <w:spacing w:after="0" w:line="240" w:lineRule="auto"/>
        <w:rPr>
          <w:rFonts w:ascii="Times New Roman" w:eastAsia="Times New Roman" w:hAnsi="Times New Roman" w:cs="Times New Roman"/>
          <w:bCs/>
          <w:kern w:val="0"/>
          <w:sz w:val="22"/>
          <w14:ligatures w14:val="none"/>
        </w:rPr>
      </w:pPr>
      <w:r w:rsidRPr="00E30843">
        <w:rPr>
          <w:rFonts w:ascii="Times New Roman" w:eastAsia="Times New Roman" w:hAnsi="Times New Roman" w:cs="Times New Roman"/>
          <w:bCs/>
          <w:kern w:val="0"/>
          <w:sz w:val="22"/>
          <w14:ligatures w14:val="none"/>
        </w:rPr>
        <w:t xml:space="preserve">Vartojant </w:t>
      </w:r>
      <w:r w:rsidRPr="00E30843">
        <w:rPr>
          <w:rFonts w:ascii="Times New Roman" w:eastAsia="Times New Roman" w:hAnsi="Times New Roman" w:cs="Times New Roman"/>
          <w:kern w:val="0"/>
          <w:sz w:val="22"/>
          <w14:ligatures w14:val="none"/>
        </w:rPr>
        <w:t>CAVINTON infuzijų</w:t>
      </w:r>
      <w:r w:rsidRPr="00E30843">
        <w:rPr>
          <w:rFonts w:ascii="Times New Roman" w:eastAsia="Times New Roman" w:hAnsi="Times New Roman" w:cs="Times New Roman"/>
          <w:bCs/>
          <w:kern w:val="0"/>
          <w:sz w:val="22"/>
          <w14:ligatures w14:val="none"/>
        </w:rPr>
        <w:t>, vairuoti ar valdyti mechanizmus leidžiama, jei gydytojas nepatarė kitaip.</w:t>
      </w:r>
    </w:p>
    <w:p w14:paraId="2A5B5B93" w14:textId="77777777" w:rsidR="00E30843" w:rsidRPr="00E30843" w:rsidRDefault="00E30843" w:rsidP="00E30843">
      <w:pPr>
        <w:spacing w:after="0" w:line="240" w:lineRule="auto"/>
        <w:outlineLvl w:val="0"/>
        <w:rPr>
          <w:rFonts w:ascii="Times New Roman" w:eastAsia="Times New Roman" w:hAnsi="Times New Roman" w:cs="Times New Roman"/>
          <w:bCs/>
          <w:kern w:val="0"/>
          <w:sz w:val="22"/>
          <w14:ligatures w14:val="none"/>
        </w:rPr>
      </w:pPr>
      <w:r w:rsidRPr="00E30843">
        <w:rPr>
          <w:rFonts w:ascii="Times New Roman" w:eastAsia="Times New Roman" w:hAnsi="Times New Roman" w:cs="Times New Roman"/>
          <w:bCs/>
          <w:kern w:val="0"/>
          <w:sz w:val="22"/>
          <w14:ligatures w14:val="none"/>
        </w:rPr>
        <w:t>Vinpocetino poveikis gebėjimui vairuoti ar valdyti mechanizmus netirtas.</w:t>
      </w:r>
    </w:p>
    <w:p w14:paraId="0DD4D1F9"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p>
    <w:p w14:paraId="38880072" w14:textId="77777777" w:rsidR="00E30843" w:rsidRPr="00E30843" w:rsidRDefault="00E30843" w:rsidP="00E30843">
      <w:pPr>
        <w:keepNext/>
        <w:spacing w:after="0" w:line="240" w:lineRule="auto"/>
        <w:outlineLvl w:val="0"/>
        <w:rPr>
          <w:rFonts w:ascii="Times New Roman" w:eastAsia="Times New Roman" w:hAnsi="Times New Roman" w:cs="Times New Roman"/>
          <w:bCs/>
          <w:kern w:val="0"/>
          <w:sz w:val="22"/>
          <w:szCs w:val="20"/>
          <w:lang w:eastAsia="lt-LT"/>
          <w14:ligatures w14:val="none"/>
        </w:rPr>
      </w:pPr>
      <w:r w:rsidRPr="00E30843">
        <w:rPr>
          <w:rFonts w:ascii="Times New Roman" w:eastAsia="Times New Roman" w:hAnsi="Times New Roman" w:cs="Courier New"/>
          <w:b/>
          <w:kern w:val="0"/>
          <w:sz w:val="22"/>
          <w:szCs w:val="20"/>
          <w14:ligatures w14:val="none"/>
        </w:rPr>
        <w:t>CAVINTON sudėtyje yra sorbitolio (E420), benzilo alkoholio ir natrio metabisulfito (E223)</w:t>
      </w:r>
    </w:p>
    <w:p w14:paraId="5485D7BA"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 xml:space="preserve">Kiekvienoje šio vaisto ampulėje yra 160 mg sorbitolio. Sorbitolis yra fruktozės šaltinis. Reikia atsižvelgti į adityvų kartu vartojamų vaistinių preparatų, kurių sudėtyje yra sorbitolio (ar fruktozės), ir su maistu vartojamo sorbitolio (ar fruktozės) poveikį. </w:t>
      </w:r>
    </w:p>
    <w:p w14:paraId="2DB1CAE5"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 xml:space="preserve">Jeigu Jums yra retas genetinis sutrikimas įgimtas fruktozės netoleravimas (ĮFN), Jums šio vaisto vartoti negalima. Pacientų, kuriems yra ĮFN, organizmas negali suskaidyti šio vaisto sudėtyje esančios fruktozės ir tai gali sukelti sunkų nepageidaujamą poveikį. Prieš vartojant šio vaisto, turite pasakyti gydytojui, jeigu Jums yra ĮFN arba daugiau negalite vartoti saldaus maisto ar gėrimų dėl atsiradusio pykinimo, vėmimo ar nemalonaus poveikio (pilvo pūtimo, skrandžio dieglių ar viduriavimo).  </w:t>
      </w:r>
    </w:p>
    <w:p w14:paraId="18C1823E"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p>
    <w:p w14:paraId="52AE5033"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 xml:space="preserve">Kiekvienoje šio vaisto ampulėje  yra 20 mg benzilo alkoholio. Benzilo alkoholis gali sukelti alerginių reakcijų. Pasitarkite su gydytoju arba vaistininku, jeigu sergate kepenų arba inkstų ligomis, kadangi didelis benzilo alkoholio kiekis gali kauptis Jūsų organizme ir sukelti šalutinį poveikį (vadinamąją metabolinę acidozę). </w:t>
      </w:r>
    </w:p>
    <w:p w14:paraId="04479FE7"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p>
    <w:p w14:paraId="4ACE1F8F"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Kiekvienoje šio vaisto ampulėje yra 2 mg natrio metabisulfito. Natrio metabisulfitas retais atvejais gali sukelti sunkių padidėjusio jautrumo reakcijų ir bronchų spazmą.</w:t>
      </w:r>
    </w:p>
    <w:p w14:paraId="609D8518"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p>
    <w:p w14:paraId="1607C2E3"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Kiekvienoje šio vaisto ampulėje yra mažiau kaip 1 mmol (23 mg) natrio, t. y., jis beveik neturi reikšmės.</w:t>
      </w:r>
    </w:p>
    <w:p w14:paraId="42CC37C9"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p>
    <w:p w14:paraId="2F84F223" w14:textId="77777777" w:rsidR="00E30843" w:rsidRPr="00E30843" w:rsidRDefault="00E30843" w:rsidP="00E30843">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lang w:eastAsia="x-none"/>
          <w14:ligatures w14:val="none"/>
        </w:rPr>
      </w:pPr>
      <w:r w:rsidRPr="00E30843">
        <w:rPr>
          <w:rFonts w:ascii="Times New Roman" w:eastAsia="Times New Roman" w:hAnsi="Times New Roman" w:cs="Times New Roman"/>
          <w:b/>
          <w:bCs/>
          <w:snapToGrid w:val="0"/>
          <w:kern w:val="0"/>
          <w:sz w:val="22"/>
          <w:szCs w:val="26"/>
          <w:lang w:eastAsia="x-none"/>
          <w14:ligatures w14:val="none"/>
        </w:rPr>
        <w:t>3.</w:t>
      </w:r>
      <w:r w:rsidRPr="00E30843">
        <w:rPr>
          <w:rFonts w:ascii="Times New Roman" w:eastAsia="Times New Roman" w:hAnsi="Times New Roman" w:cs="Times New Roman"/>
          <w:b/>
          <w:bCs/>
          <w:snapToGrid w:val="0"/>
          <w:kern w:val="0"/>
          <w:sz w:val="22"/>
          <w:szCs w:val="26"/>
          <w:lang w:eastAsia="x-none"/>
          <w14:ligatures w14:val="none"/>
        </w:rPr>
        <w:tab/>
        <w:t>Kaip vartoti CAVINTON</w:t>
      </w:r>
    </w:p>
    <w:p w14:paraId="1A49F392" w14:textId="77777777" w:rsidR="00E30843" w:rsidRPr="00E30843" w:rsidRDefault="00E30843" w:rsidP="00E30843">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211ED20" w14:textId="77777777" w:rsidR="00E30843" w:rsidRPr="00E30843" w:rsidRDefault="00E30843" w:rsidP="00E30843">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30843">
        <w:rPr>
          <w:rFonts w:ascii="Times New Roman" w:eastAsia="Times New Roman" w:hAnsi="Times New Roman" w:cs="Times New Roman"/>
          <w:noProof/>
          <w:snapToGrid w:val="0"/>
          <w:kern w:val="0"/>
          <w:sz w:val="22"/>
          <w14:ligatures w14:val="none"/>
        </w:rPr>
        <w:t>Visada vartokite šį vaistą tiksliai kaip nurodė gydytojas.</w:t>
      </w:r>
      <w:r w:rsidRPr="00E30843">
        <w:rPr>
          <w:rFonts w:ascii="Times New Roman" w:eastAsia="Times New Roman" w:hAnsi="Times New Roman" w:cs="Times New Roman"/>
          <w:snapToGrid w:val="0"/>
          <w:kern w:val="0"/>
          <w:sz w:val="22"/>
          <w14:ligatures w14:val="none"/>
        </w:rPr>
        <w:t xml:space="preserve"> </w:t>
      </w:r>
      <w:r w:rsidRPr="00E30843">
        <w:rPr>
          <w:rFonts w:ascii="Times New Roman" w:eastAsia="Times New Roman" w:hAnsi="Times New Roman" w:cs="Times New Roman"/>
          <w:noProof/>
          <w:snapToGrid w:val="0"/>
          <w:kern w:val="0"/>
          <w:sz w:val="22"/>
          <w14:ligatures w14:val="none"/>
        </w:rPr>
        <w:t>Jeigu abejojate, kreipkitės į  gydytoją.</w:t>
      </w:r>
      <w:r w:rsidRPr="00E30843">
        <w:rPr>
          <w:rFonts w:ascii="Times New Roman" w:eastAsia="Times New Roman" w:hAnsi="Times New Roman" w:cs="Times New Roman"/>
          <w:snapToGrid w:val="0"/>
          <w:kern w:val="0"/>
          <w:sz w:val="22"/>
          <w14:ligatures w14:val="none"/>
        </w:rPr>
        <w:t xml:space="preserve"> </w:t>
      </w:r>
    </w:p>
    <w:p w14:paraId="24C2AA3C"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5B098FD2"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 xml:space="preserve">Rekomenduojama pradinė  paros dozė 20 mg (2 ampulės, praskiestos 500 ml infuzinio tirpalo). Ši dozė, atsižvelgiant į tai, kaip pacientas toleruoja vaistą, per 2-3 dienas gali būti didinama iki 1 mg/kg kūno svorio per dieną. </w:t>
      </w:r>
    </w:p>
    <w:p w14:paraId="18DF44D5"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Vidutiniškai gydymas tęsiamas 10-14 dienų, ir rekomenduojama paros dozė yra  50 mg (5 ampulės, praskiestos 500 ml infuzinio tirpalo). Baigus gydymą leidžiamuoju vaistu, rekomenduojama jį tęsti CAVINTON tabletėmis (po 10 mg tris kartus per parą).</w:t>
      </w:r>
    </w:p>
    <w:p w14:paraId="4860552D" w14:textId="77777777" w:rsidR="00E30843" w:rsidRPr="00E30843" w:rsidRDefault="00E30843" w:rsidP="00E30843">
      <w:pPr>
        <w:spacing w:after="0" w:line="240" w:lineRule="auto"/>
        <w:rPr>
          <w:rFonts w:ascii="Times New Roman" w:eastAsia="Times New Roman" w:hAnsi="Times New Roman" w:cs="Times New Roman"/>
          <w:kern w:val="0"/>
          <w:sz w:val="22"/>
          <w14:ligatures w14:val="none"/>
        </w:rPr>
      </w:pPr>
    </w:p>
    <w:p w14:paraId="32B08939" w14:textId="77777777" w:rsidR="00E30843" w:rsidRPr="00E30843" w:rsidRDefault="00E30843" w:rsidP="00E30843">
      <w:pPr>
        <w:spacing w:after="0" w:line="240" w:lineRule="auto"/>
        <w:rPr>
          <w:rFonts w:ascii="Times New Roman" w:eastAsia="Times New Roman" w:hAnsi="Times New Roman" w:cs="Times New Roman"/>
          <w:kern w:val="0"/>
          <w:sz w:val="22"/>
          <w14:ligatures w14:val="none"/>
        </w:rPr>
      </w:pPr>
      <w:r w:rsidRPr="00E30843">
        <w:rPr>
          <w:rFonts w:ascii="Times New Roman" w:eastAsia="Times New Roman" w:hAnsi="Times New Roman" w:cs="Times New Roman"/>
          <w:kern w:val="0"/>
          <w:sz w:val="22"/>
          <w14:ligatures w14:val="none"/>
        </w:rPr>
        <w:t>Pacientams, sergantiems inkstų ar kepenų ligomis, dozės keisti nereikia.</w:t>
      </w:r>
    </w:p>
    <w:p w14:paraId="398D1C6F"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7588A829" w14:textId="77777777" w:rsidR="00E30843" w:rsidRPr="00E30843" w:rsidRDefault="00E30843" w:rsidP="00E30843">
      <w:pPr>
        <w:spacing w:after="0" w:line="220" w:lineRule="exact"/>
        <w:rPr>
          <w:rFonts w:ascii="Times New Roman" w:eastAsia="Times New Roman" w:hAnsi="Times New Roman" w:cs="Times New Roman"/>
          <w:b/>
          <w:bCs/>
          <w:kern w:val="0"/>
          <w:sz w:val="22"/>
          <w:szCs w:val="22"/>
          <w14:ligatures w14:val="none"/>
        </w:rPr>
      </w:pPr>
      <w:r w:rsidRPr="00E30843">
        <w:rPr>
          <w:rFonts w:ascii="Times New Roman" w:eastAsia="Times New Roman" w:hAnsi="Times New Roman" w:cs="Times New Roman"/>
          <w:b/>
          <w:bCs/>
          <w:kern w:val="0"/>
          <w:sz w:val="22"/>
          <w:szCs w:val="22"/>
          <w14:ligatures w14:val="none"/>
        </w:rPr>
        <w:t>Pavartojus per didelę CAVINTON dozę</w:t>
      </w:r>
    </w:p>
    <w:p w14:paraId="16A824EF" w14:textId="77777777" w:rsidR="00E30843" w:rsidRPr="00E30843" w:rsidRDefault="00E30843" w:rsidP="00E30843">
      <w:pPr>
        <w:spacing w:after="0" w:line="240" w:lineRule="auto"/>
        <w:rPr>
          <w:rFonts w:ascii="Times New Roman" w:eastAsia="Times New Roman" w:hAnsi="Times New Roman" w:cs="Times New Roman"/>
          <w:kern w:val="0"/>
          <w:sz w:val="22"/>
          <w14:ligatures w14:val="none"/>
        </w:rPr>
      </w:pPr>
      <w:r w:rsidRPr="00E30843">
        <w:rPr>
          <w:rFonts w:ascii="Times New Roman" w:eastAsia="Times New Roman" w:hAnsi="Times New Roman" w:cs="Times New Roman"/>
          <w:kern w:val="0"/>
          <w:sz w:val="22"/>
          <w14:ligatures w14:val="none"/>
        </w:rPr>
        <w:t>Jei įtariate, jog pavartojote pernelyg didelę dozę, nedelsdami kreipkitės į gydytoją arba slaugytoją.</w:t>
      </w:r>
    </w:p>
    <w:p w14:paraId="4B9D9800"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77DD1429"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Jeigu kiltų daugiau klausimų dėl šio vaisto vartojimo, kreipkitės į gydytoją arba slaugytoją.</w:t>
      </w:r>
    </w:p>
    <w:p w14:paraId="775B52C4"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05831C5F" w14:textId="77777777" w:rsidR="00E30843" w:rsidRPr="00E30843" w:rsidRDefault="00E30843" w:rsidP="00E30843">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lang w:eastAsia="x-none"/>
          <w14:ligatures w14:val="none"/>
        </w:rPr>
      </w:pPr>
      <w:r w:rsidRPr="00E30843">
        <w:rPr>
          <w:rFonts w:ascii="Times New Roman" w:eastAsia="Times New Roman" w:hAnsi="Times New Roman" w:cs="Times New Roman"/>
          <w:b/>
          <w:bCs/>
          <w:snapToGrid w:val="0"/>
          <w:kern w:val="0"/>
          <w:sz w:val="22"/>
          <w:szCs w:val="26"/>
          <w:lang w:eastAsia="x-none"/>
          <w14:ligatures w14:val="none"/>
        </w:rPr>
        <w:t>4.</w:t>
      </w:r>
      <w:r w:rsidRPr="00E30843">
        <w:rPr>
          <w:rFonts w:ascii="Times New Roman" w:eastAsia="Times New Roman" w:hAnsi="Times New Roman" w:cs="Times New Roman"/>
          <w:b/>
          <w:bCs/>
          <w:snapToGrid w:val="0"/>
          <w:kern w:val="0"/>
          <w:sz w:val="22"/>
          <w:szCs w:val="26"/>
          <w:lang w:eastAsia="x-none"/>
          <w14:ligatures w14:val="none"/>
        </w:rPr>
        <w:tab/>
        <w:t>Galimas šalutinis poveikis</w:t>
      </w:r>
    </w:p>
    <w:p w14:paraId="11E42309"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7820BE6C"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1B36313E"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090BE2AE"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Nedelsdami kreipkitės į gydytoją arba slaugytoją, jeigu atsirastų šie simptomai:</w:t>
      </w:r>
    </w:p>
    <w:p w14:paraId="2803E7CF"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stiprus krūtinės skausmas, plintantis į kairę ranką arba į kaklą;</w:t>
      </w:r>
    </w:p>
    <w:p w14:paraId="38E0A553"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lengvai atsirandančios kraujosruvos gleivinėse (nosies, dantenų), smulkios raudonos dėmelės odoje, ypač apatinėse kojų dalyse (petechijos), labai kraujuojama po dantų chirurginių procedūrų  ar iš žaizdų;</w:t>
      </w:r>
    </w:p>
    <w:p w14:paraId="1D3332AD"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nuolat juntamas nuovargis ar silpnumas, blyškumas, dusulys ar sumenkęs fizinis pajėgumas;</w:t>
      </w:r>
    </w:p>
    <w:p w14:paraId="502BE24D"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suretėjęs, padažnėjęs ar nereguliarus širdies plakimas;</w:t>
      </w:r>
    </w:p>
    <w:p w14:paraId="3E957A71"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nuolatinis troškulys ir neįprastai padidėjęs šlapimo kiekis;</w:t>
      </w:r>
    </w:p>
    <w:p w14:paraId="07870C0F"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ryškus kraujospūdžio pokytis;</w:t>
      </w:r>
    </w:p>
    <w:p w14:paraId="62E6481B"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bet koks regos sutrikimas. Nedelsdami kreipkitės į gydytoją, kad išvengtumėte negrįžtamo regos sutrikimo.</w:t>
      </w:r>
    </w:p>
    <w:p w14:paraId="3769178A" w14:textId="77777777" w:rsidR="00E30843" w:rsidRPr="00E30843" w:rsidRDefault="00E30843" w:rsidP="00E30843">
      <w:pPr>
        <w:spacing w:after="0" w:line="240" w:lineRule="auto"/>
        <w:ind w:left="720"/>
        <w:rPr>
          <w:rFonts w:ascii="Times New Roman" w:eastAsia="Times New Roman" w:hAnsi="Times New Roman" w:cs="Times New Roman"/>
          <w:kern w:val="0"/>
          <w:sz w:val="22"/>
          <w:szCs w:val="22"/>
          <w14:ligatures w14:val="none"/>
        </w:rPr>
      </w:pPr>
    </w:p>
    <w:p w14:paraId="55B8D9E8"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Vinpocetino sukelti  šalutiniai poveikiai sugrupuoti pagal pasireiškimo dažnį.</w:t>
      </w:r>
    </w:p>
    <w:p w14:paraId="2F8C6BC7"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390F8A9C" w14:textId="38D808C5" w:rsidR="00E30843" w:rsidRPr="00E30843" w:rsidRDefault="00030AD4" w:rsidP="00E30843">
      <w:pPr>
        <w:spacing w:after="0" w:line="240" w:lineRule="auto"/>
        <w:rPr>
          <w:rFonts w:ascii="Times New Roman" w:eastAsia="Times New Roman" w:hAnsi="Times New Roman" w:cs="Times New Roman"/>
          <w:kern w:val="0"/>
          <w:sz w:val="22"/>
          <w:szCs w:val="22"/>
          <w14:ligatures w14:val="none"/>
        </w:rPr>
      </w:pPr>
      <w:r w:rsidRPr="00030AD4">
        <w:rPr>
          <w:rFonts w:ascii="Times New Roman" w:eastAsia="Times New Roman" w:hAnsi="Times New Roman" w:cs="Times New Roman"/>
          <w:kern w:val="0"/>
          <w:sz w:val="22"/>
          <w:szCs w:val="22"/>
          <w14:ligatures w14:val="none"/>
        </w:rPr>
        <w:t>Nedažni šalutinio poveikio reiškiniai (gali pasireikšti rečiau kaip 1 iš 100 asmenų):</w:t>
      </w:r>
    </w:p>
    <w:p w14:paraId="244549EE"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 xml:space="preserve">labai pakili nuotaika; </w:t>
      </w:r>
    </w:p>
    <w:p w14:paraId="1131FF56"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karščio pojūtis;</w:t>
      </w:r>
    </w:p>
    <w:p w14:paraId="461D51D8"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kraujospūdis žemesnis nei įprastai.</w:t>
      </w:r>
    </w:p>
    <w:p w14:paraId="6DD9AFDF"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533CE723" w14:textId="635B0DF4" w:rsidR="00E30843" w:rsidRPr="00E30843" w:rsidRDefault="00FD7DCD" w:rsidP="00E30843">
      <w:pPr>
        <w:spacing w:after="0" w:line="240" w:lineRule="auto"/>
        <w:rPr>
          <w:rFonts w:ascii="Times New Roman" w:eastAsia="Times New Roman" w:hAnsi="Times New Roman" w:cs="Times New Roman"/>
          <w:kern w:val="0"/>
          <w:sz w:val="22"/>
          <w:szCs w:val="22"/>
          <w14:ligatures w14:val="none"/>
        </w:rPr>
      </w:pPr>
      <w:r w:rsidRPr="00FD7DCD">
        <w:rPr>
          <w:rFonts w:ascii="Times New Roman" w:eastAsia="Times New Roman" w:hAnsi="Times New Roman" w:cs="Times New Roman"/>
          <w:kern w:val="0"/>
          <w:sz w:val="22"/>
          <w:szCs w:val="22"/>
          <w14:ligatures w14:val="none"/>
        </w:rPr>
        <w:t>Reti šalutinio poveikio reiškiniai (gali pasireikšti rečiau kaip 1 iš 1 000 asmenų):</w:t>
      </w:r>
    </w:p>
    <w:p w14:paraId="627BFD8F"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sumažėjęs trombocitų skaičius, dėl to padidėja kraujavimo ir kraujosruvų pavojus;</w:t>
      </w:r>
    </w:p>
    <w:p w14:paraId="49BB3A9B"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raudonųjų kraujo ląstelių sukibimas;</w:t>
      </w:r>
    </w:p>
    <w:p w14:paraId="2EC4161D"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padidėjęs trigliceridų kiekis;</w:t>
      </w:r>
    </w:p>
    <w:p w14:paraId="33912D27"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padidėjęs cukraus kiekis kraujyje;</w:t>
      </w:r>
    </w:p>
    <w:p w14:paraId="637E0A1B"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susijaudinimas, nenustygstamumas;</w:t>
      </w:r>
    </w:p>
    <w:p w14:paraId="75569EF3"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galvos skausmas;</w:t>
      </w:r>
    </w:p>
    <w:p w14:paraId="171CB4C2"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svaigulys;</w:t>
      </w:r>
    </w:p>
    <w:p w14:paraId="434F4048"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vienos kūno pusės raumenų silpnumas;</w:t>
      </w:r>
    </w:p>
    <w:p w14:paraId="5261E0C6"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mieguistumas;</w:t>
      </w:r>
    </w:p>
    <w:p w14:paraId="0FF8E4DF"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akių kraujosuvos;</w:t>
      </w:r>
    </w:p>
    <w:p w14:paraId="5A7109CA"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regos pokyčiai;</w:t>
      </w:r>
    </w:p>
    <w:p w14:paraId="3D916EDD"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klausos pokyčiai, jautrumas triukšmui;</w:t>
      </w:r>
    </w:p>
    <w:p w14:paraId="0F56DE05"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sukimosi pojūtis;</w:t>
      </w:r>
    </w:p>
    <w:p w14:paraId="12900F1B"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širdies priepuolis;</w:t>
      </w:r>
    </w:p>
    <w:p w14:paraId="3BA03582"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nepakankamas širdies raumens aprūpinimas krauju, dėl to juntamas skausmas širdies plote;</w:t>
      </w:r>
    </w:p>
    <w:p w14:paraId="0C3186A2"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retas širdies plakimas, greitas širdies plakimas, greitas ir nereguliarus širdies plakimas;</w:t>
      </w:r>
    </w:p>
    <w:p w14:paraId="6306B67D"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nenormalus širdies ritmas;</w:t>
      </w:r>
    </w:p>
    <w:p w14:paraId="1393B7BF"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žemas kraujospūdis;</w:t>
      </w:r>
    </w:p>
    <w:p w14:paraId="24FCE82A"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padidėjęs kraujospūdis, aukštesnis nei įprastas;</w:t>
      </w:r>
    </w:p>
    <w:p w14:paraId="15635B91"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karščio pykimas;</w:t>
      </w:r>
    </w:p>
    <w:p w14:paraId="1FBC8805"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venų uždegimas injekcijos vietoje;</w:t>
      </w:r>
    </w:p>
    <w:p w14:paraId="1EBAE017"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kraujo krešuliai injekcijos vietoje;</w:t>
      </w:r>
    </w:p>
    <w:p w14:paraId="023395A5"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nemalonus pojūtis pilve;</w:t>
      </w:r>
    </w:p>
    <w:p w14:paraId="100092C4"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lastRenderedPageBreak/>
        <w:t>burnos džiūvimas;</w:t>
      </w:r>
    </w:p>
    <w:p w14:paraId="010B290C"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pykinimas;</w:t>
      </w:r>
    </w:p>
    <w:p w14:paraId="2432728D"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odos paraudimas;</w:t>
      </w:r>
    </w:p>
    <w:p w14:paraId="3E613FC0"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padidėjęs prakaitavimas;</w:t>
      </w:r>
    </w:p>
    <w:p w14:paraId="33D77464"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dilgėlinė;</w:t>
      </w:r>
    </w:p>
    <w:p w14:paraId="6B98F4FF"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silpnumas;</w:t>
      </w:r>
    </w:p>
    <w:p w14:paraId="65FBBE37"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diskomforto pojūtis krūtinėje;</w:t>
      </w:r>
    </w:p>
    <w:p w14:paraId="05BD2D42"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EKG pokyčiai;</w:t>
      </w:r>
    </w:p>
    <w:p w14:paraId="457DF852"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padidėjęs šlapalo kiekis kraujyje.</w:t>
      </w:r>
    </w:p>
    <w:p w14:paraId="0CAC363D"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45A96A79" w14:textId="145088D0" w:rsidR="00E30843" w:rsidRPr="00E30843" w:rsidRDefault="00C745DE" w:rsidP="00E30843">
      <w:pPr>
        <w:spacing w:after="0" w:line="240" w:lineRule="auto"/>
        <w:rPr>
          <w:rFonts w:ascii="Times New Roman" w:eastAsia="Times New Roman" w:hAnsi="Times New Roman" w:cs="Times New Roman"/>
          <w:kern w:val="0"/>
          <w:sz w:val="22"/>
          <w:szCs w:val="22"/>
          <w14:ligatures w14:val="none"/>
        </w:rPr>
      </w:pPr>
      <w:r w:rsidRPr="00C745DE">
        <w:rPr>
          <w:rFonts w:ascii="Times New Roman" w:eastAsia="Times New Roman" w:hAnsi="Times New Roman" w:cs="Times New Roman"/>
          <w:kern w:val="0"/>
          <w:sz w:val="22"/>
          <w:szCs w:val="22"/>
          <w14:ligatures w14:val="none"/>
        </w:rPr>
        <w:t>Labai reti šalutinio poveikio reiškiniai (gali pasireikšti rečiau kaip 1 iš 10 000 asmenų):</w:t>
      </w:r>
    </w:p>
    <w:p w14:paraId="0F667329"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sumažėjęs kraujo ląstelių skaičius, tai gali sukelti silpnumą;</w:t>
      </w:r>
    </w:p>
    <w:p w14:paraId="685C9F25"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padidėjęs jautrumas;</w:t>
      </w:r>
    </w:p>
    <w:p w14:paraId="44523192"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sumažėjęs apetitas;</w:t>
      </w:r>
    </w:p>
    <w:p w14:paraId="204493CB"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prislėgta nuotaika;</w:t>
      </w:r>
    </w:p>
    <w:p w14:paraId="01E69FDA"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drebulys;</w:t>
      </w:r>
    </w:p>
    <w:p w14:paraId="078F1E27"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sumažėjęs raumenų tonusas;</w:t>
      </w:r>
    </w:p>
    <w:p w14:paraId="18847B3D"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alpulys ar nualpimas;</w:t>
      </w:r>
    </w:p>
    <w:p w14:paraId="2D789F0E"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akių paraudimas;</w:t>
      </w:r>
    </w:p>
    <w:p w14:paraId="077AA6C1"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regos nervo disko paburkimas;</w:t>
      </w:r>
    </w:p>
    <w:p w14:paraId="075C00F6"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dvejinimas akyse;</w:t>
      </w:r>
    </w:p>
    <w:p w14:paraId="6F9D9A18"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skambėjimas ar zvimbimas ausyse;</w:t>
      </w:r>
    </w:p>
    <w:p w14:paraId="0C2D802C"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širdies nepakankamumas;</w:t>
      </w:r>
    </w:p>
    <w:p w14:paraId="489AD400"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nereguliarus širdies ritmas;</w:t>
      </w:r>
    </w:p>
    <w:p w14:paraId="76C3F0CB"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kraujospūdžio svyravimai;</w:t>
      </w:r>
    </w:p>
    <w:p w14:paraId="55F9920F"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venų nepakankamumas;</w:t>
      </w:r>
    </w:p>
    <w:p w14:paraId="62651C18"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padidėjęs seilėtekis;</w:t>
      </w:r>
    </w:p>
    <w:p w14:paraId="5BF3ABF8"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vėmimas;</w:t>
      </w:r>
    </w:p>
    <w:p w14:paraId="2E192E79"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odos uždegimas;</w:t>
      </w:r>
    </w:p>
    <w:p w14:paraId="1718A895"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niežėjimas;</w:t>
      </w:r>
    </w:p>
    <w:p w14:paraId="280820B1"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padidėjęs mažo tankio lipoproteinų (cholesterolio) kiekis;</w:t>
      </w:r>
    </w:p>
    <w:p w14:paraId="5ADAE17E" w14:textId="77777777" w:rsidR="00E30843" w:rsidRPr="00E30843" w:rsidRDefault="00E30843" w:rsidP="00E30843">
      <w:pPr>
        <w:numPr>
          <w:ilvl w:val="0"/>
          <w:numId w:val="1"/>
        </w:num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 xml:space="preserve">EKG pokyčiai. </w:t>
      </w:r>
    </w:p>
    <w:p w14:paraId="1A098BA6"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7B3F0FDB"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3D50395F" w14:textId="77777777" w:rsidR="00E30843" w:rsidRPr="00E30843" w:rsidRDefault="00E30843" w:rsidP="00E30843">
      <w:pPr>
        <w:tabs>
          <w:tab w:val="left" w:pos="567"/>
        </w:tabs>
        <w:spacing w:after="0" w:line="240" w:lineRule="auto"/>
        <w:rPr>
          <w:rFonts w:ascii="Times New Roman" w:eastAsia="Times New Roman" w:hAnsi="Times New Roman" w:cs="Times New Roman"/>
          <w:b/>
          <w:snapToGrid w:val="0"/>
          <w:kern w:val="0"/>
          <w:sz w:val="22"/>
          <w14:ligatures w14:val="none"/>
        </w:rPr>
      </w:pPr>
      <w:r w:rsidRPr="00E30843">
        <w:rPr>
          <w:rFonts w:ascii="Times New Roman" w:eastAsia="Times New Roman" w:hAnsi="Times New Roman" w:cs="Times New Roman"/>
          <w:b/>
          <w:noProof/>
          <w:snapToGrid w:val="0"/>
          <w:kern w:val="0"/>
          <w:sz w:val="22"/>
          <w14:ligatures w14:val="none"/>
        </w:rPr>
        <w:t>Pranešimas apie šalutinį poveikį</w:t>
      </w:r>
    </w:p>
    <w:p w14:paraId="5F4F8178" w14:textId="7CC01176" w:rsidR="00E30843" w:rsidRDefault="004A1F34" w:rsidP="004A1F34">
      <w:pPr>
        <w:keepNext/>
        <w:spacing w:after="0" w:line="240" w:lineRule="auto"/>
        <w:outlineLvl w:val="1"/>
        <w:rPr>
          <w:rFonts w:ascii="Times New Roman" w:eastAsia="Times New Roman" w:hAnsi="Times New Roman" w:cs="Times New Roman"/>
          <w:snapToGrid w:val="0"/>
          <w:kern w:val="0"/>
          <w:sz w:val="22"/>
          <w:szCs w:val="20"/>
          <w14:ligatures w14:val="none"/>
        </w:rPr>
      </w:pPr>
      <w:bookmarkStart w:id="0" w:name="_Toc129243143"/>
      <w:bookmarkStart w:id="1" w:name="_Toc129243268"/>
      <w:r w:rsidRPr="004A1F34">
        <w:rPr>
          <w:rFonts w:ascii="Times New Roman" w:eastAsia="Times New Roman" w:hAnsi="Times New Roman" w:cs="Times New Roman"/>
          <w:snapToGrid w:val="0"/>
          <w:kern w:val="0"/>
          <w:sz w:val="22"/>
          <w:szCs w:val="20"/>
          <w14:ligatures w14:val="none"/>
        </w:rPr>
        <w:t>Jeigu pasireiškė šalutinis poveikis, įskaitant šiame lapelyje nenurodytą, pasakykite gydytojui</w:t>
      </w:r>
      <w:r w:rsidR="0015538D">
        <w:rPr>
          <w:rFonts w:ascii="Times New Roman" w:eastAsia="Times New Roman" w:hAnsi="Times New Roman" w:cs="Times New Roman"/>
          <w:snapToGrid w:val="0"/>
          <w:kern w:val="0"/>
          <w:sz w:val="22"/>
          <w:szCs w:val="20"/>
          <w14:ligatures w14:val="none"/>
        </w:rPr>
        <w:t xml:space="preserve">, </w:t>
      </w:r>
      <w:r w:rsidRPr="004A1F34">
        <w:rPr>
          <w:rFonts w:ascii="Times New Roman" w:eastAsia="Times New Roman" w:hAnsi="Times New Roman" w:cs="Times New Roman"/>
          <w:snapToGrid w:val="0"/>
          <w:kern w:val="0"/>
          <w:sz w:val="22"/>
          <w:szCs w:val="20"/>
          <w14:ligatures w14:val="none"/>
        </w:rPr>
        <w:t>vaistininkui</w:t>
      </w:r>
      <w:r w:rsidR="0015538D">
        <w:rPr>
          <w:rFonts w:ascii="Times New Roman" w:eastAsia="Times New Roman" w:hAnsi="Times New Roman" w:cs="Times New Roman"/>
          <w:snapToGrid w:val="0"/>
          <w:kern w:val="0"/>
          <w:sz w:val="22"/>
          <w:szCs w:val="20"/>
          <w14:ligatures w14:val="none"/>
        </w:rPr>
        <w:t xml:space="preserve"> arba slaugytojui</w:t>
      </w:r>
      <w:r w:rsidRPr="004A1F34">
        <w:rPr>
          <w:rFonts w:ascii="Times New Roman" w:eastAsia="Times New Roman" w:hAnsi="Times New Roman" w:cs="Times New Roman"/>
          <w:snapToGrid w:val="0"/>
          <w:kern w:val="0"/>
          <w:sz w:val="22"/>
          <w:szCs w:val="20"/>
          <w14:ligatures w14:val="none"/>
        </w:rPr>
        <w:t xml:space="preserve">. Pranešimą apie šalutinį poveikį galite užpildyti ir pateikti Valstybinės vaistų kontrolės tarnybos prie Lietuvos Respublikos sveikatos apsaugos ministerijos tinklalapyje https://vvkt.lrv.lt/lt/ nurodytais būdais arba paskambinti nemokamu telefonu </w:t>
      </w:r>
      <w:r w:rsidR="00A23A19">
        <w:rPr>
          <w:rFonts w:ascii="Times New Roman" w:eastAsia="Times New Roman" w:hAnsi="Times New Roman" w:cs="Times New Roman"/>
          <w:snapToGrid w:val="0"/>
          <w:kern w:val="0"/>
          <w:sz w:val="22"/>
          <w:szCs w:val="20"/>
          <w14:ligatures w14:val="none"/>
        </w:rPr>
        <w:t>+370</w:t>
      </w:r>
      <w:r w:rsidRPr="004A1F34">
        <w:rPr>
          <w:rFonts w:ascii="Times New Roman" w:eastAsia="Times New Roman" w:hAnsi="Times New Roman" w:cs="Times New Roman"/>
          <w:snapToGrid w:val="0"/>
          <w:kern w:val="0"/>
          <w:sz w:val="22"/>
          <w:szCs w:val="20"/>
          <w14:ligatures w14:val="none"/>
        </w:rPr>
        <w:t xml:space="preserve"> 800 73 568. Pranešdami apie šalutinį poveikį galite mums padėti gauti daugiau informacijos apie šio vaisto saugumą.</w:t>
      </w:r>
    </w:p>
    <w:p w14:paraId="11A74A89" w14:textId="77777777" w:rsidR="004A1F34" w:rsidRPr="00E30843" w:rsidRDefault="004A1F34" w:rsidP="004A1F34">
      <w:pPr>
        <w:keepNext/>
        <w:spacing w:after="0" w:line="240" w:lineRule="auto"/>
        <w:outlineLvl w:val="1"/>
        <w:rPr>
          <w:rFonts w:ascii="Times New Roman" w:eastAsia="Times New Roman" w:hAnsi="Times New Roman" w:cs="Times New Roman"/>
          <w:b/>
          <w:kern w:val="0"/>
          <w:sz w:val="22"/>
          <w:szCs w:val="22"/>
          <w14:ligatures w14:val="none"/>
        </w:rPr>
      </w:pPr>
    </w:p>
    <w:p w14:paraId="0826B67C" w14:textId="77777777" w:rsidR="00E30843" w:rsidRPr="00E30843" w:rsidRDefault="00E30843" w:rsidP="00E30843">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p>
    <w:bookmarkEnd w:id="0"/>
    <w:bookmarkEnd w:id="1"/>
    <w:p w14:paraId="50335703" w14:textId="77777777" w:rsidR="00E30843" w:rsidRPr="00E30843" w:rsidRDefault="00E30843" w:rsidP="00E30843">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E30843">
        <w:rPr>
          <w:rFonts w:ascii="Times New Roman" w:eastAsia="Times New Roman" w:hAnsi="Times New Roman" w:cs="Times New Roman"/>
          <w:b/>
          <w:bCs/>
          <w:snapToGrid w:val="0"/>
          <w:kern w:val="0"/>
          <w:sz w:val="22"/>
          <w:szCs w:val="26"/>
          <w:lang w:eastAsia="x-none"/>
          <w14:ligatures w14:val="none"/>
        </w:rPr>
        <w:t>5.</w:t>
      </w:r>
      <w:r w:rsidRPr="00E30843">
        <w:rPr>
          <w:rFonts w:ascii="Times New Roman" w:eastAsia="Times New Roman" w:hAnsi="Times New Roman" w:cs="Times New Roman"/>
          <w:b/>
          <w:bCs/>
          <w:snapToGrid w:val="0"/>
          <w:kern w:val="0"/>
          <w:sz w:val="22"/>
          <w:szCs w:val="26"/>
          <w:lang w:eastAsia="x-none"/>
          <w14:ligatures w14:val="none"/>
        </w:rPr>
        <w:tab/>
        <w:t xml:space="preserve">Kaip laikyti </w:t>
      </w:r>
      <w:r w:rsidRPr="00E30843">
        <w:rPr>
          <w:rFonts w:ascii="Times New Roman" w:eastAsia="Times New Roman" w:hAnsi="Times New Roman" w:cs="Times New Roman"/>
          <w:b/>
          <w:kern w:val="0"/>
          <w:sz w:val="22"/>
          <w:szCs w:val="22"/>
          <w14:ligatures w14:val="none"/>
        </w:rPr>
        <w:t>CAVINTON</w:t>
      </w:r>
    </w:p>
    <w:p w14:paraId="5C9DEF1F"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31EB5AB8" w14:textId="77777777" w:rsidR="00E30843" w:rsidRDefault="00E30843" w:rsidP="00E30843">
      <w:p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Šį vaistą laikykite vaikams nepastebimoje ir nepasiekiamoje vietoje.</w:t>
      </w:r>
    </w:p>
    <w:p w14:paraId="024AEA79" w14:textId="77777777" w:rsidR="00C767DA" w:rsidRPr="00E30843" w:rsidRDefault="00C767DA" w:rsidP="00E30843">
      <w:pPr>
        <w:spacing w:after="0" w:line="240" w:lineRule="auto"/>
        <w:rPr>
          <w:rFonts w:ascii="Times New Roman" w:eastAsia="Times New Roman" w:hAnsi="Times New Roman" w:cs="Times New Roman"/>
          <w:kern w:val="0"/>
          <w:sz w:val="22"/>
          <w:szCs w:val="22"/>
          <w14:ligatures w14:val="none"/>
        </w:rPr>
      </w:pPr>
    </w:p>
    <w:p w14:paraId="2D04123F" w14:textId="3C313FA9" w:rsidR="00E30843" w:rsidRPr="00E30843" w:rsidRDefault="00E30843" w:rsidP="00E30843">
      <w:pPr>
        <w:spacing w:after="0" w:line="240" w:lineRule="auto"/>
        <w:rPr>
          <w:rFonts w:ascii="Times New Roman" w:eastAsia="Times New Roman" w:hAnsi="Times New Roman" w:cs="Times New Roman"/>
          <w:noProof/>
          <w:kern w:val="0"/>
          <w:sz w:val="22"/>
          <w:szCs w:val="22"/>
          <w:lang w:eastAsia="lt-LT"/>
          <w14:ligatures w14:val="none"/>
        </w:rPr>
      </w:pPr>
      <w:r w:rsidRPr="00E30843">
        <w:rPr>
          <w:rFonts w:ascii="Times New Roman" w:eastAsia="Times New Roman" w:hAnsi="Times New Roman" w:cs="Times New Roman"/>
          <w:noProof/>
          <w:kern w:val="0"/>
          <w:sz w:val="22"/>
          <w:szCs w:val="22"/>
          <w:lang w:eastAsia="lt-LT"/>
          <w14:ligatures w14:val="none"/>
        </w:rPr>
        <w:t xml:space="preserve">Laikyti žemesnėje kaip 25 </w:t>
      </w:r>
      <w:r w:rsidR="00583D70" w:rsidRPr="00583D70">
        <w:rPr>
          <w:rFonts w:ascii="Times New Roman" w:eastAsia="Times New Roman" w:hAnsi="Times New Roman" w:cs="Times New Roman"/>
          <w:noProof/>
          <w:kern w:val="0"/>
          <w:sz w:val="22"/>
          <w:szCs w:val="22"/>
          <w:lang w:eastAsia="lt-LT"/>
          <w14:ligatures w14:val="none"/>
        </w:rPr>
        <w:t>°</w:t>
      </w:r>
      <w:r w:rsidRPr="00E30843">
        <w:rPr>
          <w:rFonts w:ascii="Times New Roman" w:eastAsia="Times New Roman" w:hAnsi="Times New Roman" w:cs="Times New Roman"/>
          <w:noProof/>
          <w:kern w:val="0"/>
          <w:sz w:val="22"/>
          <w:szCs w:val="22"/>
          <w:lang w:eastAsia="lt-LT"/>
          <w14:ligatures w14:val="none"/>
        </w:rPr>
        <w:t xml:space="preserve">C temperatūroje. </w:t>
      </w:r>
    </w:p>
    <w:p w14:paraId="103CC6B8" w14:textId="77777777" w:rsidR="00E30843" w:rsidRPr="00E30843" w:rsidRDefault="00E30843" w:rsidP="00E30843">
      <w:pPr>
        <w:spacing w:after="0" w:line="240" w:lineRule="auto"/>
        <w:rPr>
          <w:rFonts w:ascii="Times New Roman" w:eastAsia="Times New Roman" w:hAnsi="Times New Roman" w:cs="Times New Roman"/>
          <w:kern w:val="0"/>
          <w:sz w:val="22"/>
          <w:szCs w:val="22"/>
          <w:lang w:eastAsia="lt-LT"/>
          <w14:ligatures w14:val="none"/>
        </w:rPr>
      </w:pPr>
      <w:r w:rsidRPr="00E30843">
        <w:rPr>
          <w:rFonts w:ascii="Times New Roman" w:eastAsia="Times New Roman" w:hAnsi="Times New Roman" w:cs="Times New Roman"/>
          <w:noProof/>
          <w:kern w:val="0"/>
          <w:sz w:val="22"/>
          <w:szCs w:val="22"/>
          <w:lang w:eastAsia="lt-LT"/>
          <w14:ligatures w14:val="none"/>
        </w:rPr>
        <w:t>Laikyti gamintojo pakuotėje, kad vaistas būtų apsaugotas nuo šviesos</w:t>
      </w:r>
      <w:r w:rsidRPr="00E30843">
        <w:rPr>
          <w:rFonts w:ascii="Times New Roman" w:eastAsia="Times New Roman" w:hAnsi="Times New Roman" w:cs="Times New Roman"/>
          <w:kern w:val="0"/>
          <w:sz w:val="22"/>
          <w:szCs w:val="22"/>
          <w:lang w:eastAsia="lt-LT"/>
          <w14:ligatures w14:val="none"/>
        </w:rPr>
        <w:t>.</w:t>
      </w:r>
    </w:p>
    <w:p w14:paraId="06A02D6E" w14:textId="77777777" w:rsidR="00E30843" w:rsidRPr="00E30843" w:rsidRDefault="00E30843" w:rsidP="00E30843">
      <w:pPr>
        <w:spacing w:after="0" w:line="240" w:lineRule="auto"/>
        <w:jc w:val="both"/>
        <w:rPr>
          <w:rFonts w:ascii="Times New Roman" w:eastAsia="Times New Roman" w:hAnsi="Times New Roman" w:cs="Times New Roman"/>
          <w:kern w:val="0"/>
          <w:sz w:val="22"/>
          <w:szCs w:val="20"/>
          <w:lang w:eastAsia="lt-LT"/>
          <w14:ligatures w14:val="none"/>
        </w:rPr>
      </w:pPr>
    </w:p>
    <w:p w14:paraId="49FB8B5C" w14:textId="77777777" w:rsidR="00E30843" w:rsidRPr="00E30843" w:rsidRDefault="00E30843" w:rsidP="00E30843">
      <w:pPr>
        <w:spacing w:after="0" w:line="240" w:lineRule="auto"/>
        <w:jc w:val="both"/>
        <w:rPr>
          <w:rFonts w:ascii="Times New Roman" w:eastAsia="Times New Roman" w:hAnsi="Times New Roman" w:cs="Times New Roman"/>
          <w:b/>
          <w:bCs/>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Paruošto infuzinio tirpalo tinkamumo laikas – 3 val.</w:t>
      </w:r>
    </w:p>
    <w:p w14:paraId="521E1D51"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68577E8C"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Ant dėžutės po „Tinka iki“  ir ampulės nurodytam tinkamumo laikui pasibaigus, šio vaisto vartoti negalima. Vaistas tinkamas vartoti iki paskutinės nurodyto mėnesio dienos.</w:t>
      </w:r>
    </w:p>
    <w:p w14:paraId="7F9E9DB1"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03149188"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lastRenderedPageBreak/>
        <w:t>Vaistų negalima išmesti į kanalizaciją arba su buitinėmis atliekomis. Kaip išmesti nereikalingus vaistus, klauskite vaistininko. Šios priemonės padės apsaugoti aplinką.</w:t>
      </w:r>
    </w:p>
    <w:p w14:paraId="471FB631"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269D60F4"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7E9D3160" w14:textId="77777777" w:rsidR="00E30843" w:rsidRPr="00E30843" w:rsidRDefault="00E30843" w:rsidP="00E30843">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lang w:eastAsia="x-none"/>
          <w14:ligatures w14:val="none"/>
        </w:rPr>
      </w:pPr>
      <w:r w:rsidRPr="00E30843">
        <w:rPr>
          <w:rFonts w:ascii="Times New Roman" w:eastAsia="Times New Roman" w:hAnsi="Times New Roman" w:cs="Times New Roman"/>
          <w:b/>
          <w:bCs/>
          <w:snapToGrid w:val="0"/>
          <w:kern w:val="0"/>
          <w:sz w:val="22"/>
          <w:szCs w:val="26"/>
          <w:lang w:eastAsia="x-none"/>
          <w14:ligatures w14:val="none"/>
        </w:rPr>
        <w:t>6.</w:t>
      </w:r>
      <w:r w:rsidRPr="00E30843">
        <w:rPr>
          <w:rFonts w:ascii="Times New Roman" w:eastAsia="Times New Roman" w:hAnsi="Times New Roman" w:cs="Times New Roman"/>
          <w:bCs/>
          <w:snapToGrid w:val="0"/>
          <w:kern w:val="0"/>
          <w:sz w:val="22"/>
          <w:szCs w:val="26"/>
          <w:lang w:eastAsia="x-none"/>
          <w14:ligatures w14:val="none"/>
        </w:rPr>
        <w:tab/>
      </w:r>
      <w:r w:rsidRPr="00E30843">
        <w:rPr>
          <w:rFonts w:ascii="Times New Roman" w:eastAsia="Times New Roman" w:hAnsi="Times New Roman" w:cs="Times New Roman"/>
          <w:b/>
          <w:bCs/>
          <w:snapToGrid w:val="0"/>
          <w:kern w:val="0"/>
          <w:sz w:val="22"/>
          <w:szCs w:val="26"/>
          <w:lang w:eastAsia="x-none"/>
          <w14:ligatures w14:val="none"/>
        </w:rPr>
        <w:t>Pakuotės turinys ir kita informacija</w:t>
      </w:r>
    </w:p>
    <w:p w14:paraId="6F7C2DAD"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09F14528" w14:textId="77777777" w:rsidR="00E30843" w:rsidRPr="00E30843" w:rsidRDefault="00E30843" w:rsidP="00E30843">
      <w:pPr>
        <w:spacing w:after="0" w:line="220" w:lineRule="exact"/>
        <w:rPr>
          <w:rFonts w:ascii="Times New Roman" w:eastAsia="Times New Roman" w:hAnsi="Times New Roman" w:cs="Times New Roman"/>
          <w:b/>
          <w:bCs/>
          <w:kern w:val="0"/>
          <w:sz w:val="22"/>
          <w:szCs w:val="22"/>
          <w14:ligatures w14:val="none"/>
        </w:rPr>
      </w:pPr>
      <w:r w:rsidRPr="00E30843">
        <w:rPr>
          <w:rFonts w:ascii="Times New Roman" w:eastAsia="Times New Roman" w:hAnsi="Times New Roman" w:cs="Times New Roman"/>
          <w:b/>
          <w:bCs/>
          <w:kern w:val="0"/>
          <w:sz w:val="22"/>
          <w:szCs w:val="22"/>
          <w14:ligatures w14:val="none"/>
        </w:rPr>
        <w:t>CAVINTON sudėtis</w:t>
      </w:r>
    </w:p>
    <w:p w14:paraId="07F6B406" w14:textId="77777777" w:rsidR="00E30843" w:rsidRPr="00E30843" w:rsidRDefault="00E30843" w:rsidP="00E51C49">
      <w:pPr>
        <w:numPr>
          <w:ilvl w:val="0"/>
          <w:numId w:val="1"/>
        </w:numPr>
        <w:tabs>
          <w:tab w:val="clear" w:pos="720"/>
        </w:tabs>
        <w:spacing w:after="0" w:line="240" w:lineRule="auto"/>
        <w:ind w:left="567"/>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Veiklioji  medžiaga yra vinpocetinas. Vienoje ampulėje (2 ml) yra 10 mg vinpocetino.</w:t>
      </w:r>
    </w:p>
    <w:p w14:paraId="1E650F44" w14:textId="64B33B79" w:rsidR="00E30843" w:rsidRPr="00E30843" w:rsidRDefault="00E30843" w:rsidP="00E51C49">
      <w:pPr>
        <w:numPr>
          <w:ilvl w:val="0"/>
          <w:numId w:val="1"/>
        </w:numPr>
        <w:tabs>
          <w:tab w:val="clear" w:pos="720"/>
        </w:tabs>
        <w:spacing w:after="0" w:line="240" w:lineRule="auto"/>
        <w:ind w:left="567"/>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Pagalbinės medžiagos yra askorbo rūgštis, natrio metabisulfitas (E223), vyno rūgštis, benzilo alkoholis,  sorbitolis (E420), injekcinis vanduo.</w:t>
      </w:r>
    </w:p>
    <w:p w14:paraId="26076950"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055FF217" w14:textId="77777777" w:rsidR="00E30843" w:rsidRPr="00E30843" w:rsidRDefault="00E30843" w:rsidP="00E30843">
      <w:pPr>
        <w:spacing w:after="0" w:line="220" w:lineRule="exact"/>
        <w:rPr>
          <w:rFonts w:ascii="Times New Roman" w:eastAsia="Times New Roman" w:hAnsi="Times New Roman" w:cs="Times New Roman"/>
          <w:b/>
          <w:bCs/>
          <w:kern w:val="0"/>
          <w:sz w:val="22"/>
          <w:szCs w:val="22"/>
          <w14:ligatures w14:val="none"/>
        </w:rPr>
      </w:pPr>
      <w:r w:rsidRPr="00E30843">
        <w:rPr>
          <w:rFonts w:ascii="Times New Roman" w:eastAsia="Times New Roman" w:hAnsi="Times New Roman" w:cs="Times New Roman"/>
          <w:b/>
          <w:bCs/>
          <w:kern w:val="0"/>
          <w:sz w:val="22"/>
          <w:szCs w:val="22"/>
          <w14:ligatures w14:val="none"/>
        </w:rPr>
        <w:t>CAVINTON išvaizda ir kiekis pakuotėje</w:t>
      </w:r>
    </w:p>
    <w:p w14:paraId="4CD70F88" w14:textId="77777777" w:rsidR="00E30843" w:rsidRPr="00E30843" w:rsidRDefault="00E30843" w:rsidP="00E30843">
      <w:pPr>
        <w:spacing w:after="0" w:line="240" w:lineRule="auto"/>
        <w:rPr>
          <w:rFonts w:ascii="Times New Roman" w:eastAsia="Times New Roman" w:hAnsi="Times New Roman" w:cs="Times New Roman"/>
          <w:bCs/>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t xml:space="preserve">CAVINTON 10 mg/2 </w:t>
      </w:r>
      <w:r w:rsidRPr="00E30843">
        <w:rPr>
          <w:rFonts w:ascii="Times New Roman" w:eastAsia="Times New Roman" w:hAnsi="Times New Roman" w:cs="Times New Roman"/>
          <w:bCs/>
          <w:kern w:val="0"/>
          <w:sz w:val="22"/>
          <w:szCs w:val="20"/>
          <w:lang w:eastAsia="lt-LT"/>
          <w14:ligatures w14:val="none"/>
        </w:rPr>
        <w:t>koncentratas infuziniam tirpalui yra bespalvis ar šiek tiek žalsvas, skaidrus, be kietųjų dalelių sterilus koncentratas.</w:t>
      </w:r>
    </w:p>
    <w:p w14:paraId="717BB091" w14:textId="77777777" w:rsidR="00E30843" w:rsidRPr="00E30843" w:rsidRDefault="00E30843" w:rsidP="00E30843">
      <w:pPr>
        <w:spacing w:after="0" w:line="240" w:lineRule="auto"/>
        <w:rPr>
          <w:rFonts w:ascii="Times New Roman" w:eastAsia="Times New Roman" w:hAnsi="Times New Roman" w:cs="Times New Roman"/>
          <w:bCs/>
          <w:kern w:val="0"/>
          <w:sz w:val="22"/>
          <w:szCs w:val="20"/>
          <w:lang w:eastAsia="lt-LT"/>
          <w14:ligatures w14:val="none"/>
        </w:rPr>
      </w:pPr>
      <w:r w:rsidRPr="00E30843">
        <w:rPr>
          <w:rFonts w:ascii="Times New Roman" w:eastAsia="Times New Roman" w:hAnsi="Times New Roman" w:cs="Times New Roman"/>
          <w:bCs/>
          <w:kern w:val="0"/>
          <w:sz w:val="22"/>
          <w:szCs w:val="20"/>
          <w:lang w:eastAsia="lt-LT"/>
          <w14:ligatures w14:val="none"/>
        </w:rPr>
        <w:t xml:space="preserve">Kartono dėžutėje yra plastikinė talpyklė, kurioje yra 10 ampulių po 2 ml. </w:t>
      </w:r>
    </w:p>
    <w:p w14:paraId="3131948D"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11A7EEC9" w14:textId="223C40CE" w:rsidR="0053231C" w:rsidRPr="0053231C" w:rsidRDefault="0053231C" w:rsidP="0053231C">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53231C">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r w:rsidRPr="0053231C">
        <w:rPr>
          <w:rFonts w:ascii="Times New Roman" w:eastAsia="Aptos" w:hAnsi="Times New Roman" w:cs="Times New Roman"/>
          <w:b/>
          <w:color w:val="000000"/>
          <w:kern w:val="0"/>
          <w:sz w:val="22"/>
          <w:szCs w:val="22"/>
          <w14:ligatures w14:val="none"/>
        </w:rPr>
        <w:t>amintojas</w:t>
      </w:r>
    </w:p>
    <w:p w14:paraId="30DD5566" w14:textId="77777777" w:rsidR="0053231C" w:rsidRPr="0053231C" w:rsidRDefault="0053231C" w:rsidP="005323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1C">
        <w:rPr>
          <w:rFonts w:ascii="Times New Roman" w:eastAsia="Aptos" w:hAnsi="Times New Roman" w:cs="Times New Roman"/>
          <w:bCs/>
          <w:color w:val="000000"/>
          <w:kern w:val="0"/>
          <w:sz w:val="22"/>
          <w:szCs w:val="22"/>
          <w14:ligatures w14:val="none"/>
        </w:rPr>
        <w:t>Richter Gedeon Nyrt.</w:t>
      </w:r>
    </w:p>
    <w:p w14:paraId="3622004C" w14:textId="77777777" w:rsidR="0053231C" w:rsidRPr="0053231C" w:rsidRDefault="0053231C" w:rsidP="005323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1C">
        <w:rPr>
          <w:rFonts w:ascii="Times New Roman" w:eastAsia="Aptos" w:hAnsi="Times New Roman" w:cs="Times New Roman"/>
          <w:bCs/>
          <w:color w:val="000000"/>
          <w:kern w:val="0"/>
          <w:sz w:val="22"/>
          <w:szCs w:val="22"/>
          <w14:ligatures w14:val="none"/>
        </w:rPr>
        <w:t>H-1103 Budapest</w:t>
      </w:r>
    </w:p>
    <w:p w14:paraId="51724012" w14:textId="77777777" w:rsidR="0053231C" w:rsidRPr="0053231C" w:rsidRDefault="0053231C" w:rsidP="005323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1C">
        <w:rPr>
          <w:rFonts w:ascii="Times New Roman" w:eastAsia="Aptos" w:hAnsi="Times New Roman" w:cs="Times New Roman"/>
          <w:bCs/>
          <w:color w:val="000000"/>
          <w:kern w:val="0"/>
          <w:sz w:val="22"/>
          <w:szCs w:val="22"/>
          <w14:ligatures w14:val="none"/>
        </w:rPr>
        <w:t>Gyömrői út 19-21.</w:t>
      </w:r>
    </w:p>
    <w:p w14:paraId="728041AD" w14:textId="2710D1ED" w:rsidR="0053231C" w:rsidRPr="0053231C" w:rsidRDefault="0053231C" w:rsidP="005323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1C">
        <w:rPr>
          <w:rFonts w:ascii="Times New Roman" w:eastAsia="Aptos" w:hAnsi="Times New Roman" w:cs="Times New Roman"/>
          <w:bCs/>
          <w:color w:val="000000"/>
          <w:kern w:val="0"/>
          <w:sz w:val="22"/>
          <w:szCs w:val="22"/>
          <w14:ligatures w14:val="none"/>
        </w:rPr>
        <w:t>Vengrija</w:t>
      </w:r>
    </w:p>
    <w:p w14:paraId="3D646D94" w14:textId="77777777" w:rsidR="0053231C" w:rsidRPr="0053231C" w:rsidRDefault="0053231C" w:rsidP="005323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0CC979D" w14:textId="77777777" w:rsidR="0053231C" w:rsidRPr="0053231C" w:rsidRDefault="0053231C" w:rsidP="0053231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53231C">
        <w:rPr>
          <w:rFonts w:ascii="Times New Roman" w:eastAsia="Aptos" w:hAnsi="Times New Roman" w:cs="Times New Roman"/>
          <w:b/>
          <w:color w:val="000000"/>
          <w:kern w:val="0"/>
          <w:sz w:val="22"/>
          <w:szCs w:val="22"/>
          <w14:ligatures w14:val="none"/>
        </w:rPr>
        <w:t xml:space="preserve">Lygiagretus importuotojas </w:t>
      </w:r>
      <w:r w:rsidRPr="0053231C">
        <w:rPr>
          <w:rFonts w:ascii="Times New Roman" w:eastAsia="Aptos" w:hAnsi="Times New Roman" w:cs="Times New Roman"/>
          <w:b/>
          <w:color w:val="000000"/>
          <w:kern w:val="0"/>
          <w:sz w:val="22"/>
          <w:szCs w:val="22"/>
          <w14:ligatures w14:val="none"/>
        </w:rPr>
        <w:br/>
      </w:r>
      <w:r w:rsidRPr="0053231C">
        <w:rPr>
          <w:rFonts w:ascii="Times New Roman" w:eastAsia="TimesNewRoman" w:hAnsi="Times New Roman" w:cs="Times New Roman"/>
          <w:color w:val="000000"/>
          <w:kern w:val="0"/>
          <w:sz w:val="22"/>
          <w:szCs w:val="22"/>
          <w14:ligatures w14:val="none"/>
        </w:rPr>
        <w:t>UAB „Niromed“</w:t>
      </w:r>
      <w:r w:rsidRPr="0053231C">
        <w:rPr>
          <w:rFonts w:ascii="Times New Roman" w:eastAsia="Aptos" w:hAnsi="Times New Roman" w:cs="Times New Roman"/>
          <w:b/>
          <w:color w:val="000000"/>
          <w:kern w:val="0"/>
          <w:sz w:val="22"/>
          <w:szCs w:val="22"/>
          <w14:ligatures w14:val="none"/>
        </w:rPr>
        <w:br/>
      </w:r>
      <w:r w:rsidRPr="0053231C">
        <w:rPr>
          <w:rFonts w:ascii="Times New Roman" w:eastAsia="TimesNewRoman" w:hAnsi="Times New Roman" w:cs="Times New Roman"/>
          <w:color w:val="000000"/>
          <w:kern w:val="0"/>
          <w:sz w:val="22"/>
          <w:szCs w:val="22"/>
          <w14:ligatures w14:val="none"/>
        </w:rPr>
        <w:t>Žirmūnų g. 139A</w:t>
      </w:r>
      <w:r w:rsidRPr="0053231C">
        <w:rPr>
          <w:rFonts w:ascii="Times New Roman" w:eastAsia="Aptos" w:hAnsi="Times New Roman" w:cs="Times New Roman"/>
          <w:b/>
          <w:color w:val="000000"/>
          <w:kern w:val="0"/>
          <w:sz w:val="22"/>
          <w:szCs w:val="22"/>
          <w14:ligatures w14:val="none"/>
        </w:rPr>
        <w:br/>
      </w:r>
      <w:r w:rsidRPr="0053231C">
        <w:rPr>
          <w:rFonts w:ascii="Times New Roman" w:eastAsia="TimesNewRoman" w:hAnsi="Times New Roman" w:cs="Times New Roman"/>
          <w:color w:val="000000"/>
          <w:kern w:val="0"/>
          <w:sz w:val="22"/>
          <w:szCs w:val="22"/>
          <w14:ligatures w14:val="none"/>
        </w:rPr>
        <w:t>LT-09120 Vilnius</w:t>
      </w:r>
      <w:r w:rsidRPr="0053231C">
        <w:rPr>
          <w:rFonts w:ascii="Times New Roman" w:eastAsia="TimesNewRoman" w:hAnsi="Times New Roman" w:cs="Times New Roman"/>
          <w:color w:val="000000"/>
          <w:kern w:val="0"/>
          <w:sz w:val="22"/>
          <w:szCs w:val="22"/>
          <w14:ligatures w14:val="none"/>
        </w:rPr>
        <w:br/>
        <w:t>Lietuva</w:t>
      </w:r>
    </w:p>
    <w:p w14:paraId="53E13B80" w14:textId="77777777" w:rsidR="0053231C" w:rsidRPr="0053231C" w:rsidRDefault="0053231C" w:rsidP="0053231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2B472B3" w14:textId="77777777" w:rsidR="0053231C" w:rsidRPr="0053231C" w:rsidRDefault="0053231C" w:rsidP="0053231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53231C">
        <w:rPr>
          <w:rFonts w:ascii="Times New Roman" w:eastAsia="Times New Roman" w:hAnsi="Times New Roman" w:cs="Times New Roman"/>
          <w:b/>
          <w:bCs/>
          <w:kern w:val="0"/>
          <w:sz w:val="22"/>
          <w:szCs w:val="22"/>
          <w14:ligatures w14:val="none"/>
        </w:rPr>
        <w:t>Perpakavo</w:t>
      </w:r>
    </w:p>
    <w:p w14:paraId="5FA0DE4B" w14:textId="77777777" w:rsidR="0053231C" w:rsidRPr="0053231C" w:rsidRDefault="0053231C" w:rsidP="005323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3231C">
        <w:rPr>
          <w:rFonts w:ascii="Times New Roman" w:eastAsia="TimesNewRoman" w:hAnsi="Times New Roman" w:cs="Times New Roman"/>
          <w:color w:val="000000"/>
          <w:kern w:val="0"/>
          <w:sz w:val="22"/>
          <w:szCs w:val="22"/>
          <w14:ligatures w14:val="none"/>
        </w:rPr>
        <w:t>LABOR Przedsiębiorstwo Farmaceutyczno-Chemiczne sp. z o.o.</w:t>
      </w:r>
    </w:p>
    <w:p w14:paraId="397CD5F7" w14:textId="77777777" w:rsidR="0053231C" w:rsidRPr="0053231C" w:rsidRDefault="0053231C" w:rsidP="005323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3231C">
        <w:rPr>
          <w:rFonts w:ascii="Times New Roman" w:eastAsia="TimesNewRoman" w:hAnsi="Times New Roman" w:cs="Times New Roman"/>
          <w:color w:val="000000"/>
          <w:kern w:val="0"/>
          <w:sz w:val="22"/>
          <w:szCs w:val="22"/>
          <w14:ligatures w14:val="none"/>
        </w:rPr>
        <w:t>Ul. Długosza 49,</w:t>
      </w:r>
    </w:p>
    <w:p w14:paraId="052932BC" w14:textId="77777777" w:rsidR="0053231C" w:rsidRPr="0053231C" w:rsidRDefault="0053231C" w:rsidP="005323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3231C">
        <w:rPr>
          <w:rFonts w:ascii="Times New Roman" w:eastAsia="TimesNewRoman" w:hAnsi="Times New Roman" w:cs="Times New Roman"/>
          <w:color w:val="000000"/>
          <w:kern w:val="0"/>
          <w:sz w:val="22"/>
          <w:szCs w:val="22"/>
          <w14:ligatures w14:val="none"/>
        </w:rPr>
        <w:t>51-162 Wrocław,</w:t>
      </w:r>
    </w:p>
    <w:p w14:paraId="188C0D26" w14:textId="77777777" w:rsidR="0053231C" w:rsidRPr="0053231C" w:rsidRDefault="0053231C" w:rsidP="005323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3231C">
        <w:rPr>
          <w:rFonts w:ascii="Times New Roman" w:eastAsia="TimesNewRoman" w:hAnsi="Times New Roman" w:cs="Times New Roman"/>
          <w:color w:val="000000"/>
          <w:kern w:val="0"/>
          <w:sz w:val="22"/>
          <w:szCs w:val="22"/>
          <w14:ligatures w14:val="none"/>
        </w:rPr>
        <w:t>Lenkija</w:t>
      </w:r>
    </w:p>
    <w:p w14:paraId="4FE11CC8" w14:textId="77777777" w:rsidR="0053231C" w:rsidRPr="0053231C" w:rsidRDefault="0053231C" w:rsidP="005323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A1A046B" w14:textId="77777777" w:rsidR="0053231C" w:rsidRPr="0053231C" w:rsidRDefault="0053231C" w:rsidP="005323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3231C">
        <w:rPr>
          <w:rFonts w:ascii="Times New Roman" w:eastAsia="TimesNewRoman" w:hAnsi="Times New Roman" w:cs="Times New Roman"/>
          <w:color w:val="000000"/>
          <w:kern w:val="0"/>
          <w:sz w:val="22"/>
          <w:szCs w:val="22"/>
          <w14:ligatures w14:val="none"/>
        </w:rPr>
        <w:t>arba</w:t>
      </w:r>
    </w:p>
    <w:p w14:paraId="23283598" w14:textId="77777777" w:rsidR="0053231C" w:rsidRPr="0053231C" w:rsidRDefault="0053231C" w:rsidP="005323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89CCEF3" w14:textId="77777777" w:rsidR="0053231C" w:rsidRPr="0053231C" w:rsidRDefault="0053231C" w:rsidP="005323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3231C">
        <w:rPr>
          <w:rFonts w:ascii="Times New Roman" w:eastAsia="TimesNewRoman" w:hAnsi="Times New Roman" w:cs="Times New Roman"/>
          <w:color w:val="000000"/>
          <w:kern w:val="0"/>
          <w:sz w:val="22"/>
          <w:szCs w:val="22"/>
          <w14:ligatures w14:val="none"/>
        </w:rPr>
        <w:t>UAB „Entafarma“</w:t>
      </w:r>
    </w:p>
    <w:p w14:paraId="12BC2C1A" w14:textId="77777777" w:rsidR="0053231C" w:rsidRPr="0053231C" w:rsidRDefault="0053231C" w:rsidP="005323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3231C">
        <w:rPr>
          <w:rFonts w:ascii="Times New Roman" w:eastAsia="TimesNewRoman" w:hAnsi="Times New Roman" w:cs="Times New Roman"/>
          <w:color w:val="000000"/>
          <w:kern w:val="0"/>
          <w:sz w:val="22"/>
          <w:szCs w:val="22"/>
          <w14:ligatures w14:val="none"/>
        </w:rPr>
        <w:t>Klonėnų vs. 1,</w:t>
      </w:r>
    </w:p>
    <w:p w14:paraId="57F4A388" w14:textId="77777777" w:rsidR="0053231C" w:rsidRPr="0053231C" w:rsidRDefault="0053231C" w:rsidP="005323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3231C">
        <w:rPr>
          <w:rFonts w:ascii="Times New Roman" w:eastAsia="TimesNewRoman" w:hAnsi="Times New Roman" w:cs="Times New Roman"/>
          <w:color w:val="000000"/>
          <w:kern w:val="0"/>
          <w:sz w:val="22"/>
          <w:szCs w:val="22"/>
          <w14:ligatures w14:val="none"/>
        </w:rPr>
        <w:t>LT-19156 Širvintų r. sav.</w:t>
      </w:r>
    </w:p>
    <w:p w14:paraId="5F327A30" w14:textId="77777777" w:rsidR="0053231C" w:rsidRPr="007C13A9" w:rsidRDefault="0053231C" w:rsidP="0053231C">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53231C">
        <w:rPr>
          <w:rFonts w:ascii="Times New Roman" w:eastAsia="TimesNewRoman" w:hAnsi="Times New Roman" w:cs="Times New Roman"/>
          <w:color w:val="000000"/>
          <w:kern w:val="0"/>
          <w:sz w:val="22"/>
          <w:szCs w:val="22"/>
          <w14:ligatures w14:val="none"/>
        </w:rPr>
        <w:t>Lietuva</w:t>
      </w:r>
    </w:p>
    <w:p w14:paraId="2E865EDA" w14:textId="77777777" w:rsidR="0053231C" w:rsidRPr="007C13A9" w:rsidRDefault="0053231C" w:rsidP="0053231C">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5971D08F" w14:textId="1DEE8D6D" w:rsidR="00E30843" w:rsidRPr="00E30843" w:rsidRDefault="00E30843" w:rsidP="00E30843">
      <w:pPr>
        <w:spacing w:after="0" w:line="240" w:lineRule="auto"/>
        <w:rPr>
          <w:rFonts w:ascii="Times New Roman" w:eastAsia="Times New Roman" w:hAnsi="Times New Roman" w:cs="Times New Roman"/>
          <w:b/>
          <w:kern w:val="0"/>
          <w:sz w:val="22"/>
          <w:szCs w:val="22"/>
          <w14:ligatures w14:val="none"/>
        </w:rPr>
      </w:pPr>
      <w:r w:rsidRPr="00E30843">
        <w:rPr>
          <w:rFonts w:ascii="Times New Roman" w:eastAsia="Times New Roman" w:hAnsi="Times New Roman" w:cs="Times New Roman"/>
          <w:b/>
          <w:bCs/>
          <w:kern w:val="0"/>
          <w:sz w:val="22"/>
          <w:szCs w:val="22"/>
          <w14:ligatures w14:val="none"/>
        </w:rPr>
        <w:t>Šis pakuotės lapelis</w:t>
      </w:r>
      <w:r w:rsidRPr="00E30843">
        <w:rPr>
          <w:rFonts w:ascii="Times New Roman" w:eastAsia="Times New Roman" w:hAnsi="Times New Roman" w:cs="Times New Roman"/>
          <w:b/>
          <w:kern w:val="0"/>
          <w:sz w:val="22"/>
          <w:szCs w:val="22"/>
          <w14:ligatures w14:val="none"/>
        </w:rPr>
        <w:t xml:space="preserve"> paskutinį kartą peržiūrėtas</w:t>
      </w:r>
      <w:r w:rsidR="00890FCE">
        <w:rPr>
          <w:rFonts w:ascii="Times New Roman" w:eastAsia="Times New Roman" w:hAnsi="Times New Roman" w:cs="Times New Roman"/>
          <w:b/>
          <w:kern w:val="0"/>
          <w:sz w:val="22"/>
          <w:szCs w:val="22"/>
          <w14:ligatures w14:val="none"/>
        </w:rPr>
        <w:t xml:space="preserve"> 2025-07-24</w:t>
      </w:r>
    </w:p>
    <w:p w14:paraId="7E5AE20D" w14:textId="77777777" w:rsidR="00E30843" w:rsidRPr="00E30843" w:rsidRDefault="00E30843" w:rsidP="00E30843">
      <w:pPr>
        <w:spacing w:after="0" w:line="240" w:lineRule="auto"/>
        <w:rPr>
          <w:rFonts w:ascii="Times New Roman" w:eastAsia="Times New Roman" w:hAnsi="Times New Roman" w:cs="Times New Roman"/>
          <w:b/>
          <w:kern w:val="0"/>
          <w:sz w:val="22"/>
          <w:szCs w:val="22"/>
          <w14:ligatures w14:val="none"/>
        </w:rPr>
      </w:pPr>
    </w:p>
    <w:p w14:paraId="7F9F0055" w14:textId="77777777" w:rsidR="00E30843" w:rsidRPr="00E30843" w:rsidRDefault="00E30843" w:rsidP="00E30843">
      <w:pPr>
        <w:spacing w:after="0" w:line="240" w:lineRule="auto"/>
        <w:rPr>
          <w:rFonts w:ascii="Times New Roman" w:eastAsia="Times New Roman" w:hAnsi="Times New Roman" w:cs="Times New Roman"/>
          <w:kern w:val="0"/>
          <w:sz w:val="22"/>
          <w:szCs w:val="20"/>
          <w:lang w:eastAsia="lt-LT"/>
          <w14:ligatures w14:val="none"/>
        </w:rPr>
      </w:pPr>
    </w:p>
    <w:p w14:paraId="206AFEEA" w14:textId="77777777" w:rsidR="000F1195" w:rsidRPr="000F1195" w:rsidRDefault="000F1195" w:rsidP="000F1195">
      <w:pPr>
        <w:spacing w:after="0" w:line="240" w:lineRule="auto"/>
        <w:rPr>
          <w:rFonts w:ascii="Times New Roman" w:eastAsia="Times New Roman" w:hAnsi="Times New Roman" w:cs="Times New Roman"/>
          <w:kern w:val="0"/>
          <w:sz w:val="22"/>
          <w:szCs w:val="20"/>
          <w:lang w:eastAsia="lt-LT" w:bidi="lt-LT"/>
          <w14:ligatures w14:val="none"/>
        </w:rPr>
      </w:pPr>
      <w:r w:rsidRPr="000F1195">
        <w:rPr>
          <w:rFonts w:ascii="Times New Roman" w:eastAsia="Times New Roman" w:hAnsi="Times New Roman" w:cs="Times New Roman"/>
          <w:kern w:val="0"/>
          <w:sz w:val="22"/>
          <w:szCs w:val="20"/>
          <w:lang w:eastAsia="lt-LT" w:bidi="lt-LT"/>
          <w14:ligatures w14:val="none"/>
        </w:rPr>
        <w:t>Išsami informacija apie šį vaistą pateikiama Valstybinės vaistų kontrolės tarnybos prie Lietuvos Respublikos sveikatos apsaugos ministerijos tinklalapyje https://vvkt.lrv.lt/lt/.</w:t>
      </w:r>
    </w:p>
    <w:p w14:paraId="5DE10E45"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1DED4BEE"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r w:rsidRPr="00E30843">
        <w:rPr>
          <w:rFonts w:ascii="Monotype Corsiva" w:eastAsia="Times New Roman" w:hAnsi="Monotype Corsiva" w:cs="Courier New"/>
          <w:kern w:val="0"/>
          <w:szCs w:val="20"/>
          <w14:ligatures w14:val="none"/>
        </w:rPr>
        <w:t>---------------------------------------------------------------------------------------------------------------------------------------</w:t>
      </w:r>
    </w:p>
    <w:p w14:paraId="33869B4A"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4E0037B4"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r w:rsidRPr="00E30843">
        <w:rPr>
          <w:rFonts w:ascii="Times New Roman" w:eastAsia="Times New Roman" w:hAnsi="Times New Roman" w:cs="Times New Roman"/>
          <w:kern w:val="0"/>
          <w:sz w:val="22"/>
          <w:szCs w:val="22"/>
          <w14:ligatures w14:val="none"/>
        </w:rPr>
        <w:t>Toliau pateikta informacija skirta tik sveikatos priežiūros specialistams.</w:t>
      </w:r>
    </w:p>
    <w:p w14:paraId="7965DBB7" w14:textId="77777777" w:rsidR="00E30843" w:rsidRPr="00E30843" w:rsidRDefault="00E30843" w:rsidP="00E30843">
      <w:pPr>
        <w:spacing w:after="0" w:line="240" w:lineRule="auto"/>
        <w:outlineLvl w:val="0"/>
        <w:rPr>
          <w:rFonts w:ascii="Times New Roman" w:eastAsia="Times New Roman" w:hAnsi="Times New Roman" w:cs="Times New Roman"/>
          <w:bCs/>
          <w:i/>
          <w:kern w:val="0"/>
          <w:sz w:val="22"/>
          <w14:ligatures w14:val="none"/>
        </w:rPr>
      </w:pPr>
      <w:r w:rsidRPr="00E30843">
        <w:rPr>
          <w:rFonts w:ascii="Times New Roman" w:eastAsia="Times New Roman" w:hAnsi="Times New Roman" w:cs="Times New Roman"/>
          <w:bCs/>
          <w:i/>
          <w:kern w:val="0"/>
          <w:sz w:val="22"/>
          <w14:ligatures w14:val="none"/>
        </w:rPr>
        <w:t>Suderinamumas</w:t>
      </w:r>
    </w:p>
    <w:p w14:paraId="53AAE7D3" w14:textId="77777777" w:rsidR="00E30843" w:rsidRPr="00E30843" w:rsidRDefault="00E30843" w:rsidP="00E30843">
      <w:pPr>
        <w:spacing w:after="0" w:line="240" w:lineRule="auto"/>
        <w:outlineLvl w:val="0"/>
        <w:rPr>
          <w:rFonts w:ascii="Times New Roman" w:eastAsia="Times New Roman" w:hAnsi="Times New Roman" w:cs="Times New Roman"/>
          <w:bCs/>
          <w:kern w:val="0"/>
          <w:sz w:val="22"/>
          <w14:ligatures w14:val="none"/>
        </w:rPr>
      </w:pPr>
      <w:r w:rsidRPr="00E30843">
        <w:rPr>
          <w:rFonts w:ascii="Times New Roman" w:eastAsia="Times New Roman" w:hAnsi="Times New Roman" w:cs="Times New Roman"/>
          <w:kern w:val="0"/>
          <w:sz w:val="22"/>
          <w:szCs w:val="20"/>
          <w:lang w:eastAsia="lt-LT"/>
          <w14:ligatures w14:val="none"/>
        </w:rPr>
        <w:t xml:space="preserve">Šis vaistinis preparatas </w:t>
      </w:r>
      <w:r w:rsidRPr="00E30843">
        <w:rPr>
          <w:rFonts w:ascii="Times New Roman" w:eastAsia="Times New Roman" w:hAnsi="Times New Roman" w:cs="Times New Roman"/>
          <w:bCs/>
          <w:kern w:val="0"/>
          <w:sz w:val="22"/>
          <w14:ligatures w14:val="none"/>
        </w:rPr>
        <w:t>nesuderinamas su infuziniais tirpalais, kurių sudėtyje yra aminorūgščių, todėl šio vaistinio preparato negalima skiesti šiais infuziniais tirpalais.</w:t>
      </w:r>
    </w:p>
    <w:p w14:paraId="5E8C7CAA" w14:textId="77777777" w:rsidR="00E30843" w:rsidRPr="00E30843" w:rsidRDefault="00E30843" w:rsidP="00E30843">
      <w:pPr>
        <w:spacing w:after="0" w:line="240" w:lineRule="auto"/>
        <w:rPr>
          <w:rFonts w:ascii="Times New Roman" w:eastAsia="Times New Roman" w:hAnsi="Times New Roman" w:cs="Times New Roman"/>
          <w:kern w:val="0"/>
          <w:sz w:val="22"/>
          <w:szCs w:val="22"/>
          <w14:ligatures w14:val="none"/>
        </w:rPr>
      </w:pPr>
    </w:p>
    <w:p w14:paraId="4E977EFE" w14:textId="77777777" w:rsidR="00E30843" w:rsidRPr="00E30843" w:rsidRDefault="00E30843" w:rsidP="00E30843">
      <w:pPr>
        <w:spacing w:after="0" w:line="240" w:lineRule="auto"/>
        <w:outlineLvl w:val="0"/>
        <w:rPr>
          <w:rFonts w:ascii="Times New Roman" w:eastAsia="Times New Roman" w:hAnsi="Times New Roman" w:cs="Times New Roman"/>
          <w:kern w:val="0"/>
          <w:sz w:val="22"/>
          <w:szCs w:val="20"/>
          <w:lang w:eastAsia="lt-LT"/>
          <w14:ligatures w14:val="none"/>
        </w:rPr>
      </w:pPr>
      <w:r w:rsidRPr="00E30843">
        <w:rPr>
          <w:rFonts w:ascii="Times New Roman" w:eastAsia="Times New Roman" w:hAnsi="Times New Roman" w:cs="Times New Roman"/>
          <w:kern w:val="0"/>
          <w:sz w:val="22"/>
          <w:szCs w:val="20"/>
          <w:lang w:eastAsia="lt-LT"/>
          <w14:ligatures w14:val="none"/>
        </w:rPr>
        <w:lastRenderedPageBreak/>
        <w:t>Šis vaistinis preparatas chemiškai yra nesuderinamas su heparinu, todėl jų negalima maišyti viename švirkšte. Tačiau kartu gydyti krešumą mažinančiais vaistais galima.</w:t>
      </w:r>
    </w:p>
    <w:p w14:paraId="24EFAC11" w14:textId="77777777" w:rsidR="00E30843" w:rsidRPr="00E30843" w:rsidRDefault="00E30843" w:rsidP="00E30843">
      <w:pPr>
        <w:spacing w:after="0" w:line="240" w:lineRule="auto"/>
        <w:outlineLvl w:val="0"/>
        <w:rPr>
          <w:rFonts w:ascii="Times New Roman" w:eastAsia="Times New Roman" w:hAnsi="Times New Roman" w:cs="Times New Roman"/>
          <w:kern w:val="0"/>
          <w:sz w:val="22"/>
          <w:szCs w:val="20"/>
          <w:lang w:eastAsia="lt-LT"/>
          <w14:ligatures w14:val="none"/>
        </w:rPr>
      </w:pPr>
    </w:p>
    <w:p w14:paraId="19A8E131" w14:textId="77777777" w:rsidR="00E30843" w:rsidRPr="00E30843" w:rsidRDefault="00E30843" w:rsidP="00E30843">
      <w:pPr>
        <w:spacing w:after="0" w:line="240" w:lineRule="auto"/>
        <w:outlineLvl w:val="0"/>
        <w:rPr>
          <w:rFonts w:ascii="Times New Roman" w:eastAsia="Times New Roman" w:hAnsi="Times New Roman" w:cs="Times New Roman"/>
          <w:i/>
          <w:kern w:val="0"/>
          <w:sz w:val="22"/>
          <w:szCs w:val="20"/>
          <w:lang w:eastAsia="lt-LT"/>
          <w14:ligatures w14:val="none"/>
        </w:rPr>
      </w:pPr>
      <w:r w:rsidRPr="00E30843">
        <w:rPr>
          <w:rFonts w:ascii="Times New Roman" w:eastAsia="Times New Roman" w:hAnsi="Times New Roman" w:cs="Times New Roman"/>
          <w:i/>
          <w:kern w:val="0"/>
          <w:sz w:val="22"/>
          <w:szCs w:val="20"/>
          <w:lang w:eastAsia="lt-LT"/>
          <w14:ligatures w14:val="none"/>
        </w:rPr>
        <w:t>Infuzinio tirpalo ruošimas</w:t>
      </w:r>
    </w:p>
    <w:p w14:paraId="7ED3E68B" w14:textId="77777777" w:rsidR="00E30843" w:rsidRPr="00E30843" w:rsidRDefault="00E30843" w:rsidP="00E30843">
      <w:pPr>
        <w:spacing w:after="0" w:line="240" w:lineRule="auto"/>
        <w:outlineLvl w:val="0"/>
        <w:rPr>
          <w:rFonts w:ascii="Times New Roman" w:eastAsia="Times New Roman" w:hAnsi="Times New Roman" w:cs="Times New Roman"/>
          <w:bCs/>
          <w:kern w:val="0"/>
          <w:sz w:val="22"/>
          <w:szCs w:val="20"/>
          <w:lang w:eastAsia="lt-LT"/>
          <w14:ligatures w14:val="none"/>
        </w:rPr>
      </w:pPr>
      <w:r w:rsidRPr="00E30843">
        <w:rPr>
          <w:rFonts w:ascii="Times New Roman" w:eastAsia="Times New Roman" w:hAnsi="Times New Roman" w:cs="Times New Roman"/>
          <w:bCs/>
          <w:kern w:val="0"/>
          <w:sz w:val="22"/>
          <w:szCs w:val="20"/>
          <w:lang w:eastAsia="lt-LT"/>
          <w14:ligatures w14:val="none"/>
        </w:rPr>
        <w:t xml:space="preserve">CAVINTON koncentratą infuziniam tirpalui galima skiesti 9 mg/ml natrio chlorido, gliukozės ar Ringerio infuziniais tirpalais. </w:t>
      </w:r>
    </w:p>
    <w:p w14:paraId="22406938" w14:textId="77777777" w:rsidR="00E30843" w:rsidRPr="00E30843" w:rsidRDefault="00E30843" w:rsidP="00E30843">
      <w:pPr>
        <w:tabs>
          <w:tab w:val="left" w:pos="567"/>
        </w:tabs>
        <w:spacing w:after="0" w:line="260" w:lineRule="exact"/>
        <w:rPr>
          <w:rFonts w:ascii="Times New Roman" w:eastAsia="Times New Roman" w:hAnsi="Times New Roman" w:cs="Times New Roman"/>
          <w:noProof/>
          <w:snapToGrid w:val="0"/>
          <w:kern w:val="0"/>
          <w:sz w:val="22"/>
          <w:u w:val="single"/>
          <w14:ligatures w14:val="none"/>
        </w:rPr>
      </w:pPr>
    </w:p>
    <w:p w14:paraId="1C11539A" w14:textId="77777777" w:rsidR="00E30843" w:rsidRPr="00E30843" w:rsidRDefault="00E30843" w:rsidP="00E30843">
      <w:pPr>
        <w:tabs>
          <w:tab w:val="left" w:pos="567"/>
        </w:tabs>
        <w:spacing w:after="0" w:line="260" w:lineRule="exact"/>
        <w:rPr>
          <w:rFonts w:ascii="Times New Roman" w:eastAsia="Times New Roman" w:hAnsi="Times New Roman" w:cs="Times New Roman"/>
          <w:snapToGrid w:val="0"/>
          <w:kern w:val="0"/>
          <w:sz w:val="22"/>
          <w:u w:val="single"/>
          <w14:ligatures w14:val="none"/>
        </w:rPr>
      </w:pPr>
      <w:r w:rsidRPr="00E30843">
        <w:rPr>
          <w:rFonts w:ascii="Times New Roman" w:eastAsia="Times New Roman" w:hAnsi="Times New Roman" w:cs="Times New Roman"/>
          <w:noProof/>
          <w:snapToGrid w:val="0"/>
          <w:kern w:val="0"/>
          <w:sz w:val="22"/>
          <w:u w:val="single"/>
          <w14:ligatures w14:val="none"/>
        </w:rPr>
        <w:t>Vartojimo metodas</w:t>
      </w:r>
      <w:r w:rsidRPr="00E30843">
        <w:rPr>
          <w:rFonts w:ascii="Times New Roman" w:eastAsia="Times New Roman" w:hAnsi="Times New Roman" w:cs="Times New Roman"/>
          <w:snapToGrid w:val="0"/>
          <w:kern w:val="0"/>
          <w:sz w:val="22"/>
          <w:u w:val="single"/>
          <w14:ligatures w14:val="none"/>
        </w:rPr>
        <w:t xml:space="preserve"> </w:t>
      </w:r>
    </w:p>
    <w:p w14:paraId="5FC0EEA5" w14:textId="77777777" w:rsidR="00E30843" w:rsidRPr="00E30843" w:rsidRDefault="00E30843" w:rsidP="00E30843">
      <w:pPr>
        <w:spacing w:after="0" w:line="240" w:lineRule="auto"/>
        <w:rPr>
          <w:rFonts w:ascii="Times New Roman" w:eastAsia="Times New Roman" w:hAnsi="Times New Roman" w:cs="Times New Roman"/>
          <w:kern w:val="0"/>
          <w:sz w:val="22"/>
          <w:szCs w:val="22"/>
          <w:lang w:eastAsia="lt-LT"/>
          <w14:ligatures w14:val="none"/>
        </w:rPr>
      </w:pPr>
      <w:r w:rsidRPr="00E30843">
        <w:rPr>
          <w:rFonts w:ascii="Times New Roman" w:eastAsia="Times New Roman" w:hAnsi="Times New Roman" w:cs="Times New Roman"/>
          <w:iCs/>
          <w:kern w:val="0"/>
          <w:sz w:val="22"/>
          <w:szCs w:val="20"/>
          <w:lang w:eastAsia="lt-LT"/>
          <w14:ligatures w14:val="none"/>
        </w:rPr>
        <w:t xml:space="preserve">Vaistinio preparato galima leisti tik į veną lėtos lašinės infuzijos būdu (lašinimo greitis turi neviršyti 80 lašų per minutę). </w:t>
      </w:r>
      <w:r w:rsidRPr="00E30843">
        <w:rPr>
          <w:rFonts w:ascii="Times New Roman" w:eastAsia="Times New Roman" w:hAnsi="Times New Roman" w:cs="Times New Roman"/>
          <w:kern w:val="0"/>
          <w:sz w:val="22"/>
          <w:szCs w:val="22"/>
          <w:lang w:eastAsia="lt-LT"/>
          <w14:ligatures w14:val="none"/>
        </w:rPr>
        <w:t>Vartoti galima tik skaidrų, be matomų dalelių tirpalą.</w:t>
      </w:r>
    </w:p>
    <w:p w14:paraId="394C35FD" w14:textId="32E0ED07" w:rsidR="000E75BE" w:rsidRPr="00E30843" w:rsidRDefault="00E30843" w:rsidP="00E3084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E30843">
        <w:rPr>
          <w:rFonts w:ascii="Times New Roman" w:eastAsia="Times New Roman" w:hAnsi="Times New Roman" w:cs="Times New Roman"/>
          <w:iCs/>
          <w:kern w:val="0"/>
          <w:sz w:val="22"/>
          <w:szCs w:val="20"/>
          <w:lang w:eastAsia="lt-LT"/>
          <w14:ligatures w14:val="none"/>
        </w:rPr>
        <w:t>Vaistinio preparato negalima leisti į raumenis.</w:t>
      </w:r>
    </w:p>
    <w:sectPr w:rsidR="000E75BE" w:rsidRPr="00E3084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BA"/>
    <w:family w:val="script"/>
    <w:pitch w:val="variable"/>
    <w:sig w:usb0="00000287" w:usb1="00000000" w:usb2="00000000" w:usb3="00000000" w:csb0="0000009F" w:csb1="00000000"/>
  </w:font>
  <w:font w:name="TimesNewRoman">
    <w:altName w:val="Yu Gothic UI"/>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C353336"/>
    <w:multiLevelType w:val="hybridMultilevel"/>
    <w:tmpl w:val="A052E4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3970B9"/>
    <w:multiLevelType w:val="hybridMultilevel"/>
    <w:tmpl w:val="F0160F22"/>
    <w:lvl w:ilvl="0" w:tplc="53462E12">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E96D8E"/>
    <w:multiLevelType w:val="hybridMultilevel"/>
    <w:tmpl w:val="0ED08374"/>
    <w:lvl w:ilvl="0" w:tplc="3A507384">
      <w:start w:val="1"/>
      <w:numFmt w:val="bullet"/>
      <w:lvlText w:val="-"/>
      <w:lvlJc w:val="left"/>
      <w:pPr>
        <w:ind w:left="720" w:hanging="360"/>
      </w:pPr>
      <w:rPr>
        <w:rFonts w:ascii="Times New Roman" w:eastAsia="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B316784"/>
    <w:multiLevelType w:val="hybridMultilevel"/>
    <w:tmpl w:val="0EF086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714BF5"/>
    <w:multiLevelType w:val="hybridMultilevel"/>
    <w:tmpl w:val="01D6D7E0"/>
    <w:lvl w:ilvl="0" w:tplc="3A507384">
      <w:start w:val="1"/>
      <w:numFmt w:val="bullet"/>
      <w:lvlText w:val="-"/>
      <w:lvlJc w:val="left"/>
      <w:pPr>
        <w:tabs>
          <w:tab w:val="num" w:pos="720"/>
        </w:tabs>
        <w:ind w:left="720" w:hanging="360"/>
      </w:pPr>
      <w:rPr>
        <w:rFonts w:ascii="Times New Roman" w:eastAsia="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5640694">
    <w:abstractNumId w:val="5"/>
  </w:num>
  <w:num w:numId="2" w16cid:durableId="2097508559">
    <w:abstractNumId w:val="0"/>
    <w:lvlOverride w:ilvl="0">
      <w:lvl w:ilvl="0">
        <w:start w:val="1"/>
        <w:numFmt w:val="bullet"/>
        <w:lvlText w:val="-"/>
        <w:lvlJc w:val="left"/>
        <w:pPr>
          <w:ind w:left="360" w:hanging="360"/>
        </w:pPr>
      </w:lvl>
    </w:lvlOverride>
  </w:num>
  <w:num w:numId="3" w16cid:durableId="1397388588">
    <w:abstractNumId w:val="4"/>
  </w:num>
  <w:num w:numId="4" w16cid:durableId="98527396">
    <w:abstractNumId w:val="2"/>
  </w:num>
  <w:num w:numId="5" w16cid:durableId="254943938">
    <w:abstractNumId w:val="1"/>
  </w:num>
  <w:num w:numId="6" w16cid:durableId="869411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EB"/>
    <w:rsid w:val="00030AD4"/>
    <w:rsid w:val="00090DCA"/>
    <w:rsid w:val="000912A2"/>
    <w:rsid w:val="000E75BE"/>
    <w:rsid w:val="000F1195"/>
    <w:rsid w:val="0015538D"/>
    <w:rsid w:val="002446AE"/>
    <w:rsid w:val="00370B94"/>
    <w:rsid w:val="004A1F34"/>
    <w:rsid w:val="004E6719"/>
    <w:rsid w:val="0053231C"/>
    <w:rsid w:val="00583D70"/>
    <w:rsid w:val="00621DEB"/>
    <w:rsid w:val="006A3D7F"/>
    <w:rsid w:val="00750560"/>
    <w:rsid w:val="007C13A9"/>
    <w:rsid w:val="00890FCE"/>
    <w:rsid w:val="00A23A19"/>
    <w:rsid w:val="00A77E99"/>
    <w:rsid w:val="00BE5223"/>
    <w:rsid w:val="00C745DE"/>
    <w:rsid w:val="00C767DA"/>
    <w:rsid w:val="00DC3721"/>
    <w:rsid w:val="00E30843"/>
    <w:rsid w:val="00E51C49"/>
    <w:rsid w:val="00FD7D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15AC"/>
  <w15:chartTrackingRefBased/>
  <w15:docId w15:val="{2E60B6B0-DBCE-45A4-86AB-9CC2B661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21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21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21DE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21DE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21DE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21D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1D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1D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1D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1DE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21DE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21DE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21DE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21DE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21D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1D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1D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1D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1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1D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1D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1D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1D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1DEB"/>
    <w:rPr>
      <w:i/>
      <w:iCs/>
      <w:color w:val="404040" w:themeColor="text1" w:themeTint="BF"/>
    </w:rPr>
  </w:style>
  <w:style w:type="paragraph" w:styleId="Sraopastraipa">
    <w:name w:val="List Paragraph"/>
    <w:basedOn w:val="prastasis"/>
    <w:uiPriority w:val="34"/>
    <w:qFormat/>
    <w:rsid w:val="00621DEB"/>
    <w:pPr>
      <w:ind w:left="720"/>
      <w:contextualSpacing/>
    </w:pPr>
  </w:style>
  <w:style w:type="character" w:styleId="Rykuspabraukimas">
    <w:name w:val="Intense Emphasis"/>
    <w:basedOn w:val="Numatytasispastraiposriftas"/>
    <w:uiPriority w:val="21"/>
    <w:qFormat/>
    <w:rsid w:val="00621DEB"/>
    <w:rPr>
      <w:i/>
      <w:iCs/>
      <w:color w:val="0F4761" w:themeColor="accent1" w:themeShade="BF"/>
    </w:rPr>
  </w:style>
  <w:style w:type="paragraph" w:styleId="Iskirtacitata">
    <w:name w:val="Intense Quote"/>
    <w:basedOn w:val="prastasis"/>
    <w:next w:val="prastasis"/>
    <w:link w:val="IskirtacitataDiagrama"/>
    <w:uiPriority w:val="30"/>
    <w:qFormat/>
    <w:rsid w:val="00621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21DEB"/>
    <w:rPr>
      <w:i/>
      <w:iCs/>
      <w:color w:val="0F4761" w:themeColor="accent1" w:themeShade="BF"/>
    </w:rPr>
  </w:style>
  <w:style w:type="character" w:styleId="Rykinuoroda">
    <w:name w:val="Intense Reference"/>
    <w:basedOn w:val="Numatytasispastraiposriftas"/>
    <w:uiPriority w:val="32"/>
    <w:qFormat/>
    <w:rsid w:val="00621D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7591</Words>
  <Characters>4328</Characters>
  <Application>Microsoft Office Word</Application>
  <DocSecurity>0</DocSecurity>
  <Lines>36</Lines>
  <Paragraphs>23</Paragraphs>
  <ScaleCrop>false</ScaleCrop>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3</cp:revision>
  <dcterms:created xsi:type="dcterms:W3CDTF">2025-07-23T08:46:00Z</dcterms:created>
  <dcterms:modified xsi:type="dcterms:W3CDTF">2025-08-01T08:08:00Z</dcterms:modified>
</cp:coreProperties>
</file>