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69807" w14:textId="77777777" w:rsidR="00795EC3" w:rsidRPr="008C01EE" w:rsidRDefault="00795EC3">
      <w:pPr>
        <w:tabs>
          <w:tab w:val="clear" w:pos="567"/>
        </w:tabs>
        <w:spacing w:line="240" w:lineRule="auto"/>
        <w:rPr>
          <w:noProof/>
          <w:lang w:val="lt-LT"/>
        </w:rPr>
      </w:pPr>
    </w:p>
    <w:p w14:paraId="53730102" w14:textId="77777777" w:rsidR="00795EC3" w:rsidRPr="008C01EE" w:rsidRDefault="00795EC3">
      <w:pPr>
        <w:tabs>
          <w:tab w:val="clear" w:pos="567"/>
        </w:tabs>
        <w:spacing w:line="240" w:lineRule="auto"/>
        <w:rPr>
          <w:noProof/>
          <w:lang w:val="lt-LT"/>
        </w:rPr>
      </w:pPr>
    </w:p>
    <w:p w14:paraId="7DFA99F7" w14:textId="77777777" w:rsidR="00795EC3" w:rsidRPr="008C01EE" w:rsidRDefault="00795EC3">
      <w:pPr>
        <w:tabs>
          <w:tab w:val="clear" w:pos="567"/>
        </w:tabs>
        <w:spacing w:line="240" w:lineRule="auto"/>
        <w:rPr>
          <w:noProof/>
          <w:lang w:val="lt-LT"/>
        </w:rPr>
      </w:pPr>
    </w:p>
    <w:p w14:paraId="11F19CAF" w14:textId="77777777" w:rsidR="00795EC3" w:rsidRPr="008C01EE" w:rsidRDefault="00795EC3">
      <w:pPr>
        <w:tabs>
          <w:tab w:val="clear" w:pos="567"/>
        </w:tabs>
        <w:spacing w:line="240" w:lineRule="auto"/>
        <w:rPr>
          <w:noProof/>
          <w:lang w:val="lt-LT"/>
        </w:rPr>
      </w:pPr>
    </w:p>
    <w:p w14:paraId="7D14941A" w14:textId="77777777" w:rsidR="00795EC3" w:rsidRPr="008C01EE" w:rsidRDefault="00795EC3">
      <w:pPr>
        <w:tabs>
          <w:tab w:val="clear" w:pos="567"/>
        </w:tabs>
        <w:spacing w:line="240" w:lineRule="auto"/>
        <w:rPr>
          <w:noProof/>
          <w:lang w:val="lt-LT"/>
        </w:rPr>
      </w:pPr>
    </w:p>
    <w:p w14:paraId="1982A1EF" w14:textId="77777777" w:rsidR="00795EC3" w:rsidRPr="008C01EE" w:rsidRDefault="00795EC3">
      <w:pPr>
        <w:tabs>
          <w:tab w:val="clear" w:pos="567"/>
        </w:tabs>
        <w:spacing w:line="240" w:lineRule="auto"/>
        <w:rPr>
          <w:noProof/>
          <w:lang w:val="lt-LT"/>
        </w:rPr>
      </w:pPr>
    </w:p>
    <w:p w14:paraId="438B044C" w14:textId="77777777" w:rsidR="00795EC3" w:rsidRPr="008C01EE" w:rsidRDefault="00795EC3">
      <w:pPr>
        <w:tabs>
          <w:tab w:val="clear" w:pos="567"/>
        </w:tabs>
        <w:spacing w:line="240" w:lineRule="auto"/>
        <w:rPr>
          <w:noProof/>
          <w:lang w:val="lt-LT"/>
        </w:rPr>
      </w:pPr>
    </w:p>
    <w:p w14:paraId="4730B379" w14:textId="77777777" w:rsidR="00795EC3" w:rsidRPr="008C01EE" w:rsidRDefault="00795EC3">
      <w:pPr>
        <w:tabs>
          <w:tab w:val="clear" w:pos="567"/>
        </w:tabs>
        <w:spacing w:line="240" w:lineRule="auto"/>
        <w:rPr>
          <w:noProof/>
          <w:lang w:val="lt-LT"/>
        </w:rPr>
      </w:pPr>
    </w:p>
    <w:p w14:paraId="3261F6F5" w14:textId="77777777" w:rsidR="00795EC3" w:rsidRPr="008C01EE" w:rsidRDefault="00795EC3">
      <w:pPr>
        <w:tabs>
          <w:tab w:val="clear" w:pos="567"/>
        </w:tabs>
        <w:spacing w:line="240" w:lineRule="auto"/>
        <w:rPr>
          <w:noProof/>
          <w:lang w:val="lt-LT"/>
        </w:rPr>
      </w:pPr>
    </w:p>
    <w:p w14:paraId="734BF236" w14:textId="77777777" w:rsidR="00795EC3" w:rsidRPr="008C01EE" w:rsidRDefault="00795EC3">
      <w:pPr>
        <w:tabs>
          <w:tab w:val="clear" w:pos="567"/>
        </w:tabs>
        <w:spacing w:line="240" w:lineRule="auto"/>
        <w:rPr>
          <w:noProof/>
          <w:lang w:val="lt-LT"/>
        </w:rPr>
      </w:pPr>
    </w:p>
    <w:p w14:paraId="43980052" w14:textId="77777777" w:rsidR="00795EC3" w:rsidRPr="008C01EE" w:rsidRDefault="00795EC3">
      <w:pPr>
        <w:tabs>
          <w:tab w:val="clear" w:pos="567"/>
        </w:tabs>
        <w:spacing w:line="240" w:lineRule="auto"/>
        <w:rPr>
          <w:noProof/>
          <w:lang w:val="lt-LT"/>
        </w:rPr>
      </w:pPr>
    </w:p>
    <w:p w14:paraId="395129A0" w14:textId="77777777" w:rsidR="00795EC3" w:rsidRPr="008C01EE" w:rsidRDefault="00795EC3">
      <w:pPr>
        <w:tabs>
          <w:tab w:val="clear" w:pos="567"/>
        </w:tabs>
        <w:spacing w:line="240" w:lineRule="auto"/>
        <w:rPr>
          <w:noProof/>
          <w:lang w:val="lt-LT"/>
        </w:rPr>
      </w:pPr>
    </w:p>
    <w:p w14:paraId="79B69ED0" w14:textId="77777777" w:rsidR="00795EC3" w:rsidRPr="008C01EE" w:rsidRDefault="00795EC3">
      <w:pPr>
        <w:tabs>
          <w:tab w:val="clear" w:pos="567"/>
        </w:tabs>
        <w:spacing w:line="240" w:lineRule="auto"/>
        <w:rPr>
          <w:noProof/>
          <w:lang w:val="lt-LT"/>
        </w:rPr>
      </w:pPr>
    </w:p>
    <w:p w14:paraId="6DF77A89" w14:textId="77777777" w:rsidR="00795EC3" w:rsidRPr="008C01EE" w:rsidRDefault="00795EC3">
      <w:pPr>
        <w:tabs>
          <w:tab w:val="clear" w:pos="567"/>
        </w:tabs>
        <w:spacing w:line="240" w:lineRule="auto"/>
        <w:rPr>
          <w:noProof/>
          <w:lang w:val="lt-LT"/>
        </w:rPr>
      </w:pPr>
    </w:p>
    <w:p w14:paraId="4A24C60A" w14:textId="77777777" w:rsidR="00795EC3" w:rsidRPr="008C01EE" w:rsidRDefault="00795EC3">
      <w:pPr>
        <w:tabs>
          <w:tab w:val="clear" w:pos="567"/>
        </w:tabs>
        <w:spacing w:line="240" w:lineRule="auto"/>
        <w:rPr>
          <w:noProof/>
          <w:lang w:val="lt-LT"/>
        </w:rPr>
      </w:pPr>
    </w:p>
    <w:p w14:paraId="7FCE599A" w14:textId="77777777" w:rsidR="00795EC3" w:rsidRPr="008C01EE" w:rsidRDefault="00795EC3">
      <w:pPr>
        <w:tabs>
          <w:tab w:val="clear" w:pos="567"/>
        </w:tabs>
        <w:spacing w:line="240" w:lineRule="auto"/>
        <w:rPr>
          <w:noProof/>
          <w:lang w:val="lt-LT"/>
        </w:rPr>
      </w:pPr>
    </w:p>
    <w:p w14:paraId="2A505F55" w14:textId="77777777" w:rsidR="00795EC3" w:rsidRPr="008C01EE" w:rsidRDefault="00795EC3">
      <w:pPr>
        <w:tabs>
          <w:tab w:val="clear" w:pos="567"/>
        </w:tabs>
        <w:spacing w:line="240" w:lineRule="auto"/>
        <w:rPr>
          <w:noProof/>
          <w:lang w:val="lt-LT"/>
        </w:rPr>
      </w:pPr>
    </w:p>
    <w:p w14:paraId="6866196B" w14:textId="77777777" w:rsidR="00795EC3" w:rsidRPr="008C01EE" w:rsidRDefault="00795EC3">
      <w:pPr>
        <w:tabs>
          <w:tab w:val="clear" w:pos="567"/>
        </w:tabs>
        <w:spacing w:line="240" w:lineRule="auto"/>
        <w:rPr>
          <w:noProof/>
          <w:lang w:val="lt-LT"/>
        </w:rPr>
      </w:pPr>
    </w:p>
    <w:p w14:paraId="2FE9FA09" w14:textId="77777777" w:rsidR="00795EC3" w:rsidRPr="008C01EE" w:rsidRDefault="00795EC3">
      <w:pPr>
        <w:tabs>
          <w:tab w:val="clear" w:pos="567"/>
        </w:tabs>
        <w:spacing w:line="240" w:lineRule="auto"/>
        <w:rPr>
          <w:noProof/>
          <w:lang w:val="lt-LT"/>
        </w:rPr>
      </w:pPr>
    </w:p>
    <w:p w14:paraId="3E29EEC8" w14:textId="77777777" w:rsidR="00795EC3" w:rsidRPr="008C01EE" w:rsidRDefault="00795EC3">
      <w:pPr>
        <w:tabs>
          <w:tab w:val="clear" w:pos="567"/>
        </w:tabs>
        <w:spacing w:line="240" w:lineRule="auto"/>
        <w:rPr>
          <w:noProof/>
          <w:lang w:val="lt-LT"/>
        </w:rPr>
      </w:pPr>
    </w:p>
    <w:p w14:paraId="69BA3B61" w14:textId="77777777" w:rsidR="00795EC3" w:rsidRPr="008C01EE" w:rsidRDefault="00795EC3">
      <w:pPr>
        <w:tabs>
          <w:tab w:val="clear" w:pos="567"/>
        </w:tabs>
        <w:spacing w:line="240" w:lineRule="auto"/>
        <w:rPr>
          <w:noProof/>
          <w:lang w:val="lt-LT"/>
        </w:rPr>
      </w:pPr>
    </w:p>
    <w:p w14:paraId="2884F871" w14:textId="77777777" w:rsidR="00795EC3" w:rsidRPr="008C01EE" w:rsidRDefault="00795EC3">
      <w:pPr>
        <w:tabs>
          <w:tab w:val="clear" w:pos="567"/>
          <w:tab w:val="left" w:pos="-1440"/>
          <w:tab w:val="left" w:pos="-720"/>
        </w:tabs>
        <w:spacing w:line="240" w:lineRule="auto"/>
        <w:rPr>
          <w:b/>
          <w:noProof/>
          <w:lang w:val="lt-LT"/>
        </w:rPr>
      </w:pPr>
    </w:p>
    <w:p w14:paraId="103BD8BA" w14:textId="77777777" w:rsidR="00795EC3" w:rsidRPr="008C01EE" w:rsidRDefault="00795EC3">
      <w:pPr>
        <w:tabs>
          <w:tab w:val="clear" w:pos="567"/>
          <w:tab w:val="left" w:pos="-1440"/>
          <w:tab w:val="left" w:pos="-720"/>
        </w:tabs>
        <w:spacing w:line="240" w:lineRule="auto"/>
        <w:rPr>
          <w:b/>
          <w:noProof/>
          <w:lang w:val="lt-LT"/>
        </w:rPr>
      </w:pPr>
    </w:p>
    <w:p w14:paraId="62F60A98" w14:textId="17210095" w:rsidR="00795EC3" w:rsidRPr="008C01EE" w:rsidRDefault="000D159F">
      <w:pPr>
        <w:spacing w:line="240" w:lineRule="auto"/>
        <w:jc w:val="center"/>
        <w:rPr>
          <w:b/>
          <w:lang w:val="lt-LT"/>
        </w:rPr>
      </w:pPr>
      <w:r>
        <w:rPr>
          <w:b/>
          <w:bCs/>
          <w:szCs w:val="22"/>
          <w:lang w:val="lt-LT"/>
        </w:rPr>
        <w:t>I</w:t>
      </w:r>
      <w:r w:rsidR="00530C6E" w:rsidRPr="008C01EE">
        <w:rPr>
          <w:b/>
          <w:bCs/>
          <w:szCs w:val="22"/>
          <w:lang w:val="lt-LT"/>
        </w:rPr>
        <w:t xml:space="preserve"> PRIEDAS</w:t>
      </w:r>
    </w:p>
    <w:p w14:paraId="14015DCF" w14:textId="77777777" w:rsidR="00795EC3" w:rsidRPr="008C01EE" w:rsidRDefault="00795EC3">
      <w:pPr>
        <w:spacing w:line="240" w:lineRule="auto"/>
        <w:jc w:val="center"/>
        <w:rPr>
          <w:b/>
          <w:lang w:val="lt-LT"/>
        </w:rPr>
      </w:pPr>
    </w:p>
    <w:p w14:paraId="137899F4" w14:textId="68201504" w:rsidR="00795EC3" w:rsidRPr="008C01EE" w:rsidRDefault="00530C6E">
      <w:pPr>
        <w:tabs>
          <w:tab w:val="clear" w:pos="567"/>
          <w:tab w:val="left" w:pos="-1440"/>
          <w:tab w:val="left" w:pos="-720"/>
        </w:tabs>
        <w:spacing w:line="240" w:lineRule="auto"/>
        <w:jc w:val="center"/>
        <w:rPr>
          <w:b/>
          <w:lang w:val="lt-LT"/>
        </w:rPr>
      </w:pPr>
      <w:r w:rsidRPr="008C01EE">
        <w:rPr>
          <w:b/>
          <w:bCs/>
          <w:szCs w:val="22"/>
          <w:lang w:val="lt-LT"/>
        </w:rPr>
        <w:t>PREPARATO CHARAKTERISTIKŲ SANTRAUKA</w:t>
      </w:r>
    </w:p>
    <w:p w14:paraId="49601B48" w14:textId="77777777" w:rsidR="00795EC3" w:rsidRPr="008C01EE" w:rsidRDefault="00530C6E">
      <w:pPr>
        <w:widowControl w:val="0"/>
        <w:spacing w:line="240" w:lineRule="auto"/>
        <w:rPr>
          <w:bCs/>
          <w:iCs/>
          <w:noProof/>
          <w:lang w:val="lt-LT"/>
        </w:rPr>
      </w:pPr>
      <w:r w:rsidRPr="008C01EE">
        <w:rPr>
          <w:bCs/>
          <w:iCs/>
          <w:noProof/>
          <w:lang w:val="lt-LT"/>
        </w:rPr>
        <w:br w:type="page"/>
      </w:r>
    </w:p>
    <w:p w14:paraId="1831481D" w14:textId="77777777" w:rsidR="00795EC3" w:rsidRPr="007031C1" w:rsidRDefault="00530C6E" w:rsidP="00BF556A">
      <w:pPr>
        <w:widowControl w:val="0"/>
        <w:spacing w:line="240" w:lineRule="auto"/>
        <w:ind w:left="567" w:hanging="567"/>
        <w:rPr>
          <w:lang w:val="lt-LT"/>
        </w:rPr>
      </w:pPr>
      <w:r w:rsidRPr="008C01EE">
        <w:rPr>
          <w:b/>
          <w:bCs/>
          <w:iCs/>
          <w:noProof/>
          <w:szCs w:val="22"/>
          <w:lang w:val="lt-LT"/>
        </w:rPr>
        <w:lastRenderedPageBreak/>
        <w:t>1.</w:t>
      </w:r>
      <w:r w:rsidRPr="008C01EE">
        <w:rPr>
          <w:iCs/>
          <w:noProof/>
          <w:szCs w:val="22"/>
          <w:lang w:val="lt-LT"/>
        </w:rPr>
        <w:tab/>
      </w:r>
      <w:r w:rsidRPr="008C01EE">
        <w:rPr>
          <w:b/>
          <w:bCs/>
          <w:iCs/>
          <w:noProof/>
          <w:szCs w:val="22"/>
          <w:lang w:val="lt-LT"/>
        </w:rPr>
        <w:t>VAISTINIO PREPARATO PAVADINIMAS</w:t>
      </w:r>
    </w:p>
    <w:p w14:paraId="35A83848" w14:textId="77777777" w:rsidR="00795EC3" w:rsidRPr="008C01EE" w:rsidRDefault="00795EC3">
      <w:pPr>
        <w:spacing w:line="240" w:lineRule="auto"/>
        <w:rPr>
          <w:iCs/>
          <w:lang w:val="lt-LT"/>
        </w:rPr>
      </w:pPr>
    </w:p>
    <w:p w14:paraId="11840165" w14:textId="35D1D086" w:rsidR="00795EC3" w:rsidRPr="008C01EE" w:rsidRDefault="00923DF6">
      <w:pPr>
        <w:spacing w:line="240" w:lineRule="auto"/>
        <w:rPr>
          <w:szCs w:val="22"/>
          <w:lang w:val="lt-LT"/>
        </w:rPr>
      </w:pPr>
      <w:proofErr w:type="spellStart"/>
      <w:r>
        <w:rPr>
          <w:szCs w:val="22"/>
          <w:lang w:val="lt-LT"/>
        </w:rPr>
        <w:t>Sentinelscan</w:t>
      </w:r>
      <w:proofErr w:type="spellEnd"/>
      <w:r w:rsidR="00530C6E" w:rsidRPr="008C01EE">
        <w:rPr>
          <w:szCs w:val="22"/>
          <w:lang w:val="lt-LT"/>
        </w:rPr>
        <w:t xml:space="preserve"> 500</w:t>
      </w:r>
      <w:r w:rsidR="003D4374">
        <w:rPr>
          <w:szCs w:val="22"/>
          <w:lang w:val="lt-LT"/>
        </w:rPr>
        <w:t> </w:t>
      </w:r>
      <w:proofErr w:type="spellStart"/>
      <w:r w:rsidR="001B0C71" w:rsidRPr="007031C1">
        <w:rPr>
          <w:szCs w:val="22"/>
          <w:lang w:val="lt-LT"/>
        </w:rPr>
        <w:t>mikrogram</w:t>
      </w:r>
      <w:r w:rsidR="00696A42" w:rsidRPr="008C01EE">
        <w:rPr>
          <w:noProof/>
          <w:szCs w:val="22"/>
          <w:lang w:val="lt-LT"/>
        </w:rPr>
        <w:t>ų</w:t>
      </w:r>
      <w:proofErr w:type="spellEnd"/>
      <w:r w:rsidR="00530C6E" w:rsidRPr="008C01EE">
        <w:rPr>
          <w:szCs w:val="22"/>
          <w:lang w:val="lt-LT"/>
        </w:rPr>
        <w:t xml:space="preserve"> rinkinys </w:t>
      </w:r>
      <w:proofErr w:type="spellStart"/>
      <w:r w:rsidR="00530C6E" w:rsidRPr="008C01EE">
        <w:rPr>
          <w:szCs w:val="22"/>
          <w:lang w:val="lt-LT"/>
        </w:rPr>
        <w:t>radiofarmaciniam</w:t>
      </w:r>
      <w:proofErr w:type="spellEnd"/>
      <w:r w:rsidR="00530C6E" w:rsidRPr="008C01EE">
        <w:rPr>
          <w:szCs w:val="22"/>
          <w:lang w:val="lt-LT"/>
        </w:rPr>
        <w:t xml:space="preserve"> preparatui</w:t>
      </w:r>
    </w:p>
    <w:p w14:paraId="10362E00" w14:textId="77777777" w:rsidR="00795EC3" w:rsidRPr="008C01EE" w:rsidRDefault="00795EC3">
      <w:pPr>
        <w:spacing w:line="240" w:lineRule="auto"/>
        <w:rPr>
          <w:lang w:val="lt-LT"/>
        </w:rPr>
      </w:pPr>
    </w:p>
    <w:p w14:paraId="098F7338" w14:textId="77777777" w:rsidR="00795EC3" w:rsidRPr="008C01EE" w:rsidRDefault="00795EC3">
      <w:pPr>
        <w:widowControl w:val="0"/>
        <w:spacing w:line="240" w:lineRule="auto"/>
        <w:rPr>
          <w:b/>
          <w:lang w:val="lt-LT"/>
        </w:rPr>
      </w:pPr>
    </w:p>
    <w:p w14:paraId="5F43EE2E" w14:textId="77777777" w:rsidR="00795EC3" w:rsidRPr="008C01EE" w:rsidRDefault="00530C6E" w:rsidP="00BF556A">
      <w:pPr>
        <w:widowControl w:val="0"/>
        <w:spacing w:line="240" w:lineRule="auto"/>
        <w:ind w:left="567" w:hanging="567"/>
        <w:rPr>
          <w:lang w:val="lt-LT"/>
        </w:rPr>
      </w:pPr>
      <w:r w:rsidRPr="008C01EE">
        <w:rPr>
          <w:b/>
          <w:bCs/>
          <w:szCs w:val="22"/>
          <w:lang w:val="lt-LT"/>
        </w:rPr>
        <w:t>2.</w:t>
      </w:r>
      <w:r w:rsidRPr="008C01EE">
        <w:rPr>
          <w:b/>
          <w:bCs/>
          <w:szCs w:val="22"/>
          <w:lang w:val="lt-LT"/>
        </w:rPr>
        <w:tab/>
        <w:t>KOKYBINĖ IR KIEKYBINĖ SUDĖTIS</w:t>
      </w:r>
    </w:p>
    <w:p w14:paraId="4C153573" w14:textId="77777777" w:rsidR="00795EC3" w:rsidRPr="008C01EE" w:rsidRDefault="00795EC3">
      <w:pPr>
        <w:spacing w:line="240" w:lineRule="auto"/>
        <w:rPr>
          <w:lang w:val="lt-LT"/>
        </w:rPr>
      </w:pPr>
    </w:p>
    <w:p w14:paraId="64B05557" w14:textId="633BCD0C" w:rsidR="00795EC3" w:rsidRPr="008C01EE" w:rsidRDefault="00530C6E">
      <w:pPr>
        <w:spacing w:line="240" w:lineRule="auto"/>
        <w:rPr>
          <w:lang w:val="lt-LT"/>
        </w:rPr>
      </w:pPr>
      <w:r w:rsidRPr="008C01EE">
        <w:rPr>
          <w:szCs w:val="22"/>
          <w:lang w:val="lt-LT"/>
        </w:rPr>
        <w:t xml:space="preserve">Kiekviename flakone yra 0,5 mg </w:t>
      </w:r>
      <w:bookmarkStart w:id="0" w:name="_Hlk211857153"/>
      <w:proofErr w:type="spellStart"/>
      <w:r w:rsidR="00566418">
        <w:rPr>
          <w:szCs w:val="22"/>
          <w:lang w:val="lt-LT"/>
        </w:rPr>
        <w:t>nanokoloidinio</w:t>
      </w:r>
      <w:proofErr w:type="spellEnd"/>
      <w:r w:rsidR="00566418">
        <w:rPr>
          <w:szCs w:val="22"/>
          <w:lang w:val="lt-LT"/>
        </w:rPr>
        <w:t xml:space="preserve"> </w:t>
      </w:r>
      <w:r w:rsidRPr="008C01EE">
        <w:rPr>
          <w:szCs w:val="22"/>
          <w:lang w:val="lt-LT"/>
        </w:rPr>
        <w:t xml:space="preserve">žmogaus </w:t>
      </w:r>
      <w:proofErr w:type="spellStart"/>
      <w:r w:rsidRPr="008C01EE">
        <w:rPr>
          <w:szCs w:val="22"/>
          <w:lang w:val="lt-LT"/>
        </w:rPr>
        <w:t>albumino</w:t>
      </w:r>
      <w:bookmarkEnd w:id="0"/>
      <w:proofErr w:type="spellEnd"/>
      <w:r w:rsidRPr="008C01EE">
        <w:rPr>
          <w:szCs w:val="22"/>
          <w:lang w:val="lt-LT"/>
        </w:rPr>
        <w:t>.</w:t>
      </w:r>
    </w:p>
    <w:p w14:paraId="5BC6DF44" w14:textId="77777777" w:rsidR="00795EC3" w:rsidRPr="008C01EE" w:rsidRDefault="00795EC3">
      <w:pPr>
        <w:spacing w:line="240" w:lineRule="auto"/>
        <w:rPr>
          <w:lang w:val="lt-LT"/>
        </w:rPr>
      </w:pPr>
    </w:p>
    <w:p w14:paraId="77702CC9" w14:textId="08362353" w:rsidR="00795EC3" w:rsidRPr="008C01EE" w:rsidRDefault="00530C6E">
      <w:pPr>
        <w:spacing w:line="240" w:lineRule="auto"/>
        <w:rPr>
          <w:lang w:val="lt-LT"/>
        </w:rPr>
      </w:pPr>
      <w:r w:rsidRPr="008C01EE">
        <w:rPr>
          <w:szCs w:val="22"/>
          <w:lang w:val="lt-LT"/>
        </w:rPr>
        <w:t xml:space="preserve">Mažiausiai 95 % žmogaus </w:t>
      </w:r>
      <w:proofErr w:type="spellStart"/>
      <w:r w:rsidRPr="008C01EE">
        <w:rPr>
          <w:szCs w:val="22"/>
          <w:lang w:val="lt-LT"/>
        </w:rPr>
        <w:t>albumino</w:t>
      </w:r>
      <w:proofErr w:type="spellEnd"/>
      <w:r w:rsidRPr="008C01EE">
        <w:rPr>
          <w:szCs w:val="22"/>
          <w:lang w:val="lt-LT"/>
        </w:rPr>
        <w:t xml:space="preserve"> koloidinių dalelių yra ≤ 80 </w:t>
      </w:r>
      <w:proofErr w:type="spellStart"/>
      <w:r w:rsidRPr="008C01EE">
        <w:rPr>
          <w:szCs w:val="22"/>
          <w:lang w:val="lt-LT"/>
        </w:rPr>
        <w:t>nm</w:t>
      </w:r>
      <w:proofErr w:type="spellEnd"/>
      <w:r w:rsidR="00166C23" w:rsidRPr="00166C23">
        <w:rPr>
          <w:szCs w:val="22"/>
          <w:lang w:val="lt-LT"/>
        </w:rPr>
        <w:t xml:space="preserve"> </w:t>
      </w:r>
      <w:r w:rsidR="00166C23" w:rsidRPr="008C01EE">
        <w:rPr>
          <w:szCs w:val="22"/>
          <w:lang w:val="lt-LT"/>
        </w:rPr>
        <w:t>skersm</w:t>
      </w:r>
      <w:r w:rsidR="00166C23">
        <w:rPr>
          <w:szCs w:val="22"/>
          <w:lang w:val="lt-LT"/>
        </w:rPr>
        <w:t>ens</w:t>
      </w:r>
      <w:r w:rsidRPr="008C01EE">
        <w:rPr>
          <w:szCs w:val="22"/>
          <w:lang w:val="lt-LT"/>
        </w:rPr>
        <w:t>.</w:t>
      </w:r>
    </w:p>
    <w:p w14:paraId="2573093E" w14:textId="78D25A18" w:rsidR="00795EC3" w:rsidRPr="008C01EE" w:rsidRDefault="00923DF6">
      <w:pPr>
        <w:spacing w:line="240" w:lineRule="auto"/>
        <w:rPr>
          <w:lang w:val="lt-LT"/>
        </w:rPr>
      </w:pPr>
      <w:proofErr w:type="spellStart"/>
      <w:r>
        <w:rPr>
          <w:szCs w:val="22"/>
          <w:lang w:val="lt-LT"/>
        </w:rPr>
        <w:t>Sentinelscan</w:t>
      </w:r>
      <w:proofErr w:type="spellEnd"/>
      <w:r w:rsidR="00530C6E" w:rsidRPr="008C01EE">
        <w:rPr>
          <w:szCs w:val="22"/>
          <w:lang w:val="lt-LT"/>
        </w:rPr>
        <w:t xml:space="preserve"> ruošiamas iš žmogaus serumo </w:t>
      </w:r>
      <w:proofErr w:type="spellStart"/>
      <w:r w:rsidR="00530C6E" w:rsidRPr="008C01EE">
        <w:rPr>
          <w:szCs w:val="22"/>
          <w:lang w:val="lt-LT"/>
        </w:rPr>
        <w:t>albumino</w:t>
      </w:r>
      <w:proofErr w:type="spellEnd"/>
      <w:r w:rsidR="00530C6E" w:rsidRPr="008C01EE">
        <w:rPr>
          <w:szCs w:val="22"/>
          <w:lang w:val="lt-LT"/>
        </w:rPr>
        <w:t xml:space="preserve">, </w:t>
      </w:r>
      <w:r w:rsidR="00765D6B">
        <w:rPr>
          <w:szCs w:val="22"/>
          <w:lang w:val="lt-LT"/>
        </w:rPr>
        <w:t>iš</w:t>
      </w:r>
      <w:r w:rsidR="00530C6E" w:rsidRPr="008C01EE">
        <w:rPr>
          <w:szCs w:val="22"/>
          <w:lang w:val="lt-LT"/>
        </w:rPr>
        <w:t xml:space="preserve">gauto iš žmogaus kraujo, ištirto pagal EEB </w:t>
      </w:r>
      <w:r w:rsidR="00B33675">
        <w:rPr>
          <w:szCs w:val="22"/>
          <w:lang w:val="lt-LT"/>
        </w:rPr>
        <w:t xml:space="preserve">(Europos ekonominės bendrijos) </w:t>
      </w:r>
      <w:r w:rsidR="00530C6E" w:rsidRPr="008C01EE">
        <w:rPr>
          <w:szCs w:val="22"/>
          <w:lang w:val="lt-LT"/>
        </w:rPr>
        <w:t>reglamentus.</w:t>
      </w:r>
    </w:p>
    <w:p w14:paraId="49364A7E" w14:textId="77777777" w:rsidR="00795EC3" w:rsidRPr="008C01EE" w:rsidRDefault="00795EC3">
      <w:pPr>
        <w:spacing w:line="240" w:lineRule="auto"/>
        <w:rPr>
          <w:lang w:val="lt-LT"/>
        </w:rPr>
      </w:pPr>
    </w:p>
    <w:p w14:paraId="42D49BBD" w14:textId="77777777" w:rsidR="00795EC3" w:rsidRPr="008C01EE" w:rsidRDefault="00530C6E">
      <w:pPr>
        <w:spacing w:line="240" w:lineRule="auto"/>
        <w:rPr>
          <w:lang w:val="lt-LT"/>
        </w:rPr>
      </w:pPr>
      <w:r w:rsidRPr="008C01EE">
        <w:rPr>
          <w:szCs w:val="22"/>
          <w:lang w:val="lt-LT"/>
        </w:rPr>
        <w:t>Radionuklidas nėra rinkinio dalis.</w:t>
      </w:r>
    </w:p>
    <w:p w14:paraId="716784F0" w14:textId="77777777" w:rsidR="00795EC3" w:rsidRPr="008C01EE" w:rsidRDefault="00795EC3">
      <w:pPr>
        <w:spacing w:line="240" w:lineRule="auto"/>
        <w:rPr>
          <w:lang w:val="lt-LT"/>
        </w:rPr>
      </w:pPr>
    </w:p>
    <w:p w14:paraId="2B63DEE1" w14:textId="348972E7" w:rsidR="00795EC3" w:rsidRPr="008C01EE" w:rsidRDefault="00530C6E">
      <w:pPr>
        <w:spacing w:line="240" w:lineRule="auto"/>
        <w:rPr>
          <w:u w:val="single"/>
          <w:lang w:val="lt-LT"/>
        </w:rPr>
      </w:pPr>
      <w:r w:rsidRPr="008C01EE">
        <w:rPr>
          <w:szCs w:val="22"/>
          <w:u w:val="single"/>
          <w:lang w:val="lt-LT"/>
        </w:rPr>
        <w:t>Pagalbinė (-s) medžiaga (-</w:t>
      </w:r>
      <w:proofErr w:type="spellStart"/>
      <w:r w:rsidRPr="008C01EE">
        <w:rPr>
          <w:szCs w:val="22"/>
          <w:u w:val="single"/>
          <w:lang w:val="lt-LT"/>
        </w:rPr>
        <w:t>os</w:t>
      </w:r>
      <w:proofErr w:type="spellEnd"/>
      <w:r w:rsidRPr="008C01EE">
        <w:rPr>
          <w:szCs w:val="22"/>
          <w:u w:val="single"/>
          <w:lang w:val="lt-LT"/>
        </w:rPr>
        <w:t>), kurios (-</w:t>
      </w:r>
      <w:proofErr w:type="spellStart"/>
      <w:r w:rsidRPr="008C01EE">
        <w:rPr>
          <w:szCs w:val="22"/>
          <w:u w:val="single"/>
          <w:lang w:val="lt-LT"/>
        </w:rPr>
        <w:t>ių</w:t>
      </w:r>
      <w:proofErr w:type="spellEnd"/>
      <w:r w:rsidRPr="008C01EE">
        <w:rPr>
          <w:szCs w:val="22"/>
          <w:u w:val="single"/>
          <w:lang w:val="lt-LT"/>
        </w:rPr>
        <w:t>) poveikis žinomas</w:t>
      </w:r>
    </w:p>
    <w:p w14:paraId="316A2299" w14:textId="63626B4D" w:rsidR="00795EC3" w:rsidRPr="008C01EE" w:rsidRDefault="00530C6E">
      <w:pPr>
        <w:spacing w:line="240" w:lineRule="auto"/>
        <w:rPr>
          <w:lang w:val="lt-LT"/>
        </w:rPr>
      </w:pPr>
      <w:r w:rsidRPr="008C01EE">
        <w:rPr>
          <w:szCs w:val="22"/>
          <w:lang w:val="lt-LT"/>
        </w:rPr>
        <w:t>Natris: 0,045</w:t>
      </w:r>
      <w:r w:rsidR="003D4374">
        <w:rPr>
          <w:szCs w:val="22"/>
          <w:lang w:val="lt-LT"/>
        </w:rPr>
        <w:t> </w:t>
      </w:r>
      <w:proofErr w:type="spellStart"/>
      <w:r w:rsidRPr="008C01EE">
        <w:rPr>
          <w:szCs w:val="22"/>
          <w:lang w:val="lt-LT"/>
        </w:rPr>
        <w:t>mmol</w:t>
      </w:r>
      <w:proofErr w:type="spellEnd"/>
    </w:p>
    <w:p w14:paraId="4FBE1EA6" w14:textId="77777777" w:rsidR="00795EC3" w:rsidRPr="008C01EE" w:rsidRDefault="00795EC3">
      <w:pPr>
        <w:spacing w:line="240" w:lineRule="auto"/>
        <w:rPr>
          <w:lang w:val="lt-LT"/>
        </w:rPr>
      </w:pPr>
    </w:p>
    <w:p w14:paraId="4BAAA2B1" w14:textId="77777777" w:rsidR="00795EC3" w:rsidRPr="008C01EE" w:rsidRDefault="00530C6E">
      <w:pPr>
        <w:spacing w:line="240" w:lineRule="auto"/>
        <w:rPr>
          <w:lang w:val="lt-LT"/>
        </w:rPr>
      </w:pPr>
      <w:r w:rsidRPr="008C01EE">
        <w:rPr>
          <w:szCs w:val="22"/>
          <w:lang w:val="lt-LT"/>
        </w:rPr>
        <w:t>Visos pagalbinės medžiagos išvardytos 6.1 skyriuje.</w:t>
      </w:r>
    </w:p>
    <w:p w14:paraId="6C3038B7" w14:textId="77777777" w:rsidR="00795EC3" w:rsidRPr="008C01EE" w:rsidRDefault="00795EC3">
      <w:pPr>
        <w:spacing w:line="240" w:lineRule="auto"/>
        <w:rPr>
          <w:lang w:val="lt-LT"/>
        </w:rPr>
      </w:pPr>
    </w:p>
    <w:p w14:paraId="10FCAB36" w14:textId="77777777" w:rsidR="00795EC3" w:rsidRPr="008C01EE" w:rsidRDefault="00795EC3">
      <w:pPr>
        <w:spacing w:line="240" w:lineRule="auto"/>
        <w:rPr>
          <w:lang w:val="lt-LT"/>
        </w:rPr>
      </w:pPr>
    </w:p>
    <w:p w14:paraId="4840EB4B" w14:textId="77777777" w:rsidR="00795EC3" w:rsidRPr="008C01EE" w:rsidRDefault="00530C6E">
      <w:pPr>
        <w:spacing w:line="240" w:lineRule="auto"/>
        <w:ind w:left="567" w:hanging="567"/>
        <w:rPr>
          <w:b/>
          <w:caps/>
          <w:lang w:val="lt-LT"/>
        </w:rPr>
      </w:pPr>
      <w:r w:rsidRPr="008C01EE">
        <w:rPr>
          <w:b/>
          <w:bCs/>
          <w:szCs w:val="22"/>
          <w:lang w:val="lt-LT"/>
        </w:rPr>
        <w:t>3.</w:t>
      </w:r>
      <w:r w:rsidRPr="008C01EE">
        <w:rPr>
          <w:b/>
          <w:bCs/>
          <w:szCs w:val="22"/>
          <w:lang w:val="lt-LT"/>
        </w:rPr>
        <w:tab/>
        <w:t xml:space="preserve">FARMACINĖ </w:t>
      </w:r>
      <w:r w:rsidRPr="008C01EE">
        <w:rPr>
          <w:b/>
          <w:bCs/>
          <w:caps/>
          <w:szCs w:val="22"/>
          <w:lang w:val="lt-LT"/>
        </w:rPr>
        <w:t>FORMA</w:t>
      </w:r>
    </w:p>
    <w:p w14:paraId="7D8F6A51" w14:textId="77777777" w:rsidR="00795EC3" w:rsidRPr="008C01EE" w:rsidRDefault="00795EC3">
      <w:pPr>
        <w:spacing w:line="240" w:lineRule="auto"/>
        <w:rPr>
          <w:lang w:val="lt-LT"/>
        </w:rPr>
      </w:pPr>
    </w:p>
    <w:p w14:paraId="01EEAFF9" w14:textId="77777777" w:rsidR="00795EC3" w:rsidRPr="008C01EE" w:rsidRDefault="00530C6E">
      <w:pPr>
        <w:spacing w:line="240" w:lineRule="auto"/>
        <w:rPr>
          <w:lang w:val="lt-LT"/>
        </w:rPr>
      </w:pPr>
      <w:r w:rsidRPr="008C01EE">
        <w:rPr>
          <w:szCs w:val="22"/>
          <w:lang w:val="lt-LT"/>
        </w:rPr>
        <w:t xml:space="preserve">Rinkinys </w:t>
      </w:r>
      <w:proofErr w:type="spellStart"/>
      <w:r w:rsidRPr="008C01EE">
        <w:rPr>
          <w:szCs w:val="22"/>
          <w:lang w:val="lt-LT"/>
        </w:rPr>
        <w:t>radiofarmaciniam</w:t>
      </w:r>
      <w:proofErr w:type="spellEnd"/>
      <w:r w:rsidRPr="008C01EE">
        <w:rPr>
          <w:szCs w:val="22"/>
          <w:lang w:val="lt-LT"/>
        </w:rPr>
        <w:t xml:space="preserve"> preparatui.</w:t>
      </w:r>
    </w:p>
    <w:p w14:paraId="3CE19163" w14:textId="77777777" w:rsidR="00795EC3" w:rsidRPr="008C01EE" w:rsidRDefault="00795EC3">
      <w:pPr>
        <w:spacing w:line="240" w:lineRule="auto"/>
        <w:rPr>
          <w:lang w:val="lt-LT"/>
        </w:rPr>
      </w:pPr>
    </w:p>
    <w:p w14:paraId="34936A12" w14:textId="77777777" w:rsidR="00795EC3" w:rsidRPr="008C01EE" w:rsidRDefault="00530C6E">
      <w:pPr>
        <w:spacing w:line="240" w:lineRule="auto"/>
        <w:rPr>
          <w:lang w:val="lt-LT"/>
        </w:rPr>
      </w:pPr>
      <w:r w:rsidRPr="008C01EE">
        <w:rPr>
          <w:szCs w:val="22"/>
          <w:lang w:val="lt-LT"/>
        </w:rPr>
        <w:t>Balti milteliai.</w:t>
      </w:r>
    </w:p>
    <w:p w14:paraId="1658FC9F" w14:textId="77777777" w:rsidR="00795EC3" w:rsidRPr="008C01EE" w:rsidRDefault="00530C6E">
      <w:pPr>
        <w:spacing w:line="240" w:lineRule="auto"/>
        <w:rPr>
          <w:lang w:val="lt-LT"/>
        </w:rPr>
      </w:pPr>
      <w:r w:rsidRPr="008C01EE">
        <w:rPr>
          <w:szCs w:val="22"/>
          <w:lang w:val="lt-LT"/>
        </w:rPr>
        <w:t>Milteliai injekciniam tirpalui.</w:t>
      </w:r>
    </w:p>
    <w:p w14:paraId="6EE02F8F" w14:textId="6C02AB12" w:rsidR="00795EC3" w:rsidRPr="008C01EE" w:rsidRDefault="001E16D1">
      <w:pPr>
        <w:spacing w:line="240" w:lineRule="auto"/>
        <w:rPr>
          <w:lang w:val="lt-LT"/>
        </w:rPr>
      </w:pPr>
      <w:r>
        <w:rPr>
          <w:szCs w:val="22"/>
          <w:lang w:val="lt-LT"/>
        </w:rPr>
        <w:t xml:space="preserve">Juos reikia ištirpinti </w:t>
      </w:r>
      <w:r w:rsidR="00530C6E" w:rsidRPr="008C01EE">
        <w:rPr>
          <w:szCs w:val="22"/>
          <w:lang w:val="lt-LT"/>
        </w:rPr>
        <w:t xml:space="preserve">natrio </w:t>
      </w:r>
      <w:proofErr w:type="spellStart"/>
      <w:r w:rsidR="00530C6E" w:rsidRPr="008C01EE">
        <w:rPr>
          <w:szCs w:val="22"/>
          <w:lang w:val="lt-LT"/>
        </w:rPr>
        <w:t>pertechnetato</w:t>
      </w:r>
      <w:proofErr w:type="spellEnd"/>
      <w:r w:rsidR="00530C6E" w:rsidRPr="008C01EE">
        <w:rPr>
          <w:szCs w:val="22"/>
          <w:lang w:val="lt-LT"/>
        </w:rPr>
        <w:t xml:space="preserve"> (</w:t>
      </w:r>
      <w:r w:rsidR="00530C6E" w:rsidRPr="008C01EE">
        <w:rPr>
          <w:szCs w:val="22"/>
          <w:vertAlign w:val="superscript"/>
          <w:lang w:val="lt-LT"/>
        </w:rPr>
        <w:t>99m</w:t>
      </w:r>
      <w:r w:rsidR="00530C6E" w:rsidRPr="008C01EE">
        <w:rPr>
          <w:szCs w:val="22"/>
          <w:lang w:val="lt-LT"/>
        </w:rPr>
        <w:t>Tc) injekcini</w:t>
      </w:r>
      <w:r w:rsidR="00C07316">
        <w:rPr>
          <w:szCs w:val="22"/>
          <w:lang w:val="lt-LT"/>
        </w:rPr>
        <w:t>ame</w:t>
      </w:r>
      <w:r w:rsidR="00530C6E" w:rsidRPr="008C01EE">
        <w:rPr>
          <w:szCs w:val="22"/>
          <w:lang w:val="lt-LT"/>
        </w:rPr>
        <w:t xml:space="preserve"> tirpal</w:t>
      </w:r>
      <w:r w:rsidR="00C07316">
        <w:rPr>
          <w:szCs w:val="22"/>
          <w:lang w:val="lt-LT"/>
        </w:rPr>
        <w:t>e</w:t>
      </w:r>
      <w:r w:rsidR="00530C6E" w:rsidRPr="008C01EE">
        <w:rPr>
          <w:szCs w:val="22"/>
          <w:lang w:val="lt-LT"/>
        </w:rPr>
        <w:t>.</w:t>
      </w:r>
    </w:p>
    <w:p w14:paraId="298D6BF3" w14:textId="77777777" w:rsidR="00795EC3" w:rsidRPr="008C01EE" w:rsidRDefault="00795EC3">
      <w:pPr>
        <w:spacing w:line="240" w:lineRule="auto"/>
        <w:rPr>
          <w:lang w:val="lt-LT"/>
        </w:rPr>
      </w:pPr>
    </w:p>
    <w:p w14:paraId="31730B71" w14:textId="77777777" w:rsidR="00795EC3" w:rsidRPr="008C01EE" w:rsidRDefault="00795EC3">
      <w:pPr>
        <w:spacing w:line="240" w:lineRule="auto"/>
        <w:rPr>
          <w:lang w:val="lt-LT"/>
        </w:rPr>
      </w:pPr>
    </w:p>
    <w:p w14:paraId="258AB070" w14:textId="77777777" w:rsidR="00795EC3" w:rsidRPr="008C01EE" w:rsidRDefault="00530C6E">
      <w:pPr>
        <w:spacing w:line="240" w:lineRule="auto"/>
        <w:ind w:left="567" w:hanging="567"/>
        <w:rPr>
          <w:caps/>
          <w:lang w:val="lt-LT"/>
        </w:rPr>
      </w:pPr>
      <w:r w:rsidRPr="008C01EE">
        <w:rPr>
          <w:b/>
          <w:bCs/>
          <w:caps/>
          <w:szCs w:val="22"/>
          <w:lang w:val="lt-LT"/>
        </w:rPr>
        <w:t>4.</w:t>
      </w:r>
      <w:r w:rsidRPr="008C01EE">
        <w:rPr>
          <w:b/>
          <w:bCs/>
          <w:caps/>
          <w:szCs w:val="22"/>
          <w:lang w:val="lt-LT"/>
        </w:rPr>
        <w:tab/>
        <w:t>Klinikinė informacija</w:t>
      </w:r>
    </w:p>
    <w:p w14:paraId="549F8FFA" w14:textId="77777777" w:rsidR="00795EC3" w:rsidRPr="008C01EE" w:rsidRDefault="00795EC3">
      <w:pPr>
        <w:spacing w:line="240" w:lineRule="auto"/>
        <w:rPr>
          <w:lang w:val="lt-LT"/>
        </w:rPr>
      </w:pPr>
    </w:p>
    <w:p w14:paraId="08635B1E" w14:textId="77777777" w:rsidR="00795EC3" w:rsidRPr="008C01EE" w:rsidRDefault="00530C6E">
      <w:pPr>
        <w:spacing w:line="240" w:lineRule="auto"/>
        <w:ind w:left="567" w:hanging="567"/>
        <w:rPr>
          <w:lang w:val="lt-LT"/>
        </w:rPr>
      </w:pPr>
      <w:r w:rsidRPr="008C01EE">
        <w:rPr>
          <w:b/>
          <w:bCs/>
          <w:szCs w:val="22"/>
          <w:lang w:val="lt-LT"/>
        </w:rPr>
        <w:t>4.1</w:t>
      </w:r>
      <w:r w:rsidRPr="008C01EE">
        <w:rPr>
          <w:b/>
          <w:bCs/>
          <w:szCs w:val="22"/>
          <w:lang w:val="lt-LT"/>
        </w:rPr>
        <w:tab/>
        <w:t>Terapinės indikacijos</w:t>
      </w:r>
    </w:p>
    <w:p w14:paraId="66AB3396" w14:textId="77777777" w:rsidR="00795EC3" w:rsidRPr="008C01EE" w:rsidRDefault="00795EC3">
      <w:pPr>
        <w:spacing w:line="240" w:lineRule="auto"/>
        <w:rPr>
          <w:lang w:val="lt-LT"/>
        </w:rPr>
      </w:pPr>
    </w:p>
    <w:p w14:paraId="50E6E958" w14:textId="77777777" w:rsidR="00795EC3" w:rsidRPr="008C01EE" w:rsidRDefault="00530C6E">
      <w:pPr>
        <w:spacing w:line="240" w:lineRule="auto"/>
        <w:rPr>
          <w:iCs/>
          <w:szCs w:val="22"/>
          <w:lang w:val="lt-LT"/>
        </w:rPr>
      </w:pPr>
      <w:r w:rsidRPr="008C01EE">
        <w:rPr>
          <w:szCs w:val="22"/>
          <w:lang w:val="lt-LT"/>
        </w:rPr>
        <w:t>Šis vaistinis preparatas vartojamas tik diagnostikai. Jis skirtas suaugusiesiems ir vaikų populiacijai.</w:t>
      </w:r>
    </w:p>
    <w:p w14:paraId="4592A55E" w14:textId="77777777" w:rsidR="00795EC3" w:rsidRPr="008C01EE" w:rsidRDefault="00795EC3">
      <w:pPr>
        <w:spacing w:line="240" w:lineRule="auto"/>
        <w:rPr>
          <w:lang w:val="lt-LT"/>
        </w:rPr>
      </w:pPr>
    </w:p>
    <w:p w14:paraId="25DEDD2B" w14:textId="48BB272C" w:rsidR="00795EC3" w:rsidRPr="008C01EE" w:rsidRDefault="00530C6E">
      <w:pPr>
        <w:spacing w:line="240" w:lineRule="auto"/>
        <w:rPr>
          <w:lang w:val="lt-LT"/>
        </w:rPr>
      </w:pPr>
      <w:r w:rsidRPr="008C01EE">
        <w:rPr>
          <w:szCs w:val="22"/>
          <w:lang w:val="lt-LT"/>
        </w:rPr>
        <w:t xml:space="preserve">Po radioaktyviojo </w:t>
      </w:r>
      <w:r w:rsidR="00845735">
        <w:rPr>
          <w:szCs w:val="22"/>
          <w:lang w:val="lt-LT"/>
        </w:rPr>
        <w:t>žymėjimo</w:t>
      </w:r>
      <w:r w:rsidR="00845735" w:rsidRPr="008C01EE">
        <w:rPr>
          <w:szCs w:val="22"/>
          <w:lang w:val="lt-LT"/>
        </w:rPr>
        <w:t xml:space="preserve"> </w:t>
      </w:r>
      <w:r w:rsidRPr="008C01EE">
        <w:rPr>
          <w:szCs w:val="22"/>
          <w:lang w:val="lt-LT"/>
        </w:rPr>
        <w:t>natrio (</w:t>
      </w:r>
      <w:r w:rsidRPr="008C01EE">
        <w:rPr>
          <w:szCs w:val="22"/>
          <w:vertAlign w:val="superscript"/>
          <w:lang w:val="lt-LT"/>
        </w:rPr>
        <w:t>99m</w:t>
      </w:r>
      <w:r w:rsidRPr="008C01EE">
        <w:rPr>
          <w:szCs w:val="22"/>
          <w:lang w:val="lt-LT"/>
        </w:rPr>
        <w:t xml:space="preserve">Tc) </w:t>
      </w:r>
      <w:proofErr w:type="spellStart"/>
      <w:r w:rsidRPr="008C01EE">
        <w:rPr>
          <w:szCs w:val="22"/>
          <w:lang w:val="lt-LT"/>
        </w:rPr>
        <w:t>pertechnetato</w:t>
      </w:r>
      <w:proofErr w:type="spellEnd"/>
      <w:r w:rsidRPr="008C01EE">
        <w:rPr>
          <w:szCs w:val="22"/>
          <w:lang w:val="lt-LT"/>
        </w:rPr>
        <w:t xml:space="preserve"> tirpalu gautas </w:t>
      </w:r>
      <w:proofErr w:type="spellStart"/>
      <w:r w:rsidRPr="008C01EE">
        <w:rPr>
          <w:szCs w:val="22"/>
          <w:lang w:val="lt-LT"/>
        </w:rPr>
        <w:t>nanokoloidinio</w:t>
      </w:r>
      <w:proofErr w:type="spellEnd"/>
      <w:r w:rsidRPr="008C01EE">
        <w:rPr>
          <w:szCs w:val="22"/>
          <w:lang w:val="lt-LT"/>
        </w:rPr>
        <w:t xml:space="preserve"> </w:t>
      </w:r>
      <w:proofErr w:type="spellStart"/>
      <w:r w:rsidRPr="008C01EE">
        <w:rPr>
          <w:szCs w:val="22"/>
          <w:lang w:val="lt-LT"/>
        </w:rPr>
        <w:t>technecio</w:t>
      </w:r>
      <w:proofErr w:type="spellEnd"/>
      <w:r w:rsidRPr="008C01EE">
        <w:rPr>
          <w:szCs w:val="22"/>
          <w:lang w:val="lt-LT"/>
        </w:rPr>
        <w:t xml:space="preserve"> (</w:t>
      </w:r>
      <w:r w:rsidRPr="008C01EE">
        <w:rPr>
          <w:szCs w:val="22"/>
          <w:vertAlign w:val="superscript"/>
          <w:lang w:val="lt-LT"/>
        </w:rPr>
        <w:t>99m</w:t>
      </w:r>
      <w:r w:rsidRPr="008C01EE">
        <w:rPr>
          <w:szCs w:val="22"/>
          <w:lang w:val="lt-LT"/>
        </w:rPr>
        <w:t xml:space="preserve">Tc) </w:t>
      </w:r>
      <w:proofErr w:type="spellStart"/>
      <w:r w:rsidRPr="008C01EE">
        <w:rPr>
          <w:szCs w:val="22"/>
          <w:lang w:val="lt-LT"/>
        </w:rPr>
        <w:t>albumino</w:t>
      </w:r>
      <w:proofErr w:type="spellEnd"/>
      <w:r w:rsidRPr="008C01EE">
        <w:rPr>
          <w:szCs w:val="22"/>
          <w:lang w:val="lt-LT"/>
        </w:rPr>
        <w:t xml:space="preserve"> tirpalas</w:t>
      </w:r>
      <w:r w:rsidR="00112D7C">
        <w:rPr>
          <w:szCs w:val="22"/>
          <w:lang w:val="lt-LT"/>
        </w:rPr>
        <w:t xml:space="preserve"> </w:t>
      </w:r>
      <w:r w:rsidR="007C3D60">
        <w:rPr>
          <w:szCs w:val="22"/>
          <w:lang w:val="lt-LT"/>
        </w:rPr>
        <w:t>skirtas toliau nurodytoms indikacijoms.</w:t>
      </w:r>
    </w:p>
    <w:p w14:paraId="71D7822D" w14:textId="77777777" w:rsidR="00795EC3" w:rsidRPr="008C01EE" w:rsidRDefault="00795EC3">
      <w:pPr>
        <w:spacing w:line="240" w:lineRule="auto"/>
        <w:rPr>
          <w:lang w:val="lt-LT"/>
        </w:rPr>
      </w:pPr>
    </w:p>
    <w:p w14:paraId="73A9E417" w14:textId="4EDA9974" w:rsidR="00795EC3" w:rsidRPr="008C01EE" w:rsidRDefault="00530C6E">
      <w:pPr>
        <w:spacing w:line="240" w:lineRule="auto"/>
        <w:rPr>
          <w:i/>
          <w:iCs/>
          <w:lang w:val="lt-LT"/>
        </w:rPr>
      </w:pPr>
      <w:r w:rsidRPr="008C01EE">
        <w:rPr>
          <w:i/>
          <w:iCs/>
          <w:szCs w:val="22"/>
          <w:lang w:val="lt-LT"/>
        </w:rPr>
        <w:t>Vartojimas į veną</w:t>
      </w:r>
    </w:p>
    <w:p w14:paraId="57A04E59" w14:textId="18ECAB6C" w:rsidR="00795EC3" w:rsidRPr="008C01EE" w:rsidRDefault="00530C6E" w:rsidP="00094A47">
      <w:pPr>
        <w:spacing w:line="240" w:lineRule="auto"/>
        <w:ind w:left="567" w:hanging="567"/>
        <w:rPr>
          <w:lang w:val="lt-LT"/>
        </w:rPr>
      </w:pPr>
      <w:r w:rsidRPr="008C01EE">
        <w:rPr>
          <w:szCs w:val="22"/>
          <w:lang w:val="lt-LT"/>
        </w:rPr>
        <w:t>•</w:t>
      </w:r>
      <w:r w:rsidRPr="008C01EE">
        <w:rPr>
          <w:szCs w:val="22"/>
          <w:lang w:val="lt-LT"/>
        </w:rPr>
        <w:tab/>
        <w:t xml:space="preserve">Kaulų čiulpų skenavimas (preparatas netinka kaulų čiulpų </w:t>
      </w:r>
      <w:proofErr w:type="spellStart"/>
      <w:r w:rsidRPr="008C01EE">
        <w:rPr>
          <w:szCs w:val="22"/>
          <w:lang w:val="lt-LT"/>
        </w:rPr>
        <w:t>hematopoetiniam</w:t>
      </w:r>
      <w:proofErr w:type="spellEnd"/>
      <w:r w:rsidRPr="008C01EE">
        <w:rPr>
          <w:szCs w:val="22"/>
          <w:lang w:val="lt-LT"/>
        </w:rPr>
        <w:t xml:space="preserve"> aktyvumui tirti)</w:t>
      </w:r>
      <w:r w:rsidR="005D48D7">
        <w:rPr>
          <w:szCs w:val="22"/>
          <w:lang w:val="lt-LT"/>
        </w:rPr>
        <w:t>.</w:t>
      </w:r>
    </w:p>
    <w:p w14:paraId="3BEAA03F" w14:textId="0CE55FB6" w:rsidR="00795EC3" w:rsidRPr="008C01EE" w:rsidRDefault="00530C6E" w:rsidP="00094A47">
      <w:pPr>
        <w:spacing w:line="240" w:lineRule="auto"/>
        <w:ind w:left="567" w:hanging="567"/>
        <w:rPr>
          <w:lang w:val="lt-LT"/>
        </w:rPr>
      </w:pPr>
      <w:r w:rsidRPr="008C01EE">
        <w:rPr>
          <w:szCs w:val="22"/>
          <w:lang w:val="lt-LT"/>
        </w:rPr>
        <w:t>•</w:t>
      </w:r>
      <w:r w:rsidRPr="008C01EE">
        <w:rPr>
          <w:szCs w:val="22"/>
          <w:lang w:val="lt-LT"/>
        </w:rPr>
        <w:tab/>
        <w:t>Uždegimo skenavimas ne pilvo srityse</w:t>
      </w:r>
      <w:r w:rsidR="007175EA">
        <w:rPr>
          <w:szCs w:val="22"/>
          <w:lang w:val="lt-LT"/>
        </w:rPr>
        <w:t>.</w:t>
      </w:r>
    </w:p>
    <w:p w14:paraId="33126AA7" w14:textId="77777777" w:rsidR="00795EC3" w:rsidRPr="008C01EE" w:rsidRDefault="00795EC3">
      <w:pPr>
        <w:spacing w:line="240" w:lineRule="auto"/>
        <w:rPr>
          <w:lang w:val="lt-LT"/>
        </w:rPr>
      </w:pPr>
    </w:p>
    <w:p w14:paraId="6492535F" w14:textId="333DD926" w:rsidR="00795EC3" w:rsidRPr="008C01EE" w:rsidRDefault="00530C6E">
      <w:pPr>
        <w:spacing w:line="240" w:lineRule="auto"/>
        <w:rPr>
          <w:i/>
          <w:iCs/>
          <w:lang w:val="lt-LT"/>
        </w:rPr>
      </w:pPr>
      <w:r w:rsidRPr="008C01EE">
        <w:rPr>
          <w:i/>
          <w:iCs/>
          <w:szCs w:val="22"/>
          <w:lang w:val="lt-LT"/>
        </w:rPr>
        <w:t>Suleidimas po oda</w:t>
      </w:r>
    </w:p>
    <w:p w14:paraId="5C954105" w14:textId="66C050C2" w:rsidR="00795EC3" w:rsidRPr="008C01EE" w:rsidRDefault="00530C6E" w:rsidP="00094A47">
      <w:pPr>
        <w:spacing w:line="240" w:lineRule="auto"/>
        <w:ind w:left="567" w:hanging="567"/>
        <w:rPr>
          <w:lang w:val="lt-LT"/>
        </w:rPr>
      </w:pPr>
      <w:r w:rsidRPr="008C01EE">
        <w:rPr>
          <w:szCs w:val="22"/>
          <w:lang w:val="lt-LT"/>
        </w:rPr>
        <w:t>•</w:t>
      </w:r>
      <w:r w:rsidRPr="008C01EE">
        <w:rPr>
          <w:szCs w:val="22"/>
          <w:lang w:val="lt-LT"/>
        </w:rPr>
        <w:tab/>
      </w:r>
      <w:proofErr w:type="spellStart"/>
      <w:r w:rsidRPr="008C01EE">
        <w:rPr>
          <w:szCs w:val="22"/>
          <w:lang w:val="lt-LT"/>
        </w:rPr>
        <w:t>Limfos</w:t>
      </w:r>
      <w:r w:rsidR="00D36DD3">
        <w:rPr>
          <w:szCs w:val="22"/>
          <w:lang w:val="lt-LT"/>
        </w:rPr>
        <w:t>c</w:t>
      </w:r>
      <w:r w:rsidRPr="008C01EE">
        <w:rPr>
          <w:szCs w:val="22"/>
          <w:lang w:val="lt-LT"/>
        </w:rPr>
        <w:t>intigrafija</w:t>
      </w:r>
      <w:proofErr w:type="spellEnd"/>
      <w:r w:rsidRPr="008C01EE">
        <w:rPr>
          <w:szCs w:val="22"/>
          <w:lang w:val="lt-LT"/>
        </w:rPr>
        <w:t>, siekiant parodyti limfinės sistemos vientisumą ir atskirti veninę obstrukciją nuo limfinės.</w:t>
      </w:r>
    </w:p>
    <w:p w14:paraId="64EC5107" w14:textId="532B9B7C" w:rsidR="00795EC3" w:rsidRPr="008C01EE" w:rsidRDefault="00530C6E" w:rsidP="00094A47">
      <w:pPr>
        <w:spacing w:line="240" w:lineRule="auto"/>
        <w:ind w:left="567" w:hanging="567"/>
        <w:rPr>
          <w:lang w:val="lt-LT"/>
        </w:rPr>
      </w:pPr>
      <w:r w:rsidRPr="008C01EE">
        <w:rPr>
          <w:szCs w:val="22"/>
          <w:lang w:val="lt-LT"/>
        </w:rPr>
        <w:t>•</w:t>
      </w:r>
      <w:r w:rsidRPr="008C01EE">
        <w:rPr>
          <w:szCs w:val="22"/>
          <w:lang w:val="lt-LT"/>
        </w:rPr>
        <w:tab/>
      </w:r>
      <w:proofErr w:type="spellStart"/>
      <w:r w:rsidRPr="008C01EE">
        <w:rPr>
          <w:szCs w:val="22"/>
          <w:lang w:val="lt-LT"/>
        </w:rPr>
        <w:t>Priešoperacinis</w:t>
      </w:r>
      <w:proofErr w:type="spellEnd"/>
      <w:r w:rsidRPr="008C01EE">
        <w:rPr>
          <w:szCs w:val="22"/>
          <w:lang w:val="lt-LT"/>
        </w:rPr>
        <w:t xml:space="preserve"> vaizdavimas ir </w:t>
      </w:r>
      <w:proofErr w:type="spellStart"/>
      <w:r w:rsidRPr="008C01EE">
        <w:rPr>
          <w:szCs w:val="22"/>
          <w:lang w:val="lt-LT"/>
        </w:rPr>
        <w:t>sentinelinių</w:t>
      </w:r>
      <w:proofErr w:type="spellEnd"/>
      <w:r w:rsidRPr="008C01EE">
        <w:rPr>
          <w:szCs w:val="22"/>
          <w:lang w:val="lt-LT"/>
        </w:rPr>
        <w:t xml:space="preserve"> limfmazgių aptikimas per operaciją</w:t>
      </w:r>
      <w:r w:rsidR="00643386">
        <w:rPr>
          <w:szCs w:val="22"/>
          <w:lang w:val="lt-LT"/>
        </w:rPr>
        <w:t>, sergant</w:t>
      </w:r>
      <w:r w:rsidRPr="008C01EE">
        <w:rPr>
          <w:szCs w:val="22"/>
          <w:lang w:val="lt-LT"/>
        </w:rPr>
        <w:t xml:space="preserve"> melanom</w:t>
      </w:r>
      <w:r w:rsidR="00643386">
        <w:rPr>
          <w:szCs w:val="22"/>
          <w:lang w:val="lt-LT"/>
        </w:rPr>
        <w:t>a</w:t>
      </w:r>
      <w:r w:rsidRPr="008C01EE">
        <w:rPr>
          <w:szCs w:val="22"/>
          <w:lang w:val="lt-LT"/>
        </w:rPr>
        <w:t>, krūties karcinom</w:t>
      </w:r>
      <w:r w:rsidR="00643386">
        <w:rPr>
          <w:szCs w:val="22"/>
          <w:lang w:val="lt-LT"/>
        </w:rPr>
        <w:t>a</w:t>
      </w:r>
      <w:r w:rsidRPr="008C01EE">
        <w:rPr>
          <w:szCs w:val="22"/>
          <w:lang w:val="lt-LT"/>
        </w:rPr>
        <w:t>, varpos karcinom</w:t>
      </w:r>
      <w:r w:rsidR="00643386">
        <w:rPr>
          <w:szCs w:val="22"/>
          <w:lang w:val="lt-LT"/>
        </w:rPr>
        <w:t>a</w:t>
      </w:r>
      <w:r w:rsidRPr="008C01EE">
        <w:rPr>
          <w:szCs w:val="22"/>
          <w:lang w:val="lt-LT"/>
        </w:rPr>
        <w:t>, burnos ertmės plokščiųjų ląstelių karcinom</w:t>
      </w:r>
      <w:r w:rsidR="00643386">
        <w:rPr>
          <w:szCs w:val="22"/>
          <w:lang w:val="lt-LT"/>
        </w:rPr>
        <w:t>a</w:t>
      </w:r>
      <w:r w:rsidRPr="008C01EE">
        <w:rPr>
          <w:szCs w:val="22"/>
          <w:lang w:val="lt-LT"/>
        </w:rPr>
        <w:t xml:space="preserve"> ir </w:t>
      </w:r>
      <w:proofErr w:type="spellStart"/>
      <w:r w:rsidRPr="008C01EE">
        <w:rPr>
          <w:szCs w:val="22"/>
          <w:lang w:val="lt-LT"/>
        </w:rPr>
        <w:t>vulvos</w:t>
      </w:r>
      <w:proofErr w:type="spellEnd"/>
      <w:r w:rsidRPr="008C01EE">
        <w:rPr>
          <w:szCs w:val="22"/>
          <w:lang w:val="lt-LT"/>
        </w:rPr>
        <w:t xml:space="preserve"> karcinom</w:t>
      </w:r>
      <w:r w:rsidR="00643386">
        <w:rPr>
          <w:szCs w:val="22"/>
          <w:lang w:val="lt-LT"/>
        </w:rPr>
        <w:t>a</w:t>
      </w:r>
      <w:r w:rsidRPr="008C01EE">
        <w:rPr>
          <w:szCs w:val="22"/>
          <w:lang w:val="lt-LT"/>
        </w:rPr>
        <w:t>.</w:t>
      </w:r>
    </w:p>
    <w:p w14:paraId="58ED6F2E" w14:textId="77777777" w:rsidR="00795EC3" w:rsidRPr="008C01EE" w:rsidRDefault="00795EC3">
      <w:pPr>
        <w:spacing w:line="240" w:lineRule="auto"/>
        <w:rPr>
          <w:lang w:val="lt-LT"/>
        </w:rPr>
      </w:pPr>
    </w:p>
    <w:p w14:paraId="27CF184C" w14:textId="77777777" w:rsidR="00795EC3" w:rsidRPr="008C01EE" w:rsidRDefault="00530C6E">
      <w:pPr>
        <w:keepNext/>
        <w:spacing w:line="240" w:lineRule="auto"/>
        <w:ind w:left="562" w:hanging="562"/>
        <w:rPr>
          <w:b/>
          <w:lang w:val="lt-LT"/>
        </w:rPr>
      </w:pPr>
      <w:r w:rsidRPr="008C01EE">
        <w:rPr>
          <w:b/>
          <w:bCs/>
          <w:szCs w:val="22"/>
          <w:lang w:val="lt-LT"/>
        </w:rPr>
        <w:t>4.2</w:t>
      </w:r>
      <w:r w:rsidRPr="008C01EE">
        <w:rPr>
          <w:b/>
          <w:bCs/>
          <w:szCs w:val="22"/>
          <w:lang w:val="lt-LT"/>
        </w:rPr>
        <w:tab/>
        <w:t xml:space="preserve">Dozavimas ir vartojimo </w:t>
      </w:r>
      <w:r w:rsidRPr="008C01EE">
        <w:rPr>
          <w:b/>
          <w:lang w:val="lt-LT"/>
        </w:rPr>
        <w:t>metodas</w:t>
      </w:r>
    </w:p>
    <w:p w14:paraId="4EE3D441" w14:textId="77777777" w:rsidR="00795EC3" w:rsidRPr="008C01EE" w:rsidRDefault="00795EC3">
      <w:pPr>
        <w:keepNext/>
        <w:spacing w:line="240" w:lineRule="auto"/>
        <w:ind w:left="562" w:hanging="562"/>
        <w:rPr>
          <w:lang w:val="lt-LT"/>
        </w:rPr>
      </w:pPr>
    </w:p>
    <w:p w14:paraId="1552A7BE" w14:textId="0E67B9F7" w:rsidR="00795EC3" w:rsidRPr="008C01EE" w:rsidRDefault="00530C6E">
      <w:pPr>
        <w:tabs>
          <w:tab w:val="clear" w:pos="567"/>
          <w:tab w:val="left" w:pos="0"/>
        </w:tabs>
        <w:spacing w:line="240" w:lineRule="auto"/>
        <w:rPr>
          <w:lang w:val="lt-LT"/>
        </w:rPr>
      </w:pPr>
      <w:r w:rsidRPr="008C01EE">
        <w:rPr>
          <w:szCs w:val="22"/>
          <w:lang w:val="lt-LT"/>
        </w:rPr>
        <w:t>Š</w:t>
      </w:r>
      <w:r w:rsidR="0068794D">
        <w:rPr>
          <w:szCs w:val="22"/>
          <w:lang w:val="lt-LT"/>
        </w:rPr>
        <w:t>io</w:t>
      </w:r>
      <w:r w:rsidRPr="008C01EE">
        <w:rPr>
          <w:szCs w:val="22"/>
          <w:lang w:val="lt-LT"/>
        </w:rPr>
        <w:t xml:space="preserve"> vaistin</w:t>
      </w:r>
      <w:r w:rsidR="0068794D">
        <w:rPr>
          <w:szCs w:val="22"/>
          <w:lang w:val="lt-LT"/>
        </w:rPr>
        <w:t>io</w:t>
      </w:r>
      <w:r w:rsidRPr="008C01EE">
        <w:rPr>
          <w:szCs w:val="22"/>
          <w:lang w:val="lt-LT"/>
        </w:rPr>
        <w:t xml:space="preserve"> preparat</w:t>
      </w:r>
      <w:r w:rsidR="0068794D">
        <w:rPr>
          <w:szCs w:val="22"/>
          <w:lang w:val="lt-LT"/>
        </w:rPr>
        <w:t>o</w:t>
      </w:r>
      <w:r w:rsidRPr="008C01EE">
        <w:rPr>
          <w:szCs w:val="22"/>
          <w:lang w:val="lt-LT"/>
        </w:rPr>
        <w:t xml:space="preserve"> gali skirti tik kvalifikuoti sveikatos priežiūros specialistai, turintys techninių žinių atliekant ir interpretuojant </w:t>
      </w:r>
      <w:proofErr w:type="spellStart"/>
      <w:r w:rsidRPr="008C01EE">
        <w:rPr>
          <w:szCs w:val="22"/>
          <w:lang w:val="lt-LT"/>
        </w:rPr>
        <w:t>sentinelinių</w:t>
      </w:r>
      <w:proofErr w:type="spellEnd"/>
      <w:r w:rsidRPr="008C01EE">
        <w:rPr>
          <w:szCs w:val="22"/>
          <w:lang w:val="lt-LT"/>
        </w:rPr>
        <w:t xml:space="preserve"> limfmazgių kartografavimo procedūras.</w:t>
      </w:r>
    </w:p>
    <w:p w14:paraId="1EF9ED9B" w14:textId="77777777" w:rsidR="00795EC3" w:rsidRPr="008C01EE" w:rsidRDefault="00795EC3">
      <w:pPr>
        <w:tabs>
          <w:tab w:val="clear" w:pos="567"/>
          <w:tab w:val="left" w:pos="0"/>
        </w:tabs>
        <w:spacing w:line="240" w:lineRule="auto"/>
        <w:rPr>
          <w:lang w:val="lt-LT"/>
        </w:rPr>
      </w:pPr>
    </w:p>
    <w:p w14:paraId="751D1505" w14:textId="77777777" w:rsidR="00795EC3" w:rsidRPr="008C01EE" w:rsidRDefault="00530C6E">
      <w:pPr>
        <w:tabs>
          <w:tab w:val="clear" w:pos="567"/>
        </w:tabs>
        <w:spacing w:line="240" w:lineRule="auto"/>
        <w:rPr>
          <w:szCs w:val="22"/>
          <w:u w:val="single"/>
          <w:lang w:val="lt-LT"/>
        </w:rPr>
      </w:pPr>
      <w:r w:rsidRPr="008C01EE">
        <w:rPr>
          <w:szCs w:val="22"/>
          <w:u w:val="single"/>
          <w:lang w:val="lt-LT"/>
        </w:rPr>
        <w:t>Dozavimas</w:t>
      </w:r>
    </w:p>
    <w:p w14:paraId="77BC461E" w14:textId="77777777" w:rsidR="00795EC3" w:rsidRPr="008C01EE" w:rsidRDefault="00795EC3">
      <w:pPr>
        <w:tabs>
          <w:tab w:val="clear" w:pos="567"/>
        </w:tabs>
        <w:spacing w:line="240" w:lineRule="auto"/>
        <w:rPr>
          <w:szCs w:val="22"/>
          <w:u w:val="single"/>
          <w:lang w:val="lt-LT"/>
        </w:rPr>
      </w:pPr>
    </w:p>
    <w:p w14:paraId="0CDADCEB" w14:textId="77777777" w:rsidR="00795EC3" w:rsidRPr="0022209D" w:rsidRDefault="00530C6E">
      <w:pPr>
        <w:tabs>
          <w:tab w:val="clear" w:pos="567"/>
        </w:tabs>
        <w:spacing w:line="240" w:lineRule="auto"/>
        <w:rPr>
          <w:bCs/>
          <w:i/>
          <w:iCs/>
          <w:szCs w:val="22"/>
          <w:u w:val="single"/>
          <w:lang w:val="lt-LT"/>
        </w:rPr>
      </w:pPr>
      <w:r w:rsidRPr="0022209D">
        <w:rPr>
          <w:bCs/>
          <w:i/>
          <w:iCs/>
          <w:szCs w:val="22"/>
          <w:u w:val="single"/>
          <w:lang w:val="lt-LT"/>
        </w:rPr>
        <w:lastRenderedPageBreak/>
        <w:t>Suaugusieji ir vyresnio amžiaus žmonės</w:t>
      </w:r>
    </w:p>
    <w:p w14:paraId="4359EC20" w14:textId="77777777" w:rsidR="00795EC3" w:rsidRPr="008C01EE" w:rsidRDefault="00795EC3">
      <w:pPr>
        <w:tabs>
          <w:tab w:val="clear" w:pos="567"/>
        </w:tabs>
        <w:spacing w:line="240" w:lineRule="auto"/>
        <w:rPr>
          <w:bCs/>
          <w:i/>
          <w:iCs/>
          <w:szCs w:val="22"/>
          <w:lang w:val="lt-LT"/>
        </w:rPr>
      </w:pPr>
    </w:p>
    <w:p w14:paraId="6BC46FC6" w14:textId="3C55E89C" w:rsidR="00795EC3" w:rsidRPr="008C01EE" w:rsidRDefault="00530C6E">
      <w:pPr>
        <w:tabs>
          <w:tab w:val="clear" w:pos="567"/>
        </w:tabs>
        <w:autoSpaceDE w:val="0"/>
        <w:autoSpaceDN w:val="0"/>
        <w:adjustRightInd w:val="0"/>
        <w:spacing w:line="240" w:lineRule="auto"/>
        <w:rPr>
          <w:szCs w:val="22"/>
          <w:lang w:val="lt-LT"/>
        </w:rPr>
      </w:pPr>
      <w:r w:rsidRPr="008C01EE">
        <w:rPr>
          <w:szCs w:val="22"/>
          <w:lang w:val="lt-LT"/>
        </w:rPr>
        <w:t xml:space="preserve">Rekomenduojamos procedūros </w:t>
      </w:r>
      <w:r w:rsidR="00BA4BD2">
        <w:rPr>
          <w:szCs w:val="22"/>
          <w:lang w:val="lt-LT"/>
        </w:rPr>
        <w:t>išvardintos toliau,</w:t>
      </w:r>
      <w:r w:rsidRPr="008C01EE">
        <w:rPr>
          <w:szCs w:val="22"/>
          <w:lang w:val="lt-LT"/>
        </w:rPr>
        <w:t xml:space="preserve"> </w:t>
      </w:r>
    </w:p>
    <w:p w14:paraId="6A00EB33" w14:textId="77777777" w:rsidR="00795EC3" w:rsidRPr="008C01EE" w:rsidRDefault="00795EC3">
      <w:pPr>
        <w:tabs>
          <w:tab w:val="clear" w:pos="567"/>
        </w:tabs>
        <w:autoSpaceDE w:val="0"/>
        <w:autoSpaceDN w:val="0"/>
        <w:adjustRightInd w:val="0"/>
        <w:spacing w:line="240" w:lineRule="auto"/>
        <w:rPr>
          <w:szCs w:val="22"/>
          <w:lang w:val="lt-LT"/>
        </w:rPr>
      </w:pPr>
    </w:p>
    <w:p w14:paraId="3C2FD186" w14:textId="51BB4C7A" w:rsidR="00795EC3" w:rsidRPr="008C01EE" w:rsidRDefault="00530C6E">
      <w:pPr>
        <w:tabs>
          <w:tab w:val="clear" w:pos="567"/>
        </w:tabs>
        <w:autoSpaceDE w:val="0"/>
        <w:autoSpaceDN w:val="0"/>
        <w:adjustRightInd w:val="0"/>
        <w:spacing w:line="240" w:lineRule="auto"/>
        <w:rPr>
          <w:szCs w:val="22"/>
          <w:lang w:val="lt-LT"/>
        </w:rPr>
      </w:pPr>
      <w:r w:rsidRPr="008C01EE">
        <w:rPr>
          <w:i/>
          <w:iCs/>
          <w:szCs w:val="22"/>
          <w:lang w:val="lt-LT"/>
        </w:rPr>
        <w:t>Vartojimas į veną:</w:t>
      </w:r>
    </w:p>
    <w:p w14:paraId="5737CF81" w14:textId="3C0548BC" w:rsidR="00795EC3" w:rsidRPr="008C01EE" w:rsidRDefault="00530C6E" w:rsidP="00094A47">
      <w:pPr>
        <w:tabs>
          <w:tab w:val="clear" w:pos="567"/>
        </w:tabs>
        <w:autoSpaceDE w:val="0"/>
        <w:autoSpaceDN w:val="0"/>
        <w:adjustRightInd w:val="0"/>
        <w:spacing w:line="240" w:lineRule="auto"/>
        <w:ind w:left="567" w:hanging="567"/>
        <w:rPr>
          <w:szCs w:val="22"/>
          <w:lang w:val="lt-LT"/>
        </w:rPr>
      </w:pPr>
      <w:r w:rsidRPr="008C01EE">
        <w:rPr>
          <w:szCs w:val="22"/>
          <w:lang w:val="lt-LT"/>
        </w:rPr>
        <w:t>-</w:t>
      </w:r>
      <w:r w:rsidRPr="008C01EE">
        <w:rPr>
          <w:szCs w:val="22"/>
          <w:lang w:val="lt-LT"/>
        </w:rPr>
        <w:tab/>
      </w:r>
      <w:r w:rsidR="00BA4BD2">
        <w:rPr>
          <w:szCs w:val="22"/>
          <w:lang w:val="lt-LT"/>
        </w:rPr>
        <w:t>k</w:t>
      </w:r>
      <w:r w:rsidRPr="008C01EE">
        <w:rPr>
          <w:szCs w:val="22"/>
          <w:lang w:val="lt-LT"/>
        </w:rPr>
        <w:t>aulų čiulpų skenavimas: 185-500</w:t>
      </w:r>
      <w:r w:rsidR="003D4374">
        <w:rPr>
          <w:szCs w:val="22"/>
          <w:lang w:val="lt-LT"/>
        </w:rPr>
        <w:t> </w:t>
      </w:r>
      <w:proofErr w:type="spellStart"/>
      <w:r w:rsidRPr="008C01EE">
        <w:rPr>
          <w:szCs w:val="22"/>
          <w:lang w:val="lt-LT"/>
        </w:rPr>
        <w:t>MBq</w:t>
      </w:r>
      <w:proofErr w:type="spellEnd"/>
      <w:r w:rsidRPr="008C01EE">
        <w:rPr>
          <w:szCs w:val="22"/>
          <w:lang w:val="lt-LT"/>
        </w:rPr>
        <w:t xml:space="preserve"> kaip viena intraveninė injekcija</w:t>
      </w:r>
      <w:r w:rsidR="00BA4BD2">
        <w:rPr>
          <w:szCs w:val="22"/>
          <w:lang w:val="lt-LT"/>
        </w:rPr>
        <w:t>;</w:t>
      </w:r>
    </w:p>
    <w:p w14:paraId="132071BD" w14:textId="31C436E7" w:rsidR="00795EC3" w:rsidRPr="008C01EE" w:rsidRDefault="00530C6E" w:rsidP="00094A47">
      <w:pPr>
        <w:tabs>
          <w:tab w:val="clear" w:pos="567"/>
        </w:tabs>
        <w:autoSpaceDE w:val="0"/>
        <w:autoSpaceDN w:val="0"/>
        <w:adjustRightInd w:val="0"/>
        <w:spacing w:line="240" w:lineRule="auto"/>
        <w:ind w:left="567" w:hanging="567"/>
        <w:rPr>
          <w:szCs w:val="22"/>
          <w:lang w:val="lt-LT"/>
        </w:rPr>
      </w:pPr>
      <w:r w:rsidRPr="008C01EE">
        <w:rPr>
          <w:szCs w:val="22"/>
          <w:lang w:val="lt-LT"/>
        </w:rPr>
        <w:t>-</w:t>
      </w:r>
      <w:r w:rsidRPr="008C01EE">
        <w:rPr>
          <w:szCs w:val="22"/>
          <w:lang w:val="lt-LT"/>
        </w:rPr>
        <w:tab/>
      </w:r>
      <w:r w:rsidR="00BA4BD2">
        <w:rPr>
          <w:szCs w:val="22"/>
          <w:lang w:val="lt-LT"/>
        </w:rPr>
        <w:t>u</w:t>
      </w:r>
      <w:r w:rsidRPr="008C01EE">
        <w:rPr>
          <w:szCs w:val="22"/>
          <w:lang w:val="lt-LT"/>
        </w:rPr>
        <w:t>ždegimo skenavimas: 370-500</w:t>
      </w:r>
      <w:r w:rsidR="003D4374">
        <w:rPr>
          <w:szCs w:val="22"/>
          <w:lang w:val="lt-LT"/>
        </w:rPr>
        <w:t> </w:t>
      </w:r>
      <w:proofErr w:type="spellStart"/>
      <w:r w:rsidRPr="008C01EE">
        <w:rPr>
          <w:szCs w:val="22"/>
          <w:lang w:val="lt-LT"/>
        </w:rPr>
        <w:t>MBq</w:t>
      </w:r>
      <w:proofErr w:type="spellEnd"/>
      <w:r w:rsidRPr="008C01EE">
        <w:rPr>
          <w:szCs w:val="22"/>
          <w:lang w:val="lt-LT"/>
        </w:rPr>
        <w:t xml:space="preserve"> kaip viena intraveninė injekcija.</w:t>
      </w:r>
    </w:p>
    <w:p w14:paraId="5EB82C63" w14:textId="77777777" w:rsidR="00795EC3" w:rsidRPr="008C01EE" w:rsidRDefault="00795EC3">
      <w:pPr>
        <w:tabs>
          <w:tab w:val="clear" w:pos="567"/>
        </w:tabs>
        <w:autoSpaceDE w:val="0"/>
        <w:autoSpaceDN w:val="0"/>
        <w:adjustRightInd w:val="0"/>
        <w:spacing w:line="240" w:lineRule="auto"/>
        <w:rPr>
          <w:szCs w:val="22"/>
          <w:lang w:val="lt-LT"/>
        </w:rPr>
      </w:pPr>
    </w:p>
    <w:p w14:paraId="3B4ACF82" w14:textId="4B24111C" w:rsidR="00795EC3" w:rsidRPr="008C01EE" w:rsidRDefault="00530C6E">
      <w:pPr>
        <w:tabs>
          <w:tab w:val="clear" w:pos="567"/>
        </w:tabs>
        <w:autoSpaceDE w:val="0"/>
        <w:autoSpaceDN w:val="0"/>
        <w:adjustRightInd w:val="0"/>
        <w:spacing w:line="240" w:lineRule="auto"/>
        <w:rPr>
          <w:szCs w:val="22"/>
          <w:lang w:val="lt-LT"/>
        </w:rPr>
      </w:pPr>
      <w:r w:rsidRPr="008C01EE">
        <w:rPr>
          <w:i/>
          <w:iCs/>
          <w:szCs w:val="22"/>
          <w:lang w:val="lt-LT"/>
        </w:rPr>
        <w:t>Suleidimas po oda:</w:t>
      </w:r>
    </w:p>
    <w:p w14:paraId="7BEA869F" w14:textId="0A22CBBD" w:rsidR="00795EC3" w:rsidRPr="008C01EE" w:rsidRDefault="00530C6E" w:rsidP="0022209D">
      <w:pPr>
        <w:tabs>
          <w:tab w:val="clear" w:pos="567"/>
        </w:tabs>
        <w:autoSpaceDE w:val="0"/>
        <w:autoSpaceDN w:val="0"/>
        <w:adjustRightInd w:val="0"/>
        <w:spacing w:line="240" w:lineRule="auto"/>
        <w:ind w:left="567" w:hanging="567"/>
        <w:rPr>
          <w:szCs w:val="22"/>
          <w:lang w:val="lt-LT"/>
        </w:rPr>
      </w:pPr>
      <w:r w:rsidRPr="008C01EE">
        <w:rPr>
          <w:szCs w:val="22"/>
          <w:lang w:val="lt-LT"/>
        </w:rPr>
        <w:t>–</w:t>
      </w:r>
      <w:r w:rsidRPr="008C01EE">
        <w:rPr>
          <w:szCs w:val="22"/>
          <w:lang w:val="lt-LT"/>
        </w:rPr>
        <w:tab/>
      </w:r>
      <w:r w:rsidR="00A37991">
        <w:rPr>
          <w:szCs w:val="22"/>
          <w:lang w:val="lt-LT"/>
        </w:rPr>
        <w:t>l</w:t>
      </w:r>
      <w:r w:rsidRPr="008C01EE">
        <w:rPr>
          <w:szCs w:val="22"/>
          <w:lang w:val="lt-LT"/>
        </w:rPr>
        <w:t xml:space="preserve">imfinis skenavimas: </w:t>
      </w:r>
      <w:r w:rsidR="00A37991">
        <w:rPr>
          <w:szCs w:val="22"/>
          <w:lang w:val="lt-LT"/>
        </w:rPr>
        <w:t>r</w:t>
      </w:r>
      <w:r w:rsidRPr="008C01EE">
        <w:rPr>
          <w:szCs w:val="22"/>
          <w:lang w:val="lt-LT"/>
        </w:rPr>
        <w:t>ekomenduojamas aktyvumas, vartojant vienkartinėmis arba kartotinėmis poodinėmis (</w:t>
      </w:r>
      <w:proofErr w:type="spellStart"/>
      <w:r w:rsidRPr="008C01EE">
        <w:rPr>
          <w:szCs w:val="22"/>
          <w:lang w:val="lt-LT"/>
        </w:rPr>
        <w:t>intersticinėmis</w:t>
      </w:r>
      <w:proofErr w:type="spellEnd"/>
      <w:r w:rsidRPr="008C01EE">
        <w:rPr>
          <w:szCs w:val="22"/>
          <w:lang w:val="lt-LT"/>
        </w:rPr>
        <w:t>) injekcijomis, yra nuo 20 iki 110</w:t>
      </w:r>
      <w:r w:rsidR="00D7235D">
        <w:rPr>
          <w:szCs w:val="22"/>
          <w:lang w:val="lt-LT"/>
        </w:rPr>
        <w:t> </w:t>
      </w:r>
      <w:proofErr w:type="spellStart"/>
      <w:r w:rsidRPr="008C01EE">
        <w:rPr>
          <w:szCs w:val="22"/>
          <w:lang w:val="lt-LT"/>
        </w:rPr>
        <w:t>MBq</w:t>
      </w:r>
      <w:proofErr w:type="spellEnd"/>
      <w:r w:rsidRPr="008C01EE">
        <w:rPr>
          <w:szCs w:val="22"/>
          <w:lang w:val="lt-LT"/>
        </w:rPr>
        <w:t xml:space="preserve"> vien</w:t>
      </w:r>
      <w:r w:rsidR="00D7235D">
        <w:rPr>
          <w:szCs w:val="22"/>
          <w:lang w:val="lt-LT"/>
        </w:rPr>
        <w:t>oje</w:t>
      </w:r>
      <w:r w:rsidRPr="008C01EE">
        <w:rPr>
          <w:szCs w:val="22"/>
          <w:lang w:val="lt-LT"/>
        </w:rPr>
        <w:t xml:space="preserve"> injekcijos viet</w:t>
      </w:r>
      <w:r w:rsidR="00D7235D">
        <w:rPr>
          <w:szCs w:val="22"/>
          <w:lang w:val="lt-LT"/>
        </w:rPr>
        <w:t>oje</w:t>
      </w:r>
      <w:r w:rsidR="00A37991">
        <w:rPr>
          <w:szCs w:val="22"/>
          <w:lang w:val="lt-LT"/>
        </w:rPr>
        <w:t>;</w:t>
      </w:r>
    </w:p>
    <w:p w14:paraId="6F3B73E0" w14:textId="73EECB47" w:rsidR="00795EC3" w:rsidRPr="008C01EE" w:rsidRDefault="00530C6E" w:rsidP="00094A47">
      <w:pPr>
        <w:tabs>
          <w:tab w:val="clear" w:pos="567"/>
        </w:tabs>
        <w:autoSpaceDE w:val="0"/>
        <w:autoSpaceDN w:val="0"/>
        <w:adjustRightInd w:val="0"/>
        <w:spacing w:line="240" w:lineRule="auto"/>
        <w:ind w:left="567" w:hanging="567"/>
        <w:rPr>
          <w:szCs w:val="22"/>
          <w:lang w:val="lt-LT"/>
        </w:rPr>
      </w:pPr>
      <w:r w:rsidRPr="008C01EE">
        <w:rPr>
          <w:szCs w:val="22"/>
          <w:lang w:val="lt-LT"/>
        </w:rPr>
        <w:t>–</w:t>
      </w:r>
      <w:r w:rsidRPr="008C01EE">
        <w:rPr>
          <w:szCs w:val="22"/>
          <w:lang w:val="lt-LT"/>
        </w:rPr>
        <w:tab/>
      </w:r>
      <w:r w:rsidR="00A37991">
        <w:rPr>
          <w:szCs w:val="22"/>
          <w:lang w:val="lt-LT"/>
        </w:rPr>
        <w:t>s</w:t>
      </w:r>
      <w:r w:rsidRPr="008C01EE">
        <w:rPr>
          <w:szCs w:val="22"/>
          <w:lang w:val="lt-LT"/>
        </w:rPr>
        <w:t>arginio limfmazgio aptikimas:</w:t>
      </w:r>
    </w:p>
    <w:p w14:paraId="56D94ACA" w14:textId="3A831764" w:rsidR="00795EC3" w:rsidRPr="008C01EE" w:rsidRDefault="00530C6E" w:rsidP="0022209D">
      <w:pPr>
        <w:tabs>
          <w:tab w:val="clear" w:pos="567"/>
        </w:tabs>
        <w:autoSpaceDE w:val="0"/>
        <w:autoSpaceDN w:val="0"/>
        <w:adjustRightInd w:val="0"/>
        <w:spacing w:line="240" w:lineRule="auto"/>
        <w:ind w:left="1134" w:hanging="567"/>
        <w:rPr>
          <w:szCs w:val="22"/>
          <w:lang w:val="lt-LT"/>
        </w:rPr>
      </w:pPr>
      <w:r w:rsidRPr="008C01EE">
        <w:rPr>
          <w:szCs w:val="22"/>
          <w:lang w:val="lt-LT"/>
        </w:rPr>
        <w:t>•</w:t>
      </w:r>
      <w:r w:rsidRPr="008C01EE">
        <w:rPr>
          <w:szCs w:val="22"/>
          <w:lang w:val="lt-LT"/>
        </w:rPr>
        <w:tab/>
      </w:r>
      <w:r w:rsidR="00A37991">
        <w:rPr>
          <w:szCs w:val="22"/>
          <w:lang w:val="lt-LT"/>
        </w:rPr>
        <w:t>d</w:t>
      </w:r>
      <w:r w:rsidRPr="008C01EE">
        <w:rPr>
          <w:szCs w:val="22"/>
          <w:lang w:val="lt-LT"/>
        </w:rPr>
        <w:t>ozė priklauso nuo laiko intervalo tarp injekcijos ir vaizdo gavimo arba operacijos</w:t>
      </w:r>
      <w:r w:rsidR="00A37991">
        <w:rPr>
          <w:szCs w:val="22"/>
          <w:lang w:val="lt-LT"/>
        </w:rPr>
        <w:t>;</w:t>
      </w:r>
    </w:p>
    <w:p w14:paraId="69170F4E" w14:textId="74F95187" w:rsidR="00795EC3" w:rsidRPr="008C01EE" w:rsidRDefault="00530C6E" w:rsidP="0022209D">
      <w:pPr>
        <w:tabs>
          <w:tab w:val="clear" w:pos="567"/>
        </w:tabs>
        <w:autoSpaceDE w:val="0"/>
        <w:autoSpaceDN w:val="0"/>
        <w:adjustRightInd w:val="0"/>
        <w:spacing w:line="240" w:lineRule="auto"/>
        <w:ind w:left="1134" w:hanging="567"/>
        <w:rPr>
          <w:szCs w:val="22"/>
          <w:lang w:val="lt-LT"/>
        </w:rPr>
      </w:pPr>
      <w:r w:rsidRPr="008C01EE">
        <w:rPr>
          <w:szCs w:val="22"/>
          <w:lang w:val="lt-LT"/>
        </w:rPr>
        <w:t>•</w:t>
      </w:r>
      <w:r w:rsidRPr="008C01EE">
        <w:rPr>
          <w:szCs w:val="22"/>
          <w:lang w:val="lt-LT"/>
        </w:rPr>
        <w:tab/>
      </w:r>
      <w:r w:rsidR="00A37991">
        <w:rPr>
          <w:szCs w:val="22"/>
          <w:lang w:val="lt-LT"/>
        </w:rPr>
        <w:t>m</w:t>
      </w:r>
      <w:r w:rsidRPr="008C01EE">
        <w:rPr>
          <w:szCs w:val="22"/>
          <w:lang w:val="lt-LT"/>
        </w:rPr>
        <w:t>elanoma: 10-120</w:t>
      </w:r>
      <w:r w:rsidR="003D4374">
        <w:rPr>
          <w:szCs w:val="22"/>
          <w:lang w:val="lt-LT"/>
        </w:rPr>
        <w:t> </w:t>
      </w:r>
      <w:proofErr w:type="spellStart"/>
      <w:r w:rsidRPr="008C01EE">
        <w:rPr>
          <w:szCs w:val="22"/>
          <w:lang w:val="lt-LT"/>
        </w:rPr>
        <w:t>MBq</w:t>
      </w:r>
      <w:proofErr w:type="spellEnd"/>
      <w:r w:rsidRPr="008C01EE">
        <w:rPr>
          <w:szCs w:val="22"/>
          <w:lang w:val="lt-LT"/>
        </w:rPr>
        <w:t xml:space="preserve"> keliomis dozėmis, atliekant </w:t>
      </w:r>
      <w:proofErr w:type="spellStart"/>
      <w:r w:rsidRPr="008C01EE">
        <w:rPr>
          <w:szCs w:val="22"/>
          <w:lang w:val="lt-LT"/>
        </w:rPr>
        <w:t>intraderminę</w:t>
      </w:r>
      <w:proofErr w:type="spellEnd"/>
      <w:r w:rsidRPr="008C01EE">
        <w:rPr>
          <w:szCs w:val="22"/>
          <w:lang w:val="lt-LT"/>
        </w:rPr>
        <w:t xml:space="preserve"> </w:t>
      </w:r>
      <w:proofErr w:type="spellStart"/>
      <w:r w:rsidRPr="008C01EE">
        <w:rPr>
          <w:szCs w:val="22"/>
          <w:lang w:val="lt-LT"/>
        </w:rPr>
        <w:t>peritumoralinę</w:t>
      </w:r>
      <w:proofErr w:type="spellEnd"/>
      <w:r w:rsidRPr="008C01EE">
        <w:rPr>
          <w:szCs w:val="22"/>
          <w:lang w:val="lt-LT"/>
        </w:rPr>
        <w:t xml:space="preserve"> injekciją</w:t>
      </w:r>
      <w:r w:rsidR="00A37991">
        <w:rPr>
          <w:szCs w:val="22"/>
          <w:lang w:val="lt-LT"/>
        </w:rPr>
        <w:t>;</w:t>
      </w:r>
    </w:p>
    <w:p w14:paraId="34B32111" w14:textId="42E189F9" w:rsidR="00795EC3" w:rsidRPr="008C01EE" w:rsidRDefault="00530C6E" w:rsidP="0022209D">
      <w:pPr>
        <w:tabs>
          <w:tab w:val="clear" w:pos="567"/>
        </w:tabs>
        <w:autoSpaceDE w:val="0"/>
        <w:autoSpaceDN w:val="0"/>
        <w:adjustRightInd w:val="0"/>
        <w:spacing w:line="240" w:lineRule="auto"/>
        <w:ind w:left="1134" w:hanging="567"/>
        <w:rPr>
          <w:szCs w:val="22"/>
          <w:lang w:val="lt-LT"/>
        </w:rPr>
      </w:pPr>
      <w:r w:rsidRPr="008C01EE">
        <w:rPr>
          <w:szCs w:val="22"/>
          <w:lang w:val="lt-LT"/>
        </w:rPr>
        <w:t>•</w:t>
      </w:r>
      <w:r w:rsidRPr="008C01EE">
        <w:rPr>
          <w:szCs w:val="22"/>
          <w:lang w:val="lt-LT"/>
        </w:rPr>
        <w:tab/>
      </w:r>
      <w:r w:rsidR="00A37991">
        <w:rPr>
          <w:szCs w:val="22"/>
          <w:lang w:val="lt-LT"/>
        </w:rPr>
        <w:t>k</w:t>
      </w:r>
      <w:r w:rsidRPr="008C01EE">
        <w:rPr>
          <w:szCs w:val="22"/>
          <w:lang w:val="lt-LT"/>
        </w:rPr>
        <w:t>rūties karcinoma: 5-200</w:t>
      </w:r>
      <w:r w:rsidR="003D4374">
        <w:rPr>
          <w:szCs w:val="22"/>
          <w:lang w:val="lt-LT"/>
        </w:rPr>
        <w:t> </w:t>
      </w:r>
      <w:proofErr w:type="spellStart"/>
      <w:r w:rsidRPr="008C01EE">
        <w:rPr>
          <w:szCs w:val="22"/>
          <w:lang w:val="lt-LT"/>
        </w:rPr>
        <w:t>MBq</w:t>
      </w:r>
      <w:proofErr w:type="spellEnd"/>
      <w:r w:rsidRPr="008C01EE">
        <w:rPr>
          <w:szCs w:val="22"/>
          <w:lang w:val="lt-LT"/>
        </w:rPr>
        <w:t xml:space="preserve"> keliomis dozėmis po 5-20</w:t>
      </w:r>
      <w:r w:rsidR="003D4374">
        <w:rPr>
          <w:szCs w:val="22"/>
          <w:lang w:val="lt-LT"/>
        </w:rPr>
        <w:t> </w:t>
      </w:r>
      <w:proofErr w:type="spellStart"/>
      <w:r w:rsidRPr="008C01EE">
        <w:rPr>
          <w:szCs w:val="22"/>
          <w:lang w:val="lt-LT"/>
        </w:rPr>
        <w:t>MBq</w:t>
      </w:r>
      <w:proofErr w:type="spellEnd"/>
      <w:r w:rsidRPr="008C01EE">
        <w:rPr>
          <w:szCs w:val="22"/>
          <w:lang w:val="lt-LT"/>
        </w:rPr>
        <w:t xml:space="preserve">, skiriamomis </w:t>
      </w:r>
      <w:r w:rsidR="00D80D4A">
        <w:rPr>
          <w:szCs w:val="22"/>
          <w:lang w:val="lt-LT"/>
        </w:rPr>
        <w:t>leidžiant</w:t>
      </w:r>
      <w:r w:rsidR="00D80D4A" w:rsidRPr="008C01EE">
        <w:rPr>
          <w:szCs w:val="22"/>
          <w:lang w:val="lt-LT"/>
        </w:rPr>
        <w:t xml:space="preserve"> </w:t>
      </w:r>
      <w:r w:rsidRPr="008C01EE">
        <w:rPr>
          <w:szCs w:val="22"/>
          <w:lang w:val="lt-LT"/>
        </w:rPr>
        <w:t xml:space="preserve">į odą, po oda arba </w:t>
      </w:r>
      <w:proofErr w:type="spellStart"/>
      <w:r w:rsidRPr="008C01EE">
        <w:rPr>
          <w:szCs w:val="22"/>
          <w:lang w:val="lt-LT"/>
        </w:rPr>
        <w:t>periareoliniu</w:t>
      </w:r>
      <w:proofErr w:type="spellEnd"/>
      <w:r w:rsidRPr="008C01EE">
        <w:rPr>
          <w:szCs w:val="22"/>
          <w:lang w:val="lt-LT"/>
        </w:rPr>
        <w:t xml:space="preserve"> būdu (paviršiniai navikai) ir </w:t>
      </w:r>
      <w:proofErr w:type="spellStart"/>
      <w:r w:rsidRPr="008C01EE">
        <w:rPr>
          <w:szCs w:val="22"/>
          <w:lang w:val="lt-LT"/>
        </w:rPr>
        <w:t>intratumoraline</w:t>
      </w:r>
      <w:proofErr w:type="spellEnd"/>
      <w:r w:rsidRPr="008C01EE">
        <w:rPr>
          <w:szCs w:val="22"/>
          <w:lang w:val="lt-LT"/>
        </w:rPr>
        <w:t xml:space="preserve"> arba </w:t>
      </w:r>
      <w:proofErr w:type="spellStart"/>
      <w:r w:rsidRPr="008C01EE">
        <w:rPr>
          <w:szCs w:val="22"/>
          <w:lang w:val="lt-LT"/>
        </w:rPr>
        <w:t>peritumoraline</w:t>
      </w:r>
      <w:proofErr w:type="spellEnd"/>
      <w:r w:rsidRPr="008C01EE">
        <w:rPr>
          <w:szCs w:val="22"/>
          <w:lang w:val="lt-LT"/>
        </w:rPr>
        <w:t xml:space="preserve"> injekcija (gilūs navikai)</w:t>
      </w:r>
      <w:r w:rsidR="00A37991">
        <w:rPr>
          <w:szCs w:val="22"/>
          <w:lang w:val="lt-LT"/>
        </w:rPr>
        <w:t>;</w:t>
      </w:r>
    </w:p>
    <w:p w14:paraId="57085B12" w14:textId="28E9DDC0" w:rsidR="00795EC3" w:rsidRPr="008C01EE" w:rsidRDefault="00530C6E" w:rsidP="0022209D">
      <w:pPr>
        <w:tabs>
          <w:tab w:val="clear" w:pos="567"/>
        </w:tabs>
        <w:autoSpaceDE w:val="0"/>
        <w:autoSpaceDN w:val="0"/>
        <w:adjustRightInd w:val="0"/>
        <w:spacing w:line="240" w:lineRule="auto"/>
        <w:ind w:left="1134" w:hanging="567"/>
        <w:rPr>
          <w:szCs w:val="22"/>
          <w:lang w:val="lt-LT"/>
        </w:rPr>
      </w:pPr>
      <w:r w:rsidRPr="008C01EE">
        <w:rPr>
          <w:szCs w:val="22"/>
          <w:lang w:val="lt-LT"/>
        </w:rPr>
        <w:t>•</w:t>
      </w:r>
      <w:r w:rsidRPr="008C01EE">
        <w:rPr>
          <w:szCs w:val="22"/>
          <w:lang w:val="lt-LT"/>
        </w:rPr>
        <w:tab/>
      </w:r>
      <w:r w:rsidR="00A37991">
        <w:rPr>
          <w:szCs w:val="22"/>
          <w:lang w:val="lt-LT"/>
        </w:rPr>
        <w:t>v</w:t>
      </w:r>
      <w:r w:rsidRPr="008C01EE">
        <w:rPr>
          <w:szCs w:val="22"/>
          <w:lang w:val="lt-LT"/>
        </w:rPr>
        <w:t>arpos karcinoma: 40-130</w:t>
      </w:r>
      <w:r w:rsidR="003D4374">
        <w:rPr>
          <w:szCs w:val="22"/>
          <w:lang w:val="lt-LT"/>
        </w:rPr>
        <w:t> </w:t>
      </w:r>
      <w:proofErr w:type="spellStart"/>
      <w:r w:rsidRPr="008C01EE">
        <w:rPr>
          <w:szCs w:val="22"/>
          <w:lang w:val="lt-LT"/>
        </w:rPr>
        <w:t>MBq</w:t>
      </w:r>
      <w:proofErr w:type="spellEnd"/>
      <w:r w:rsidRPr="008C01EE">
        <w:rPr>
          <w:szCs w:val="22"/>
          <w:lang w:val="lt-LT"/>
        </w:rPr>
        <w:t xml:space="preserve"> keliomis dozėmis po 20</w:t>
      </w:r>
      <w:r w:rsidR="003D4374">
        <w:rPr>
          <w:szCs w:val="22"/>
          <w:lang w:val="lt-LT"/>
        </w:rPr>
        <w:t> </w:t>
      </w:r>
      <w:proofErr w:type="spellStart"/>
      <w:r w:rsidRPr="008C01EE">
        <w:rPr>
          <w:szCs w:val="22"/>
          <w:lang w:val="lt-LT"/>
        </w:rPr>
        <w:t>MBq</w:t>
      </w:r>
      <w:proofErr w:type="spellEnd"/>
      <w:r w:rsidRPr="008C01EE">
        <w:rPr>
          <w:szCs w:val="22"/>
          <w:lang w:val="lt-LT"/>
        </w:rPr>
        <w:t>, kurios suleidžiamos į odą aplink naviką</w:t>
      </w:r>
      <w:r w:rsidR="00A37991">
        <w:rPr>
          <w:szCs w:val="22"/>
          <w:lang w:val="lt-LT"/>
        </w:rPr>
        <w:t>;</w:t>
      </w:r>
    </w:p>
    <w:p w14:paraId="2758669B" w14:textId="2EECE1B2" w:rsidR="00795EC3" w:rsidRPr="008C01EE" w:rsidRDefault="00530C6E" w:rsidP="0022209D">
      <w:pPr>
        <w:tabs>
          <w:tab w:val="clear" w:pos="567"/>
        </w:tabs>
        <w:autoSpaceDE w:val="0"/>
        <w:autoSpaceDN w:val="0"/>
        <w:adjustRightInd w:val="0"/>
        <w:spacing w:line="240" w:lineRule="auto"/>
        <w:ind w:left="1134" w:hanging="567"/>
        <w:rPr>
          <w:szCs w:val="22"/>
          <w:lang w:val="lt-LT"/>
        </w:rPr>
      </w:pPr>
      <w:r w:rsidRPr="008C01EE">
        <w:rPr>
          <w:szCs w:val="22"/>
          <w:lang w:val="lt-LT"/>
        </w:rPr>
        <w:t>•</w:t>
      </w:r>
      <w:r w:rsidRPr="008C01EE">
        <w:rPr>
          <w:szCs w:val="22"/>
          <w:lang w:val="lt-LT"/>
        </w:rPr>
        <w:tab/>
      </w:r>
      <w:r w:rsidR="00A37991">
        <w:rPr>
          <w:szCs w:val="22"/>
          <w:lang w:val="lt-LT"/>
        </w:rPr>
        <w:t>b</w:t>
      </w:r>
      <w:r w:rsidRPr="008C01EE">
        <w:rPr>
          <w:szCs w:val="22"/>
          <w:lang w:val="lt-LT"/>
        </w:rPr>
        <w:t>urnos ertmės plokščiųjų ląstelių karcinoma: 15-120</w:t>
      </w:r>
      <w:r w:rsidR="003D4374">
        <w:rPr>
          <w:szCs w:val="22"/>
          <w:lang w:val="lt-LT"/>
        </w:rPr>
        <w:t> </w:t>
      </w:r>
      <w:proofErr w:type="spellStart"/>
      <w:r w:rsidRPr="008C01EE">
        <w:rPr>
          <w:szCs w:val="22"/>
          <w:lang w:val="lt-LT"/>
        </w:rPr>
        <w:t>MBq</w:t>
      </w:r>
      <w:proofErr w:type="spellEnd"/>
      <w:r w:rsidRPr="008C01EE">
        <w:rPr>
          <w:szCs w:val="22"/>
          <w:lang w:val="lt-LT"/>
        </w:rPr>
        <w:t>, skiriamas vienkartinėmis arba</w:t>
      </w:r>
      <w:r w:rsidR="00094A47">
        <w:rPr>
          <w:szCs w:val="22"/>
          <w:lang w:val="lt-LT"/>
        </w:rPr>
        <w:t xml:space="preserve"> </w:t>
      </w:r>
      <w:r w:rsidRPr="008C01EE">
        <w:rPr>
          <w:szCs w:val="22"/>
          <w:lang w:val="lt-LT"/>
        </w:rPr>
        <w:t xml:space="preserve">daugkartinėmis </w:t>
      </w:r>
      <w:proofErr w:type="spellStart"/>
      <w:r w:rsidRPr="008C01EE">
        <w:rPr>
          <w:szCs w:val="22"/>
          <w:lang w:val="lt-LT"/>
        </w:rPr>
        <w:t>peritumoralinėmis</w:t>
      </w:r>
      <w:proofErr w:type="spellEnd"/>
      <w:r w:rsidRPr="008C01EE">
        <w:rPr>
          <w:szCs w:val="22"/>
          <w:lang w:val="lt-LT"/>
        </w:rPr>
        <w:t xml:space="preserve"> injekcijomis</w:t>
      </w:r>
      <w:r w:rsidR="00A37991">
        <w:rPr>
          <w:szCs w:val="22"/>
          <w:lang w:val="lt-LT"/>
        </w:rPr>
        <w:t>;</w:t>
      </w:r>
    </w:p>
    <w:p w14:paraId="05651544" w14:textId="6FE9987D" w:rsidR="00795EC3" w:rsidRPr="008C01EE" w:rsidRDefault="00530C6E" w:rsidP="0022209D">
      <w:pPr>
        <w:tabs>
          <w:tab w:val="clear" w:pos="567"/>
        </w:tabs>
        <w:autoSpaceDE w:val="0"/>
        <w:autoSpaceDN w:val="0"/>
        <w:adjustRightInd w:val="0"/>
        <w:spacing w:line="240" w:lineRule="auto"/>
        <w:ind w:left="1134" w:hanging="567"/>
        <w:rPr>
          <w:szCs w:val="22"/>
          <w:lang w:val="lt-LT"/>
        </w:rPr>
      </w:pPr>
      <w:r w:rsidRPr="008C01EE">
        <w:rPr>
          <w:szCs w:val="22"/>
          <w:lang w:val="lt-LT"/>
        </w:rPr>
        <w:t>•</w:t>
      </w:r>
      <w:r w:rsidRPr="008C01EE">
        <w:rPr>
          <w:szCs w:val="22"/>
          <w:lang w:val="lt-LT"/>
        </w:rPr>
        <w:tab/>
      </w:r>
      <w:proofErr w:type="spellStart"/>
      <w:r w:rsidR="00A37991">
        <w:rPr>
          <w:szCs w:val="22"/>
          <w:lang w:val="lt-LT"/>
        </w:rPr>
        <w:t>v</w:t>
      </w:r>
      <w:r w:rsidRPr="008C01EE">
        <w:rPr>
          <w:szCs w:val="22"/>
          <w:lang w:val="lt-LT"/>
        </w:rPr>
        <w:t>ulvos</w:t>
      </w:r>
      <w:proofErr w:type="spellEnd"/>
      <w:r w:rsidRPr="008C01EE">
        <w:rPr>
          <w:szCs w:val="22"/>
          <w:lang w:val="lt-LT"/>
        </w:rPr>
        <w:t xml:space="preserve"> karcinoma: 60–</w:t>
      </w:r>
      <w:r w:rsidR="003D4374" w:rsidRPr="008C01EE">
        <w:rPr>
          <w:szCs w:val="22"/>
          <w:lang w:val="lt-LT"/>
        </w:rPr>
        <w:t>120</w:t>
      </w:r>
      <w:r w:rsidR="003D4374">
        <w:rPr>
          <w:szCs w:val="22"/>
          <w:lang w:val="lt-LT"/>
        </w:rPr>
        <w:t> </w:t>
      </w:r>
      <w:proofErr w:type="spellStart"/>
      <w:r w:rsidRPr="008C01EE">
        <w:rPr>
          <w:szCs w:val="22"/>
          <w:lang w:val="lt-LT"/>
        </w:rPr>
        <w:t>MBq</w:t>
      </w:r>
      <w:proofErr w:type="spellEnd"/>
      <w:r w:rsidRPr="008C01EE">
        <w:rPr>
          <w:szCs w:val="22"/>
          <w:lang w:val="lt-LT"/>
        </w:rPr>
        <w:t xml:space="preserve"> suleidžiama </w:t>
      </w:r>
      <w:proofErr w:type="spellStart"/>
      <w:r w:rsidRPr="008C01EE">
        <w:rPr>
          <w:szCs w:val="22"/>
          <w:lang w:val="lt-LT"/>
        </w:rPr>
        <w:t>peritumoraline</w:t>
      </w:r>
      <w:proofErr w:type="spellEnd"/>
      <w:r w:rsidRPr="008C01EE">
        <w:rPr>
          <w:szCs w:val="22"/>
          <w:lang w:val="lt-LT"/>
        </w:rPr>
        <w:t xml:space="preserve"> injekcija.</w:t>
      </w:r>
    </w:p>
    <w:p w14:paraId="11ED73B9" w14:textId="77777777" w:rsidR="00795EC3" w:rsidRPr="008C01EE" w:rsidRDefault="00795EC3">
      <w:pPr>
        <w:tabs>
          <w:tab w:val="clear" w:pos="567"/>
        </w:tabs>
        <w:autoSpaceDE w:val="0"/>
        <w:autoSpaceDN w:val="0"/>
        <w:adjustRightInd w:val="0"/>
        <w:spacing w:line="240" w:lineRule="auto"/>
        <w:rPr>
          <w:szCs w:val="22"/>
          <w:lang w:val="lt-LT"/>
        </w:rPr>
      </w:pPr>
    </w:p>
    <w:p w14:paraId="46B44FDB" w14:textId="65E58D07" w:rsidR="00094A47" w:rsidRPr="008C01EE" w:rsidRDefault="00394861">
      <w:pPr>
        <w:tabs>
          <w:tab w:val="clear" w:pos="567"/>
        </w:tabs>
        <w:autoSpaceDE w:val="0"/>
        <w:autoSpaceDN w:val="0"/>
        <w:adjustRightInd w:val="0"/>
        <w:spacing w:line="240" w:lineRule="auto"/>
        <w:rPr>
          <w:i/>
          <w:iCs/>
          <w:szCs w:val="22"/>
          <w:lang w:val="lt-LT"/>
        </w:rPr>
      </w:pPr>
      <w:r>
        <w:rPr>
          <w:i/>
          <w:iCs/>
          <w:szCs w:val="22"/>
          <w:lang w:val="lt-LT"/>
        </w:rPr>
        <w:t>Pacientams, kurių inkstų funkcija sutrikusi</w:t>
      </w:r>
      <w:r w:rsidR="00530C6E" w:rsidRPr="008C01EE">
        <w:rPr>
          <w:i/>
          <w:iCs/>
          <w:szCs w:val="22"/>
          <w:lang w:val="lt-LT"/>
        </w:rPr>
        <w:t xml:space="preserve"> / </w:t>
      </w:r>
      <w:r>
        <w:rPr>
          <w:i/>
          <w:iCs/>
          <w:szCs w:val="22"/>
          <w:lang w:val="lt-LT"/>
        </w:rPr>
        <w:t>pacientams, kurių kepenų funkcija sutrikusi</w:t>
      </w:r>
    </w:p>
    <w:p w14:paraId="29E0B378" w14:textId="77777777" w:rsidR="00795EC3" w:rsidRPr="008C01EE" w:rsidRDefault="00530C6E">
      <w:pPr>
        <w:tabs>
          <w:tab w:val="clear" w:pos="567"/>
        </w:tabs>
        <w:autoSpaceDE w:val="0"/>
        <w:autoSpaceDN w:val="0"/>
        <w:adjustRightInd w:val="0"/>
        <w:spacing w:line="240" w:lineRule="auto"/>
        <w:rPr>
          <w:szCs w:val="22"/>
          <w:lang w:val="lt-LT"/>
        </w:rPr>
      </w:pPr>
      <w:r w:rsidRPr="008C01EE">
        <w:rPr>
          <w:szCs w:val="22"/>
          <w:lang w:val="lt-LT"/>
        </w:rPr>
        <w:t>Reikia atidžiai apsvarstyti skiriamą aktyvumą, nes šiems pacientams galimas padidėjęs spinduliuotės poveikis.</w:t>
      </w:r>
    </w:p>
    <w:p w14:paraId="2C51C641" w14:textId="77777777" w:rsidR="00795EC3" w:rsidRPr="008C01EE" w:rsidRDefault="00795EC3">
      <w:pPr>
        <w:tabs>
          <w:tab w:val="clear" w:pos="567"/>
        </w:tabs>
        <w:autoSpaceDE w:val="0"/>
        <w:autoSpaceDN w:val="0"/>
        <w:adjustRightInd w:val="0"/>
        <w:spacing w:line="240" w:lineRule="auto"/>
        <w:rPr>
          <w:szCs w:val="22"/>
          <w:lang w:val="lt-LT"/>
        </w:rPr>
      </w:pPr>
    </w:p>
    <w:p w14:paraId="47699F41" w14:textId="157B63EB" w:rsidR="00094A47" w:rsidRPr="007031C1" w:rsidRDefault="00530C6E">
      <w:pPr>
        <w:tabs>
          <w:tab w:val="clear" w:pos="567"/>
        </w:tabs>
        <w:autoSpaceDE w:val="0"/>
        <w:autoSpaceDN w:val="0"/>
        <w:adjustRightInd w:val="0"/>
        <w:spacing w:line="240" w:lineRule="auto"/>
        <w:rPr>
          <w:i/>
          <w:iCs/>
          <w:szCs w:val="22"/>
          <w:lang w:val="lt-LT"/>
        </w:rPr>
      </w:pPr>
      <w:r w:rsidRPr="007031C1">
        <w:rPr>
          <w:i/>
          <w:iCs/>
          <w:szCs w:val="22"/>
          <w:lang w:val="lt-LT"/>
        </w:rPr>
        <w:t>Vaikų populiacija</w:t>
      </w:r>
    </w:p>
    <w:p w14:paraId="323F2364" w14:textId="77777777" w:rsidR="00795EC3" w:rsidRPr="008C01EE" w:rsidRDefault="00530C6E">
      <w:pPr>
        <w:tabs>
          <w:tab w:val="clear" w:pos="567"/>
        </w:tabs>
        <w:autoSpaceDE w:val="0"/>
        <w:autoSpaceDN w:val="0"/>
        <w:adjustRightInd w:val="0"/>
        <w:spacing w:line="240" w:lineRule="auto"/>
        <w:rPr>
          <w:szCs w:val="22"/>
          <w:lang w:val="lt-LT"/>
        </w:rPr>
      </w:pPr>
      <w:r w:rsidRPr="008C01EE">
        <w:rPr>
          <w:szCs w:val="22"/>
          <w:lang w:val="lt-LT"/>
        </w:rPr>
        <w:t>Vaikams ir paaugliams skiriamą aktyvumą rekomenduojama apskaičiuoti pagal rekomenduojamą suaugusiųjų aktyvumo intervalą, pakoreguotą pagal kūno svorį. Europos branduolinės medicinos asociacijos (EANM 1990) Pediatrijos darbo grupė rekomenduoja skaičiuoti skiriamą aktyvumą pagal kūno svorį, kaip parodyta toliau pateiktoje lentelėje.</w:t>
      </w:r>
    </w:p>
    <w:p w14:paraId="3B3D85C0" w14:textId="77777777" w:rsidR="00795EC3" w:rsidRPr="008C01EE" w:rsidRDefault="00795EC3">
      <w:pPr>
        <w:tabs>
          <w:tab w:val="clear" w:pos="567"/>
        </w:tabs>
        <w:autoSpaceDE w:val="0"/>
        <w:autoSpaceDN w:val="0"/>
        <w:adjustRightInd w:val="0"/>
        <w:spacing w:line="240" w:lineRule="auto"/>
        <w:rPr>
          <w:szCs w:val="22"/>
          <w:lang w:val="lt-LT"/>
        </w:rPr>
      </w:pPr>
    </w:p>
    <w:p w14:paraId="4240E919" w14:textId="3260217B" w:rsidR="00795EC3" w:rsidRPr="008C01EE" w:rsidRDefault="00530C6E">
      <w:pPr>
        <w:tabs>
          <w:tab w:val="clear" w:pos="567"/>
        </w:tabs>
        <w:autoSpaceDE w:val="0"/>
        <w:autoSpaceDN w:val="0"/>
        <w:adjustRightInd w:val="0"/>
        <w:spacing w:line="240" w:lineRule="auto"/>
        <w:rPr>
          <w:szCs w:val="22"/>
          <w:lang w:val="lt-LT"/>
        </w:rPr>
      </w:pPr>
      <w:r w:rsidRPr="008C01EE">
        <w:rPr>
          <w:szCs w:val="22"/>
          <w:lang w:val="lt-LT"/>
        </w:rPr>
        <w:t>Dalinė suaugusiojo aktyvumo dozė</w:t>
      </w:r>
    </w:p>
    <w:p w14:paraId="4F3B2F76" w14:textId="77777777" w:rsidR="00795EC3" w:rsidRPr="008C01EE" w:rsidRDefault="00795EC3">
      <w:pPr>
        <w:ind w:right="51"/>
        <w:jc w:val="both"/>
        <w:rPr>
          <w:sz w:val="24"/>
          <w:lang w:val="lt-LT"/>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316"/>
        <w:gridCol w:w="2895"/>
        <w:gridCol w:w="2895"/>
      </w:tblGrid>
      <w:tr w:rsidR="00795EC3" w:rsidRPr="008C01EE" w14:paraId="79D9723A" w14:textId="77777777" w:rsidTr="0022209D">
        <w:trPr>
          <w:cantSplit/>
        </w:trPr>
        <w:tc>
          <w:tcPr>
            <w:tcW w:w="2316" w:type="dxa"/>
          </w:tcPr>
          <w:p w14:paraId="2C98915E" w14:textId="2CF140A7" w:rsidR="00795EC3" w:rsidRPr="008C01EE" w:rsidRDefault="00530C6E">
            <w:pPr>
              <w:numPr>
                <w:ilvl w:val="12"/>
                <w:numId w:val="0"/>
              </w:numPr>
              <w:tabs>
                <w:tab w:val="right" w:pos="1632"/>
              </w:tabs>
              <w:jc w:val="both"/>
              <w:rPr>
                <w:szCs w:val="22"/>
                <w:lang w:val="lt-LT"/>
              </w:rPr>
            </w:pPr>
            <w:r w:rsidRPr="008C01EE">
              <w:rPr>
                <w:szCs w:val="22"/>
                <w:lang w:val="lt-LT"/>
              </w:rPr>
              <w:tab/>
              <w:t>3</w:t>
            </w:r>
            <w:r w:rsidR="006A0057">
              <w:rPr>
                <w:szCs w:val="22"/>
                <w:lang w:val="lt-LT"/>
              </w:rPr>
              <w:t> </w:t>
            </w:r>
            <w:r w:rsidRPr="008C01EE">
              <w:rPr>
                <w:szCs w:val="22"/>
                <w:lang w:val="lt-LT"/>
              </w:rPr>
              <w:t>kg = 0,10</w:t>
            </w:r>
            <w:smartTag w:uri="urn:schemas-microsoft-com:office:smarttags" w:element="metricconverter">
              <w:smartTagPr>
                <w:attr w:name="ProductID" w:val="3 kg"/>
              </w:smartTagPr>
            </w:smartTag>
          </w:p>
        </w:tc>
        <w:tc>
          <w:tcPr>
            <w:tcW w:w="2895" w:type="dxa"/>
          </w:tcPr>
          <w:p w14:paraId="740D9245" w14:textId="3E4A1FC2" w:rsidR="00795EC3" w:rsidRPr="008C01EE" w:rsidRDefault="00530C6E">
            <w:pPr>
              <w:numPr>
                <w:ilvl w:val="12"/>
                <w:numId w:val="0"/>
              </w:numPr>
              <w:tabs>
                <w:tab w:val="right" w:pos="1916"/>
              </w:tabs>
              <w:jc w:val="both"/>
              <w:rPr>
                <w:szCs w:val="22"/>
                <w:lang w:val="lt-LT"/>
              </w:rPr>
            </w:pPr>
            <w:r w:rsidRPr="008C01EE">
              <w:rPr>
                <w:szCs w:val="22"/>
                <w:lang w:val="lt-LT"/>
              </w:rPr>
              <w:tab/>
              <w:t>22</w:t>
            </w:r>
            <w:r w:rsidR="002D1BF2">
              <w:rPr>
                <w:szCs w:val="22"/>
                <w:lang w:val="lt-LT"/>
              </w:rPr>
              <w:t> </w:t>
            </w:r>
            <w:r w:rsidRPr="008C01EE">
              <w:rPr>
                <w:szCs w:val="22"/>
                <w:lang w:val="lt-LT"/>
              </w:rPr>
              <w:t>kg = 0,50</w:t>
            </w:r>
            <w:smartTag w:uri="urn:schemas-microsoft-com:office:smarttags" w:element="metricconverter">
              <w:smartTagPr>
                <w:attr w:name="ProductID" w:val="22 kg"/>
              </w:smartTagPr>
            </w:smartTag>
          </w:p>
        </w:tc>
        <w:tc>
          <w:tcPr>
            <w:tcW w:w="2895" w:type="dxa"/>
          </w:tcPr>
          <w:p w14:paraId="47B15A13" w14:textId="3CB12E31" w:rsidR="00795EC3" w:rsidRPr="008C01EE" w:rsidRDefault="00530C6E">
            <w:pPr>
              <w:numPr>
                <w:ilvl w:val="12"/>
                <w:numId w:val="0"/>
              </w:numPr>
              <w:tabs>
                <w:tab w:val="right" w:pos="2058"/>
              </w:tabs>
              <w:jc w:val="both"/>
              <w:rPr>
                <w:szCs w:val="22"/>
                <w:lang w:val="lt-LT"/>
              </w:rPr>
            </w:pPr>
            <w:r w:rsidRPr="008C01EE">
              <w:rPr>
                <w:szCs w:val="22"/>
                <w:lang w:val="lt-LT"/>
              </w:rPr>
              <w:tab/>
              <w:t>42</w:t>
            </w:r>
            <w:r w:rsidR="00664C88">
              <w:rPr>
                <w:szCs w:val="22"/>
                <w:lang w:val="lt-LT"/>
              </w:rPr>
              <w:t> </w:t>
            </w:r>
            <w:r w:rsidRPr="008C01EE">
              <w:rPr>
                <w:szCs w:val="22"/>
                <w:lang w:val="lt-LT"/>
              </w:rPr>
              <w:t>kg = 0,78</w:t>
            </w:r>
            <w:smartTag w:uri="urn:schemas-microsoft-com:office:smarttags" w:element="metricconverter">
              <w:smartTagPr>
                <w:attr w:name="ProductID" w:val="42 kg"/>
              </w:smartTagPr>
            </w:smartTag>
          </w:p>
        </w:tc>
      </w:tr>
      <w:tr w:rsidR="00795EC3" w:rsidRPr="008C01EE" w14:paraId="5EBC4204" w14:textId="77777777" w:rsidTr="0022209D">
        <w:trPr>
          <w:cantSplit/>
        </w:trPr>
        <w:tc>
          <w:tcPr>
            <w:tcW w:w="2316" w:type="dxa"/>
          </w:tcPr>
          <w:p w14:paraId="2600076B" w14:textId="7445EA09" w:rsidR="00795EC3" w:rsidRPr="008C01EE" w:rsidRDefault="00530C6E">
            <w:pPr>
              <w:numPr>
                <w:ilvl w:val="12"/>
                <w:numId w:val="0"/>
              </w:numPr>
              <w:tabs>
                <w:tab w:val="right" w:pos="1632"/>
              </w:tabs>
              <w:jc w:val="both"/>
              <w:rPr>
                <w:szCs w:val="22"/>
                <w:lang w:val="lt-LT"/>
              </w:rPr>
            </w:pPr>
            <w:r w:rsidRPr="008C01EE">
              <w:rPr>
                <w:szCs w:val="22"/>
                <w:lang w:val="lt-LT"/>
              </w:rPr>
              <w:tab/>
              <w:t>4</w:t>
            </w:r>
            <w:r w:rsidR="006A0057">
              <w:rPr>
                <w:szCs w:val="22"/>
                <w:lang w:val="lt-LT"/>
              </w:rPr>
              <w:t> </w:t>
            </w:r>
            <w:r w:rsidRPr="008C01EE">
              <w:rPr>
                <w:szCs w:val="22"/>
                <w:lang w:val="lt-LT"/>
              </w:rPr>
              <w:t>kg = 0,14</w:t>
            </w:r>
            <w:smartTag w:uri="urn:schemas-microsoft-com:office:smarttags" w:element="metricconverter">
              <w:smartTagPr>
                <w:attr w:name="ProductID" w:val="4 kg"/>
              </w:smartTagPr>
            </w:smartTag>
          </w:p>
        </w:tc>
        <w:tc>
          <w:tcPr>
            <w:tcW w:w="2895" w:type="dxa"/>
          </w:tcPr>
          <w:p w14:paraId="6A296085" w14:textId="39304C1D" w:rsidR="00795EC3" w:rsidRPr="008C01EE" w:rsidRDefault="00530C6E">
            <w:pPr>
              <w:numPr>
                <w:ilvl w:val="12"/>
                <w:numId w:val="0"/>
              </w:numPr>
              <w:tabs>
                <w:tab w:val="right" w:pos="1916"/>
              </w:tabs>
              <w:jc w:val="both"/>
              <w:rPr>
                <w:szCs w:val="22"/>
                <w:lang w:val="lt-LT"/>
              </w:rPr>
            </w:pPr>
            <w:r w:rsidRPr="008C01EE">
              <w:rPr>
                <w:szCs w:val="22"/>
                <w:lang w:val="lt-LT"/>
              </w:rPr>
              <w:tab/>
              <w:t>24</w:t>
            </w:r>
            <w:r w:rsidR="002D1BF2">
              <w:rPr>
                <w:szCs w:val="22"/>
                <w:lang w:val="lt-LT"/>
              </w:rPr>
              <w:t> </w:t>
            </w:r>
            <w:r w:rsidRPr="008C01EE">
              <w:rPr>
                <w:szCs w:val="22"/>
                <w:lang w:val="lt-LT"/>
              </w:rPr>
              <w:t>kg = 0,53</w:t>
            </w:r>
            <w:smartTag w:uri="urn:schemas-microsoft-com:office:smarttags" w:element="metricconverter">
              <w:smartTagPr>
                <w:attr w:name="ProductID" w:val="24 kg"/>
              </w:smartTagPr>
            </w:smartTag>
          </w:p>
        </w:tc>
        <w:tc>
          <w:tcPr>
            <w:tcW w:w="2895" w:type="dxa"/>
          </w:tcPr>
          <w:p w14:paraId="5068C78D" w14:textId="0CE4BD4B" w:rsidR="00795EC3" w:rsidRPr="008C01EE" w:rsidRDefault="00530C6E">
            <w:pPr>
              <w:numPr>
                <w:ilvl w:val="12"/>
                <w:numId w:val="0"/>
              </w:numPr>
              <w:tabs>
                <w:tab w:val="right" w:pos="2058"/>
              </w:tabs>
              <w:jc w:val="both"/>
              <w:rPr>
                <w:szCs w:val="22"/>
                <w:lang w:val="lt-LT"/>
              </w:rPr>
            </w:pPr>
            <w:r w:rsidRPr="008C01EE">
              <w:rPr>
                <w:szCs w:val="22"/>
                <w:lang w:val="lt-LT"/>
              </w:rPr>
              <w:tab/>
              <w:t>44</w:t>
            </w:r>
            <w:r w:rsidR="00664C88">
              <w:rPr>
                <w:szCs w:val="22"/>
                <w:lang w:val="lt-LT"/>
              </w:rPr>
              <w:t> </w:t>
            </w:r>
            <w:r w:rsidRPr="008C01EE">
              <w:rPr>
                <w:szCs w:val="22"/>
                <w:lang w:val="lt-LT"/>
              </w:rPr>
              <w:t>kg = 0,80</w:t>
            </w:r>
            <w:smartTag w:uri="urn:schemas-microsoft-com:office:smarttags" w:element="metricconverter">
              <w:smartTagPr>
                <w:attr w:name="ProductID" w:val="44 kg"/>
              </w:smartTagPr>
            </w:smartTag>
          </w:p>
        </w:tc>
      </w:tr>
      <w:tr w:rsidR="00795EC3" w:rsidRPr="008C01EE" w14:paraId="1C4F63B5" w14:textId="77777777" w:rsidTr="0022209D">
        <w:trPr>
          <w:cantSplit/>
        </w:trPr>
        <w:tc>
          <w:tcPr>
            <w:tcW w:w="2316" w:type="dxa"/>
          </w:tcPr>
          <w:p w14:paraId="773D6C77" w14:textId="3E3EA809" w:rsidR="00795EC3" w:rsidRPr="008C01EE" w:rsidRDefault="00530C6E">
            <w:pPr>
              <w:numPr>
                <w:ilvl w:val="12"/>
                <w:numId w:val="0"/>
              </w:numPr>
              <w:tabs>
                <w:tab w:val="right" w:pos="1632"/>
              </w:tabs>
              <w:jc w:val="both"/>
              <w:rPr>
                <w:szCs w:val="22"/>
                <w:lang w:val="lt-LT"/>
              </w:rPr>
            </w:pPr>
            <w:r w:rsidRPr="008C01EE">
              <w:rPr>
                <w:szCs w:val="22"/>
                <w:lang w:val="lt-LT"/>
              </w:rPr>
              <w:tab/>
              <w:t>6</w:t>
            </w:r>
            <w:r w:rsidR="006A0057">
              <w:rPr>
                <w:szCs w:val="22"/>
                <w:lang w:val="lt-LT"/>
              </w:rPr>
              <w:t> </w:t>
            </w:r>
            <w:r w:rsidRPr="008C01EE">
              <w:rPr>
                <w:szCs w:val="22"/>
                <w:lang w:val="lt-LT"/>
              </w:rPr>
              <w:t>kg = 0,19</w:t>
            </w:r>
            <w:smartTag w:uri="urn:schemas-microsoft-com:office:smarttags" w:element="metricconverter">
              <w:smartTagPr>
                <w:attr w:name="ProductID" w:val="6 kg"/>
              </w:smartTagPr>
            </w:smartTag>
          </w:p>
        </w:tc>
        <w:tc>
          <w:tcPr>
            <w:tcW w:w="2895" w:type="dxa"/>
          </w:tcPr>
          <w:p w14:paraId="0A770958" w14:textId="04C1272E" w:rsidR="00795EC3" w:rsidRPr="008C01EE" w:rsidRDefault="00530C6E">
            <w:pPr>
              <w:numPr>
                <w:ilvl w:val="12"/>
                <w:numId w:val="0"/>
              </w:numPr>
              <w:tabs>
                <w:tab w:val="right" w:pos="1916"/>
              </w:tabs>
              <w:jc w:val="both"/>
              <w:rPr>
                <w:szCs w:val="22"/>
                <w:lang w:val="lt-LT"/>
              </w:rPr>
            </w:pPr>
            <w:r w:rsidRPr="008C01EE">
              <w:rPr>
                <w:szCs w:val="22"/>
                <w:lang w:val="lt-LT"/>
              </w:rPr>
              <w:tab/>
              <w:t>26</w:t>
            </w:r>
            <w:r w:rsidR="002D1BF2">
              <w:rPr>
                <w:szCs w:val="22"/>
                <w:lang w:val="lt-LT"/>
              </w:rPr>
              <w:t> </w:t>
            </w:r>
            <w:r w:rsidRPr="008C01EE">
              <w:rPr>
                <w:szCs w:val="22"/>
                <w:lang w:val="lt-LT"/>
              </w:rPr>
              <w:t>kg = 0,56</w:t>
            </w:r>
            <w:smartTag w:uri="urn:schemas-microsoft-com:office:smarttags" w:element="metricconverter">
              <w:smartTagPr>
                <w:attr w:name="ProductID" w:val="26 kg"/>
              </w:smartTagPr>
            </w:smartTag>
          </w:p>
        </w:tc>
        <w:tc>
          <w:tcPr>
            <w:tcW w:w="2895" w:type="dxa"/>
          </w:tcPr>
          <w:p w14:paraId="13AE2F0B" w14:textId="0108D540" w:rsidR="00795EC3" w:rsidRPr="008C01EE" w:rsidRDefault="00530C6E">
            <w:pPr>
              <w:numPr>
                <w:ilvl w:val="12"/>
                <w:numId w:val="0"/>
              </w:numPr>
              <w:tabs>
                <w:tab w:val="right" w:pos="2058"/>
              </w:tabs>
              <w:jc w:val="both"/>
              <w:rPr>
                <w:szCs w:val="22"/>
                <w:lang w:val="lt-LT"/>
              </w:rPr>
            </w:pPr>
            <w:r w:rsidRPr="008C01EE">
              <w:rPr>
                <w:szCs w:val="22"/>
                <w:lang w:val="lt-LT"/>
              </w:rPr>
              <w:tab/>
              <w:t>46</w:t>
            </w:r>
            <w:r w:rsidR="00664C88">
              <w:rPr>
                <w:szCs w:val="22"/>
                <w:lang w:val="lt-LT"/>
              </w:rPr>
              <w:t> </w:t>
            </w:r>
            <w:r w:rsidRPr="008C01EE">
              <w:rPr>
                <w:szCs w:val="22"/>
                <w:lang w:val="lt-LT"/>
              </w:rPr>
              <w:t>kg = 0,82</w:t>
            </w:r>
            <w:smartTag w:uri="urn:schemas-microsoft-com:office:smarttags" w:element="metricconverter">
              <w:smartTagPr>
                <w:attr w:name="ProductID" w:val="46 kg"/>
              </w:smartTagPr>
            </w:smartTag>
          </w:p>
        </w:tc>
      </w:tr>
      <w:tr w:rsidR="00795EC3" w:rsidRPr="008C01EE" w14:paraId="4DEE1E4F" w14:textId="77777777" w:rsidTr="0022209D">
        <w:trPr>
          <w:cantSplit/>
        </w:trPr>
        <w:tc>
          <w:tcPr>
            <w:tcW w:w="2316" w:type="dxa"/>
          </w:tcPr>
          <w:p w14:paraId="2CB0DEC3" w14:textId="4AE99AF1" w:rsidR="00795EC3" w:rsidRPr="008C01EE" w:rsidRDefault="00530C6E">
            <w:pPr>
              <w:numPr>
                <w:ilvl w:val="12"/>
                <w:numId w:val="0"/>
              </w:numPr>
              <w:tabs>
                <w:tab w:val="right" w:pos="1632"/>
              </w:tabs>
              <w:jc w:val="both"/>
              <w:rPr>
                <w:szCs w:val="22"/>
                <w:lang w:val="lt-LT"/>
              </w:rPr>
            </w:pPr>
            <w:r w:rsidRPr="008C01EE">
              <w:rPr>
                <w:szCs w:val="22"/>
                <w:lang w:val="lt-LT"/>
              </w:rPr>
              <w:tab/>
              <w:t>8</w:t>
            </w:r>
            <w:r w:rsidR="006A0057">
              <w:rPr>
                <w:szCs w:val="22"/>
                <w:lang w:val="lt-LT"/>
              </w:rPr>
              <w:t> </w:t>
            </w:r>
            <w:r w:rsidRPr="008C01EE">
              <w:rPr>
                <w:szCs w:val="22"/>
                <w:lang w:val="lt-LT"/>
              </w:rPr>
              <w:t>kg = 0,23</w:t>
            </w:r>
            <w:smartTag w:uri="urn:schemas-microsoft-com:office:smarttags" w:element="metricconverter">
              <w:smartTagPr>
                <w:attr w:name="ProductID" w:val="8 kg"/>
              </w:smartTagPr>
            </w:smartTag>
          </w:p>
        </w:tc>
        <w:tc>
          <w:tcPr>
            <w:tcW w:w="2895" w:type="dxa"/>
          </w:tcPr>
          <w:p w14:paraId="185EA7AC" w14:textId="7EE9ED35" w:rsidR="00795EC3" w:rsidRPr="008C01EE" w:rsidRDefault="00530C6E">
            <w:pPr>
              <w:numPr>
                <w:ilvl w:val="12"/>
                <w:numId w:val="0"/>
              </w:numPr>
              <w:tabs>
                <w:tab w:val="right" w:pos="1916"/>
              </w:tabs>
              <w:jc w:val="both"/>
              <w:rPr>
                <w:szCs w:val="22"/>
                <w:lang w:val="lt-LT"/>
              </w:rPr>
            </w:pPr>
            <w:r w:rsidRPr="008C01EE">
              <w:rPr>
                <w:szCs w:val="22"/>
                <w:lang w:val="lt-LT"/>
              </w:rPr>
              <w:tab/>
              <w:t>28</w:t>
            </w:r>
            <w:r w:rsidR="002D1BF2">
              <w:rPr>
                <w:szCs w:val="22"/>
                <w:lang w:val="lt-LT"/>
              </w:rPr>
              <w:t> </w:t>
            </w:r>
            <w:r w:rsidRPr="008C01EE">
              <w:rPr>
                <w:szCs w:val="22"/>
                <w:lang w:val="lt-LT"/>
              </w:rPr>
              <w:t>kg = 0,58</w:t>
            </w:r>
            <w:smartTag w:uri="urn:schemas-microsoft-com:office:smarttags" w:element="metricconverter">
              <w:smartTagPr>
                <w:attr w:name="ProductID" w:val="28 kg"/>
              </w:smartTagPr>
            </w:smartTag>
          </w:p>
        </w:tc>
        <w:tc>
          <w:tcPr>
            <w:tcW w:w="2895" w:type="dxa"/>
          </w:tcPr>
          <w:p w14:paraId="02533A3E" w14:textId="6F3E17DE" w:rsidR="00795EC3" w:rsidRPr="008C01EE" w:rsidRDefault="00530C6E">
            <w:pPr>
              <w:numPr>
                <w:ilvl w:val="12"/>
                <w:numId w:val="0"/>
              </w:numPr>
              <w:tabs>
                <w:tab w:val="right" w:pos="2058"/>
              </w:tabs>
              <w:jc w:val="both"/>
              <w:rPr>
                <w:szCs w:val="22"/>
                <w:lang w:val="lt-LT"/>
              </w:rPr>
            </w:pPr>
            <w:r w:rsidRPr="008C01EE">
              <w:rPr>
                <w:szCs w:val="22"/>
                <w:lang w:val="lt-LT"/>
              </w:rPr>
              <w:tab/>
              <w:t>48</w:t>
            </w:r>
            <w:r w:rsidR="00664C88">
              <w:rPr>
                <w:szCs w:val="22"/>
                <w:lang w:val="lt-LT"/>
              </w:rPr>
              <w:t> </w:t>
            </w:r>
            <w:r w:rsidRPr="008C01EE">
              <w:rPr>
                <w:szCs w:val="22"/>
                <w:lang w:val="lt-LT"/>
              </w:rPr>
              <w:t>kg = 0,85</w:t>
            </w:r>
            <w:smartTag w:uri="urn:schemas-microsoft-com:office:smarttags" w:element="metricconverter">
              <w:smartTagPr>
                <w:attr w:name="ProductID" w:val="48 kg"/>
              </w:smartTagPr>
            </w:smartTag>
          </w:p>
        </w:tc>
      </w:tr>
      <w:tr w:rsidR="00795EC3" w:rsidRPr="008C01EE" w14:paraId="38910AC3" w14:textId="77777777" w:rsidTr="0022209D">
        <w:trPr>
          <w:cantSplit/>
        </w:trPr>
        <w:tc>
          <w:tcPr>
            <w:tcW w:w="2316" w:type="dxa"/>
          </w:tcPr>
          <w:p w14:paraId="430DA8F9" w14:textId="3C26852D" w:rsidR="00795EC3" w:rsidRPr="008C01EE" w:rsidRDefault="00530C6E">
            <w:pPr>
              <w:numPr>
                <w:ilvl w:val="12"/>
                <w:numId w:val="0"/>
              </w:numPr>
              <w:tabs>
                <w:tab w:val="right" w:pos="1632"/>
              </w:tabs>
              <w:jc w:val="both"/>
              <w:rPr>
                <w:szCs w:val="22"/>
                <w:lang w:val="lt-LT"/>
              </w:rPr>
            </w:pPr>
            <w:r w:rsidRPr="008C01EE">
              <w:rPr>
                <w:szCs w:val="22"/>
                <w:lang w:val="lt-LT"/>
              </w:rPr>
              <w:tab/>
              <w:t>10</w:t>
            </w:r>
            <w:r w:rsidR="006A0057">
              <w:rPr>
                <w:szCs w:val="22"/>
                <w:lang w:val="lt-LT"/>
              </w:rPr>
              <w:t> </w:t>
            </w:r>
            <w:r w:rsidRPr="008C01EE">
              <w:rPr>
                <w:szCs w:val="22"/>
                <w:lang w:val="lt-LT"/>
              </w:rPr>
              <w:t>kg = 0,27</w:t>
            </w:r>
            <w:smartTag w:uri="urn:schemas-microsoft-com:office:smarttags" w:element="metricconverter">
              <w:smartTagPr>
                <w:attr w:name="ProductID" w:val="10 kg"/>
              </w:smartTagPr>
            </w:smartTag>
          </w:p>
        </w:tc>
        <w:tc>
          <w:tcPr>
            <w:tcW w:w="2895" w:type="dxa"/>
          </w:tcPr>
          <w:p w14:paraId="7E1834FD" w14:textId="2CCFEDFC" w:rsidR="00795EC3" w:rsidRPr="008C01EE" w:rsidRDefault="00530C6E">
            <w:pPr>
              <w:numPr>
                <w:ilvl w:val="12"/>
                <w:numId w:val="0"/>
              </w:numPr>
              <w:tabs>
                <w:tab w:val="right" w:pos="1916"/>
              </w:tabs>
              <w:jc w:val="both"/>
              <w:rPr>
                <w:szCs w:val="22"/>
                <w:lang w:val="lt-LT"/>
              </w:rPr>
            </w:pPr>
            <w:r w:rsidRPr="008C01EE">
              <w:rPr>
                <w:szCs w:val="22"/>
                <w:lang w:val="lt-LT"/>
              </w:rPr>
              <w:tab/>
              <w:t>30</w:t>
            </w:r>
            <w:r w:rsidR="002D1BF2">
              <w:rPr>
                <w:szCs w:val="22"/>
                <w:lang w:val="lt-LT"/>
              </w:rPr>
              <w:t> </w:t>
            </w:r>
            <w:r w:rsidRPr="008C01EE">
              <w:rPr>
                <w:szCs w:val="22"/>
                <w:lang w:val="lt-LT"/>
              </w:rPr>
              <w:t>kg = 0,62</w:t>
            </w:r>
            <w:smartTag w:uri="urn:schemas-microsoft-com:office:smarttags" w:element="metricconverter">
              <w:smartTagPr>
                <w:attr w:name="ProductID" w:val="30 kg"/>
              </w:smartTagPr>
            </w:smartTag>
          </w:p>
        </w:tc>
        <w:tc>
          <w:tcPr>
            <w:tcW w:w="2895" w:type="dxa"/>
          </w:tcPr>
          <w:p w14:paraId="01B5DAA1" w14:textId="3FE99FD5" w:rsidR="00795EC3" w:rsidRPr="008C01EE" w:rsidRDefault="00530C6E">
            <w:pPr>
              <w:numPr>
                <w:ilvl w:val="12"/>
                <w:numId w:val="0"/>
              </w:numPr>
              <w:tabs>
                <w:tab w:val="right" w:pos="2058"/>
              </w:tabs>
              <w:jc w:val="both"/>
              <w:rPr>
                <w:szCs w:val="22"/>
                <w:lang w:val="lt-LT"/>
              </w:rPr>
            </w:pPr>
            <w:r w:rsidRPr="008C01EE">
              <w:rPr>
                <w:szCs w:val="22"/>
                <w:lang w:val="lt-LT"/>
              </w:rPr>
              <w:tab/>
              <w:t>50</w:t>
            </w:r>
            <w:r w:rsidR="00664C88">
              <w:rPr>
                <w:szCs w:val="22"/>
                <w:lang w:val="lt-LT"/>
              </w:rPr>
              <w:t> </w:t>
            </w:r>
            <w:r w:rsidRPr="008C01EE">
              <w:rPr>
                <w:szCs w:val="22"/>
                <w:lang w:val="lt-LT"/>
              </w:rPr>
              <w:t>kg = 0,88</w:t>
            </w:r>
            <w:smartTag w:uri="urn:schemas-microsoft-com:office:smarttags" w:element="metricconverter">
              <w:smartTagPr>
                <w:attr w:name="ProductID" w:val="50 kg"/>
              </w:smartTagPr>
            </w:smartTag>
          </w:p>
        </w:tc>
      </w:tr>
      <w:tr w:rsidR="00795EC3" w:rsidRPr="008C01EE" w14:paraId="71276266" w14:textId="77777777" w:rsidTr="0022209D">
        <w:trPr>
          <w:cantSplit/>
        </w:trPr>
        <w:tc>
          <w:tcPr>
            <w:tcW w:w="2316" w:type="dxa"/>
          </w:tcPr>
          <w:p w14:paraId="2F569E21" w14:textId="00A58C91" w:rsidR="00795EC3" w:rsidRPr="008C01EE" w:rsidRDefault="00530C6E">
            <w:pPr>
              <w:numPr>
                <w:ilvl w:val="12"/>
                <w:numId w:val="0"/>
              </w:numPr>
              <w:tabs>
                <w:tab w:val="right" w:pos="1632"/>
              </w:tabs>
              <w:jc w:val="both"/>
              <w:rPr>
                <w:szCs w:val="22"/>
                <w:lang w:val="lt-LT"/>
              </w:rPr>
            </w:pPr>
            <w:r w:rsidRPr="008C01EE">
              <w:rPr>
                <w:szCs w:val="22"/>
                <w:lang w:val="lt-LT"/>
              </w:rPr>
              <w:tab/>
              <w:t>12</w:t>
            </w:r>
            <w:r w:rsidR="002D1BF2">
              <w:rPr>
                <w:szCs w:val="22"/>
                <w:lang w:val="lt-LT"/>
              </w:rPr>
              <w:t> </w:t>
            </w:r>
            <w:r w:rsidRPr="008C01EE">
              <w:rPr>
                <w:szCs w:val="22"/>
                <w:lang w:val="lt-LT"/>
              </w:rPr>
              <w:t>kg = 0,32</w:t>
            </w:r>
            <w:smartTag w:uri="urn:schemas-microsoft-com:office:smarttags" w:element="metricconverter">
              <w:smartTagPr>
                <w:attr w:name="ProductID" w:val="12 kg"/>
              </w:smartTagPr>
            </w:smartTag>
          </w:p>
        </w:tc>
        <w:tc>
          <w:tcPr>
            <w:tcW w:w="2895" w:type="dxa"/>
          </w:tcPr>
          <w:p w14:paraId="28FD26D1" w14:textId="6A0E5683" w:rsidR="00795EC3" w:rsidRPr="008C01EE" w:rsidRDefault="00530C6E">
            <w:pPr>
              <w:numPr>
                <w:ilvl w:val="12"/>
                <w:numId w:val="0"/>
              </w:numPr>
              <w:tabs>
                <w:tab w:val="right" w:pos="1916"/>
              </w:tabs>
              <w:jc w:val="both"/>
              <w:rPr>
                <w:szCs w:val="22"/>
                <w:lang w:val="lt-LT"/>
              </w:rPr>
            </w:pPr>
            <w:r w:rsidRPr="008C01EE">
              <w:rPr>
                <w:szCs w:val="22"/>
                <w:lang w:val="lt-LT"/>
              </w:rPr>
              <w:tab/>
              <w:t>32</w:t>
            </w:r>
            <w:r w:rsidR="002D1BF2">
              <w:rPr>
                <w:szCs w:val="22"/>
                <w:lang w:val="lt-LT"/>
              </w:rPr>
              <w:t> </w:t>
            </w:r>
            <w:r w:rsidRPr="008C01EE">
              <w:rPr>
                <w:szCs w:val="22"/>
                <w:lang w:val="lt-LT"/>
              </w:rPr>
              <w:t>kg = 0,65</w:t>
            </w:r>
            <w:smartTag w:uri="urn:schemas-microsoft-com:office:smarttags" w:element="metricconverter">
              <w:smartTagPr>
                <w:attr w:name="ProductID" w:val="32 kg"/>
              </w:smartTagPr>
            </w:smartTag>
          </w:p>
        </w:tc>
        <w:tc>
          <w:tcPr>
            <w:tcW w:w="2895" w:type="dxa"/>
          </w:tcPr>
          <w:p w14:paraId="12C6D6B4" w14:textId="4319D681" w:rsidR="00795EC3" w:rsidRPr="008C01EE" w:rsidRDefault="00530C6E">
            <w:pPr>
              <w:numPr>
                <w:ilvl w:val="12"/>
                <w:numId w:val="0"/>
              </w:numPr>
              <w:tabs>
                <w:tab w:val="right" w:pos="2058"/>
              </w:tabs>
              <w:jc w:val="both"/>
              <w:rPr>
                <w:szCs w:val="22"/>
                <w:lang w:val="lt-LT"/>
              </w:rPr>
            </w:pPr>
            <w:r w:rsidRPr="008C01EE">
              <w:rPr>
                <w:szCs w:val="22"/>
                <w:lang w:val="lt-LT"/>
              </w:rPr>
              <w:tab/>
              <w:t>52–54</w:t>
            </w:r>
            <w:r w:rsidR="00664C88">
              <w:rPr>
                <w:szCs w:val="22"/>
                <w:lang w:val="lt-LT"/>
              </w:rPr>
              <w:t> </w:t>
            </w:r>
            <w:r w:rsidRPr="008C01EE">
              <w:rPr>
                <w:szCs w:val="22"/>
                <w:lang w:val="lt-LT"/>
              </w:rPr>
              <w:t>kg = 0,90</w:t>
            </w:r>
            <w:smartTag w:uri="urn:schemas-microsoft-com:office:smarttags" w:element="metricconverter">
              <w:smartTagPr>
                <w:attr w:name="ProductID" w:val="54 kg"/>
              </w:smartTagPr>
            </w:smartTag>
          </w:p>
        </w:tc>
      </w:tr>
      <w:tr w:rsidR="00795EC3" w:rsidRPr="008C01EE" w14:paraId="79893922" w14:textId="77777777" w:rsidTr="0022209D">
        <w:trPr>
          <w:cantSplit/>
        </w:trPr>
        <w:tc>
          <w:tcPr>
            <w:tcW w:w="2316" w:type="dxa"/>
          </w:tcPr>
          <w:p w14:paraId="0EF6C6F0" w14:textId="5146DBEB" w:rsidR="00795EC3" w:rsidRPr="008C01EE" w:rsidRDefault="00530C6E">
            <w:pPr>
              <w:numPr>
                <w:ilvl w:val="12"/>
                <w:numId w:val="0"/>
              </w:numPr>
              <w:tabs>
                <w:tab w:val="right" w:pos="1632"/>
              </w:tabs>
              <w:jc w:val="both"/>
              <w:rPr>
                <w:szCs w:val="22"/>
                <w:lang w:val="lt-LT"/>
              </w:rPr>
            </w:pPr>
            <w:r w:rsidRPr="008C01EE">
              <w:rPr>
                <w:szCs w:val="22"/>
                <w:lang w:val="lt-LT"/>
              </w:rPr>
              <w:tab/>
              <w:t>14</w:t>
            </w:r>
            <w:r w:rsidR="002D1BF2">
              <w:rPr>
                <w:szCs w:val="22"/>
                <w:lang w:val="lt-LT"/>
              </w:rPr>
              <w:t> </w:t>
            </w:r>
            <w:r w:rsidRPr="008C01EE">
              <w:rPr>
                <w:szCs w:val="22"/>
                <w:lang w:val="lt-LT"/>
              </w:rPr>
              <w:t>kg = 0,36</w:t>
            </w:r>
            <w:smartTag w:uri="urn:schemas-microsoft-com:office:smarttags" w:element="metricconverter">
              <w:smartTagPr>
                <w:attr w:name="ProductID" w:val="14 kg"/>
              </w:smartTagPr>
            </w:smartTag>
          </w:p>
        </w:tc>
        <w:tc>
          <w:tcPr>
            <w:tcW w:w="2895" w:type="dxa"/>
          </w:tcPr>
          <w:p w14:paraId="2C3A9D9C" w14:textId="266FA409" w:rsidR="00795EC3" w:rsidRPr="008C01EE" w:rsidRDefault="00530C6E">
            <w:pPr>
              <w:numPr>
                <w:ilvl w:val="12"/>
                <w:numId w:val="0"/>
              </w:numPr>
              <w:tabs>
                <w:tab w:val="right" w:pos="1916"/>
              </w:tabs>
              <w:jc w:val="both"/>
              <w:rPr>
                <w:szCs w:val="22"/>
                <w:lang w:val="lt-LT"/>
              </w:rPr>
            </w:pPr>
            <w:r w:rsidRPr="008C01EE">
              <w:rPr>
                <w:szCs w:val="22"/>
                <w:lang w:val="lt-LT"/>
              </w:rPr>
              <w:tab/>
              <w:t>34</w:t>
            </w:r>
            <w:r w:rsidR="00664C88">
              <w:rPr>
                <w:szCs w:val="22"/>
                <w:lang w:val="lt-LT"/>
              </w:rPr>
              <w:t> </w:t>
            </w:r>
            <w:r w:rsidRPr="008C01EE">
              <w:rPr>
                <w:szCs w:val="22"/>
                <w:lang w:val="lt-LT"/>
              </w:rPr>
              <w:t>kg = 0,68</w:t>
            </w:r>
            <w:smartTag w:uri="urn:schemas-microsoft-com:office:smarttags" w:element="metricconverter">
              <w:smartTagPr>
                <w:attr w:name="ProductID" w:val="34 kg"/>
              </w:smartTagPr>
            </w:smartTag>
          </w:p>
        </w:tc>
        <w:tc>
          <w:tcPr>
            <w:tcW w:w="2895" w:type="dxa"/>
          </w:tcPr>
          <w:p w14:paraId="5FBD3AE4" w14:textId="23F4A2B2" w:rsidR="00795EC3" w:rsidRPr="008C01EE" w:rsidRDefault="00530C6E">
            <w:pPr>
              <w:numPr>
                <w:ilvl w:val="12"/>
                <w:numId w:val="0"/>
              </w:numPr>
              <w:tabs>
                <w:tab w:val="right" w:pos="2058"/>
              </w:tabs>
              <w:jc w:val="both"/>
              <w:rPr>
                <w:szCs w:val="22"/>
                <w:lang w:val="lt-LT"/>
              </w:rPr>
            </w:pPr>
            <w:r w:rsidRPr="008C01EE">
              <w:rPr>
                <w:szCs w:val="22"/>
                <w:lang w:val="lt-LT"/>
              </w:rPr>
              <w:tab/>
              <w:t>56–58</w:t>
            </w:r>
            <w:r w:rsidR="00664C88">
              <w:rPr>
                <w:szCs w:val="22"/>
                <w:lang w:val="lt-LT"/>
              </w:rPr>
              <w:t> </w:t>
            </w:r>
            <w:r w:rsidRPr="008C01EE">
              <w:rPr>
                <w:szCs w:val="22"/>
                <w:lang w:val="lt-LT"/>
              </w:rPr>
              <w:t>kg = 0,92</w:t>
            </w:r>
            <w:smartTag w:uri="urn:schemas-microsoft-com:office:smarttags" w:element="metricconverter">
              <w:smartTagPr>
                <w:attr w:name="ProductID" w:val="58 kg"/>
              </w:smartTagPr>
            </w:smartTag>
          </w:p>
        </w:tc>
      </w:tr>
      <w:tr w:rsidR="00795EC3" w:rsidRPr="008C01EE" w14:paraId="79CE6ED2" w14:textId="77777777" w:rsidTr="0022209D">
        <w:trPr>
          <w:cantSplit/>
        </w:trPr>
        <w:tc>
          <w:tcPr>
            <w:tcW w:w="2316" w:type="dxa"/>
          </w:tcPr>
          <w:p w14:paraId="2061B44E" w14:textId="7B124DB1" w:rsidR="00795EC3" w:rsidRPr="008C01EE" w:rsidRDefault="00530C6E">
            <w:pPr>
              <w:numPr>
                <w:ilvl w:val="12"/>
                <w:numId w:val="0"/>
              </w:numPr>
              <w:tabs>
                <w:tab w:val="right" w:pos="1632"/>
              </w:tabs>
              <w:jc w:val="both"/>
              <w:rPr>
                <w:szCs w:val="22"/>
                <w:lang w:val="lt-LT"/>
              </w:rPr>
            </w:pPr>
            <w:r w:rsidRPr="008C01EE">
              <w:rPr>
                <w:szCs w:val="22"/>
                <w:lang w:val="lt-LT"/>
              </w:rPr>
              <w:tab/>
              <w:t>16</w:t>
            </w:r>
            <w:r w:rsidR="002D1BF2">
              <w:rPr>
                <w:szCs w:val="22"/>
                <w:lang w:val="lt-LT"/>
              </w:rPr>
              <w:t> </w:t>
            </w:r>
            <w:r w:rsidRPr="008C01EE">
              <w:rPr>
                <w:szCs w:val="22"/>
                <w:lang w:val="lt-LT"/>
              </w:rPr>
              <w:t>kg = 0,40</w:t>
            </w:r>
            <w:smartTag w:uri="urn:schemas-microsoft-com:office:smarttags" w:element="metricconverter">
              <w:smartTagPr>
                <w:attr w:name="ProductID" w:val="16 kg"/>
              </w:smartTagPr>
            </w:smartTag>
          </w:p>
        </w:tc>
        <w:tc>
          <w:tcPr>
            <w:tcW w:w="2895" w:type="dxa"/>
          </w:tcPr>
          <w:p w14:paraId="5F4EDDFD" w14:textId="083B8700" w:rsidR="00795EC3" w:rsidRPr="008C01EE" w:rsidRDefault="00530C6E">
            <w:pPr>
              <w:numPr>
                <w:ilvl w:val="12"/>
                <w:numId w:val="0"/>
              </w:numPr>
              <w:tabs>
                <w:tab w:val="right" w:pos="1916"/>
              </w:tabs>
              <w:jc w:val="both"/>
              <w:rPr>
                <w:szCs w:val="22"/>
                <w:lang w:val="lt-LT"/>
              </w:rPr>
            </w:pPr>
            <w:r w:rsidRPr="008C01EE">
              <w:rPr>
                <w:szCs w:val="22"/>
                <w:lang w:val="lt-LT"/>
              </w:rPr>
              <w:tab/>
              <w:t>36</w:t>
            </w:r>
            <w:r w:rsidR="00664C88">
              <w:rPr>
                <w:szCs w:val="22"/>
                <w:lang w:val="lt-LT"/>
              </w:rPr>
              <w:t> </w:t>
            </w:r>
            <w:r w:rsidRPr="008C01EE">
              <w:rPr>
                <w:szCs w:val="22"/>
                <w:lang w:val="lt-LT"/>
              </w:rPr>
              <w:t>kg = 0,71</w:t>
            </w:r>
            <w:smartTag w:uri="urn:schemas-microsoft-com:office:smarttags" w:element="metricconverter">
              <w:smartTagPr>
                <w:attr w:name="ProductID" w:val="36 kg"/>
              </w:smartTagPr>
            </w:smartTag>
          </w:p>
        </w:tc>
        <w:tc>
          <w:tcPr>
            <w:tcW w:w="2895" w:type="dxa"/>
          </w:tcPr>
          <w:p w14:paraId="6FA721F4" w14:textId="6EB6BCAD" w:rsidR="00795EC3" w:rsidRPr="008C01EE" w:rsidRDefault="00530C6E">
            <w:pPr>
              <w:numPr>
                <w:ilvl w:val="12"/>
                <w:numId w:val="0"/>
              </w:numPr>
              <w:tabs>
                <w:tab w:val="right" w:pos="2058"/>
              </w:tabs>
              <w:jc w:val="both"/>
              <w:rPr>
                <w:szCs w:val="22"/>
                <w:lang w:val="lt-LT"/>
              </w:rPr>
            </w:pPr>
            <w:r w:rsidRPr="008C01EE">
              <w:rPr>
                <w:szCs w:val="22"/>
                <w:lang w:val="lt-LT"/>
              </w:rPr>
              <w:tab/>
              <w:t>60–62</w:t>
            </w:r>
            <w:r w:rsidR="00664C88">
              <w:rPr>
                <w:szCs w:val="22"/>
                <w:lang w:val="lt-LT"/>
              </w:rPr>
              <w:t> </w:t>
            </w:r>
            <w:r w:rsidRPr="008C01EE">
              <w:rPr>
                <w:szCs w:val="22"/>
                <w:lang w:val="lt-LT"/>
              </w:rPr>
              <w:t>kg = 0,96</w:t>
            </w:r>
            <w:smartTag w:uri="urn:schemas-microsoft-com:office:smarttags" w:element="metricconverter">
              <w:smartTagPr>
                <w:attr w:name="ProductID" w:val="62 kg"/>
              </w:smartTagPr>
            </w:smartTag>
          </w:p>
        </w:tc>
      </w:tr>
      <w:tr w:rsidR="00795EC3" w:rsidRPr="008C01EE" w14:paraId="4D81533E" w14:textId="77777777" w:rsidTr="0022209D">
        <w:trPr>
          <w:cantSplit/>
        </w:trPr>
        <w:tc>
          <w:tcPr>
            <w:tcW w:w="2316" w:type="dxa"/>
            <w:tcBorders>
              <w:bottom w:val="nil"/>
            </w:tcBorders>
          </w:tcPr>
          <w:p w14:paraId="7F7E5EC1" w14:textId="73712318" w:rsidR="00795EC3" w:rsidRPr="008C01EE" w:rsidRDefault="00530C6E">
            <w:pPr>
              <w:numPr>
                <w:ilvl w:val="12"/>
                <w:numId w:val="0"/>
              </w:numPr>
              <w:tabs>
                <w:tab w:val="right" w:pos="1632"/>
              </w:tabs>
              <w:jc w:val="both"/>
              <w:rPr>
                <w:szCs w:val="22"/>
                <w:lang w:val="lt-LT"/>
              </w:rPr>
            </w:pPr>
            <w:r w:rsidRPr="008C01EE">
              <w:rPr>
                <w:szCs w:val="22"/>
                <w:lang w:val="lt-LT"/>
              </w:rPr>
              <w:tab/>
              <w:t>18</w:t>
            </w:r>
            <w:r w:rsidR="002D1BF2">
              <w:rPr>
                <w:szCs w:val="22"/>
                <w:lang w:val="lt-LT"/>
              </w:rPr>
              <w:t> </w:t>
            </w:r>
            <w:r w:rsidRPr="008C01EE">
              <w:rPr>
                <w:szCs w:val="22"/>
                <w:lang w:val="lt-LT"/>
              </w:rPr>
              <w:t>kg = 0,44</w:t>
            </w:r>
            <w:smartTag w:uri="urn:schemas-microsoft-com:office:smarttags" w:element="metricconverter">
              <w:smartTagPr>
                <w:attr w:name="ProductID" w:val="18 kg"/>
              </w:smartTagPr>
            </w:smartTag>
          </w:p>
        </w:tc>
        <w:tc>
          <w:tcPr>
            <w:tcW w:w="2895" w:type="dxa"/>
            <w:tcBorders>
              <w:bottom w:val="nil"/>
            </w:tcBorders>
          </w:tcPr>
          <w:p w14:paraId="2E0604AE" w14:textId="565C3F70" w:rsidR="00795EC3" w:rsidRPr="008C01EE" w:rsidRDefault="00530C6E">
            <w:pPr>
              <w:numPr>
                <w:ilvl w:val="12"/>
                <w:numId w:val="0"/>
              </w:numPr>
              <w:tabs>
                <w:tab w:val="right" w:pos="1916"/>
              </w:tabs>
              <w:jc w:val="both"/>
              <w:rPr>
                <w:szCs w:val="22"/>
                <w:lang w:val="lt-LT"/>
              </w:rPr>
            </w:pPr>
            <w:r w:rsidRPr="008C01EE">
              <w:rPr>
                <w:szCs w:val="22"/>
                <w:lang w:val="lt-LT"/>
              </w:rPr>
              <w:tab/>
              <w:t>38</w:t>
            </w:r>
            <w:r w:rsidR="00664C88">
              <w:rPr>
                <w:szCs w:val="22"/>
                <w:lang w:val="lt-LT"/>
              </w:rPr>
              <w:t> </w:t>
            </w:r>
            <w:r w:rsidRPr="008C01EE">
              <w:rPr>
                <w:szCs w:val="22"/>
                <w:lang w:val="lt-LT"/>
              </w:rPr>
              <w:t>kg = 0,73</w:t>
            </w:r>
            <w:smartTag w:uri="urn:schemas-microsoft-com:office:smarttags" w:element="metricconverter">
              <w:smartTagPr>
                <w:attr w:name="ProductID" w:val="38 kg"/>
              </w:smartTagPr>
            </w:smartTag>
          </w:p>
        </w:tc>
        <w:tc>
          <w:tcPr>
            <w:tcW w:w="2895" w:type="dxa"/>
            <w:tcBorders>
              <w:bottom w:val="nil"/>
            </w:tcBorders>
          </w:tcPr>
          <w:p w14:paraId="37EE56B6" w14:textId="2BFA7EEF" w:rsidR="00795EC3" w:rsidRPr="008C01EE" w:rsidRDefault="00530C6E">
            <w:pPr>
              <w:numPr>
                <w:ilvl w:val="12"/>
                <w:numId w:val="0"/>
              </w:numPr>
              <w:tabs>
                <w:tab w:val="right" w:pos="2058"/>
              </w:tabs>
              <w:jc w:val="both"/>
              <w:rPr>
                <w:szCs w:val="22"/>
                <w:lang w:val="lt-LT"/>
              </w:rPr>
            </w:pPr>
            <w:r w:rsidRPr="008C01EE">
              <w:rPr>
                <w:szCs w:val="22"/>
                <w:lang w:val="lt-LT"/>
              </w:rPr>
              <w:tab/>
              <w:t>64–66</w:t>
            </w:r>
            <w:r w:rsidR="00664C88">
              <w:rPr>
                <w:szCs w:val="22"/>
                <w:lang w:val="lt-LT"/>
              </w:rPr>
              <w:t> </w:t>
            </w:r>
            <w:r w:rsidRPr="008C01EE">
              <w:rPr>
                <w:szCs w:val="22"/>
                <w:lang w:val="lt-LT"/>
              </w:rPr>
              <w:t>kg = 0,98</w:t>
            </w:r>
            <w:smartTag w:uri="urn:schemas-microsoft-com:office:smarttags" w:element="metricconverter">
              <w:smartTagPr>
                <w:attr w:name="ProductID" w:val="66 kg"/>
              </w:smartTagPr>
            </w:smartTag>
          </w:p>
        </w:tc>
      </w:tr>
      <w:tr w:rsidR="00795EC3" w:rsidRPr="008C01EE" w14:paraId="710D08C4" w14:textId="77777777" w:rsidTr="0022209D">
        <w:trPr>
          <w:cantSplit/>
        </w:trPr>
        <w:tc>
          <w:tcPr>
            <w:tcW w:w="2316" w:type="dxa"/>
            <w:tcBorders>
              <w:top w:val="nil"/>
              <w:bottom w:val="single" w:sz="4" w:space="0" w:color="auto"/>
            </w:tcBorders>
          </w:tcPr>
          <w:p w14:paraId="7563442B" w14:textId="43E46918" w:rsidR="00795EC3" w:rsidRPr="008C01EE" w:rsidRDefault="00530C6E">
            <w:pPr>
              <w:numPr>
                <w:ilvl w:val="12"/>
                <w:numId w:val="0"/>
              </w:numPr>
              <w:tabs>
                <w:tab w:val="right" w:pos="1632"/>
              </w:tabs>
              <w:jc w:val="both"/>
              <w:rPr>
                <w:szCs w:val="22"/>
                <w:lang w:val="lt-LT"/>
              </w:rPr>
            </w:pPr>
            <w:r w:rsidRPr="008C01EE">
              <w:rPr>
                <w:szCs w:val="22"/>
                <w:lang w:val="lt-LT"/>
              </w:rPr>
              <w:tab/>
              <w:t>20</w:t>
            </w:r>
            <w:r w:rsidR="002D1BF2">
              <w:rPr>
                <w:szCs w:val="22"/>
                <w:lang w:val="lt-LT"/>
              </w:rPr>
              <w:t> </w:t>
            </w:r>
            <w:r w:rsidRPr="008C01EE">
              <w:rPr>
                <w:szCs w:val="22"/>
                <w:lang w:val="lt-LT"/>
              </w:rPr>
              <w:t>kg = 0,46</w:t>
            </w:r>
            <w:smartTag w:uri="urn:schemas-microsoft-com:office:smarttags" w:element="metricconverter">
              <w:smartTagPr>
                <w:attr w:name="ProductID" w:val="20 kg"/>
              </w:smartTagPr>
            </w:smartTag>
          </w:p>
        </w:tc>
        <w:tc>
          <w:tcPr>
            <w:tcW w:w="2895" w:type="dxa"/>
            <w:tcBorders>
              <w:top w:val="nil"/>
              <w:bottom w:val="single" w:sz="4" w:space="0" w:color="auto"/>
            </w:tcBorders>
          </w:tcPr>
          <w:p w14:paraId="7C3B0CDE" w14:textId="2CA0A87E" w:rsidR="00795EC3" w:rsidRPr="008C01EE" w:rsidRDefault="00530C6E">
            <w:pPr>
              <w:numPr>
                <w:ilvl w:val="12"/>
                <w:numId w:val="0"/>
              </w:numPr>
              <w:tabs>
                <w:tab w:val="right" w:pos="1916"/>
              </w:tabs>
              <w:jc w:val="both"/>
              <w:rPr>
                <w:szCs w:val="22"/>
                <w:lang w:val="lt-LT"/>
              </w:rPr>
            </w:pPr>
            <w:r w:rsidRPr="008C01EE">
              <w:rPr>
                <w:szCs w:val="22"/>
                <w:lang w:val="lt-LT"/>
              </w:rPr>
              <w:tab/>
              <w:t>40</w:t>
            </w:r>
            <w:r w:rsidR="00664C88">
              <w:rPr>
                <w:szCs w:val="22"/>
                <w:lang w:val="lt-LT"/>
              </w:rPr>
              <w:t> </w:t>
            </w:r>
            <w:r w:rsidRPr="008C01EE">
              <w:rPr>
                <w:szCs w:val="22"/>
                <w:lang w:val="lt-LT"/>
              </w:rPr>
              <w:t>kg = 0,76</w:t>
            </w:r>
            <w:smartTag w:uri="urn:schemas-microsoft-com:office:smarttags" w:element="metricconverter">
              <w:smartTagPr>
                <w:attr w:name="ProductID" w:val="40 kg"/>
              </w:smartTagPr>
            </w:smartTag>
          </w:p>
        </w:tc>
        <w:tc>
          <w:tcPr>
            <w:tcW w:w="2895" w:type="dxa"/>
            <w:tcBorders>
              <w:top w:val="nil"/>
              <w:bottom w:val="single" w:sz="4" w:space="0" w:color="auto"/>
            </w:tcBorders>
          </w:tcPr>
          <w:p w14:paraId="0069AC8B" w14:textId="2A6CBD65" w:rsidR="00795EC3" w:rsidRPr="008C01EE" w:rsidRDefault="00530C6E">
            <w:pPr>
              <w:numPr>
                <w:ilvl w:val="12"/>
                <w:numId w:val="0"/>
              </w:numPr>
              <w:tabs>
                <w:tab w:val="right" w:pos="2058"/>
              </w:tabs>
              <w:jc w:val="both"/>
              <w:rPr>
                <w:szCs w:val="22"/>
                <w:lang w:val="lt-LT"/>
              </w:rPr>
            </w:pPr>
            <w:r w:rsidRPr="008C01EE">
              <w:rPr>
                <w:szCs w:val="22"/>
                <w:lang w:val="lt-LT"/>
              </w:rPr>
              <w:tab/>
              <w:t>68</w:t>
            </w:r>
            <w:r w:rsidR="00664C88">
              <w:rPr>
                <w:szCs w:val="22"/>
                <w:lang w:val="lt-LT"/>
              </w:rPr>
              <w:t> </w:t>
            </w:r>
            <w:r w:rsidRPr="008C01EE">
              <w:rPr>
                <w:szCs w:val="22"/>
                <w:lang w:val="lt-LT"/>
              </w:rPr>
              <w:t>kg = 0,99</w:t>
            </w:r>
            <w:smartTag w:uri="urn:schemas-microsoft-com:office:smarttags" w:element="metricconverter">
              <w:smartTagPr>
                <w:attr w:name="ProductID" w:val="68 kg"/>
              </w:smartTagPr>
            </w:smartTag>
          </w:p>
        </w:tc>
      </w:tr>
    </w:tbl>
    <w:p w14:paraId="1C1630DB" w14:textId="77777777" w:rsidR="00795EC3" w:rsidRPr="008C01EE" w:rsidRDefault="00795EC3">
      <w:pPr>
        <w:tabs>
          <w:tab w:val="clear" w:pos="567"/>
        </w:tabs>
        <w:autoSpaceDE w:val="0"/>
        <w:autoSpaceDN w:val="0"/>
        <w:adjustRightInd w:val="0"/>
        <w:spacing w:line="240" w:lineRule="auto"/>
        <w:rPr>
          <w:szCs w:val="22"/>
          <w:lang w:val="lt-LT"/>
        </w:rPr>
      </w:pPr>
    </w:p>
    <w:p w14:paraId="1A5D07C5" w14:textId="33F3B738" w:rsidR="00795EC3" w:rsidRPr="008C01EE" w:rsidRDefault="00041973">
      <w:pPr>
        <w:tabs>
          <w:tab w:val="clear" w:pos="567"/>
        </w:tabs>
        <w:autoSpaceDE w:val="0"/>
        <w:autoSpaceDN w:val="0"/>
        <w:adjustRightInd w:val="0"/>
        <w:spacing w:line="240" w:lineRule="auto"/>
        <w:rPr>
          <w:szCs w:val="22"/>
          <w:lang w:val="lt-LT"/>
        </w:rPr>
      </w:pPr>
      <w:r>
        <w:rPr>
          <w:szCs w:val="22"/>
          <w:lang w:val="lt-LT"/>
        </w:rPr>
        <w:t>Vartojant</w:t>
      </w:r>
      <w:r w:rsidRPr="008C01EE">
        <w:rPr>
          <w:szCs w:val="22"/>
          <w:lang w:val="lt-LT"/>
        </w:rPr>
        <w:t xml:space="preserve"> </w:t>
      </w:r>
      <w:r w:rsidR="00530C6E" w:rsidRPr="008C01EE">
        <w:rPr>
          <w:szCs w:val="22"/>
          <w:lang w:val="lt-LT"/>
        </w:rPr>
        <w:t>vaikams, prieš vartojimą vaist</w:t>
      </w:r>
      <w:r>
        <w:rPr>
          <w:szCs w:val="22"/>
          <w:lang w:val="lt-LT"/>
        </w:rPr>
        <w:t>inį preparatą</w:t>
      </w:r>
      <w:r w:rsidR="00530C6E" w:rsidRPr="008C01EE">
        <w:rPr>
          <w:szCs w:val="22"/>
          <w:lang w:val="lt-LT"/>
        </w:rPr>
        <w:t xml:space="preserve"> galima praskiesti, žr. 12 skyrių.</w:t>
      </w:r>
    </w:p>
    <w:p w14:paraId="7DFFCB9B" w14:textId="77777777" w:rsidR="00795EC3" w:rsidRPr="008C01EE" w:rsidRDefault="00795EC3">
      <w:pPr>
        <w:tabs>
          <w:tab w:val="clear" w:pos="567"/>
        </w:tabs>
        <w:autoSpaceDE w:val="0"/>
        <w:autoSpaceDN w:val="0"/>
        <w:adjustRightInd w:val="0"/>
        <w:spacing w:line="240" w:lineRule="auto"/>
        <w:rPr>
          <w:szCs w:val="22"/>
          <w:lang w:val="lt-LT"/>
        </w:rPr>
      </w:pPr>
    </w:p>
    <w:p w14:paraId="5932FE9B" w14:textId="77777777" w:rsidR="00795EC3" w:rsidRPr="008C01EE" w:rsidRDefault="00530C6E">
      <w:pPr>
        <w:tabs>
          <w:tab w:val="clear" w:pos="567"/>
        </w:tabs>
        <w:autoSpaceDE w:val="0"/>
        <w:autoSpaceDN w:val="0"/>
        <w:adjustRightInd w:val="0"/>
        <w:spacing w:line="240" w:lineRule="auto"/>
        <w:rPr>
          <w:szCs w:val="22"/>
          <w:u w:val="single"/>
          <w:lang w:val="lt-LT"/>
        </w:rPr>
      </w:pPr>
      <w:r w:rsidRPr="008C01EE">
        <w:rPr>
          <w:szCs w:val="22"/>
          <w:u w:val="single"/>
          <w:lang w:val="lt-LT"/>
        </w:rPr>
        <w:t>Vartojimo metodas</w:t>
      </w:r>
    </w:p>
    <w:p w14:paraId="145E5F8C" w14:textId="77777777" w:rsidR="00795EC3" w:rsidRPr="008C01EE" w:rsidRDefault="00795EC3">
      <w:pPr>
        <w:tabs>
          <w:tab w:val="clear" w:pos="567"/>
        </w:tabs>
        <w:autoSpaceDE w:val="0"/>
        <w:autoSpaceDN w:val="0"/>
        <w:adjustRightInd w:val="0"/>
        <w:spacing w:line="240" w:lineRule="auto"/>
        <w:rPr>
          <w:szCs w:val="22"/>
          <w:lang w:val="lt-LT"/>
        </w:rPr>
      </w:pPr>
    </w:p>
    <w:p w14:paraId="03842C2B" w14:textId="27C8B4D7" w:rsidR="00795EC3" w:rsidRPr="008C01EE" w:rsidRDefault="00530C6E">
      <w:pPr>
        <w:tabs>
          <w:tab w:val="clear" w:pos="567"/>
        </w:tabs>
        <w:autoSpaceDE w:val="0"/>
        <w:autoSpaceDN w:val="0"/>
        <w:adjustRightInd w:val="0"/>
        <w:spacing w:line="240" w:lineRule="auto"/>
        <w:rPr>
          <w:szCs w:val="22"/>
          <w:lang w:val="lt-LT"/>
        </w:rPr>
      </w:pPr>
      <w:r w:rsidRPr="008C01EE">
        <w:rPr>
          <w:szCs w:val="22"/>
          <w:lang w:val="lt-LT"/>
        </w:rPr>
        <w:t xml:space="preserve">Skirta </w:t>
      </w:r>
      <w:r w:rsidR="00041973">
        <w:rPr>
          <w:szCs w:val="22"/>
          <w:lang w:val="lt-LT"/>
        </w:rPr>
        <w:t>vartoti</w:t>
      </w:r>
      <w:r w:rsidR="00041973" w:rsidRPr="008C01EE">
        <w:rPr>
          <w:szCs w:val="22"/>
          <w:lang w:val="lt-LT"/>
        </w:rPr>
        <w:t xml:space="preserve"> </w:t>
      </w:r>
      <w:r w:rsidRPr="008C01EE">
        <w:rPr>
          <w:szCs w:val="22"/>
          <w:lang w:val="lt-LT"/>
        </w:rPr>
        <w:t>keliomis dozėmis.</w:t>
      </w:r>
    </w:p>
    <w:p w14:paraId="009F2AD7" w14:textId="77777777" w:rsidR="00795EC3" w:rsidRPr="008C01EE" w:rsidRDefault="00795EC3">
      <w:pPr>
        <w:tabs>
          <w:tab w:val="clear" w:pos="567"/>
        </w:tabs>
        <w:autoSpaceDE w:val="0"/>
        <w:autoSpaceDN w:val="0"/>
        <w:adjustRightInd w:val="0"/>
        <w:spacing w:line="240" w:lineRule="auto"/>
        <w:rPr>
          <w:szCs w:val="22"/>
          <w:lang w:val="lt-LT"/>
        </w:rPr>
      </w:pPr>
    </w:p>
    <w:p w14:paraId="7C9DC449" w14:textId="126DB8B8" w:rsidR="00795EC3" w:rsidRPr="008C01EE" w:rsidRDefault="00530C6E">
      <w:pPr>
        <w:tabs>
          <w:tab w:val="clear" w:pos="567"/>
        </w:tabs>
        <w:autoSpaceDE w:val="0"/>
        <w:autoSpaceDN w:val="0"/>
        <w:adjustRightInd w:val="0"/>
        <w:spacing w:line="240" w:lineRule="auto"/>
        <w:rPr>
          <w:szCs w:val="22"/>
          <w:lang w:val="lt-LT"/>
        </w:rPr>
      </w:pPr>
      <w:r w:rsidRPr="008C01EE">
        <w:rPr>
          <w:i/>
          <w:iCs/>
          <w:szCs w:val="22"/>
          <w:lang w:val="lt-LT"/>
        </w:rPr>
        <w:t>Vartojimas į veną:</w:t>
      </w:r>
    </w:p>
    <w:p w14:paraId="0F9A4D1C" w14:textId="5C42A81E" w:rsidR="00795EC3" w:rsidRPr="008C01EE" w:rsidRDefault="00530C6E" w:rsidP="0022209D">
      <w:pPr>
        <w:tabs>
          <w:tab w:val="clear" w:pos="567"/>
        </w:tabs>
        <w:autoSpaceDE w:val="0"/>
        <w:autoSpaceDN w:val="0"/>
        <w:adjustRightInd w:val="0"/>
        <w:spacing w:line="240" w:lineRule="auto"/>
        <w:ind w:left="567" w:hanging="567"/>
        <w:rPr>
          <w:szCs w:val="22"/>
          <w:lang w:val="lt-LT"/>
        </w:rPr>
      </w:pPr>
      <w:r w:rsidRPr="008C01EE">
        <w:rPr>
          <w:szCs w:val="22"/>
          <w:lang w:val="lt-LT"/>
        </w:rPr>
        <w:t>-</w:t>
      </w:r>
      <w:r w:rsidRPr="008C01EE">
        <w:rPr>
          <w:szCs w:val="22"/>
          <w:lang w:val="lt-LT"/>
        </w:rPr>
        <w:tab/>
      </w:r>
      <w:r w:rsidR="00041973">
        <w:rPr>
          <w:szCs w:val="22"/>
          <w:lang w:val="lt-LT"/>
        </w:rPr>
        <w:t>k</w:t>
      </w:r>
      <w:r w:rsidRPr="008C01EE">
        <w:rPr>
          <w:szCs w:val="22"/>
          <w:lang w:val="lt-LT"/>
        </w:rPr>
        <w:t>aulų čiulpų skenavimas: vienkartinė injekcija į veną</w:t>
      </w:r>
      <w:r w:rsidR="00276AB3">
        <w:rPr>
          <w:szCs w:val="22"/>
          <w:lang w:val="lt-LT"/>
        </w:rPr>
        <w:t>;</w:t>
      </w:r>
    </w:p>
    <w:p w14:paraId="2D8CEBE9" w14:textId="043865C3" w:rsidR="00795EC3" w:rsidRPr="008C01EE" w:rsidRDefault="00530C6E" w:rsidP="0022209D">
      <w:pPr>
        <w:tabs>
          <w:tab w:val="clear" w:pos="567"/>
        </w:tabs>
        <w:autoSpaceDE w:val="0"/>
        <w:autoSpaceDN w:val="0"/>
        <w:adjustRightInd w:val="0"/>
        <w:spacing w:line="240" w:lineRule="auto"/>
        <w:ind w:left="567" w:hanging="567"/>
        <w:rPr>
          <w:szCs w:val="22"/>
          <w:lang w:val="lt-LT"/>
        </w:rPr>
      </w:pPr>
      <w:r w:rsidRPr="008C01EE">
        <w:rPr>
          <w:szCs w:val="22"/>
          <w:lang w:val="lt-LT"/>
        </w:rPr>
        <w:t>-</w:t>
      </w:r>
      <w:r w:rsidRPr="008C01EE">
        <w:rPr>
          <w:szCs w:val="22"/>
          <w:lang w:val="lt-LT"/>
        </w:rPr>
        <w:tab/>
      </w:r>
      <w:r w:rsidR="00041973">
        <w:rPr>
          <w:szCs w:val="22"/>
          <w:lang w:val="lt-LT"/>
        </w:rPr>
        <w:t>u</w:t>
      </w:r>
      <w:r w:rsidRPr="008C01EE">
        <w:rPr>
          <w:szCs w:val="22"/>
          <w:lang w:val="lt-LT"/>
        </w:rPr>
        <w:t>ždegimo skenavimas: vienkartinė injekcija į veną.</w:t>
      </w:r>
    </w:p>
    <w:p w14:paraId="12432117" w14:textId="77777777" w:rsidR="00795EC3" w:rsidRPr="008C01EE" w:rsidRDefault="00795EC3">
      <w:pPr>
        <w:tabs>
          <w:tab w:val="clear" w:pos="567"/>
        </w:tabs>
        <w:autoSpaceDE w:val="0"/>
        <w:autoSpaceDN w:val="0"/>
        <w:adjustRightInd w:val="0"/>
        <w:spacing w:line="240" w:lineRule="auto"/>
        <w:rPr>
          <w:szCs w:val="22"/>
          <w:lang w:val="lt-LT"/>
        </w:rPr>
      </w:pPr>
    </w:p>
    <w:p w14:paraId="5A74B8BB" w14:textId="33A346E5" w:rsidR="00795EC3" w:rsidRPr="008C01EE" w:rsidRDefault="00530C6E">
      <w:pPr>
        <w:tabs>
          <w:tab w:val="clear" w:pos="567"/>
        </w:tabs>
        <w:autoSpaceDE w:val="0"/>
        <w:autoSpaceDN w:val="0"/>
        <w:adjustRightInd w:val="0"/>
        <w:spacing w:line="240" w:lineRule="auto"/>
        <w:rPr>
          <w:szCs w:val="22"/>
          <w:lang w:val="lt-LT"/>
        </w:rPr>
      </w:pPr>
      <w:r w:rsidRPr="008C01EE">
        <w:rPr>
          <w:i/>
          <w:iCs/>
          <w:szCs w:val="22"/>
          <w:lang w:val="lt-LT"/>
        </w:rPr>
        <w:lastRenderedPageBreak/>
        <w:t>Suleidimas po oda:</w:t>
      </w:r>
    </w:p>
    <w:p w14:paraId="05D03F21" w14:textId="6B9AC4E0" w:rsidR="00795EC3" w:rsidRPr="008C01EE" w:rsidRDefault="00530C6E" w:rsidP="0022209D">
      <w:pPr>
        <w:tabs>
          <w:tab w:val="clear" w:pos="567"/>
        </w:tabs>
        <w:autoSpaceDE w:val="0"/>
        <w:autoSpaceDN w:val="0"/>
        <w:adjustRightInd w:val="0"/>
        <w:spacing w:line="240" w:lineRule="auto"/>
        <w:ind w:left="567" w:hanging="567"/>
        <w:rPr>
          <w:szCs w:val="22"/>
          <w:lang w:val="lt-LT"/>
        </w:rPr>
      </w:pPr>
      <w:r w:rsidRPr="008C01EE">
        <w:rPr>
          <w:szCs w:val="22"/>
          <w:lang w:val="lt-LT"/>
        </w:rPr>
        <w:t>–</w:t>
      </w:r>
      <w:r w:rsidRPr="008C01EE">
        <w:rPr>
          <w:szCs w:val="22"/>
          <w:lang w:val="lt-LT"/>
        </w:rPr>
        <w:tab/>
      </w:r>
      <w:proofErr w:type="spellStart"/>
      <w:r w:rsidR="00061269">
        <w:rPr>
          <w:szCs w:val="22"/>
          <w:lang w:val="lt-LT"/>
        </w:rPr>
        <w:t>l</w:t>
      </w:r>
      <w:r w:rsidRPr="008C01EE">
        <w:rPr>
          <w:szCs w:val="22"/>
          <w:lang w:val="lt-LT"/>
        </w:rPr>
        <w:t>imfoscintigrafija</w:t>
      </w:r>
      <w:proofErr w:type="spellEnd"/>
      <w:r w:rsidRPr="008C01EE">
        <w:rPr>
          <w:szCs w:val="22"/>
          <w:lang w:val="lt-LT"/>
        </w:rPr>
        <w:t xml:space="preserve">: </w:t>
      </w:r>
      <w:r w:rsidR="00061269">
        <w:rPr>
          <w:szCs w:val="22"/>
          <w:lang w:val="lt-LT"/>
        </w:rPr>
        <w:t>p</w:t>
      </w:r>
      <w:r w:rsidRPr="008C01EE">
        <w:rPr>
          <w:szCs w:val="22"/>
          <w:lang w:val="lt-LT"/>
        </w:rPr>
        <w:t>reparatas skiriamas vienkartinėmis arba keliomis poodinėmis injekcijomis, priklausomai nuo anatominių sričių, kurias reikia ištirti, ir nuo laiko tarpo tarp injekcijos ir vaizdavimo. Injekcijos tūris neturi viršyti 0,2–0,3</w:t>
      </w:r>
      <w:r w:rsidR="003D4374">
        <w:rPr>
          <w:szCs w:val="22"/>
          <w:lang w:val="lt-LT"/>
        </w:rPr>
        <w:t> </w:t>
      </w:r>
      <w:r w:rsidRPr="008C01EE">
        <w:rPr>
          <w:szCs w:val="22"/>
          <w:lang w:val="lt-LT"/>
        </w:rPr>
        <w:t xml:space="preserve">ml. Vienoje injekcijos vietoje </w:t>
      </w:r>
      <w:r w:rsidR="007B60E9">
        <w:rPr>
          <w:szCs w:val="22"/>
          <w:lang w:val="lt-LT"/>
        </w:rPr>
        <w:t xml:space="preserve">į veną </w:t>
      </w:r>
      <w:r w:rsidRPr="008C01EE">
        <w:rPr>
          <w:szCs w:val="22"/>
          <w:lang w:val="lt-LT"/>
        </w:rPr>
        <w:t xml:space="preserve">negalima </w:t>
      </w:r>
      <w:r w:rsidR="007B60E9">
        <w:rPr>
          <w:szCs w:val="22"/>
          <w:lang w:val="lt-LT"/>
        </w:rPr>
        <w:t>vartoti</w:t>
      </w:r>
      <w:r w:rsidR="007B60E9" w:rsidRPr="008C01EE">
        <w:rPr>
          <w:szCs w:val="22"/>
          <w:lang w:val="lt-LT"/>
        </w:rPr>
        <w:t xml:space="preserve"> </w:t>
      </w:r>
      <w:r w:rsidRPr="008C01EE">
        <w:rPr>
          <w:szCs w:val="22"/>
          <w:lang w:val="lt-LT"/>
        </w:rPr>
        <w:t>didesnio nei 0,5</w:t>
      </w:r>
      <w:r w:rsidR="003D4374">
        <w:rPr>
          <w:szCs w:val="22"/>
          <w:lang w:val="lt-LT"/>
        </w:rPr>
        <w:t> </w:t>
      </w:r>
      <w:r w:rsidRPr="008C01EE">
        <w:rPr>
          <w:szCs w:val="22"/>
          <w:lang w:val="lt-LT"/>
        </w:rPr>
        <w:t>ml tūrio. Poodinė injekcija turi būti atliekama tik įsitikinus aspiracijos būdu, kad kraujagyslė nebuvo netyčia pradurta.</w:t>
      </w:r>
    </w:p>
    <w:p w14:paraId="211281CC" w14:textId="60444B14" w:rsidR="00795EC3" w:rsidRPr="008C01EE" w:rsidRDefault="00530C6E" w:rsidP="0022209D">
      <w:pPr>
        <w:tabs>
          <w:tab w:val="clear" w:pos="567"/>
        </w:tabs>
        <w:autoSpaceDE w:val="0"/>
        <w:autoSpaceDN w:val="0"/>
        <w:adjustRightInd w:val="0"/>
        <w:spacing w:line="240" w:lineRule="auto"/>
        <w:ind w:left="567" w:hanging="567"/>
        <w:rPr>
          <w:szCs w:val="22"/>
          <w:lang w:val="lt-LT"/>
        </w:rPr>
      </w:pPr>
      <w:r w:rsidRPr="008C01EE">
        <w:rPr>
          <w:szCs w:val="22"/>
          <w:lang w:val="lt-LT"/>
        </w:rPr>
        <w:t>–</w:t>
      </w:r>
      <w:r w:rsidRPr="008C01EE">
        <w:rPr>
          <w:szCs w:val="22"/>
          <w:lang w:val="lt-LT"/>
        </w:rPr>
        <w:tab/>
      </w:r>
      <w:proofErr w:type="spellStart"/>
      <w:r w:rsidR="00810E97" w:rsidRPr="008C01EE">
        <w:rPr>
          <w:szCs w:val="22"/>
          <w:lang w:val="lt-LT"/>
        </w:rPr>
        <w:t>sentinelinių</w:t>
      </w:r>
      <w:proofErr w:type="spellEnd"/>
      <w:r w:rsidR="00810E97" w:rsidRPr="008C01EE">
        <w:rPr>
          <w:szCs w:val="22"/>
          <w:lang w:val="lt-LT"/>
        </w:rPr>
        <w:t xml:space="preserve"> </w:t>
      </w:r>
      <w:r w:rsidRPr="008C01EE">
        <w:rPr>
          <w:szCs w:val="22"/>
          <w:lang w:val="lt-LT"/>
        </w:rPr>
        <w:t>limfmazgių aptikimas:</w:t>
      </w:r>
    </w:p>
    <w:p w14:paraId="5E0A3A69" w14:textId="43CF49E6" w:rsidR="00795EC3" w:rsidRPr="008C01EE" w:rsidRDefault="00530C6E" w:rsidP="0022209D">
      <w:pPr>
        <w:tabs>
          <w:tab w:val="clear" w:pos="567"/>
        </w:tabs>
        <w:autoSpaceDE w:val="0"/>
        <w:autoSpaceDN w:val="0"/>
        <w:adjustRightInd w:val="0"/>
        <w:spacing w:line="240" w:lineRule="auto"/>
        <w:ind w:left="1134" w:hanging="567"/>
        <w:rPr>
          <w:szCs w:val="22"/>
          <w:lang w:val="lt-LT"/>
        </w:rPr>
      </w:pPr>
      <w:r w:rsidRPr="008C01EE">
        <w:rPr>
          <w:szCs w:val="22"/>
          <w:lang w:val="lt-LT"/>
        </w:rPr>
        <w:t>•</w:t>
      </w:r>
      <w:r w:rsidRPr="008C01EE">
        <w:rPr>
          <w:szCs w:val="22"/>
          <w:lang w:val="lt-LT"/>
        </w:rPr>
        <w:tab/>
      </w:r>
      <w:r w:rsidR="00810E97">
        <w:rPr>
          <w:szCs w:val="22"/>
          <w:lang w:val="lt-LT"/>
        </w:rPr>
        <w:t>m</w:t>
      </w:r>
      <w:r w:rsidRPr="008C01EE">
        <w:rPr>
          <w:szCs w:val="22"/>
          <w:lang w:val="lt-LT"/>
        </w:rPr>
        <w:t>elanoma: veiklioji medžiaga skiriama keturiomis dozėmis aplink naviką / randą, švirkščiant 0,1-0,2</w:t>
      </w:r>
      <w:r w:rsidR="003D4374">
        <w:rPr>
          <w:szCs w:val="22"/>
          <w:lang w:val="lt-LT"/>
        </w:rPr>
        <w:t> </w:t>
      </w:r>
      <w:r w:rsidRPr="008C01EE">
        <w:rPr>
          <w:szCs w:val="22"/>
          <w:lang w:val="lt-LT"/>
        </w:rPr>
        <w:t>ml.</w:t>
      </w:r>
    </w:p>
    <w:p w14:paraId="496FBD0A" w14:textId="0252CE3B" w:rsidR="00795EC3" w:rsidRPr="008C01EE" w:rsidRDefault="00530C6E" w:rsidP="0022209D">
      <w:pPr>
        <w:tabs>
          <w:tab w:val="clear" w:pos="567"/>
        </w:tabs>
        <w:autoSpaceDE w:val="0"/>
        <w:autoSpaceDN w:val="0"/>
        <w:adjustRightInd w:val="0"/>
        <w:spacing w:line="240" w:lineRule="auto"/>
        <w:ind w:left="1134" w:hanging="567"/>
        <w:rPr>
          <w:szCs w:val="22"/>
          <w:lang w:val="lt-LT"/>
        </w:rPr>
      </w:pPr>
      <w:r w:rsidRPr="008C01EE">
        <w:rPr>
          <w:szCs w:val="22"/>
          <w:lang w:val="lt-LT"/>
        </w:rPr>
        <w:t>•</w:t>
      </w:r>
      <w:r w:rsidRPr="008C01EE">
        <w:rPr>
          <w:szCs w:val="22"/>
          <w:lang w:val="lt-LT"/>
        </w:rPr>
        <w:tab/>
      </w:r>
      <w:r w:rsidR="00810E97">
        <w:rPr>
          <w:szCs w:val="22"/>
          <w:lang w:val="lt-LT"/>
        </w:rPr>
        <w:t>k</w:t>
      </w:r>
      <w:r w:rsidRPr="008C01EE">
        <w:rPr>
          <w:szCs w:val="22"/>
          <w:lang w:val="lt-LT"/>
        </w:rPr>
        <w:t>rūties karcinoma: rekomenduojama vienkartinė mažo tūrio (0,2</w:t>
      </w:r>
      <w:r w:rsidR="003D4374">
        <w:rPr>
          <w:szCs w:val="22"/>
          <w:lang w:val="lt-LT"/>
        </w:rPr>
        <w:t> </w:t>
      </w:r>
      <w:r w:rsidRPr="008C01EE">
        <w:rPr>
          <w:szCs w:val="22"/>
          <w:lang w:val="lt-LT"/>
        </w:rPr>
        <w:t>ml) injekcija. Esant tam tikroms aplinkybėms / sąlygoms, gali būti atliekamos kelios injekcijos. Atliekant paviršines injekcijas, dideli injekcinio tirpalo kiekiai gali sutrikdyti normalią limfos tėkmę, todėl rekomenduojami 0,05-0,5</w:t>
      </w:r>
      <w:r w:rsidR="003D4374">
        <w:rPr>
          <w:szCs w:val="22"/>
          <w:lang w:val="lt-LT"/>
        </w:rPr>
        <w:t> </w:t>
      </w:r>
      <w:r w:rsidRPr="008C01EE">
        <w:rPr>
          <w:szCs w:val="22"/>
          <w:lang w:val="lt-LT"/>
        </w:rPr>
        <w:t xml:space="preserve">ml kiekiai. Atliekant </w:t>
      </w:r>
      <w:proofErr w:type="spellStart"/>
      <w:r w:rsidRPr="008C01EE">
        <w:rPr>
          <w:szCs w:val="22"/>
          <w:lang w:val="lt-LT"/>
        </w:rPr>
        <w:t>peritumorines</w:t>
      </w:r>
      <w:proofErr w:type="spellEnd"/>
      <w:r w:rsidRPr="008C01EE">
        <w:rPr>
          <w:szCs w:val="22"/>
          <w:lang w:val="lt-LT"/>
        </w:rPr>
        <w:t xml:space="preserve"> injekcijas, gali būti naudojami didesni tūriai (pvz., 0,5–1,0</w:t>
      </w:r>
      <w:r w:rsidR="003D4374">
        <w:rPr>
          <w:szCs w:val="22"/>
          <w:lang w:val="lt-LT"/>
        </w:rPr>
        <w:t> </w:t>
      </w:r>
      <w:r w:rsidRPr="008C01EE">
        <w:rPr>
          <w:szCs w:val="22"/>
          <w:lang w:val="lt-LT"/>
        </w:rPr>
        <w:t>ml).</w:t>
      </w:r>
    </w:p>
    <w:p w14:paraId="5EB3FBE0" w14:textId="1F436587" w:rsidR="00795EC3" w:rsidRPr="008C01EE" w:rsidRDefault="00530C6E" w:rsidP="0022209D">
      <w:pPr>
        <w:tabs>
          <w:tab w:val="clear" w:pos="567"/>
        </w:tabs>
        <w:autoSpaceDE w:val="0"/>
        <w:autoSpaceDN w:val="0"/>
        <w:adjustRightInd w:val="0"/>
        <w:spacing w:line="240" w:lineRule="auto"/>
        <w:ind w:left="1134" w:hanging="567"/>
        <w:rPr>
          <w:szCs w:val="22"/>
          <w:lang w:val="lt-LT"/>
        </w:rPr>
      </w:pPr>
      <w:r w:rsidRPr="008C01EE">
        <w:rPr>
          <w:szCs w:val="22"/>
          <w:lang w:val="lt-LT"/>
        </w:rPr>
        <w:t>•</w:t>
      </w:r>
      <w:r w:rsidRPr="008C01EE">
        <w:rPr>
          <w:szCs w:val="22"/>
          <w:lang w:val="lt-LT"/>
        </w:rPr>
        <w:tab/>
      </w:r>
      <w:r w:rsidR="00810E97">
        <w:rPr>
          <w:szCs w:val="22"/>
          <w:lang w:val="lt-LT"/>
        </w:rPr>
        <w:t>v</w:t>
      </w:r>
      <w:r w:rsidRPr="008C01EE">
        <w:rPr>
          <w:szCs w:val="22"/>
          <w:lang w:val="lt-LT"/>
        </w:rPr>
        <w:t xml:space="preserve">arpos karcinoma: dozė turi būti suleista </w:t>
      </w:r>
      <w:r w:rsidR="002B3BFC">
        <w:rPr>
          <w:szCs w:val="22"/>
          <w:lang w:val="lt-LT"/>
        </w:rPr>
        <w:t>praėjus</w:t>
      </w:r>
      <w:r w:rsidR="002B3BFC" w:rsidRPr="008C01EE">
        <w:rPr>
          <w:szCs w:val="22"/>
          <w:lang w:val="lt-LT"/>
        </w:rPr>
        <w:t xml:space="preserve"> </w:t>
      </w:r>
      <w:r w:rsidRPr="008C01EE">
        <w:rPr>
          <w:szCs w:val="22"/>
          <w:lang w:val="lt-LT"/>
        </w:rPr>
        <w:t>trisdešim</w:t>
      </w:r>
      <w:r w:rsidR="002B3BFC">
        <w:rPr>
          <w:szCs w:val="22"/>
          <w:lang w:val="lt-LT"/>
        </w:rPr>
        <w:t>čiai</w:t>
      </w:r>
      <w:r w:rsidRPr="008C01EE">
        <w:rPr>
          <w:szCs w:val="22"/>
          <w:lang w:val="lt-LT"/>
        </w:rPr>
        <w:t xml:space="preserve"> minučių </w:t>
      </w:r>
      <w:r w:rsidR="002B3BFC">
        <w:rPr>
          <w:szCs w:val="22"/>
          <w:lang w:val="lt-LT"/>
        </w:rPr>
        <w:t>po</w:t>
      </w:r>
      <w:r w:rsidR="002B3BFC" w:rsidRPr="008C01EE">
        <w:rPr>
          <w:szCs w:val="22"/>
          <w:lang w:val="lt-LT"/>
        </w:rPr>
        <w:t xml:space="preserve"> </w:t>
      </w:r>
      <w:r w:rsidRPr="008C01EE">
        <w:rPr>
          <w:szCs w:val="22"/>
          <w:lang w:val="lt-LT"/>
        </w:rPr>
        <w:t xml:space="preserve">vietinio purškiamo anestetikų panaudojimo </w:t>
      </w:r>
      <w:proofErr w:type="spellStart"/>
      <w:r w:rsidRPr="008C01EE">
        <w:rPr>
          <w:szCs w:val="22"/>
          <w:lang w:val="lt-LT"/>
        </w:rPr>
        <w:t>intraderminėmis</w:t>
      </w:r>
      <w:proofErr w:type="spellEnd"/>
      <w:r w:rsidRPr="008C01EE">
        <w:rPr>
          <w:szCs w:val="22"/>
          <w:lang w:val="lt-LT"/>
        </w:rPr>
        <w:t xml:space="preserve"> injekcijomis į tris arba keturis 0,1</w:t>
      </w:r>
      <w:r w:rsidR="003D4374">
        <w:rPr>
          <w:szCs w:val="22"/>
          <w:lang w:val="lt-LT"/>
        </w:rPr>
        <w:t> </w:t>
      </w:r>
      <w:r w:rsidRPr="008C01EE">
        <w:rPr>
          <w:szCs w:val="22"/>
          <w:lang w:val="lt-LT"/>
        </w:rPr>
        <w:t>ml depo aplink naviką vietas, iš viso 0,3–0,4</w:t>
      </w:r>
      <w:r w:rsidR="003D4374">
        <w:rPr>
          <w:szCs w:val="22"/>
          <w:lang w:val="lt-LT"/>
        </w:rPr>
        <w:t> </w:t>
      </w:r>
      <w:r w:rsidRPr="008C01EE">
        <w:rPr>
          <w:szCs w:val="22"/>
          <w:lang w:val="lt-LT"/>
        </w:rPr>
        <w:t xml:space="preserve">ml. Esant dideliems navikams, kurie neapsiriboja </w:t>
      </w:r>
      <w:r w:rsidR="000B2DF2">
        <w:rPr>
          <w:szCs w:val="22"/>
          <w:lang w:val="lt-LT"/>
        </w:rPr>
        <w:t>vien varpos galvute</w:t>
      </w:r>
      <w:r w:rsidRPr="008C01EE">
        <w:rPr>
          <w:szCs w:val="22"/>
          <w:lang w:val="lt-LT"/>
        </w:rPr>
        <w:t>, preparatas gali būti sušvirkštas į apyvarpę</w:t>
      </w:r>
      <w:r w:rsidR="00137017">
        <w:rPr>
          <w:szCs w:val="22"/>
          <w:lang w:val="lt-LT"/>
        </w:rPr>
        <w:t>;</w:t>
      </w:r>
    </w:p>
    <w:p w14:paraId="39D2B903" w14:textId="779AAB5B" w:rsidR="00795EC3" w:rsidRPr="008C01EE" w:rsidRDefault="00530C6E" w:rsidP="0022209D">
      <w:pPr>
        <w:tabs>
          <w:tab w:val="clear" w:pos="567"/>
        </w:tabs>
        <w:autoSpaceDE w:val="0"/>
        <w:autoSpaceDN w:val="0"/>
        <w:adjustRightInd w:val="0"/>
        <w:spacing w:line="240" w:lineRule="auto"/>
        <w:ind w:left="1134" w:hanging="567"/>
        <w:rPr>
          <w:szCs w:val="22"/>
          <w:lang w:val="lt-LT"/>
        </w:rPr>
      </w:pPr>
      <w:r w:rsidRPr="008C01EE">
        <w:rPr>
          <w:szCs w:val="22"/>
          <w:lang w:val="lt-LT"/>
        </w:rPr>
        <w:t>•</w:t>
      </w:r>
      <w:r w:rsidRPr="008C01EE">
        <w:rPr>
          <w:szCs w:val="22"/>
          <w:lang w:val="lt-LT"/>
        </w:rPr>
        <w:tab/>
      </w:r>
      <w:r w:rsidR="00810E97">
        <w:rPr>
          <w:szCs w:val="22"/>
          <w:lang w:val="lt-LT"/>
        </w:rPr>
        <w:t>b</w:t>
      </w:r>
      <w:r w:rsidRPr="008C01EE">
        <w:rPr>
          <w:szCs w:val="22"/>
          <w:lang w:val="lt-LT"/>
        </w:rPr>
        <w:t xml:space="preserve">urnos ertmės </w:t>
      </w:r>
      <w:proofErr w:type="spellStart"/>
      <w:r w:rsidRPr="008C01EE">
        <w:rPr>
          <w:szCs w:val="22"/>
          <w:lang w:val="lt-LT"/>
        </w:rPr>
        <w:t>plokščialąstelinė</w:t>
      </w:r>
      <w:proofErr w:type="spellEnd"/>
      <w:r w:rsidRPr="008C01EE">
        <w:rPr>
          <w:szCs w:val="22"/>
          <w:lang w:val="lt-LT"/>
        </w:rPr>
        <w:t xml:space="preserve"> karcinoma: veiklioji medžiaga skiriama dviem-keturiomis dozėmis aplink naviką (randą), iš viso 0,1-1,0</w:t>
      </w:r>
      <w:r w:rsidR="003D4374">
        <w:rPr>
          <w:szCs w:val="22"/>
          <w:lang w:val="lt-LT"/>
        </w:rPr>
        <w:t> </w:t>
      </w:r>
      <w:r w:rsidRPr="008C01EE">
        <w:rPr>
          <w:szCs w:val="22"/>
          <w:lang w:val="lt-LT"/>
        </w:rPr>
        <w:t>ml.</w:t>
      </w:r>
    </w:p>
    <w:p w14:paraId="64106C7F" w14:textId="03ACAE8F" w:rsidR="00795EC3" w:rsidRPr="008C01EE" w:rsidRDefault="00530C6E" w:rsidP="0022209D">
      <w:pPr>
        <w:tabs>
          <w:tab w:val="clear" w:pos="567"/>
        </w:tabs>
        <w:autoSpaceDE w:val="0"/>
        <w:autoSpaceDN w:val="0"/>
        <w:adjustRightInd w:val="0"/>
        <w:spacing w:line="240" w:lineRule="auto"/>
        <w:ind w:left="1134" w:hanging="567"/>
        <w:rPr>
          <w:szCs w:val="22"/>
          <w:lang w:val="lt-LT"/>
        </w:rPr>
      </w:pPr>
      <w:r w:rsidRPr="008C01EE">
        <w:rPr>
          <w:szCs w:val="22"/>
          <w:lang w:val="lt-LT"/>
        </w:rPr>
        <w:t>•</w:t>
      </w:r>
      <w:r w:rsidRPr="008C01EE">
        <w:rPr>
          <w:szCs w:val="22"/>
          <w:lang w:val="lt-LT"/>
        </w:rPr>
        <w:tab/>
      </w:r>
      <w:proofErr w:type="spellStart"/>
      <w:r w:rsidR="00810E97">
        <w:rPr>
          <w:szCs w:val="22"/>
          <w:lang w:val="lt-LT"/>
        </w:rPr>
        <w:t>v</w:t>
      </w:r>
      <w:r w:rsidRPr="008C01EE">
        <w:rPr>
          <w:szCs w:val="22"/>
          <w:lang w:val="lt-LT"/>
        </w:rPr>
        <w:t>ulvos</w:t>
      </w:r>
      <w:proofErr w:type="spellEnd"/>
      <w:r w:rsidRPr="008C01EE">
        <w:rPr>
          <w:szCs w:val="22"/>
          <w:lang w:val="lt-LT"/>
        </w:rPr>
        <w:t xml:space="preserve"> karcinoma: veiklioji medžiaga skiriama keturiomis </w:t>
      </w:r>
      <w:proofErr w:type="spellStart"/>
      <w:r w:rsidRPr="008C01EE">
        <w:rPr>
          <w:szCs w:val="22"/>
          <w:lang w:val="lt-LT"/>
        </w:rPr>
        <w:t>peritumorinėmis</w:t>
      </w:r>
      <w:proofErr w:type="spellEnd"/>
      <w:r w:rsidRPr="008C01EE">
        <w:rPr>
          <w:szCs w:val="22"/>
          <w:lang w:val="lt-LT"/>
        </w:rPr>
        <w:t xml:space="preserve"> dozėmis, kurių bendras tūris yra 0,2</w:t>
      </w:r>
      <w:r w:rsidR="003D4374">
        <w:rPr>
          <w:szCs w:val="22"/>
          <w:lang w:val="lt-LT"/>
        </w:rPr>
        <w:t> </w:t>
      </w:r>
      <w:r w:rsidRPr="008C01EE">
        <w:rPr>
          <w:szCs w:val="22"/>
          <w:lang w:val="lt-LT"/>
        </w:rPr>
        <w:t>ml.</w:t>
      </w:r>
    </w:p>
    <w:p w14:paraId="651F3E1E" w14:textId="77777777" w:rsidR="00795EC3" w:rsidRPr="008C01EE" w:rsidRDefault="00795EC3">
      <w:pPr>
        <w:tabs>
          <w:tab w:val="clear" w:pos="567"/>
        </w:tabs>
        <w:autoSpaceDE w:val="0"/>
        <w:autoSpaceDN w:val="0"/>
        <w:adjustRightInd w:val="0"/>
        <w:spacing w:line="240" w:lineRule="auto"/>
        <w:rPr>
          <w:szCs w:val="22"/>
          <w:lang w:val="lt-LT"/>
        </w:rPr>
      </w:pPr>
    </w:p>
    <w:p w14:paraId="7A9EFA02" w14:textId="77777777" w:rsidR="00795EC3" w:rsidRPr="008C01EE" w:rsidRDefault="00530C6E">
      <w:pPr>
        <w:tabs>
          <w:tab w:val="clear" w:pos="567"/>
        </w:tabs>
        <w:autoSpaceDE w:val="0"/>
        <w:autoSpaceDN w:val="0"/>
        <w:adjustRightInd w:val="0"/>
        <w:spacing w:line="240" w:lineRule="auto"/>
        <w:rPr>
          <w:i/>
          <w:iCs/>
          <w:szCs w:val="22"/>
          <w:lang w:val="lt-LT"/>
        </w:rPr>
      </w:pPr>
      <w:r w:rsidRPr="008C01EE">
        <w:rPr>
          <w:i/>
          <w:iCs/>
          <w:szCs w:val="22"/>
          <w:lang w:val="lt-LT"/>
        </w:rPr>
        <w:t>Atsargumo priemonės prieš ruošiant ar vartojant šį vaistinį preparatą</w:t>
      </w:r>
    </w:p>
    <w:p w14:paraId="3FEA1B42" w14:textId="12B15807" w:rsidR="00795EC3" w:rsidRPr="008C01EE" w:rsidRDefault="00530C6E">
      <w:pPr>
        <w:tabs>
          <w:tab w:val="clear" w:pos="567"/>
        </w:tabs>
        <w:autoSpaceDE w:val="0"/>
        <w:autoSpaceDN w:val="0"/>
        <w:adjustRightInd w:val="0"/>
        <w:spacing w:line="240" w:lineRule="auto"/>
        <w:rPr>
          <w:szCs w:val="22"/>
          <w:lang w:val="lt-LT"/>
        </w:rPr>
      </w:pPr>
      <w:r w:rsidRPr="008C01EE">
        <w:rPr>
          <w:szCs w:val="22"/>
          <w:lang w:val="lt-LT"/>
        </w:rPr>
        <w:t xml:space="preserve">Šį vaistinį preparatą reikia </w:t>
      </w:r>
      <w:r w:rsidR="00EA126A">
        <w:rPr>
          <w:szCs w:val="22"/>
          <w:lang w:val="lt-LT"/>
        </w:rPr>
        <w:t>ištirpinti</w:t>
      </w:r>
      <w:r w:rsidR="00EA126A" w:rsidRPr="008C01EE">
        <w:rPr>
          <w:szCs w:val="22"/>
          <w:lang w:val="lt-LT"/>
        </w:rPr>
        <w:t xml:space="preserve"> </w:t>
      </w:r>
      <w:r w:rsidRPr="008C01EE">
        <w:rPr>
          <w:szCs w:val="22"/>
          <w:lang w:val="lt-LT"/>
        </w:rPr>
        <w:t>prieš skiriant pacientui. Vaistinio preparato ruošimo prieš vartojant instrukcija pateikiama 12 skyriuje.</w:t>
      </w:r>
    </w:p>
    <w:p w14:paraId="1324889F" w14:textId="77777777" w:rsidR="00795EC3" w:rsidRPr="008C01EE" w:rsidRDefault="00795EC3">
      <w:pPr>
        <w:tabs>
          <w:tab w:val="clear" w:pos="567"/>
        </w:tabs>
        <w:autoSpaceDE w:val="0"/>
        <w:autoSpaceDN w:val="0"/>
        <w:adjustRightInd w:val="0"/>
        <w:spacing w:line="240" w:lineRule="auto"/>
        <w:rPr>
          <w:szCs w:val="22"/>
          <w:lang w:val="lt-LT"/>
        </w:rPr>
      </w:pPr>
    </w:p>
    <w:p w14:paraId="7B9A06D6" w14:textId="77777777" w:rsidR="00795EC3" w:rsidRPr="008C01EE" w:rsidRDefault="00530C6E">
      <w:pPr>
        <w:tabs>
          <w:tab w:val="clear" w:pos="567"/>
        </w:tabs>
        <w:autoSpaceDE w:val="0"/>
        <w:autoSpaceDN w:val="0"/>
        <w:adjustRightInd w:val="0"/>
        <w:spacing w:line="240" w:lineRule="auto"/>
        <w:rPr>
          <w:szCs w:val="22"/>
          <w:lang w:val="lt-LT"/>
        </w:rPr>
      </w:pPr>
      <w:r w:rsidRPr="008C01EE">
        <w:rPr>
          <w:szCs w:val="22"/>
          <w:lang w:val="lt-LT"/>
        </w:rPr>
        <w:t>Apie paciento paruošimą žr. 4.4 skyrių.</w:t>
      </w:r>
    </w:p>
    <w:p w14:paraId="5F054018" w14:textId="77777777" w:rsidR="00795EC3" w:rsidRPr="008C01EE" w:rsidRDefault="00795EC3">
      <w:pPr>
        <w:tabs>
          <w:tab w:val="clear" w:pos="567"/>
        </w:tabs>
        <w:autoSpaceDE w:val="0"/>
        <w:autoSpaceDN w:val="0"/>
        <w:adjustRightInd w:val="0"/>
        <w:spacing w:line="240" w:lineRule="auto"/>
        <w:rPr>
          <w:szCs w:val="22"/>
          <w:lang w:val="lt-LT"/>
        </w:rPr>
      </w:pPr>
    </w:p>
    <w:p w14:paraId="6778B866" w14:textId="77777777" w:rsidR="00795EC3" w:rsidRPr="008C01EE" w:rsidRDefault="00530C6E">
      <w:pPr>
        <w:tabs>
          <w:tab w:val="clear" w:pos="567"/>
        </w:tabs>
        <w:autoSpaceDE w:val="0"/>
        <w:autoSpaceDN w:val="0"/>
        <w:adjustRightInd w:val="0"/>
        <w:spacing w:line="240" w:lineRule="auto"/>
        <w:rPr>
          <w:szCs w:val="22"/>
          <w:lang w:val="lt-LT"/>
        </w:rPr>
      </w:pPr>
      <w:r w:rsidRPr="008C01EE">
        <w:rPr>
          <w:szCs w:val="22"/>
          <w:lang w:val="lt-LT"/>
        </w:rPr>
        <w:t>Šis preparatas nėra skirtas nuolatiniam ar reguliariam vartojimui.</w:t>
      </w:r>
    </w:p>
    <w:p w14:paraId="1D471F89" w14:textId="77777777" w:rsidR="00795EC3" w:rsidRPr="008C01EE" w:rsidRDefault="00795EC3">
      <w:pPr>
        <w:tabs>
          <w:tab w:val="clear" w:pos="567"/>
        </w:tabs>
        <w:autoSpaceDE w:val="0"/>
        <w:autoSpaceDN w:val="0"/>
        <w:adjustRightInd w:val="0"/>
        <w:spacing w:line="240" w:lineRule="auto"/>
        <w:rPr>
          <w:szCs w:val="22"/>
          <w:lang w:val="lt-LT"/>
        </w:rPr>
      </w:pPr>
    </w:p>
    <w:p w14:paraId="0825E036" w14:textId="1070222E" w:rsidR="00795EC3" w:rsidRPr="008C01EE" w:rsidRDefault="00530C6E">
      <w:pPr>
        <w:tabs>
          <w:tab w:val="clear" w:pos="567"/>
        </w:tabs>
        <w:autoSpaceDE w:val="0"/>
        <w:autoSpaceDN w:val="0"/>
        <w:adjustRightInd w:val="0"/>
        <w:spacing w:line="240" w:lineRule="auto"/>
        <w:rPr>
          <w:szCs w:val="22"/>
          <w:lang w:val="lt-LT"/>
        </w:rPr>
      </w:pPr>
      <w:r w:rsidRPr="008C01EE">
        <w:rPr>
          <w:i/>
          <w:iCs/>
          <w:szCs w:val="22"/>
          <w:lang w:val="lt-LT"/>
        </w:rPr>
        <w:t>Vaizdo gavimas</w:t>
      </w:r>
    </w:p>
    <w:p w14:paraId="30173D3A" w14:textId="388AC13C" w:rsidR="00795EC3" w:rsidRPr="008C01EE" w:rsidRDefault="00530C6E">
      <w:pPr>
        <w:tabs>
          <w:tab w:val="clear" w:pos="567"/>
        </w:tabs>
        <w:autoSpaceDE w:val="0"/>
        <w:autoSpaceDN w:val="0"/>
        <w:adjustRightInd w:val="0"/>
        <w:spacing w:line="240" w:lineRule="auto"/>
        <w:rPr>
          <w:szCs w:val="22"/>
          <w:lang w:val="lt-LT"/>
        </w:rPr>
      </w:pPr>
      <w:r w:rsidRPr="008C01EE">
        <w:rPr>
          <w:szCs w:val="22"/>
          <w:lang w:val="lt-LT"/>
        </w:rPr>
        <w:t>-</w:t>
      </w:r>
      <w:r w:rsidRPr="008C01EE">
        <w:rPr>
          <w:szCs w:val="22"/>
          <w:lang w:val="lt-LT"/>
        </w:rPr>
        <w:tab/>
        <w:t xml:space="preserve">Kaulų čiulpų skenavimas: </w:t>
      </w:r>
      <w:r w:rsidR="00813CF2">
        <w:rPr>
          <w:szCs w:val="22"/>
          <w:lang w:val="lt-LT"/>
        </w:rPr>
        <w:t>vaizdus</w:t>
      </w:r>
      <w:r w:rsidRPr="008C01EE">
        <w:rPr>
          <w:szCs w:val="22"/>
          <w:lang w:val="lt-LT"/>
        </w:rPr>
        <w:t xml:space="preserve"> galima gauti praėjus 45–60</w:t>
      </w:r>
      <w:r w:rsidR="003D4374">
        <w:rPr>
          <w:szCs w:val="22"/>
          <w:lang w:val="lt-LT"/>
        </w:rPr>
        <w:t> </w:t>
      </w:r>
      <w:r w:rsidRPr="008C01EE">
        <w:rPr>
          <w:szCs w:val="22"/>
          <w:lang w:val="lt-LT"/>
        </w:rPr>
        <w:t>minučių po vartojimo.</w:t>
      </w:r>
    </w:p>
    <w:p w14:paraId="104E3443" w14:textId="3E23F995" w:rsidR="00795EC3" w:rsidRPr="008C01EE" w:rsidRDefault="00530C6E" w:rsidP="0022209D">
      <w:pPr>
        <w:tabs>
          <w:tab w:val="clear" w:pos="567"/>
        </w:tabs>
        <w:autoSpaceDE w:val="0"/>
        <w:autoSpaceDN w:val="0"/>
        <w:adjustRightInd w:val="0"/>
        <w:spacing w:line="240" w:lineRule="auto"/>
        <w:ind w:left="567" w:hanging="567"/>
        <w:rPr>
          <w:szCs w:val="22"/>
          <w:lang w:val="lt-LT"/>
        </w:rPr>
      </w:pPr>
      <w:r w:rsidRPr="008C01EE">
        <w:rPr>
          <w:szCs w:val="22"/>
          <w:lang w:val="lt-LT"/>
        </w:rPr>
        <w:t>-</w:t>
      </w:r>
      <w:r w:rsidRPr="008C01EE">
        <w:rPr>
          <w:szCs w:val="22"/>
          <w:lang w:val="lt-LT"/>
        </w:rPr>
        <w:tab/>
        <w:t xml:space="preserve">Uždegimo skenavimas: </w:t>
      </w:r>
      <w:r w:rsidR="003733C1">
        <w:rPr>
          <w:szCs w:val="22"/>
          <w:lang w:val="lt-LT"/>
        </w:rPr>
        <w:t>d</w:t>
      </w:r>
      <w:r w:rsidRPr="008C01EE">
        <w:rPr>
          <w:szCs w:val="22"/>
          <w:lang w:val="lt-LT"/>
        </w:rPr>
        <w:t>inaminis vaizdavimas atliekamas nedelsiant. Statinį vaizdą sudaro ankstyvoji fazė, 15</w:t>
      </w:r>
      <w:r w:rsidR="003D4374">
        <w:rPr>
          <w:szCs w:val="22"/>
          <w:lang w:val="lt-LT"/>
        </w:rPr>
        <w:t> </w:t>
      </w:r>
      <w:r w:rsidRPr="008C01EE">
        <w:rPr>
          <w:szCs w:val="22"/>
          <w:lang w:val="lt-LT"/>
        </w:rPr>
        <w:t>minučių po injekcijos ir išplovimo fazė, 30–60</w:t>
      </w:r>
      <w:r w:rsidR="003D4374">
        <w:rPr>
          <w:szCs w:val="22"/>
          <w:lang w:val="lt-LT"/>
        </w:rPr>
        <w:t> </w:t>
      </w:r>
      <w:r w:rsidRPr="008C01EE">
        <w:rPr>
          <w:szCs w:val="22"/>
          <w:lang w:val="lt-LT"/>
        </w:rPr>
        <w:t>minučių po injekcijos.</w:t>
      </w:r>
    </w:p>
    <w:p w14:paraId="2337A424" w14:textId="77777777" w:rsidR="00795EC3" w:rsidRPr="008C01EE" w:rsidRDefault="00530C6E">
      <w:pPr>
        <w:tabs>
          <w:tab w:val="clear" w:pos="567"/>
        </w:tabs>
        <w:autoSpaceDE w:val="0"/>
        <w:autoSpaceDN w:val="0"/>
        <w:adjustRightInd w:val="0"/>
        <w:spacing w:line="240" w:lineRule="auto"/>
        <w:rPr>
          <w:szCs w:val="22"/>
          <w:lang w:val="lt-LT"/>
        </w:rPr>
      </w:pPr>
      <w:r w:rsidRPr="008C01EE">
        <w:rPr>
          <w:szCs w:val="22"/>
          <w:lang w:val="lt-LT"/>
        </w:rPr>
        <w:t>–</w:t>
      </w:r>
      <w:r w:rsidRPr="008C01EE">
        <w:rPr>
          <w:szCs w:val="22"/>
          <w:lang w:val="lt-LT"/>
        </w:rPr>
        <w:tab/>
        <w:t>Limfinis skenavimas:</w:t>
      </w:r>
    </w:p>
    <w:p w14:paraId="28A0BC97" w14:textId="4406082B" w:rsidR="00795EC3" w:rsidRPr="00460EC4" w:rsidRDefault="00911E74" w:rsidP="007031C1">
      <w:pPr>
        <w:pStyle w:val="Sraopastraipa"/>
        <w:numPr>
          <w:ilvl w:val="0"/>
          <w:numId w:val="42"/>
        </w:numPr>
        <w:tabs>
          <w:tab w:val="clear" w:pos="567"/>
        </w:tabs>
        <w:autoSpaceDE w:val="0"/>
        <w:autoSpaceDN w:val="0"/>
        <w:adjustRightInd w:val="0"/>
        <w:spacing w:line="240" w:lineRule="auto"/>
        <w:rPr>
          <w:szCs w:val="22"/>
          <w:lang w:val="lt-LT"/>
        </w:rPr>
      </w:pPr>
      <w:r>
        <w:rPr>
          <w:szCs w:val="22"/>
          <w:lang w:val="lt-LT"/>
        </w:rPr>
        <w:t>v</w:t>
      </w:r>
      <w:r w:rsidR="004E1019">
        <w:rPr>
          <w:szCs w:val="22"/>
          <w:lang w:val="lt-LT"/>
        </w:rPr>
        <w:t>aizduojant a</w:t>
      </w:r>
      <w:r w:rsidR="00530C6E" w:rsidRPr="00460EC4">
        <w:rPr>
          <w:szCs w:val="22"/>
          <w:lang w:val="lt-LT"/>
        </w:rPr>
        <w:t>patines galūnes, dinaminiai vaizdai padaromi iškart po injekcijos ir statinio vaizdo gavimo po 30-60</w:t>
      </w:r>
      <w:r w:rsidR="003D4374" w:rsidRPr="00460EC4">
        <w:rPr>
          <w:szCs w:val="22"/>
          <w:lang w:val="lt-LT"/>
        </w:rPr>
        <w:t> </w:t>
      </w:r>
      <w:r w:rsidR="00530C6E" w:rsidRPr="00460EC4">
        <w:rPr>
          <w:szCs w:val="22"/>
          <w:lang w:val="lt-LT"/>
        </w:rPr>
        <w:t>minučių</w:t>
      </w:r>
      <w:r w:rsidR="00460EC4">
        <w:rPr>
          <w:szCs w:val="22"/>
          <w:lang w:val="lt-LT"/>
        </w:rPr>
        <w:t>;</w:t>
      </w:r>
    </w:p>
    <w:p w14:paraId="0E2F62F9" w14:textId="36742320" w:rsidR="00795EC3" w:rsidRPr="00460EC4" w:rsidRDefault="00460EC4" w:rsidP="007031C1">
      <w:pPr>
        <w:pStyle w:val="Sraopastraipa"/>
        <w:numPr>
          <w:ilvl w:val="0"/>
          <w:numId w:val="42"/>
        </w:numPr>
        <w:tabs>
          <w:tab w:val="clear" w:pos="567"/>
        </w:tabs>
        <w:autoSpaceDE w:val="0"/>
        <w:autoSpaceDN w:val="0"/>
        <w:adjustRightInd w:val="0"/>
        <w:spacing w:line="240" w:lineRule="auto"/>
        <w:rPr>
          <w:szCs w:val="22"/>
          <w:lang w:val="lt-LT"/>
        </w:rPr>
      </w:pPr>
      <w:r>
        <w:rPr>
          <w:szCs w:val="22"/>
          <w:lang w:val="lt-LT"/>
        </w:rPr>
        <w:t>a</w:t>
      </w:r>
      <w:r w:rsidR="00530C6E" w:rsidRPr="00460EC4">
        <w:rPr>
          <w:szCs w:val="22"/>
          <w:lang w:val="lt-LT"/>
        </w:rPr>
        <w:t xml:space="preserve">tliekant </w:t>
      </w:r>
      <w:proofErr w:type="spellStart"/>
      <w:r w:rsidR="00530C6E" w:rsidRPr="00460EC4">
        <w:rPr>
          <w:szCs w:val="22"/>
          <w:lang w:val="lt-LT"/>
        </w:rPr>
        <w:t>parasternalinių</w:t>
      </w:r>
      <w:proofErr w:type="spellEnd"/>
      <w:r w:rsidR="00530C6E" w:rsidRPr="00460EC4">
        <w:rPr>
          <w:szCs w:val="22"/>
          <w:lang w:val="lt-LT"/>
        </w:rPr>
        <w:t xml:space="preserve"> limfmazgių skenavimą, gali prireikti pakartotinių injekcijų ir papildomų vaizdų.</w:t>
      </w:r>
    </w:p>
    <w:p w14:paraId="4AF495C4" w14:textId="207463BC" w:rsidR="00795EC3" w:rsidRPr="008C01EE" w:rsidRDefault="00530C6E">
      <w:pPr>
        <w:tabs>
          <w:tab w:val="clear" w:pos="567"/>
        </w:tabs>
        <w:autoSpaceDE w:val="0"/>
        <w:autoSpaceDN w:val="0"/>
        <w:adjustRightInd w:val="0"/>
        <w:spacing w:line="240" w:lineRule="auto"/>
        <w:rPr>
          <w:szCs w:val="22"/>
          <w:lang w:val="lt-LT"/>
        </w:rPr>
      </w:pPr>
      <w:r w:rsidRPr="008C01EE">
        <w:rPr>
          <w:szCs w:val="22"/>
          <w:lang w:val="lt-LT"/>
        </w:rPr>
        <w:t>–</w:t>
      </w:r>
      <w:r w:rsidRPr="008C01EE">
        <w:rPr>
          <w:szCs w:val="22"/>
          <w:lang w:val="lt-LT"/>
        </w:rPr>
        <w:tab/>
      </w:r>
      <w:proofErr w:type="spellStart"/>
      <w:r w:rsidR="004B37FF">
        <w:rPr>
          <w:szCs w:val="22"/>
          <w:lang w:val="lt-LT"/>
        </w:rPr>
        <w:t>S</w:t>
      </w:r>
      <w:r w:rsidR="004B37FF" w:rsidRPr="008C01EE">
        <w:rPr>
          <w:szCs w:val="22"/>
          <w:lang w:val="lt-LT"/>
        </w:rPr>
        <w:t>entinelini</w:t>
      </w:r>
      <w:r w:rsidR="004B37FF">
        <w:rPr>
          <w:szCs w:val="22"/>
          <w:lang w:val="lt-LT"/>
        </w:rPr>
        <w:t>o</w:t>
      </w:r>
      <w:proofErr w:type="spellEnd"/>
      <w:r w:rsidR="004B37FF" w:rsidRPr="008C01EE">
        <w:rPr>
          <w:szCs w:val="22"/>
          <w:lang w:val="lt-LT"/>
        </w:rPr>
        <w:t xml:space="preserve"> </w:t>
      </w:r>
      <w:r w:rsidRPr="008C01EE">
        <w:rPr>
          <w:szCs w:val="22"/>
          <w:lang w:val="lt-LT"/>
        </w:rPr>
        <w:t>limfmazgio aptikimas</w:t>
      </w:r>
      <w:r w:rsidR="00FF1506">
        <w:rPr>
          <w:szCs w:val="22"/>
          <w:lang w:val="lt-LT"/>
        </w:rPr>
        <w:t>:</w:t>
      </w:r>
    </w:p>
    <w:p w14:paraId="24225998" w14:textId="65D947A4" w:rsidR="00795EC3" w:rsidRPr="008C01EE" w:rsidRDefault="00530C6E" w:rsidP="0022209D">
      <w:pPr>
        <w:tabs>
          <w:tab w:val="clear" w:pos="567"/>
        </w:tabs>
        <w:autoSpaceDE w:val="0"/>
        <w:autoSpaceDN w:val="0"/>
        <w:adjustRightInd w:val="0"/>
        <w:spacing w:line="240" w:lineRule="auto"/>
        <w:ind w:left="1134" w:hanging="567"/>
        <w:rPr>
          <w:szCs w:val="22"/>
          <w:lang w:val="lt-LT"/>
        </w:rPr>
      </w:pPr>
      <w:r w:rsidRPr="008C01EE">
        <w:rPr>
          <w:szCs w:val="22"/>
          <w:lang w:val="lt-LT"/>
        </w:rPr>
        <w:t>•</w:t>
      </w:r>
      <w:r w:rsidRPr="008C01EE">
        <w:rPr>
          <w:szCs w:val="22"/>
          <w:lang w:val="lt-LT"/>
        </w:rPr>
        <w:tab/>
      </w:r>
      <w:r w:rsidR="00FF1506">
        <w:rPr>
          <w:szCs w:val="22"/>
          <w:lang w:val="lt-LT"/>
        </w:rPr>
        <w:t>m</w:t>
      </w:r>
      <w:r w:rsidRPr="008C01EE">
        <w:rPr>
          <w:szCs w:val="22"/>
          <w:lang w:val="lt-LT"/>
        </w:rPr>
        <w:t xml:space="preserve">elanoma: </w:t>
      </w:r>
      <w:proofErr w:type="spellStart"/>
      <w:r w:rsidR="00FF1506">
        <w:rPr>
          <w:szCs w:val="22"/>
          <w:lang w:val="lt-LT"/>
        </w:rPr>
        <w:t>l</w:t>
      </w:r>
      <w:r w:rsidRPr="008C01EE">
        <w:rPr>
          <w:szCs w:val="22"/>
          <w:lang w:val="lt-LT"/>
        </w:rPr>
        <w:t>imfos</w:t>
      </w:r>
      <w:r w:rsidR="00911E74">
        <w:rPr>
          <w:szCs w:val="22"/>
          <w:lang w:val="lt-LT"/>
        </w:rPr>
        <w:t>c</w:t>
      </w:r>
      <w:r w:rsidRPr="008C01EE">
        <w:rPr>
          <w:szCs w:val="22"/>
          <w:lang w:val="lt-LT"/>
        </w:rPr>
        <w:t>intigrafiniai</w:t>
      </w:r>
      <w:proofErr w:type="spellEnd"/>
      <w:r w:rsidRPr="008C01EE">
        <w:rPr>
          <w:szCs w:val="22"/>
          <w:lang w:val="lt-LT"/>
        </w:rPr>
        <w:t xml:space="preserve"> vaizdai gaunami pradedant nuo injekcijos ir reguliariai po to, kol bus matomas sarginis limfmazgis</w:t>
      </w:r>
      <w:r w:rsidR="00FF1506">
        <w:rPr>
          <w:szCs w:val="22"/>
          <w:lang w:val="lt-LT"/>
        </w:rPr>
        <w:t>;</w:t>
      </w:r>
    </w:p>
    <w:p w14:paraId="54D3EA71" w14:textId="277501B6" w:rsidR="00795EC3" w:rsidRPr="008C01EE" w:rsidRDefault="00530C6E" w:rsidP="0022209D">
      <w:pPr>
        <w:tabs>
          <w:tab w:val="clear" w:pos="567"/>
        </w:tabs>
        <w:autoSpaceDE w:val="0"/>
        <w:autoSpaceDN w:val="0"/>
        <w:adjustRightInd w:val="0"/>
        <w:spacing w:line="240" w:lineRule="auto"/>
        <w:ind w:left="1134" w:hanging="567"/>
        <w:rPr>
          <w:szCs w:val="22"/>
          <w:lang w:val="lt-LT"/>
        </w:rPr>
      </w:pPr>
      <w:r w:rsidRPr="008C01EE">
        <w:rPr>
          <w:szCs w:val="22"/>
          <w:lang w:val="lt-LT"/>
        </w:rPr>
        <w:t>•</w:t>
      </w:r>
      <w:r w:rsidRPr="008C01EE">
        <w:rPr>
          <w:szCs w:val="22"/>
          <w:lang w:val="lt-LT"/>
        </w:rPr>
        <w:tab/>
      </w:r>
      <w:r w:rsidR="00FF1506">
        <w:rPr>
          <w:szCs w:val="22"/>
          <w:lang w:val="lt-LT"/>
        </w:rPr>
        <w:t>k</w:t>
      </w:r>
      <w:r w:rsidRPr="008C01EE">
        <w:rPr>
          <w:szCs w:val="22"/>
          <w:lang w:val="lt-LT"/>
        </w:rPr>
        <w:t xml:space="preserve">rūties karcinoma: </w:t>
      </w:r>
      <w:r w:rsidR="008C5FAC">
        <w:rPr>
          <w:szCs w:val="22"/>
          <w:lang w:val="lt-LT"/>
        </w:rPr>
        <w:t>k</w:t>
      </w:r>
      <w:r w:rsidRPr="008C01EE">
        <w:rPr>
          <w:szCs w:val="22"/>
          <w:lang w:val="lt-LT"/>
        </w:rPr>
        <w:t xml:space="preserve">rūties ir pažasties srities </w:t>
      </w:r>
      <w:proofErr w:type="spellStart"/>
      <w:r w:rsidRPr="008C01EE">
        <w:rPr>
          <w:szCs w:val="22"/>
          <w:lang w:val="lt-LT"/>
        </w:rPr>
        <w:t>scintigrafiniai</w:t>
      </w:r>
      <w:proofErr w:type="spellEnd"/>
      <w:r w:rsidRPr="008C01EE">
        <w:rPr>
          <w:szCs w:val="22"/>
          <w:lang w:val="lt-LT"/>
        </w:rPr>
        <w:t xml:space="preserve"> vaizdai gali būti gauti atliekant ankstyvuosius fiksavimus (po 15–30</w:t>
      </w:r>
      <w:r w:rsidR="003D4374">
        <w:rPr>
          <w:szCs w:val="22"/>
          <w:lang w:val="lt-LT"/>
        </w:rPr>
        <w:t> </w:t>
      </w:r>
      <w:r w:rsidRPr="008C01EE">
        <w:rPr>
          <w:szCs w:val="22"/>
          <w:lang w:val="lt-LT"/>
        </w:rPr>
        <w:t>minučių) ir vėlyvuosius fiksavimus (po 3–18 valandų) po injekcijos</w:t>
      </w:r>
      <w:r w:rsidR="00FF1506">
        <w:rPr>
          <w:szCs w:val="22"/>
          <w:lang w:val="lt-LT"/>
        </w:rPr>
        <w:t>;</w:t>
      </w:r>
    </w:p>
    <w:p w14:paraId="0878B49A" w14:textId="057B9CE6" w:rsidR="00795EC3" w:rsidRPr="008C01EE" w:rsidRDefault="00530C6E" w:rsidP="0022209D">
      <w:pPr>
        <w:tabs>
          <w:tab w:val="clear" w:pos="567"/>
        </w:tabs>
        <w:autoSpaceDE w:val="0"/>
        <w:autoSpaceDN w:val="0"/>
        <w:adjustRightInd w:val="0"/>
        <w:spacing w:line="240" w:lineRule="auto"/>
        <w:ind w:left="1134" w:hanging="567"/>
        <w:rPr>
          <w:szCs w:val="22"/>
          <w:lang w:val="lt-LT"/>
        </w:rPr>
      </w:pPr>
      <w:r w:rsidRPr="008C01EE">
        <w:rPr>
          <w:szCs w:val="22"/>
          <w:lang w:val="lt-LT"/>
        </w:rPr>
        <w:t>•</w:t>
      </w:r>
      <w:r w:rsidRPr="008C01EE">
        <w:rPr>
          <w:szCs w:val="22"/>
          <w:lang w:val="lt-LT"/>
        </w:rPr>
        <w:tab/>
      </w:r>
      <w:r w:rsidR="00FF1506">
        <w:rPr>
          <w:szCs w:val="22"/>
          <w:lang w:val="lt-LT"/>
        </w:rPr>
        <w:t>v</w:t>
      </w:r>
      <w:r w:rsidRPr="008C01EE">
        <w:rPr>
          <w:szCs w:val="22"/>
          <w:lang w:val="lt-LT"/>
        </w:rPr>
        <w:t xml:space="preserve">arpos karcinoma: dinaminį vaizdavimą galima atlikti iškart po injekcijos ir po to statinį vaizdinimą praėjus 30 minučių, 90 minučių ir 2 valandoms po injekcijos, naudojant </w:t>
      </w:r>
      <w:proofErr w:type="spellStart"/>
      <w:r w:rsidRPr="008C01EE">
        <w:rPr>
          <w:szCs w:val="22"/>
          <w:lang w:val="lt-LT"/>
        </w:rPr>
        <w:t>dvikamerę</w:t>
      </w:r>
      <w:proofErr w:type="spellEnd"/>
      <w:r w:rsidRPr="008C01EE">
        <w:rPr>
          <w:szCs w:val="22"/>
          <w:lang w:val="lt-LT"/>
        </w:rPr>
        <w:t xml:space="preserve"> gama kamerą</w:t>
      </w:r>
      <w:r w:rsidR="00FF1506">
        <w:rPr>
          <w:szCs w:val="22"/>
          <w:lang w:val="lt-LT"/>
        </w:rPr>
        <w:t>;</w:t>
      </w:r>
    </w:p>
    <w:p w14:paraId="19B53278" w14:textId="628427DD" w:rsidR="00795EC3" w:rsidRPr="008C01EE" w:rsidRDefault="00530C6E" w:rsidP="0022209D">
      <w:pPr>
        <w:tabs>
          <w:tab w:val="clear" w:pos="567"/>
        </w:tabs>
        <w:autoSpaceDE w:val="0"/>
        <w:autoSpaceDN w:val="0"/>
        <w:adjustRightInd w:val="0"/>
        <w:spacing w:line="240" w:lineRule="auto"/>
        <w:ind w:left="1134" w:hanging="567"/>
        <w:rPr>
          <w:szCs w:val="22"/>
          <w:lang w:val="lt-LT"/>
        </w:rPr>
      </w:pPr>
      <w:r w:rsidRPr="008C01EE">
        <w:rPr>
          <w:szCs w:val="22"/>
          <w:lang w:val="lt-LT"/>
        </w:rPr>
        <w:t>•</w:t>
      </w:r>
      <w:r w:rsidRPr="008C01EE">
        <w:rPr>
          <w:szCs w:val="22"/>
          <w:lang w:val="lt-LT"/>
        </w:rPr>
        <w:tab/>
      </w:r>
      <w:r w:rsidR="00FF1506">
        <w:rPr>
          <w:szCs w:val="22"/>
          <w:lang w:val="lt-LT"/>
        </w:rPr>
        <w:t>b</w:t>
      </w:r>
      <w:r w:rsidRPr="008C01EE">
        <w:rPr>
          <w:szCs w:val="22"/>
          <w:lang w:val="lt-LT"/>
        </w:rPr>
        <w:t xml:space="preserve">urnos ertmės </w:t>
      </w:r>
      <w:proofErr w:type="spellStart"/>
      <w:r w:rsidRPr="008C01EE">
        <w:rPr>
          <w:szCs w:val="22"/>
          <w:lang w:val="lt-LT"/>
        </w:rPr>
        <w:t>plokščialąstelinė</w:t>
      </w:r>
      <w:proofErr w:type="spellEnd"/>
      <w:r w:rsidRPr="008C01EE">
        <w:rPr>
          <w:szCs w:val="22"/>
          <w:lang w:val="lt-LT"/>
        </w:rPr>
        <w:t xml:space="preserve"> karcinoma: dinaminis vaizdinimas atliekamas 20–30 minučių, pradedant iš karto po injekcijos. Rekomenduojama naudoti du arba tris vienu metu statinius vaizdus iš vienos arba abiejų pusių priekinėse ir šoninėse projekcijose. Statinius vaizdus galima kartoti po 2 valandų, po 4–6 valandų arba prieš pat operaciją</w:t>
      </w:r>
      <w:r w:rsidR="00863CBD">
        <w:rPr>
          <w:szCs w:val="22"/>
          <w:lang w:val="lt-LT"/>
        </w:rPr>
        <w:t>.</w:t>
      </w:r>
      <w:r w:rsidRPr="008C01EE">
        <w:rPr>
          <w:szCs w:val="22"/>
          <w:lang w:val="lt-LT"/>
        </w:rPr>
        <w:t xml:space="preserve"> SPECT vaizdavimas gali pagerinti </w:t>
      </w:r>
      <w:proofErr w:type="spellStart"/>
      <w:r w:rsidR="004B37FF" w:rsidRPr="008C01EE">
        <w:rPr>
          <w:szCs w:val="22"/>
          <w:lang w:val="lt-LT"/>
        </w:rPr>
        <w:t>sentinelinių</w:t>
      </w:r>
      <w:proofErr w:type="spellEnd"/>
      <w:r w:rsidR="004B37FF" w:rsidRPr="008C01EE">
        <w:rPr>
          <w:szCs w:val="22"/>
          <w:lang w:val="lt-LT"/>
        </w:rPr>
        <w:t xml:space="preserve"> </w:t>
      </w:r>
      <w:r w:rsidRPr="008C01EE">
        <w:rPr>
          <w:szCs w:val="22"/>
          <w:lang w:val="lt-LT"/>
        </w:rPr>
        <w:t xml:space="preserve">limfmazgių identifikavimą, ypač arti injekcijos vietos. Galima svarstyti pakartotinę injekciją ir vaizdavimą, tačiau pirmenybė teikiama kaklo limfmazgių </w:t>
      </w:r>
      <w:proofErr w:type="spellStart"/>
      <w:r w:rsidRPr="008C01EE">
        <w:rPr>
          <w:szCs w:val="22"/>
          <w:lang w:val="lt-LT"/>
        </w:rPr>
        <w:t>disekcijai</w:t>
      </w:r>
      <w:proofErr w:type="spellEnd"/>
      <w:r w:rsidRPr="008C01EE">
        <w:rPr>
          <w:szCs w:val="22"/>
          <w:lang w:val="lt-LT"/>
        </w:rPr>
        <w:t xml:space="preserve">, siekiant išvengti klaidingai neigiamo </w:t>
      </w:r>
      <w:proofErr w:type="spellStart"/>
      <w:r w:rsidR="004C0F96" w:rsidRPr="008C01EE">
        <w:rPr>
          <w:szCs w:val="22"/>
          <w:lang w:val="lt-LT"/>
        </w:rPr>
        <w:t>sentinelini</w:t>
      </w:r>
      <w:r w:rsidR="004C0F96">
        <w:rPr>
          <w:szCs w:val="22"/>
          <w:lang w:val="lt-LT"/>
        </w:rPr>
        <w:t>o</w:t>
      </w:r>
      <w:proofErr w:type="spellEnd"/>
      <w:r w:rsidR="004C0F96">
        <w:rPr>
          <w:szCs w:val="22"/>
          <w:lang w:val="lt-LT"/>
        </w:rPr>
        <w:t xml:space="preserve"> </w:t>
      </w:r>
      <w:r w:rsidRPr="008C01EE">
        <w:rPr>
          <w:szCs w:val="22"/>
          <w:lang w:val="lt-LT"/>
        </w:rPr>
        <w:t>limfmazgio rezultato</w:t>
      </w:r>
      <w:r w:rsidR="00911E74">
        <w:rPr>
          <w:szCs w:val="22"/>
          <w:lang w:val="lt-LT"/>
        </w:rPr>
        <w:t>;</w:t>
      </w:r>
    </w:p>
    <w:p w14:paraId="575DD3C0" w14:textId="0B7C78DA" w:rsidR="00795EC3" w:rsidRPr="008C01EE" w:rsidRDefault="00530C6E" w:rsidP="0022209D">
      <w:pPr>
        <w:tabs>
          <w:tab w:val="clear" w:pos="567"/>
        </w:tabs>
        <w:autoSpaceDE w:val="0"/>
        <w:autoSpaceDN w:val="0"/>
        <w:adjustRightInd w:val="0"/>
        <w:spacing w:line="240" w:lineRule="auto"/>
        <w:ind w:left="1134" w:hanging="567"/>
        <w:rPr>
          <w:szCs w:val="22"/>
          <w:lang w:val="lt-LT"/>
        </w:rPr>
      </w:pPr>
      <w:r w:rsidRPr="008C01EE">
        <w:rPr>
          <w:szCs w:val="22"/>
          <w:lang w:val="lt-LT"/>
        </w:rPr>
        <w:lastRenderedPageBreak/>
        <w:t>•</w:t>
      </w:r>
      <w:r w:rsidRPr="008C01EE">
        <w:rPr>
          <w:szCs w:val="22"/>
          <w:lang w:val="lt-LT"/>
        </w:rPr>
        <w:tab/>
      </w:r>
      <w:proofErr w:type="spellStart"/>
      <w:r w:rsidR="00911E74">
        <w:rPr>
          <w:szCs w:val="22"/>
          <w:lang w:val="lt-LT"/>
        </w:rPr>
        <w:t>v</w:t>
      </w:r>
      <w:r w:rsidRPr="008C01EE">
        <w:rPr>
          <w:szCs w:val="22"/>
          <w:lang w:val="lt-LT"/>
        </w:rPr>
        <w:t>ulvos</w:t>
      </w:r>
      <w:proofErr w:type="spellEnd"/>
      <w:r w:rsidRPr="008C01EE">
        <w:rPr>
          <w:szCs w:val="22"/>
          <w:lang w:val="lt-LT"/>
        </w:rPr>
        <w:t xml:space="preserve"> karcinoma: vaizdų gavimas turi būti atliekamas pradedant nuo injekcijos ir kas 30</w:t>
      </w:r>
      <w:r w:rsidR="003D4374">
        <w:rPr>
          <w:szCs w:val="22"/>
          <w:lang w:val="lt-LT"/>
        </w:rPr>
        <w:t> </w:t>
      </w:r>
      <w:r w:rsidRPr="008C01EE">
        <w:rPr>
          <w:szCs w:val="22"/>
          <w:lang w:val="lt-LT"/>
        </w:rPr>
        <w:t xml:space="preserve">minučių po to, kol bus vizualizuotas </w:t>
      </w:r>
      <w:proofErr w:type="spellStart"/>
      <w:r w:rsidR="00286EE6" w:rsidRPr="008C01EE">
        <w:rPr>
          <w:szCs w:val="22"/>
          <w:lang w:val="lt-LT"/>
        </w:rPr>
        <w:t>sentinelini</w:t>
      </w:r>
      <w:r w:rsidR="00286EE6">
        <w:rPr>
          <w:szCs w:val="22"/>
          <w:lang w:val="lt-LT"/>
        </w:rPr>
        <w:t>s</w:t>
      </w:r>
      <w:proofErr w:type="spellEnd"/>
      <w:r w:rsidR="00286EE6">
        <w:rPr>
          <w:szCs w:val="22"/>
          <w:lang w:val="lt-LT"/>
        </w:rPr>
        <w:t xml:space="preserve"> </w:t>
      </w:r>
      <w:r w:rsidRPr="008C01EE">
        <w:rPr>
          <w:szCs w:val="22"/>
          <w:lang w:val="lt-LT"/>
        </w:rPr>
        <w:t>(-</w:t>
      </w:r>
      <w:proofErr w:type="spellStart"/>
      <w:r w:rsidRPr="008C01EE">
        <w:rPr>
          <w:szCs w:val="22"/>
          <w:lang w:val="lt-LT"/>
        </w:rPr>
        <w:t>iai</w:t>
      </w:r>
      <w:proofErr w:type="spellEnd"/>
      <w:r w:rsidRPr="008C01EE">
        <w:rPr>
          <w:szCs w:val="22"/>
          <w:lang w:val="lt-LT"/>
        </w:rPr>
        <w:t>) limfmazgis (-</w:t>
      </w:r>
      <w:proofErr w:type="spellStart"/>
      <w:r w:rsidRPr="008C01EE">
        <w:rPr>
          <w:szCs w:val="22"/>
          <w:lang w:val="lt-LT"/>
        </w:rPr>
        <w:t>iai</w:t>
      </w:r>
      <w:proofErr w:type="spellEnd"/>
      <w:r w:rsidRPr="008C01EE">
        <w:rPr>
          <w:szCs w:val="22"/>
          <w:lang w:val="lt-LT"/>
        </w:rPr>
        <w:t xml:space="preserve">). Injekciją ir vaizdus galima atlikti dieną prieš operaciją arba operacijos dieną. Priekiniuose ir šoniniuose </w:t>
      </w:r>
      <w:r w:rsidR="00785F3A">
        <w:rPr>
          <w:szCs w:val="22"/>
          <w:lang w:val="lt-LT"/>
        </w:rPr>
        <w:t>vaizduose</w:t>
      </w:r>
      <w:r w:rsidR="00785F3A" w:rsidRPr="008C01EE">
        <w:rPr>
          <w:szCs w:val="22"/>
          <w:lang w:val="lt-LT"/>
        </w:rPr>
        <w:t xml:space="preserve"> </w:t>
      </w:r>
      <w:r w:rsidRPr="008C01EE">
        <w:rPr>
          <w:szCs w:val="22"/>
          <w:lang w:val="lt-LT"/>
        </w:rPr>
        <w:t>3–5</w:t>
      </w:r>
      <w:r w:rsidR="003D4374">
        <w:rPr>
          <w:szCs w:val="22"/>
          <w:lang w:val="lt-LT"/>
        </w:rPr>
        <w:t> </w:t>
      </w:r>
      <w:r w:rsidRPr="008C01EE">
        <w:rPr>
          <w:szCs w:val="22"/>
          <w:lang w:val="lt-LT"/>
        </w:rPr>
        <w:t>minutes rekomenduojama nuskaityti plokštuminius vaizdus, o vėliau – SPECT / KT vaizdus.</w:t>
      </w:r>
    </w:p>
    <w:p w14:paraId="45914265" w14:textId="77777777" w:rsidR="00795EC3" w:rsidRPr="008C01EE" w:rsidRDefault="00795EC3">
      <w:pPr>
        <w:spacing w:line="240" w:lineRule="auto"/>
        <w:rPr>
          <w:lang w:val="lt-LT"/>
        </w:rPr>
      </w:pPr>
    </w:p>
    <w:p w14:paraId="70ACE7C4" w14:textId="77777777" w:rsidR="00795EC3" w:rsidRPr="008C01EE" w:rsidRDefault="00530C6E" w:rsidP="009D685B">
      <w:pPr>
        <w:spacing w:line="240" w:lineRule="auto"/>
        <w:ind w:left="567" w:hanging="567"/>
        <w:rPr>
          <w:lang w:val="lt-LT"/>
        </w:rPr>
      </w:pPr>
      <w:r w:rsidRPr="008C01EE">
        <w:rPr>
          <w:b/>
          <w:bCs/>
          <w:szCs w:val="22"/>
          <w:lang w:val="lt-LT"/>
        </w:rPr>
        <w:t>4.3</w:t>
      </w:r>
      <w:r w:rsidRPr="008C01EE">
        <w:rPr>
          <w:b/>
          <w:bCs/>
          <w:szCs w:val="22"/>
          <w:lang w:val="lt-LT"/>
        </w:rPr>
        <w:tab/>
        <w:t>Kontraindikacijos</w:t>
      </w:r>
    </w:p>
    <w:p w14:paraId="34444A8E" w14:textId="77777777" w:rsidR="00795EC3" w:rsidRPr="008C01EE" w:rsidRDefault="00795EC3">
      <w:pPr>
        <w:spacing w:line="240" w:lineRule="auto"/>
        <w:rPr>
          <w:lang w:val="lt-LT"/>
        </w:rPr>
      </w:pPr>
    </w:p>
    <w:p w14:paraId="3AED0945" w14:textId="1459AB75" w:rsidR="00795EC3" w:rsidRPr="008C01EE" w:rsidRDefault="00530C6E">
      <w:pPr>
        <w:spacing w:line="240" w:lineRule="auto"/>
        <w:rPr>
          <w:lang w:val="lt-LT"/>
        </w:rPr>
      </w:pPr>
      <w:r w:rsidRPr="008C01EE">
        <w:rPr>
          <w:szCs w:val="22"/>
          <w:lang w:val="lt-LT"/>
        </w:rPr>
        <w:t>Padidėjęs jautrumas veikliajai arba bet kuriai 6.1 skyriuje nurodytai pagalbinei medžiagai</w:t>
      </w:r>
      <w:r w:rsidR="00066E55">
        <w:rPr>
          <w:szCs w:val="22"/>
          <w:lang w:val="lt-LT"/>
        </w:rPr>
        <w:t>,</w:t>
      </w:r>
      <w:r w:rsidRPr="008C01EE">
        <w:rPr>
          <w:szCs w:val="22"/>
          <w:lang w:val="lt-LT"/>
        </w:rPr>
        <w:t xml:space="preserve"> arba bet kuriai paženklintai </w:t>
      </w:r>
      <w:proofErr w:type="spellStart"/>
      <w:r w:rsidRPr="008C01EE">
        <w:rPr>
          <w:szCs w:val="22"/>
          <w:lang w:val="lt-LT"/>
        </w:rPr>
        <w:t>radiofarmacinei</w:t>
      </w:r>
      <w:proofErr w:type="spellEnd"/>
      <w:r w:rsidRPr="008C01EE">
        <w:rPr>
          <w:szCs w:val="22"/>
          <w:lang w:val="lt-LT"/>
        </w:rPr>
        <w:t xml:space="preserve"> medžiagai. Visų pirma, </w:t>
      </w:r>
      <w:proofErr w:type="spellStart"/>
      <w:r w:rsidRPr="008C01EE">
        <w:rPr>
          <w:szCs w:val="22"/>
          <w:lang w:val="lt-LT"/>
        </w:rPr>
        <w:t>nanokoloidinio</w:t>
      </w:r>
      <w:proofErr w:type="spellEnd"/>
      <w:r w:rsidRPr="008C01EE">
        <w:rPr>
          <w:szCs w:val="22"/>
          <w:lang w:val="lt-LT"/>
        </w:rPr>
        <w:t xml:space="preserve"> </w:t>
      </w:r>
      <w:proofErr w:type="spellStart"/>
      <w:r w:rsidRPr="008C01EE">
        <w:rPr>
          <w:szCs w:val="22"/>
          <w:lang w:val="lt-LT"/>
        </w:rPr>
        <w:t>technecio</w:t>
      </w:r>
      <w:proofErr w:type="spellEnd"/>
      <w:r w:rsidRPr="008C01EE">
        <w:rPr>
          <w:szCs w:val="22"/>
          <w:lang w:val="lt-LT"/>
        </w:rPr>
        <w:t xml:space="preserve"> (</w:t>
      </w:r>
      <w:r w:rsidRPr="008C01EE">
        <w:rPr>
          <w:szCs w:val="22"/>
          <w:vertAlign w:val="superscript"/>
          <w:lang w:val="lt-LT"/>
        </w:rPr>
        <w:t>99m</w:t>
      </w:r>
      <w:r w:rsidRPr="008C01EE">
        <w:rPr>
          <w:szCs w:val="22"/>
          <w:lang w:val="lt-LT"/>
        </w:rPr>
        <w:t xml:space="preserve">Tc) </w:t>
      </w:r>
      <w:proofErr w:type="spellStart"/>
      <w:r w:rsidRPr="008C01EE">
        <w:rPr>
          <w:szCs w:val="22"/>
          <w:lang w:val="lt-LT"/>
        </w:rPr>
        <w:t>albumino</w:t>
      </w:r>
      <w:proofErr w:type="spellEnd"/>
      <w:r w:rsidRPr="008C01EE">
        <w:rPr>
          <w:szCs w:val="22"/>
          <w:lang w:val="lt-LT"/>
        </w:rPr>
        <w:t xml:space="preserve"> vartojimas yra </w:t>
      </w:r>
      <w:proofErr w:type="spellStart"/>
      <w:r w:rsidRPr="008C01EE">
        <w:rPr>
          <w:szCs w:val="22"/>
          <w:lang w:val="lt-LT"/>
        </w:rPr>
        <w:t>kontraindikuotinas</w:t>
      </w:r>
      <w:proofErr w:type="spellEnd"/>
      <w:r w:rsidRPr="008C01EE">
        <w:rPr>
          <w:szCs w:val="22"/>
          <w:lang w:val="lt-LT"/>
        </w:rPr>
        <w:t xml:space="preserve"> asmenims, kuriems anksčiau buvo padidėjęs jautrumas preparatams, kurių sudėtyje yra žmogaus </w:t>
      </w:r>
      <w:proofErr w:type="spellStart"/>
      <w:r w:rsidRPr="008C01EE">
        <w:rPr>
          <w:szCs w:val="22"/>
          <w:lang w:val="lt-LT"/>
        </w:rPr>
        <w:t>albumino</w:t>
      </w:r>
      <w:proofErr w:type="spellEnd"/>
      <w:r w:rsidRPr="008C01EE">
        <w:rPr>
          <w:szCs w:val="22"/>
          <w:lang w:val="lt-LT"/>
        </w:rPr>
        <w:t xml:space="preserve">. </w:t>
      </w:r>
    </w:p>
    <w:p w14:paraId="3289742F" w14:textId="77777777" w:rsidR="00795EC3" w:rsidRPr="008C01EE" w:rsidRDefault="00795EC3">
      <w:pPr>
        <w:spacing w:line="240" w:lineRule="auto"/>
        <w:rPr>
          <w:lang w:val="lt-LT"/>
        </w:rPr>
      </w:pPr>
    </w:p>
    <w:p w14:paraId="5E3AF9ED" w14:textId="4134E9EF" w:rsidR="00795EC3" w:rsidRPr="008C01EE" w:rsidRDefault="00530C6E">
      <w:pPr>
        <w:spacing w:line="240" w:lineRule="auto"/>
        <w:rPr>
          <w:lang w:val="lt-LT"/>
        </w:rPr>
      </w:pPr>
      <w:r w:rsidRPr="008C01EE">
        <w:rPr>
          <w:szCs w:val="22"/>
          <w:lang w:val="lt-LT"/>
        </w:rPr>
        <w:t xml:space="preserve">Pacientams, kuriems yra visiška </w:t>
      </w:r>
      <w:r w:rsidR="00B5475A">
        <w:rPr>
          <w:szCs w:val="22"/>
          <w:lang w:val="lt-LT"/>
        </w:rPr>
        <w:t>limfos</w:t>
      </w:r>
      <w:r w:rsidR="00B5475A" w:rsidRPr="008C01EE">
        <w:rPr>
          <w:szCs w:val="22"/>
          <w:lang w:val="lt-LT"/>
        </w:rPr>
        <w:t xml:space="preserve"> </w:t>
      </w:r>
      <w:r w:rsidRPr="008C01EE">
        <w:rPr>
          <w:szCs w:val="22"/>
          <w:lang w:val="lt-LT"/>
        </w:rPr>
        <w:t xml:space="preserve">obstrukcija, limfmazgių </w:t>
      </w:r>
      <w:proofErr w:type="spellStart"/>
      <w:r w:rsidRPr="008C01EE">
        <w:rPr>
          <w:szCs w:val="22"/>
          <w:lang w:val="lt-LT"/>
        </w:rPr>
        <w:t>scintigrafija</w:t>
      </w:r>
      <w:proofErr w:type="spellEnd"/>
      <w:r w:rsidRPr="008C01EE">
        <w:rPr>
          <w:szCs w:val="22"/>
          <w:lang w:val="lt-LT"/>
        </w:rPr>
        <w:t xml:space="preserve"> nerekomenduojama dėl radiacinės nekrozės pavojaus injekcijos vietoje.</w:t>
      </w:r>
    </w:p>
    <w:p w14:paraId="1792E48C" w14:textId="77777777" w:rsidR="00795EC3" w:rsidRPr="008C01EE" w:rsidRDefault="00795EC3">
      <w:pPr>
        <w:spacing w:line="240" w:lineRule="auto"/>
        <w:rPr>
          <w:lang w:val="lt-LT"/>
        </w:rPr>
      </w:pPr>
    </w:p>
    <w:p w14:paraId="79569477" w14:textId="4E18E482" w:rsidR="00795EC3" w:rsidRPr="008C01EE" w:rsidRDefault="00530C6E">
      <w:pPr>
        <w:spacing w:line="240" w:lineRule="auto"/>
        <w:rPr>
          <w:lang w:val="lt-LT"/>
        </w:rPr>
      </w:pPr>
      <w:r w:rsidRPr="008C01EE">
        <w:rPr>
          <w:szCs w:val="22"/>
          <w:lang w:val="lt-LT"/>
        </w:rPr>
        <w:t xml:space="preserve">Nėštumo metu dubens </w:t>
      </w:r>
      <w:proofErr w:type="spellStart"/>
      <w:r w:rsidRPr="008C01EE">
        <w:rPr>
          <w:szCs w:val="22"/>
          <w:lang w:val="lt-LT"/>
        </w:rPr>
        <w:t>limfoscintigrafija</w:t>
      </w:r>
      <w:proofErr w:type="spellEnd"/>
      <w:r w:rsidRPr="008C01EE">
        <w:rPr>
          <w:szCs w:val="22"/>
          <w:lang w:val="lt-LT"/>
        </w:rPr>
        <w:t xml:space="preserve"> yra griežtai draudžiama dėl </w:t>
      </w:r>
      <w:r w:rsidR="00B15A8B">
        <w:rPr>
          <w:szCs w:val="22"/>
          <w:lang w:val="lt-LT"/>
        </w:rPr>
        <w:t xml:space="preserve">kaupimosi </w:t>
      </w:r>
      <w:r w:rsidRPr="008C01EE">
        <w:rPr>
          <w:szCs w:val="22"/>
          <w:lang w:val="lt-LT"/>
        </w:rPr>
        <w:t>limfmazgi</w:t>
      </w:r>
      <w:r w:rsidR="00B15A8B">
        <w:rPr>
          <w:szCs w:val="22"/>
          <w:lang w:val="lt-LT"/>
        </w:rPr>
        <w:t>uose.</w:t>
      </w:r>
    </w:p>
    <w:p w14:paraId="098A8F9F" w14:textId="77777777" w:rsidR="00795EC3" w:rsidRPr="008C01EE" w:rsidRDefault="00795EC3">
      <w:pPr>
        <w:spacing w:line="240" w:lineRule="auto"/>
        <w:rPr>
          <w:lang w:val="lt-LT"/>
        </w:rPr>
      </w:pPr>
    </w:p>
    <w:p w14:paraId="23B479F1" w14:textId="77777777" w:rsidR="00795EC3" w:rsidRPr="008C01EE" w:rsidRDefault="00530C6E">
      <w:pPr>
        <w:spacing w:line="240" w:lineRule="auto"/>
        <w:ind w:left="567" w:hanging="567"/>
        <w:rPr>
          <w:b/>
          <w:lang w:val="lt-LT"/>
        </w:rPr>
      </w:pPr>
      <w:r w:rsidRPr="008C01EE">
        <w:rPr>
          <w:b/>
          <w:bCs/>
          <w:szCs w:val="22"/>
          <w:lang w:val="lt-LT"/>
        </w:rPr>
        <w:t>4.4</w:t>
      </w:r>
      <w:r w:rsidRPr="008C01EE">
        <w:rPr>
          <w:b/>
          <w:bCs/>
          <w:szCs w:val="22"/>
          <w:lang w:val="lt-LT"/>
        </w:rPr>
        <w:tab/>
        <w:t>Specialūs įspėjimai ir atsargumo priemonės</w:t>
      </w:r>
    </w:p>
    <w:p w14:paraId="5DB6C859" w14:textId="77777777" w:rsidR="00795EC3" w:rsidRPr="008C01EE" w:rsidRDefault="00795EC3">
      <w:pPr>
        <w:spacing w:line="240" w:lineRule="auto"/>
        <w:ind w:left="567" w:hanging="567"/>
        <w:rPr>
          <w:lang w:val="lt-LT"/>
        </w:rPr>
      </w:pPr>
    </w:p>
    <w:p w14:paraId="4830E835" w14:textId="77777777" w:rsidR="00795EC3" w:rsidRPr="008C01EE" w:rsidRDefault="00530C6E">
      <w:pPr>
        <w:tabs>
          <w:tab w:val="clear" w:pos="567"/>
        </w:tabs>
        <w:spacing w:line="240" w:lineRule="auto"/>
        <w:rPr>
          <w:rFonts w:ascii="TimesNewRomanPSMT" w:hAnsi="TimesNewRomanPSMT" w:cs="TimesNewRomanPSMT"/>
          <w:szCs w:val="22"/>
          <w:u w:val="single"/>
          <w:lang w:val="lt-LT" w:eastAsia="en-GB"/>
        </w:rPr>
      </w:pPr>
      <w:r w:rsidRPr="008C01EE">
        <w:rPr>
          <w:rFonts w:ascii="TimesNewRomanPSMT" w:eastAsia="TimesNewRomanPSMT" w:hAnsi="TimesNewRomanPSMT" w:cs="TimesNewRomanPSMT"/>
          <w:szCs w:val="22"/>
          <w:u w:val="single"/>
          <w:lang w:val="lt-LT" w:eastAsia="en-GB"/>
        </w:rPr>
        <w:t>Padidėjusio jautrumo ar anafilaksinių reakcijų tikimybė</w:t>
      </w:r>
    </w:p>
    <w:p w14:paraId="174905FC" w14:textId="3135E3B3" w:rsidR="00795EC3" w:rsidRPr="008C01EE" w:rsidRDefault="00530C6E">
      <w:pPr>
        <w:tabs>
          <w:tab w:val="clear" w:pos="567"/>
        </w:tabs>
        <w:spacing w:line="240" w:lineRule="auto"/>
        <w:rPr>
          <w:rFonts w:ascii="TimesNewRomanPSMT" w:hAnsi="TimesNewRomanPSMT" w:cs="TimesNewRomanPSMT"/>
          <w:szCs w:val="22"/>
          <w:lang w:val="lt-LT" w:eastAsia="en-GB"/>
        </w:rPr>
      </w:pPr>
      <w:r w:rsidRPr="008C01EE">
        <w:rPr>
          <w:rFonts w:ascii="TimesNewRomanPSMT" w:eastAsia="TimesNewRomanPSMT" w:hAnsi="TimesNewRomanPSMT" w:cs="TimesNewRomanPSMT"/>
          <w:szCs w:val="22"/>
          <w:lang w:val="lt-LT" w:eastAsia="en-GB"/>
        </w:rPr>
        <w:t xml:space="preserve">Visuomet reikia atsižvelgti į padidėjusio jautrumo reakcijų, įskaitant sunkias, gyvybei pavojingas, mirtinas anafilaksines / </w:t>
      </w:r>
      <w:proofErr w:type="spellStart"/>
      <w:r w:rsidRPr="008C01EE">
        <w:rPr>
          <w:rFonts w:ascii="TimesNewRomanPSMT" w:eastAsia="TimesNewRomanPSMT" w:hAnsi="TimesNewRomanPSMT" w:cs="TimesNewRomanPSMT"/>
          <w:szCs w:val="22"/>
          <w:lang w:val="lt-LT" w:eastAsia="en-GB"/>
        </w:rPr>
        <w:t>anafilaktoidines</w:t>
      </w:r>
      <w:proofErr w:type="spellEnd"/>
      <w:r w:rsidR="003B2D61">
        <w:rPr>
          <w:rFonts w:ascii="TimesNewRomanPSMT" w:eastAsia="TimesNewRomanPSMT" w:hAnsi="TimesNewRomanPSMT" w:cs="TimesNewRomanPSMT"/>
          <w:szCs w:val="22"/>
          <w:lang w:val="lt-LT" w:eastAsia="en-GB"/>
        </w:rPr>
        <w:t xml:space="preserve"> reakcijas</w:t>
      </w:r>
      <w:r w:rsidRPr="008C01EE">
        <w:rPr>
          <w:rFonts w:ascii="TimesNewRomanPSMT" w:eastAsia="TimesNewRomanPSMT" w:hAnsi="TimesNewRomanPSMT" w:cs="TimesNewRomanPSMT"/>
          <w:szCs w:val="22"/>
          <w:lang w:val="lt-LT" w:eastAsia="en-GB"/>
        </w:rPr>
        <w:t xml:space="preserve">, galimybę. </w:t>
      </w:r>
    </w:p>
    <w:p w14:paraId="67774805" w14:textId="1081E065" w:rsidR="00795EC3" w:rsidRPr="008C01EE" w:rsidRDefault="00530C6E">
      <w:pPr>
        <w:tabs>
          <w:tab w:val="clear" w:pos="567"/>
        </w:tabs>
        <w:spacing w:line="240" w:lineRule="auto"/>
        <w:rPr>
          <w:rFonts w:ascii="TimesNewRomanPSMT" w:hAnsi="TimesNewRomanPSMT" w:cs="TimesNewRomanPSMT"/>
          <w:szCs w:val="22"/>
          <w:lang w:val="lt-LT" w:eastAsia="en-GB"/>
        </w:rPr>
      </w:pPr>
      <w:r w:rsidRPr="008C01EE">
        <w:rPr>
          <w:rFonts w:ascii="TimesNewRomanPSMT" w:eastAsia="TimesNewRomanPSMT" w:hAnsi="TimesNewRomanPSMT" w:cs="TimesNewRomanPSMT"/>
          <w:szCs w:val="22"/>
          <w:lang w:val="lt-LT" w:eastAsia="en-GB"/>
        </w:rPr>
        <w:t xml:space="preserve">Jei pasireiškia padidėjęs jautrumas ar anafilaksinės reakcijos, vaistinio preparato vartojimą reikia nedelsiant nutraukti ir jei reikia, pradėti </w:t>
      </w:r>
      <w:r w:rsidR="00421C25">
        <w:rPr>
          <w:rFonts w:ascii="TimesNewRomanPSMT" w:eastAsia="TimesNewRomanPSMT" w:hAnsi="TimesNewRomanPSMT" w:cs="TimesNewRomanPSMT"/>
          <w:szCs w:val="22"/>
          <w:lang w:val="lt-LT" w:eastAsia="en-GB"/>
        </w:rPr>
        <w:t xml:space="preserve">intraveninį </w:t>
      </w:r>
      <w:r w:rsidRPr="008C01EE">
        <w:rPr>
          <w:rFonts w:ascii="TimesNewRomanPSMT" w:eastAsia="TimesNewRomanPSMT" w:hAnsi="TimesNewRomanPSMT" w:cs="TimesNewRomanPSMT"/>
          <w:szCs w:val="22"/>
          <w:lang w:val="lt-LT" w:eastAsia="en-GB"/>
        </w:rPr>
        <w:t xml:space="preserve">gydymą. Kad ekstremaliomis situacijomis būtų galima nedelsiant imtis veiksmų, turi būti lengvai prieinami būtini vaistiniai preparatai bei įranga, pvz., </w:t>
      </w:r>
      <w:proofErr w:type="spellStart"/>
      <w:r w:rsidRPr="008C01EE">
        <w:rPr>
          <w:rFonts w:ascii="TimesNewRomanPSMT" w:eastAsia="TimesNewRomanPSMT" w:hAnsi="TimesNewRomanPSMT" w:cs="TimesNewRomanPSMT"/>
          <w:szCs w:val="22"/>
          <w:lang w:val="lt-LT" w:eastAsia="en-GB"/>
        </w:rPr>
        <w:t>endotrachėjinis</w:t>
      </w:r>
      <w:proofErr w:type="spellEnd"/>
      <w:r w:rsidRPr="008C01EE">
        <w:rPr>
          <w:rFonts w:ascii="TimesNewRomanPSMT" w:eastAsia="TimesNewRomanPSMT" w:hAnsi="TimesNewRomanPSMT" w:cs="TimesNewRomanPSMT"/>
          <w:szCs w:val="22"/>
          <w:lang w:val="lt-LT" w:eastAsia="en-GB"/>
        </w:rPr>
        <w:t xml:space="preserve"> vamzdelis ir </w:t>
      </w:r>
      <w:r w:rsidR="006E28EC">
        <w:rPr>
          <w:rFonts w:ascii="TimesNewRomanPSMT" w:eastAsia="TimesNewRomanPSMT" w:hAnsi="TimesNewRomanPSMT" w:cs="TimesNewRomanPSMT"/>
          <w:szCs w:val="22"/>
          <w:lang w:val="lt-LT" w:eastAsia="en-GB"/>
        </w:rPr>
        <w:t xml:space="preserve">dirbtinės plaučių </w:t>
      </w:r>
      <w:r w:rsidRPr="008C01EE">
        <w:rPr>
          <w:rFonts w:ascii="TimesNewRomanPSMT" w:eastAsia="TimesNewRomanPSMT" w:hAnsi="TimesNewRomanPSMT" w:cs="TimesNewRomanPSMT"/>
          <w:szCs w:val="22"/>
          <w:lang w:val="lt-LT" w:eastAsia="en-GB"/>
        </w:rPr>
        <w:t>ventiliacijos aparatas.</w:t>
      </w:r>
    </w:p>
    <w:p w14:paraId="6612DFD9" w14:textId="77777777" w:rsidR="00795EC3" w:rsidRPr="008C01EE" w:rsidRDefault="00795EC3">
      <w:pPr>
        <w:tabs>
          <w:tab w:val="clear" w:pos="567"/>
        </w:tabs>
        <w:spacing w:line="240" w:lineRule="auto"/>
        <w:rPr>
          <w:rFonts w:ascii="TimesNewRomanPSMT" w:hAnsi="TimesNewRomanPSMT" w:cs="TimesNewRomanPSMT"/>
          <w:szCs w:val="22"/>
          <w:lang w:val="lt-LT" w:eastAsia="en-GB"/>
        </w:rPr>
      </w:pPr>
    </w:p>
    <w:p w14:paraId="7D228795" w14:textId="77777777" w:rsidR="00795EC3" w:rsidRPr="008C01EE" w:rsidRDefault="00530C6E">
      <w:pPr>
        <w:tabs>
          <w:tab w:val="clear" w:pos="567"/>
        </w:tabs>
        <w:spacing w:line="240" w:lineRule="auto"/>
        <w:rPr>
          <w:rFonts w:ascii="TimesNewRomanPSMT" w:hAnsi="TimesNewRomanPSMT" w:cs="TimesNewRomanPSMT"/>
          <w:szCs w:val="22"/>
          <w:u w:val="single"/>
          <w:lang w:val="lt-LT" w:eastAsia="en-GB"/>
        </w:rPr>
      </w:pPr>
      <w:r w:rsidRPr="008C01EE">
        <w:rPr>
          <w:rFonts w:ascii="TimesNewRomanPSMT" w:eastAsia="TimesNewRomanPSMT" w:hAnsi="TimesNewRomanPSMT" w:cs="TimesNewRomanPSMT"/>
          <w:szCs w:val="22"/>
          <w:u w:val="single"/>
          <w:lang w:val="lt-LT" w:eastAsia="en-GB"/>
        </w:rPr>
        <w:t>Individualios naudos / rizikos pagrindimas</w:t>
      </w:r>
    </w:p>
    <w:p w14:paraId="30B853B8" w14:textId="618A3424" w:rsidR="00795EC3" w:rsidRPr="008C01EE" w:rsidRDefault="00530C6E">
      <w:pPr>
        <w:tabs>
          <w:tab w:val="clear" w:pos="567"/>
        </w:tabs>
        <w:spacing w:line="240" w:lineRule="auto"/>
        <w:rPr>
          <w:rFonts w:ascii="TimesNewRomanPSMT" w:hAnsi="TimesNewRomanPSMT" w:cs="TimesNewRomanPSMT"/>
          <w:szCs w:val="22"/>
          <w:lang w:val="lt-LT" w:eastAsia="en-GB"/>
        </w:rPr>
      </w:pPr>
      <w:r w:rsidRPr="008C01EE">
        <w:rPr>
          <w:rFonts w:ascii="TimesNewRomanPSMT" w:eastAsia="TimesNewRomanPSMT" w:hAnsi="TimesNewRomanPSMT" w:cs="TimesNewRomanPSMT"/>
          <w:szCs w:val="22"/>
          <w:lang w:val="lt-LT" w:eastAsia="en-GB"/>
        </w:rPr>
        <w:t>Kiekvienam pacientui spinduliuotės poveikis turi būti pateisinamas tikėtina nauda. Kiekvienu atveju skiriamos dozės aktyvumas turi būti toks, kad gauta radiacijos dozė būtų kuo mažesnė, kiek tai pagrįstai įmanoma, atsižvelgiant į diagnost</w:t>
      </w:r>
      <w:r w:rsidR="004D37AA">
        <w:rPr>
          <w:rFonts w:ascii="TimesNewRomanPSMT" w:eastAsia="TimesNewRomanPSMT" w:hAnsi="TimesNewRomanPSMT" w:cs="TimesNewRomanPSMT"/>
          <w:szCs w:val="22"/>
          <w:lang w:val="lt-LT" w:eastAsia="en-GB"/>
        </w:rPr>
        <w:t>inį</w:t>
      </w:r>
      <w:r w:rsidRPr="008C01EE">
        <w:rPr>
          <w:rFonts w:ascii="TimesNewRomanPSMT" w:eastAsia="TimesNewRomanPSMT" w:hAnsi="TimesNewRomanPSMT" w:cs="TimesNewRomanPSMT"/>
          <w:szCs w:val="22"/>
          <w:lang w:val="lt-LT" w:eastAsia="en-GB"/>
        </w:rPr>
        <w:t xml:space="preserve"> rezultatą, kurį norima pasiekti.</w:t>
      </w:r>
    </w:p>
    <w:p w14:paraId="2A708599" w14:textId="77777777" w:rsidR="00795EC3" w:rsidRPr="008C01EE" w:rsidRDefault="00795EC3">
      <w:pPr>
        <w:tabs>
          <w:tab w:val="clear" w:pos="567"/>
        </w:tabs>
        <w:spacing w:line="240" w:lineRule="auto"/>
        <w:rPr>
          <w:rFonts w:ascii="TimesNewRomanPSMT" w:hAnsi="TimesNewRomanPSMT" w:cs="TimesNewRomanPSMT"/>
          <w:szCs w:val="22"/>
          <w:lang w:val="lt-LT" w:eastAsia="en-GB"/>
        </w:rPr>
      </w:pPr>
    </w:p>
    <w:p w14:paraId="39C20A8F" w14:textId="77777777" w:rsidR="00795EC3" w:rsidRPr="008C01EE" w:rsidRDefault="00530C6E">
      <w:pPr>
        <w:tabs>
          <w:tab w:val="clear" w:pos="567"/>
        </w:tabs>
        <w:spacing w:line="240" w:lineRule="auto"/>
        <w:rPr>
          <w:rFonts w:ascii="TimesNewRomanPSMT" w:hAnsi="TimesNewRomanPSMT" w:cs="TimesNewRomanPSMT"/>
          <w:szCs w:val="22"/>
          <w:u w:val="single"/>
          <w:lang w:val="lt-LT" w:eastAsia="en-GB"/>
        </w:rPr>
      </w:pPr>
      <w:r w:rsidRPr="008C01EE">
        <w:rPr>
          <w:rFonts w:ascii="TimesNewRomanPSMT" w:eastAsia="TimesNewRomanPSMT" w:hAnsi="TimesNewRomanPSMT" w:cs="TimesNewRomanPSMT"/>
          <w:szCs w:val="22"/>
          <w:u w:val="single"/>
          <w:lang w:val="lt-LT" w:eastAsia="en-GB"/>
        </w:rPr>
        <w:t>Inkstų funkcijos sutrikimas / kepenų funkcijos sutrikimas</w:t>
      </w:r>
    </w:p>
    <w:p w14:paraId="641BF0D4" w14:textId="77777777" w:rsidR="00795EC3" w:rsidRPr="008C01EE" w:rsidRDefault="00530C6E">
      <w:pPr>
        <w:tabs>
          <w:tab w:val="clear" w:pos="567"/>
        </w:tabs>
        <w:spacing w:line="240" w:lineRule="auto"/>
        <w:rPr>
          <w:rFonts w:ascii="TimesNewRomanPSMT" w:hAnsi="TimesNewRomanPSMT" w:cs="TimesNewRomanPSMT"/>
          <w:szCs w:val="22"/>
          <w:lang w:val="lt-LT" w:eastAsia="en-GB"/>
        </w:rPr>
      </w:pPr>
      <w:r w:rsidRPr="008C01EE">
        <w:rPr>
          <w:rFonts w:ascii="TimesNewRomanPSMT" w:eastAsia="TimesNewRomanPSMT" w:hAnsi="TimesNewRomanPSMT" w:cs="TimesNewRomanPSMT"/>
          <w:szCs w:val="22"/>
          <w:lang w:val="lt-LT" w:eastAsia="en-GB"/>
        </w:rPr>
        <w:t>Reikia atidžiai atsižvelgti į šių pacientų naudos ir rizikos santykį, nes šiems pacientams galimas didesnis spinduliuotės poveikis (žr. 4.2 skyrių).</w:t>
      </w:r>
    </w:p>
    <w:p w14:paraId="1EF2EFE6" w14:textId="77777777" w:rsidR="00795EC3" w:rsidRPr="008C01EE" w:rsidRDefault="00795EC3">
      <w:pPr>
        <w:tabs>
          <w:tab w:val="clear" w:pos="567"/>
        </w:tabs>
        <w:spacing w:line="240" w:lineRule="auto"/>
        <w:rPr>
          <w:rFonts w:ascii="TimesNewRomanPSMT" w:hAnsi="TimesNewRomanPSMT" w:cs="TimesNewRomanPSMT"/>
          <w:szCs w:val="22"/>
          <w:lang w:val="lt-LT" w:eastAsia="en-GB"/>
        </w:rPr>
      </w:pPr>
    </w:p>
    <w:p w14:paraId="68EA2032" w14:textId="77777777" w:rsidR="00795EC3" w:rsidRPr="008C01EE" w:rsidRDefault="00530C6E">
      <w:pPr>
        <w:tabs>
          <w:tab w:val="clear" w:pos="567"/>
        </w:tabs>
        <w:spacing w:line="240" w:lineRule="auto"/>
        <w:rPr>
          <w:noProof/>
          <w:szCs w:val="22"/>
          <w:u w:val="single"/>
          <w:lang w:val="lt-LT"/>
        </w:rPr>
      </w:pPr>
      <w:r w:rsidRPr="008C01EE">
        <w:rPr>
          <w:noProof/>
          <w:szCs w:val="22"/>
          <w:u w:val="single"/>
          <w:lang w:val="lt-LT"/>
        </w:rPr>
        <w:t>Vaikų populiacija</w:t>
      </w:r>
    </w:p>
    <w:p w14:paraId="78E20F9A" w14:textId="0DFF44CA" w:rsidR="00795EC3" w:rsidRPr="008C01EE" w:rsidRDefault="00530C6E">
      <w:pPr>
        <w:spacing w:line="240" w:lineRule="auto"/>
        <w:rPr>
          <w:lang w:val="lt-LT"/>
        </w:rPr>
      </w:pPr>
      <w:r w:rsidRPr="008C01EE">
        <w:rPr>
          <w:szCs w:val="22"/>
          <w:lang w:val="lt-LT"/>
        </w:rPr>
        <w:t>Informacij</w:t>
      </w:r>
      <w:r w:rsidR="00C5405C">
        <w:rPr>
          <w:szCs w:val="22"/>
          <w:lang w:val="lt-LT"/>
        </w:rPr>
        <w:t>ą</w:t>
      </w:r>
      <w:r w:rsidRPr="008C01EE">
        <w:rPr>
          <w:szCs w:val="22"/>
          <w:lang w:val="lt-LT"/>
        </w:rPr>
        <w:t xml:space="preserve"> apie vartojimą vaikų populiacijoje žr. 4.2 skyriuje. </w:t>
      </w:r>
    </w:p>
    <w:p w14:paraId="137D874D" w14:textId="14FEA897" w:rsidR="00795EC3" w:rsidRPr="008C01EE" w:rsidRDefault="00530C6E">
      <w:pPr>
        <w:spacing w:line="240" w:lineRule="auto"/>
        <w:rPr>
          <w:lang w:val="lt-LT"/>
        </w:rPr>
      </w:pPr>
      <w:r w:rsidRPr="008C01EE">
        <w:rPr>
          <w:szCs w:val="22"/>
          <w:lang w:val="lt-LT"/>
        </w:rPr>
        <w:t xml:space="preserve">Būtina atidžiai apsvarstyti naudą ir riziką, nes </w:t>
      </w:r>
      <w:proofErr w:type="spellStart"/>
      <w:r w:rsidR="002C40A9">
        <w:rPr>
          <w:szCs w:val="22"/>
          <w:lang w:val="lt-LT"/>
        </w:rPr>
        <w:t>efektinė</w:t>
      </w:r>
      <w:proofErr w:type="spellEnd"/>
      <w:r w:rsidR="002C40A9" w:rsidRPr="008C01EE">
        <w:rPr>
          <w:szCs w:val="22"/>
          <w:lang w:val="lt-LT"/>
        </w:rPr>
        <w:t xml:space="preserve"> </w:t>
      </w:r>
      <w:r w:rsidRPr="008C01EE">
        <w:rPr>
          <w:szCs w:val="22"/>
          <w:lang w:val="lt-LT"/>
        </w:rPr>
        <w:t xml:space="preserve">dozė vienam </w:t>
      </w:r>
      <w:proofErr w:type="spellStart"/>
      <w:r w:rsidRPr="008C01EE">
        <w:rPr>
          <w:szCs w:val="22"/>
          <w:lang w:val="lt-LT"/>
        </w:rPr>
        <w:t>MBq</w:t>
      </w:r>
      <w:proofErr w:type="spellEnd"/>
      <w:r w:rsidRPr="008C01EE">
        <w:rPr>
          <w:szCs w:val="22"/>
          <w:lang w:val="lt-LT"/>
        </w:rPr>
        <w:t xml:space="preserve"> yra didesnė nei suaugusiesiems (žr. 11 skyrių).</w:t>
      </w:r>
    </w:p>
    <w:p w14:paraId="51BC4E4B" w14:textId="77777777" w:rsidR="00795EC3" w:rsidRPr="008C01EE" w:rsidRDefault="00795EC3">
      <w:pPr>
        <w:spacing w:line="240" w:lineRule="auto"/>
        <w:rPr>
          <w:lang w:val="lt-LT"/>
        </w:rPr>
      </w:pPr>
    </w:p>
    <w:p w14:paraId="40146B5D" w14:textId="77777777" w:rsidR="00795EC3" w:rsidRPr="008C01EE" w:rsidRDefault="00530C6E">
      <w:pPr>
        <w:keepNext/>
        <w:spacing w:line="240" w:lineRule="auto"/>
        <w:rPr>
          <w:u w:val="single"/>
          <w:lang w:val="lt-LT"/>
        </w:rPr>
      </w:pPr>
      <w:r w:rsidRPr="008C01EE">
        <w:rPr>
          <w:szCs w:val="22"/>
          <w:u w:val="single"/>
          <w:lang w:val="lt-LT"/>
        </w:rPr>
        <w:t>Paciento paruošimas</w:t>
      </w:r>
    </w:p>
    <w:p w14:paraId="6A6799A3" w14:textId="0DDF1DD8" w:rsidR="00795EC3" w:rsidRPr="008C01EE" w:rsidRDefault="00530C6E">
      <w:pPr>
        <w:spacing w:line="240" w:lineRule="auto"/>
        <w:rPr>
          <w:lang w:val="lt-LT"/>
        </w:rPr>
      </w:pPr>
      <w:r w:rsidRPr="008C01EE">
        <w:rPr>
          <w:szCs w:val="22"/>
          <w:lang w:val="lt-LT"/>
        </w:rPr>
        <w:t xml:space="preserve">Prieš pradedant tyrimą pacientas turi išgerti daug skysčių, o pirmąsias kelias valandas po tyrimo jį reikia skatinti kuo dažniau šlapintis, </w:t>
      </w:r>
      <w:r w:rsidR="00844C71">
        <w:rPr>
          <w:szCs w:val="22"/>
          <w:lang w:val="lt-LT"/>
        </w:rPr>
        <w:t>siekiant</w:t>
      </w:r>
      <w:r w:rsidRPr="008C01EE">
        <w:rPr>
          <w:szCs w:val="22"/>
          <w:lang w:val="lt-LT"/>
        </w:rPr>
        <w:t xml:space="preserve"> sumažint</w:t>
      </w:r>
      <w:r w:rsidR="00844C71">
        <w:rPr>
          <w:szCs w:val="22"/>
          <w:lang w:val="lt-LT"/>
        </w:rPr>
        <w:t>i</w:t>
      </w:r>
      <w:r w:rsidRPr="008C01EE">
        <w:rPr>
          <w:szCs w:val="22"/>
          <w:lang w:val="lt-LT"/>
        </w:rPr>
        <w:t xml:space="preserve"> spinduliuotė</w:t>
      </w:r>
      <w:r w:rsidR="00844C71">
        <w:rPr>
          <w:szCs w:val="22"/>
          <w:lang w:val="lt-LT"/>
        </w:rPr>
        <w:t>s poveikį</w:t>
      </w:r>
      <w:r w:rsidRPr="008C01EE">
        <w:rPr>
          <w:szCs w:val="22"/>
          <w:lang w:val="lt-LT"/>
        </w:rPr>
        <w:t>.</w:t>
      </w:r>
    </w:p>
    <w:p w14:paraId="237DEDAA" w14:textId="77777777" w:rsidR="00795EC3" w:rsidRPr="008C01EE" w:rsidRDefault="00795EC3">
      <w:pPr>
        <w:spacing w:line="240" w:lineRule="auto"/>
        <w:rPr>
          <w:lang w:val="lt-LT"/>
        </w:rPr>
      </w:pPr>
    </w:p>
    <w:p w14:paraId="3113585E" w14:textId="77777777" w:rsidR="00795EC3" w:rsidRPr="008C01EE" w:rsidRDefault="00530C6E">
      <w:pPr>
        <w:keepNext/>
        <w:spacing w:line="240" w:lineRule="auto"/>
        <w:rPr>
          <w:u w:val="single"/>
          <w:lang w:val="lt-LT"/>
        </w:rPr>
      </w:pPr>
      <w:r w:rsidRPr="008C01EE">
        <w:rPr>
          <w:szCs w:val="22"/>
          <w:u w:val="single"/>
          <w:lang w:val="lt-LT"/>
        </w:rPr>
        <w:t>Po procedūros</w:t>
      </w:r>
    </w:p>
    <w:p w14:paraId="4E31DE2C" w14:textId="77777777" w:rsidR="00795EC3" w:rsidRPr="008C01EE" w:rsidRDefault="00530C6E">
      <w:pPr>
        <w:spacing w:line="240" w:lineRule="auto"/>
        <w:rPr>
          <w:lang w:val="lt-LT"/>
        </w:rPr>
      </w:pPr>
      <w:r w:rsidRPr="008C01EE">
        <w:rPr>
          <w:szCs w:val="22"/>
          <w:lang w:val="lt-LT"/>
        </w:rPr>
        <w:t>Pirmąsias 24 valandas po injekcijos reikia apriboti artimą kontaktą su kūdikiais ir nėščiomis moterimis.</w:t>
      </w:r>
    </w:p>
    <w:p w14:paraId="6A251785" w14:textId="77777777" w:rsidR="00795EC3" w:rsidRPr="008C01EE" w:rsidRDefault="00795EC3">
      <w:pPr>
        <w:spacing w:line="240" w:lineRule="auto"/>
        <w:rPr>
          <w:lang w:val="lt-LT"/>
        </w:rPr>
      </w:pPr>
    </w:p>
    <w:p w14:paraId="2C044BD8" w14:textId="77777777" w:rsidR="00795EC3" w:rsidRPr="008C01EE" w:rsidRDefault="00530C6E">
      <w:pPr>
        <w:spacing w:line="240" w:lineRule="auto"/>
        <w:rPr>
          <w:u w:val="single"/>
          <w:lang w:val="lt-LT"/>
        </w:rPr>
      </w:pPr>
      <w:r w:rsidRPr="008C01EE">
        <w:rPr>
          <w:szCs w:val="22"/>
          <w:u w:val="single"/>
          <w:lang w:val="lt-LT"/>
        </w:rPr>
        <w:t>Specialūs įspėjimai</w:t>
      </w:r>
    </w:p>
    <w:p w14:paraId="3BDE60FB" w14:textId="137D4788" w:rsidR="00795EC3" w:rsidRPr="008C01EE" w:rsidRDefault="00530C6E">
      <w:pPr>
        <w:spacing w:line="240" w:lineRule="auto"/>
        <w:rPr>
          <w:lang w:val="lt-LT"/>
        </w:rPr>
      </w:pPr>
      <w:r w:rsidRPr="008C01EE">
        <w:rPr>
          <w:szCs w:val="22"/>
          <w:lang w:val="lt-LT"/>
        </w:rPr>
        <w:t xml:space="preserve">Primygtinai rekomenduojama kiekvieną kartą, kai pacientui skiriama </w:t>
      </w:r>
      <w:proofErr w:type="spellStart"/>
      <w:r w:rsidR="00923DF6">
        <w:rPr>
          <w:szCs w:val="22"/>
          <w:lang w:val="lt-LT"/>
        </w:rPr>
        <w:t>Sentinelscan</w:t>
      </w:r>
      <w:proofErr w:type="spellEnd"/>
      <w:r w:rsidRPr="008C01EE">
        <w:rPr>
          <w:szCs w:val="22"/>
          <w:lang w:val="lt-LT"/>
        </w:rPr>
        <w:t>, įrašyti preparato pavadinimą ir serijos numerį, kad būtų išlaikytas ryšys tarp paciento ir preparato serijos.</w:t>
      </w:r>
    </w:p>
    <w:p w14:paraId="5D3B49E9" w14:textId="77777777" w:rsidR="00795EC3" w:rsidRPr="008C01EE" w:rsidRDefault="00795EC3">
      <w:pPr>
        <w:spacing w:line="240" w:lineRule="auto"/>
        <w:rPr>
          <w:lang w:val="lt-LT"/>
        </w:rPr>
      </w:pPr>
    </w:p>
    <w:p w14:paraId="468F497C" w14:textId="1DB19EB5" w:rsidR="00795EC3" w:rsidRPr="008C01EE" w:rsidRDefault="00530C6E">
      <w:pPr>
        <w:spacing w:line="240" w:lineRule="auto"/>
        <w:rPr>
          <w:lang w:val="lt-LT"/>
        </w:rPr>
      </w:pPr>
      <w:r w:rsidRPr="008C01EE">
        <w:rPr>
          <w:szCs w:val="22"/>
          <w:lang w:val="lt-LT"/>
        </w:rPr>
        <w:t>Standartinės priemonės, skirtos užkirsti kelią infekcijoms, atsirandančioms naudojant vaistini</w:t>
      </w:r>
      <w:r w:rsidR="00B47590">
        <w:rPr>
          <w:szCs w:val="22"/>
          <w:lang w:val="lt-LT"/>
        </w:rPr>
        <w:t>ų</w:t>
      </w:r>
      <w:r w:rsidRPr="008C01EE">
        <w:rPr>
          <w:szCs w:val="22"/>
          <w:lang w:val="lt-LT"/>
        </w:rPr>
        <w:t xml:space="preserve"> preparat</w:t>
      </w:r>
      <w:r w:rsidR="00B47590">
        <w:rPr>
          <w:szCs w:val="22"/>
          <w:lang w:val="lt-LT"/>
        </w:rPr>
        <w:t>ų</w:t>
      </w:r>
      <w:r w:rsidRPr="008C01EE">
        <w:rPr>
          <w:szCs w:val="22"/>
          <w:lang w:val="lt-LT"/>
        </w:rPr>
        <w:t xml:space="preserve">, pagamintus iš žmogaus kraujo ar plazmos, apima donorų atranką, atskirų donorų ir plazmos grupių patikrinimą dėl specifinių infekcijos žymenų ir veiksmingus gamybos etapus virusams </w:t>
      </w:r>
      <w:r w:rsidRPr="008C01EE">
        <w:rPr>
          <w:szCs w:val="22"/>
          <w:lang w:val="lt-LT"/>
        </w:rPr>
        <w:lastRenderedPageBreak/>
        <w:t>nukenksminti ir (arba) pašalinti. Nepaisant to, skiriant vaistini</w:t>
      </w:r>
      <w:r w:rsidR="00890E27">
        <w:rPr>
          <w:szCs w:val="22"/>
          <w:lang w:val="lt-LT"/>
        </w:rPr>
        <w:t>ų</w:t>
      </w:r>
      <w:r w:rsidRPr="008C01EE">
        <w:rPr>
          <w:szCs w:val="22"/>
          <w:lang w:val="lt-LT"/>
        </w:rPr>
        <w:t xml:space="preserve"> preparat</w:t>
      </w:r>
      <w:r w:rsidR="00890E27">
        <w:rPr>
          <w:szCs w:val="22"/>
          <w:lang w:val="lt-LT"/>
        </w:rPr>
        <w:t>ų</w:t>
      </w:r>
      <w:r w:rsidRPr="008C01EE">
        <w:rPr>
          <w:szCs w:val="22"/>
          <w:lang w:val="lt-LT"/>
        </w:rPr>
        <w:t>, pagamintus iš žmogaus kraujo ar plazmos, negalima visiškai atmesti infekcijos sukėlėjų perdavimo galimybės.</w:t>
      </w:r>
    </w:p>
    <w:p w14:paraId="0202EBB9" w14:textId="77777777" w:rsidR="00795EC3" w:rsidRPr="008C01EE" w:rsidRDefault="00530C6E">
      <w:pPr>
        <w:spacing w:line="240" w:lineRule="auto"/>
        <w:rPr>
          <w:lang w:val="lt-LT"/>
        </w:rPr>
      </w:pPr>
      <w:r w:rsidRPr="008C01EE">
        <w:rPr>
          <w:szCs w:val="22"/>
          <w:lang w:val="lt-LT"/>
        </w:rPr>
        <w:t>Tai taip pat taikoma nežinomiems ar naujai atsirandantiems virusams ir kitiems patogenams.</w:t>
      </w:r>
    </w:p>
    <w:p w14:paraId="4519CB3C" w14:textId="106BDB3A" w:rsidR="00795EC3" w:rsidRPr="008C01EE" w:rsidRDefault="00530C6E">
      <w:pPr>
        <w:spacing w:line="240" w:lineRule="auto"/>
        <w:rPr>
          <w:lang w:val="lt-LT"/>
        </w:rPr>
      </w:pPr>
      <w:r w:rsidRPr="008C01EE">
        <w:rPr>
          <w:szCs w:val="22"/>
          <w:lang w:val="lt-LT"/>
        </w:rPr>
        <w:t xml:space="preserve">Nėra pranešimų apie virusų perdavimą su </w:t>
      </w:r>
      <w:proofErr w:type="spellStart"/>
      <w:r w:rsidRPr="008C01EE">
        <w:rPr>
          <w:szCs w:val="22"/>
          <w:lang w:val="lt-LT"/>
        </w:rPr>
        <w:t>albuminu</w:t>
      </w:r>
      <w:proofErr w:type="spellEnd"/>
      <w:r w:rsidRPr="008C01EE">
        <w:rPr>
          <w:szCs w:val="22"/>
          <w:lang w:val="lt-LT"/>
        </w:rPr>
        <w:t>, pagamintu pagal Europos farmakopėjos specifikacijas</w:t>
      </w:r>
      <w:r w:rsidR="0063756C">
        <w:rPr>
          <w:szCs w:val="22"/>
          <w:lang w:val="lt-LT"/>
        </w:rPr>
        <w:t>,</w:t>
      </w:r>
      <w:r w:rsidRPr="008C01EE">
        <w:rPr>
          <w:szCs w:val="22"/>
          <w:lang w:val="lt-LT"/>
        </w:rPr>
        <w:t xml:space="preserve"> taikant nustatytus procesus.</w:t>
      </w:r>
    </w:p>
    <w:p w14:paraId="09968B07" w14:textId="77777777" w:rsidR="00795EC3" w:rsidRPr="008C01EE" w:rsidRDefault="00795EC3">
      <w:pPr>
        <w:spacing w:line="240" w:lineRule="auto"/>
        <w:rPr>
          <w:lang w:val="lt-LT"/>
        </w:rPr>
      </w:pPr>
    </w:p>
    <w:p w14:paraId="6F6047EF" w14:textId="77777777" w:rsidR="00795EC3" w:rsidRPr="008C01EE" w:rsidRDefault="00530C6E">
      <w:pPr>
        <w:spacing w:line="240" w:lineRule="auto"/>
        <w:rPr>
          <w:lang w:val="lt-LT"/>
        </w:rPr>
      </w:pPr>
      <w:proofErr w:type="spellStart"/>
      <w:r w:rsidRPr="008C01EE">
        <w:rPr>
          <w:szCs w:val="22"/>
          <w:lang w:val="lt-LT"/>
        </w:rPr>
        <w:t>Limfoscintigrafija</w:t>
      </w:r>
      <w:proofErr w:type="spellEnd"/>
      <w:r w:rsidRPr="008C01EE">
        <w:rPr>
          <w:szCs w:val="22"/>
          <w:lang w:val="lt-LT"/>
        </w:rPr>
        <w:t xml:space="preserve"> nerekomenduojama pacientams, kuriems yra visiška limfinė obstrukcija, dėl galimo radiacijos pavojaus injekcijos vietose. Injekciją po oda reikia atlikti be spaudimo į laisvą jungiamąjį audinį.</w:t>
      </w:r>
    </w:p>
    <w:p w14:paraId="5BB48519" w14:textId="77777777" w:rsidR="00795EC3" w:rsidRPr="008C01EE" w:rsidRDefault="00795EC3">
      <w:pPr>
        <w:spacing w:line="240" w:lineRule="auto"/>
        <w:rPr>
          <w:lang w:val="lt-LT"/>
        </w:rPr>
      </w:pPr>
    </w:p>
    <w:p w14:paraId="3762F1DD" w14:textId="69FF0B16" w:rsidR="00795EC3" w:rsidRPr="008C01EE" w:rsidRDefault="00530C6E">
      <w:pPr>
        <w:spacing w:line="240" w:lineRule="auto"/>
        <w:rPr>
          <w:lang w:val="lt-LT"/>
        </w:rPr>
      </w:pPr>
      <w:r w:rsidRPr="008C01EE">
        <w:rPr>
          <w:szCs w:val="22"/>
          <w:lang w:val="lt-LT"/>
        </w:rPr>
        <w:t>Šio vaistini</w:t>
      </w:r>
      <w:r w:rsidR="00474C74">
        <w:rPr>
          <w:szCs w:val="22"/>
          <w:lang w:val="lt-LT"/>
        </w:rPr>
        <w:t>o</w:t>
      </w:r>
      <w:r w:rsidRPr="008C01EE">
        <w:rPr>
          <w:szCs w:val="22"/>
          <w:lang w:val="lt-LT"/>
        </w:rPr>
        <w:t xml:space="preserve"> preparat</w:t>
      </w:r>
      <w:r w:rsidR="00474C74">
        <w:rPr>
          <w:szCs w:val="22"/>
          <w:lang w:val="lt-LT"/>
        </w:rPr>
        <w:t>o</w:t>
      </w:r>
      <w:r w:rsidRPr="008C01EE">
        <w:rPr>
          <w:szCs w:val="22"/>
          <w:lang w:val="lt-LT"/>
        </w:rPr>
        <w:t xml:space="preserve"> </w:t>
      </w:r>
      <w:r w:rsidR="00466511">
        <w:rPr>
          <w:szCs w:val="22"/>
          <w:lang w:val="lt-LT"/>
        </w:rPr>
        <w:t xml:space="preserve">kiekvienoje </w:t>
      </w:r>
      <w:r w:rsidRPr="008C01EE">
        <w:rPr>
          <w:szCs w:val="22"/>
          <w:lang w:val="lt-LT"/>
        </w:rPr>
        <w:t>dozėje yra mažiau kaip 1</w:t>
      </w:r>
      <w:r w:rsidR="00466511">
        <w:rPr>
          <w:szCs w:val="22"/>
          <w:lang w:val="lt-LT"/>
        </w:rPr>
        <w:t> </w:t>
      </w:r>
      <w:proofErr w:type="spellStart"/>
      <w:r w:rsidRPr="008C01EE">
        <w:rPr>
          <w:szCs w:val="22"/>
          <w:lang w:val="lt-LT"/>
        </w:rPr>
        <w:t>mmol</w:t>
      </w:r>
      <w:proofErr w:type="spellEnd"/>
      <w:r w:rsidRPr="008C01EE">
        <w:rPr>
          <w:szCs w:val="22"/>
          <w:lang w:val="lt-LT"/>
        </w:rPr>
        <w:t xml:space="preserve"> (23 mg) natrio, </w:t>
      </w:r>
      <w:proofErr w:type="spellStart"/>
      <w:r w:rsidRPr="008C01EE">
        <w:rPr>
          <w:szCs w:val="22"/>
          <w:lang w:val="lt-LT"/>
        </w:rPr>
        <w:t>t.y</w:t>
      </w:r>
      <w:proofErr w:type="spellEnd"/>
      <w:r w:rsidRPr="008C01EE">
        <w:rPr>
          <w:szCs w:val="22"/>
          <w:lang w:val="lt-LT"/>
        </w:rPr>
        <w:t>. jis beveik neturi reikšmės.</w:t>
      </w:r>
    </w:p>
    <w:p w14:paraId="69E586B2" w14:textId="77777777" w:rsidR="00795EC3" w:rsidRPr="008C01EE" w:rsidRDefault="00795EC3">
      <w:pPr>
        <w:spacing w:line="240" w:lineRule="auto"/>
        <w:rPr>
          <w:lang w:val="lt-LT"/>
        </w:rPr>
      </w:pPr>
    </w:p>
    <w:p w14:paraId="256D4B95" w14:textId="78594AF7" w:rsidR="00795EC3" w:rsidRPr="008C01EE" w:rsidRDefault="00530C6E">
      <w:pPr>
        <w:spacing w:line="240" w:lineRule="auto"/>
        <w:rPr>
          <w:lang w:val="lt-LT"/>
        </w:rPr>
      </w:pPr>
      <w:r w:rsidRPr="008C01EE">
        <w:rPr>
          <w:szCs w:val="22"/>
          <w:lang w:val="lt-LT"/>
        </w:rPr>
        <w:t>Atsargumo priemonės</w:t>
      </w:r>
      <w:r w:rsidR="00192F5A">
        <w:rPr>
          <w:szCs w:val="22"/>
          <w:lang w:val="lt-LT"/>
        </w:rPr>
        <w:t>, susijusios su pavojumi aplinkai,</w:t>
      </w:r>
      <w:r w:rsidRPr="008C01EE">
        <w:rPr>
          <w:szCs w:val="22"/>
          <w:lang w:val="lt-LT"/>
        </w:rPr>
        <w:t xml:space="preserve"> yra nurodytos 6.6 skyriuje.</w:t>
      </w:r>
    </w:p>
    <w:p w14:paraId="6CF962B3" w14:textId="77777777" w:rsidR="00795EC3" w:rsidRPr="008C01EE" w:rsidRDefault="00795EC3">
      <w:pPr>
        <w:spacing w:line="240" w:lineRule="auto"/>
        <w:rPr>
          <w:lang w:val="lt-LT"/>
        </w:rPr>
      </w:pPr>
    </w:p>
    <w:p w14:paraId="364C697C" w14:textId="77777777" w:rsidR="00795EC3" w:rsidRPr="008C01EE" w:rsidRDefault="00530C6E">
      <w:pPr>
        <w:spacing w:line="240" w:lineRule="auto"/>
        <w:ind w:left="567" w:hanging="567"/>
        <w:rPr>
          <w:lang w:val="lt-LT"/>
        </w:rPr>
      </w:pPr>
      <w:r w:rsidRPr="008C01EE">
        <w:rPr>
          <w:b/>
          <w:bCs/>
          <w:szCs w:val="22"/>
          <w:lang w:val="lt-LT"/>
        </w:rPr>
        <w:t>4.5</w:t>
      </w:r>
      <w:r w:rsidRPr="008C01EE">
        <w:rPr>
          <w:b/>
          <w:bCs/>
          <w:szCs w:val="22"/>
          <w:lang w:val="lt-LT"/>
        </w:rPr>
        <w:tab/>
        <w:t>Sąveika su kitais vaistiniais preparatais ir kitokia sąveika</w:t>
      </w:r>
    </w:p>
    <w:p w14:paraId="2C7788A6" w14:textId="77777777" w:rsidR="00795EC3" w:rsidRPr="008C01EE" w:rsidRDefault="00795EC3">
      <w:pPr>
        <w:spacing w:line="240" w:lineRule="auto"/>
        <w:rPr>
          <w:lang w:val="lt-LT"/>
        </w:rPr>
      </w:pPr>
    </w:p>
    <w:p w14:paraId="00C2108A" w14:textId="77777777" w:rsidR="00795EC3" w:rsidRPr="008C01EE" w:rsidRDefault="00530C6E">
      <w:pPr>
        <w:spacing w:line="240" w:lineRule="auto"/>
        <w:rPr>
          <w:lang w:val="lt-LT"/>
        </w:rPr>
      </w:pPr>
      <w:r w:rsidRPr="008C01EE">
        <w:rPr>
          <w:szCs w:val="22"/>
          <w:lang w:val="lt-LT"/>
        </w:rPr>
        <w:t>Suaugusiesiems ir vaikams sąveikos tyrimų neatlikta.</w:t>
      </w:r>
    </w:p>
    <w:p w14:paraId="30013582" w14:textId="77777777" w:rsidR="00795EC3" w:rsidRPr="008C01EE" w:rsidRDefault="00795EC3">
      <w:pPr>
        <w:spacing w:line="240" w:lineRule="auto"/>
        <w:rPr>
          <w:lang w:val="lt-LT"/>
        </w:rPr>
      </w:pPr>
    </w:p>
    <w:p w14:paraId="396E789F" w14:textId="7692B2FF" w:rsidR="00795EC3" w:rsidRPr="008C01EE" w:rsidRDefault="00530C6E">
      <w:pPr>
        <w:spacing w:line="240" w:lineRule="auto"/>
        <w:rPr>
          <w:lang w:val="lt-LT"/>
        </w:rPr>
      </w:pPr>
      <w:proofErr w:type="spellStart"/>
      <w:r w:rsidRPr="008C01EE">
        <w:rPr>
          <w:szCs w:val="22"/>
          <w:lang w:val="lt-LT"/>
        </w:rPr>
        <w:t>Limfoangiografijoje</w:t>
      </w:r>
      <w:proofErr w:type="spellEnd"/>
      <w:r w:rsidRPr="008C01EE">
        <w:rPr>
          <w:szCs w:val="22"/>
          <w:lang w:val="lt-LT"/>
        </w:rPr>
        <w:t xml:space="preserve"> naudojamos </w:t>
      </w:r>
      <w:proofErr w:type="spellStart"/>
      <w:r w:rsidRPr="008C01EE">
        <w:rPr>
          <w:szCs w:val="22"/>
          <w:lang w:val="lt-LT"/>
        </w:rPr>
        <w:t>joduotos</w:t>
      </w:r>
      <w:proofErr w:type="spellEnd"/>
      <w:r w:rsidRPr="008C01EE">
        <w:rPr>
          <w:szCs w:val="22"/>
          <w:lang w:val="lt-LT"/>
        </w:rPr>
        <w:t xml:space="preserve"> kontrastinės medžiagos gali trukdyti limfos skenavimui, naudojant </w:t>
      </w:r>
      <w:proofErr w:type="spellStart"/>
      <w:r w:rsidRPr="008C01EE">
        <w:rPr>
          <w:szCs w:val="22"/>
          <w:lang w:val="lt-LT"/>
        </w:rPr>
        <w:t>nanokoloidinį</w:t>
      </w:r>
      <w:proofErr w:type="spellEnd"/>
      <w:r w:rsidRPr="008C01EE">
        <w:rPr>
          <w:szCs w:val="22"/>
          <w:lang w:val="lt-LT"/>
        </w:rPr>
        <w:t xml:space="preserve"> </w:t>
      </w:r>
      <w:proofErr w:type="spellStart"/>
      <w:r w:rsidRPr="008C01EE">
        <w:rPr>
          <w:szCs w:val="22"/>
          <w:lang w:val="lt-LT"/>
        </w:rPr>
        <w:t>technecio</w:t>
      </w:r>
      <w:proofErr w:type="spellEnd"/>
      <w:r w:rsidRPr="008C01EE">
        <w:rPr>
          <w:szCs w:val="22"/>
          <w:lang w:val="lt-LT"/>
        </w:rPr>
        <w:t xml:space="preserve"> (</w:t>
      </w:r>
      <w:r w:rsidRPr="008C01EE">
        <w:rPr>
          <w:szCs w:val="22"/>
          <w:vertAlign w:val="superscript"/>
          <w:lang w:val="lt-LT"/>
        </w:rPr>
        <w:t>99m</w:t>
      </w:r>
      <w:r w:rsidRPr="008C01EE">
        <w:rPr>
          <w:szCs w:val="22"/>
          <w:lang w:val="lt-LT"/>
        </w:rPr>
        <w:t xml:space="preserve">Tc) </w:t>
      </w:r>
      <w:proofErr w:type="spellStart"/>
      <w:r w:rsidRPr="008C01EE">
        <w:rPr>
          <w:szCs w:val="22"/>
          <w:lang w:val="lt-LT"/>
        </w:rPr>
        <w:t>albuminą</w:t>
      </w:r>
      <w:proofErr w:type="spellEnd"/>
      <w:r w:rsidRPr="008C01EE">
        <w:rPr>
          <w:szCs w:val="22"/>
          <w:lang w:val="lt-LT"/>
        </w:rPr>
        <w:t>.</w:t>
      </w:r>
    </w:p>
    <w:p w14:paraId="5E163A2C" w14:textId="77777777" w:rsidR="00795EC3" w:rsidRPr="008C01EE" w:rsidRDefault="00795EC3">
      <w:pPr>
        <w:spacing w:line="240" w:lineRule="auto"/>
        <w:rPr>
          <w:lang w:val="lt-LT"/>
        </w:rPr>
      </w:pPr>
    </w:p>
    <w:p w14:paraId="15C29A61" w14:textId="77777777" w:rsidR="00795EC3" w:rsidRPr="008C01EE" w:rsidRDefault="00530C6E">
      <w:pPr>
        <w:spacing w:line="240" w:lineRule="auto"/>
        <w:ind w:left="567" w:hanging="567"/>
        <w:rPr>
          <w:lang w:val="lt-LT"/>
        </w:rPr>
      </w:pPr>
      <w:r w:rsidRPr="008C01EE">
        <w:rPr>
          <w:b/>
          <w:bCs/>
          <w:szCs w:val="22"/>
          <w:lang w:val="lt-LT"/>
        </w:rPr>
        <w:t>4.6</w:t>
      </w:r>
      <w:r w:rsidRPr="008C01EE">
        <w:rPr>
          <w:b/>
          <w:bCs/>
          <w:szCs w:val="22"/>
          <w:lang w:val="lt-LT"/>
        </w:rPr>
        <w:tab/>
        <w:t>Vaisingumas, nėštumo ir žindymo laikotarpis</w:t>
      </w:r>
    </w:p>
    <w:p w14:paraId="65A94065" w14:textId="77777777" w:rsidR="00795EC3" w:rsidRPr="008C01EE" w:rsidRDefault="00795EC3">
      <w:pPr>
        <w:spacing w:line="240" w:lineRule="auto"/>
        <w:rPr>
          <w:i/>
          <w:lang w:val="lt-LT"/>
        </w:rPr>
      </w:pPr>
    </w:p>
    <w:p w14:paraId="291855A2" w14:textId="77777777" w:rsidR="00795EC3" w:rsidRPr="008C01EE" w:rsidRDefault="00530C6E">
      <w:pPr>
        <w:tabs>
          <w:tab w:val="clear" w:pos="567"/>
        </w:tabs>
        <w:spacing w:line="240" w:lineRule="auto"/>
        <w:rPr>
          <w:noProof/>
          <w:szCs w:val="22"/>
          <w:u w:val="single"/>
          <w:lang w:val="lt-LT"/>
        </w:rPr>
      </w:pPr>
      <w:r w:rsidRPr="008C01EE">
        <w:rPr>
          <w:noProof/>
          <w:szCs w:val="22"/>
          <w:u w:val="single"/>
          <w:lang w:val="lt-LT"/>
        </w:rPr>
        <w:t>Vaisingos moterys</w:t>
      </w:r>
    </w:p>
    <w:p w14:paraId="2599F3C2" w14:textId="149DEF3A" w:rsidR="00795EC3" w:rsidRPr="008C01EE" w:rsidRDefault="00530C6E">
      <w:pPr>
        <w:tabs>
          <w:tab w:val="clear" w:pos="567"/>
        </w:tabs>
        <w:spacing w:line="240" w:lineRule="auto"/>
        <w:rPr>
          <w:noProof/>
          <w:szCs w:val="22"/>
          <w:lang w:val="lt-LT"/>
        </w:rPr>
      </w:pPr>
      <w:r w:rsidRPr="008C01EE">
        <w:rPr>
          <w:noProof/>
          <w:szCs w:val="22"/>
          <w:lang w:val="lt-LT"/>
        </w:rPr>
        <w:t>Jeigu planuojama skirti radiofarmacinių preparatų vaisingai moteriai, svarbu išsiaiškinti, ar moteris nėra nėščia. Bet kuri moteris, kuriai vėluoja menstruacijos, turi būti laikoma nėščia, kol neįrodyta priešingai. Abejojant dėl galimo nėštumo (jeigu moteriai vėluoja menstruacijos, jeigu menstruacijos yra labai nereguliarios ir pan.), pacientei reikia pasiūlyti kitus galimus tyrimo metodus, kuriems nereikia naudoti jonizuojančiųjų spindulių (jeigu tokių metodų yra).</w:t>
      </w:r>
    </w:p>
    <w:p w14:paraId="1E290D08" w14:textId="77777777" w:rsidR="00795EC3" w:rsidRPr="008C01EE" w:rsidRDefault="00795EC3">
      <w:pPr>
        <w:tabs>
          <w:tab w:val="clear" w:pos="567"/>
        </w:tabs>
        <w:spacing w:line="240" w:lineRule="auto"/>
        <w:rPr>
          <w:noProof/>
          <w:szCs w:val="22"/>
          <w:lang w:val="lt-LT"/>
        </w:rPr>
      </w:pPr>
    </w:p>
    <w:p w14:paraId="27E59E2F" w14:textId="77777777" w:rsidR="00795EC3" w:rsidRPr="008C01EE" w:rsidRDefault="00530C6E">
      <w:pPr>
        <w:tabs>
          <w:tab w:val="clear" w:pos="567"/>
        </w:tabs>
        <w:spacing w:line="240" w:lineRule="auto"/>
        <w:rPr>
          <w:noProof/>
          <w:szCs w:val="22"/>
          <w:u w:val="single"/>
          <w:lang w:val="lt-LT"/>
        </w:rPr>
      </w:pPr>
      <w:r w:rsidRPr="008C01EE">
        <w:rPr>
          <w:noProof/>
          <w:szCs w:val="22"/>
          <w:u w:val="single"/>
          <w:lang w:val="lt-LT"/>
        </w:rPr>
        <w:t>Nėštumas</w:t>
      </w:r>
    </w:p>
    <w:p w14:paraId="2EF24658" w14:textId="5354D1C7" w:rsidR="00795EC3" w:rsidRPr="008C01EE" w:rsidRDefault="00530C6E">
      <w:pPr>
        <w:tabs>
          <w:tab w:val="clear" w:pos="567"/>
        </w:tabs>
        <w:spacing w:line="240" w:lineRule="auto"/>
        <w:rPr>
          <w:noProof/>
          <w:szCs w:val="22"/>
          <w:lang w:val="lt-LT"/>
        </w:rPr>
      </w:pPr>
      <w:r w:rsidRPr="008C01EE">
        <w:rPr>
          <w:noProof/>
          <w:szCs w:val="22"/>
          <w:lang w:val="lt-LT"/>
        </w:rPr>
        <w:t>Radionuklidų procedūros, atliekamos nėščioms moterims, taip pat apima radiacijos dozę vaisiui. Todėl nėštumo metu tur</w:t>
      </w:r>
      <w:r w:rsidR="002E6984">
        <w:rPr>
          <w:noProof/>
          <w:szCs w:val="22"/>
          <w:lang w:val="lt-LT"/>
        </w:rPr>
        <w:t>i</w:t>
      </w:r>
      <w:r w:rsidRPr="008C01EE">
        <w:rPr>
          <w:noProof/>
          <w:szCs w:val="22"/>
          <w:lang w:val="lt-LT"/>
        </w:rPr>
        <w:t xml:space="preserve"> būti atliekami tik būtini tyrimai, kai tikėtina nauda gerokai viršija motin</w:t>
      </w:r>
      <w:r w:rsidR="002E6984">
        <w:rPr>
          <w:noProof/>
          <w:szCs w:val="22"/>
          <w:lang w:val="lt-LT"/>
        </w:rPr>
        <w:t>ai</w:t>
      </w:r>
      <w:r w:rsidRPr="008C01EE">
        <w:rPr>
          <w:noProof/>
          <w:szCs w:val="22"/>
          <w:lang w:val="lt-LT"/>
        </w:rPr>
        <w:t xml:space="preserve"> ir vaisi</w:t>
      </w:r>
      <w:r w:rsidR="002E6984">
        <w:rPr>
          <w:noProof/>
          <w:szCs w:val="22"/>
          <w:lang w:val="lt-LT"/>
        </w:rPr>
        <w:t>ui</w:t>
      </w:r>
      <w:r w:rsidRPr="008C01EE">
        <w:rPr>
          <w:noProof/>
          <w:szCs w:val="22"/>
          <w:lang w:val="lt-LT"/>
        </w:rPr>
        <w:t xml:space="preserve"> </w:t>
      </w:r>
      <w:r w:rsidR="002E6984">
        <w:rPr>
          <w:noProof/>
          <w:szCs w:val="22"/>
          <w:lang w:val="lt-LT"/>
        </w:rPr>
        <w:t>kylančią</w:t>
      </w:r>
      <w:r w:rsidR="002E6984" w:rsidRPr="008C01EE">
        <w:rPr>
          <w:noProof/>
          <w:szCs w:val="22"/>
          <w:lang w:val="lt-LT"/>
        </w:rPr>
        <w:t xml:space="preserve"> </w:t>
      </w:r>
      <w:r w:rsidRPr="008C01EE">
        <w:rPr>
          <w:noProof/>
          <w:szCs w:val="22"/>
          <w:lang w:val="lt-LT"/>
        </w:rPr>
        <w:t xml:space="preserve">riziką. </w:t>
      </w:r>
    </w:p>
    <w:p w14:paraId="1F816C92" w14:textId="78009708" w:rsidR="00795EC3" w:rsidRPr="008C01EE" w:rsidRDefault="00530C6E">
      <w:pPr>
        <w:tabs>
          <w:tab w:val="clear" w:pos="567"/>
        </w:tabs>
        <w:spacing w:line="240" w:lineRule="auto"/>
        <w:rPr>
          <w:noProof/>
          <w:szCs w:val="22"/>
          <w:lang w:val="lt-LT"/>
        </w:rPr>
      </w:pPr>
      <w:r w:rsidRPr="008C01EE">
        <w:rPr>
          <w:noProof/>
          <w:szCs w:val="22"/>
          <w:lang w:val="lt-LT"/>
        </w:rPr>
        <w:t xml:space="preserve">Nėštumo metu dubens limfoscintigrafija yra griežtai draudžiama dėl kaupimosi </w:t>
      </w:r>
      <w:r w:rsidR="002E6984">
        <w:rPr>
          <w:noProof/>
          <w:szCs w:val="22"/>
          <w:lang w:val="lt-LT"/>
        </w:rPr>
        <w:t xml:space="preserve">limfmazgiuose </w:t>
      </w:r>
      <w:r w:rsidRPr="008C01EE">
        <w:rPr>
          <w:noProof/>
          <w:szCs w:val="22"/>
          <w:lang w:val="lt-LT"/>
        </w:rPr>
        <w:t>(žr. 4.3 skyrių).</w:t>
      </w:r>
    </w:p>
    <w:p w14:paraId="432EE545" w14:textId="77777777" w:rsidR="00795EC3" w:rsidRPr="008C01EE" w:rsidRDefault="00795EC3">
      <w:pPr>
        <w:tabs>
          <w:tab w:val="clear" w:pos="567"/>
        </w:tabs>
        <w:spacing w:line="240" w:lineRule="auto"/>
        <w:rPr>
          <w:noProof/>
          <w:szCs w:val="22"/>
          <w:u w:val="single"/>
          <w:lang w:val="lt-LT"/>
        </w:rPr>
      </w:pPr>
    </w:p>
    <w:p w14:paraId="791E65CC" w14:textId="77777777" w:rsidR="00795EC3" w:rsidRPr="008C01EE" w:rsidRDefault="00530C6E">
      <w:pPr>
        <w:keepNext/>
        <w:tabs>
          <w:tab w:val="clear" w:pos="567"/>
        </w:tabs>
        <w:spacing w:line="240" w:lineRule="auto"/>
        <w:rPr>
          <w:noProof/>
          <w:szCs w:val="22"/>
          <w:u w:val="single"/>
          <w:lang w:val="lt-LT"/>
        </w:rPr>
      </w:pPr>
      <w:r w:rsidRPr="008C01EE">
        <w:rPr>
          <w:noProof/>
          <w:szCs w:val="22"/>
          <w:u w:val="single"/>
          <w:lang w:val="lt-LT"/>
        </w:rPr>
        <w:t>Žindymas</w:t>
      </w:r>
    </w:p>
    <w:p w14:paraId="1E344C3B" w14:textId="3F53D729" w:rsidR="00795EC3" w:rsidRPr="008C01EE" w:rsidRDefault="00530C6E">
      <w:pPr>
        <w:tabs>
          <w:tab w:val="clear" w:pos="567"/>
        </w:tabs>
        <w:spacing w:line="240" w:lineRule="auto"/>
        <w:rPr>
          <w:noProof/>
          <w:szCs w:val="22"/>
          <w:lang w:val="lt-LT"/>
        </w:rPr>
      </w:pPr>
      <w:r w:rsidRPr="008C01EE">
        <w:rPr>
          <w:noProof/>
          <w:szCs w:val="22"/>
          <w:lang w:val="lt-LT"/>
        </w:rPr>
        <w:t>Prieš skiriant radiofarmacini</w:t>
      </w:r>
      <w:r w:rsidR="00C87CB7">
        <w:rPr>
          <w:noProof/>
          <w:szCs w:val="22"/>
          <w:lang w:val="lt-LT"/>
        </w:rPr>
        <w:t>ų</w:t>
      </w:r>
      <w:r w:rsidRPr="008C01EE">
        <w:rPr>
          <w:noProof/>
          <w:szCs w:val="22"/>
          <w:lang w:val="lt-LT"/>
        </w:rPr>
        <w:t xml:space="preserve"> preparat</w:t>
      </w:r>
      <w:r w:rsidR="00C87CB7">
        <w:rPr>
          <w:noProof/>
          <w:szCs w:val="22"/>
          <w:lang w:val="lt-LT"/>
        </w:rPr>
        <w:t>ų</w:t>
      </w:r>
      <w:r w:rsidRPr="008C01EE">
        <w:rPr>
          <w:noProof/>
          <w:szCs w:val="22"/>
          <w:lang w:val="lt-LT"/>
        </w:rPr>
        <w:t xml:space="preserve"> žindančioms moterims, reikia apsvarstyti, ar galima atidėti radionuklidų vartojimą iki tol, kol baigsis žindymo laikotarpis, taip pat reikia apsvarstyti</w:t>
      </w:r>
      <w:r w:rsidR="007E0212">
        <w:rPr>
          <w:noProof/>
          <w:szCs w:val="22"/>
          <w:lang w:val="lt-LT"/>
        </w:rPr>
        <w:t>,</w:t>
      </w:r>
      <w:r w:rsidRPr="008C01EE">
        <w:rPr>
          <w:noProof/>
          <w:szCs w:val="22"/>
          <w:lang w:val="lt-LT"/>
        </w:rPr>
        <w:t xml:space="preserve"> kokį radiofarmacinį preparatą geriausia skirti, atsižvelgiant </w:t>
      </w:r>
      <w:r w:rsidR="007E0212">
        <w:rPr>
          <w:noProof/>
          <w:szCs w:val="22"/>
          <w:lang w:val="lt-LT"/>
        </w:rPr>
        <w:t xml:space="preserve">į </w:t>
      </w:r>
      <w:r w:rsidRPr="008C01EE">
        <w:rPr>
          <w:noProof/>
          <w:szCs w:val="22"/>
          <w:lang w:val="lt-LT"/>
        </w:rPr>
        <w:t xml:space="preserve">radioaktyvios medžiagos išsiskyrimą </w:t>
      </w:r>
      <w:r w:rsidR="007E0212">
        <w:rPr>
          <w:noProof/>
          <w:szCs w:val="22"/>
          <w:lang w:val="lt-LT"/>
        </w:rPr>
        <w:t>į</w:t>
      </w:r>
      <w:r w:rsidR="007E0212" w:rsidRPr="008C01EE">
        <w:rPr>
          <w:noProof/>
          <w:szCs w:val="22"/>
          <w:lang w:val="lt-LT"/>
        </w:rPr>
        <w:t xml:space="preserve"> </w:t>
      </w:r>
      <w:r w:rsidRPr="008C01EE">
        <w:rPr>
          <w:noProof/>
          <w:szCs w:val="22"/>
          <w:lang w:val="lt-LT"/>
        </w:rPr>
        <w:t>motinos pien</w:t>
      </w:r>
      <w:r w:rsidR="007E0212">
        <w:rPr>
          <w:noProof/>
          <w:szCs w:val="22"/>
          <w:lang w:val="lt-LT"/>
        </w:rPr>
        <w:t>ą</w:t>
      </w:r>
      <w:r w:rsidRPr="008C01EE">
        <w:rPr>
          <w:noProof/>
          <w:szCs w:val="22"/>
          <w:lang w:val="lt-LT"/>
        </w:rPr>
        <w:t>. Jeigu manoma, kad vartoti radiofarmacini</w:t>
      </w:r>
      <w:r w:rsidR="007E0212">
        <w:rPr>
          <w:noProof/>
          <w:szCs w:val="22"/>
          <w:lang w:val="lt-LT"/>
        </w:rPr>
        <w:t>ų</w:t>
      </w:r>
      <w:r w:rsidRPr="008C01EE">
        <w:rPr>
          <w:noProof/>
          <w:szCs w:val="22"/>
          <w:lang w:val="lt-LT"/>
        </w:rPr>
        <w:t xml:space="preserve"> preparat</w:t>
      </w:r>
      <w:r w:rsidR="007E0212">
        <w:rPr>
          <w:noProof/>
          <w:szCs w:val="22"/>
          <w:lang w:val="lt-LT"/>
        </w:rPr>
        <w:t>ų</w:t>
      </w:r>
      <w:r w:rsidRPr="008C01EE">
        <w:rPr>
          <w:noProof/>
          <w:szCs w:val="22"/>
          <w:lang w:val="lt-LT"/>
        </w:rPr>
        <w:t xml:space="preserve"> būtina, žindančiai motinai reikia patarti nutraukti žindymą 24 valandoms ir nutrauktas pienas turi būti </w:t>
      </w:r>
      <w:r w:rsidR="007E0212">
        <w:rPr>
          <w:noProof/>
          <w:szCs w:val="22"/>
          <w:lang w:val="lt-LT"/>
        </w:rPr>
        <w:t>išpiltas</w:t>
      </w:r>
      <w:r w:rsidRPr="008C01EE">
        <w:rPr>
          <w:noProof/>
          <w:szCs w:val="22"/>
          <w:lang w:val="lt-LT"/>
        </w:rPr>
        <w:t xml:space="preserve">. </w:t>
      </w:r>
    </w:p>
    <w:p w14:paraId="575D367E" w14:textId="77777777" w:rsidR="00795EC3" w:rsidRPr="008C01EE" w:rsidRDefault="00795EC3">
      <w:pPr>
        <w:tabs>
          <w:tab w:val="clear" w:pos="567"/>
        </w:tabs>
        <w:spacing w:line="240" w:lineRule="auto"/>
        <w:rPr>
          <w:noProof/>
          <w:szCs w:val="22"/>
          <w:lang w:val="lt-LT"/>
        </w:rPr>
      </w:pPr>
    </w:p>
    <w:p w14:paraId="2E006F6B" w14:textId="0E7220C8" w:rsidR="00795EC3" w:rsidRPr="008C01EE" w:rsidRDefault="00530C6E">
      <w:pPr>
        <w:tabs>
          <w:tab w:val="clear" w:pos="567"/>
        </w:tabs>
        <w:spacing w:line="240" w:lineRule="auto"/>
        <w:rPr>
          <w:noProof/>
          <w:szCs w:val="22"/>
          <w:lang w:val="lt-LT"/>
        </w:rPr>
      </w:pPr>
      <w:r w:rsidRPr="008C01EE">
        <w:rPr>
          <w:noProof/>
          <w:szCs w:val="22"/>
          <w:lang w:val="lt-LT"/>
        </w:rPr>
        <w:t>Artimas kontaktas su kūdikiais turi būti apribotas pirmąsias 24 valandas po injekcijos.</w:t>
      </w:r>
    </w:p>
    <w:p w14:paraId="61BF2812" w14:textId="77777777" w:rsidR="00795EC3" w:rsidRPr="008C01EE" w:rsidRDefault="00795EC3">
      <w:pPr>
        <w:tabs>
          <w:tab w:val="clear" w:pos="567"/>
        </w:tabs>
        <w:spacing w:line="240" w:lineRule="auto"/>
        <w:rPr>
          <w:noProof/>
          <w:szCs w:val="22"/>
          <w:u w:val="single"/>
          <w:lang w:val="lt-LT"/>
        </w:rPr>
      </w:pPr>
    </w:p>
    <w:p w14:paraId="7D713053" w14:textId="77777777" w:rsidR="00795EC3" w:rsidRPr="008C01EE" w:rsidRDefault="00530C6E">
      <w:pPr>
        <w:tabs>
          <w:tab w:val="clear" w:pos="567"/>
        </w:tabs>
        <w:spacing w:line="240" w:lineRule="auto"/>
        <w:rPr>
          <w:b/>
          <w:lang w:val="lt-LT"/>
        </w:rPr>
      </w:pPr>
      <w:r w:rsidRPr="008C01EE">
        <w:rPr>
          <w:noProof/>
          <w:szCs w:val="22"/>
          <w:u w:val="single"/>
          <w:lang w:val="lt-LT"/>
        </w:rPr>
        <w:t>Vaisingumas</w:t>
      </w:r>
    </w:p>
    <w:p w14:paraId="7A57CEAB" w14:textId="47896F35" w:rsidR="00795EC3" w:rsidRPr="008C01EE" w:rsidRDefault="00157A9E">
      <w:pPr>
        <w:spacing w:line="240" w:lineRule="auto"/>
        <w:ind w:left="567" w:hanging="567"/>
        <w:rPr>
          <w:bCs/>
          <w:lang w:val="lt-LT"/>
        </w:rPr>
      </w:pPr>
      <w:r>
        <w:rPr>
          <w:bCs/>
          <w:szCs w:val="22"/>
          <w:lang w:val="lt-LT"/>
        </w:rPr>
        <w:t>Poveikio v</w:t>
      </w:r>
      <w:r w:rsidR="00530C6E" w:rsidRPr="008C01EE">
        <w:rPr>
          <w:bCs/>
          <w:szCs w:val="22"/>
          <w:lang w:val="lt-LT"/>
        </w:rPr>
        <w:t>aisingum</w:t>
      </w:r>
      <w:r>
        <w:rPr>
          <w:bCs/>
          <w:szCs w:val="22"/>
          <w:lang w:val="lt-LT"/>
        </w:rPr>
        <w:t>ui</w:t>
      </w:r>
      <w:r w:rsidR="00530C6E" w:rsidRPr="008C01EE">
        <w:rPr>
          <w:bCs/>
          <w:szCs w:val="22"/>
          <w:lang w:val="lt-LT"/>
        </w:rPr>
        <w:t xml:space="preserve"> tyrimų neatlikta.</w:t>
      </w:r>
    </w:p>
    <w:p w14:paraId="15A07354" w14:textId="77777777" w:rsidR="00795EC3" w:rsidRPr="008C01EE" w:rsidRDefault="00795EC3">
      <w:pPr>
        <w:spacing w:line="240" w:lineRule="auto"/>
        <w:ind w:left="567" w:hanging="567"/>
        <w:rPr>
          <w:b/>
          <w:lang w:val="lt-LT"/>
        </w:rPr>
      </w:pPr>
    </w:p>
    <w:p w14:paraId="47752512" w14:textId="77777777" w:rsidR="00795EC3" w:rsidRPr="008C01EE" w:rsidRDefault="00530C6E">
      <w:pPr>
        <w:spacing w:line="240" w:lineRule="auto"/>
        <w:ind w:left="567" w:hanging="567"/>
        <w:rPr>
          <w:lang w:val="lt-LT"/>
        </w:rPr>
      </w:pPr>
      <w:r w:rsidRPr="008C01EE">
        <w:rPr>
          <w:b/>
          <w:bCs/>
          <w:szCs w:val="22"/>
          <w:lang w:val="lt-LT"/>
        </w:rPr>
        <w:t>4.7</w:t>
      </w:r>
      <w:r w:rsidRPr="008C01EE">
        <w:rPr>
          <w:b/>
          <w:bCs/>
          <w:szCs w:val="22"/>
          <w:lang w:val="lt-LT"/>
        </w:rPr>
        <w:tab/>
        <w:t>Poveikis gebėjimui vairuoti ir valdyti mechanizmus</w:t>
      </w:r>
    </w:p>
    <w:p w14:paraId="741C0F48" w14:textId="77777777" w:rsidR="00795EC3" w:rsidRPr="008C01EE" w:rsidRDefault="00795EC3">
      <w:pPr>
        <w:spacing w:line="240" w:lineRule="auto"/>
        <w:rPr>
          <w:lang w:val="lt-LT"/>
        </w:rPr>
      </w:pPr>
    </w:p>
    <w:p w14:paraId="73834500" w14:textId="3744BA0A" w:rsidR="00795EC3" w:rsidRPr="008C01EE" w:rsidRDefault="00923DF6">
      <w:pPr>
        <w:spacing w:line="240" w:lineRule="auto"/>
        <w:rPr>
          <w:i/>
          <w:lang w:val="lt-LT"/>
        </w:rPr>
      </w:pPr>
      <w:proofErr w:type="spellStart"/>
      <w:r>
        <w:rPr>
          <w:szCs w:val="22"/>
          <w:lang w:val="lt-LT"/>
        </w:rPr>
        <w:t>Sentinelscan</w:t>
      </w:r>
      <w:proofErr w:type="spellEnd"/>
      <w:r w:rsidR="00530C6E" w:rsidRPr="008C01EE">
        <w:rPr>
          <w:szCs w:val="22"/>
          <w:lang w:val="lt-LT"/>
        </w:rPr>
        <w:t xml:space="preserve"> gebėjimo vairuoti ir valdyti mechanizmus neveikia arba veikia nereikšmingai.</w:t>
      </w:r>
    </w:p>
    <w:p w14:paraId="0DFAF6FB" w14:textId="77777777" w:rsidR="00795EC3" w:rsidRPr="008C01EE" w:rsidRDefault="00795EC3">
      <w:pPr>
        <w:spacing w:line="240" w:lineRule="auto"/>
        <w:rPr>
          <w:lang w:val="lt-LT"/>
        </w:rPr>
      </w:pPr>
    </w:p>
    <w:p w14:paraId="6FE1B6E6" w14:textId="77777777" w:rsidR="00795EC3" w:rsidRPr="008C01EE" w:rsidRDefault="00530C6E">
      <w:pPr>
        <w:numPr>
          <w:ilvl w:val="1"/>
          <w:numId w:val="10"/>
        </w:numPr>
        <w:spacing w:line="240" w:lineRule="auto"/>
        <w:rPr>
          <w:b/>
          <w:lang w:val="lt-LT"/>
        </w:rPr>
      </w:pPr>
      <w:r w:rsidRPr="008C01EE">
        <w:rPr>
          <w:b/>
          <w:bCs/>
          <w:szCs w:val="22"/>
          <w:lang w:val="lt-LT"/>
        </w:rPr>
        <w:t>Nepageidaujamas poveikis</w:t>
      </w:r>
    </w:p>
    <w:p w14:paraId="41328CD7" w14:textId="77777777" w:rsidR="00795EC3" w:rsidRPr="008C01EE" w:rsidRDefault="00795EC3">
      <w:pPr>
        <w:spacing w:line="240" w:lineRule="auto"/>
        <w:rPr>
          <w:lang w:val="lt-LT"/>
        </w:rPr>
      </w:pPr>
    </w:p>
    <w:p w14:paraId="4B51F48A" w14:textId="786509DD" w:rsidR="00795EC3" w:rsidRPr="008C01EE" w:rsidRDefault="00530C6E">
      <w:pPr>
        <w:spacing w:line="240" w:lineRule="auto"/>
        <w:rPr>
          <w:szCs w:val="22"/>
          <w:lang w:val="lt-LT"/>
        </w:rPr>
      </w:pPr>
      <w:r w:rsidRPr="008C01EE">
        <w:rPr>
          <w:szCs w:val="22"/>
          <w:lang w:val="lt-LT"/>
        </w:rPr>
        <w:t>Toliau pateiktoje lentelėje pateikiama, kaip šiame skyriuje atsispindi dažnis</w:t>
      </w:r>
      <w:r w:rsidR="004504CB">
        <w:rPr>
          <w:szCs w:val="22"/>
          <w:lang w:val="lt-LT"/>
        </w:rPr>
        <w:t>.</w:t>
      </w:r>
    </w:p>
    <w:p w14:paraId="221F2335" w14:textId="77777777" w:rsidR="00795EC3" w:rsidRPr="008C01EE" w:rsidRDefault="00795EC3">
      <w:pPr>
        <w:pStyle w:val="Antrats"/>
        <w:tabs>
          <w:tab w:val="left" w:pos="0"/>
        </w:tabs>
        <w:rPr>
          <w:rFonts w:ascii="Times New Roman" w:hAnsi="Times New Roman"/>
          <w:sz w:val="22"/>
          <w:szCs w:val="22"/>
          <w:lang w:val="lt-LT"/>
        </w:rPr>
      </w:pPr>
    </w:p>
    <w:p w14:paraId="1F967043" w14:textId="27E137AC" w:rsidR="00795EC3" w:rsidRPr="008C01EE" w:rsidRDefault="00530C6E">
      <w:pPr>
        <w:pStyle w:val="Antrats"/>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s>
        <w:rPr>
          <w:rFonts w:ascii="Times New Roman" w:hAnsi="Times New Roman"/>
          <w:sz w:val="22"/>
          <w:szCs w:val="22"/>
          <w:lang w:val="lt-LT"/>
        </w:rPr>
      </w:pPr>
      <w:r w:rsidRPr="008C01EE">
        <w:rPr>
          <w:rFonts w:ascii="Times New Roman" w:hAnsi="Times New Roman"/>
          <w:sz w:val="22"/>
          <w:szCs w:val="22"/>
          <w:lang w:val="lt-LT"/>
        </w:rPr>
        <w:t>Labai dažnas (</w:t>
      </w:r>
      <w:r w:rsidRPr="008C01EE">
        <w:rPr>
          <w:rFonts w:ascii="Symbol" w:eastAsia="Symbol" w:hAnsi="Symbol" w:cs="Symbol"/>
          <w:sz w:val="22"/>
          <w:szCs w:val="22"/>
          <w:lang w:val="lt-LT"/>
        </w:rPr>
        <w:sym w:font="Symbol" w:char="F0B3"/>
      </w:r>
      <w:r w:rsidR="00866F59">
        <w:rPr>
          <w:rFonts w:ascii="Times New Roman" w:hAnsi="Times New Roman"/>
          <w:sz w:val="22"/>
          <w:szCs w:val="22"/>
          <w:lang w:val="lt-LT"/>
        </w:rPr>
        <w:t> </w:t>
      </w:r>
      <w:r w:rsidRPr="008C01EE">
        <w:rPr>
          <w:rFonts w:ascii="Times New Roman" w:hAnsi="Times New Roman"/>
          <w:sz w:val="22"/>
          <w:szCs w:val="22"/>
          <w:lang w:val="lt-LT"/>
        </w:rPr>
        <w:t>1/10)</w:t>
      </w:r>
    </w:p>
    <w:p w14:paraId="695D832B" w14:textId="63A08CC0" w:rsidR="00795EC3" w:rsidRPr="008C01EE" w:rsidRDefault="00530C6E">
      <w:pPr>
        <w:pStyle w:val="Antrats"/>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s>
        <w:rPr>
          <w:rFonts w:ascii="Times New Roman" w:hAnsi="Times New Roman"/>
          <w:sz w:val="22"/>
          <w:szCs w:val="22"/>
          <w:lang w:val="lt-LT"/>
        </w:rPr>
      </w:pPr>
      <w:r w:rsidRPr="008C01EE">
        <w:rPr>
          <w:rFonts w:ascii="Times New Roman" w:hAnsi="Times New Roman"/>
          <w:sz w:val="22"/>
          <w:szCs w:val="22"/>
          <w:lang w:val="lt-LT"/>
        </w:rPr>
        <w:t xml:space="preserve">Dažnas (nuo </w:t>
      </w:r>
      <w:r w:rsidRPr="008C01EE">
        <w:rPr>
          <w:rFonts w:ascii="Symbol" w:eastAsia="Symbol" w:hAnsi="Symbol" w:cs="Symbol"/>
          <w:sz w:val="22"/>
          <w:szCs w:val="22"/>
          <w:lang w:val="lt-LT"/>
        </w:rPr>
        <w:sym w:font="Symbol" w:char="F0B3"/>
      </w:r>
      <w:r w:rsidR="00866F59">
        <w:rPr>
          <w:rFonts w:ascii="Times New Roman" w:hAnsi="Times New Roman"/>
          <w:sz w:val="22"/>
          <w:szCs w:val="22"/>
          <w:lang w:val="lt-LT"/>
        </w:rPr>
        <w:t> </w:t>
      </w:r>
      <w:r w:rsidRPr="008C01EE">
        <w:rPr>
          <w:rFonts w:ascii="Times New Roman" w:hAnsi="Times New Roman"/>
          <w:sz w:val="22"/>
          <w:szCs w:val="22"/>
          <w:lang w:val="lt-LT"/>
        </w:rPr>
        <w:t>1/100 iki &lt;</w:t>
      </w:r>
      <w:r w:rsidR="00866F59">
        <w:rPr>
          <w:rFonts w:ascii="Times New Roman" w:hAnsi="Times New Roman"/>
          <w:sz w:val="22"/>
          <w:szCs w:val="22"/>
          <w:lang w:val="lt-LT"/>
        </w:rPr>
        <w:t> </w:t>
      </w:r>
      <w:r w:rsidRPr="008C01EE">
        <w:rPr>
          <w:rFonts w:ascii="Times New Roman" w:hAnsi="Times New Roman"/>
          <w:sz w:val="22"/>
          <w:szCs w:val="22"/>
          <w:lang w:val="lt-LT"/>
        </w:rPr>
        <w:t>1/10)</w:t>
      </w:r>
    </w:p>
    <w:p w14:paraId="437DF7BD" w14:textId="04840C26" w:rsidR="00795EC3" w:rsidRPr="008C01EE" w:rsidRDefault="00530C6E">
      <w:pPr>
        <w:pStyle w:val="Antrats"/>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s>
        <w:rPr>
          <w:rFonts w:ascii="Times New Roman" w:hAnsi="Times New Roman"/>
          <w:sz w:val="22"/>
          <w:szCs w:val="22"/>
          <w:lang w:val="lt-LT"/>
        </w:rPr>
      </w:pPr>
      <w:r w:rsidRPr="008C01EE">
        <w:rPr>
          <w:rFonts w:ascii="Times New Roman" w:hAnsi="Times New Roman"/>
          <w:sz w:val="22"/>
          <w:szCs w:val="22"/>
          <w:lang w:val="lt-LT"/>
        </w:rPr>
        <w:t xml:space="preserve">Nedažnas (nuo </w:t>
      </w:r>
      <w:r w:rsidRPr="008C01EE">
        <w:rPr>
          <w:rFonts w:ascii="Symbol" w:eastAsia="Symbol" w:hAnsi="Symbol" w:cs="Symbol"/>
          <w:sz w:val="22"/>
          <w:szCs w:val="22"/>
          <w:lang w:val="lt-LT"/>
        </w:rPr>
        <w:sym w:font="Symbol" w:char="F0B3"/>
      </w:r>
      <w:r w:rsidR="00866F59">
        <w:rPr>
          <w:rFonts w:ascii="Times New Roman" w:hAnsi="Times New Roman"/>
          <w:sz w:val="22"/>
          <w:szCs w:val="22"/>
          <w:lang w:val="lt-LT"/>
        </w:rPr>
        <w:t> </w:t>
      </w:r>
      <w:r w:rsidRPr="008C01EE">
        <w:rPr>
          <w:rFonts w:ascii="Times New Roman" w:hAnsi="Times New Roman"/>
          <w:sz w:val="22"/>
          <w:szCs w:val="22"/>
          <w:lang w:val="lt-LT"/>
        </w:rPr>
        <w:t>1/1 000 iki &lt;</w:t>
      </w:r>
      <w:r w:rsidR="00866F59">
        <w:rPr>
          <w:rFonts w:ascii="Times New Roman" w:hAnsi="Times New Roman"/>
          <w:sz w:val="22"/>
          <w:szCs w:val="22"/>
          <w:lang w:val="lt-LT"/>
        </w:rPr>
        <w:t> </w:t>
      </w:r>
      <w:r w:rsidRPr="008C01EE">
        <w:rPr>
          <w:rFonts w:ascii="Times New Roman" w:hAnsi="Times New Roman"/>
          <w:sz w:val="22"/>
          <w:szCs w:val="22"/>
          <w:lang w:val="lt-LT"/>
        </w:rPr>
        <w:t>1/100)</w:t>
      </w:r>
    </w:p>
    <w:p w14:paraId="5295F5CF" w14:textId="521B4BB2" w:rsidR="00795EC3" w:rsidRPr="008C01EE" w:rsidRDefault="00530C6E">
      <w:pPr>
        <w:pStyle w:val="Antrats"/>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s>
        <w:rPr>
          <w:rFonts w:ascii="Times New Roman" w:hAnsi="Times New Roman"/>
          <w:sz w:val="22"/>
          <w:szCs w:val="22"/>
          <w:lang w:val="lt-LT"/>
        </w:rPr>
      </w:pPr>
      <w:r w:rsidRPr="008C01EE">
        <w:rPr>
          <w:rFonts w:ascii="Times New Roman" w:hAnsi="Times New Roman"/>
          <w:sz w:val="22"/>
          <w:szCs w:val="22"/>
          <w:lang w:val="lt-LT"/>
        </w:rPr>
        <w:t xml:space="preserve">Retas (nuo </w:t>
      </w:r>
      <w:r w:rsidRPr="008C01EE">
        <w:rPr>
          <w:rFonts w:ascii="Symbol" w:hAnsi="Symbol"/>
          <w:noProof/>
          <w:lang w:val="lt-LT"/>
        </w:rPr>
        <w:sym w:font="Symbol" w:char="F0B3"/>
      </w:r>
      <w:r w:rsidR="00866F59">
        <w:rPr>
          <w:rFonts w:ascii="Times New Roman" w:hAnsi="Times New Roman"/>
          <w:sz w:val="22"/>
          <w:szCs w:val="22"/>
          <w:lang w:val="lt-LT"/>
        </w:rPr>
        <w:t> </w:t>
      </w:r>
      <w:r w:rsidRPr="008C01EE">
        <w:rPr>
          <w:rFonts w:ascii="Times New Roman" w:hAnsi="Times New Roman"/>
          <w:sz w:val="22"/>
          <w:szCs w:val="22"/>
          <w:lang w:val="lt-LT"/>
        </w:rPr>
        <w:t>1/10 000 iki &lt;</w:t>
      </w:r>
      <w:r w:rsidR="00866F59">
        <w:rPr>
          <w:rFonts w:ascii="Times New Roman" w:hAnsi="Times New Roman"/>
          <w:sz w:val="22"/>
          <w:szCs w:val="22"/>
          <w:lang w:val="lt-LT"/>
        </w:rPr>
        <w:t> </w:t>
      </w:r>
      <w:r w:rsidRPr="008C01EE">
        <w:rPr>
          <w:rFonts w:ascii="Times New Roman" w:hAnsi="Times New Roman"/>
          <w:sz w:val="22"/>
          <w:szCs w:val="22"/>
          <w:lang w:val="lt-LT"/>
        </w:rPr>
        <w:t>1/1 000)</w:t>
      </w:r>
    </w:p>
    <w:p w14:paraId="5E03F278" w14:textId="42DCFA35" w:rsidR="00795EC3" w:rsidRPr="008C01EE" w:rsidRDefault="00530C6E">
      <w:pPr>
        <w:pStyle w:val="Antrats"/>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s>
        <w:rPr>
          <w:rFonts w:ascii="Times New Roman" w:hAnsi="Times New Roman"/>
          <w:sz w:val="22"/>
          <w:szCs w:val="22"/>
          <w:lang w:val="lt-LT"/>
        </w:rPr>
      </w:pPr>
      <w:r w:rsidRPr="008C01EE">
        <w:rPr>
          <w:rFonts w:ascii="Times New Roman" w:hAnsi="Times New Roman"/>
          <w:sz w:val="22"/>
          <w:szCs w:val="22"/>
          <w:lang w:val="lt-LT"/>
        </w:rPr>
        <w:t>Labai retas (&lt;</w:t>
      </w:r>
      <w:r w:rsidR="00866F59">
        <w:rPr>
          <w:rFonts w:ascii="Times New Roman" w:hAnsi="Times New Roman"/>
          <w:sz w:val="22"/>
          <w:szCs w:val="22"/>
          <w:lang w:val="lt-LT"/>
        </w:rPr>
        <w:t> </w:t>
      </w:r>
      <w:r w:rsidRPr="008C01EE">
        <w:rPr>
          <w:rFonts w:ascii="Times New Roman" w:hAnsi="Times New Roman"/>
          <w:sz w:val="22"/>
          <w:szCs w:val="22"/>
          <w:lang w:val="lt-LT"/>
        </w:rPr>
        <w:t>1/10 000)</w:t>
      </w:r>
    </w:p>
    <w:p w14:paraId="5879D17D" w14:textId="77777777" w:rsidR="00795EC3" w:rsidRPr="008C01EE" w:rsidRDefault="00530C6E">
      <w:pPr>
        <w:pStyle w:val="Antrats"/>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s>
        <w:rPr>
          <w:rFonts w:ascii="Times New Roman" w:hAnsi="Times New Roman"/>
          <w:sz w:val="22"/>
          <w:szCs w:val="22"/>
          <w:lang w:val="lt-LT"/>
        </w:rPr>
      </w:pPr>
      <w:r w:rsidRPr="008C01EE">
        <w:rPr>
          <w:rFonts w:ascii="Times New Roman" w:hAnsi="Times New Roman"/>
          <w:sz w:val="22"/>
          <w:szCs w:val="22"/>
          <w:lang w:val="lt-LT"/>
        </w:rPr>
        <w:t>Dažnis nežinomas (negali būti apskaičiuotas pagal turimus duomenis)</w:t>
      </w:r>
    </w:p>
    <w:p w14:paraId="546697D4" w14:textId="77777777" w:rsidR="00795EC3" w:rsidRPr="008C01EE" w:rsidRDefault="00795EC3">
      <w:pPr>
        <w:pStyle w:val="Antrats"/>
        <w:tabs>
          <w:tab w:val="left" w:pos="0"/>
        </w:tabs>
        <w:rPr>
          <w:rFonts w:ascii="Times New Roman" w:hAnsi="Times New Roman"/>
          <w:strike/>
          <w:sz w:val="22"/>
          <w:szCs w:val="22"/>
          <w:lang w:val="lt-LT"/>
        </w:rPr>
      </w:pPr>
    </w:p>
    <w:p w14:paraId="7EDB7DAC" w14:textId="77777777" w:rsidR="00795EC3" w:rsidRPr="008C01EE" w:rsidRDefault="00530C6E">
      <w:pPr>
        <w:widowControl w:val="0"/>
        <w:tabs>
          <w:tab w:val="left" w:pos="0"/>
        </w:tabs>
        <w:autoSpaceDE w:val="0"/>
        <w:autoSpaceDN w:val="0"/>
        <w:rPr>
          <w:i/>
          <w:szCs w:val="22"/>
          <w:lang w:val="lt-LT" w:eastAsia="en-GB" w:bidi="en-GB"/>
        </w:rPr>
      </w:pPr>
      <w:r w:rsidRPr="008C01EE">
        <w:rPr>
          <w:i/>
          <w:iCs/>
          <w:szCs w:val="22"/>
          <w:lang w:val="lt-LT" w:eastAsia="en-GB" w:bidi="en-GB"/>
        </w:rPr>
        <w:t>Imuninės sistemos sutrikimai</w:t>
      </w:r>
    </w:p>
    <w:p w14:paraId="457131A3" w14:textId="57386955" w:rsidR="00795EC3" w:rsidRPr="008C01EE" w:rsidRDefault="00530C6E">
      <w:pPr>
        <w:widowControl w:val="0"/>
        <w:tabs>
          <w:tab w:val="left" w:pos="0"/>
        </w:tabs>
        <w:autoSpaceDE w:val="0"/>
        <w:autoSpaceDN w:val="0"/>
        <w:spacing w:before="1"/>
        <w:rPr>
          <w:szCs w:val="22"/>
          <w:lang w:val="lt-LT" w:eastAsia="en-GB" w:bidi="en-GB"/>
        </w:rPr>
      </w:pPr>
      <w:r w:rsidRPr="008C01EE">
        <w:rPr>
          <w:szCs w:val="22"/>
          <w:lang w:val="lt-LT" w:eastAsia="en-GB" w:bidi="en-GB"/>
        </w:rPr>
        <w:t xml:space="preserve">Dažnis nežinomas: alerginė (padidėjusio jautrumo) reakcija </w:t>
      </w:r>
      <w:r w:rsidR="00E92A01">
        <w:rPr>
          <w:szCs w:val="22"/>
          <w:lang w:val="lt-LT" w:eastAsia="en-GB" w:bidi="en-GB"/>
        </w:rPr>
        <w:t xml:space="preserve">į baltymus </w:t>
      </w:r>
      <w:r w:rsidRPr="008C01EE">
        <w:rPr>
          <w:szCs w:val="22"/>
          <w:lang w:val="lt-LT" w:eastAsia="en-GB" w:bidi="en-GB"/>
        </w:rPr>
        <w:t xml:space="preserve">ir padidėjusio jautrumo reakcijos (įskaitant labai retą gyvybei pavojingą </w:t>
      </w:r>
      <w:proofErr w:type="spellStart"/>
      <w:r w:rsidRPr="008C01EE">
        <w:rPr>
          <w:szCs w:val="22"/>
          <w:lang w:val="lt-LT" w:eastAsia="en-GB" w:bidi="en-GB"/>
        </w:rPr>
        <w:t>anafilaksiją</w:t>
      </w:r>
      <w:proofErr w:type="spellEnd"/>
      <w:r w:rsidRPr="008C01EE">
        <w:rPr>
          <w:szCs w:val="22"/>
          <w:lang w:val="lt-LT" w:eastAsia="en-GB" w:bidi="en-GB"/>
        </w:rPr>
        <w:t>).</w:t>
      </w:r>
    </w:p>
    <w:p w14:paraId="228A0153" w14:textId="63ABAC4E" w:rsidR="00795EC3" w:rsidRPr="008C01EE" w:rsidRDefault="00530C6E">
      <w:pPr>
        <w:widowControl w:val="0"/>
        <w:tabs>
          <w:tab w:val="left" w:pos="0"/>
        </w:tabs>
        <w:autoSpaceDE w:val="0"/>
        <w:autoSpaceDN w:val="0"/>
        <w:spacing w:before="1"/>
        <w:rPr>
          <w:szCs w:val="22"/>
          <w:lang w:val="lt-LT" w:eastAsia="en-GB" w:bidi="en-GB"/>
        </w:rPr>
      </w:pPr>
      <w:r w:rsidRPr="008C01EE">
        <w:rPr>
          <w:szCs w:val="22"/>
          <w:lang w:val="lt-LT" w:eastAsia="en-GB" w:bidi="en-GB"/>
        </w:rPr>
        <w:t>Labai retas: vietinės reakcijos, bėrimas, niežėjimas, galvos svaigimas</w:t>
      </w:r>
      <w:r w:rsidR="00E92A01">
        <w:rPr>
          <w:szCs w:val="22"/>
          <w:lang w:val="lt-LT" w:eastAsia="en-GB" w:bidi="en-GB"/>
        </w:rPr>
        <w:t xml:space="preserve"> (</w:t>
      </w:r>
      <w:proofErr w:type="spellStart"/>
      <w:r w:rsidR="00E92A01" w:rsidRPr="007031C1">
        <w:rPr>
          <w:i/>
          <w:iCs/>
          <w:szCs w:val="22"/>
          <w:lang w:val="lt-LT" w:eastAsia="en-GB" w:bidi="en-GB"/>
        </w:rPr>
        <w:t>vertigo</w:t>
      </w:r>
      <w:proofErr w:type="spellEnd"/>
      <w:r w:rsidR="00E92A01">
        <w:rPr>
          <w:szCs w:val="22"/>
          <w:lang w:val="lt-LT" w:eastAsia="en-GB" w:bidi="en-GB"/>
        </w:rPr>
        <w:t>)</w:t>
      </w:r>
      <w:r w:rsidRPr="008C01EE">
        <w:rPr>
          <w:szCs w:val="22"/>
          <w:lang w:val="lt-LT" w:eastAsia="en-GB" w:bidi="en-GB"/>
        </w:rPr>
        <w:t xml:space="preserve">, </w:t>
      </w:r>
      <w:proofErr w:type="spellStart"/>
      <w:r w:rsidRPr="008C01EE">
        <w:rPr>
          <w:szCs w:val="22"/>
          <w:lang w:val="lt-LT" w:eastAsia="en-GB" w:bidi="en-GB"/>
        </w:rPr>
        <w:t>hipotenzija</w:t>
      </w:r>
      <w:proofErr w:type="spellEnd"/>
    </w:p>
    <w:p w14:paraId="23618F17" w14:textId="77777777" w:rsidR="00795EC3" w:rsidRPr="008C01EE" w:rsidRDefault="00795EC3">
      <w:pPr>
        <w:widowControl w:val="0"/>
        <w:tabs>
          <w:tab w:val="left" w:pos="0"/>
        </w:tabs>
        <w:autoSpaceDE w:val="0"/>
        <w:autoSpaceDN w:val="0"/>
        <w:spacing w:before="9"/>
        <w:rPr>
          <w:szCs w:val="22"/>
          <w:lang w:val="lt-LT" w:eastAsia="en-GB" w:bidi="en-GB"/>
        </w:rPr>
      </w:pPr>
    </w:p>
    <w:p w14:paraId="70BB3933" w14:textId="77777777" w:rsidR="00795EC3" w:rsidRPr="008C01EE" w:rsidRDefault="00530C6E">
      <w:pPr>
        <w:widowControl w:val="0"/>
        <w:tabs>
          <w:tab w:val="left" w:pos="0"/>
        </w:tabs>
        <w:autoSpaceDE w:val="0"/>
        <w:autoSpaceDN w:val="0"/>
        <w:rPr>
          <w:i/>
          <w:szCs w:val="22"/>
          <w:lang w:val="lt-LT" w:eastAsia="en-GB" w:bidi="en-GB"/>
        </w:rPr>
      </w:pPr>
      <w:r w:rsidRPr="008C01EE">
        <w:rPr>
          <w:i/>
          <w:iCs/>
          <w:szCs w:val="22"/>
          <w:lang w:val="lt-LT" w:eastAsia="en-GB" w:bidi="en-GB"/>
        </w:rPr>
        <w:t>Kiti sutrikimai</w:t>
      </w:r>
    </w:p>
    <w:p w14:paraId="598E3D2E" w14:textId="2A2DBA12" w:rsidR="00795EC3" w:rsidRPr="008C01EE" w:rsidRDefault="00530C6E">
      <w:pPr>
        <w:widowControl w:val="0"/>
        <w:tabs>
          <w:tab w:val="left" w:pos="0"/>
        </w:tabs>
        <w:autoSpaceDE w:val="0"/>
        <w:autoSpaceDN w:val="0"/>
        <w:spacing w:before="2"/>
        <w:ind w:right="237"/>
        <w:rPr>
          <w:szCs w:val="22"/>
          <w:lang w:val="lt-LT"/>
        </w:rPr>
      </w:pPr>
      <w:r w:rsidRPr="008C01EE">
        <w:rPr>
          <w:szCs w:val="22"/>
          <w:lang w:val="lt-LT"/>
        </w:rPr>
        <w:t xml:space="preserve">Jonizuojančiosios spinduliuotės poveikis siejamas su didesne vėžio rizika ir galimais paveldimais defektais. Kadangi </w:t>
      </w:r>
      <w:proofErr w:type="spellStart"/>
      <w:r w:rsidR="00AC78FD">
        <w:rPr>
          <w:szCs w:val="22"/>
          <w:lang w:val="lt-LT"/>
        </w:rPr>
        <w:t>efektinė</w:t>
      </w:r>
      <w:proofErr w:type="spellEnd"/>
      <w:r w:rsidR="00AC78FD">
        <w:rPr>
          <w:szCs w:val="22"/>
          <w:lang w:val="lt-LT"/>
        </w:rPr>
        <w:t xml:space="preserve"> </w:t>
      </w:r>
      <w:r w:rsidRPr="008C01EE">
        <w:rPr>
          <w:szCs w:val="22"/>
          <w:lang w:val="lt-LT"/>
        </w:rPr>
        <w:t>dozė yra 3,12 </w:t>
      </w:r>
      <w:proofErr w:type="spellStart"/>
      <w:r w:rsidRPr="008C01EE">
        <w:rPr>
          <w:szCs w:val="22"/>
          <w:lang w:val="lt-LT"/>
        </w:rPr>
        <w:t>mSv</w:t>
      </w:r>
      <w:proofErr w:type="spellEnd"/>
      <w:r w:rsidRPr="008C01EE">
        <w:rPr>
          <w:szCs w:val="22"/>
          <w:lang w:val="lt-LT"/>
        </w:rPr>
        <w:t>, kai skiriamas maksimalus rekomenduojamas 500 </w:t>
      </w:r>
      <w:proofErr w:type="spellStart"/>
      <w:r w:rsidRPr="008C01EE">
        <w:rPr>
          <w:szCs w:val="22"/>
          <w:lang w:val="lt-LT"/>
        </w:rPr>
        <w:t>MBq</w:t>
      </w:r>
      <w:proofErr w:type="spellEnd"/>
      <w:r w:rsidRPr="008C01EE">
        <w:rPr>
          <w:szCs w:val="22"/>
          <w:lang w:val="lt-LT"/>
        </w:rPr>
        <w:t xml:space="preserve"> aktyvumas, tikimasi, kad šių nepageidaujamų reakcijų pasireiškimo tikimybė yra maža.</w:t>
      </w:r>
    </w:p>
    <w:p w14:paraId="40CDFE07" w14:textId="77777777" w:rsidR="00795EC3" w:rsidRPr="008C01EE" w:rsidRDefault="00795EC3">
      <w:pPr>
        <w:pStyle w:val="Antrats"/>
        <w:tabs>
          <w:tab w:val="left" w:pos="0"/>
        </w:tabs>
        <w:rPr>
          <w:rFonts w:ascii="Times New Roman" w:hAnsi="Times New Roman"/>
          <w:strike/>
          <w:sz w:val="22"/>
          <w:szCs w:val="22"/>
          <w:lang w:val="lt-LT"/>
        </w:rPr>
      </w:pPr>
    </w:p>
    <w:p w14:paraId="39973719" w14:textId="77777777" w:rsidR="00795EC3" w:rsidRPr="008C01EE" w:rsidRDefault="00530C6E">
      <w:pPr>
        <w:pStyle w:val="Antrats"/>
        <w:tabs>
          <w:tab w:val="left" w:pos="0"/>
        </w:tabs>
        <w:jc w:val="both"/>
        <w:rPr>
          <w:rFonts w:ascii="Times New Roman" w:hAnsi="Times New Roman"/>
          <w:sz w:val="22"/>
          <w:szCs w:val="22"/>
          <w:lang w:val="lt-LT"/>
        </w:rPr>
      </w:pPr>
      <w:r w:rsidRPr="008C01EE">
        <w:rPr>
          <w:rFonts w:ascii="Times New Roman" w:hAnsi="Times New Roman"/>
          <w:sz w:val="22"/>
          <w:szCs w:val="22"/>
          <w:lang w:val="lt-LT"/>
        </w:rPr>
        <w:t>Dėl pernešamų medžiagų saugumo žr. 4.4 skyrių.</w:t>
      </w:r>
    </w:p>
    <w:p w14:paraId="79298AC7" w14:textId="77777777" w:rsidR="00795EC3" w:rsidRPr="008C01EE" w:rsidRDefault="00795EC3">
      <w:pPr>
        <w:spacing w:line="240" w:lineRule="auto"/>
        <w:rPr>
          <w:szCs w:val="22"/>
          <w:u w:val="single"/>
          <w:lang w:val="lt-LT"/>
        </w:rPr>
      </w:pPr>
    </w:p>
    <w:p w14:paraId="49BDE62F" w14:textId="77777777" w:rsidR="00795EC3" w:rsidRPr="008C01EE" w:rsidRDefault="00530C6E">
      <w:pPr>
        <w:autoSpaceDE w:val="0"/>
        <w:autoSpaceDN w:val="0"/>
        <w:adjustRightInd w:val="0"/>
        <w:spacing w:line="240" w:lineRule="auto"/>
        <w:rPr>
          <w:szCs w:val="22"/>
          <w:u w:val="single"/>
          <w:lang w:val="lt-LT"/>
        </w:rPr>
      </w:pPr>
      <w:r w:rsidRPr="008C01EE">
        <w:rPr>
          <w:szCs w:val="22"/>
          <w:u w:val="single"/>
          <w:lang w:val="lt-LT"/>
        </w:rPr>
        <w:t>Pranešimas apie įtariamas nepageidaujamas reakcijas</w:t>
      </w:r>
    </w:p>
    <w:p w14:paraId="33983009" w14:textId="1D536F38" w:rsidR="00B626B8" w:rsidRPr="007031C1" w:rsidRDefault="00530C6E" w:rsidP="00B626B8">
      <w:pPr>
        <w:jc w:val="both"/>
        <w:rPr>
          <w:szCs w:val="22"/>
          <w:lang w:val="lt-LT" w:eastAsia="lt-LT"/>
        </w:rPr>
      </w:pPr>
      <w:r w:rsidRPr="008C01EE">
        <w:rPr>
          <w:szCs w:val="22"/>
          <w:lang w:val="lt-LT"/>
        </w:rPr>
        <w:t>Svarbu pranešti apie įtariamas nepageidaujamas reakcijas po vaistinio preparato registracijos, nes tai leidžia nuolat stebėti vaistinio preparato naudos ir rizikos santykį</w:t>
      </w:r>
      <w:r w:rsidR="00B626B8">
        <w:rPr>
          <w:szCs w:val="22"/>
          <w:lang w:val="lt-LT"/>
        </w:rPr>
        <w:t xml:space="preserve">. </w:t>
      </w:r>
      <w:r w:rsidR="00B626B8" w:rsidRPr="007031C1">
        <w:rPr>
          <w:szCs w:val="22"/>
          <w:lang w:val="lt-LT" w:eastAsia="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B626B8" w:rsidRPr="007031C1">
        <w:rPr>
          <w:color w:val="0000EE"/>
          <w:szCs w:val="22"/>
          <w:u w:val="single"/>
          <w:lang w:val="lt-LT" w:eastAsia="lt-LT"/>
        </w:rPr>
        <w:t>https://vvkt.lrv.lt/lt/</w:t>
      </w:r>
      <w:r w:rsidR="00B626B8" w:rsidRPr="007031C1">
        <w:rPr>
          <w:szCs w:val="22"/>
          <w:lang w:val="lt-LT" w:eastAsia="lt-LT"/>
        </w:rPr>
        <w:t xml:space="preserve"> nurodytais būdais.</w:t>
      </w:r>
    </w:p>
    <w:p w14:paraId="18B3467A" w14:textId="3FB062C4" w:rsidR="00795EC3" w:rsidRPr="0022209D" w:rsidRDefault="00795EC3" w:rsidP="00B626B8">
      <w:pPr>
        <w:ind w:right="-449"/>
        <w:rPr>
          <w:bCs/>
          <w:lang w:val="lt-LT"/>
        </w:rPr>
      </w:pPr>
    </w:p>
    <w:p w14:paraId="30A3635A" w14:textId="77777777" w:rsidR="00795EC3" w:rsidRPr="008C01EE" w:rsidRDefault="00530C6E" w:rsidP="0022209D">
      <w:pPr>
        <w:spacing w:line="240" w:lineRule="auto"/>
        <w:ind w:left="567" w:hanging="567"/>
        <w:rPr>
          <w:lang w:val="lt-LT"/>
        </w:rPr>
      </w:pPr>
      <w:r w:rsidRPr="008C01EE">
        <w:rPr>
          <w:b/>
          <w:bCs/>
          <w:szCs w:val="22"/>
          <w:lang w:val="lt-LT"/>
        </w:rPr>
        <w:t>4.9</w:t>
      </w:r>
      <w:r w:rsidRPr="008C01EE">
        <w:rPr>
          <w:b/>
          <w:bCs/>
          <w:szCs w:val="22"/>
          <w:lang w:val="lt-LT"/>
        </w:rPr>
        <w:tab/>
        <w:t>Perdozavimas</w:t>
      </w:r>
    </w:p>
    <w:p w14:paraId="072753E8" w14:textId="77777777" w:rsidR="00795EC3" w:rsidRPr="0011239A" w:rsidRDefault="00795EC3">
      <w:pPr>
        <w:spacing w:line="240" w:lineRule="auto"/>
        <w:rPr>
          <w:lang w:val="lt-LT"/>
        </w:rPr>
      </w:pPr>
    </w:p>
    <w:p w14:paraId="0ACAA774" w14:textId="0C493767" w:rsidR="00795EC3" w:rsidRPr="008C01EE" w:rsidRDefault="00E6274B">
      <w:pPr>
        <w:tabs>
          <w:tab w:val="clear" w:pos="567"/>
        </w:tabs>
        <w:spacing w:line="240" w:lineRule="auto"/>
        <w:rPr>
          <w:i/>
          <w:noProof/>
          <w:szCs w:val="22"/>
          <w:lang w:val="lt-LT"/>
        </w:rPr>
      </w:pPr>
      <w:r>
        <w:rPr>
          <w:noProof/>
          <w:szCs w:val="22"/>
          <w:lang w:val="lt-LT"/>
        </w:rPr>
        <w:t>Perdozavus</w:t>
      </w:r>
      <w:r w:rsidRPr="008C01EE">
        <w:rPr>
          <w:noProof/>
          <w:szCs w:val="22"/>
          <w:lang w:val="lt-LT"/>
        </w:rPr>
        <w:t xml:space="preserve"> </w:t>
      </w:r>
      <w:r w:rsidR="00530C6E" w:rsidRPr="008C01EE">
        <w:rPr>
          <w:noProof/>
          <w:szCs w:val="22"/>
          <w:lang w:val="lt-LT"/>
        </w:rPr>
        <w:t>nanokoloidinio technecio (</w:t>
      </w:r>
      <w:r w:rsidR="00530C6E" w:rsidRPr="008C01EE">
        <w:rPr>
          <w:noProof/>
          <w:szCs w:val="22"/>
          <w:vertAlign w:val="superscript"/>
          <w:lang w:val="lt-LT"/>
        </w:rPr>
        <w:t>99m</w:t>
      </w:r>
      <w:r w:rsidR="00530C6E" w:rsidRPr="008C01EE">
        <w:rPr>
          <w:noProof/>
          <w:szCs w:val="22"/>
          <w:lang w:val="lt-LT"/>
        </w:rPr>
        <w:t xml:space="preserve">Tc) albumino radiacijos, nerekomenduojama jokių praktinių priemonių, galinčių patenkinamai sumažinti audinių apšvitą, nes </w:t>
      </w:r>
      <w:r w:rsidR="00626F69">
        <w:rPr>
          <w:noProof/>
          <w:szCs w:val="22"/>
          <w:lang w:val="lt-LT"/>
        </w:rPr>
        <w:t>žymėta medžiaga</w:t>
      </w:r>
      <w:r w:rsidR="00626F69" w:rsidRPr="008C01EE">
        <w:rPr>
          <w:noProof/>
          <w:szCs w:val="22"/>
          <w:lang w:val="lt-LT"/>
        </w:rPr>
        <w:t xml:space="preserve"> </w:t>
      </w:r>
      <w:r w:rsidR="00530C6E" w:rsidRPr="008C01EE">
        <w:rPr>
          <w:noProof/>
          <w:szCs w:val="22"/>
          <w:lang w:val="lt-LT"/>
        </w:rPr>
        <w:t>prastai pasišalina su šlapimu ir išmatomis.</w:t>
      </w:r>
    </w:p>
    <w:p w14:paraId="1B86BB26" w14:textId="77777777" w:rsidR="00795EC3" w:rsidRPr="008C01EE" w:rsidRDefault="00795EC3">
      <w:pPr>
        <w:spacing w:line="240" w:lineRule="auto"/>
        <w:rPr>
          <w:lang w:val="lt-LT"/>
        </w:rPr>
      </w:pPr>
    </w:p>
    <w:p w14:paraId="1AC66883" w14:textId="77777777" w:rsidR="00795EC3" w:rsidRPr="008C01EE" w:rsidRDefault="00795EC3">
      <w:pPr>
        <w:spacing w:line="240" w:lineRule="auto"/>
        <w:rPr>
          <w:lang w:val="lt-LT"/>
        </w:rPr>
      </w:pPr>
    </w:p>
    <w:p w14:paraId="48A43CE9" w14:textId="77777777" w:rsidR="00795EC3" w:rsidRPr="008C01EE" w:rsidRDefault="00530C6E">
      <w:pPr>
        <w:keepNext/>
        <w:spacing w:line="240" w:lineRule="auto"/>
        <w:ind w:left="567" w:hanging="567"/>
        <w:rPr>
          <w:lang w:val="lt-LT"/>
        </w:rPr>
      </w:pPr>
      <w:r w:rsidRPr="008C01EE">
        <w:rPr>
          <w:b/>
          <w:bCs/>
          <w:szCs w:val="22"/>
          <w:lang w:val="lt-LT"/>
        </w:rPr>
        <w:t>5.</w:t>
      </w:r>
      <w:r w:rsidRPr="008C01EE">
        <w:rPr>
          <w:b/>
          <w:bCs/>
          <w:szCs w:val="22"/>
          <w:lang w:val="lt-LT"/>
        </w:rPr>
        <w:tab/>
        <w:t>FARMAKOLOGINĖS SAVYBĖS</w:t>
      </w:r>
    </w:p>
    <w:p w14:paraId="5FC18FE2" w14:textId="77777777" w:rsidR="00795EC3" w:rsidRPr="008C01EE" w:rsidRDefault="00795EC3">
      <w:pPr>
        <w:keepNext/>
        <w:spacing w:line="240" w:lineRule="auto"/>
        <w:rPr>
          <w:b/>
          <w:lang w:val="lt-LT"/>
        </w:rPr>
      </w:pPr>
    </w:p>
    <w:p w14:paraId="1FB9B7C1" w14:textId="77777777" w:rsidR="00795EC3" w:rsidRPr="008C01EE" w:rsidRDefault="00530C6E">
      <w:pPr>
        <w:keepNext/>
        <w:spacing w:line="240" w:lineRule="auto"/>
        <w:ind w:left="567" w:hanging="567"/>
        <w:rPr>
          <w:lang w:val="lt-LT"/>
        </w:rPr>
      </w:pPr>
      <w:r w:rsidRPr="008C01EE">
        <w:rPr>
          <w:b/>
          <w:bCs/>
          <w:szCs w:val="22"/>
          <w:lang w:val="lt-LT"/>
        </w:rPr>
        <w:t xml:space="preserve">5.1 </w:t>
      </w:r>
      <w:r w:rsidRPr="008C01EE">
        <w:rPr>
          <w:b/>
          <w:bCs/>
          <w:szCs w:val="22"/>
          <w:lang w:val="lt-LT"/>
        </w:rPr>
        <w:tab/>
      </w:r>
      <w:proofErr w:type="spellStart"/>
      <w:r w:rsidRPr="008C01EE">
        <w:rPr>
          <w:b/>
          <w:bCs/>
          <w:szCs w:val="22"/>
          <w:lang w:val="lt-LT"/>
        </w:rPr>
        <w:t>Farmakodinaminės</w:t>
      </w:r>
      <w:proofErr w:type="spellEnd"/>
      <w:r w:rsidRPr="008C01EE">
        <w:rPr>
          <w:b/>
          <w:bCs/>
          <w:szCs w:val="22"/>
          <w:lang w:val="lt-LT"/>
        </w:rPr>
        <w:t xml:space="preserve"> savybės</w:t>
      </w:r>
    </w:p>
    <w:p w14:paraId="32CB3B1C" w14:textId="77777777" w:rsidR="00795EC3" w:rsidRPr="008C01EE" w:rsidRDefault="00795EC3">
      <w:pPr>
        <w:keepNext/>
        <w:spacing w:line="240" w:lineRule="auto"/>
        <w:rPr>
          <w:highlight w:val="yellow"/>
          <w:lang w:val="lt-LT"/>
        </w:rPr>
      </w:pPr>
    </w:p>
    <w:p w14:paraId="39A76C67" w14:textId="28A471BF" w:rsidR="00795EC3" w:rsidRPr="008C01EE" w:rsidRDefault="00530C6E">
      <w:pPr>
        <w:spacing w:line="240" w:lineRule="auto"/>
        <w:rPr>
          <w:noProof/>
          <w:szCs w:val="22"/>
          <w:lang w:val="lt-LT"/>
        </w:rPr>
      </w:pPr>
      <w:proofErr w:type="spellStart"/>
      <w:r w:rsidRPr="008C01EE">
        <w:rPr>
          <w:szCs w:val="22"/>
          <w:lang w:val="lt-LT"/>
        </w:rPr>
        <w:t>Farmakoterapinė</w:t>
      </w:r>
      <w:proofErr w:type="spellEnd"/>
      <w:r w:rsidRPr="008C01EE">
        <w:rPr>
          <w:szCs w:val="22"/>
          <w:lang w:val="lt-LT"/>
        </w:rPr>
        <w:t xml:space="preserve"> grupė </w:t>
      </w:r>
      <w:r w:rsidRPr="008C01EE">
        <w:rPr>
          <w:lang w:val="lt-LT"/>
        </w:rPr>
        <w:t>–</w:t>
      </w:r>
      <w:r w:rsidRPr="008C01EE">
        <w:rPr>
          <w:szCs w:val="22"/>
          <w:lang w:val="lt-LT"/>
        </w:rPr>
        <w:t xml:space="preserve"> </w:t>
      </w:r>
      <w:proofErr w:type="spellStart"/>
      <w:r w:rsidRPr="008C01EE">
        <w:rPr>
          <w:szCs w:val="22"/>
          <w:lang w:val="lt-LT"/>
        </w:rPr>
        <w:t>Technetis</w:t>
      </w:r>
      <w:proofErr w:type="spellEnd"/>
      <w:r w:rsidRPr="008C01EE">
        <w:rPr>
          <w:szCs w:val="22"/>
          <w:lang w:val="lt-LT"/>
        </w:rPr>
        <w:t xml:space="preserve"> (</w:t>
      </w:r>
      <w:r w:rsidRPr="008C01EE">
        <w:rPr>
          <w:szCs w:val="22"/>
          <w:vertAlign w:val="superscript"/>
          <w:lang w:val="lt-LT"/>
        </w:rPr>
        <w:t>99m</w:t>
      </w:r>
      <w:r w:rsidRPr="008C01EE">
        <w:rPr>
          <w:szCs w:val="22"/>
          <w:lang w:val="lt-LT"/>
        </w:rPr>
        <w:t xml:space="preserve">Tc), dalelės ir koloidai, ATC kodas </w:t>
      </w:r>
      <w:r w:rsidRPr="008C01EE">
        <w:rPr>
          <w:lang w:val="lt-LT"/>
        </w:rPr>
        <w:t>–</w:t>
      </w:r>
      <w:r w:rsidRPr="008C01EE">
        <w:rPr>
          <w:szCs w:val="22"/>
          <w:lang w:val="lt-LT"/>
        </w:rPr>
        <w:t xml:space="preserve"> V09DB01</w:t>
      </w:r>
    </w:p>
    <w:p w14:paraId="66F66CFA" w14:textId="77777777" w:rsidR="00795EC3" w:rsidRPr="008C01EE" w:rsidRDefault="00795EC3">
      <w:pPr>
        <w:spacing w:line="240" w:lineRule="auto"/>
        <w:rPr>
          <w:lang w:val="lt-LT"/>
        </w:rPr>
      </w:pPr>
    </w:p>
    <w:p w14:paraId="52E4E31E" w14:textId="15FC5F5F" w:rsidR="00795EC3" w:rsidRPr="008C01EE" w:rsidRDefault="00530C6E">
      <w:pPr>
        <w:keepNext/>
        <w:spacing w:line="240" w:lineRule="auto"/>
        <w:rPr>
          <w:szCs w:val="22"/>
          <w:u w:val="single"/>
          <w:lang w:val="lt-LT"/>
        </w:rPr>
      </w:pPr>
      <w:proofErr w:type="spellStart"/>
      <w:r w:rsidRPr="008C01EE">
        <w:rPr>
          <w:szCs w:val="22"/>
          <w:u w:val="single"/>
          <w:lang w:val="lt-LT"/>
        </w:rPr>
        <w:t>Farmakodinaminis</w:t>
      </w:r>
      <w:proofErr w:type="spellEnd"/>
      <w:r w:rsidRPr="008C01EE">
        <w:rPr>
          <w:szCs w:val="22"/>
          <w:u w:val="single"/>
          <w:lang w:val="lt-LT"/>
        </w:rPr>
        <w:t xml:space="preserve"> poveikis</w:t>
      </w:r>
    </w:p>
    <w:p w14:paraId="31E9E432" w14:textId="5D0391F1" w:rsidR="00795EC3" w:rsidRPr="008C01EE" w:rsidRDefault="00530C6E">
      <w:pPr>
        <w:spacing w:line="240" w:lineRule="auto"/>
        <w:rPr>
          <w:szCs w:val="22"/>
          <w:lang w:val="lt-LT"/>
        </w:rPr>
      </w:pPr>
      <w:r w:rsidRPr="008C01EE">
        <w:rPr>
          <w:szCs w:val="22"/>
          <w:lang w:val="lt-LT"/>
        </w:rPr>
        <w:t xml:space="preserve">Esant diagnostiniams tyrimams naudojamoms cheminėms koncentracijoms ir </w:t>
      </w:r>
      <w:r w:rsidR="00617564">
        <w:rPr>
          <w:szCs w:val="22"/>
          <w:lang w:val="lt-LT"/>
        </w:rPr>
        <w:t>aktyvumui</w:t>
      </w:r>
      <w:r w:rsidRPr="008C01EE">
        <w:rPr>
          <w:szCs w:val="22"/>
          <w:lang w:val="lt-LT"/>
        </w:rPr>
        <w:t xml:space="preserve">, neatrodo, kad </w:t>
      </w:r>
      <w:proofErr w:type="spellStart"/>
      <w:r w:rsidRPr="008C01EE">
        <w:rPr>
          <w:szCs w:val="22"/>
          <w:lang w:val="lt-LT"/>
        </w:rPr>
        <w:t>nanokoloidinio</w:t>
      </w:r>
      <w:proofErr w:type="spellEnd"/>
      <w:r w:rsidRPr="008C01EE">
        <w:rPr>
          <w:szCs w:val="22"/>
          <w:lang w:val="lt-LT"/>
        </w:rPr>
        <w:t xml:space="preserve"> </w:t>
      </w:r>
      <w:proofErr w:type="spellStart"/>
      <w:r w:rsidRPr="008C01EE">
        <w:rPr>
          <w:szCs w:val="22"/>
          <w:lang w:val="lt-LT"/>
        </w:rPr>
        <w:t>technecio</w:t>
      </w:r>
      <w:proofErr w:type="spellEnd"/>
      <w:r w:rsidRPr="008C01EE">
        <w:rPr>
          <w:szCs w:val="22"/>
          <w:lang w:val="lt-LT"/>
        </w:rPr>
        <w:t xml:space="preserve"> (</w:t>
      </w:r>
      <w:r w:rsidRPr="008C01EE">
        <w:rPr>
          <w:szCs w:val="22"/>
          <w:vertAlign w:val="superscript"/>
          <w:lang w:val="lt-LT"/>
        </w:rPr>
        <w:t>99m</w:t>
      </w:r>
      <w:r w:rsidRPr="008C01EE">
        <w:rPr>
          <w:szCs w:val="22"/>
          <w:lang w:val="lt-LT"/>
        </w:rPr>
        <w:t xml:space="preserve">Tc) </w:t>
      </w:r>
      <w:proofErr w:type="spellStart"/>
      <w:r w:rsidRPr="008C01EE">
        <w:rPr>
          <w:szCs w:val="22"/>
          <w:lang w:val="lt-LT"/>
        </w:rPr>
        <w:t>albuminas</w:t>
      </w:r>
      <w:proofErr w:type="spellEnd"/>
      <w:r w:rsidRPr="008C01EE">
        <w:rPr>
          <w:szCs w:val="22"/>
          <w:lang w:val="lt-LT"/>
        </w:rPr>
        <w:t xml:space="preserve"> tur</w:t>
      </w:r>
      <w:r w:rsidR="00C82EC4">
        <w:rPr>
          <w:szCs w:val="22"/>
          <w:lang w:val="lt-LT"/>
        </w:rPr>
        <w:t>i</w:t>
      </w:r>
      <w:r w:rsidRPr="008C01EE">
        <w:rPr>
          <w:szCs w:val="22"/>
          <w:lang w:val="lt-LT"/>
        </w:rPr>
        <w:t xml:space="preserve"> kokį nors </w:t>
      </w:r>
      <w:proofErr w:type="spellStart"/>
      <w:r w:rsidRPr="008C01EE">
        <w:rPr>
          <w:szCs w:val="22"/>
          <w:lang w:val="lt-LT"/>
        </w:rPr>
        <w:t>farmakodinaminį</w:t>
      </w:r>
      <w:proofErr w:type="spellEnd"/>
      <w:r w:rsidRPr="008C01EE">
        <w:rPr>
          <w:szCs w:val="22"/>
          <w:lang w:val="lt-LT"/>
        </w:rPr>
        <w:t xml:space="preserve"> aktyvumą.</w:t>
      </w:r>
    </w:p>
    <w:p w14:paraId="74E41406" w14:textId="77777777" w:rsidR="00795EC3" w:rsidRPr="008C01EE" w:rsidRDefault="00795EC3">
      <w:pPr>
        <w:spacing w:line="240" w:lineRule="auto"/>
        <w:rPr>
          <w:lang w:val="lt-LT"/>
        </w:rPr>
      </w:pPr>
    </w:p>
    <w:p w14:paraId="6CE11D6B" w14:textId="77777777" w:rsidR="00795EC3" w:rsidRPr="008C01EE" w:rsidRDefault="00530C6E">
      <w:pPr>
        <w:keepNext/>
        <w:spacing w:line="240" w:lineRule="auto"/>
        <w:ind w:left="567" w:hanging="567"/>
        <w:rPr>
          <w:b/>
          <w:lang w:val="lt-LT"/>
        </w:rPr>
      </w:pPr>
      <w:r w:rsidRPr="008C01EE">
        <w:rPr>
          <w:b/>
          <w:bCs/>
          <w:szCs w:val="22"/>
          <w:lang w:val="lt-LT"/>
        </w:rPr>
        <w:t>5.2</w:t>
      </w:r>
      <w:r w:rsidRPr="008C01EE">
        <w:rPr>
          <w:b/>
          <w:bCs/>
          <w:szCs w:val="22"/>
          <w:lang w:val="lt-LT"/>
        </w:rPr>
        <w:tab/>
      </w:r>
      <w:proofErr w:type="spellStart"/>
      <w:r w:rsidRPr="008C01EE">
        <w:rPr>
          <w:b/>
          <w:bCs/>
          <w:szCs w:val="22"/>
          <w:lang w:val="lt-LT"/>
        </w:rPr>
        <w:t>Farmakokinetinės</w:t>
      </w:r>
      <w:proofErr w:type="spellEnd"/>
      <w:r w:rsidRPr="008C01EE">
        <w:rPr>
          <w:b/>
          <w:bCs/>
          <w:szCs w:val="22"/>
          <w:lang w:val="lt-LT"/>
        </w:rPr>
        <w:t xml:space="preserve"> savybės</w:t>
      </w:r>
    </w:p>
    <w:p w14:paraId="133279CD" w14:textId="77777777" w:rsidR="00795EC3" w:rsidRPr="008C01EE" w:rsidRDefault="00795EC3">
      <w:pPr>
        <w:keepNext/>
        <w:spacing w:line="240" w:lineRule="auto"/>
        <w:ind w:left="567" w:hanging="567"/>
        <w:rPr>
          <w:lang w:val="lt-LT"/>
        </w:rPr>
      </w:pPr>
    </w:p>
    <w:p w14:paraId="12775E8E" w14:textId="77777777" w:rsidR="00795EC3" w:rsidRPr="008C01EE" w:rsidRDefault="00530C6E">
      <w:pPr>
        <w:keepNext/>
        <w:numPr>
          <w:ilvl w:val="12"/>
          <w:numId w:val="0"/>
        </w:numPr>
        <w:spacing w:line="240" w:lineRule="auto"/>
        <w:ind w:right="-2"/>
        <w:rPr>
          <w:iCs/>
          <w:noProof/>
          <w:szCs w:val="22"/>
          <w:u w:val="single"/>
          <w:lang w:val="lt-LT"/>
        </w:rPr>
      </w:pPr>
      <w:r w:rsidRPr="008C01EE">
        <w:rPr>
          <w:iCs/>
          <w:noProof/>
          <w:szCs w:val="22"/>
          <w:u w:val="single"/>
          <w:lang w:val="lt-LT"/>
        </w:rPr>
        <w:t>Pasiskirstymas</w:t>
      </w:r>
    </w:p>
    <w:p w14:paraId="08732017" w14:textId="6D02A5E3" w:rsidR="00795EC3" w:rsidRPr="008C01EE" w:rsidRDefault="00530C6E">
      <w:pPr>
        <w:numPr>
          <w:ilvl w:val="12"/>
          <w:numId w:val="0"/>
        </w:numPr>
        <w:spacing w:line="240" w:lineRule="auto"/>
        <w:ind w:right="-2"/>
        <w:rPr>
          <w:iCs/>
          <w:noProof/>
          <w:szCs w:val="22"/>
          <w:lang w:val="lt-LT"/>
        </w:rPr>
      </w:pPr>
      <w:r w:rsidRPr="008C01EE">
        <w:rPr>
          <w:iCs/>
          <w:noProof/>
          <w:szCs w:val="22"/>
          <w:lang w:val="lt-LT"/>
        </w:rPr>
        <w:t xml:space="preserve">Retikuloendotelinės kepenų, blužnies ir kaulų čiulpų ląstelės yra atsakingos už kraujo išvalymą po injekcijos į veną. Nedidelė </w:t>
      </w:r>
      <w:r w:rsidRPr="00D84ACA">
        <w:rPr>
          <w:iCs/>
          <w:noProof/>
          <w:szCs w:val="22"/>
          <w:vertAlign w:val="superscript"/>
          <w:lang w:val="lt-LT"/>
        </w:rPr>
        <w:t>99m</w:t>
      </w:r>
      <w:r w:rsidRPr="008C01EE">
        <w:rPr>
          <w:iCs/>
          <w:noProof/>
          <w:szCs w:val="22"/>
          <w:lang w:val="lt-LT"/>
        </w:rPr>
        <w:t xml:space="preserve">Tc radioaktyvumo dalis patenka </w:t>
      </w:r>
      <w:r w:rsidR="0074354C">
        <w:rPr>
          <w:iCs/>
          <w:noProof/>
          <w:szCs w:val="22"/>
          <w:lang w:val="lt-LT"/>
        </w:rPr>
        <w:t>į</w:t>
      </w:r>
      <w:r w:rsidR="0074354C" w:rsidRPr="008C01EE">
        <w:rPr>
          <w:iCs/>
          <w:noProof/>
          <w:szCs w:val="22"/>
          <w:lang w:val="lt-LT"/>
        </w:rPr>
        <w:t xml:space="preserve"> </w:t>
      </w:r>
      <w:r w:rsidRPr="008C01EE">
        <w:rPr>
          <w:iCs/>
          <w:noProof/>
          <w:szCs w:val="22"/>
          <w:lang w:val="lt-LT"/>
        </w:rPr>
        <w:t>inkstus ir pašalinama su šlapimu.</w:t>
      </w:r>
    </w:p>
    <w:p w14:paraId="43A2D62A" w14:textId="19A2DF6B" w:rsidR="00795EC3" w:rsidRPr="008C01EE" w:rsidRDefault="00530C6E">
      <w:pPr>
        <w:numPr>
          <w:ilvl w:val="12"/>
          <w:numId w:val="0"/>
        </w:numPr>
        <w:spacing w:line="240" w:lineRule="auto"/>
        <w:ind w:right="-2"/>
        <w:rPr>
          <w:iCs/>
          <w:noProof/>
          <w:szCs w:val="22"/>
          <w:lang w:val="lt-LT"/>
        </w:rPr>
      </w:pPr>
      <w:r w:rsidRPr="008C01EE">
        <w:rPr>
          <w:iCs/>
          <w:noProof/>
          <w:szCs w:val="22"/>
          <w:lang w:val="lt-LT"/>
        </w:rPr>
        <w:t xml:space="preserve">Didžiausia koncentracija kepenyse ir blužnyje pasiekiama maždaug po 30 minučių, o kaulų čiulpuose - </w:t>
      </w:r>
      <w:r w:rsidR="0018730F">
        <w:rPr>
          <w:iCs/>
          <w:noProof/>
          <w:szCs w:val="22"/>
          <w:lang w:val="lt-LT"/>
        </w:rPr>
        <w:t>jau</w:t>
      </w:r>
      <w:r w:rsidR="0018730F" w:rsidRPr="008C01EE">
        <w:rPr>
          <w:iCs/>
          <w:noProof/>
          <w:szCs w:val="22"/>
          <w:lang w:val="lt-LT"/>
        </w:rPr>
        <w:t xml:space="preserve"> </w:t>
      </w:r>
      <w:r w:rsidRPr="008C01EE">
        <w:rPr>
          <w:iCs/>
          <w:noProof/>
          <w:szCs w:val="22"/>
          <w:lang w:val="lt-LT"/>
        </w:rPr>
        <w:t>po 6 minučių.</w:t>
      </w:r>
    </w:p>
    <w:p w14:paraId="58FEF1DB" w14:textId="77777777" w:rsidR="00795EC3" w:rsidRPr="008C01EE" w:rsidRDefault="00530C6E">
      <w:pPr>
        <w:numPr>
          <w:ilvl w:val="12"/>
          <w:numId w:val="0"/>
        </w:numPr>
        <w:spacing w:line="240" w:lineRule="auto"/>
        <w:ind w:right="-2"/>
        <w:rPr>
          <w:iCs/>
          <w:noProof/>
          <w:szCs w:val="22"/>
          <w:lang w:val="lt-LT"/>
        </w:rPr>
      </w:pPr>
      <w:r w:rsidRPr="008C01EE">
        <w:rPr>
          <w:iCs/>
          <w:noProof/>
          <w:szCs w:val="22"/>
          <w:lang w:val="lt-LT"/>
        </w:rPr>
        <w:t>Koloido proteolizinis skilimas prasideda iš karto po to, kai jį pasisavina RES, o skilimo produktai šalinami per inkstus į šlapimo pūslę.</w:t>
      </w:r>
    </w:p>
    <w:p w14:paraId="47914E47" w14:textId="77777777" w:rsidR="00795EC3" w:rsidRPr="008C01EE" w:rsidRDefault="00795EC3">
      <w:pPr>
        <w:numPr>
          <w:ilvl w:val="12"/>
          <w:numId w:val="0"/>
        </w:numPr>
        <w:spacing w:line="240" w:lineRule="auto"/>
        <w:ind w:right="-2"/>
        <w:rPr>
          <w:iCs/>
          <w:noProof/>
          <w:szCs w:val="22"/>
          <w:lang w:val="lt-LT"/>
        </w:rPr>
      </w:pPr>
    </w:p>
    <w:p w14:paraId="2C74CCF7" w14:textId="5CB64B1A" w:rsidR="00795EC3" w:rsidRPr="008C01EE" w:rsidRDefault="00530C6E">
      <w:pPr>
        <w:numPr>
          <w:ilvl w:val="12"/>
          <w:numId w:val="0"/>
        </w:numPr>
        <w:spacing w:line="240" w:lineRule="auto"/>
        <w:ind w:right="-2"/>
        <w:rPr>
          <w:iCs/>
          <w:noProof/>
          <w:szCs w:val="22"/>
          <w:lang w:val="lt-LT"/>
        </w:rPr>
      </w:pPr>
      <w:r w:rsidRPr="008C01EE">
        <w:rPr>
          <w:iCs/>
          <w:noProof/>
          <w:szCs w:val="22"/>
          <w:lang w:val="lt-LT"/>
        </w:rPr>
        <w:lastRenderedPageBreak/>
        <w:t>Po injekcijos po oda į jungiamąjį audinį 30–40 % suleisto nanokoloidinio technecio (</w:t>
      </w:r>
      <w:r w:rsidRPr="008C01EE">
        <w:rPr>
          <w:iCs/>
          <w:noProof/>
          <w:szCs w:val="22"/>
          <w:vertAlign w:val="superscript"/>
          <w:lang w:val="lt-LT"/>
        </w:rPr>
        <w:t>99m</w:t>
      </w:r>
      <w:r w:rsidRPr="008C01EE">
        <w:rPr>
          <w:iCs/>
          <w:noProof/>
          <w:szCs w:val="22"/>
          <w:lang w:val="lt-LT"/>
        </w:rPr>
        <w:t>Tc) albumino dalelių filtruojama į limfinius kapiliarus. Tada technecio (</w:t>
      </w:r>
      <w:r w:rsidRPr="008C01EE">
        <w:rPr>
          <w:iCs/>
          <w:noProof/>
          <w:szCs w:val="22"/>
          <w:vertAlign w:val="superscript"/>
          <w:lang w:val="lt-LT"/>
        </w:rPr>
        <w:t>99m</w:t>
      </w:r>
      <w:r w:rsidRPr="008C01EE">
        <w:rPr>
          <w:iCs/>
          <w:noProof/>
          <w:szCs w:val="22"/>
          <w:lang w:val="lt-LT"/>
        </w:rPr>
        <w:t>Tc) albumino nanizuotos koloidinės dalelės keliauja limfagyslėmis iki regioninių limfmazgių ir pagrindinių limfagyslių, kur galiausiai sulaikomos funkcinių limfmazgių tinklinėse ląstelėse.</w:t>
      </w:r>
    </w:p>
    <w:p w14:paraId="17E7EB09" w14:textId="77777777" w:rsidR="00795EC3" w:rsidRPr="008C01EE" w:rsidRDefault="00795EC3">
      <w:pPr>
        <w:numPr>
          <w:ilvl w:val="12"/>
          <w:numId w:val="0"/>
        </w:numPr>
        <w:spacing w:line="240" w:lineRule="auto"/>
        <w:ind w:right="-2"/>
        <w:rPr>
          <w:iCs/>
          <w:noProof/>
          <w:szCs w:val="22"/>
          <w:u w:val="single"/>
          <w:lang w:val="lt-LT"/>
        </w:rPr>
      </w:pPr>
    </w:p>
    <w:p w14:paraId="373080CD" w14:textId="77777777" w:rsidR="00795EC3" w:rsidRPr="008C01EE" w:rsidRDefault="00530C6E">
      <w:pPr>
        <w:numPr>
          <w:ilvl w:val="12"/>
          <w:numId w:val="0"/>
        </w:numPr>
        <w:spacing w:line="240" w:lineRule="auto"/>
        <w:ind w:right="-2"/>
        <w:rPr>
          <w:iCs/>
          <w:noProof/>
          <w:szCs w:val="22"/>
          <w:u w:val="single"/>
          <w:lang w:val="lt-LT"/>
        </w:rPr>
      </w:pPr>
      <w:r w:rsidRPr="008C01EE">
        <w:rPr>
          <w:iCs/>
          <w:noProof/>
          <w:szCs w:val="22"/>
          <w:u w:val="single"/>
          <w:lang w:val="lt-LT"/>
        </w:rPr>
        <w:t>Eliminacija</w:t>
      </w:r>
    </w:p>
    <w:p w14:paraId="5ACA0BB7" w14:textId="77777777" w:rsidR="00795EC3" w:rsidRPr="008C01EE" w:rsidRDefault="00530C6E">
      <w:pPr>
        <w:spacing w:line="240" w:lineRule="auto"/>
        <w:rPr>
          <w:bCs/>
          <w:lang w:val="lt-LT"/>
        </w:rPr>
      </w:pPr>
      <w:r w:rsidRPr="008C01EE">
        <w:rPr>
          <w:bCs/>
          <w:szCs w:val="22"/>
          <w:lang w:val="lt-LT"/>
        </w:rPr>
        <w:t xml:space="preserve">Nedidelę dalį suleistos dozės injekcijos vietoje </w:t>
      </w:r>
      <w:proofErr w:type="spellStart"/>
      <w:r w:rsidRPr="008C01EE">
        <w:rPr>
          <w:bCs/>
          <w:szCs w:val="22"/>
          <w:lang w:val="lt-LT"/>
        </w:rPr>
        <w:t>fagocituoja</w:t>
      </w:r>
      <w:proofErr w:type="spellEnd"/>
      <w:r w:rsidRPr="008C01EE">
        <w:rPr>
          <w:bCs/>
          <w:szCs w:val="22"/>
          <w:lang w:val="lt-LT"/>
        </w:rPr>
        <w:t xml:space="preserve"> </w:t>
      </w:r>
      <w:proofErr w:type="spellStart"/>
      <w:r w:rsidRPr="008C01EE">
        <w:rPr>
          <w:bCs/>
          <w:szCs w:val="22"/>
          <w:lang w:val="lt-LT"/>
        </w:rPr>
        <w:t>histiocitai</w:t>
      </w:r>
      <w:proofErr w:type="spellEnd"/>
      <w:r w:rsidRPr="008C01EE">
        <w:rPr>
          <w:bCs/>
          <w:szCs w:val="22"/>
          <w:lang w:val="lt-LT"/>
        </w:rPr>
        <w:t xml:space="preserve">. Kita dalis patenka į kraują ir kaupiasi daugiausia kepenų, blužnies ir kaulų čiulpų </w:t>
      </w:r>
      <w:proofErr w:type="spellStart"/>
      <w:r w:rsidRPr="008C01EE">
        <w:rPr>
          <w:bCs/>
          <w:szCs w:val="22"/>
          <w:lang w:val="lt-LT"/>
        </w:rPr>
        <w:t>retikuloendotelinėje</w:t>
      </w:r>
      <w:proofErr w:type="spellEnd"/>
      <w:r w:rsidRPr="008C01EE">
        <w:rPr>
          <w:bCs/>
          <w:szCs w:val="22"/>
          <w:lang w:val="lt-LT"/>
        </w:rPr>
        <w:t xml:space="preserve"> sistemoje; nežymūs pėdsakai šalinami per inkstus.</w:t>
      </w:r>
    </w:p>
    <w:p w14:paraId="1430641E" w14:textId="77777777" w:rsidR="00795EC3" w:rsidRPr="008C01EE" w:rsidRDefault="00795EC3">
      <w:pPr>
        <w:spacing w:line="240" w:lineRule="auto"/>
        <w:rPr>
          <w:b/>
          <w:lang w:val="lt-LT"/>
        </w:rPr>
      </w:pPr>
    </w:p>
    <w:p w14:paraId="1F7D974F" w14:textId="77777777" w:rsidR="00795EC3" w:rsidRPr="008C01EE" w:rsidRDefault="00530C6E">
      <w:pPr>
        <w:spacing w:line="240" w:lineRule="auto"/>
        <w:ind w:left="567" w:hanging="567"/>
        <w:rPr>
          <w:lang w:val="lt-LT"/>
        </w:rPr>
      </w:pPr>
      <w:r w:rsidRPr="008C01EE">
        <w:rPr>
          <w:b/>
          <w:bCs/>
          <w:szCs w:val="22"/>
          <w:lang w:val="lt-LT"/>
        </w:rPr>
        <w:t>5.3</w:t>
      </w:r>
      <w:r w:rsidRPr="008C01EE">
        <w:rPr>
          <w:b/>
          <w:bCs/>
          <w:szCs w:val="22"/>
          <w:lang w:val="lt-LT"/>
        </w:rPr>
        <w:tab/>
      </w:r>
      <w:proofErr w:type="spellStart"/>
      <w:r w:rsidRPr="008C01EE">
        <w:rPr>
          <w:b/>
          <w:bCs/>
          <w:szCs w:val="22"/>
          <w:lang w:val="lt-LT"/>
        </w:rPr>
        <w:t>Ikiklinikinių</w:t>
      </w:r>
      <w:proofErr w:type="spellEnd"/>
      <w:r w:rsidRPr="008C01EE">
        <w:rPr>
          <w:b/>
          <w:bCs/>
          <w:szCs w:val="22"/>
          <w:lang w:val="lt-LT"/>
        </w:rPr>
        <w:t xml:space="preserve"> saugumo tyrimų duomenys</w:t>
      </w:r>
    </w:p>
    <w:p w14:paraId="30228552" w14:textId="77777777" w:rsidR="00795EC3" w:rsidRPr="008C01EE" w:rsidRDefault="00795EC3">
      <w:pPr>
        <w:spacing w:line="240" w:lineRule="auto"/>
        <w:rPr>
          <w:lang w:val="lt-LT"/>
        </w:rPr>
      </w:pPr>
    </w:p>
    <w:p w14:paraId="3761698A" w14:textId="08157032" w:rsidR="00795EC3" w:rsidRPr="008C01EE" w:rsidRDefault="00530C6E">
      <w:pPr>
        <w:spacing w:line="240" w:lineRule="auto"/>
        <w:rPr>
          <w:lang w:val="lt-LT"/>
        </w:rPr>
      </w:pPr>
      <w:proofErr w:type="spellStart"/>
      <w:r w:rsidRPr="008C01EE">
        <w:rPr>
          <w:szCs w:val="22"/>
          <w:lang w:val="lt-LT"/>
        </w:rPr>
        <w:t>Toksikologiniai</w:t>
      </w:r>
      <w:proofErr w:type="spellEnd"/>
      <w:r w:rsidRPr="008C01EE">
        <w:rPr>
          <w:szCs w:val="22"/>
          <w:lang w:val="lt-LT"/>
        </w:rPr>
        <w:t xml:space="preserve"> tyrimai su pelėmis ir žiurkėmis parodė, kad sušvirkštus į veną vieną 800 mg ir 950 mg injekciją, nebuvo pastebėta jokių mirties atvejų ir jokių bendrų patologinių pakitimų atliekant </w:t>
      </w:r>
      <w:proofErr w:type="spellStart"/>
      <w:r w:rsidRPr="008C01EE">
        <w:rPr>
          <w:szCs w:val="22"/>
          <w:lang w:val="lt-LT"/>
        </w:rPr>
        <w:t>nekropsiją</w:t>
      </w:r>
      <w:proofErr w:type="spellEnd"/>
      <w:r w:rsidRPr="008C01EE">
        <w:rPr>
          <w:szCs w:val="22"/>
          <w:lang w:val="lt-LT"/>
        </w:rPr>
        <w:t xml:space="preserve">. </w:t>
      </w:r>
      <w:r w:rsidR="000B148C">
        <w:rPr>
          <w:szCs w:val="22"/>
          <w:lang w:val="lt-LT"/>
        </w:rPr>
        <w:t>Suleidus</w:t>
      </w:r>
      <w:r w:rsidR="000B148C" w:rsidRPr="008C01EE">
        <w:rPr>
          <w:szCs w:val="22"/>
          <w:lang w:val="lt-LT"/>
        </w:rPr>
        <w:t xml:space="preserve"> </w:t>
      </w:r>
      <w:r w:rsidRPr="008C01EE">
        <w:rPr>
          <w:szCs w:val="22"/>
          <w:lang w:val="lt-LT"/>
        </w:rPr>
        <w:t>po oda 1</w:t>
      </w:r>
      <w:r w:rsidR="00E85BBD">
        <w:rPr>
          <w:szCs w:val="22"/>
          <w:lang w:val="lt-LT"/>
        </w:rPr>
        <w:t> </w:t>
      </w:r>
      <w:r w:rsidRPr="008C01EE">
        <w:rPr>
          <w:szCs w:val="22"/>
          <w:lang w:val="lt-LT"/>
        </w:rPr>
        <w:t xml:space="preserve">g </w:t>
      </w:r>
      <w:proofErr w:type="spellStart"/>
      <w:r w:rsidRPr="008C01EE">
        <w:rPr>
          <w:szCs w:val="22"/>
          <w:lang w:val="lt-LT"/>
        </w:rPr>
        <w:t>nanokoloidinio</w:t>
      </w:r>
      <w:proofErr w:type="spellEnd"/>
      <w:r w:rsidRPr="008C01EE">
        <w:rPr>
          <w:szCs w:val="22"/>
          <w:lang w:val="lt-LT"/>
        </w:rPr>
        <w:t xml:space="preserve"> </w:t>
      </w:r>
      <w:proofErr w:type="spellStart"/>
      <w:r w:rsidRPr="008C01EE">
        <w:rPr>
          <w:szCs w:val="22"/>
          <w:lang w:val="lt-LT"/>
        </w:rPr>
        <w:t>albumino</w:t>
      </w:r>
      <w:proofErr w:type="spellEnd"/>
      <w:r w:rsidRPr="008C01EE">
        <w:rPr>
          <w:szCs w:val="22"/>
          <w:lang w:val="lt-LT"/>
        </w:rPr>
        <w:t xml:space="preserve"> dalelių/kg kūno svorio su 0,9 % fiziologinio tirpalo injekcija, nei pelėms, nei žiurkėms vietinių reakcijų nepastebėta. Šios dozės atitinka 50 flakonų turinį vienam kg kūno svorio, o tai yra </w:t>
      </w:r>
      <w:r w:rsidR="00196066" w:rsidRPr="008C01EE">
        <w:rPr>
          <w:szCs w:val="22"/>
          <w:lang w:val="lt-LT"/>
        </w:rPr>
        <w:t>3</w:t>
      </w:r>
      <w:r w:rsidR="00196066">
        <w:rPr>
          <w:szCs w:val="22"/>
          <w:lang w:val="lt-LT"/>
        </w:rPr>
        <w:t> </w:t>
      </w:r>
      <w:r w:rsidRPr="008C01EE">
        <w:rPr>
          <w:szCs w:val="22"/>
          <w:lang w:val="lt-LT"/>
        </w:rPr>
        <w:t>500 kartų didesnė dozė, palyginti su didžiausia žmogui skiriama doze.</w:t>
      </w:r>
    </w:p>
    <w:p w14:paraId="2F1AA94D" w14:textId="77777777" w:rsidR="00795EC3" w:rsidRPr="008C01EE" w:rsidRDefault="00795EC3">
      <w:pPr>
        <w:spacing w:line="240" w:lineRule="auto"/>
        <w:rPr>
          <w:lang w:val="lt-LT"/>
        </w:rPr>
      </w:pPr>
    </w:p>
    <w:p w14:paraId="2CDDC478" w14:textId="77777777" w:rsidR="00795EC3" w:rsidRPr="008C01EE" w:rsidRDefault="00530C6E">
      <w:pPr>
        <w:spacing w:line="240" w:lineRule="auto"/>
        <w:rPr>
          <w:szCs w:val="22"/>
          <w:lang w:val="lt-LT"/>
        </w:rPr>
      </w:pPr>
      <w:r w:rsidRPr="008C01EE">
        <w:rPr>
          <w:szCs w:val="22"/>
          <w:lang w:val="lt-LT"/>
        </w:rPr>
        <w:t>Šis vaistinis preparatas nėra skirtas reguliariam ar nuolatiniam vartojimui.</w:t>
      </w:r>
    </w:p>
    <w:p w14:paraId="52C6ECBC" w14:textId="77777777" w:rsidR="00795EC3" w:rsidRPr="008C01EE" w:rsidRDefault="00795EC3">
      <w:pPr>
        <w:spacing w:line="240" w:lineRule="auto"/>
        <w:rPr>
          <w:szCs w:val="22"/>
          <w:lang w:val="lt-LT"/>
        </w:rPr>
      </w:pPr>
    </w:p>
    <w:p w14:paraId="3474CA87" w14:textId="77777777" w:rsidR="00795EC3" w:rsidRPr="008C01EE" w:rsidRDefault="00530C6E">
      <w:pPr>
        <w:spacing w:line="240" w:lineRule="auto"/>
        <w:rPr>
          <w:szCs w:val="22"/>
          <w:lang w:val="lt-LT"/>
        </w:rPr>
      </w:pPr>
      <w:proofErr w:type="spellStart"/>
      <w:r w:rsidRPr="008C01EE">
        <w:rPr>
          <w:szCs w:val="22"/>
          <w:lang w:val="lt-LT"/>
        </w:rPr>
        <w:t>Mutageniškumo</w:t>
      </w:r>
      <w:proofErr w:type="spellEnd"/>
      <w:r w:rsidRPr="008C01EE">
        <w:rPr>
          <w:szCs w:val="22"/>
          <w:lang w:val="lt-LT"/>
        </w:rPr>
        <w:t xml:space="preserve"> tyrimai ir ilgalaikiai </w:t>
      </w:r>
      <w:proofErr w:type="spellStart"/>
      <w:r w:rsidRPr="008C01EE">
        <w:rPr>
          <w:szCs w:val="22"/>
          <w:lang w:val="lt-LT"/>
        </w:rPr>
        <w:t>kancerogeniškumo</w:t>
      </w:r>
      <w:proofErr w:type="spellEnd"/>
      <w:r w:rsidRPr="008C01EE">
        <w:rPr>
          <w:szCs w:val="22"/>
          <w:lang w:val="lt-LT"/>
        </w:rPr>
        <w:t xml:space="preserve"> tyrimai nebuvo atlikti.</w:t>
      </w:r>
    </w:p>
    <w:p w14:paraId="7F8A7BE6" w14:textId="77777777" w:rsidR="00795EC3" w:rsidRPr="008C01EE" w:rsidRDefault="00795EC3">
      <w:pPr>
        <w:spacing w:line="240" w:lineRule="auto"/>
        <w:rPr>
          <w:szCs w:val="22"/>
          <w:lang w:val="lt-LT"/>
        </w:rPr>
      </w:pPr>
    </w:p>
    <w:p w14:paraId="7EC0251B" w14:textId="397DE7B6" w:rsidR="00795EC3" w:rsidRPr="008C01EE" w:rsidRDefault="00530C6E">
      <w:pPr>
        <w:spacing w:line="240" w:lineRule="auto"/>
        <w:rPr>
          <w:lang w:val="lt-LT"/>
        </w:rPr>
      </w:pPr>
      <w:r w:rsidRPr="008C01EE">
        <w:rPr>
          <w:szCs w:val="22"/>
          <w:lang w:val="lt-LT"/>
        </w:rPr>
        <w:t xml:space="preserve">Toksinio poveikio reprodukcijai tyrimų </w:t>
      </w:r>
      <w:r w:rsidR="00B654D9">
        <w:rPr>
          <w:szCs w:val="22"/>
          <w:lang w:val="lt-LT"/>
        </w:rPr>
        <w:t>neatlikta</w:t>
      </w:r>
      <w:r w:rsidRPr="008C01EE">
        <w:rPr>
          <w:szCs w:val="22"/>
          <w:lang w:val="lt-LT"/>
        </w:rPr>
        <w:t>.</w:t>
      </w:r>
    </w:p>
    <w:p w14:paraId="2C5C7512" w14:textId="77777777" w:rsidR="00795EC3" w:rsidRPr="008C01EE" w:rsidRDefault="00795EC3">
      <w:pPr>
        <w:spacing w:line="240" w:lineRule="auto"/>
        <w:rPr>
          <w:b/>
          <w:lang w:val="lt-LT"/>
        </w:rPr>
      </w:pPr>
    </w:p>
    <w:p w14:paraId="7203FB8B" w14:textId="77777777" w:rsidR="00795EC3" w:rsidRPr="008C01EE" w:rsidRDefault="00795EC3">
      <w:pPr>
        <w:spacing w:line="240" w:lineRule="auto"/>
        <w:rPr>
          <w:b/>
          <w:lang w:val="lt-LT"/>
        </w:rPr>
      </w:pPr>
    </w:p>
    <w:p w14:paraId="1DD5F2B1" w14:textId="77777777" w:rsidR="00795EC3" w:rsidRPr="008C01EE" w:rsidRDefault="00530C6E">
      <w:pPr>
        <w:spacing w:line="240" w:lineRule="auto"/>
        <w:ind w:left="567" w:hanging="567"/>
        <w:rPr>
          <w:b/>
          <w:lang w:val="lt-LT"/>
        </w:rPr>
      </w:pPr>
      <w:r w:rsidRPr="008C01EE">
        <w:rPr>
          <w:b/>
          <w:bCs/>
          <w:szCs w:val="22"/>
          <w:lang w:val="lt-LT"/>
        </w:rPr>
        <w:t>6.</w:t>
      </w:r>
      <w:r w:rsidRPr="008C01EE">
        <w:rPr>
          <w:b/>
          <w:bCs/>
          <w:szCs w:val="22"/>
          <w:lang w:val="lt-LT"/>
        </w:rPr>
        <w:tab/>
        <w:t>FARMACINĖ INFORMACIJA</w:t>
      </w:r>
    </w:p>
    <w:p w14:paraId="33CC390F" w14:textId="77777777" w:rsidR="00795EC3" w:rsidRPr="008C01EE" w:rsidRDefault="00795EC3">
      <w:pPr>
        <w:spacing w:line="240" w:lineRule="auto"/>
        <w:rPr>
          <w:b/>
          <w:lang w:val="lt-LT"/>
        </w:rPr>
      </w:pPr>
    </w:p>
    <w:p w14:paraId="3CB5B63D" w14:textId="77777777" w:rsidR="00795EC3" w:rsidRPr="008C01EE" w:rsidRDefault="00530C6E">
      <w:pPr>
        <w:spacing w:line="240" w:lineRule="auto"/>
        <w:ind w:left="567" w:hanging="567"/>
        <w:rPr>
          <w:b/>
          <w:lang w:val="lt-LT"/>
        </w:rPr>
      </w:pPr>
      <w:r w:rsidRPr="008C01EE">
        <w:rPr>
          <w:b/>
          <w:bCs/>
          <w:szCs w:val="22"/>
          <w:lang w:val="lt-LT"/>
        </w:rPr>
        <w:t>6.1</w:t>
      </w:r>
      <w:r w:rsidRPr="008C01EE">
        <w:rPr>
          <w:b/>
          <w:bCs/>
          <w:szCs w:val="22"/>
          <w:lang w:val="lt-LT"/>
        </w:rPr>
        <w:tab/>
        <w:t>Pagalbinių medžiagų sąrašas</w:t>
      </w:r>
    </w:p>
    <w:p w14:paraId="221D0812" w14:textId="77777777" w:rsidR="00795EC3" w:rsidRPr="008C01EE" w:rsidRDefault="00795EC3" w:rsidP="0022209D">
      <w:pPr>
        <w:spacing w:line="240" w:lineRule="auto"/>
        <w:ind w:left="567" w:hanging="567"/>
        <w:rPr>
          <w:lang w:val="lt-LT"/>
        </w:rPr>
      </w:pPr>
    </w:p>
    <w:p w14:paraId="4ECB6012" w14:textId="2E2EF7C7" w:rsidR="00795EC3" w:rsidRPr="008C01EE" w:rsidRDefault="00530C6E">
      <w:pPr>
        <w:spacing w:line="240" w:lineRule="auto"/>
        <w:rPr>
          <w:noProof/>
          <w:szCs w:val="22"/>
          <w:lang w:val="lt-LT"/>
        </w:rPr>
      </w:pPr>
      <w:r w:rsidRPr="008C01EE">
        <w:rPr>
          <w:noProof/>
          <w:szCs w:val="22"/>
          <w:lang w:val="lt-LT"/>
        </w:rPr>
        <w:t>Alavo</w:t>
      </w:r>
      <w:r w:rsidR="008A0F0B">
        <w:rPr>
          <w:noProof/>
          <w:szCs w:val="22"/>
          <w:lang w:val="lt-LT"/>
        </w:rPr>
        <w:t xml:space="preserve"> </w:t>
      </w:r>
      <w:r w:rsidRPr="008C01EE">
        <w:rPr>
          <w:noProof/>
          <w:szCs w:val="22"/>
          <w:lang w:val="lt-LT"/>
        </w:rPr>
        <w:t>(II) chlorid</w:t>
      </w:r>
      <w:r w:rsidR="008A0F0B">
        <w:rPr>
          <w:noProof/>
          <w:szCs w:val="22"/>
          <w:lang w:val="lt-LT"/>
        </w:rPr>
        <w:t>as</w:t>
      </w:r>
      <w:r w:rsidRPr="008C01EE">
        <w:rPr>
          <w:noProof/>
          <w:szCs w:val="22"/>
          <w:lang w:val="lt-LT"/>
        </w:rPr>
        <w:t xml:space="preserve"> dihidratas</w:t>
      </w:r>
    </w:p>
    <w:p w14:paraId="6B3181F5" w14:textId="5AE44BC8" w:rsidR="00795EC3" w:rsidRPr="008C01EE" w:rsidRDefault="00530C6E">
      <w:pPr>
        <w:spacing w:line="240" w:lineRule="auto"/>
        <w:rPr>
          <w:noProof/>
          <w:szCs w:val="22"/>
          <w:lang w:val="lt-LT"/>
        </w:rPr>
      </w:pPr>
      <w:r w:rsidRPr="008C01EE">
        <w:rPr>
          <w:noProof/>
          <w:szCs w:val="22"/>
          <w:lang w:val="lt-LT"/>
        </w:rPr>
        <w:t>Gliukozė monohidratas</w:t>
      </w:r>
    </w:p>
    <w:p w14:paraId="655371AA" w14:textId="726D7541" w:rsidR="00795EC3" w:rsidRPr="008C01EE" w:rsidRDefault="00530C6E">
      <w:pPr>
        <w:spacing w:line="240" w:lineRule="auto"/>
        <w:rPr>
          <w:noProof/>
          <w:szCs w:val="22"/>
          <w:lang w:val="lt-LT"/>
        </w:rPr>
      </w:pPr>
      <w:r w:rsidRPr="008C01EE">
        <w:rPr>
          <w:noProof/>
          <w:szCs w:val="22"/>
          <w:lang w:val="lt-LT"/>
        </w:rPr>
        <w:t>Natrio divandenilio fosfat</w:t>
      </w:r>
      <w:r w:rsidR="008A0F0B">
        <w:rPr>
          <w:noProof/>
          <w:szCs w:val="22"/>
          <w:lang w:val="lt-LT"/>
        </w:rPr>
        <w:t>as</w:t>
      </w:r>
      <w:r w:rsidRPr="008C01EE">
        <w:rPr>
          <w:noProof/>
          <w:szCs w:val="22"/>
          <w:lang w:val="lt-LT"/>
        </w:rPr>
        <w:t xml:space="preserve"> dihidratas, dinatrio fosfat</w:t>
      </w:r>
      <w:r w:rsidR="003625C6">
        <w:rPr>
          <w:noProof/>
          <w:szCs w:val="22"/>
          <w:lang w:val="lt-LT"/>
        </w:rPr>
        <w:t>as</w:t>
      </w:r>
      <w:r w:rsidRPr="008C01EE">
        <w:rPr>
          <w:noProof/>
          <w:szCs w:val="22"/>
          <w:lang w:val="lt-LT"/>
        </w:rPr>
        <w:t xml:space="preserve"> dihidratas</w:t>
      </w:r>
    </w:p>
    <w:p w14:paraId="4D3C62B2" w14:textId="77777777" w:rsidR="00795EC3" w:rsidRPr="008C01EE" w:rsidRDefault="00530C6E">
      <w:pPr>
        <w:spacing w:line="240" w:lineRule="auto"/>
        <w:rPr>
          <w:noProof/>
          <w:szCs w:val="22"/>
          <w:lang w:val="lt-LT"/>
        </w:rPr>
      </w:pPr>
      <w:r w:rsidRPr="008C01EE">
        <w:rPr>
          <w:noProof/>
          <w:szCs w:val="22"/>
          <w:lang w:val="lt-LT"/>
        </w:rPr>
        <w:t>Azotas</w:t>
      </w:r>
    </w:p>
    <w:p w14:paraId="20A31BA3" w14:textId="6C3834C6" w:rsidR="00795EC3" w:rsidRPr="008C01EE" w:rsidRDefault="003625C6">
      <w:pPr>
        <w:spacing w:line="240" w:lineRule="auto"/>
        <w:rPr>
          <w:noProof/>
          <w:szCs w:val="22"/>
          <w:lang w:val="lt-LT"/>
        </w:rPr>
      </w:pPr>
      <w:r>
        <w:rPr>
          <w:noProof/>
          <w:szCs w:val="22"/>
          <w:lang w:val="lt-LT"/>
        </w:rPr>
        <w:t>Vandenilio chlorido</w:t>
      </w:r>
      <w:r w:rsidRPr="008C01EE">
        <w:rPr>
          <w:noProof/>
          <w:szCs w:val="22"/>
          <w:lang w:val="lt-LT"/>
        </w:rPr>
        <w:t xml:space="preserve"> </w:t>
      </w:r>
      <w:r w:rsidR="00530C6E" w:rsidRPr="008C01EE">
        <w:rPr>
          <w:noProof/>
          <w:szCs w:val="22"/>
          <w:lang w:val="lt-LT"/>
        </w:rPr>
        <w:t>rūgštis</w:t>
      </w:r>
    </w:p>
    <w:p w14:paraId="2C67EEF1" w14:textId="77777777" w:rsidR="00795EC3" w:rsidRPr="008C01EE" w:rsidRDefault="00530C6E">
      <w:pPr>
        <w:spacing w:line="240" w:lineRule="auto"/>
        <w:rPr>
          <w:noProof/>
          <w:szCs w:val="22"/>
          <w:lang w:val="lt-LT"/>
        </w:rPr>
      </w:pPr>
      <w:r w:rsidRPr="008C01EE">
        <w:rPr>
          <w:noProof/>
          <w:szCs w:val="22"/>
          <w:lang w:val="lt-LT"/>
        </w:rPr>
        <w:t>Natrio hidroksidas</w:t>
      </w:r>
    </w:p>
    <w:p w14:paraId="2A466C44" w14:textId="77777777" w:rsidR="00795EC3" w:rsidRPr="008C01EE" w:rsidRDefault="00795EC3">
      <w:pPr>
        <w:spacing w:line="240" w:lineRule="auto"/>
        <w:rPr>
          <w:lang w:val="lt-LT"/>
        </w:rPr>
      </w:pPr>
    </w:p>
    <w:p w14:paraId="6AB448F0" w14:textId="77777777" w:rsidR="00795EC3" w:rsidRPr="008C01EE" w:rsidRDefault="00530C6E">
      <w:pPr>
        <w:keepNext/>
        <w:spacing w:line="240" w:lineRule="auto"/>
        <w:ind w:left="567" w:hanging="567"/>
        <w:rPr>
          <w:lang w:val="lt-LT"/>
        </w:rPr>
      </w:pPr>
      <w:r w:rsidRPr="008C01EE">
        <w:rPr>
          <w:b/>
          <w:bCs/>
          <w:szCs w:val="22"/>
          <w:lang w:val="lt-LT"/>
        </w:rPr>
        <w:t>6.2</w:t>
      </w:r>
      <w:r w:rsidRPr="008C01EE">
        <w:rPr>
          <w:b/>
          <w:bCs/>
          <w:szCs w:val="22"/>
          <w:lang w:val="lt-LT"/>
        </w:rPr>
        <w:tab/>
        <w:t>Nesuderinamumas</w:t>
      </w:r>
    </w:p>
    <w:p w14:paraId="215F1008" w14:textId="77777777" w:rsidR="00795EC3" w:rsidRPr="008C01EE" w:rsidRDefault="00795EC3">
      <w:pPr>
        <w:keepNext/>
        <w:spacing w:line="240" w:lineRule="auto"/>
        <w:rPr>
          <w:highlight w:val="yellow"/>
          <w:lang w:val="lt-LT"/>
        </w:rPr>
      </w:pPr>
    </w:p>
    <w:p w14:paraId="56F6CB83" w14:textId="77777777" w:rsidR="00795EC3" w:rsidRPr="008C01EE" w:rsidRDefault="00530C6E">
      <w:pPr>
        <w:spacing w:line="240" w:lineRule="auto"/>
        <w:rPr>
          <w:lang w:val="lt-LT"/>
        </w:rPr>
      </w:pPr>
      <w:r w:rsidRPr="008C01EE">
        <w:rPr>
          <w:szCs w:val="22"/>
          <w:lang w:val="lt-LT"/>
        </w:rPr>
        <w:t>Šio vaistinio preparato negalima maišyti su kitais, išskyrus nurodytus 12 skyriuje.</w:t>
      </w:r>
    </w:p>
    <w:p w14:paraId="54EA3ACD" w14:textId="77777777" w:rsidR="00795EC3" w:rsidRPr="008C01EE" w:rsidRDefault="00795EC3">
      <w:pPr>
        <w:spacing w:line="240" w:lineRule="auto"/>
        <w:rPr>
          <w:lang w:val="lt-LT"/>
        </w:rPr>
      </w:pPr>
    </w:p>
    <w:p w14:paraId="38DEBEFD" w14:textId="77777777" w:rsidR="00795EC3" w:rsidRPr="008C01EE" w:rsidRDefault="00530C6E">
      <w:pPr>
        <w:spacing w:line="240" w:lineRule="auto"/>
        <w:ind w:left="567" w:hanging="567"/>
        <w:rPr>
          <w:lang w:val="lt-LT"/>
        </w:rPr>
      </w:pPr>
      <w:r w:rsidRPr="008C01EE">
        <w:rPr>
          <w:b/>
          <w:bCs/>
          <w:szCs w:val="22"/>
          <w:lang w:val="lt-LT"/>
        </w:rPr>
        <w:t>6.3</w:t>
      </w:r>
      <w:r w:rsidRPr="008C01EE">
        <w:rPr>
          <w:b/>
          <w:bCs/>
          <w:szCs w:val="22"/>
          <w:lang w:val="lt-LT"/>
        </w:rPr>
        <w:tab/>
        <w:t>Tinkamumo laikas</w:t>
      </w:r>
    </w:p>
    <w:p w14:paraId="5451B4B2" w14:textId="77777777" w:rsidR="00795EC3" w:rsidRPr="008C01EE" w:rsidRDefault="00795EC3">
      <w:pPr>
        <w:spacing w:line="240" w:lineRule="auto"/>
        <w:rPr>
          <w:lang w:val="lt-LT"/>
        </w:rPr>
      </w:pPr>
    </w:p>
    <w:p w14:paraId="5D8DE0C3" w14:textId="77777777" w:rsidR="00795EC3" w:rsidRPr="008C01EE" w:rsidRDefault="00530C6E">
      <w:pPr>
        <w:spacing w:line="240" w:lineRule="auto"/>
        <w:rPr>
          <w:lang w:val="lt-LT"/>
        </w:rPr>
      </w:pPr>
      <w:bookmarkStart w:id="1" w:name="_Hlk211609226"/>
      <w:r w:rsidRPr="008C01EE">
        <w:rPr>
          <w:szCs w:val="22"/>
          <w:lang w:val="lt-LT"/>
        </w:rPr>
        <w:t>18 mėnesių.</w:t>
      </w:r>
    </w:p>
    <w:p w14:paraId="26F47959" w14:textId="77777777" w:rsidR="00795EC3" w:rsidRPr="008C01EE" w:rsidRDefault="00795EC3">
      <w:pPr>
        <w:spacing w:line="240" w:lineRule="auto"/>
        <w:rPr>
          <w:lang w:val="lt-LT"/>
        </w:rPr>
      </w:pPr>
    </w:p>
    <w:p w14:paraId="0BE02360" w14:textId="434D7B01" w:rsidR="00795EC3" w:rsidRPr="008C01EE" w:rsidRDefault="00530C6E">
      <w:pPr>
        <w:spacing w:line="240" w:lineRule="auto"/>
        <w:rPr>
          <w:lang w:val="lt-LT"/>
        </w:rPr>
      </w:pPr>
      <w:r w:rsidRPr="008C01EE">
        <w:rPr>
          <w:szCs w:val="22"/>
          <w:lang w:val="lt-LT"/>
        </w:rPr>
        <w:t xml:space="preserve">Po radioaktyviojo </w:t>
      </w:r>
      <w:r w:rsidR="00A465B0">
        <w:rPr>
          <w:szCs w:val="22"/>
          <w:lang w:val="lt-LT"/>
        </w:rPr>
        <w:t>žymėjimo</w:t>
      </w:r>
      <w:r w:rsidR="009D685B">
        <w:rPr>
          <w:szCs w:val="22"/>
          <w:lang w:val="lt-LT"/>
        </w:rPr>
        <w:t xml:space="preserve">: </w:t>
      </w:r>
      <w:r w:rsidRPr="008C01EE">
        <w:rPr>
          <w:szCs w:val="22"/>
          <w:lang w:val="lt-LT"/>
        </w:rPr>
        <w:t>8 valandos.</w:t>
      </w:r>
    </w:p>
    <w:p w14:paraId="30B9DDC3" w14:textId="2AF40C46" w:rsidR="00795EC3" w:rsidRPr="008C01EE" w:rsidRDefault="00BC3DF0">
      <w:pPr>
        <w:spacing w:line="240" w:lineRule="auto"/>
        <w:rPr>
          <w:szCs w:val="22"/>
          <w:lang w:val="lt-LT"/>
        </w:rPr>
      </w:pPr>
      <w:r>
        <w:rPr>
          <w:szCs w:val="22"/>
          <w:lang w:val="lt-LT"/>
        </w:rPr>
        <w:t>P</w:t>
      </w:r>
      <w:r w:rsidRPr="008C01EE">
        <w:rPr>
          <w:szCs w:val="22"/>
          <w:lang w:val="lt-LT"/>
        </w:rPr>
        <w:t>o radioaktyviojo ž</w:t>
      </w:r>
      <w:r>
        <w:rPr>
          <w:szCs w:val="22"/>
          <w:lang w:val="lt-LT"/>
        </w:rPr>
        <w:t>ymėjimo l</w:t>
      </w:r>
      <w:r w:rsidR="00530C6E" w:rsidRPr="008C01EE">
        <w:rPr>
          <w:szCs w:val="22"/>
          <w:lang w:val="lt-LT"/>
        </w:rPr>
        <w:t>aikyti ne aukštesnėje kaip 25 °C temperatūroje.</w:t>
      </w:r>
    </w:p>
    <w:p w14:paraId="657D4B0B" w14:textId="77777777" w:rsidR="00795EC3" w:rsidRPr="008C01EE" w:rsidRDefault="00795EC3">
      <w:pPr>
        <w:spacing w:line="240" w:lineRule="auto"/>
        <w:rPr>
          <w:b/>
          <w:lang w:val="lt-LT"/>
        </w:rPr>
      </w:pPr>
    </w:p>
    <w:p w14:paraId="12B4D099" w14:textId="77777777" w:rsidR="00795EC3" w:rsidRPr="008C01EE" w:rsidRDefault="00530C6E">
      <w:pPr>
        <w:spacing w:line="240" w:lineRule="auto"/>
        <w:ind w:left="567" w:hanging="567"/>
        <w:rPr>
          <w:b/>
          <w:lang w:val="lt-LT"/>
        </w:rPr>
      </w:pPr>
      <w:r w:rsidRPr="008C01EE">
        <w:rPr>
          <w:b/>
          <w:bCs/>
          <w:szCs w:val="22"/>
          <w:lang w:val="lt-LT"/>
        </w:rPr>
        <w:t>6.4</w:t>
      </w:r>
      <w:r w:rsidRPr="008C01EE">
        <w:rPr>
          <w:b/>
          <w:bCs/>
          <w:szCs w:val="22"/>
          <w:lang w:val="lt-LT"/>
        </w:rPr>
        <w:tab/>
        <w:t>Specialios laikymo sąlygos</w:t>
      </w:r>
    </w:p>
    <w:p w14:paraId="3DB32AC4" w14:textId="77777777" w:rsidR="00795EC3" w:rsidRPr="008C01EE" w:rsidRDefault="00795EC3">
      <w:pPr>
        <w:spacing w:line="240" w:lineRule="auto"/>
        <w:rPr>
          <w:i/>
          <w:iCs/>
          <w:lang w:val="lt-LT"/>
        </w:rPr>
      </w:pPr>
    </w:p>
    <w:p w14:paraId="1D7C68FD" w14:textId="77777777" w:rsidR="00795EC3" w:rsidRPr="008C01EE" w:rsidRDefault="00530C6E">
      <w:pPr>
        <w:spacing w:line="240" w:lineRule="auto"/>
        <w:rPr>
          <w:noProof/>
          <w:lang w:val="lt-LT"/>
        </w:rPr>
      </w:pPr>
      <w:r w:rsidRPr="008C01EE">
        <w:rPr>
          <w:noProof/>
          <w:szCs w:val="22"/>
          <w:lang w:val="lt-LT"/>
        </w:rPr>
        <w:t>Laikyti ne aukštesnėje kaip 25 °C temperatūroje.</w:t>
      </w:r>
    </w:p>
    <w:p w14:paraId="48D465D6" w14:textId="4303BA9A" w:rsidR="00795EC3" w:rsidRPr="008C01EE" w:rsidRDefault="00530C6E">
      <w:pPr>
        <w:spacing w:line="240" w:lineRule="auto"/>
        <w:rPr>
          <w:noProof/>
          <w:lang w:val="lt-LT"/>
        </w:rPr>
      </w:pPr>
      <w:r w:rsidRPr="008C01EE">
        <w:rPr>
          <w:noProof/>
          <w:szCs w:val="22"/>
          <w:lang w:val="lt-LT"/>
        </w:rPr>
        <w:t xml:space="preserve">Flakonus laikyti išorinėje dėžutėje, kad </w:t>
      </w:r>
      <w:r w:rsidR="00496D5E">
        <w:rPr>
          <w:noProof/>
          <w:szCs w:val="22"/>
          <w:lang w:val="lt-LT"/>
        </w:rPr>
        <w:t xml:space="preserve">vaistinis </w:t>
      </w:r>
      <w:r w:rsidRPr="008C01EE">
        <w:rPr>
          <w:noProof/>
          <w:szCs w:val="22"/>
          <w:lang w:val="lt-LT"/>
        </w:rPr>
        <w:t>preparata</w:t>
      </w:r>
      <w:r w:rsidR="00496D5E">
        <w:rPr>
          <w:noProof/>
          <w:szCs w:val="22"/>
          <w:lang w:val="lt-LT"/>
        </w:rPr>
        <w:t>s</w:t>
      </w:r>
      <w:r w:rsidRPr="008C01EE">
        <w:rPr>
          <w:noProof/>
          <w:szCs w:val="22"/>
          <w:lang w:val="lt-LT"/>
        </w:rPr>
        <w:t xml:space="preserve"> būtų apsaugot</w:t>
      </w:r>
      <w:r w:rsidR="00496D5E">
        <w:rPr>
          <w:noProof/>
          <w:szCs w:val="22"/>
          <w:lang w:val="lt-LT"/>
        </w:rPr>
        <w:t>as</w:t>
      </w:r>
      <w:r w:rsidRPr="008C01EE">
        <w:rPr>
          <w:noProof/>
          <w:szCs w:val="22"/>
          <w:lang w:val="lt-LT"/>
        </w:rPr>
        <w:t xml:space="preserve"> nuo šviesos.</w:t>
      </w:r>
    </w:p>
    <w:p w14:paraId="175397DD" w14:textId="7A2495D0" w:rsidR="00795EC3" w:rsidRPr="008C01EE" w:rsidRDefault="00AB5B4A">
      <w:pPr>
        <w:spacing w:line="240" w:lineRule="auto"/>
        <w:rPr>
          <w:noProof/>
          <w:szCs w:val="22"/>
          <w:lang w:val="lt-LT"/>
        </w:rPr>
      </w:pPr>
      <w:r>
        <w:rPr>
          <w:noProof/>
          <w:szCs w:val="22"/>
          <w:lang w:val="lt-LT"/>
        </w:rPr>
        <w:t>V</w:t>
      </w:r>
      <w:r w:rsidRPr="008C01EE">
        <w:rPr>
          <w:noProof/>
          <w:szCs w:val="22"/>
          <w:lang w:val="lt-LT"/>
        </w:rPr>
        <w:t xml:space="preserve">aistinio preparato laikymo sąlygos </w:t>
      </w:r>
      <w:r w:rsidR="00113928">
        <w:rPr>
          <w:noProof/>
          <w:szCs w:val="22"/>
          <w:lang w:val="lt-LT"/>
        </w:rPr>
        <w:t>p</w:t>
      </w:r>
      <w:r w:rsidR="00530C6E" w:rsidRPr="008C01EE">
        <w:rPr>
          <w:noProof/>
          <w:szCs w:val="22"/>
          <w:lang w:val="lt-LT"/>
        </w:rPr>
        <w:t xml:space="preserve">o radioaktyviojo </w:t>
      </w:r>
      <w:r w:rsidR="00496D5E">
        <w:rPr>
          <w:noProof/>
          <w:szCs w:val="22"/>
          <w:lang w:val="lt-LT"/>
        </w:rPr>
        <w:t>žymėjimo</w:t>
      </w:r>
      <w:r w:rsidR="00496D5E" w:rsidRPr="008C01EE">
        <w:rPr>
          <w:noProof/>
          <w:szCs w:val="22"/>
          <w:lang w:val="lt-LT"/>
        </w:rPr>
        <w:t xml:space="preserve"> </w:t>
      </w:r>
      <w:r w:rsidR="00530C6E" w:rsidRPr="008C01EE">
        <w:rPr>
          <w:noProof/>
          <w:szCs w:val="22"/>
          <w:lang w:val="lt-LT"/>
        </w:rPr>
        <w:t>pateikiamos 6.3 skyriuje.</w:t>
      </w:r>
    </w:p>
    <w:p w14:paraId="7CF5B9F2" w14:textId="0CE143BB" w:rsidR="00795EC3" w:rsidRPr="008C01EE" w:rsidRDefault="00530C6E">
      <w:pPr>
        <w:spacing w:line="240" w:lineRule="auto"/>
        <w:rPr>
          <w:noProof/>
          <w:lang w:val="lt-LT"/>
        </w:rPr>
      </w:pPr>
      <w:r w:rsidRPr="008C01EE">
        <w:rPr>
          <w:noProof/>
          <w:szCs w:val="22"/>
          <w:lang w:val="lt-LT"/>
        </w:rPr>
        <w:t>Radiofarmaciniai preparatai laikomi laikantis radioaktyviąsias medžiagas reglamentuojančių nacionalinių teisės aktų.</w:t>
      </w:r>
    </w:p>
    <w:bookmarkEnd w:id="1"/>
    <w:p w14:paraId="79EB6FBF" w14:textId="77777777" w:rsidR="00795EC3" w:rsidRPr="008C01EE" w:rsidRDefault="00795EC3">
      <w:pPr>
        <w:spacing w:line="240" w:lineRule="auto"/>
        <w:rPr>
          <w:lang w:val="lt-LT"/>
        </w:rPr>
      </w:pPr>
    </w:p>
    <w:p w14:paraId="582AF5E2" w14:textId="77777777" w:rsidR="00795EC3" w:rsidRPr="008C01EE" w:rsidRDefault="00530C6E" w:rsidP="007031C1">
      <w:pPr>
        <w:keepNext/>
        <w:numPr>
          <w:ilvl w:val="1"/>
          <w:numId w:val="11"/>
        </w:numPr>
        <w:spacing w:line="240" w:lineRule="auto"/>
        <w:rPr>
          <w:b/>
          <w:lang w:val="lt-LT"/>
        </w:rPr>
      </w:pPr>
      <w:proofErr w:type="spellStart"/>
      <w:r w:rsidRPr="008C01EE">
        <w:rPr>
          <w:b/>
          <w:bCs/>
          <w:szCs w:val="22"/>
          <w:lang w:val="lt-LT"/>
        </w:rPr>
        <w:lastRenderedPageBreak/>
        <w:t>Talpyklės</w:t>
      </w:r>
      <w:proofErr w:type="spellEnd"/>
      <w:r w:rsidRPr="008C01EE">
        <w:rPr>
          <w:b/>
          <w:bCs/>
          <w:szCs w:val="22"/>
          <w:lang w:val="lt-LT"/>
        </w:rPr>
        <w:t xml:space="preserve"> pobūdis ir jos turinys</w:t>
      </w:r>
    </w:p>
    <w:p w14:paraId="0327D6EA" w14:textId="77777777" w:rsidR="00795EC3" w:rsidRPr="008C01EE" w:rsidRDefault="00795EC3" w:rsidP="007031C1">
      <w:pPr>
        <w:keepNext/>
        <w:spacing w:line="240" w:lineRule="auto"/>
        <w:rPr>
          <w:lang w:val="lt-LT"/>
        </w:rPr>
      </w:pPr>
    </w:p>
    <w:p w14:paraId="2A6C937E" w14:textId="1CC4C7C8" w:rsidR="00795EC3" w:rsidRPr="008C01EE" w:rsidRDefault="00392F52" w:rsidP="007031C1">
      <w:pPr>
        <w:keepNext/>
        <w:spacing w:line="240" w:lineRule="auto"/>
        <w:rPr>
          <w:lang w:val="lt-LT"/>
        </w:rPr>
      </w:pPr>
      <w:r w:rsidRPr="008C01EE">
        <w:rPr>
          <w:szCs w:val="22"/>
          <w:lang w:val="lt-LT"/>
        </w:rPr>
        <w:t>8</w:t>
      </w:r>
      <w:r>
        <w:rPr>
          <w:szCs w:val="22"/>
          <w:lang w:val="lt-LT"/>
        </w:rPr>
        <w:t> </w:t>
      </w:r>
      <w:r w:rsidR="00530C6E" w:rsidRPr="008C01EE">
        <w:rPr>
          <w:szCs w:val="22"/>
          <w:lang w:val="lt-LT"/>
        </w:rPr>
        <w:t xml:space="preserve">ml bespalviai I tipo </w:t>
      </w:r>
      <w:proofErr w:type="spellStart"/>
      <w:r w:rsidR="00530C6E" w:rsidRPr="008C01EE">
        <w:rPr>
          <w:szCs w:val="22"/>
          <w:lang w:val="lt-LT"/>
        </w:rPr>
        <w:t>borosilikatinio</w:t>
      </w:r>
      <w:proofErr w:type="spellEnd"/>
      <w:r w:rsidR="00530C6E" w:rsidRPr="008C01EE">
        <w:rPr>
          <w:szCs w:val="22"/>
          <w:lang w:val="lt-LT"/>
        </w:rPr>
        <w:t xml:space="preserve"> stiklo </w:t>
      </w:r>
      <w:proofErr w:type="spellStart"/>
      <w:r w:rsidR="00E84D51">
        <w:rPr>
          <w:szCs w:val="22"/>
          <w:lang w:val="lt-LT"/>
        </w:rPr>
        <w:t>daugiadoziai</w:t>
      </w:r>
      <w:proofErr w:type="spellEnd"/>
      <w:r w:rsidR="00530C6E" w:rsidRPr="008C01EE">
        <w:rPr>
          <w:szCs w:val="22"/>
          <w:lang w:val="lt-LT"/>
        </w:rPr>
        <w:t xml:space="preserve"> flakonai, užkimšti </w:t>
      </w:r>
      <w:proofErr w:type="spellStart"/>
      <w:r w:rsidR="00530C6E" w:rsidRPr="008C01EE">
        <w:rPr>
          <w:szCs w:val="22"/>
          <w:lang w:val="lt-LT"/>
        </w:rPr>
        <w:t>chlorobut</w:t>
      </w:r>
      <w:r w:rsidR="007A09BF">
        <w:rPr>
          <w:szCs w:val="22"/>
          <w:lang w:val="lt-LT"/>
        </w:rPr>
        <w:t>il</w:t>
      </w:r>
      <w:r w:rsidR="00E84D51">
        <w:rPr>
          <w:szCs w:val="22"/>
          <w:lang w:val="lt-LT"/>
        </w:rPr>
        <w:t>o</w:t>
      </w:r>
      <w:proofErr w:type="spellEnd"/>
      <w:r w:rsidR="00E84D51">
        <w:rPr>
          <w:szCs w:val="22"/>
          <w:lang w:val="lt-LT"/>
        </w:rPr>
        <w:t xml:space="preserve"> gumos</w:t>
      </w:r>
      <w:r w:rsidR="00530C6E" w:rsidRPr="008C01EE">
        <w:rPr>
          <w:szCs w:val="22"/>
          <w:lang w:val="lt-LT"/>
        </w:rPr>
        <w:t xml:space="preserve"> kamščiais ir plastikiniais-aliumininiais dangteliais (polipropileno–aliuminio dangteliai) su užlenktu kraštu.</w:t>
      </w:r>
    </w:p>
    <w:p w14:paraId="2263235E" w14:textId="77777777" w:rsidR="00795EC3" w:rsidRPr="008C01EE" w:rsidRDefault="00795EC3">
      <w:pPr>
        <w:spacing w:line="240" w:lineRule="auto"/>
        <w:rPr>
          <w:lang w:val="lt-LT"/>
        </w:rPr>
      </w:pPr>
    </w:p>
    <w:p w14:paraId="5050886B" w14:textId="77777777" w:rsidR="00795EC3" w:rsidRPr="008C01EE" w:rsidRDefault="00530C6E">
      <w:pPr>
        <w:spacing w:line="240" w:lineRule="auto"/>
        <w:rPr>
          <w:u w:val="single"/>
          <w:lang w:val="lt-LT"/>
        </w:rPr>
      </w:pPr>
      <w:r w:rsidRPr="008C01EE">
        <w:rPr>
          <w:szCs w:val="22"/>
          <w:u w:val="single"/>
          <w:lang w:val="lt-LT"/>
        </w:rPr>
        <w:t>Pakuotės dydžiai</w:t>
      </w:r>
    </w:p>
    <w:p w14:paraId="3C8E3E59" w14:textId="77777777" w:rsidR="00795EC3" w:rsidRPr="008C01EE" w:rsidRDefault="00530C6E">
      <w:pPr>
        <w:spacing w:line="240" w:lineRule="auto"/>
        <w:rPr>
          <w:lang w:val="lt-LT"/>
        </w:rPr>
      </w:pPr>
      <w:r w:rsidRPr="008C01EE">
        <w:rPr>
          <w:szCs w:val="22"/>
          <w:lang w:val="lt-LT"/>
        </w:rPr>
        <w:t>1 pakuotėje yra 6 flakonai.</w:t>
      </w:r>
    </w:p>
    <w:p w14:paraId="37FAAF21" w14:textId="77777777" w:rsidR="00795EC3" w:rsidRPr="008C01EE" w:rsidRDefault="00530C6E">
      <w:pPr>
        <w:spacing w:line="240" w:lineRule="auto"/>
        <w:rPr>
          <w:lang w:val="lt-LT"/>
        </w:rPr>
      </w:pPr>
      <w:r w:rsidRPr="008C01EE">
        <w:rPr>
          <w:szCs w:val="22"/>
          <w:lang w:val="lt-LT"/>
        </w:rPr>
        <w:t>Mėginio pakuotė: 2 flakonai.</w:t>
      </w:r>
    </w:p>
    <w:p w14:paraId="271D53D1" w14:textId="77777777" w:rsidR="00795EC3" w:rsidRPr="008C01EE" w:rsidRDefault="00530C6E">
      <w:pPr>
        <w:spacing w:line="240" w:lineRule="auto"/>
        <w:rPr>
          <w:lang w:val="lt-LT"/>
        </w:rPr>
      </w:pPr>
      <w:r w:rsidRPr="008C01EE">
        <w:rPr>
          <w:szCs w:val="22"/>
          <w:lang w:val="lt-LT"/>
        </w:rPr>
        <w:t>Rinkinys, sudarytas iš 2 pakuočių po 6 flakonus.</w:t>
      </w:r>
    </w:p>
    <w:p w14:paraId="2B252FB3" w14:textId="77777777" w:rsidR="00795EC3" w:rsidRPr="008C01EE" w:rsidRDefault="00530C6E">
      <w:pPr>
        <w:spacing w:line="240" w:lineRule="auto"/>
        <w:rPr>
          <w:lang w:val="lt-LT"/>
        </w:rPr>
      </w:pPr>
      <w:r w:rsidRPr="008C01EE">
        <w:rPr>
          <w:szCs w:val="22"/>
          <w:lang w:val="lt-LT"/>
        </w:rPr>
        <w:t>Rinkinys, sudarytas iš 4 pakuočių po 6 flakonus.</w:t>
      </w:r>
    </w:p>
    <w:p w14:paraId="4CA3B766" w14:textId="77777777" w:rsidR="00795EC3" w:rsidRPr="008C01EE" w:rsidRDefault="00530C6E">
      <w:pPr>
        <w:spacing w:line="240" w:lineRule="auto"/>
        <w:rPr>
          <w:lang w:val="lt-LT"/>
        </w:rPr>
      </w:pPr>
      <w:r w:rsidRPr="008C01EE">
        <w:rPr>
          <w:szCs w:val="22"/>
          <w:lang w:val="lt-LT"/>
        </w:rPr>
        <w:t>Gali būti tiekiamos ne visų dydžių pakuotės.</w:t>
      </w:r>
    </w:p>
    <w:p w14:paraId="3FBFA7EF" w14:textId="77777777" w:rsidR="00795EC3" w:rsidRPr="008C01EE" w:rsidRDefault="00795EC3">
      <w:pPr>
        <w:spacing w:line="240" w:lineRule="auto"/>
        <w:rPr>
          <w:lang w:val="lt-LT"/>
        </w:rPr>
      </w:pPr>
    </w:p>
    <w:p w14:paraId="369A5A89" w14:textId="77777777" w:rsidR="00795EC3" w:rsidRPr="008C01EE" w:rsidRDefault="00530C6E" w:rsidP="0022209D">
      <w:pPr>
        <w:spacing w:line="240" w:lineRule="auto"/>
        <w:ind w:left="567" w:hanging="567"/>
        <w:outlineLvl w:val="0"/>
        <w:rPr>
          <w:lang w:val="lt-LT"/>
        </w:rPr>
      </w:pPr>
      <w:r w:rsidRPr="008C01EE">
        <w:rPr>
          <w:b/>
          <w:bCs/>
          <w:szCs w:val="22"/>
          <w:lang w:val="lt-LT"/>
        </w:rPr>
        <w:t>6.6</w:t>
      </w:r>
      <w:r w:rsidRPr="008C01EE">
        <w:rPr>
          <w:b/>
          <w:bCs/>
          <w:szCs w:val="22"/>
          <w:lang w:val="lt-LT"/>
        </w:rPr>
        <w:tab/>
        <w:t>Specialūs reikalavimai atliekoms tvarkyti ir vaistiniam preparatui ruošti</w:t>
      </w:r>
    </w:p>
    <w:p w14:paraId="5A900406" w14:textId="77777777" w:rsidR="00795EC3" w:rsidRPr="008C01EE" w:rsidRDefault="00795EC3">
      <w:pPr>
        <w:spacing w:line="240" w:lineRule="auto"/>
        <w:rPr>
          <w:lang w:val="lt-LT"/>
        </w:rPr>
      </w:pPr>
    </w:p>
    <w:p w14:paraId="61F7343E" w14:textId="77777777" w:rsidR="00795EC3" w:rsidRPr="008C01EE" w:rsidRDefault="00530C6E">
      <w:pPr>
        <w:spacing w:line="240" w:lineRule="auto"/>
        <w:rPr>
          <w:iCs/>
          <w:noProof/>
          <w:szCs w:val="22"/>
          <w:u w:val="single"/>
          <w:lang w:val="lt-LT"/>
        </w:rPr>
      </w:pPr>
      <w:r w:rsidRPr="008C01EE">
        <w:rPr>
          <w:iCs/>
          <w:noProof/>
          <w:szCs w:val="22"/>
          <w:u w:val="single"/>
          <w:lang w:val="lt-LT"/>
        </w:rPr>
        <w:t>Bendrieji įspėjimai</w:t>
      </w:r>
    </w:p>
    <w:p w14:paraId="639C1519" w14:textId="77777777" w:rsidR="00795EC3" w:rsidRPr="008C01EE" w:rsidRDefault="00530C6E">
      <w:pPr>
        <w:spacing w:line="240" w:lineRule="auto"/>
        <w:rPr>
          <w:iCs/>
          <w:noProof/>
          <w:szCs w:val="22"/>
          <w:lang w:val="lt-LT"/>
        </w:rPr>
      </w:pPr>
      <w:r w:rsidRPr="008C01EE">
        <w:rPr>
          <w:iCs/>
          <w:noProof/>
          <w:szCs w:val="22"/>
          <w:lang w:val="lt-LT"/>
        </w:rPr>
        <w:t xml:space="preserve">Radiofarmacinius preparatus gauti, vartoti ir skirti gali tik leidimą turintys asmenys tam skirtoje klinikinėje aplinkoje. Jų priėmimą, laikymą, vartojimą, transportavimą ir tvarkymą reguliuoja teisės aktai ir (arba) atitinkamos licencijos, išduodamos kompetentingų institucijų. </w:t>
      </w:r>
    </w:p>
    <w:p w14:paraId="75E25378" w14:textId="77777777" w:rsidR="00795EC3" w:rsidRPr="008C01EE" w:rsidRDefault="00530C6E">
      <w:pPr>
        <w:spacing w:line="240" w:lineRule="auto"/>
        <w:rPr>
          <w:iCs/>
          <w:noProof/>
          <w:szCs w:val="22"/>
          <w:lang w:val="lt-LT"/>
        </w:rPr>
      </w:pPr>
      <w:r w:rsidRPr="008C01EE">
        <w:rPr>
          <w:iCs/>
          <w:noProof/>
          <w:szCs w:val="22"/>
          <w:lang w:val="lt-LT"/>
        </w:rPr>
        <w:t xml:space="preserve">Radiofarmaciniai preparatai turi būti paruošti tokiu būdu, kad atitiktų ir spinduliuotės saugumo, ir vaistinių preparatų kokybės reikalavimus. Reikia laikytis atitinkamų aseptikos atsargumo priemonių. </w:t>
      </w:r>
    </w:p>
    <w:p w14:paraId="06A9184F" w14:textId="77777777" w:rsidR="00795EC3" w:rsidRPr="008C01EE" w:rsidRDefault="00795EC3">
      <w:pPr>
        <w:spacing w:line="240" w:lineRule="auto"/>
        <w:rPr>
          <w:iCs/>
          <w:noProof/>
          <w:szCs w:val="22"/>
          <w:lang w:val="lt-LT"/>
        </w:rPr>
      </w:pPr>
    </w:p>
    <w:p w14:paraId="20164FF7" w14:textId="4430F243" w:rsidR="00795EC3" w:rsidRPr="008C01EE" w:rsidRDefault="00530C6E">
      <w:pPr>
        <w:spacing w:line="240" w:lineRule="auto"/>
        <w:rPr>
          <w:iCs/>
          <w:noProof/>
          <w:szCs w:val="22"/>
          <w:lang w:val="lt-LT"/>
        </w:rPr>
      </w:pPr>
      <w:r w:rsidRPr="008C01EE">
        <w:rPr>
          <w:iCs/>
          <w:noProof/>
          <w:szCs w:val="22"/>
          <w:lang w:val="lt-LT"/>
        </w:rPr>
        <w:t>Flakono turinys skirtas tik naudoti nanokoloidinio technecio (</w:t>
      </w:r>
      <w:r w:rsidRPr="008C01EE">
        <w:rPr>
          <w:iCs/>
          <w:noProof/>
          <w:szCs w:val="22"/>
          <w:vertAlign w:val="superscript"/>
          <w:lang w:val="lt-LT"/>
        </w:rPr>
        <w:t>99m</w:t>
      </w:r>
      <w:r w:rsidRPr="008C01EE">
        <w:rPr>
          <w:iCs/>
          <w:noProof/>
          <w:szCs w:val="22"/>
          <w:lang w:val="lt-LT"/>
        </w:rPr>
        <w:t xml:space="preserve">Tc) albumino paruošimui ir negali būti skiriamas tiesiogiai pacientui, </w:t>
      </w:r>
      <w:r w:rsidR="006F2C32">
        <w:rPr>
          <w:iCs/>
          <w:noProof/>
          <w:szCs w:val="22"/>
          <w:lang w:val="lt-LT"/>
        </w:rPr>
        <w:t>prieš tai neatlikus</w:t>
      </w:r>
      <w:r w:rsidRPr="008C01EE">
        <w:rPr>
          <w:iCs/>
          <w:noProof/>
          <w:szCs w:val="22"/>
          <w:lang w:val="lt-LT"/>
        </w:rPr>
        <w:t xml:space="preserve"> paruošimo procedūros.</w:t>
      </w:r>
    </w:p>
    <w:p w14:paraId="1306723A" w14:textId="77777777" w:rsidR="00795EC3" w:rsidRPr="008C01EE" w:rsidRDefault="00795EC3">
      <w:pPr>
        <w:spacing w:line="240" w:lineRule="auto"/>
        <w:rPr>
          <w:iCs/>
          <w:noProof/>
          <w:szCs w:val="22"/>
          <w:lang w:val="lt-LT"/>
        </w:rPr>
      </w:pPr>
    </w:p>
    <w:p w14:paraId="7958D716" w14:textId="77777777" w:rsidR="00795EC3" w:rsidRPr="008C01EE" w:rsidRDefault="00530C6E">
      <w:pPr>
        <w:spacing w:line="240" w:lineRule="auto"/>
        <w:rPr>
          <w:iCs/>
          <w:noProof/>
          <w:szCs w:val="22"/>
          <w:lang w:val="lt-LT"/>
        </w:rPr>
      </w:pPr>
      <w:r w:rsidRPr="008C01EE">
        <w:rPr>
          <w:iCs/>
          <w:noProof/>
          <w:szCs w:val="22"/>
          <w:lang w:val="lt-LT"/>
        </w:rPr>
        <w:t>Nurodymai, kaip paruošti vaistinį preparatą, prieš jį vartojant pateikti 12 skyriuje.</w:t>
      </w:r>
    </w:p>
    <w:p w14:paraId="604053C9" w14:textId="77777777" w:rsidR="00795EC3" w:rsidRPr="008C01EE" w:rsidRDefault="00795EC3">
      <w:pPr>
        <w:spacing w:line="240" w:lineRule="auto"/>
        <w:rPr>
          <w:iCs/>
          <w:noProof/>
          <w:szCs w:val="22"/>
          <w:lang w:val="lt-LT"/>
        </w:rPr>
      </w:pPr>
    </w:p>
    <w:p w14:paraId="1EDB3C55" w14:textId="10A4DD51" w:rsidR="00795EC3" w:rsidRPr="008C01EE" w:rsidRDefault="00530C6E">
      <w:pPr>
        <w:spacing w:line="240" w:lineRule="auto"/>
        <w:rPr>
          <w:iCs/>
          <w:noProof/>
          <w:szCs w:val="22"/>
          <w:lang w:val="lt-LT"/>
        </w:rPr>
      </w:pPr>
      <w:r w:rsidRPr="008C01EE">
        <w:rPr>
          <w:iCs/>
          <w:noProof/>
          <w:szCs w:val="22"/>
          <w:lang w:val="lt-LT"/>
        </w:rPr>
        <w:t xml:space="preserve">Jeigu bet kuriuo šio </w:t>
      </w:r>
      <w:r w:rsidR="00681849">
        <w:rPr>
          <w:iCs/>
          <w:noProof/>
          <w:szCs w:val="22"/>
          <w:lang w:val="lt-LT"/>
        </w:rPr>
        <w:t xml:space="preserve">vaistinio </w:t>
      </w:r>
      <w:r w:rsidRPr="008C01EE">
        <w:rPr>
          <w:iCs/>
          <w:noProof/>
          <w:szCs w:val="22"/>
          <w:lang w:val="lt-LT"/>
        </w:rPr>
        <w:t xml:space="preserve">preparato ruošimo metu pažeidžiamas šio flakono vientisumas, jo naudoti nebegalima. </w:t>
      </w:r>
    </w:p>
    <w:p w14:paraId="5BA65B73" w14:textId="77777777" w:rsidR="00795EC3" w:rsidRPr="008C01EE" w:rsidRDefault="00795EC3">
      <w:pPr>
        <w:spacing w:line="240" w:lineRule="auto"/>
        <w:rPr>
          <w:iCs/>
          <w:noProof/>
          <w:szCs w:val="22"/>
          <w:lang w:val="lt-LT"/>
        </w:rPr>
      </w:pPr>
    </w:p>
    <w:p w14:paraId="180F2B10" w14:textId="77777777" w:rsidR="00795EC3" w:rsidRPr="008C01EE" w:rsidRDefault="00530C6E">
      <w:pPr>
        <w:spacing w:line="240" w:lineRule="auto"/>
        <w:rPr>
          <w:iCs/>
          <w:noProof/>
          <w:szCs w:val="22"/>
          <w:lang w:val="lt-LT"/>
        </w:rPr>
      </w:pPr>
      <w:r w:rsidRPr="008C01EE">
        <w:rPr>
          <w:iCs/>
          <w:noProof/>
          <w:szCs w:val="22"/>
          <w:lang w:val="lt-LT"/>
        </w:rPr>
        <w:t>Vartojimo procedūrą reikia atlikti tokiu būdu, kad būtų kuo mažesnė vaistinio preparato užteršimo rizika ir operatoriaus apšvitinimas. Būtina užtikrinti tinkamą apsaugą.</w:t>
      </w:r>
    </w:p>
    <w:p w14:paraId="18F3C7F3" w14:textId="77777777" w:rsidR="00795EC3" w:rsidRPr="008C01EE" w:rsidRDefault="00795EC3">
      <w:pPr>
        <w:spacing w:line="240" w:lineRule="auto"/>
        <w:rPr>
          <w:iCs/>
          <w:noProof/>
          <w:szCs w:val="22"/>
          <w:lang w:val="lt-LT"/>
        </w:rPr>
      </w:pPr>
    </w:p>
    <w:p w14:paraId="5B4A8586" w14:textId="24CACD6E" w:rsidR="00795EC3" w:rsidRPr="008C01EE" w:rsidRDefault="00530C6E">
      <w:pPr>
        <w:spacing w:line="240" w:lineRule="auto"/>
        <w:rPr>
          <w:iCs/>
          <w:noProof/>
          <w:szCs w:val="22"/>
          <w:lang w:val="lt-LT"/>
        </w:rPr>
      </w:pPr>
      <w:r w:rsidRPr="008C01EE">
        <w:rPr>
          <w:iCs/>
          <w:noProof/>
          <w:szCs w:val="22"/>
          <w:lang w:val="lt-LT"/>
        </w:rPr>
        <w:t xml:space="preserve">Rinkinio turinys prieš paruošimą nėra radioaktyvus. Tačiau pridėjus </w:t>
      </w:r>
      <w:r w:rsidRPr="008C01EE">
        <w:rPr>
          <w:i/>
          <w:noProof/>
          <w:szCs w:val="22"/>
          <w:lang w:val="lt-LT"/>
        </w:rPr>
        <w:t>natrio pertechnetato (</w:t>
      </w:r>
      <w:r w:rsidRPr="008C01EE">
        <w:rPr>
          <w:i/>
          <w:noProof/>
          <w:szCs w:val="22"/>
          <w:vertAlign w:val="superscript"/>
          <w:lang w:val="lt-LT"/>
        </w:rPr>
        <w:t>99m</w:t>
      </w:r>
      <w:r w:rsidRPr="008C01EE">
        <w:rPr>
          <w:i/>
          <w:noProof/>
          <w:szCs w:val="22"/>
          <w:lang w:val="lt-LT"/>
        </w:rPr>
        <w:t xml:space="preserve">Tc) </w:t>
      </w:r>
      <w:r w:rsidR="00EA2563" w:rsidRPr="007031C1">
        <w:rPr>
          <w:i/>
          <w:noProof/>
          <w:szCs w:val="22"/>
          <w:lang w:val="lt-LT"/>
        </w:rPr>
        <w:t xml:space="preserve">injekcinio </w:t>
      </w:r>
      <w:r w:rsidRPr="00EA2563">
        <w:rPr>
          <w:i/>
          <w:noProof/>
          <w:szCs w:val="22"/>
          <w:lang w:val="lt-LT"/>
        </w:rPr>
        <w:t>t</w:t>
      </w:r>
      <w:r w:rsidRPr="008C01EE">
        <w:rPr>
          <w:i/>
          <w:noProof/>
          <w:szCs w:val="22"/>
          <w:lang w:val="lt-LT"/>
        </w:rPr>
        <w:t xml:space="preserve">irpalo Ph. Eur., </w:t>
      </w:r>
      <w:r w:rsidRPr="008C01EE">
        <w:rPr>
          <w:iCs/>
          <w:noProof/>
          <w:szCs w:val="22"/>
          <w:lang w:val="lt-LT"/>
        </w:rPr>
        <w:t>reikia laikytis tinkamų galutinio paruošimo apsaugos priemonių.</w:t>
      </w:r>
    </w:p>
    <w:p w14:paraId="54F1541F" w14:textId="77777777" w:rsidR="00795EC3" w:rsidRPr="008C01EE" w:rsidRDefault="00530C6E">
      <w:pPr>
        <w:spacing w:line="240" w:lineRule="auto"/>
        <w:rPr>
          <w:iCs/>
          <w:noProof/>
          <w:szCs w:val="22"/>
          <w:lang w:val="lt-LT"/>
        </w:rPr>
      </w:pPr>
      <w:r w:rsidRPr="008C01EE">
        <w:rPr>
          <w:iCs/>
          <w:noProof/>
          <w:szCs w:val="22"/>
          <w:lang w:val="lt-LT"/>
        </w:rPr>
        <w:t>Radiofarmacinių preparatų vartojimas kelia pavojų kitiems asmenims dėl išorinės spinduliuotės ar užteršimo išsiliejusiu šlapimu, vėmalais ir t. t. Reikia laikytis radiacinės apsaugos atsargumo priemonių pagal nacionalines taisykles.</w:t>
      </w:r>
    </w:p>
    <w:p w14:paraId="49351F6C" w14:textId="77777777" w:rsidR="00795EC3" w:rsidRPr="008C01EE" w:rsidRDefault="00795EC3">
      <w:pPr>
        <w:spacing w:line="240" w:lineRule="auto"/>
        <w:rPr>
          <w:lang w:val="lt-LT"/>
        </w:rPr>
      </w:pPr>
    </w:p>
    <w:p w14:paraId="16035D3C" w14:textId="77777777" w:rsidR="00795EC3" w:rsidRPr="008C01EE" w:rsidRDefault="00530C6E">
      <w:pPr>
        <w:spacing w:line="240" w:lineRule="auto"/>
        <w:rPr>
          <w:lang w:val="lt-LT"/>
        </w:rPr>
      </w:pPr>
      <w:r w:rsidRPr="008C01EE">
        <w:rPr>
          <w:szCs w:val="22"/>
          <w:lang w:val="lt-LT"/>
        </w:rPr>
        <w:t>Nesuvartotą vaistinį preparatą ar atliekas reikia tvarkyti laikantis vietinių reikalavimų.</w:t>
      </w:r>
    </w:p>
    <w:p w14:paraId="1A1C88F6" w14:textId="77777777" w:rsidR="00795EC3" w:rsidRPr="008C01EE" w:rsidRDefault="00795EC3">
      <w:pPr>
        <w:spacing w:line="240" w:lineRule="auto"/>
        <w:rPr>
          <w:lang w:val="lt-LT"/>
        </w:rPr>
      </w:pPr>
    </w:p>
    <w:p w14:paraId="53BF07C1" w14:textId="77777777" w:rsidR="00795EC3" w:rsidRPr="008C01EE" w:rsidRDefault="00795EC3">
      <w:pPr>
        <w:spacing w:line="240" w:lineRule="auto"/>
        <w:rPr>
          <w:lang w:val="lt-LT"/>
        </w:rPr>
      </w:pPr>
    </w:p>
    <w:p w14:paraId="62994E67" w14:textId="77777777" w:rsidR="00795EC3" w:rsidRPr="008C01EE" w:rsidRDefault="00530C6E">
      <w:pPr>
        <w:spacing w:line="240" w:lineRule="auto"/>
        <w:ind w:left="567" w:hanging="567"/>
        <w:rPr>
          <w:lang w:val="lt-LT"/>
        </w:rPr>
      </w:pPr>
      <w:r w:rsidRPr="008C01EE">
        <w:rPr>
          <w:b/>
          <w:bCs/>
          <w:szCs w:val="22"/>
          <w:lang w:val="lt-LT"/>
        </w:rPr>
        <w:t>7.</w:t>
      </w:r>
      <w:r w:rsidRPr="008C01EE">
        <w:rPr>
          <w:b/>
          <w:bCs/>
          <w:szCs w:val="22"/>
          <w:lang w:val="lt-LT"/>
        </w:rPr>
        <w:tab/>
        <w:t>REGISTRUOTOJAS</w:t>
      </w:r>
    </w:p>
    <w:p w14:paraId="2E61B6B6" w14:textId="77777777" w:rsidR="00795EC3" w:rsidRPr="008C01EE" w:rsidRDefault="00795EC3">
      <w:pPr>
        <w:spacing w:line="240" w:lineRule="auto"/>
        <w:rPr>
          <w:lang w:val="lt-LT"/>
        </w:rPr>
      </w:pPr>
    </w:p>
    <w:p w14:paraId="75AB302B" w14:textId="76261078" w:rsidR="00795EC3" w:rsidRPr="008C01EE" w:rsidRDefault="009815E1">
      <w:pPr>
        <w:spacing w:line="240" w:lineRule="auto"/>
        <w:rPr>
          <w:noProof/>
          <w:lang w:val="lt-LT"/>
        </w:rPr>
      </w:pPr>
      <w:r w:rsidRPr="008C01EE">
        <w:rPr>
          <w:noProof/>
          <w:szCs w:val="22"/>
          <w:lang w:val="lt-LT"/>
        </w:rPr>
        <w:t>RADIOPHARMACY</w:t>
      </w:r>
      <w:r w:rsidR="00530C6E" w:rsidRPr="008C01EE">
        <w:rPr>
          <w:noProof/>
          <w:szCs w:val="22"/>
          <w:lang w:val="lt-LT"/>
        </w:rPr>
        <w:t xml:space="preserve"> Laborat</w:t>
      </w:r>
      <w:r w:rsidR="00F80E05">
        <w:rPr>
          <w:noProof/>
          <w:szCs w:val="22"/>
          <w:lang w:val="lt-LT"/>
        </w:rPr>
        <w:t>ó</w:t>
      </w:r>
      <w:r w:rsidR="00530C6E" w:rsidRPr="008C01EE">
        <w:rPr>
          <w:noProof/>
          <w:szCs w:val="22"/>
          <w:lang w:val="lt-LT"/>
        </w:rPr>
        <w:t>r</w:t>
      </w:r>
      <w:r w:rsidR="00BB4FC4">
        <w:rPr>
          <w:noProof/>
          <w:szCs w:val="22"/>
          <w:lang w:val="lt-LT"/>
        </w:rPr>
        <w:t>ium</w:t>
      </w:r>
      <w:r w:rsidR="00530C6E" w:rsidRPr="008C01EE">
        <w:rPr>
          <w:noProof/>
          <w:szCs w:val="22"/>
          <w:lang w:val="lt-LT"/>
        </w:rPr>
        <w:t xml:space="preserve"> </w:t>
      </w:r>
      <w:r w:rsidR="00BB4FC4">
        <w:rPr>
          <w:noProof/>
          <w:szCs w:val="22"/>
          <w:lang w:val="lt-LT"/>
        </w:rPr>
        <w:t>Kft</w:t>
      </w:r>
      <w:r w:rsidR="00530C6E" w:rsidRPr="008C01EE">
        <w:rPr>
          <w:noProof/>
          <w:szCs w:val="22"/>
          <w:lang w:val="lt-LT"/>
        </w:rPr>
        <w:t>.</w:t>
      </w:r>
    </w:p>
    <w:p w14:paraId="4363C979" w14:textId="59CC009A" w:rsidR="00795EC3" w:rsidRPr="008C01EE" w:rsidRDefault="00530C6E">
      <w:pPr>
        <w:spacing w:line="240" w:lineRule="auto"/>
        <w:rPr>
          <w:noProof/>
          <w:lang w:val="lt-LT"/>
        </w:rPr>
      </w:pPr>
      <w:r w:rsidRPr="008C01EE">
        <w:rPr>
          <w:noProof/>
          <w:szCs w:val="22"/>
          <w:lang w:val="lt-LT"/>
        </w:rPr>
        <w:t xml:space="preserve">Gyár </w:t>
      </w:r>
      <w:r w:rsidR="00F42604">
        <w:rPr>
          <w:noProof/>
          <w:szCs w:val="22"/>
          <w:lang w:val="lt-LT"/>
        </w:rPr>
        <w:t>utca</w:t>
      </w:r>
      <w:r w:rsidRPr="008C01EE">
        <w:rPr>
          <w:noProof/>
          <w:szCs w:val="22"/>
          <w:lang w:val="lt-LT"/>
        </w:rPr>
        <w:t xml:space="preserve"> 2</w:t>
      </w:r>
    </w:p>
    <w:p w14:paraId="6634F781" w14:textId="77777777" w:rsidR="00795EC3" w:rsidRPr="008C01EE" w:rsidRDefault="00530C6E">
      <w:pPr>
        <w:spacing w:line="240" w:lineRule="auto"/>
        <w:rPr>
          <w:noProof/>
          <w:szCs w:val="22"/>
          <w:lang w:val="lt-LT"/>
        </w:rPr>
      </w:pPr>
      <w:r w:rsidRPr="008C01EE">
        <w:rPr>
          <w:noProof/>
          <w:szCs w:val="22"/>
          <w:lang w:val="lt-LT"/>
        </w:rPr>
        <w:t>2040 Budaörs</w:t>
      </w:r>
    </w:p>
    <w:p w14:paraId="1907F3D2" w14:textId="77777777" w:rsidR="00795EC3" w:rsidRPr="008C01EE" w:rsidRDefault="00530C6E">
      <w:pPr>
        <w:spacing w:line="240" w:lineRule="auto"/>
        <w:rPr>
          <w:lang w:val="lt-LT"/>
        </w:rPr>
      </w:pPr>
      <w:r w:rsidRPr="008C01EE">
        <w:rPr>
          <w:noProof/>
          <w:szCs w:val="22"/>
          <w:lang w:val="lt-LT"/>
        </w:rPr>
        <w:t>Vengrija</w:t>
      </w:r>
    </w:p>
    <w:p w14:paraId="61217E9A" w14:textId="77777777" w:rsidR="00795EC3" w:rsidRPr="008C01EE" w:rsidRDefault="00795EC3">
      <w:pPr>
        <w:spacing w:line="240" w:lineRule="auto"/>
        <w:rPr>
          <w:lang w:val="lt-LT"/>
        </w:rPr>
      </w:pPr>
    </w:p>
    <w:p w14:paraId="5D02C671" w14:textId="77777777" w:rsidR="00795EC3" w:rsidRPr="008C01EE" w:rsidRDefault="00795EC3">
      <w:pPr>
        <w:spacing w:line="240" w:lineRule="auto"/>
        <w:rPr>
          <w:lang w:val="lt-LT"/>
        </w:rPr>
      </w:pPr>
    </w:p>
    <w:p w14:paraId="4E83B77D" w14:textId="77777777" w:rsidR="00795EC3" w:rsidRPr="008C01EE" w:rsidRDefault="00530C6E">
      <w:pPr>
        <w:spacing w:line="240" w:lineRule="auto"/>
        <w:ind w:left="567" w:hanging="567"/>
        <w:rPr>
          <w:b/>
          <w:lang w:val="lt-LT"/>
        </w:rPr>
      </w:pPr>
      <w:r w:rsidRPr="008C01EE">
        <w:rPr>
          <w:b/>
          <w:bCs/>
          <w:szCs w:val="22"/>
          <w:lang w:val="lt-LT"/>
        </w:rPr>
        <w:t>8.</w:t>
      </w:r>
      <w:r w:rsidRPr="008C01EE">
        <w:rPr>
          <w:b/>
          <w:bCs/>
          <w:szCs w:val="22"/>
          <w:lang w:val="lt-LT"/>
        </w:rPr>
        <w:tab/>
        <w:t>REGISTRACIJOS PAŽYMĖJIMO NUMERIS (-IAI)</w:t>
      </w:r>
    </w:p>
    <w:p w14:paraId="2E231977" w14:textId="77777777" w:rsidR="00795EC3" w:rsidRPr="008C01EE" w:rsidRDefault="00795EC3">
      <w:pPr>
        <w:spacing w:line="240" w:lineRule="auto"/>
        <w:rPr>
          <w:i/>
          <w:lang w:val="lt-LT"/>
        </w:rPr>
      </w:pPr>
    </w:p>
    <w:p w14:paraId="35D18289" w14:textId="77777777" w:rsidR="00816429" w:rsidRPr="00816429" w:rsidRDefault="00816429" w:rsidP="00816429">
      <w:pPr>
        <w:spacing w:line="240" w:lineRule="auto"/>
        <w:rPr>
          <w:lang w:val="lt-LT"/>
        </w:rPr>
      </w:pPr>
      <w:r w:rsidRPr="00816429">
        <w:rPr>
          <w:lang w:val="lt-LT"/>
        </w:rPr>
        <w:t>LT/1/25/5908/001 – N6</w:t>
      </w:r>
    </w:p>
    <w:p w14:paraId="41898821" w14:textId="77777777" w:rsidR="00816429" w:rsidRPr="00816429" w:rsidRDefault="00816429" w:rsidP="00816429">
      <w:pPr>
        <w:spacing w:line="240" w:lineRule="auto"/>
        <w:rPr>
          <w:lang w:val="lt-LT"/>
        </w:rPr>
      </w:pPr>
      <w:r w:rsidRPr="00816429">
        <w:rPr>
          <w:lang w:val="lt-LT"/>
        </w:rPr>
        <w:t>LT/1/25/5908/002 – N2x6</w:t>
      </w:r>
    </w:p>
    <w:p w14:paraId="1394C905" w14:textId="543822F8" w:rsidR="00795EC3" w:rsidRDefault="00816429" w:rsidP="00816429">
      <w:pPr>
        <w:spacing w:line="240" w:lineRule="auto"/>
        <w:rPr>
          <w:lang w:val="lt-LT"/>
        </w:rPr>
      </w:pPr>
      <w:r w:rsidRPr="00816429">
        <w:rPr>
          <w:lang w:val="lt-LT"/>
        </w:rPr>
        <w:t>LT/1/25/5908/003 – N4x6</w:t>
      </w:r>
    </w:p>
    <w:p w14:paraId="5700D779" w14:textId="44876F50" w:rsidR="00B5293A" w:rsidRDefault="00B5293A" w:rsidP="00B5293A">
      <w:pPr>
        <w:spacing w:line="240" w:lineRule="auto"/>
        <w:rPr>
          <w:lang w:val="lt-LT"/>
        </w:rPr>
      </w:pPr>
      <w:r w:rsidRPr="00816429">
        <w:rPr>
          <w:lang w:val="lt-LT"/>
        </w:rPr>
        <w:t>LT/1/25/5908/00</w:t>
      </w:r>
      <w:r>
        <w:rPr>
          <w:lang w:val="lt-LT"/>
        </w:rPr>
        <w:t>4</w:t>
      </w:r>
      <w:r w:rsidRPr="00816429">
        <w:rPr>
          <w:lang w:val="lt-LT"/>
        </w:rPr>
        <w:t xml:space="preserve"> – N</w:t>
      </w:r>
      <w:r>
        <w:rPr>
          <w:lang w:val="lt-LT"/>
        </w:rPr>
        <w:t>2 (mėginio pakuotė)</w:t>
      </w:r>
    </w:p>
    <w:p w14:paraId="5D1E00FD" w14:textId="77777777" w:rsidR="00B5293A" w:rsidRPr="00816429" w:rsidRDefault="00B5293A" w:rsidP="00816429">
      <w:pPr>
        <w:spacing w:line="240" w:lineRule="auto"/>
        <w:rPr>
          <w:lang w:val="lt-LT"/>
        </w:rPr>
      </w:pPr>
    </w:p>
    <w:p w14:paraId="4DF06FAD" w14:textId="77777777" w:rsidR="00795EC3" w:rsidRPr="008C01EE" w:rsidRDefault="00795EC3">
      <w:pPr>
        <w:spacing w:line="240" w:lineRule="auto"/>
        <w:rPr>
          <w:lang w:val="lt-LT"/>
        </w:rPr>
      </w:pPr>
    </w:p>
    <w:p w14:paraId="1BF915CB" w14:textId="77777777" w:rsidR="00795EC3" w:rsidRPr="008C01EE" w:rsidRDefault="00795EC3">
      <w:pPr>
        <w:spacing w:line="240" w:lineRule="auto"/>
        <w:rPr>
          <w:lang w:val="lt-LT"/>
        </w:rPr>
      </w:pPr>
    </w:p>
    <w:p w14:paraId="3DC5CD56" w14:textId="77777777" w:rsidR="00795EC3" w:rsidRPr="008C01EE" w:rsidRDefault="00530C6E">
      <w:pPr>
        <w:spacing w:line="240" w:lineRule="auto"/>
        <w:ind w:left="567" w:hanging="567"/>
        <w:rPr>
          <w:lang w:val="lt-LT"/>
        </w:rPr>
      </w:pPr>
      <w:r w:rsidRPr="008C01EE">
        <w:rPr>
          <w:b/>
          <w:bCs/>
          <w:szCs w:val="22"/>
          <w:lang w:val="lt-LT"/>
        </w:rPr>
        <w:t>9.</w:t>
      </w:r>
      <w:r w:rsidRPr="008C01EE">
        <w:rPr>
          <w:b/>
          <w:bCs/>
          <w:szCs w:val="22"/>
          <w:lang w:val="lt-LT"/>
        </w:rPr>
        <w:tab/>
        <w:t>REGISTRAVIMO / PERREGISTRAVIMO DATA</w:t>
      </w:r>
    </w:p>
    <w:p w14:paraId="686325BF" w14:textId="77777777" w:rsidR="00795EC3" w:rsidRPr="008C01EE" w:rsidRDefault="00795EC3">
      <w:pPr>
        <w:spacing w:line="240" w:lineRule="auto"/>
        <w:rPr>
          <w:iCs/>
          <w:highlight w:val="yellow"/>
          <w:lang w:val="lt-LT"/>
        </w:rPr>
      </w:pPr>
    </w:p>
    <w:p w14:paraId="4A7A0DEC" w14:textId="45FB5295" w:rsidR="009D685B" w:rsidRPr="008C01EE" w:rsidRDefault="009D685B">
      <w:pPr>
        <w:spacing w:line="240" w:lineRule="auto"/>
        <w:rPr>
          <w:lang w:val="lt-LT"/>
        </w:rPr>
      </w:pPr>
      <w:r w:rsidRPr="007031C1">
        <w:rPr>
          <w:lang w:val="pt-PT"/>
        </w:rPr>
        <w:t xml:space="preserve">Registravimo data </w:t>
      </w:r>
      <w:r w:rsidR="00816429">
        <w:rPr>
          <w:lang w:val="pt-PT"/>
        </w:rPr>
        <w:t>2025 m. lapkričio 27 d.</w:t>
      </w:r>
    </w:p>
    <w:p w14:paraId="655C5832" w14:textId="77777777" w:rsidR="00795EC3" w:rsidRPr="008C01EE" w:rsidRDefault="00795EC3">
      <w:pPr>
        <w:spacing w:line="240" w:lineRule="auto"/>
        <w:rPr>
          <w:highlight w:val="yellow"/>
          <w:lang w:val="lt-LT"/>
        </w:rPr>
      </w:pPr>
    </w:p>
    <w:p w14:paraId="22B065CF" w14:textId="77777777" w:rsidR="00795EC3" w:rsidRPr="008C01EE" w:rsidRDefault="00795EC3">
      <w:pPr>
        <w:spacing w:line="240" w:lineRule="auto"/>
        <w:rPr>
          <w:highlight w:val="yellow"/>
          <w:lang w:val="lt-LT"/>
        </w:rPr>
      </w:pPr>
    </w:p>
    <w:p w14:paraId="643E8266" w14:textId="77777777" w:rsidR="00795EC3" w:rsidRPr="008C01EE" w:rsidRDefault="00530C6E">
      <w:pPr>
        <w:spacing w:line="240" w:lineRule="auto"/>
        <w:ind w:left="567" w:hanging="567"/>
        <w:rPr>
          <w:b/>
          <w:lang w:val="lt-LT"/>
        </w:rPr>
      </w:pPr>
      <w:r w:rsidRPr="008C01EE">
        <w:rPr>
          <w:b/>
          <w:bCs/>
          <w:szCs w:val="22"/>
          <w:lang w:val="lt-LT"/>
        </w:rPr>
        <w:t>10.</w:t>
      </w:r>
      <w:r w:rsidRPr="008C01EE">
        <w:rPr>
          <w:b/>
          <w:bCs/>
          <w:szCs w:val="22"/>
          <w:lang w:val="lt-LT"/>
        </w:rPr>
        <w:tab/>
        <w:t>TEKSTO PERŽIŪROS DATA</w:t>
      </w:r>
    </w:p>
    <w:p w14:paraId="4D1D78D7" w14:textId="77777777" w:rsidR="00795EC3" w:rsidRPr="008C01EE" w:rsidRDefault="00795EC3">
      <w:pPr>
        <w:spacing w:line="240" w:lineRule="auto"/>
        <w:rPr>
          <w:lang w:val="lt-LT"/>
        </w:rPr>
      </w:pPr>
    </w:p>
    <w:p w14:paraId="643EF10C" w14:textId="5BAFF85A" w:rsidR="009D685B" w:rsidRPr="007031C1" w:rsidRDefault="00816429" w:rsidP="009D685B">
      <w:pPr>
        <w:rPr>
          <w:noProof/>
          <w:szCs w:val="22"/>
          <w:lang w:val="lt-LT" w:eastAsia="lt-LT" w:bidi="lt-LT"/>
        </w:rPr>
      </w:pPr>
      <w:r>
        <w:rPr>
          <w:lang w:val="pt-PT"/>
        </w:rPr>
        <w:t>2025 m. lapkričio 27 d.</w:t>
      </w:r>
    </w:p>
    <w:p w14:paraId="03EAD6E5" w14:textId="77777777" w:rsidR="00795EC3" w:rsidRPr="008C01EE" w:rsidRDefault="00795EC3">
      <w:pPr>
        <w:numPr>
          <w:ilvl w:val="12"/>
          <w:numId w:val="0"/>
        </w:numPr>
        <w:spacing w:line="240" w:lineRule="auto"/>
        <w:ind w:right="-2"/>
        <w:rPr>
          <w:iCs/>
          <w:lang w:val="lt-LT"/>
        </w:rPr>
      </w:pPr>
    </w:p>
    <w:p w14:paraId="6342CFDA" w14:textId="77777777" w:rsidR="00795EC3" w:rsidRPr="008C01EE" w:rsidRDefault="00795EC3">
      <w:pPr>
        <w:numPr>
          <w:ilvl w:val="12"/>
          <w:numId w:val="0"/>
        </w:numPr>
        <w:spacing w:line="240" w:lineRule="auto"/>
        <w:ind w:right="-2"/>
        <w:rPr>
          <w:iCs/>
          <w:lang w:val="lt-LT"/>
        </w:rPr>
      </w:pPr>
    </w:p>
    <w:p w14:paraId="152CD509" w14:textId="77777777" w:rsidR="00795EC3" w:rsidRPr="008C01EE" w:rsidRDefault="00530C6E">
      <w:pPr>
        <w:spacing w:line="240" w:lineRule="auto"/>
        <w:ind w:left="567" w:hanging="567"/>
        <w:rPr>
          <w:b/>
          <w:lang w:val="lt-LT"/>
        </w:rPr>
      </w:pPr>
      <w:r w:rsidRPr="008C01EE">
        <w:rPr>
          <w:b/>
          <w:bCs/>
          <w:szCs w:val="22"/>
          <w:lang w:val="lt-LT"/>
        </w:rPr>
        <w:t>11.</w:t>
      </w:r>
      <w:r w:rsidRPr="008C01EE">
        <w:rPr>
          <w:b/>
          <w:bCs/>
          <w:szCs w:val="22"/>
          <w:lang w:val="lt-LT"/>
        </w:rPr>
        <w:tab/>
        <w:t>DOZIMETRIJA</w:t>
      </w:r>
    </w:p>
    <w:p w14:paraId="73F570E4" w14:textId="77777777" w:rsidR="00795EC3" w:rsidRPr="008C01EE" w:rsidRDefault="00795EC3">
      <w:pPr>
        <w:spacing w:line="240" w:lineRule="auto"/>
        <w:rPr>
          <w:lang w:val="lt-LT"/>
        </w:rPr>
      </w:pPr>
    </w:p>
    <w:p w14:paraId="29F8C4A1" w14:textId="351D5544" w:rsidR="00795EC3" w:rsidRPr="008C01EE" w:rsidRDefault="00530C6E">
      <w:pPr>
        <w:spacing w:line="240" w:lineRule="auto"/>
        <w:rPr>
          <w:lang w:val="lt-LT"/>
        </w:rPr>
      </w:pPr>
      <w:proofErr w:type="spellStart"/>
      <w:r w:rsidRPr="008C01EE">
        <w:rPr>
          <w:szCs w:val="22"/>
          <w:lang w:val="lt-LT"/>
        </w:rPr>
        <w:t>Technecis</w:t>
      </w:r>
      <w:proofErr w:type="spellEnd"/>
      <w:r w:rsidRPr="008C01EE">
        <w:rPr>
          <w:szCs w:val="22"/>
          <w:lang w:val="lt-LT"/>
        </w:rPr>
        <w:t xml:space="preserve"> (</w:t>
      </w:r>
      <w:r w:rsidRPr="008C01EE">
        <w:rPr>
          <w:szCs w:val="22"/>
          <w:vertAlign w:val="superscript"/>
          <w:lang w:val="lt-LT"/>
        </w:rPr>
        <w:t>99m</w:t>
      </w:r>
      <w:r w:rsidRPr="008C01EE">
        <w:rPr>
          <w:szCs w:val="22"/>
          <w:lang w:val="lt-LT"/>
        </w:rPr>
        <w:t>Tc) gaminamas naudojant (</w:t>
      </w:r>
      <w:r w:rsidRPr="008C01EE">
        <w:rPr>
          <w:szCs w:val="22"/>
          <w:vertAlign w:val="superscript"/>
          <w:lang w:val="lt-LT"/>
        </w:rPr>
        <w:t>99</w:t>
      </w:r>
      <w:r w:rsidRPr="008C01EE">
        <w:rPr>
          <w:szCs w:val="22"/>
          <w:lang w:val="lt-LT"/>
        </w:rPr>
        <w:t>Mo/</w:t>
      </w:r>
      <w:r w:rsidRPr="008C01EE">
        <w:rPr>
          <w:szCs w:val="22"/>
          <w:vertAlign w:val="superscript"/>
          <w:lang w:val="lt-LT"/>
        </w:rPr>
        <w:t>99m</w:t>
      </w:r>
      <w:r w:rsidRPr="008C01EE">
        <w:rPr>
          <w:szCs w:val="22"/>
          <w:lang w:val="lt-LT"/>
        </w:rPr>
        <w:t xml:space="preserve">Tc) generatorių ir spinduliuotės šaltinius, skleidžiančius gama radiaciją su vidutine </w:t>
      </w:r>
      <w:r w:rsidR="00392F52" w:rsidRPr="008C01EE">
        <w:rPr>
          <w:szCs w:val="22"/>
          <w:lang w:val="lt-LT"/>
        </w:rPr>
        <w:t>140</w:t>
      </w:r>
      <w:r w:rsidR="00392F52">
        <w:rPr>
          <w:szCs w:val="22"/>
          <w:lang w:val="lt-LT"/>
        </w:rPr>
        <w:t> </w:t>
      </w:r>
      <w:proofErr w:type="spellStart"/>
      <w:r w:rsidRPr="008C01EE">
        <w:rPr>
          <w:szCs w:val="22"/>
          <w:lang w:val="lt-LT"/>
        </w:rPr>
        <w:t>keV</w:t>
      </w:r>
      <w:proofErr w:type="spellEnd"/>
      <w:r w:rsidRPr="008C01EE">
        <w:rPr>
          <w:szCs w:val="22"/>
          <w:lang w:val="lt-LT"/>
        </w:rPr>
        <w:t xml:space="preserve"> energija ir 6,02 val. </w:t>
      </w:r>
      <w:r w:rsidR="00206C42">
        <w:rPr>
          <w:szCs w:val="22"/>
          <w:lang w:val="lt-LT"/>
        </w:rPr>
        <w:t xml:space="preserve">pusėjimo trukme </w:t>
      </w:r>
      <w:r w:rsidRPr="008C01EE">
        <w:rPr>
          <w:szCs w:val="22"/>
          <w:lang w:val="lt-LT"/>
        </w:rPr>
        <w:t xml:space="preserve">iki </w:t>
      </w:r>
      <w:proofErr w:type="spellStart"/>
      <w:r w:rsidRPr="008C01EE">
        <w:rPr>
          <w:szCs w:val="22"/>
          <w:lang w:val="lt-LT"/>
        </w:rPr>
        <w:t>technecio</w:t>
      </w:r>
      <w:proofErr w:type="spellEnd"/>
      <w:r w:rsidRPr="008C01EE">
        <w:rPr>
          <w:szCs w:val="22"/>
          <w:lang w:val="lt-LT"/>
        </w:rPr>
        <w:t xml:space="preserve"> (</w:t>
      </w:r>
      <w:r w:rsidRPr="008C01EE">
        <w:rPr>
          <w:szCs w:val="22"/>
          <w:vertAlign w:val="superscript"/>
          <w:lang w:val="lt-LT"/>
        </w:rPr>
        <w:t>99 </w:t>
      </w:r>
      <w:proofErr w:type="spellStart"/>
      <w:r w:rsidRPr="008C01EE">
        <w:rPr>
          <w:szCs w:val="22"/>
          <w:lang w:val="lt-LT"/>
        </w:rPr>
        <w:t>Tc</w:t>
      </w:r>
      <w:proofErr w:type="spellEnd"/>
      <w:r w:rsidRPr="008C01EE">
        <w:rPr>
          <w:szCs w:val="22"/>
          <w:lang w:val="lt-LT"/>
        </w:rPr>
        <w:t>), kuris dėl savo ilgos 2,13</w:t>
      </w:r>
      <w:r w:rsidR="00392F52">
        <w:rPr>
          <w:szCs w:val="22"/>
          <w:lang w:val="lt-LT"/>
        </w:rPr>
        <w:t xml:space="preserve"> </w:t>
      </w:r>
      <w:r w:rsidRPr="008C01EE">
        <w:rPr>
          <w:szCs w:val="22"/>
          <w:lang w:val="lt-LT"/>
        </w:rPr>
        <w:t>x</w:t>
      </w:r>
      <w:r w:rsidR="00392F52">
        <w:rPr>
          <w:szCs w:val="22"/>
          <w:lang w:val="lt-LT"/>
        </w:rPr>
        <w:t xml:space="preserve"> </w:t>
      </w:r>
      <w:r w:rsidRPr="008C01EE">
        <w:rPr>
          <w:szCs w:val="22"/>
          <w:lang w:val="lt-LT"/>
        </w:rPr>
        <w:t>10</w:t>
      </w:r>
      <w:r w:rsidRPr="0022209D">
        <w:rPr>
          <w:szCs w:val="22"/>
          <w:vertAlign w:val="superscript"/>
          <w:lang w:val="lt-LT"/>
        </w:rPr>
        <w:t>5</w:t>
      </w:r>
      <w:r w:rsidRPr="008C01EE">
        <w:rPr>
          <w:szCs w:val="22"/>
          <w:lang w:val="lt-LT"/>
        </w:rPr>
        <w:t xml:space="preserve"> metų </w:t>
      </w:r>
      <w:r w:rsidR="00E73BB9" w:rsidRPr="008C01EE">
        <w:rPr>
          <w:szCs w:val="22"/>
          <w:lang w:val="lt-LT"/>
        </w:rPr>
        <w:t>pus</w:t>
      </w:r>
      <w:r w:rsidR="00E73BB9">
        <w:rPr>
          <w:szCs w:val="22"/>
          <w:lang w:val="lt-LT"/>
        </w:rPr>
        <w:t xml:space="preserve">ėjimo trukmės </w:t>
      </w:r>
      <w:r w:rsidRPr="008C01EE">
        <w:rPr>
          <w:szCs w:val="22"/>
          <w:lang w:val="lt-LT"/>
        </w:rPr>
        <w:t>gali būti priskiriamas prie beveik stabilių.</w:t>
      </w:r>
    </w:p>
    <w:p w14:paraId="479C1A3F" w14:textId="77777777" w:rsidR="00795EC3" w:rsidRPr="008C01EE" w:rsidRDefault="00795EC3">
      <w:pPr>
        <w:spacing w:line="240" w:lineRule="auto"/>
        <w:rPr>
          <w:lang w:val="lt-LT"/>
        </w:rPr>
      </w:pPr>
    </w:p>
    <w:p w14:paraId="4AA7C0D9" w14:textId="21D9A6CB" w:rsidR="00795EC3" w:rsidRPr="008C01EE" w:rsidRDefault="00B564A8">
      <w:pPr>
        <w:spacing w:line="240" w:lineRule="auto"/>
        <w:rPr>
          <w:lang w:val="lt-LT"/>
        </w:rPr>
      </w:pPr>
      <w:r>
        <w:rPr>
          <w:szCs w:val="22"/>
          <w:lang w:val="lt-LT"/>
        </w:rPr>
        <w:t>Toliau</w:t>
      </w:r>
      <w:r w:rsidRPr="008C01EE">
        <w:rPr>
          <w:szCs w:val="22"/>
          <w:lang w:val="lt-LT"/>
        </w:rPr>
        <w:t xml:space="preserve"> </w:t>
      </w:r>
      <w:r w:rsidR="00530C6E" w:rsidRPr="008C01EE">
        <w:rPr>
          <w:szCs w:val="22"/>
          <w:lang w:val="lt-LT"/>
        </w:rPr>
        <w:t xml:space="preserve">pateikiamos radiacijos dozės, kurias </w:t>
      </w:r>
      <w:r w:rsidR="00B46AA2">
        <w:rPr>
          <w:szCs w:val="22"/>
          <w:lang w:val="lt-LT"/>
        </w:rPr>
        <w:t>sugeria</w:t>
      </w:r>
      <w:r w:rsidR="00B46AA2" w:rsidRPr="008C01EE">
        <w:rPr>
          <w:szCs w:val="22"/>
          <w:lang w:val="lt-LT"/>
        </w:rPr>
        <w:t xml:space="preserve"> </w:t>
      </w:r>
      <w:r w:rsidR="00530C6E" w:rsidRPr="008C01EE">
        <w:rPr>
          <w:szCs w:val="22"/>
          <w:lang w:val="lt-LT"/>
        </w:rPr>
        <w:t>70</w:t>
      </w:r>
      <w:r w:rsidR="00392F52">
        <w:rPr>
          <w:szCs w:val="22"/>
          <w:lang w:val="lt-LT"/>
        </w:rPr>
        <w:t> </w:t>
      </w:r>
      <w:r w:rsidR="00530C6E" w:rsidRPr="008C01EE">
        <w:rPr>
          <w:szCs w:val="22"/>
          <w:lang w:val="lt-LT"/>
        </w:rPr>
        <w:t xml:space="preserve">kg sveriantis pacientas po </w:t>
      </w:r>
      <w:r w:rsidR="00530C6E" w:rsidRPr="008C01EE">
        <w:rPr>
          <w:szCs w:val="22"/>
          <w:vertAlign w:val="superscript"/>
          <w:lang w:val="lt-LT"/>
        </w:rPr>
        <w:t>99m</w:t>
      </w:r>
      <w:r w:rsidR="00530C6E" w:rsidRPr="008C01EE">
        <w:rPr>
          <w:szCs w:val="22"/>
          <w:lang w:val="lt-LT"/>
        </w:rPr>
        <w:t xml:space="preserve">Tc-žmogaus </w:t>
      </w:r>
      <w:proofErr w:type="spellStart"/>
      <w:r w:rsidR="00530C6E" w:rsidRPr="008C01EE">
        <w:rPr>
          <w:szCs w:val="22"/>
          <w:lang w:val="lt-LT"/>
        </w:rPr>
        <w:t>albumino</w:t>
      </w:r>
      <w:proofErr w:type="spellEnd"/>
      <w:r w:rsidR="00530C6E" w:rsidRPr="008C01EE">
        <w:rPr>
          <w:szCs w:val="22"/>
          <w:lang w:val="lt-LT"/>
        </w:rPr>
        <w:t xml:space="preserve"> koloidinių dalelių poodinės injekcijos.</w:t>
      </w:r>
    </w:p>
    <w:p w14:paraId="209E1622" w14:textId="77777777" w:rsidR="00795EC3" w:rsidRPr="008C01EE" w:rsidRDefault="00795EC3">
      <w:pPr>
        <w:spacing w:line="240" w:lineRule="auto"/>
        <w:jc w:val="center"/>
        <w:rPr>
          <w:szCs w:val="22"/>
          <w:lang w:val="lt-LT"/>
        </w:rPr>
      </w:pPr>
    </w:p>
    <w:p w14:paraId="6BC3CCE6" w14:textId="77777777" w:rsidR="00795EC3" w:rsidRPr="008C01EE" w:rsidRDefault="00530C6E">
      <w:pPr>
        <w:spacing w:line="360" w:lineRule="auto"/>
        <w:jc w:val="center"/>
        <w:rPr>
          <w:b/>
          <w:szCs w:val="22"/>
          <w:lang w:val="lt-LT"/>
        </w:rPr>
      </w:pPr>
      <w:r w:rsidRPr="008C01EE">
        <w:rPr>
          <w:b/>
          <w:bCs/>
          <w:szCs w:val="22"/>
          <w:lang w:val="lt-LT"/>
        </w:rPr>
        <w:t>Suaugusiųjų ir vaikų kategorija</w:t>
      </w:r>
    </w:p>
    <w:p w14:paraId="51987662" w14:textId="35E09070" w:rsidR="00795EC3" w:rsidRPr="008C01EE" w:rsidRDefault="00530C6E">
      <w:pPr>
        <w:ind w:left="567"/>
        <w:jc w:val="center"/>
        <w:rPr>
          <w:b/>
          <w:szCs w:val="22"/>
          <w:lang w:val="lt-LT"/>
        </w:rPr>
      </w:pPr>
      <w:r w:rsidRPr="008C01EE">
        <w:rPr>
          <w:b/>
          <w:bCs/>
          <w:szCs w:val="22"/>
          <w:lang w:val="lt-LT"/>
        </w:rPr>
        <w:t xml:space="preserve">Numatoma </w:t>
      </w:r>
      <w:r w:rsidR="00796583">
        <w:rPr>
          <w:b/>
          <w:bCs/>
          <w:szCs w:val="22"/>
          <w:lang w:val="lt-LT"/>
        </w:rPr>
        <w:t>sugertoji</w:t>
      </w:r>
      <w:r w:rsidR="00796583" w:rsidRPr="008C01EE">
        <w:rPr>
          <w:b/>
          <w:bCs/>
          <w:szCs w:val="22"/>
          <w:lang w:val="lt-LT"/>
        </w:rPr>
        <w:t xml:space="preserve"> </w:t>
      </w:r>
      <w:r w:rsidRPr="008C01EE">
        <w:rPr>
          <w:b/>
          <w:bCs/>
          <w:szCs w:val="22"/>
          <w:lang w:val="lt-LT"/>
        </w:rPr>
        <w:t>radiacijos dozė suleidus</w:t>
      </w:r>
    </w:p>
    <w:p w14:paraId="61027DEB" w14:textId="2FD2754C" w:rsidR="00795EC3" w:rsidRPr="008C01EE" w:rsidRDefault="00530C6E">
      <w:pPr>
        <w:ind w:left="567"/>
        <w:jc w:val="center"/>
        <w:rPr>
          <w:b/>
          <w:szCs w:val="22"/>
          <w:lang w:val="lt-LT"/>
        </w:rPr>
      </w:pPr>
      <w:proofErr w:type="spellStart"/>
      <w:r w:rsidRPr="008C01EE">
        <w:rPr>
          <w:b/>
          <w:bCs/>
          <w:szCs w:val="22"/>
          <w:lang w:val="lt-LT"/>
        </w:rPr>
        <w:t>Technecio</w:t>
      </w:r>
      <w:proofErr w:type="spellEnd"/>
      <w:r w:rsidRPr="008C01EE">
        <w:rPr>
          <w:b/>
          <w:bCs/>
          <w:szCs w:val="22"/>
          <w:lang w:val="lt-LT"/>
        </w:rPr>
        <w:t xml:space="preserve"> </w:t>
      </w:r>
      <w:r w:rsidRPr="008C01EE">
        <w:rPr>
          <w:b/>
          <w:bCs/>
          <w:szCs w:val="22"/>
          <w:vertAlign w:val="superscript"/>
          <w:lang w:val="lt-LT"/>
        </w:rPr>
        <w:t>99m</w:t>
      </w:r>
      <w:r w:rsidRPr="008C01EE">
        <w:rPr>
          <w:b/>
          <w:bCs/>
          <w:szCs w:val="22"/>
          <w:lang w:val="lt-LT"/>
        </w:rPr>
        <w:t xml:space="preserve">Tc </w:t>
      </w:r>
      <w:proofErr w:type="spellStart"/>
      <w:r w:rsidR="00923DF6">
        <w:rPr>
          <w:b/>
          <w:bCs/>
          <w:szCs w:val="22"/>
          <w:lang w:val="lt-LT"/>
        </w:rPr>
        <w:t>Sentinelscan</w:t>
      </w:r>
      <w:proofErr w:type="spellEnd"/>
      <w:r w:rsidRPr="008C01EE">
        <w:rPr>
          <w:b/>
          <w:bCs/>
          <w:szCs w:val="22"/>
          <w:lang w:val="lt-LT"/>
        </w:rPr>
        <w:t xml:space="preserve"> injekciją</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1280"/>
        <w:gridCol w:w="1260"/>
        <w:gridCol w:w="1260"/>
        <w:gridCol w:w="1080"/>
        <w:gridCol w:w="1089"/>
        <w:gridCol w:w="1118"/>
      </w:tblGrid>
      <w:tr w:rsidR="00795EC3" w:rsidRPr="008C01EE" w14:paraId="63E948CB" w14:textId="77777777" w:rsidTr="0022209D">
        <w:trPr>
          <w:trHeight w:val="170"/>
          <w:jc w:val="center"/>
        </w:trPr>
        <w:tc>
          <w:tcPr>
            <w:tcW w:w="9072" w:type="dxa"/>
            <w:gridSpan w:val="7"/>
            <w:shd w:val="clear" w:color="auto" w:fill="FFFFFF"/>
            <w:vAlign w:val="center"/>
          </w:tcPr>
          <w:p w14:paraId="37A584ED" w14:textId="78FA2503" w:rsidR="00795EC3" w:rsidRPr="008C01EE" w:rsidRDefault="00530C6E">
            <w:pPr>
              <w:jc w:val="center"/>
              <w:rPr>
                <w:b/>
                <w:szCs w:val="22"/>
                <w:lang w:val="lt-LT"/>
              </w:rPr>
            </w:pPr>
            <w:r w:rsidRPr="008C01EE">
              <w:rPr>
                <w:szCs w:val="22"/>
                <w:lang w:val="lt-LT"/>
              </w:rPr>
              <w:br w:type="page"/>
            </w:r>
            <w:r w:rsidR="009A0DBB">
              <w:rPr>
                <w:b/>
                <w:bCs/>
                <w:szCs w:val="22"/>
                <w:lang w:val="lt-LT"/>
              </w:rPr>
              <w:t>Sugerto</w:t>
            </w:r>
            <w:r w:rsidR="00C00C71">
              <w:rPr>
                <w:b/>
                <w:bCs/>
                <w:szCs w:val="22"/>
                <w:lang w:val="lt-LT"/>
              </w:rPr>
              <w:t>ji</w:t>
            </w:r>
            <w:r w:rsidR="009A0DBB" w:rsidRPr="008C01EE">
              <w:rPr>
                <w:b/>
                <w:bCs/>
                <w:szCs w:val="22"/>
                <w:lang w:val="lt-LT"/>
              </w:rPr>
              <w:t xml:space="preserve"> </w:t>
            </w:r>
            <w:r w:rsidRPr="008C01EE">
              <w:rPr>
                <w:b/>
                <w:bCs/>
                <w:szCs w:val="22"/>
                <w:lang w:val="lt-LT"/>
              </w:rPr>
              <w:t>dozė</w:t>
            </w:r>
          </w:p>
        </w:tc>
      </w:tr>
      <w:tr w:rsidR="009F1223" w:rsidRPr="008C01EE" w14:paraId="11144908" w14:textId="77777777" w:rsidTr="0022209D">
        <w:trPr>
          <w:cantSplit/>
          <w:trHeight w:val="170"/>
          <w:jc w:val="center"/>
        </w:trPr>
        <w:tc>
          <w:tcPr>
            <w:tcW w:w="1985" w:type="dxa"/>
            <w:vMerge w:val="restart"/>
            <w:shd w:val="clear" w:color="auto" w:fill="FFFFFF"/>
            <w:vAlign w:val="center"/>
          </w:tcPr>
          <w:p w14:paraId="079A85A4" w14:textId="77777777" w:rsidR="00795EC3" w:rsidRPr="008C01EE" w:rsidRDefault="00530C6E" w:rsidP="0022209D">
            <w:pPr>
              <w:pStyle w:val="Antrat3"/>
              <w:ind w:left="132"/>
              <w:rPr>
                <w:b w:val="0"/>
                <w:sz w:val="22"/>
                <w:szCs w:val="22"/>
                <w:lang w:val="lt-LT"/>
              </w:rPr>
            </w:pPr>
            <w:r w:rsidRPr="008C01EE">
              <w:rPr>
                <w:b w:val="0"/>
                <w:sz w:val="22"/>
                <w:szCs w:val="22"/>
                <w:lang w:val="lt-LT"/>
              </w:rPr>
              <w:t>Organai</w:t>
            </w:r>
          </w:p>
        </w:tc>
        <w:tc>
          <w:tcPr>
            <w:tcW w:w="1280" w:type="dxa"/>
            <w:vMerge w:val="restart"/>
            <w:shd w:val="clear" w:color="auto" w:fill="FFFFFF"/>
            <w:vAlign w:val="center"/>
          </w:tcPr>
          <w:p w14:paraId="4E059BA6" w14:textId="77777777" w:rsidR="00795EC3" w:rsidRPr="008C01EE" w:rsidRDefault="00795EC3">
            <w:pPr>
              <w:pStyle w:val="Antrat3"/>
              <w:jc w:val="center"/>
              <w:rPr>
                <w:b w:val="0"/>
                <w:sz w:val="22"/>
                <w:szCs w:val="22"/>
                <w:lang w:val="lt-LT"/>
              </w:rPr>
            </w:pPr>
          </w:p>
          <w:p w14:paraId="48311C8D" w14:textId="77777777" w:rsidR="00795EC3" w:rsidRPr="008C01EE" w:rsidRDefault="00530C6E">
            <w:pPr>
              <w:pStyle w:val="Antrat3"/>
              <w:jc w:val="center"/>
              <w:rPr>
                <w:b w:val="0"/>
                <w:sz w:val="22"/>
                <w:szCs w:val="22"/>
                <w:lang w:val="lt-LT"/>
              </w:rPr>
            </w:pPr>
            <w:r w:rsidRPr="008C01EE">
              <w:rPr>
                <w:b w:val="0"/>
                <w:caps/>
                <w:sz w:val="22"/>
                <w:szCs w:val="22"/>
                <w:lang w:val="lt-LT"/>
              </w:rPr>
              <w:t>Suaugęs asmuo</w:t>
            </w:r>
          </w:p>
          <w:p w14:paraId="1F21209F" w14:textId="77777777" w:rsidR="00795EC3" w:rsidRPr="008C01EE" w:rsidRDefault="00530C6E">
            <w:pPr>
              <w:pStyle w:val="Antrat3"/>
              <w:jc w:val="center"/>
              <w:rPr>
                <w:b w:val="0"/>
                <w:sz w:val="22"/>
                <w:szCs w:val="22"/>
                <w:lang w:val="lt-LT"/>
              </w:rPr>
            </w:pPr>
            <w:r w:rsidRPr="008C01EE">
              <w:rPr>
                <w:b w:val="0"/>
                <w:caps/>
                <w:sz w:val="22"/>
                <w:szCs w:val="22"/>
                <w:lang w:val="lt-LT"/>
              </w:rPr>
              <w:t>mGy/MBq</w:t>
            </w:r>
          </w:p>
        </w:tc>
        <w:tc>
          <w:tcPr>
            <w:tcW w:w="4689" w:type="dxa"/>
            <w:gridSpan w:val="4"/>
            <w:shd w:val="clear" w:color="auto" w:fill="FFFFFF"/>
            <w:vAlign w:val="center"/>
          </w:tcPr>
          <w:p w14:paraId="54ED2D9B" w14:textId="77777777" w:rsidR="00795EC3" w:rsidRPr="008C01EE" w:rsidRDefault="00530C6E">
            <w:pPr>
              <w:pStyle w:val="Antrat3"/>
              <w:jc w:val="center"/>
              <w:rPr>
                <w:b w:val="0"/>
                <w:caps/>
                <w:sz w:val="22"/>
                <w:szCs w:val="22"/>
                <w:lang w:val="lt-LT"/>
              </w:rPr>
            </w:pPr>
            <w:r w:rsidRPr="008C01EE">
              <w:rPr>
                <w:b w:val="0"/>
                <w:caps/>
                <w:sz w:val="22"/>
                <w:szCs w:val="22"/>
                <w:lang w:val="lt-LT"/>
              </w:rPr>
              <w:t>Vaikas</w:t>
            </w:r>
          </w:p>
        </w:tc>
        <w:tc>
          <w:tcPr>
            <w:tcW w:w="1118" w:type="dxa"/>
            <w:vMerge w:val="restart"/>
            <w:shd w:val="clear" w:color="auto" w:fill="FFFFFF"/>
            <w:vAlign w:val="center"/>
          </w:tcPr>
          <w:p w14:paraId="29FB75D7" w14:textId="77777777" w:rsidR="00795EC3" w:rsidRPr="008C01EE" w:rsidRDefault="00530C6E">
            <w:pPr>
              <w:jc w:val="center"/>
              <w:rPr>
                <w:b/>
                <w:szCs w:val="22"/>
                <w:lang w:val="lt-LT"/>
              </w:rPr>
            </w:pPr>
            <w:r w:rsidRPr="008C01EE">
              <w:rPr>
                <w:b/>
                <w:bCs/>
                <w:szCs w:val="22"/>
                <w:lang w:val="lt-LT"/>
              </w:rPr>
              <w:t>Naujagimis</w:t>
            </w:r>
          </w:p>
          <w:p w14:paraId="2EE48D7A" w14:textId="77777777" w:rsidR="00795EC3" w:rsidRPr="008C01EE" w:rsidRDefault="00530C6E">
            <w:pPr>
              <w:jc w:val="center"/>
              <w:rPr>
                <w:b/>
                <w:szCs w:val="22"/>
                <w:lang w:val="lt-LT"/>
              </w:rPr>
            </w:pPr>
            <w:proofErr w:type="spellStart"/>
            <w:r w:rsidRPr="008C01EE">
              <w:rPr>
                <w:b/>
                <w:bCs/>
                <w:szCs w:val="22"/>
                <w:lang w:val="lt-LT"/>
              </w:rPr>
              <w:t>mGy</w:t>
            </w:r>
            <w:proofErr w:type="spellEnd"/>
            <w:r w:rsidRPr="008C01EE">
              <w:rPr>
                <w:b/>
                <w:bCs/>
                <w:szCs w:val="22"/>
                <w:lang w:val="lt-LT"/>
              </w:rPr>
              <w:t>/</w:t>
            </w:r>
            <w:proofErr w:type="spellStart"/>
            <w:r w:rsidRPr="008C01EE">
              <w:rPr>
                <w:b/>
                <w:bCs/>
                <w:szCs w:val="22"/>
                <w:lang w:val="lt-LT"/>
              </w:rPr>
              <w:t>MBq</w:t>
            </w:r>
            <w:proofErr w:type="spellEnd"/>
          </w:p>
        </w:tc>
      </w:tr>
      <w:tr w:rsidR="009F1223" w:rsidRPr="008C01EE" w14:paraId="512E1BE9" w14:textId="77777777" w:rsidTr="0022209D">
        <w:trPr>
          <w:cantSplit/>
          <w:trHeight w:val="170"/>
          <w:jc w:val="center"/>
        </w:trPr>
        <w:tc>
          <w:tcPr>
            <w:tcW w:w="1985" w:type="dxa"/>
            <w:vMerge/>
            <w:shd w:val="clear" w:color="auto" w:fill="FFFFFF"/>
            <w:vAlign w:val="center"/>
          </w:tcPr>
          <w:p w14:paraId="524264DD" w14:textId="77777777" w:rsidR="00795EC3" w:rsidRPr="008C01EE" w:rsidRDefault="00795EC3">
            <w:pPr>
              <w:pStyle w:val="Antrat1"/>
              <w:numPr>
                <w:ilvl w:val="1"/>
                <w:numId w:val="0"/>
              </w:numPr>
              <w:tabs>
                <w:tab w:val="num" w:pos="567"/>
              </w:tabs>
              <w:ind w:hanging="567"/>
              <w:rPr>
                <w:sz w:val="22"/>
                <w:szCs w:val="22"/>
                <w:lang w:val="lt-LT"/>
              </w:rPr>
            </w:pPr>
          </w:p>
        </w:tc>
        <w:tc>
          <w:tcPr>
            <w:tcW w:w="1280" w:type="dxa"/>
            <w:vMerge/>
            <w:shd w:val="clear" w:color="auto" w:fill="FFFFFF"/>
          </w:tcPr>
          <w:p w14:paraId="58244B86" w14:textId="77777777" w:rsidR="00795EC3" w:rsidRPr="008C01EE" w:rsidRDefault="00795EC3">
            <w:pPr>
              <w:jc w:val="center"/>
              <w:rPr>
                <w:szCs w:val="22"/>
                <w:lang w:val="lt-LT"/>
              </w:rPr>
            </w:pPr>
          </w:p>
        </w:tc>
        <w:tc>
          <w:tcPr>
            <w:tcW w:w="1260" w:type="dxa"/>
            <w:shd w:val="clear" w:color="auto" w:fill="FFFFFF"/>
          </w:tcPr>
          <w:p w14:paraId="03723A56" w14:textId="77777777" w:rsidR="00795EC3" w:rsidRPr="008C01EE" w:rsidRDefault="00530C6E">
            <w:pPr>
              <w:jc w:val="center"/>
              <w:rPr>
                <w:b/>
                <w:szCs w:val="22"/>
                <w:lang w:val="lt-LT"/>
              </w:rPr>
            </w:pPr>
            <w:r w:rsidRPr="008C01EE">
              <w:rPr>
                <w:b/>
                <w:bCs/>
                <w:szCs w:val="22"/>
                <w:lang w:val="lt-LT"/>
              </w:rPr>
              <w:t>15 metų</w:t>
            </w:r>
          </w:p>
          <w:p w14:paraId="5034A2DF" w14:textId="77777777" w:rsidR="00795EC3" w:rsidRPr="008C01EE" w:rsidRDefault="00530C6E">
            <w:pPr>
              <w:jc w:val="center"/>
              <w:rPr>
                <w:b/>
                <w:szCs w:val="22"/>
                <w:lang w:val="lt-LT"/>
              </w:rPr>
            </w:pPr>
            <w:proofErr w:type="spellStart"/>
            <w:r w:rsidRPr="008C01EE">
              <w:rPr>
                <w:b/>
                <w:bCs/>
                <w:szCs w:val="22"/>
                <w:lang w:val="lt-LT"/>
              </w:rPr>
              <w:t>mGy</w:t>
            </w:r>
            <w:proofErr w:type="spellEnd"/>
            <w:r w:rsidRPr="008C01EE">
              <w:rPr>
                <w:b/>
                <w:bCs/>
                <w:szCs w:val="22"/>
                <w:lang w:val="lt-LT"/>
              </w:rPr>
              <w:t>/</w:t>
            </w:r>
            <w:proofErr w:type="spellStart"/>
            <w:r w:rsidRPr="008C01EE">
              <w:rPr>
                <w:b/>
                <w:bCs/>
                <w:szCs w:val="22"/>
                <w:lang w:val="lt-LT"/>
              </w:rPr>
              <w:t>MBq</w:t>
            </w:r>
            <w:proofErr w:type="spellEnd"/>
          </w:p>
        </w:tc>
        <w:tc>
          <w:tcPr>
            <w:tcW w:w="1260" w:type="dxa"/>
            <w:shd w:val="clear" w:color="auto" w:fill="FFFFFF"/>
          </w:tcPr>
          <w:p w14:paraId="0E59369B" w14:textId="77777777" w:rsidR="00795EC3" w:rsidRPr="008C01EE" w:rsidRDefault="00530C6E">
            <w:pPr>
              <w:jc w:val="center"/>
              <w:rPr>
                <w:b/>
                <w:szCs w:val="22"/>
                <w:lang w:val="lt-LT"/>
              </w:rPr>
            </w:pPr>
            <w:r w:rsidRPr="008C01EE">
              <w:rPr>
                <w:b/>
                <w:bCs/>
                <w:szCs w:val="22"/>
                <w:lang w:val="lt-LT"/>
              </w:rPr>
              <w:t>10 metų</w:t>
            </w:r>
          </w:p>
          <w:p w14:paraId="0F9099E0" w14:textId="77777777" w:rsidR="00795EC3" w:rsidRPr="008C01EE" w:rsidRDefault="00530C6E">
            <w:pPr>
              <w:jc w:val="center"/>
              <w:rPr>
                <w:b/>
                <w:szCs w:val="22"/>
                <w:lang w:val="lt-LT"/>
              </w:rPr>
            </w:pPr>
            <w:proofErr w:type="spellStart"/>
            <w:r w:rsidRPr="008C01EE">
              <w:rPr>
                <w:b/>
                <w:bCs/>
                <w:szCs w:val="22"/>
                <w:lang w:val="lt-LT"/>
              </w:rPr>
              <w:t>mGy</w:t>
            </w:r>
            <w:proofErr w:type="spellEnd"/>
            <w:r w:rsidRPr="008C01EE">
              <w:rPr>
                <w:b/>
                <w:bCs/>
                <w:szCs w:val="22"/>
                <w:lang w:val="lt-LT"/>
              </w:rPr>
              <w:t>/</w:t>
            </w:r>
            <w:proofErr w:type="spellStart"/>
            <w:r w:rsidRPr="008C01EE">
              <w:rPr>
                <w:b/>
                <w:bCs/>
                <w:szCs w:val="22"/>
                <w:lang w:val="lt-LT"/>
              </w:rPr>
              <w:t>MBq</w:t>
            </w:r>
            <w:proofErr w:type="spellEnd"/>
          </w:p>
        </w:tc>
        <w:tc>
          <w:tcPr>
            <w:tcW w:w="1080" w:type="dxa"/>
            <w:shd w:val="clear" w:color="auto" w:fill="FFFFFF"/>
          </w:tcPr>
          <w:p w14:paraId="396BD761" w14:textId="77777777" w:rsidR="00795EC3" w:rsidRPr="008C01EE" w:rsidRDefault="00530C6E">
            <w:pPr>
              <w:jc w:val="center"/>
              <w:rPr>
                <w:b/>
                <w:szCs w:val="22"/>
                <w:lang w:val="lt-LT"/>
              </w:rPr>
            </w:pPr>
            <w:r w:rsidRPr="008C01EE">
              <w:rPr>
                <w:b/>
                <w:bCs/>
                <w:szCs w:val="22"/>
                <w:lang w:val="lt-LT"/>
              </w:rPr>
              <w:t>5 metai</w:t>
            </w:r>
          </w:p>
          <w:p w14:paraId="79327622" w14:textId="77777777" w:rsidR="00795EC3" w:rsidRPr="008C01EE" w:rsidRDefault="00530C6E">
            <w:pPr>
              <w:jc w:val="center"/>
              <w:rPr>
                <w:b/>
                <w:szCs w:val="22"/>
                <w:lang w:val="lt-LT"/>
              </w:rPr>
            </w:pPr>
            <w:proofErr w:type="spellStart"/>
            <w:r w:rsidRPr="008C01EE">
              <w:rPr>
                <w:b/>
                <w:bCs/>
                <w:szCs w:val="22"/>
                <w:lang w:val="lt-LT"/>
              </w:rPr>
              <w:t>mGy</w:t>
            </w:r>
            <w:proofErr w:type="spellEnd"/>
            <w:r w:rsidRPr="008C01EE">
              <w:rPr>
                <w:b/>
                <w:bCs/>
                <w:szCs w:val="22"/>
                <w:lang w:val="lt-LT"/>
              </w:rPr>
              <w:t>/</w:t>
            </w:r>
            <w:proofErr w:type="spellStart"/>
            <w:r w:rsidRPr="008C01EE">
              <w:rPr>
                <w:b/>
                <w:bCs/>
                <w:szCs w:val="22"/>
                <w:lang w:val="lt-LT"/>
              </w:rPr>
              <w:t>MBq</w:t>
            </w:r>
            <w:proofErr w:type="spellEnd"/>
          </w:p>
        </w:tc>
        <w:tc>
          <w:tcPr>
            <w:tcW w:w="1089" w:type="dxa"/>
            <w:shd w:val="clear" w:color="auto" w:fill="FFFFFF"/>
          </w:tcPr>
          <w:p w14:paraId="1FEAE4A6" w14:textId="77777777" w:rsidR="00795EC3" w:rsidRPr="008C01EE" w:rsidRDefault="00530C6E">
            <w:pPr>
              <w:jc w:val="center"/>
              <w:rPr>
                <w:b/>
                <w:szCs w:val="22"/>
                <w:lang w:val="lt-LT"/>
              </w:rPr>
            </w:pPr>
            <w:r w:rsidRPr="008C01EE">
              <w:rPr>
                <w:b/>
                <w:bCs/>
                <w:szCs w:val="22"/>
                <w:lang w:val="lt-LT"/>
              </w:rPr>
              <w:t>1 metai</w:t>
            </w:r>
          </w:p>
          <w:p w14:paraId="1152762B" w14:textId="77777777" w:rsidR="00795EC3" w:rsidRPr="008C01EE" w:rsidRDefault="00530C6E">
            <w:pPr>
              <w:jc w:val="center"/>
              <w:rPr>
                <w:b/>
                <w:szCs w:val="22"/>
                <w:lang w:val="lt-LT"/>
              </w:rPr>
            </w:pPr>
            <w:proofErr w:type="spellStart"/>
            <w:r w:rsidRPr="008C01EE">
              <w:rPr>
                <w:b/>
                <w:bCs/>
                <w:szCs w:val="22"/>
                <w:lang w:val="lt-LT"/>
              </w:rPr>
              <w:t>mGy</w:t>
            </w:r>
            <w:proofErr w:type="spellEnd"/>
            <w:r w:rsidRPr="008C01EE">
              <w:rPr>
                <w:b/>
                <w:bCs/>
                <w:szCs w:val="22"/>
                <w:lang w:val="lt-LT"/>
              </w:rPr>
              <w:t>/</w:t>
            </w:r>
            <w:proofErr w:type="spellStart"/>
            <w:r w:rsidRPr="008C01EE">
              <w:rPr>
                <w:b/>
                <w:bCs/>
                <w:szCs w:val="22"/>
                <w:lang w:val="lt-LT"/>
              </w:rPr>
              <w:t>MBq</w:t>
            </w:r>
            <w:proofErr w:type="spellEnd"/>
          </w:p>
        </w:tc>
        <w:tc>
          <w:tcPr>
            <w:tcW w:w="1118" w:type="dxa"/>
            <w:vMerge/>
            <w:shd w:val="clear" w:color="auto" w:fill="FFFFFF"/>
          </w:tcPr>
          <w:p w14:paraId="238C1C80" w14:textId="77777777" w:rsidR="00795EC3" w:rsidRPr="008C01EE" w:rsidRDefault="00795EC3">
            <w:pPr>
              <w:jc w:val="center"/>
              <w:rPr>
                <w:b/>
                <w:szCs w:val="22"/>
                <w:lang w:val="lt-LT"/>
              </w:rPr>
            </w:pPr>
          </w:p>
        </w:tc>
      </w:tr>
      <w:tr w:rsidR="009F1223" w:rsidRPr="008C01EE" w14:paraId="4CE8C840" w14:textId="77777777" w:rsidTr="0022209D">
        <w:trPr>
          <w:trHeight w:val="170"/>
          <w:jc w:val="center"/>
        </w:trPr>
        <w:tc>
          <w:tcPr>
            <w:tcW w:w="1985" w:type="dxa"/>
            <w:shd w:val="clear" w:color="auto" w:fill="FFFFFF"/>
            <w:vAlign w:val="bottom"/>
          </w:tcPr>
          <w:p w14:paraId="70F1A96F" w14:textId="77777777" w:rsidR="00795EC3" w:rsidRPr="008C01EE" w:rsidRDefault="00530C6E" w:rsidP="0022209D">
            <w:pPr>
              <w:ind w:left="132"/>
              <w:rPr>
                <w:szCs w:val="22"/>
                <w:lang w:val="lt-LT"/>
              </w:rPr>
            </w:pPr>
            <w:r w:rsidRPr="008C01EE">
              <w:rPr>
                <w:szCs w:val="22"/>
                <w:lang w:val="lt-LT"/>
              </w:rPr>
              <w:t>Antinksčiai</w:t>
            </w:r>
          </w:p>
        </w:tc>
        <w:tc>
          <w:tcPr>
            <w:tcW w:w="1280" w:type="dxa"/>
            <w:shd w:val="clear" w:color="auto" w:fill="FFFFFF"/>
            <w:vAlign w:val="bottom"/>
          </w:tcPr>
          <w:p w14:paraId="01FE07D5" w14:textId="77777777" w:rsidR="00795EC3" w:rsidRPr="008C01EE" w:rsidRDefault="00530C6E">
            <w:pPr>
              <w:jc w:val="center"/>
              <w:rPr>
                <w:szCs w:val="22"/>
                <w:lang w:val="lt-LT"/>
              </w:rPr>
            </w:pPr>
            <w:r w:rsidRPr="008C01EE">
              <w:rPr>
                <w:szCs w:val="22"/>
                <w:lang w:val="lt-LT"/>
              </w:rPr>
              <w:t>0,00631</w:t>
            </w:r>
          </w:p>
        </w:tc>
        <w:tc>
          <w:tcPr>
            <w:tcW w:w="1260" w:type="dxa"/>
            <w:shd w:val="clear" w:color="auto" w:fill="FFFFFF"/>
            <w:vAlign w:val="bottom"/>
          </w:tcPr>
          <w:p w14:paraId="097F1747" w14:textId="77777777" w:rsidR="00795EC3" w:rsidRPr="008C01EE" w:rsidRDefault="00530C6E">
            <w:pPr>
              <w:jc w:val="center"/>
              <w:rPr>
                <w:szCs w:val="22"/>
                <w:lang w:val="lt-LT"/>
              </w:rPr>
            </w:pPr>
            <w:r w:rsidRPr="008C01EE">
              <w:rPr>
                <w:szCs w:val="22"/>
                <w:lang w:val="lt-LT"/>
              </w:rPr>
              <w:t>0,00771</w:t>
            </w:r>
          </w:p>
        </w:tc>
        <w:tc>
          <w:tcPr>
            <w:tcW w:w="1260" w:type="dxa"/>
            <w:shd w:val="clear" w:color="auto" w:fill="FFFFFF"/>
            <w:vAlign w:val="bottom"/>
          </w:tcPr>
          <w:p w14:paraId="6BACA84E" w14:textId="77777777" w:rsidR="00795EC3" w:rsidRPr="008C01EE" w:rsidRDefault="00530C6E">
            <w:pPr>
              <w:jc w:val="center"/>
              <w:rPr>
                <w:szCs w:val="22"/>
                <w:lang w:val="lt-LT"/>
              </w:rPr>
            </w:pPr>
            <w:r w:rsidRPr="008C01EE">
              <w:rPr>
                <w:szCs w:val="22"/>
                <w:lang w:val="lt-LT"/>
              </w:rPr>
              <w:t>0,0114</w:t>
            </w:r>
          </w:p>
        </w:tc>
        <w:tc>
          <w:tcPr>
            <w:tcW w:w="1080" w:type="dxa"/>
            <w:shd w:val="clear" w:color="auto" w:fill="FFFFFF"/>
            <w:vAlign w:val="bottom"/>
          </w:tcPr>
          <w:p w14:paraId="59C19AEE" w14:textId="77777777" w:rsidR="00795EC3" w:rsidRPr="008C01EE" w:rsidRDefault="00530C6E">
            <w:pPr>
              <w:jc w:val="center"/>
              <w:rPr>
                <w:szCs w:val="22"/>
                <w:lang w:val="lt-LT"/>
              </w:rPr>
            </w:pPr>
            <w:r w:rsidRPr="008C01EE">
              <w:rPr>
                <w:szCs w:val="22"/>
                <w:lang w:val="lt-LT"/>
              </w:rPr>
              <w:t>0,0163</w:t>
            </w:r>
          </w:p>
        </w:tc>
        <w:tc>
          <w:tcPr>
            <w:tcW w:w="1089" w:type="dxa"/>
            <w:shd w:val="clear" w:color="auto" w:fill="FFFFFF"/>
            <w:vAlign w:val="bottom"/>
          </w:tcPr>
          <w:p w14:paraId="73618F06" w14:textId="77777777" w:rsidR="00795EC3" w:rsidRPr="008C01EE" w:rsidRDefault="00530C6E">
            <w:pPr>
              <w:jc w:val="center"/>
              <w:rPr>
                <w:szCs w:val="22"/>
                <w:lang w:val="lt-LT"/>
              </w:rPr>
            </w:pPr>
            <w:r w:rsidRPr="008C01EE">
              <w:rPr>
                <w:szCs w:val="22"/>
                <w:lang w:val="lt-LT"/>
              </w:rPr>
              <w:t>0,0282</w:t>
            </w:r>
          </w:p>
        </w:tc>
        <w:tc>
          <w:tcPr>
            <w:tcW w:w="1118" w:type="dxa"/>
            <w:shd w:val="clear" w:color="auto" w:fill="FFFFFF"/>
            <w:vAlign w:val="bottom"/>
          </w:tcPr>
          <w:p w14:paraId="00B8CEF9" w14:textId="77777777" w:rsidR="00795EC3" w:rsidRPr="008C01EE" w:rsidRDefault="00530C6E">
            <w:pPr>
              <w:jc w:val="center"/>
              <w:rPr>
                <w:szCs w:val="22"/>
                <w:lang w:val="lt-LT"/>
              </w:rPr>
            </w:pPr>
            <w:r w:rsidRPr="008C01EE">
              <w:rPr>
                <w:szCs w:val="22"/>
                <w:lang w:val="lt-LT"/>
              </w:rPr>
              <w:t>0,059</w:t>
            </w:r>
          </w:p>
        </w:tc>
      </w:tr>
      <w:tr w:rsidR="009F1223" w:rsidRPr="008C01EE" w14:paraId="16A9F361" w14:textId="77777777" w:rsidTr="0022209D">
        <w:trPr>
          <w:trHeight w:val="170"/>
          <w:jc w:val="center"/>
        </w:trPr>
        <w:tc>
          <w:tcPr>
            <w:tcW w:w="1985" w:type="dxa"/>
            <w:shd w:val="clear" w:color="auto" w:fill="FFFFFF"/>
            <w:vAlign w:val="bottom"/>
          </w:tcPr>
          <w:p w14:paraId="19571605" w14:textId="77777777" w:rsidR="00795EC3" w:rsidRPr="008C01EE" w:rsidRDefault="00530C6E" w:rsidP="0022209D">
            <w:pPr>
              <w:ind w:left="132"/>
              <w:rPr>
                <w:szCs w:val="22"/>
                <w:lang w:val="lt-LT"/>
              </w:rPr>
            </w:pPr>
            <w:r w:rsidRPr="008C01EE">
              <w:rPr>
                <w:szCs w:val="22"/>
                <w:lang w:val="lt-LT"/>
              </w:rPr>
              <w:t>Šlapimo pūslės sienelė</w:t>
            </w:r>
          </w:p>
        </w:tc>
        <w:tc>
          <w:tcPr>
            <w:tcW w:w="1280" w:type="dxa"/>
            <w:shd w:val="clear" w:color="auto" w:fill="FFFFFF"/>
            <w:vAlign w:val="bottom"/>
          </w:tcPr>
          <w:p w14:paraId="3CF489CB" w14:textId="77777777" w:rsidR="00795EC3" w:rsidRPr="008C01EE" w:rsidRDefault="00530C6E">
            <w:pPr>
              <w:jc w:val="center"/>
              <w:rPr>
                <w:szCs w:val="22"/>
                <w:lang w:val="lt-LT"/>
              </w:rPr>
            </w:pPr>
            <w:r w:rsidRPr="008C01EE">
              <w:rPr>
                <w:szCs w:val="22"/>
                <w:lang w:val="lt-LT"/>
              </w:rPr>
              <w:t>0,00996</w:t>
            </w:r>
          </w:p>
        </w:tc>
        <w:tc>
          <w:tcPr>
            <w:tcW w:w="1260" w:type="dxa"/>
            <w:shd w:val="clear" w:color="auto" w:fill="FFFFFF"/>
            <w:vAlign w:val="bottom"/>
          </w:tcPr>
          <w:p w14:paraId="0C5711A2" w14:textId="77777777" w:rsidR="00795EC3" w:rsidRPr="008C01EE" w:rsidRDefault="00530C6E">
            <w:pPr>
              <w:jc w:val="center"/>
              <w:rPr>
                <w:szCs w:val="22"/>
                <w:lang w:val="lt-LT"/>
              </w:rPr>
            </w:pPr>
            <w:r w:rsidRPr="008C01EE">
              <w:rPr>
                <w:szCs w:val="22"/>
                <w:lang w:val="lt-LT"/>
              </w:rPr>
              <w:t>0,0132</w:t>
            </w:r>
          </w:p>
        </w:tc>
        <w:tc>
          <w:tcPr>
            <w:tcW w:w="1260" w:type="dxa"/>
            <w:shd w:val="clear" w:color="auto" w:fill="FFFFFF"/>
            <w:vAlign w:val="bottom"/>
          </w:tcPr>
          <w:p w14:paraId="034C2203" w14:textId="77777777" w:rsidR="00795EC3" w:rsidRPr="008C01EE" w:rsidRDefault="00530C6E">
            <w:pPr>
              <w:jc w:val="center"/>
              <w:rPr>
                <w:szCs w:val="22"/>
                <w:lang w:val="lt-LT"/>
              </w:rPr>
            </w:pPr>
            <w:r w:rsidRPr="008C01EE">
              <w:rPr>
                <w:szCs w:val="22"/>
                <w:lang w:val="lt-LT"/>
              </w:rPr>
              <w:t>0,0186</w:t>
            </w:r>
          </w:p>
        </w:tc>
        <w:tc>
          <w:tcPr>
            <w:tcW w:w="1080" w:type="dxa"/>
            <w:shd w:val="clear" w:color="auto" w:fill="FFFFFF"/>
            <w:vAlign w:val="bottom"/>
          </w:tcPr>
          <w:p w14:paraId="1AC17C5F" w14:textId="77777777" w:rsidR="00795EC3" w:rsidRPr="008C01EE" w:rsidRDefault="00530C6E">
            <w:pPr>
              <w:jc w:val="center"/>
              <w:rPr>
                <w:szCs w:val="22"/>
                <w:lang w:val="lt-LT"/>
              </w:rPr>
            </w:pPr>
            <w:r w:rsidRPr="008C01EE">
              <w:rPr>
                <w:szCs w:val="22"/>
                <w:lang w:val="lt-LT"/>
              </w:rPr>
              <w:t>0,0275</w:t>
            </w:r>
          </w:p>
        </w:tc>
        <w:tc>
          <w:tcPr>
            <w:tcW w:w="1089" w:type="dxa"/>
            <w:shd w:val="clear" w:color="auto" w:fill="FFFFFF"/>
            <w:vAlign w:val="bottom"/>
          </w:tcPr>
          <w:p w14:paraId="0BCD1399" w14:textId="77777777" w:rsidR="00795EC3" w:rsidRPr="008C01EE" w:rsidRDefault="00530C6E">
            <w:pPr>
              <w:jc w:val="center"/>
              <w:rPr>
                <w:szCs w:val="22"/>
                <w:lang w:val="lt-LT"/>
              </w:rPr>
            </w:pPr>
            <w:r w:rsidRPr="008C01EE">
              <w:rPr>
                <w:szCs w:val="22"/>
                <w:lang w:val="lt-LT"/>
              </w:rPr>
              <w:t>0,050</w:t>
            </w:r>
          </w:p>
        </w:tc>
        <w:tc>
          <w:tcPr>
            <w:tcW w:w="1118" w:type="dxa"/>
            <w:shd w:val="clear" w:color="auto" w:fill="FFFFFF"/>
            <w:vAlign w:val="bottom"/>
          </w:tcPr>
          <w:p w14:paraId="557578D9" w14:textId="77777777" w:rsidR="00795EC3" w:rsidRPr="008C01EE" w:rsidRDefault="00530C6E">
            <w:pPr>
              <w:jc w:val="center"/>
              <w:rPr>
                <w:szCs w:val="22"/>
                <w:lang w:val="lt-LT"/>
              </w:rPr>
            </w:pPr>
            <w:r w:rsidRPr="008C01EE">
              <w:rPr>
                <w:szCs w:val="22"/>
                <w:lang w:val="lt-LT"/>
              </w:rPr>
              <w:t>0,111</w:t>
            </w:r>
          </w:p>
        </w:tc>
      </w:tr>
      <w:tr w:rsidR="009F1223" w:rsidRPr="008C01EE" w14:paraId="7CE4877D" w14:textId="77777777" w:rsidTr="0022209D">
        <w:trPr>
          <w:trHeight w:val="170"/>
          <w:jc w:val="center"/>
        </w:trPr>
        <w:tc>
          <w:tcPr>
            <w:tcW w:w="1985" w:type="dxa"/>
            <w:shd w:val="clear" w:color="auto" w:fill="FFFFFF"/>
            <w:vAlign w:val="bottom"/>
          </w:tcPr>
          <w:p w14:paraId="10EA7BDA" w14:textId="77777777" w:rsidR="00795EC3" w:rsidRPr="008C01EE" w:rsidRDefault="00530C6E" w:rsidP="0022209D">
            <w:pPr>
              <w:ind w:left="132"/>
              <w:rPr>
                <w:szCs w:val="22"/>
                <w:lang w:val="lt-LT"/>
              </w:rPr>
            </w:pPr>
            <w:r w:rsidRPr="008C01EE">
              <w:rPr>
                <w:szCs w:val="22"/>
                <w:lang w:val="lt-LT"/>
              </w:rPr>
              <w:t>Kaulų paviršiai</w:t>
            </w:r>
          </w:p>
        </w:tc>
        <w:tc>
          <w:tcPr>
            <w:tcW w:w="1280" w:type="dxa"/>
            <w:shd w:val="clear" w:color="auto" w:fill="FFFFFF"/>
            <w:vAlign w:val="bottom"/>
          </w:tcPr>
          <w:p w14:paraId="0E9E02BC" w14:textId="77777777" w:rsidR="00795EC3" w:rsidRPr="008C01EE" w:rsidRDefault="00530C6E">
            <w:pPr>
              <w:jc w:val="center"/>
              <w:rPr>
                <w:szCs w:val="22"/>
                <w:lang w:val="lt-LT"/>
              </w:rPr>
            </w:pPr>
            <w:r w:rsidRPr="008C01EE">
              <w:rPr>
                <w:szCs w:val="22"/>
                <w:lang w:val="lt-LT"/>
              </w:rPr>
              <w:t>0,00568</w:t>
            </w:r>
          </w:p>
        </w:tc>
        <w:tc>
          <w:tcPr>
            <w:tcW w:w="1260" w:type="dxa"/>
            <w:shd w:val="clear" w:color="auto" w:fill="FFFFFF"/>
            <w:vAlign w:val="bottom"/>
          </w:tcPr>
          <w:p w14:paraId="5EDBA409" w14:textId="77777777" w:rsidR="00795EC3" w:rsidRPr="008C01EE" w:rsidRDefault="00530C6E">
            <w:pPr>
              <w:jc w:val="center"/>
              <w:rPr>
                <w:szCs w:val="22"/>
                <w:lang w:val="lt-LT"/>
              </w:rPr>
            </w:pPr>
            <w:r w:rsidRPr="008C01EE">
              <w:rPr>
                <w:szCs w:val="22"/>
                <w:lang w:val="lt-LT"/>
              </w:rPr>
              <w:t>0,00686</w:t>
            </w:r>
          </w:p>
        </w:tc>
        <w:tc>
          <w:tcPr>
            <w:tcW w:w="1260" w:type="dxa"/>
            <w:shd w:val="clear" w:color="auto" w:fill="FFFFFF"/>
            <w:vAlign w:val="bottom"/>
          </w:tcPr>
          <w:p w14:paraId="2B30E0E3" w14:textId="77777777" w:rsidR="00795EC3" w:rsidRPr="008C01EE" w:rsidRDefault="00530C6E">
            <w:pPr>
              <w:jc w:val="center"/>
              <w:rPr>
                <w:szCs w:val="22"/>
                <w:lang w:val="lt-LT"/>
              </w:rPr>
            </w:pPr>
            <w:r w:rsidRPr="008C01EE">
              <w:rPr>
                <w:szCs w:val="22"/>
                <w:lang w:val="lt-LT"/>
              </w:rPr>
              <w:t>0,0109</w:t>
            </w:r>
          </w:p>
        </w:tc>
        <w:tc>
          <w:tcPr>
            <w:tcW w:w="1080" w:type="dxa"/>
            <w:shd w:val="clear" w:color="auto" w:fill="FFFFFF"/>
            <w:vAlign w:val="bottom"/>
          </w:tcPr>
          <w:p w14:paraId="0D30225C" w14:textId="77777777" w:rsidR="00795EC3" w:rsidRPr="008C01EE" w:rsidRDefault="00530C6E">
            <w:pPr>
              <w:jc w:val="center"/>
              <w:rPr>
                <w:szCs w:val="22"/>
                <w:lang w:val="lt-LT"/>
              </w:rPr>
            </w:pPr>
            <w:r w:rsidRPr="008C01EE">
              <w:rPr>
                <w:szCs w:val="22"/>
                <w:lang w:val="lt-LT"/>
              </w:rPr>
              <w:t>0,0163</w:t>
            </w:r>
          </w:p>
        </w:tc>
        <w:tc>
          <w:tcPr>
            <w:tcW w:w="1089" w:type="dxa"/>
            <w:shd w:val="clear" w:color="auto" w:fill="FFFFFF"/>
            <w:vAlign w:val="bottom"/>
          </w:tcPr>
          <w:p w14:paraId="0AA2D840" w14:textId="77777777" w:rsidR="00795EC3" w:rsidRPr="008C01EE" w:rsidRDefault="00530C6E">
            <w:pPr>
              <w:jc w:val="center"/>
              <w:rPr>
                <w:szCs w:val="22"/>
                <w:lang w:val="lt-LT"/>
              </w:rPr>
            </w:pPr>
            <w:r w:rsidRPr="008C01EE">
              <w:rPr>
                <w:szCs w:val="22"/>
                <w:lang w:val="lt-LT"/>
              </w:rPr>
              <w:t>0,0361</w:t>
            </w:r>
          </w:p>
        </w:tc>
        <w:tc>
          <w:tcPr>
            <w:tcW w:w="1118" w:type="dxa"/>
            <w:shd w:val="clear" w:color="auto" w:fill="FFFFFF"/>
            <w:vAlign w:val="bottom"/>
          </w:tcPr>
          <w:p w14:paraId="244EC4E7" w14:textId="77777777" w:rsidR="00795EC3" w:rsidRPr="008C01EE" w:rsidRDefault="00530C6E">
            <w:pPr>
              <w:jc w:val="center"/>
              <w:rPr>
                <w:szCs w:val="22"/>
                <w:lang w:val="lt-LT"/>
              </w:rPr>
            </w:pPr>
            <w:r w:rsidRPr="008C01EE">
              <w:rPr>
                <w:szCs w:val="22"/>
                <w:lang w:val="lt-LT"/>
              </w:rPr>
              <w:t>0,0957</w:t>
            </w:r>
          </w:p>
        </w:tc>
      </w:tr>
      <w:tr w:rsidR="009F1223" w:rsidRPr="008C01EE" w14:paraId="05BF8399" w14:textId="77777777" w:rsidTr="0022209D">
        <w:trPr>
          <w:trHeight w:val="170"/>
          <w:jc w:val="center"/>
        </w:trPr>
        <w:tc>
          <w:tcPr>
            <w:tcW w:w="1985" w:type="dxa"/>
            <w:shd w:val="clear" w:color="auto" w:fill="FFFFFF"/>
            <w:vAlign w:val="bottom"/>
          </w:tcPr>
          <w:p w14:paraId="662EC1BD" w14:textId="77777777" w:rsidR="00795EC3" w:rsidRPr="008C01EE" w:rsidRDefault="00530C6E" w:rsidP="0022209D">
            <w:pPr>
              <w:ind w:left="132"/>
              <w:rPr>
                <w:szCs w:val="22"/>
                <w:lang w:val="lt-LT"/>
              </w:rPr>
            </w:pPr>
            <w:r w:rsidRPr="008C01EE">
              <w:rPr>
                <w:szCs w:val="22"/>
                <w:lang w:val="lt-LT"/>
              </w:rPr>
              <w:t>Smegenys</w:t>
            </w:r>
          </w:p>
        </w:tc>
        <w:tc>
          <w:tcPr>
            <w:tcW w:w="1280" w:type="dxa"/>
            <w:shd w:val="clear" w:color="auto" w:fill="FFFFFF"/>
            <w:vAlign w:val="bottom"/>
          </w:tcPr>
          <w:p w14:paraId="2ACB6F44" w14:textId="77777777" w:rsidR="00795EC3" w:rsidRPr="008C01EE" w:rsidRDefault="00530C6E">
            <w:pPr>
              <w:jc w:val="center"/>
              <w:rPr>
                <w:szCs w:val="22"/>
                <w:lang w:val="lt-LT"/>
              </w:rPr>
            </w:pPr>
            <w:r w:rsidRPr="008C01EE">
              <w:rPr>
                <w:szCs w:val="22"/>
                <w:lang w:val="lt-LT"/>
              </w:rPr>
              <w:t>0,00334</w:t>
            </w:r>
          </w:p>
        </w:tc>
        <w:tc>
          <w:tcPr>
            <w:tcW w:w="1260" w:type="dxa"/>
            <w:shd w:val="clear" w:color="auto" w:fill="FFFFFF"/>
            <w:vAlign w:val="bottom"/>
          </w:tcPr>
          <w:p w14:paraId="597843FE" w14:textId="77777777" w:rsidR="00795EC3" w:rsidRPr="008C01EE" w:rsidRDefault="00530C6E">
            <w:pPr>
              <w:jc w:val="center"/>
              <w:rPr>
                <w:szCs w:val="22"/>
                <w:lang w:val="lt-LT"/>
              </w:rPr>
            </w:pPr>
            <w:r w:rsidRPr="008C01EE">
              <w:rPr>
                <w:szCs w:val="22"/>
                <w:lang w:val="lt-LT"/>
              </w:rPr>
              <w:t>0,00417</w:t>
            </w:r>
          </w:p>
        </w:tc>
        <w:tc>
          <w:tcPr>
            <w:tcW w:w="1260" w:type="dxa"/>
            <w:shd w:val="clear" w:color="auto" w:fill="FFFFFF"/>
            <w:vAlign w:val="bottom"/>
          </w:tcPr>
          <w:p w14:paraId="75D53B44" w14:textId="77777777" w:rsidR="00795EC3" w:rsidRPr="008C01EE" w:rsidRDefault="00530C6E">
            <w:pPr>
              <w:jc w:val="center"/>
              <w:rPr>
                <w:szCs w:val="22"/>
                <w:lang w:val="lt-LT"/>
              </w:rPr>
            </w:pPr>
            <w:r w:rsidRPr="008C01EE">
              <w:rPr>
                <w:szCs w:val="22"/>
                <w:lang w:val="lt-LT"/>
              </w:rPr>
              <w:t>0,00677</w:t>
            </w:r>
          </w:p>
        </w:tc>
        <w:tc>
          <w:tcPr>
            <w:tcW w:w="1080" w:type="dxa"/>
            <w:shd w:val="clear" w:color="auto" w:fill="FFFFFF"/>
            <w:vAlign w:val="bottom"/>
          </w:tcPr>
          <w:p w14:paraId="104F914C" w14:textId="77777777" w:rsidR="00795EC3" w:rsidRPr="008C01EE" w:rsidRDefault="00530C6E">
            <w:pPr>
              <w:jc w:val="center"/>
              <w:rPr>
                <w:szCs w:val="22"/>
                <w:lang w:val="lt-LT"/>
              </w:rPr>
            </w:pPr>
            <w:r w:rsidRPr="008C01EE">
              <w:rPr>
                <w:szCs w:val="22"/>
                <w:lang w:val="lt-LT"/>
              </w:rPr>
              <w:t>0,0109</w:t>
            </w:r>
          </w:p>
        </w:tc>
        <w:tc>
          <w:tcPr>
            <w:tcW w:w="1089" w:type="dxa"/>
            <w:shd w:val="clear" w:color="auto" w:fill="FFFFFF"/>
            <w:vAlign w:val="bottom"/>
          </w:tcPr>
          <w:p w14:paraId="5785D22C" w14:textId="77777777" w:rsidR="00795EC3" w:rsidRPr="008C01EE" w:rsidRDefault="00530C6E">
            <w:pPr>
              <w:jc w:val="center"/>
              <w:rPr>
                <w:szCs w:val="22"/>
                <w:lang w:val="lt-LT"/>
              </w:rPr>
            </w:pPr>
            <w:r w:rsidRPr="008C01EE">
              <w:rPr>
                <w:szCs w:val="22"/>
                <w:lang w:val="lt-LT"/>
              </w:rPr>
              <w:t>0,0192</w:t>
            </w:r>
          </w:p>
        </w:tc>
        <w:tc>
          <w:tcPr>
            <w:tcW w:w="1118" w:type="dxa"/>
            <w:shd w:val="clear" w:color="auto" w:fill="FFFFFF"/>
            <w:vAlign w:val="bottom"/>
          </w:tcPr>
          <w:p w14:paraId="43DCB95A" w14:textId="77777777" w:rsidR="00795EC3" w:rsidRPr="008C01EE" w:rsidRDefault="00530C6E">
            <w:pPr>
              <w:jc w:val="center"/>
              <w:rPr>
                <w:szCs w:val="22"/>
                <w:lang w:val="lt-LT"/>
              </w:rPr>
            </w:pPr>
            <w:r w:rsidRPr="008C01EE">
              <w:rPr>
                <w:szCs w:val="22"/>
                <w:lang w:val="lt-LT"/>
              </w:rPr>
              <w:t>0,043</w:t>
            </w:r>
          </w:p>
        </w:tc>
      </w:tr>
      <w:tr w:rsidR="009F1223" w:rsidRPr="008C01EE" w14:paraId="2C69D6E3" w14:textId="77777777" w:rsidTr="0022209D">
        <w:trPr>
          <w:trHeight w:val="170"/>
          <w:jc w:val="center"/>
        </w:trPr>
        <w:tc>
          <w:tcPr>
            <w:tcW w:w="1985" w:type="dxa"/>
            <w:shd w:val="clear" w:color="auto" w:fill="FFFFFF"/>
            <w:vAlign w:val="bottom"/>
          </w:tcPr>
          <w:p w14:paraId="1F282627" w14:textId="77777777" w:rsidR="00795EC3" w:rsidRPr="008C01EE" w:rsidRDefault="00530C6E" w:rsidP="0022209D">
            <w:pPr>
              <w:ind w:left="132"/>
              <w:rPr>
                <w:szCs w:val="22"/>
                <w:lang w:val="lt-LT"/>
              </w:rPr>
            </w:pPr>
            <w:r w:rsidRPr="008C01EE">
              <w:rPr>
                <w:szCs w:val="22"/>
                <w:lang w:val="lt-LT"/>
              </w:rPr>
              <w:t>Krūtys</w:t>
            </w:r>
          </w:p>
        </w:tc>
        <w:tc>
          <w:tcPr>
            <w:tcW w:w="1280" w:type="dxa"/>
            <w:shd w:val="clear" w:color="auto" w:fill="FFFFFF"/>
            <w:vAlign w:val="bottom"/>
          </w:tcPr>
          <w:p w14:paraId="624C6807" w14:textId="77777777" w:rsidR="00795EC3" w:rsidRPr="008C01EE" w:rsidRDefault="00530C6E">
            <w:pPr>
              <w:jc w:val="center"/>
              <w:rPr>
                <w:szCs w:val="22"/>
                <w:lang w:val="lt-LT"/>
              </w:rPr>
            </w:pPr>
            <w:r w:rsidRPr="008C01EE">
              <w:rPr>
                <w:szCs w:val="22"/>
                <w:lang w:val="lt-LT"/>
              </w:rPr>
              <w:t>0,00305</w:t>
            </w:r>
          </w:p>
        </w:tc>
        <w:tc>
          <w:tcPr>
            <w:tcW w:w="1260" w:type="dxa"/>
            <w:shd w:val="clear" w:color="auto" w:fill="FFFFFF"/>
            <w:vAlign w:val="bottom"/>
          </w:tcPr>
          <w:p w14:paraId="283FC7C9" w14:textId="77777777" w:rsidR="00795EC3" w:rsidRPr="008C01EE" w:rsidRDefault="00530C6E">
            <w:pPr>
              <w:jc w:val="center"/>
              <w:rPr>
                <w:szCs w:val="22"/>
                <w:lang w:val="lt-LT"/>
              </w:rPr>
            </w:pPr>
            <w:r w:rsidRPr="008C01EE">
              <w:rPr>
                <w:szCs w:val="22"/>
                <w:lang w:val="lt-LT"/>
              </w:rPr>
              <w:t>0,00387</w:t>
            </w:r>
          </w:p>
        </w:tc>
        <w:tc>
          <w:tcPr>
            <w:tcW w:w="1260" w:type="dxa"/>
            <w:shd w:val="clear" w:color="auto" w:fill="FFFFFF"/>
            <w:vAlign w:val="bottom"/>
          </w:tcPr>
          <w:p w14:paraId="31E02B6F" w14:textId="77777777" w:rsidR="00795EC3" w:rsidRPr="008C01EE" w:rsidRDefault="00530C6E">
            <w:pPr>
              <w:jc w:val="center"/>
              <w:rPr>
                <w:szCs w:val="22"/>
                <w:lang w:val="lt-LT"/>
              </w:rPr>
            </w:pPr>
            <w:r w:rsidRPr="008C01EE">
              <w:rPr>
                <w:szCs w:val="22"/>
                <w:lang w:val="lt-LT"/>
              </w:rPr>
              <w:t>0,00563</w:t>
            </w:r>
          </w:p>
        </w:tc>
        <w:tc>
          <w:tcPr>
            <w:tcW w:w="1080" w:type="dxa"/>
            <w:shd w:val="clear" w:color="auto" w:fill="FFFFFF"/>
            <w:vAlign w:val="bottom"/>
          </w:tcPr>
          <w:p w14:paraId="7FEF0AC0" w14:textId="77777777" w:rsidR="00795EC3" w:rsidRPr="008C01EE" w:rsidRDefault="00530C6E">
            <w:pPr>
              <w:jc w:val="center"/>
              <w:rPr>
                <w:szCs w:val="22"/>
                <w:lang w:val="lt-LT"/>
              </w:rPr>
            </w:pPr>
            <w:r w:rsidRPr="008C01EE">
              <w:rPr>
                <w:szCs w:val="22"/>
                <w:lang w:val="lt-LT"/>
              </w:rPr>
              <w:t>0,00889</w:t>
            </w:r>
          </w:p>
        </w:tc>
        <w:tc>
          <w:tcPr>
            <w:tcW w:w="1089" w:type="dxa"/>
            <w:shd w:val="clear" w:color="auto" w:fill="FFFFFF"/>
            <w:vAlign w:val="bottom"/>
          </w:tcPr>
          <w:p w14:paraId="107C6841" w14:textId="77777777" w:rsidR="00795EC3" w:rsidRPr="008C01EE" w:rsidRDefault="00530C6E">
            <w:pPr>
              <w:jc w:val="center"/>
              <w:rPr>
                <w:szCs w:val="22"/>
                <w:lang w:val="lt-LT"/>
              </w:rPr>
            </w:pPr>
            <w:r w:rsidRPr="008C01EE">
              <w:rPr>
                <w:szCs w:val="22"/>
                <w:lang w:val="lt-LT"/>
              </w:rPr>
              <w:t>0,0168</w:t>
            </w:r>
          </w:p>
        </w:tc>
        <w:tc>
          <w:tcPr>
            <w:tcW w:w="1118" w:type="dxa"/>
            <w:shd w:val="clear" w:color="auto" w:fill="FFFFFF"/>
            <w:vAlign w:val="bottom"/>
          </w:tcPr>
          <w:p w14:paraId="0FB84CE0" w14:textId="77777777" w:rsidR="00795EC3" w:rsidRPr="008C01EE" w:rsidRDefault="00530C6E">
            <w:pPr>
              <w:jc w:val="center"/>
              <w:rPr>
                <w:szCs w:val="22"/>
                <w:lang w:val="lt-LT"/>
              </w:rPr>
            </w:pPr>
            <w:r w:rsidRPr="008C01EE">
              <w:rPr>
                <w:szCs w:val="22"/>
                <w:lang w:val="lt-LT"/>
              </w:rPr>
              <w:t>0,038</w:t>
            </w:r>
          </w:p>
        </w:tc>
      </w:tr>
      <w:tr w:rsidR="009F1223" w:rsidRPr="008C01EE" w14:paraId="1F5232B7" w14:textId="77777777" w:rsidTr="0022209D">
        <w:trPr>
          <w:trHeight w:val="170"/>
          <w:jc w:val="center"/>
        </w:trPr>
        <w:tc>
          <w:tcPr>
            <w:tcW w:w="1985" w:type="dxa"/>
            <w:shd w:val="clear" w:color="auto" w:fill="FFFFFF"/>
            <w:vAlign w:val="bottom"/>
          </w:tcPr>
          <w:p w14:paraId="73658E11" w14:textId="77777777" w:rsidR="00795EC3" w:rsidRPr="008C01EE" w:rsidRDefault="00530C6E" w:rsidP="0022209D">
            <w:pPr>
              <w:ind w:left="132"/>
              <w:rPr>
                <w:szCs w:val="22"/>
                <w:lang w:val="lt-LT"/>
              </w:rPr>
            </w:pPr>
            <w:r w:rsidRPr="008C01EE">
              <w:rPr>
                <w:szCs w:val="22"/>
                <w:lang w:val="lt-LT"/>
              </w:rPr>
              <w:t>Tulžies pūslės sienelė</w:t>
            </w:r>
          </w:p>
        </w:tc>
        <w:tc>
          <w:tcPr>
            <w:tcW w:w="1280" w:type="dxa"/>
            <w:shd w:val="clear" w:color="auto" w:fill="FFFFFF"/>
            <w:vAlign w:val="bottom"/>
          </w:tcPr>
          <w:p w14:paraId="1A080695" w14:textId="77777777" w:rsidR="00795EC3" w:rsidRPr="008C01EE" w:rsidRDefault="00530C6E">
            <w:pPr>
              <w:jc w:val="center"/>
              <w:rPr>
                <w:szCs w:val="22"/>
                <w:lang w:val="lt-LT"/>
              </w:rPr>
            </w:pPr>
            <w:r w:rsidRPr="008C01EE">
              <w:rPr>
                <w:szCs w:val="22"/>
                <w:lang w:val="lt-LT"/>
              </w:rPr>
              <w:t>0,00808</w:t>
            </w:r>
          </w:p>
        </w:tc>
        <w:tc>
          <w:tcPr>
            <w:tcW w:w="1260" w:type="dxa"/>
            <w:shd w:val="clear" w:color="auto" w:fill="FFFFFF"/>
            <w:vAlign w:val="bottom"/>
          </w:tcPr>
          <w:p w14:paraId="40F144E4" w14:textId="77777777" w:rsidR="00795EC3" w:rsidRPr="008C01EE" w:rsidRDefault="00530C6E">
            <w:pPr>
              <w:jc w:val="center"/>
              <w:rPr>
                <w:szCs w:val="22"/>
                <w:lang w:val="lt-LT"/>
              </w:rPr>
            </w:pPr>
            <w:r w:rsidRPr="008C01EE">
              <w:rPr>
                <w:szCs w:val="22"/>
                <w:lang w:val="lt-LT"/>
              </w:rPr>
              <w:t>0,0101</w:t>
            </w:r>
          </w:p>
        </w:tc>
        <w:tc>
          <w:tcPr>
            <w:tcW w:w="1260" w:type="dxa"/>
            <w:shd w:val="clear" w:color="auto" w:fill="FFFFFF"/>
            <w:vAlign w:val="bottom"/>
          </w:tcPr>
          <w:p w14:paraId="02ECB29A" w14:textId="77777777" w:rsidR="00795EC3" w:rsidRPr="008C01EE" w:rsidRDefault="00530C6E">
            <w:pPr>
              <w:jc w:val="center"/>
              <w:rPr>
                <w:szCs w:val="22"/>
                <w:lang w:val="lt-LT"/>
              </w:rPr>
            </w:pPr>
            <w:r w:rsidRPr="008C01EE">
              <w:rPr>
                <w:szCs w:val="22"/>
                <w:lang w:val="lt-LT"/>
              </w:rPr>
              <w:t>0,0152</w:t>
            </w:r>
          </w:p>
        </w:tc>
        <w:tc>
          <w:tcPr>
            <w:tcW w:w="1080" w:type="dxa"/>
            <w:shd w:val="clear" w:color="auto" w:fill="FFFFFF"/>
            <w:vAlign w:val="bottom"/>
          </w:tcPr>
          <w:p w14:paraId="4D8C7445" w14:textId="77777777" w:rsidR="00795EC3" w:rsidRPr="008C01EE" w:rsidRDefault="00530C6E">
            <w:pPr>
              <w:jc w:val="center"/>
              <w:rPr>
                <w:szCs w:val="22"/>
                <w:lang w:val="lt-LT"/>
              </w:rPr>
            </w:pPr>
            <w:r w:rsidRPr="008C01EE">
              <w:rPr>
                <w:szCs w:val="22"/>
                <w:lang w:val="lt-LT"/>
              </w:rPr>
              <w:t>0,0227</w:t>
            </w:r>
          </w:p>
        </w:tc>
        <w:tc>
          <w:tcPr>
            <w:tcW w:w="1089" w:type="dxa"/>
            <w:shd w:val="clear" w:color="auto" w:fill="FFFFFF"/>
            <w:vAlign w:val="bottom"/>
          </w:tcPr>
          <w:p w14:paraId="205548FF" w14:textId="77777777" w:rsidR="00795EC3" w:rsidRPr="008C01EE" w:rsidRDefault="00530C6E">
            <w:pPr>
              <w:jc w:val="center"/>
              <w:rPr>
                <w:szCs w:val="22"/>
                <w:lang w:val="lt-LT"/>
              </w:rPr>
            </w:pPr>
            <w:r w:rsidRPr="008C01EE">
              <w:rPr>
                <w:szCs w:val="22"/>
                <w:lang w:val="lt-LT"/>
              </w:rPr>
              <w:t>0,0314</w:t>
            </w:r>
          </w:p>
        </w:tc>
        <w:tc>
          <w:tcPr>
            <w:tcW w:w="1118" w:type="dxa"/>
            <w:shd w:val="clear" w:color="auto" w:fill="FFFFFF"/>
            <w:vAlign w:val="bottom"/>
          </w:tcPr>
          <w:p w14:paraId="02DE2586" w14:textId="77777777" w:rsidR="00795EC3" w:rsidRPr="008C01EE" w:rsidRDefault="00530C6E">
            <w:pPr>
              <w:jc w:val="center"/>
              <w:rPr>
                <w:szCs w:val="22"/>
                <w:lang w:val="lt-LT"/>
              </w:rPr>
            </w:pPr>
            <w:r w:rsidRPr="008C01EE">
              <w:rPr>
                <w:szCs w:val="22"/>
                <w:lang w:val="lt-LT"/>
              </w:rPr>
              <w:t>0,073</w:t>
            </w:r>
          </w:p>
        </w:tc>
      </w:tr>
      <w:tr w:rsidR="009F1223" w:rsidRPr="008C01EE" w14:paraId="1713E1A3" w14:textId="77777777" w:rsidTr="0022209D">
        <w:trPr>
          <w:trHeight w:val="170"/>
          <w:jc w:val="center"/>
        </w:trPr>
        <w:tc>
          <w:tcPr>
            <w:tcW w:w="1985" w:type="dxa"/>
            <w:shd w:val="clear" w:color="auto" w:fill="FFFFFF"/>
            <w:vAlign w:val="bottom"/>
          </w:tcPr>
          <w:p w14:paraId="2F705054" w14:textId="6211FAB2" w:rsidR="00795EC3" w:rsidRPr="008C01EE" w:rsidRDefault="00530C6E" w:rsidP="0022209D">
            <w:pPr>
              <w:ind w:left="132"/>
              <w:rPr>
                <w:szCs w:val="22"/>
                <w:lang w:val="lt-LT"/>
              </w:rPr>
            </w:pPr>
            <w:r w:rsidRPr="008C01EE">
              <w:rPr>
                <w:szCs w:val="22"/>
                <w:lang w:val="lt-LT"/>
              </w:rPr>
              <w:t>Virškinimo traktas</w:t>
            </w:r>
          </w:p>
        </w:tc>
        <w:tc>
          <w:tcPr>
            <w:tcW w:w="1280" w:type="dxa"/>
            <w:shd w:val="clear" w:color="auto" w:fill="FFFFFF"/>
            <w:vAlign w:val="bottom"/>
          </w:tcPr>
          <w:p w14:paraId="02C679B1" w14:textId="77777777" w:rsidR="00795EC3" w:rsidRPr="008C01EE" w:rsidRDefault="00795EC3">
            <w:pPr>
              <w:jc w:val="center"/>
              <w:rPr>
                <w:szCs w:val="22"/>
                <w:lang w:val="lt-LT"/>
              </w:rPr>
            </w:pPr>
          </w:p>
        </w:tc>
        <w:tc>
          <w:tcPr>
            <w:tcW w:w="1260" w:type="dxa"/>
            <w:shd w:val="clear" w:color="auto" w:fill="FFFFFF"/>
            <w:vAlign w:val="bottom"/>
          </w:tcPr>
          <w:p w14:paraId="1337203E" w14:textId="77777777" w:rsidR="00795EC3" w:rsidRPr="008C01EE" w:rsidRDefault="00795EC3">
            <w:pPr>
              <w:jc w:val="center"/>
              <w:rPr>
                <w:szCs w:val="22"/>
                <w:lang w:val="lt-LT"/>
              </w:rPr>
            </w:pPr>
          </w:p>
        </w:tc>
        <w:tc>
          <w:tcPr>
            <w:tcW w:w="1260" w:type="dxa"/>
            <w:shd w:val="clear" w:color="auto" w:fill="FFFFFF"/>
            <w:vAlign w:val="bottom"/>
          </w:tcPr>
          <w:p w14:paraId="44DCB30E" w14:textId="77777777" w:rsidR="00795EC3" w:rsidRPr="008C01EE" w:rsidRDefault="00795EC3">
            <w:pPr>
              <w:jc w:val="center"/>
              <w:rPr>
                <w:szCs w:val="22"/>
                <w:lang w:val="lt-LT"/>
              </w:rPr>
            </w:pPr>
          </w:p>
        </w:tc>
        <w:tc>
          <w:tcPr>
            <w:tcW w:w="1080" w:type="dxa"/>
            <w:shd w:val="clear" w:color="auto" w:fill="FFFFFF"/>
            <w:vAlign w:val="bottom"/>
          </w:tcPr>
          <w:p w14:paraId="61CE0A55" w14:textId="77777777" w:rsidR="00795EC3" w:rsidRPr="008C01EE" w:rsidRDefault="00795EC3">
            <w:pPr>
              <w:jc w:val="center"/>
              <w:rPr>
                <w:szCs w:val="22"/>
                <w:lang w:val="lt-LT"/>
              </w:rPr>
            </w:pPr>
          </w:p>
        </w:tc>
        <w:tc>
          <w:tcPr>
            <w:tcW w:w="1089" w:type="dxa"/>
            <w:shd w:val="clear" w:color="auto" w:fill="FFFFFF"/>
            <w:vAlign w:val="bottom"/>
          </w:tcPr>
          <w:p w14:paraId="386F4E73" w14:textId="77777777" w:rsidR="00795EC3" w:rsidRPr="008C01EE" w:rsidRDefault="00795EC3">
            <w:pPr>
              <w:jc w:val="center"/>
              <w:rPr>
                <w:szCs w:val="22"/>
                <w:lang w:val="lt-LT"/>
              </w:rPr>
            </w:pPr>
          </w:p>
        </w:tc>
        <w:tc>
          <w:tcPr>
            <w:tcW w:w="1118" w:type="dxa"/>
            <w:shd w:val="clear" w:color="auto" w:fill="FFFFFF"/>
            <w:vAlign w:val="bottom"/>
          </w:tcPr>
          <w:p w14:paraId="21215703" w14:textId="77777777" w:rsidR="00795EC3" w:rsidRPr="008C01EE" w:rsidRDefault="00795EC3">
            <w:pPr>
              <w:jc w:val="center"/>
              <w:rPr>
                <w:szCs w:val="22"/>
                <w:lang w:val="lt-LT"/>
              </w:rPr>
            </w:pPr>
          </w:p>
        </w:tc>
      </w:tr>
      <w:tr w:rsidR="009F1223" w:rsidRPr="008C01EE" w14:paraId="7AE94CFD" w14:textId="77777777" w:rsidTr="0022209D">
        <w:trPr>
          <w:trHeight w:val="170"/>
          <w:jc w:val="center"/>
        </w:trPr>
        <w:tc>
          <w:tcPr>
            <w:tcW w:w="1985" w:type="dxa"/>
            <w:shd w:val="clear" w:color="auto" w:fill="FFFFFF"/>
            <w:vAlign w:val="bottom"/>
          </w:tcPr>
          <w:p w14:paraId="70C3F1FE" w14:textId="77777777" w:rsidR="00795EC3" w:rsidRPr="008C01EE" w:rsidRDefault="00530C6E" w:rsidP="0022209D">
            <w:pPr>
              <w:ind w:left="416"/>
              <w:rPr>
                <w:szCs w:val="22"/>
                <w:lang w:val="lt-LT"/>
              </w:rPr>
            </w:pPr>
            <w:r w:rsidRPr="008C01EE">
              <w:rPr>
                <w:szCs w:val="22"/>
                <w:lang w:val="lt-LT"/>
              </w:rPr>
              <w:t>Skrandis</w:t>
            </w:r>
          </w:p>
        </w:tc>
        <w:tc>
          <w:tcPr>
            <w:tcW w:w="1280" w:type="dxa"/>
            <w:shd w:val="clear" w:color="auto" w:fill="FFFFFF"/>
            <w:vAlign w:val="bottom"/>
          </w:tcPr>
          <w:p w14:paraId="28279DED" w14:textId="77777777" w:rsidR="00795EC3" w:rsidRPr="008C01EE" w:rsidRDefault="00530C6E">
            <w:pPr>
              <w:jc w:val="center"/>
              <w:rPr>
                <w:szCs w:val="22"/>
                <w:lang w:val="lt-LT"/>
              </w:rPr>
            </w:pPr>
            <w:r w:rsidRPr="008C01EE">
              <w:rPr>
                <w:szCs w:val="22"/>
                <w:lang w:val="lt-LT"/>
              </w:rPr>
              <w:t>0,00493</w:t>
            </w:r>
          </w:p>
        </w:tc>
        <w:tc>
          <w:tcPr>
            <w:tcW w:w="1260" w:type="dxa"/>
            <w:shd w:val="clear" w:color="auto" w:fill="FFFFFF"/>
            <w:vAlign w:val="bottom"/>
          </w:tcPr>
          <w:p w14:paraId="12E2624B" w14:textId="77777777" w:rsidR="00795EC3" w:rsidRPr="008C01EE" w:rsidRDefault="00530C6E">
            <w:pPr>
              <w:jc w:val="center"/>
              <w:rPr>
                <w:szCs w:val="22"/>
                <w:lang w:val="lt-LT"/>
              </w:rPr>
            </w:pPr>
            <w:r w:rsidRPr="008C01EE">
              <w:rPr>
                <w:szCs w:val="22"/>
                <w:lang w:val="lt-LT"/>
              </w:rPr>
              <w:t>0,0066</w:t>
            </w:r>
          </w:p>
        </w:tc>
        <w:tc>
          <w:tcPr>
            <w:tcW w:w="1260" w:type="dxa"/>
            <w:shd w:val="clear" w:color="auto" w:fill="FFFFFF"/>
            <w:vAlign w:val="bottom"/>
          </w:tcPr>
          <w:p w14:paraId="11E19EE1" w14:textId="77777777" w:rsidR="00795EC3" w:rsidRPr="008C01EE" w:rsidRDefault="00530C6E">
            <w:pPr>
              <w:jc w:val="center"/>
              <w:rPr>
                <w:szCs w:val="22"/>
                <w:lang w:val="lt-LT"/>
              </w:rPr>
            </w:pPr>
            <w:r w:rsidRPr="008C01EE">
              <w:rPr>
                <w:szCs w:val="22"/>
                <w:lang w:val="lt-LT"/>
              </w:rPr>
              <w:t>0,0106</w:t>
            </w:r>
          </w:p>
        </w:tc>
        <w:tc>
          <w:tcPr>
            <w:tcW w:w="1080" w:type="dxa"/>
            <w:shd w:val="clear" w:color="auto" w:fill="FFFFFF"/>
            <w:vAlign w:val="bottom"/>
          </w:tcPr>
          <w:p w14:paraId="1798EA18" w14:textId="77777777" w:rsidR="00795EC3" w:rsidRPr="008C01EE" w:rsidRDefault="00530C6E">
            <w:pPr>
              <w:jc w:val="center"/>
              <w:rPr>
                <w:szCs w:val="22"/>
                <w:lang w:val="lt-LT"/>
              </w:rPr>
            </w:pPr>
            <w:r w:rsidRPr="008C01EE">
              <w:rPr>
                <w:szCs w:val="22"/>
                <w:lang w:val="lt-LT"/>
              </w:rPr>
              <w:t>0,0152</w:t>
            </w:r>
          </w:p>
        </w:tc>
        <w:tc>
          <w:tcPr>
            <w:tcW w:w="1089" w:type="dxa"/>
            <w:shd w:val="clear" w:color="auto" w:fill="FFFFFF"/>
            <w:vAlign w:val="bottom"/>
          </w:tcPr>
          <w:p w14:paraId="605951B7" w14:textId="77777777" w:rsidR="00795EC3" w:rsidRPr="008C01EE" w:rsidRDefault="00530C6E">
            <w:pPr>
              <w:jc w:val="center"/>
              <w:rPr>
                <w:szCs w:val="22"/>
                <w:lang w:val="lt-LT"/>
              </w:rPr>
            </w:pPr>
            <w:r w:rsidRPr="008C01EE">
              <w:rPr>
                <w:szCs w:val="22"/>
                <w:lang w:val="lt-LT"/>
              </w:rPr>
              <w:t>0,0266</w:t>
            </w:r>
          </w:p>
        </w:tc>
        <w:tc>
          <w:tcPr>
            <w:tcW w:w="1118" w:type="dxa"/>
            <w:shd w:val="clear" w:color="auto" w:fill="FFFFFF"/>
            <w:vAlign w:val="bottom"/>
          </w:tcPr>
          <w:p w14:paraId="5DA0BFC2" w14:textId="77777777" w:rsidR="00795EC3" w:rsidRPr="008C01EE" w:rsidRDefault="00530C6E">
            <w:pPr>
              <w:jc w:val="center"/>
              <w:rPr>
                <w:szCs w:val="22"/>
                <w:lang w:val="lt-LT"/>
              </w:rPr>
            </w:pPr>
            <w:r w:rsidRPr="008C01EE">
              <w:rPr>
                <w:szCs w:val="22"/>
                <w:lang w:val="lt-LT"/>
              </w:rPr>
              <w:t>0,0568</w:t>
            </w:r>
          </w:p>
        </w:tc>
      </w:tr>
      <w:tr w:rsidR="009F1223" w:rsidRPr="008C01EE" w14:paraId="0CF19987" w14:textId="77777777" w:rsidTr="0022209D">
        <w:trPr>
          <w:trHeight w:val="170"/>
          <w:jc w:val="center"/>
        </w:trPr>
        <w:tc>
          <w:tcPr>
            <w:tcW w:w="1985" w:type="dxa"/>
            <w:shd w:val="clear" w:color="auto" w:fill="FFFFFF"/>
            <w:vAlign w:val="bottom"/>
          </w:tcPr>
          <w:p w14:paraId="633B8C1B" w14:textId="77777777" w:rsidR="00795EC3" w:rsidRPr="008C01EE" w:rsidRDefault="00530C6E" w:rsidP="0022209D">
            <w:pPr>
              <w:ind w:left="416"/>
              <w:rPr>
                <w:szCs w:val="22"/>
                <w:lang w:val="lt-LT"/>
              </w:rPr>
            </w:pPr>
            <w:r w:rsidRPr="008C01EE">
              <w:rPr>
                <w:szCs w:val="22"/>
                <w:lang w:val="lt-LT"/>
              </w:rPr>
              <w:t>Žarnynas</w:t>
            </w:r>
          </w:p>
        </w:tc>
        <w:tc>
          <w:tcPr>
            <w:tcW w:w="1280" w:type="dxa"/>
            <w:shd w:val="clear" w:color="auto" w:fill="FFFFFF"/>
            <w:vAlign w:val="bottom"/>
          </w:tcPr>
          <w:p w14:paraId="7E7ACDEF" w14:textId="77777777" w:rsidR="00795EC3" w:rsidRPr="008C01EE" w:rsidRDefault="00530C6E">
            <w:pPr>
              <w:jc w:val="center"/>
              <w:rPr>
                <w:szCs w:val="22"/>
                <w:lang w:val="lt-LT"/>
              </w:rPr>
            </w:pPr>
            <w:r w:rsidRPr="008C01EE">
              <w:rPr>
                <w:szCs w:val="22"/>
                <w:lang w:val="lt-LT"/>
              </w:rPr>
              <w:t>0,00551</w:t>
            </w:r>
          </w:p>
        </w:tc>
        <w:tc>
          <w:tcPr>
            <w:tcW w:w="1260" w:type="dxa"/>
            <w:shd w:val="clear" w:color="auto" w:fill="FFFFFF"/>
            <w:vAlign w:val="bottom"/>
          </w:tcPr>
          <w:p w14:paraId="483B39C4" w14:textId="77777777" w:rsidR="00795EC3" w:rsidRPr="008C01EE" w:rsidRDefault="00530C6E">
            <w:pPr>
              <w:jc w:val="center"/>
              <w:rPr>
                <w:szCs w:val="22"/>
                <w:lang w:val="lt-LT"/>
              </w:rPr>
            </w:pPr>
            <w:r w:rsidRPr="008C01EE">
              <w:rPr>
                <w:szCs w:val="22"/>
                <w:lang w:val="lt-LT"/>
              </w:rPr>
              <w:t>0,00688</w:t>
            </w:r>
          </w:p>
        </w:tc>
        <w:tc>
          <w:tcPr>
            <w:tcW w:w="1260" w:type="dxa"/>
            <w:shd w:val="clear" w:color="auto" w:fill="FFFFFF"/>
            <w:vAlign w:val="bottom"/>
          </w:tcPr>
          <w:p w14:paraId="2323FC6E" w14:textId="77777777" w:rsidR="00795EC3" w:rsidRPr="008C01EE" w:rsidRDefault="00530C6E">
            <w:pPr>
              <w:jc w:val="center"/>
              <w:rPr>
                <w:szCs w:val="22"/>
                <w:lang w:val="lt-LT"/>
              </w:rPr>
            </w:pPr>
            <w:r w:rsidRPr="008C01EE">
              <w:rPr>
                <w:szCs w:val="22"/>
                <w:lang w:val="lt-LT"/>
              </w:rPr>
              <w:t>0,0105</w:t>
            </w:r>
          </w:p>
        </w:tc>
        <w:tc>
          <w:tcPr>
            <w:tcW w:w="1080" w:type="dxa"/>
            <w:shd w:val="clear" w:color="auto" w:fill="FFFFFF"/>
            <w:vAlign w:val="bottom"/>
          </w:tcPr>
          <w:p w14:paraId="3697D4D7" w14:textId="77777777" w:rsidR="00795EC3" w:rsidRPr="008C01EE" w:rsidRDefault="00530C6E">
            <w:pPr>
              <w:jc w:val="center"/>
              <w:rPr>
                <w:szCs w:val="22"/>
                <w:lang w:val="lt-LT"/>
              </w:rPr>
            </w:pPr>
            <w:r w:rsidRPr="008C01EE">
              <w:rPr>
                <w:szCs w:val="22"/>
                <w:lang w:val="lt-LT"/>
              </w:rPr>
              <w:t>0,0161</w:t>
            </w:r>
          </w:p>
        </w:tc>
        <w:tc>
          <w:tcPr>
            <w:tcW w:w="1089" w:type="dxa"/>
            <w:shd w:val="clear" w:color="auto" w:fill="FFFFFF"/>
            <w:vAlign w:val="bottom"/>
          </w:tcPr>
          <w:p w14:paraId="79CCFD84" w14:textId="77777777" w:rsidR="00795EC3" w:rsidRPr="008C01EE" w:rsidRDefault="00530C6E">
            <w:pPr>
              <w:jc w:val="center"/>
              <w:rPr>
                <w:szCs w:val="22"/>
                <w:lang w:val="lt-LT"/>
              </w:rPr>
            </w:pPr>
            <w:r w:rsidRPr="008C01EE">
              <w:rPr>
                <w:szCs w:val="22"/>
                <w:lang w:val="lt-LT"/>
              </w:rPr>
              <w:t>0,0277</w:t>
            </w:r>
          </w:p>
        </w:tc>
        <w:tc>
          <w:tcPr>
            <w:tcW w:w="1118" w:type="dxa"/>
            <w:shd w:val="clear" w:color="auto" w:fill="FFFFFF"/>
            <w:vAlign w:val="bottom"/>
          </w:tcPr>
          <w:p w14:paraId="4826A0BF" w14:textId="77777777" w:rsidR="00795EC3" w:rsidRPr="008C01EE" w:rsidRDefault="00530C6E">
            <w:pPr>
              <w:jc w:val="center"/>
              <w:rPr>
                <w:szCs w:val="22"/>
                <w:lang w:val="lt-LT"/>
              </w:rPr>
            </w:pPr>
            <w:r w:rsidRPr="008C01EE">
              <w:rPr>
                <w:szCs w:val="22"/>
                <w:lang w:val="lt-LT"/>
              </w:rPr>
              <w:t>0,0587</w:t>
            </w:r>
          </w:p>
        </w:tc>
      </w:tr>
      <w:tr w:rsidR="009F1223" w:rsidRPr="008C01EE" w14:paraId="17E2A918" w14:textId="77777777" w:rsidTr="0022209D">
        <w:trPr>
          <w:trHeight w:val="170"/>
          <w:jc w:val="center"/>
        </w:trPr>
        <w:tc>
          <w:tcPr>
            <w:tcW w:w="1985" w:type="dxa"/>
            <w:shd w:val="clear" w:color="auto" w:fill="FFFFFF"/>
            <w:vAlign w:val="bottom"/>
          </w:tcPr>
          <w:p w14:paraId="2B9B973A" w14:textId="77777777" w:rsidR="00795EC3" w:rsidRPr="008C01EE" w:rsidRDefault="00530C6E" w:rsidP="0022209D">
            <w:pPr>
              <w:ind w:left="416"/>
              <w:rPr>
                <w:szCs w:val="22"/>
                <w:lang w:val="lt-LT"/>
              </w:rPr>
            </w:pPr>
            <w:r w:rsidRPr="008C01EE">
              <w:rPr>
                <w:szCs w:val="22"/>
                <w:lang w:val="lt-LT"/>
              </w:rPr>
              <w:t>Viršutinės gaubtinės žarnos sienelė</w:t>
            </w:r>
          </w:p>
        </w:tc>
        <w:tc>
          <w:tcPr>
            <w:tcW w:w="1280" w:type="dxa"/>
            <w:shd w:val="clear" w:color="auto" w:fill="FFFFFF"/>
            <w:vAlign w:val="bottom"/>
          </w:tcPr>
          <w:p w14:paraId="0B0554FB" w14:textId="77777777" w:rsidR="00795EC3" w:rsidRPr="008C01EE" w:rsidRDefault="00530C6E">
            <w:pPr>
              <w:jc w:val="center"/>
              <w:rPr>
                <w:szCs w:val="22"/>
                <w:lang w:val="lt-LT"/>
              </w:rPr>
            </w:pPr>
            <w:r w:rsidRPr="008C01EE">
              <w:rPr>
                <w:szCs w:val="22"/>
                <w:lang w:val="lt-LT"/>
              </w:rPr>
              <w:t>0,00557</w:t>
            </w:r>
          </w:p>
        </w:tc>
        <w:tc>
          <w:tcPr>
            <w:tcW w:w="1260" w:type="dxa"/>
            <w:shd w:val="clear" w:color="auto" w:fill="FFFFFF"/>
            <w:vAlign w:val="bottom"/>
          </w:tcPr>
          <w:p w14:paraId="6699CA8B" w14:textId="77777777" w:rsidR="00795EC3" w:rsidRPr="008C01EE" w:rsidRDefault="00530C6E">
            <w:pPr>
              <w:jc w:val="center"/>
              <w:rPr>
                <w:szCs w:val="22"/>
                <w:lang w:val="lt-LT"/>
              </w:rPr>
            </w:pPr>
            <w:r w:rsidRPr="008C01EE">
              <w:rPr>
                <w:szCs w:val="22"/>
                <w:lang w:val="lt-LT"/>
              </w:rPr>
              <w:t>0,00722</w:t>
            </w:r>
          </w:p>
        </w:tc>
        <w:tc>
          <w:tcPr>
            <w:tcW w:w="1260" w:type="dxa"/>
            <w:shd w:val="clear" w:color="auto" w:fill="FFFFFF"/>
            <w:vAlign w:val="bottom"/>
          </w:tcPr>
          <w:p w14:paraId="34FC1A87" w14:textId="77777777" w:rsidR="00795EC3" w:rsidRPr="008C01EE" w:rsidRDefault="00530C6E">
            <w:pPr>
              <w:jc w:val="center"/>
              <w:rPr>
                <w:szCs w:val="22"/>
                <w:lang w:val="lt-LT"/>
              </w:rPr>
            </w:pPr>
            <w:r w:rsidRPr="008C01EE">
              <w:rPr>
                <w:szCs w:val="22"/>
                <w:lang w:val="lt-LT"/>
              </w:rPr>
              <w:t>0,0108</w:t>
            </w:r>
          </w:p>
        </w:tc>
        <w:tc>
          <w:tcPr>
            <w:tcW w:w="1080" w:type="dxa"/>
            <w:shd w:val="clear" w:color="auto" w:fill="FFFFFF"/>
            <w:vAlign w:val="bottom"/>
          </w:tcPr>
          <w:p w14:paraId="46927353" w14:textId="77777777" w:rsidR="00795EC3" w:rsidRPr="008C01EE" w:rsidRDefault="00530C6E">
            <w:pPr>
              <w:jc w:val="center"/>
              <w:rPr>
                <w:szCs w:val="22"/>
                <w:lang w:val="lt-LT"/>
              </w:rPr>
            </w:pPr>
            <w:r w:rsidRPr="008C01EE">
              <w:rPr>
                <w:szCs w:val="22"/>
                <w:lang w:val="lt-LT"/>
              </w:rPr>
              <w:t>0,0173</w:t>
            </w:r>
          </w:p>
        </w:tc>
        <w:tc>
          <w:tcPr>
            <w:tcW w:w="1089" w:type="dxa"/>
            <w:shd w:val="clear" w:color="auto" w:fill="FFFFFF"/>
            <w:vAlign w:val="bottom"/>
          </w:tcPr>
          <w:p w14:paraId="7B5F1F86" w14:textId="77777777" w:rsidR="00795EC3" w:rsidRPr="008C01EE" w:rsidRDefault="00530C6E">
            <w:pPr>
              <w:jc w:val="center"/>
              <w:rPr>
                <w:szCs w:val="22"/>
                <w:lang w:val="lt-LT"/>
              </w:rPr>
            </w:pPr>
            <w:r w:rsidRPr="008C01EE">
              <w:rPr>
                <w:szCs w:val="22"/>
                <w:lang w:val="lt-LT"/>
              </w:rPr>
              <w:t>0,0282</w:t>
            </w:r>
          </w:p>
        </w:tc>
        <w:tc>
          <w:tcPr>
            <w:tcW w:w="1118" w:type="dxa"/>
            <w:shd w:val="clear" w:color="auto" w:fill="FFFFFF"/>
            <w:vAlign w:val="bottom"/>
          </w:tcPr>
          <w:p w14:paraId="0B4958DC" w14:textId="77777777" w:rsidR="00795EC3" w:rsidRPr="008C01EE" w:rsidRDefault="00530C6E">
            <w:pPr>
              <w:jc w:val="center"/>
              <w:rPr>
                <w:szCs w:val="22"/>
                <w:lang w:val="lt-LT"/>
              </w:rPr>
            </w:pPr>
            <w:r w:rsidRPr="008C01EE">
              <w:rPr>
                <w:szCs w:val="22"/>
                <w:lang w:val="lt-LT"/>
              </w:rPr>
              <w:t>0,0601</w:t>
            </w:r>
          </w:p>
        </w:tc>
      </w:tr>
      <w:tr w:rsidR="009F1223" w:rsidRPr="008C01EE" w14:paraId="48287D01" w14:textId="77777777" w:rsidTr="0022209D">
        <w:trPr>
          <w:trHeight w:val="170"/>
          <w:jc w:val="center"/>
        </w:trPr>
        <w:tc>
          <w:tcPr>
            <w:tcW w:w="1985" w:type="dxa"/>
            <w:shd w:val="clear" w:color="auto" w:fill="FFFFFF"/>
            <w:vAlign w:val="bottom"/>
          </w:tcPr>
          <w:p w14:paraId="6D7DC7E5" w14:textId="77777777" w:rsidR="00795EC3" w:rsidRPr="008C01EE" w:rsidRDefault="00530C6E" w:rsidP="0022209D">
            <w:pPr>
              <w:ind w:left="416"/>
              <w:rPr>
                <w:szCs w:val="22"/>
                <w:lang w:val="lt-LT"/>
              </w:rPr>
            </w:pPr>
            <w:r w:rsidRPr="008C01EE">
              <w:rPr>
                <w:szCs w:val="22"/>
                <w:lang w:val="lt-LT"/>
              </w:rPr>
              <w:t>Apatinės gaubtinės žarnos sienelė</w:t>
            </w:r>
          </w:p>
        </w:tc>
        <w:tc>
          <w:tcPr>
            <w:tcW w:w="1280" w:type="dxa"/>
            <w:shd w:val="clear" w:color="auto" w:fill="FFFFFF"/>
            <w:vAlign w:val="bottom"/>
          </w:tcPr>
          <w:p w14:paraId="0D6A95A7" w14:textId="77777777" w:rsidR="00795EC3" w:rsidRPr="008C01EE" w:rsidRDefault="00530C6E">
            <w:pPr>
              <w:jc w:val="center"/>
              <w:rPr>
                <w:szCs w:val="22"/>
                <w:lang w:val="lt-LT"/>
              </w:rPr>
            </w:pPr>
            <w:r w:rsidRPr="008C01EE">
              <w:rPr>
                <w:szCs w:val="22"/>
                <w:lang w:val="lt-LT"/>
              </w:rPr>
              <w:t>0,0052</w:t>
            </w:r>
          </w:p>
        </w:tc>
        <w:tc>
          <w:tcPr>
            <w:tcW w:w="1260" w:type="dxa"/>
            <w:shd w:val="clear" w:color="auto" w:fill="FFFFFF"/>
            <w:vAlign w:val="bottom"/>
          </w:tcPr>
          <w:p w14:paraId="4CFBEC14" w14:textId="77777777" w:rsidR="00795EC3" w:rsidRPr="008C01EE" w:rsidRDefault="00530C6E">
            <w:pPr>
              <w:jc w:val="center"/>
              <w:rPr>
                <w:szCs w:val="22"/>
                <w:lang w:val="lt-LT"/>
              </w:rPr>
            </w:pPr>
            <w:r w:rsidRPr="008C01EE">
              <w:rPr>
                <w:szCs w:val="22"/>
                <w:lang w:val="lt-LT"/>
              </w:rPr>
              <w:t>0,00656</w:t>
            </w:r>
          </w:p>
        </w:tc>
        <w:tc>
          <w:tcPr>
            <w:tcW w:w="1260" w:type="dxa"/>
            <w:shd w:val="clear" w:color="auto" w:fill="FFFFFF"/>
            <w:vAlign w:val="bottom"/>
          </w:tcPr>
          <w:p w14:paraId="779C8EE2" w14:textId="77777777" w:rsidR="00795EC3" w:rsidRPr="008C01EE" w:rsidRDefault="00530C6E">
            <w:pPr>
              <w:jc w:val="center"/>
              <w:rPr>
                <w:szCs w:val="22"/>
                <w:lang w:val="lt-LT"/>
              </w:rPr>
            </w:pPr>
            <w:r w:rsidRPr="008C01EE">
              <w:rPr>
                <w:szCs w:val="22"/>
                <w:lang w:val="lt-LT"/>
              </w:rPr>
              <w:t>0,0103</w:t>
            </w:r>
          </w:p>
        </w:tc>
        <w:tc>
          <w:tcPr>
            <w:tcW w:w="1080" w:type="dxa"/>
            <w:shd w:val="clear" w:color="auto" w:fill="FFFFFF"/>
            <w:vAlign w:val="bottom"/>
          </w:tcPr>
          <w:p w14:paraId="4C226937" w14:textId="77777777" w:rsidR="00795EC3" w:rsidRPr="008C01EE" w:rsidRDefault="00530C6E">
            <w:pPr>
              <w:jc w:val="center"/>
              <w:rPr>
                <w:szCs w:val="22"/>
                <w:lang w:val="lt-LT"/>
              </w:rPr>
            </w:pPr>
            <w:r w:rsidRPr="008C01EE">
              <w:rPr>
                <w:szCs w:val="22"/>
                <w:lang w:val="lt-LT"/>
              </w:rPr>
              <w:t>0,0149</w:t>
            </w:r>
          </w:p>
        </w:tc>
        <w:tc>
          <w:tcPr>
            <w:tcW w:w="1089" w:type="dxa"/>
            <w:shd w:val="clear" w:color="auto" w:fill="FFFFFF"/>
            <w:vAlign w:val="bottom"/>
          </w:tcPr>
          <w:p w14:paraId="5F2B3939" w14:textId="77777777" w:rsidR="00795EC3" w:rsidRPr="008C01EE" w:rsidRDefault="00530C6E">
            <w:pPr>
              <w:jc w:val="center"/>
              <w:rPr>
                <w:szCs w:val="22"/>
                <w:lang w:val="lt-LT"/>
              </w:rPr>
            </w:pPr>
            <w:r w:rsidRPr="008C01EE">
              <w:rPr>
                <w:szCs w:val="22"/>
                <w:lang w:val="lt-LT"/>
              </w:rPr>
              <w:t>0,0269</w:t>
            </w:r>
          </w:p>
        </w:tc>
        <w:tc>
          <w:tcPr>
            <w:tcW w:w="1118" w:type="dxa"/>
            <w:shd w:val="clear" w:color="auto" w:fill="FFFFFF"/>
            <w:vAlign w:val="bottom"/>
          </w:tcPr>
          <w:p w14:paraId="183F1C2C" w14:textId="77777777" w:rsidR="00795EC3" w:rsidRPr="008C01EE" w:rsidRDefault="00530C6E">
            <w:pPr>
              <w:jc w:val="center"/>
              <w:rPr>
                <w:szCs w:val="22"/>
                <w:lang w:val="lt-LT"/>
              </w:rPr>
            </w:pPr>
            <w:r w:rsidRPr="008C01EE">
              <w:rPr>
                <w:szCs w:val="22"/>
                <w:lang w:val="lt-LT"/>
              </w:rPr>
              <w:t>0,0534</w:t>
            </w:r>
          </w:p>
        </w:tc>
      </w:tr>
      <w:tr w:rsidR="009F1223" w:rsidRPr="008C01EE" w14:paraId="512CC28B" w14:textId="77777777" w:rsidTr="0022209D">
        <w:trPr>
          <w:trHeight w:val="170"/>
          <w:jc w:val="center"/>
        </w:trPr>
        <w:tc>
          <w:tcPr>
            <w:tcW w:w="1985" w:type="dxa"/>
            <w:shd w:val="clear" w:color="auto" w:fill="FFFFFF"/>
            <w:vAlign w:val="bottom"/>
          </w:tcPr>
          <w:p w14:paraId="545071F8" w14:textId="77777777" w:rsidR="00795EC3" w:rsidRPr="008C01EE" w:rsidRDefault="00530C6E" w:rsidP="0022209D">
            <w:pPr>
              <w:ind w:left="132"/>
              <w:rPr>
                <w:szCs w:val="22"/>
                <w:lang w:val="lt-LT"/>
              </w:rPr>
            </w:pPr>
            <w:r w:rsidRPr="008C01EE">
              <w:rPr>
                <w:szCs w:val="22"/>
                <w:lang w:val="lt-LT"/>
              </w:rPr>
              <w:t>Miokardas</w:t>
            </w:r>
          </w:p>
        </w:tc>
        <w:tc>
          <w:tcPr>
            <w:tcW w:w="1280" w:type="dxa"/>
            <w:shd w:val="clear" w:color="auto" w:fill="FFFFFF"/>
            <w:vAlign w:val="bottom"/>
          </w:tcPr>
          <w:p w14:paraId="2D31126F" w14:textId="77777777" w:rsidR="00795EC3" w:rsidRPr="008C01EE" w:rsidRDefault="00530C6E">
            <w:pPr>
              <w:jc w:val="center"/>
              <w:rPr>
                <w:szCs w:val="22"/>
                <w:lang w:val="lt-LT"/>
              </w:rPr>
            </w:pPr>
            <w:r w:rsidRPr="008C01EE">
              <w:rPr>
                <w:szCs w:val="22"/>
                <w:lang w:val="lt-LT"/>
              </w:rPr>
              <w:t>0,00532</w:t>
            </w:r>
          </w:p>
        </w:tc>
        <w:tc>
          <w:tcPr>
            <w:tcW w:w="1260" w:type="dxa"/>
            <w:shd w:val="clear" w:color="auto" w:fill="FFFFFF"/>
            <w:vAlign w:val="bottom"/>
          </w:tcPr>
          <w:p w14:paraId="4E9CEFE9" w14:textId="77777777" w:rsidR="00795EC3" w:rsidRPr="008C01EE" w:rsidRDefault="00530C6E">
            <w:pPr>
              <w:jc w:val="center"/>
              <w:rPr>
                <w:szCs w:val="22"/>
                <w:lang w:val="lt-LT"/>
              </w:rPr>
            </w:pPr>
            <w:r w:rsidRPr="008C01EE">
              <w:rPr>
                <w:szCs w:val="22"/>
                <w:lang w:val="lt-LT"/>
              </w:rPr>
              <w:t>0,00669</w:t>
            </w:r>
          </w:p>
        </w:tc>
        <w:tc>
          <w:tcPr>
            <w:tcW w:w="1260" w:type="dxa"/>
            <w:shd w:val="clear" w:color="auto" w:fill="FFFFFF"/>
            <w:vAlign w:val="bottom"/>
          </w:tcPr>
          <w:p w14:paraId="75AC9156" w14:textId="77777777" w:rsidR="00795EC3" w:rsidRPr="008C01EE" w:rsidRDefault="00530C6E">
            <w:pPr>
              <w:jc w:val="center"/>
              <w:rPr>
                <w:szCs w:val="22"/>
                <w:lang w:val="lt-LT"/>
              </w:rPr>
            </w:pPr>
            <w:r w:rsidRPr="008C01EE">
              <w:rPr>
                <w:szCs w:val="22"/>
                <w:lang w:val="lt-LT"/>
              </w:rPr>
              <w:t>0,0099</w:t>
            </w:r>
          </w:p>
        </w:tc>
        <w:tc>
          <w:tcPr>
            <w:tcW w:w="1080" w:type="dxa"/>
            <w:shd w:val="clear" w:color="auto" w:fill="FFFFFF"/>
            <w:vAlign w:val="bottom"/>
          </w:tcPr>
          <w:p w14:paraId="78508C52" w14:textId="77777777" w:rsidR="00795EC3" w:rsidRPr="008C01EE" w:rsidRDefault="00530C6E">
            <w:pPr>
              <w:jc w:val="center"/>
              <w:rPr>
                <w:szCs w:val="22"/>
                <w:lang w:val="lt-LT"/>
              </w:rPr>
            </w:pPr>
            <w:r w:rsidRPr="008C01EE">
              <w:rPr>
                <w:szCs w:val="22"/>
                <w:lang w:val="lt-LT"/>
              </w:rPr>
              <w:t>0,0146</w:t>
            </w:r>
          </w:p>
        </w:tc>
        <w:tc>
          <w:tcPr>
            <w:tcW w:w="1089" w:type="dxa"/>
            <w:shd w:val="clear" w:color="auto" w:fill="FFFFFF"/>
            <w:vAlign w:val="bottom"/>
          </w:tcPr>
          <w:p w14:paraId="45241E33" w14:textId="77777777" w:rsidR="00795EC3" w:rsidRPr="008C01EE" w:rsidRDefault="00530C6E">
            <w:pPr>
              <w:jc w:val="center"/>
              <w:rPr>
                <w:szCs w:val="22"/>
                <w:lang w:val="lt-LT"/>
              </w:rPr>
            </w:pPr>
            <w:r w:rsidRPr="008C01EE">
              <w:rPr>
                <w:szCs w:val="22"/>
                <w:lang w:val="lt-LT"/>
              </w:rPr>
              <w:t>0,0255</w:t>
            </w:r>
          </w:p>
        </w:tc>
        <w:tc>
          <w:tcPr>
            <w:tcW w:w="1118" w:type="dxa"/>
            <w:shd w:val="clear" w:color="auto" w:fill="FFFFFF"/>
            <w:vAlign w:val="bottom"/>
          </w:tcPr>
          <w:p w14:paraId="15A76079" w14:textId="77777777" w:rsidR="00795EC3" w:rsidRPr="008C01EE" w:rsidRDefault="00530C6E">
            <w:pPr>
              <w:jc w:val="center"/>
              <w:rPr>
                <w:szCs w:val="22"/>
                <w:lang w:val="lt-LT"/>
              </w:rPr>
            </w:pPr>
            <w:r w:rsidRPr="008C01EE">
              <w:rPr>
                <w:szCs w:val="22"/>
                <w:lang w:val="lt-LT"/>
              </w:rPr>
              <w:t>0,0545</w:t>
            </w:r>
          </w:p>
        </w:tc>
      </w:tr>
      <w:tr w:rsidR="009F1223" w:rsidRPr="008C01EE" w14:paraId="66F77538" w14:textId="77777777" w:rsidTr="0022209D">
        <w:trPr>
          <w:trHeight w:val="170"/>
          <w:jc w:val="center"/>
        </w:trPr>
        <w:tc>
          <w:tcPr>
            <w:tcW w:w="1985" w:type="dxa"/>
            <w:shd w:val="clear" w:color="auto" w:fill="FFFFFF"/>
            <w:vAlign w:val="bottom"/>
          </w:tcPr>
          <w:p w14:paraId="3D303E5D" w14:textId="77777777" w:rsidR="00795EC3" w:rsidRPr="008C01EE" w:rsidRDefault="00530C6E" w:rsidP="0022209D">
            <w:pPr>
              <w:ind w:left="132"/>
              <w:rPr>
                <w:szCs w:val="22"/>
                <w:lang w:val="lt-LT"/>
              </w:rPr>
            </w:pPr>
            <w:r w:rsidRPr="008C01EE">
              <w:rPr>
                <w:szCs w:val="22"/>
                <w:lang w:val="lt-LT"/>
              </w:rPr>
              <w:t>Inkstai</w:t>
            </w:r>
          </w:p>
        </w:tc>
        <w:tc>
          <w:tcPr>
            <w:tcW w:w="1280" w:type="dxa"/>
            <w:shd w:val="clear" w:color="auto" w:fill="FFFFFF"/>
            <w:vAlign w:val="bottom"/>
          </w:tcPr>
          <w:p w14:paraId="7ED556E4" w14:textId="77777777" w:rsidR="00795EC3" w:rsidRPr="008C01EE" w:rsidRDefault="00530C6E">
            <w:pPr>
              <w:jc w:val="center"/>
              <w:rPr>
                <w:szCs w:val="22"/>
                <w:lang w:val="lt-LT"/>
              </w:rPr>
            </w:pPr>
            <w:r w:rsidRPr="008C01EE">
              <w:rPr>
                <w:szCs w:val="22"/>
                <w:lang w:val="lt-LT"/>
              </w:rPr>
              <w:t>0,00541</w:t>
            </w:r>
          </w:p>
        </w:tc>
        <w:tc>
          <w:tcPr>
            <w:tcW w:w="1260" w:type="dxa"/>
            <w:shd w:val="clear" w:color="auto" w:fill="FFFFFF"/>
            <w:vAlign w:val="bottom"/>
          </w:tcPr>
          <w:p w14:paraId="59735240" w14:textId="77777777" w:rsidR="00795EC3" w:rsidRPr="008C01EE" w:rsidRDefault="00530C6E">
            <w:pPr>
              <w:jc w:val="center"/>
              <w:rPr>
                <w:szCs w:val="22"/>
                <w:lang w:val="lt-LT"/>
              </w:rPr>
            </w:pPr>
            <w:r w:rsidRPr="008C01EE">
              <w:rPr>
                <w:szCs w:val="22"/>
                <w:lang w:val="lt-LT"/>
              </w:rPr>
              <w:t>0,00664</w:t>
            </w:r>
          </w:p>
        </w:tc>
        <w:tc>
          <w:tcPr>
            <w:tcW w:w="1260" w:type="dxa"/>
            <w:shd w:val="clear" w:color="auto" w:fill="FFFFFF"/>
            <w:vAlign w:val="bottom"/>
          </w:tcPr>
          <w:p w14:paraId="382750F8" w14:textId="77777777" w:rsidR="00795EC3" w:rsidRPr="008C01EE" w:rsidRDefault="00530C6E">
            <w:pPr>
              <w:jc w:val="center"/>
              <w:rPr>
                <w:szCs w:val="22"/>
                <w:lang w:val="lt-LT"/>
              </w:rPr>
            </w:pPr>
            <w:r w:rsidRPr="008C01EE">
              <w:rPr>
                <w:szCs w:val="22"/>
                <w:lang w:val="lt-LT"/>
              </w:rPr>
              <w:t>0,0101</w:t>
            </w:r>
          </w:p>
        </w:tc>
        <w:tc>
          <w:tcPr>
            <w:tcW w:w="1080" w:type="dxa"/>
            <w:shd w:val="clear" w:color="auto" w:fill="FFFFFF"/>
            <w:vAlign w:val="bottom"/>
          </w:tcPr>
          <w:p w14:paraId="575A0D43" w14:textId="77777777" w:rsidR="00795EC3" w:rsidRPr="008C01EE" w:rsidRDefault="00530C6E">
            <w:pPr>
              <w:jc w:val="center"/>
              <w:rPr>
                <w:szCs w:val="22"/>
                <w:lang w:val="lt-LT"/>
              </w:rPr>
            </w:pPr>
            <w:r w:rsidRPr="008C01EE">
              <w:rPr>
                <w:szCs w:val="22"/>
                <w:lang w:val="lt-LT"/>
              </w:rPr>
              <w:t>0,015</w:t>
            </w:r>
          </w:p>
        </w:tc>
        <w:tc>
          <w:tcPr>
            <w:tcW w:w="1089" w:type="dxa"/>
            <w:shd w:val="clear" w:color="auto" w:fill="FFFFFF"/>
            <w:vAlign w:val="bottom"/>
          </w:tcPr>
          <w:p w14:paraId="34BBB502" w14:textId="77777777" w:rsidR="00795EC3" w:rsidRPr="008C01EE" w:rsidRDefault="00530C6E">
            <w:pPr>
              <w:jc w:val="center"/>
              <w:rPr>
                <w:szCs w:val="22"/>
                <w:lang w:val="lt-LT"/>
              </w:rPr>
            </w:pPr>
            <w:r w:rsidRPr="008C01EE">
              <w:rPr>
                <w:szCs w:val="22"/>
                <w:lang w:val="lt-LT"/>
              </w:rPr>
              <w:t>0,0255</w:t>
            </w:r>
          </w:p>
        </w:tc>
        <w:tc>
          <w:tcPr>
            <w:tcW w:w="1118" w:type="dxa"/>
            <w:shd w:val="clear" w:color="auto" w:fill="FFFFFF"/>
            <w:vAlign w:val="bottom"/>
          </w:tcPr>
          <w:p w14:paraId="201BD642" w14:textId="77777777" w:rsidR="00795EC3" w:rsidRPr="008C01EE" w:rsidRDefault="00530C6E">
            <w:pPr>
              <w:jc w:val="center"/>
              <w:rPr>
                <w:szCs w:val="22"/>
                <w:lang w:val="lt-LT"/>
              </w:rPr>
            </w:pPr>
            <w:r w:rsidRPr="008C01EE">
              <w:rPr>
                <w:szCs w:val="22"/>
                <w:lang w:val="lt-LT"/>
              </w:rPr>
              <w:t>0,0547</w:t>
            </w:r>
          </w:p>
        </w:tc>
      </w:tr>
      <w:tr w:rsidR="009F1223" w:rsidRPr="008C01EE" w14:paraId="576ED070" w14:textId="77777777" w:rsidTr="0022209D">
        <w:trPr>
          <w:trHeight w:val="170"/>
          <w:jc w:val="center"/>
        </w:trPr>
        <w:tc>
          <w:tcPr>
            <w:tcW w:w="1985" w:type="dxa"/>
            <w:shd w:val="clear" w:color="auto" w:fill="FFFFFF"/>
            <w:vAlign w:val="bottom"/>
          </w:tcPr>
          <w:p w14:paraId="3E58DDFB" w14:textId="77777777" w:rsidR="00795EC3" w:rsidRPr="008C01EE" w:rsidRDefault="00530C6E" w:rsidP="0022209D">
            <w:pPr>
              <w:ind w:left="132"/>
              <w:rPr>
                <w:szCs w:val="22"/>
                <w:lang w:val="lt-LT"/>
              </w:rPr>
            </w:pPr>
            <w:r w:rsidRPr="008C01EE">
              <w:rPr>
                <w:szCs w:val="22"/>
                <w:lang w:val="lt-LT"/>
              </w:rPr>
              <w:t>Kepenys</w:t>
            </w:r>
          </w:p>
        </w:tc>
        <w:tc>
          <w:tcPr>
            <w:tcW w:w="1280" w:type="dxa"/>
            <w:shd w:val="clear" w:color="auto" w:fill="FFFFFF"/>
            <w:vAlign w:val="bottom"/>
          </w:tcPr>
          <w:p w14:paraId="7248AA97" w14:textId="77777777" w:rsidR="00795EC3" w:rsidRPr="008C01EE" w:rsidRDefault="00530C6E">
            <w:pPr>
              <w:jc w:val="center"/>
              <w:rPr>
                <w:szCs w:val="22"/>
                <w:lang w:val="lt-LT"/>
              </w:rPr>
            </w:pPr>
            <w:r w:rsidRPr="008C01EE">
              <w:rPr>
                <w:szCs w:val="22"/>
                <w:lang w:val="lt-LT"/>
              </w:rPr>
              <w:t>0,016</w:t>
            </w:r>
          </w:p>
        </w:tc>
        <w:tc>
          <w:tcPr>
            <w:tcW w:w="1260" w:type="dxa"/>
            <w:shd w:val="clear" w:color="auto" w:fill="FFFFFF"/>
            <w:vAlign w:val="bottom"/>
          </w:tcPr>
          <w:p w14:paraId="68C55CD6" w14:textId="77777777" w:rsidR="00795EC3" w:rsidRPr="008C01EE" w:rsidRDefault="00530C6E">
            <w:pPr>
              <w:jc w:val="center"/>
              <w:rPr>
                <w:szCs w:val="22"/>
                <w:lang w:val="lt-LT"/>
              </w:rPr>
            </w:pPr>
            <w:r w:rsidRPr="008C01EE">
              <w:rPr>
                <w:szCs w:val="22"/>
                <w:lang w:val="lt-LT"/>
              </w:rPr>
              <w:t>0,0203</w:t>
            </w:r>
          </w:p>
        </w:tc>
        <w:tc>
          <w:tcPr>
            <w:tcW w:w="1260" w:type="dxa"/>
            <w:shd w:val="clear" w:color="auto" w:fill="FFFFFF"/>
            <w:vAlign w:val="bottom"/>
          </w:tcPr>
          <w:p w14:paraId="768772DA" w14:textId="77777777" w:rsidR="00795EC3" w:rsidRPr="008C01EE" w:rsidRDefault="00530C6E">
            <w:pPr>
              <w:jc w:val="center"/>
              <w:rPr>
                <w:szCs w:val="22"/>
                <w:lang w:val="lt-LT"/>
              </w:rPr>
            </w:pPr>
            <w:r w:rsidRPr="008C01EE">
              <w:rPr>
                <w:szCs w:val="22"/>
                <w:lang w:val="lt-LT"/>
              </w:rPr>
              <w:t>0,0302</w:t>
            </w:r>
          </w:p>
        </w:tc>
        <w:tc>
          <w:tcPr>
            <w:tcW w:w="1080" w:type="dxa"/>
            <w:shd w:val="clear" w:color="auto" w:fill="FFFFFF"/>
            <w:vAlign w:val="bottom"/>
          </w:tcPr>
          <w:p w14:paraId="454E11BA" w14:textId="77777777" w:rsidR="00795EC3" w:rsidRPr="008C01EE" w:rsidRDefault="00530C6E">
            <w:pPr>
              <w:jc w:val="center"/>
              <w:rPr>
                <w:szCs w:val="22"/>
                <w:lang w:val="lt-LT"/>
              </w:rPr>
            </w:pPr>
            <w:r w:rsidRPr="008C01EE">
              <w:rPr>
                <w:szCs w:val="22"/>
                <w:lang w:val="lt-LT"/>
              </w:rPr>
              <w:t>0,0422</w:t>
            </w:r>
          </w:p>
        </w:tc>
        <w:tc>
          <w:tcPr>
            <w:tcW w:w="1089" w:type="dxa"/>
            <w:shd w:val="clear" w:color="auto" w:fill="FFFFFF"/>
            <w:vAlign w:val="bottom"/>
          </w:tcPr>
          <w:p w14:paraId="5F0AE236" w14:textId="77777777" w:rsidR="00795EC3" w:rsidRPr="008C01EE" w:rsidRDefault="00530C6E">
            <w:pPr>
              <w:jc w:val="center"/>
              <w:rPr>
                <w:szCs w:val="22"/>
                <w:lang w:val="lt-LT"/>
              </w:rPr>
            </w:pPr>
            <w:r w:rsidRPr="008C01EE">
              <w:rPr>
                <w:szCs w:val="22"/>
                <w:lang w:val="lt-LT"/>
              </w:rPr>
              <w:t>0,0756</w:t>
            </w:r>
          </w:p>
        </w:tc>
        <w:tc>
          <w:tcPr>
            <w:tcW w:w="1118" w:type="dxa"/>
            <w:shd w:val="clear" w:color="auto" w:fill="FFFFFF"/>
            <w:vAlign w:val="bottom"/>
          </w:tcPr>
          <w:p w14:paraId="3F95230F" w14:textId="77777777" w:rsidR="00795EC3" w:rsidRPr="008C01EE" w:rsidRDefault="00530C6E">
            <w:pPr>
              <w:jc w:val="center"/>
              <w:rPr>
                <w:szCs w:val="22"/>
                <w:lang w:val="lt-LT"/>
              </w:rPr>
            </w:pPr>
            <w:r w:rsidRPr="008C01EE">
              <w:rPr>
                <w:szCs w:val="22"/>
                <w:lang w:val="lt-LT"/>
              </w:rPr>
              <w:t>0,161</w:t>
            </w:r>
          </w:p>
        </w:tc>
      </w:tr>
      <w:tr w:rsidR="009F1223" w:rsidRPr="008C01EE" w14:paraId="7389ED94" w14:textId="77777777" w:rsidTr="0022209D">
        <w:trPr>
          <w:trHeight w:val="170"/>
          <w:jc w:val="center"/>
        </w:trPr>
        <w:tc>
          <w:tcPr>
            <w:tcW w:w="1985" w:type="dxa"/>
            <w:shd w:val="clear" w:color="auto" w:fill="FFFFFF"/>
            <w:vAlign w:val="bottom"/>
          </w:tcPr>
          <w:p w14:paraId="513F384C" w14:textId="77777777" w:rsidR="00795EC3" w:rsidRPr="008C01EE" w:rsidRDefault="00530C6E" w:rsidP="0022209D">
            <w:pPr>
              <w:ind w:left="132"/>
              <w:rPr>
                <w:szCs w:val="22"/>
                <w:lang w:val="lt-LT"/>
              </w:rPr>
            </w:pPr>
            <w:r w:rsidRPr="008C01EE">
              <w:rPr>
                <w:szCs w:val="22"/>
                <w:lang w:val="lt-LT"/>
              </w:rPr>
              <w:t>Plaučiai</w:t>
            </w:r>
          </w:p>
        </w:tc>
        <w:tc>
          <w:tcPr>
            <w:tcW w:w="1280" w:type="dxa"/>
            <w:shd w:val="clear" w:color="auto" w:fill="FFFFFF"/>
            <w:vAlign w:val="bottom"/>
          </w:tcPr>
          <w:p w14:paraId="015F8CC3" w14:textId="77777777" w:rsidR="00795EC3" w:rsidRPr="008C01EE" w:rsidRDefault="00530C6E">
            <w:pPr>
              <w:jc w:val="center"/>
              <w:rPr>
                <w:szCs w:val="22"/>
                <w:lang w:val="lt-LT"/>
              </w:rPr>
            </w:pPr>
            <w:r w:rsidRPr="008C01EE">
              <w:rPr>
                <w:szCs w:val="22"/>
                <w:lang w:val="lt-LT"/>
              </w:rPr>
              <w:t>0,00468</w:t>
            </w:r>
          </w:p>
        </w:tc>
        <w:tc>
          <w:tcPr>
            <w:tcW w:w="1260" w:type="dxa"/>
            <w:shd w:val="clear" w:color="auto" w:fill="FFFFFF"/>
            <w:vAlign w:val="bottom"/>
          </w:tcPr>
          <w:p w14:paraId="49A7BD73" w14:textId="77777777" w:rsidR="00795EC3" w:rsidRPr="008C01EE" w:rsidRDefault="00530C6E">
            <w:pPr>
              <w:jc w:val="center"/>
              <w:rPr>
                <w:szCs w:val="22"/>
                <w:lang w:val="lt-LT"/>
              </w:rPr>
            </w:pPr>
            <w:r w:rsidRPr="008C01EE">
              <w:rPr>
                <w:szCs w:val="22"/>
                <w:lang w:val="lt-LT"/>
              </w:rPr>
              <w:t>0,00599</w:t>
            </w:r>
          </w:p>
        </w:tc>
        <w:tc>
          <w:tcPr>
            <w:tcW w:w="1260" w:type="dxa"/>
            <w:shd w:val="clear" w:color="auto" w:fill="FFFFFF"/>
            <w:vAlign w:val="bottom"/>
          </w:tcPr>
          <w:p w14:paraId="431BCFDA" w14:textId="77777777" w:rsidR="00795EC3" w:rsidRPr="008C01EE" w:rsidRDefault="00530C6E">
            <w:pPr>
              <w:jc w:val="center"/>
              <w:rPr>
                <w:szCs w:val="22"/>
                <w:lang w:val="lt-LT"/>
              </w:rPr>
            </w:pPr>
            <w:r w:rsidRPr="008C01EE">
              <w:rPr>
                <w:szCs w:val="22"/>
                <w:lang w:val="lt-LT"/>
              </w:rPr>
              <w:t>0,0087</w:t>
            </w:r>
          </w:p>
        </w:tc>
        <w:tc>
          <w:tcPr>
            <w:tcW w:w="1080" w:type="dxa"/>
            <w:shd w:val="clear" w:color="auto" w:fill="FFFFFF"/>
            <w:vAlign w:val="bottom"/>
          </w:tcPr>
          <w:p w14:paraId="1D01B2CB" w14:textId="77777777" w:rsidR="00795EC3" w:rsidRPr="008C01EE" w:rsidRDefault="00530C6E">
            <w:pPr>
              <w:jc w:val="center"/>
              <w:rPr>
                <w:szCs w:val="22"/>
                <w:lang w:val="lt-LT"/>
              </w:rPr>
            </w:pPr>
            <w:r w:rsidRPr="008C01EE">
              <w:rPr>
                <w:szCs w:val="22"/>
                <w:lang w:val="lt-LT"/>
              </w:rPr>
              <w:t>0,0131</w:t>
            </w:r>
          </w:p>
        </w:tc>
        <w:tc>
          <w:tcPr>
            <w:tcW w:w="1089" w:type="dxa"/>
            <w:shd w:val="clear" w:color="auto" w:fill="FFFFFF"/>
            <w:vAlign w:val="bottom"/>
          </w:tcPr>
          <w:p w14:paraId="6534CBFE" w14:textId="77777777" w:rsidR="00795EC3" w:rsidRPr="008C01EE" w:rsidRDefault="00530C6E">
            <w:pPr>
              <w:jc w:val="center"/>
              <w:rPr>
                <w:szCs w:val="22"/>
                <w:lang w:val="lt-LT"/>
              </w:rPr>
            </w:pPr>
            <w:r w:rsidRPr="008C01EE">
              <w:rPr>
                <w:szCs w:val="22"/>
                <w:lang w:val="lt-LT"/>
              </w:rPr>
              <w:t>0,0232</w:t>
            </w:r>
          </w:p>
        </w:tc>
        <w:tc>
          <w:tcPr>
            <w:tcW w:w="1118" w:type="dxa"/>
            <w:shd w:val="clear" w:color="auto" w:fill="FFFFFF"/>
            <w:vAlign w:val="bottom"/>
          </w:tcPr>
          <w:p w14:paraId="3582BC98" w14:textId="77777777" w:rsidR="00795EC3" w:rsidRPr="008C01EE" w:rsidRDefault="00530C6E">
            <w:pPr>
              <w:jc w:val="center"/>
              <w:rPr>
                <w:szCs w:val="22"/>
                <w:lang w:val="lt-LT"/>
              </w:rPr>
            </w:pPr>
            <w:r w:rsidRPr="008C01EE">
              <w:rPr>
                <w:szCs w:val="22"/>
                <w:lang w:val="lt-LT"/>
              </w:rPr>
              <w:t>0,0498</w:t>
            </w:r>
          </w:p>
        </w:tc>
      </w:tr>
      <w:tr w:rsidR="009F1223" w:rsidRPr="008C01EE" w14:paraId="58A38B99" w14:textId="77777777" w:rsidTr="0022209D">
        <w:trPr>
          <w:trHeight w:val="170"/>
          <w:jc w:val="center"/>
        </w:trPr>
        <w:tc>
          <w:tcPr>
            <w:tcW w:w="1985" w:type="dxa"/>
            <w:shd w:val="clear" w:color="auto" w:fill="FFFFFF"/>
            <w:vAlign w:val="bottom"/>
          </w:tcPr>
          <w:p w14:paraId="0D6C4938" w14:textId="77777777" w:rsidR="00795EC3" w:rsidRPr="008C01EE" w:rsidRDefault="00530C6E" w:rsidP="0022209D">
            <w:pPr>
              <w:ind w:left="132"/>
              <w:rPr>
                <w:szCs w:val="22"/>
                <w:lang w:val="lt-LT"/>
              </w:rPr>
            </w:pPr>
            <w:r w:rsidRPr="008C01EE">
              <w:rPr>
                <w:szCs w:val="22"/>
                <w:lang w:val="lt-LT"/>
              </w:rPr>
              <w:t>Raumenys</w:t>
            </w:r>
          </w:p>
        </w:tc>
        <w:tc>
          <w:tcPr>
            <w:tcW w:w="1280" w:type="dxa"/>
            <w:shd w:val="clear" w:color="auto" w:fill="FFFFFF"/>
            <w:vAlign w:val="bottom"/>
          </w:tcPr>
          <w:p w14:paraId="0E41A5F7" w14:textId="77777777" w:rsidR="00795EC3" w:rsidRPr="008C01EE" w:rsidRDefault="00530C6E">
            <w:pPr>
              <w:jc w:val="center"/>
              <w:rPr>
                <w:szCs w:val="22"/>
                <w:lang w:val="lt-LT"/>
              </w:rPr>
            </w:pPr>
            <w:r w:rsidRPr="008C01EE">
              <w:rPr>
                <w:szCs w:val="22"/>
                <w:lang w:val="lt-LT"/>
              </w:rPr>
              <w:t>0,00396</w:t>
            </w:r>
          </w:p>
        </w:tc>
        <w:tc>
          <w:tcPr>
            <w:tcW w:w="1260" w:type="dxa"/>
            <w:shd w:val="clear" w:color="auto" w:fill="FFFFFF"/>
            <w:vAlign w:val="bottom"/>
          </w:tcPr>
          <w:p w14:paraId="0788A630" w14:textId="77777777" w:rsidR="00795EC3" w:rsidRPr="008C01EE" w:rsidRDefault="00530C6E">
            <w:pPr>
              <w:jc w:val="center"/>
              <w:rPr>
                <w:szCs w:val="22"/>
                <w:lang w:val="lt-LT"/>
              </w:rPr>
            </w:pPr>
            <w:r w:rsidRPr="008C01EE">
              <w:rPr>
                <w:szCs w:val="22"/>
                <w:lang w:val="lt-LT"/>
              </w:rPr>
              <w:t>0,00491</w:t>
            </w:r>
          </w:p>
        </w:tc>
        <w:tc>
          <w:tcPr>
            <w:tcW w:w="1260" w:type="dxa"/>
            <w:shd w:val="clear" w:color="auto" w:fill="FFFFFF"/>
            <w:vAlign w:val="bottom"/>
          </w:tcPr>
          <w:p w14:paraId="205C2E6B" w14:textId="77777777" w:rsidR="00795EC3" w:rsidRPr="008C01EE" w:rsidRDefault="00530C6E">
            <w:pPr>
              <w:jc w:val="center"/>
              <w:rPr>
                <w:szCs w:val="22"/>
                <w:lang w:val="lt-LT"/>
              </w:rPr>
            </w:pPr>
            <w:r w:rsidRPr="008C01EE">
              <w:rPr>
                <w:szCs w:val="22"/>
                <w:lang w:val="lt-LT"/>
              </w:rPr>
              <w:t>0,00740</w:t>
            </w:r>
          </w:p>
        </w:tc>
        <w:tc>
          <w:tcPr>
            <w:tcW w:w="1080" w:type="dxa"/>
            <w:shd w:val="clear" w:color="auto" w:fill="FFFFFF"/>
            <w:vAlign w:val="bottom"/>
          </w:tcPr>
          <w:p w14:paraId="0B6D9471" w14:textId="77777777" w:rsidR="00795EC3" w:rsidRPr="008C01EE" w:rsidRDefault="00530C6E">
            <w:pPr>
              <w:jc w:val="center"/>
              <w:rPr>
                <w:szCs w:val="22"/>
                <w:lang w:val="lt-LT"/>
              </w:rPr>
            </w:pPr>
            <w:r w:rsidRPr="008C01EE">
              <w:rPr>
                <w:szCs w:val="22"/>
                <w:lang w:val="lt-LT"/>
              </w:rPr>
              <w:t>0,0112</w:t>
            </w:r>
          </w:p>
        </w:tc>
        <w:tc>
          <w:tcPr>
            <w:tcW w:w="1089" w:type="dxa"/>
            <w:shd w:val="clear" w:color="auto" w:fill="FFFFFF"/>
            <w:vAlign w:val="bottom"/>
          </w:tcPr>
          <w:p w14:paraId="05E4772A" w14:textId="77777777" w:rsidR="00795EC3" w:rsidRPr="008C01EE" w:rsidRDefault="00530C6E">
            <w:pPr>
              <w:jc w:val="center"/>
              <w:rPr>
                <w:szCs w:val="22"/>
                <w:lang w:val="lt-LT"/>
              </w:rPr>
            </w:pPr>
            <w:r w:rsidRPr="008C01EE">
              <w:rPr>
                <w:szCs w:val="22"/>
                <w:lang w:val="lt-LT"/>
              </w:rPr>
              <w:t>0,0207</w:t>
            </w:r>
          </w:p>
        </w:tc>
        <w:tc>
          <w:tcPr>
            <w:tcW w:w="1118" w:type="dxa"/>
            <w:shd w:val="clear" w:color="auto" w:fill="FFFFFF"/>
            <w:vAlign w:val="bottom"/>
          </w:tcPr>
          <w:p w14:paraId="28BC3E02" w14:textId="77777777" w:rsidR="00795EC3" w:rsidRPr="008C01EE" w:rsidRDefault="00530C6E">
            <w:pPr>
              <w:jc w:val="center"/>
              <w:rPr>
                <w:szCs w:val="22"/>
                <w:lang w:val="lt-LT"/>
              </w:rPr>
            </w:pPr>
            <w:r w:rsidRPr="008C01EE">
              <w:rPr>
                <w:szCs w:val="22"/>
                <w:lang w:val="lt-LT"/>
              </w:rPr>
              <w:t>0,0466</w:t>
            </w:r>
          </w:p>
        </w:tc>
      </w:tr>
      <w:tr w:rsidR="009F1223" w:rsidRPr="008C01EE" w14:paraId="7452AC91" w14:textId="77777777" w:rsidTr="0022209D">
        <w:trPr>
          <w:trHeight w:val="170"/>
          <w:jc w:val="center"/>
        </w:trPr>
        <w:tc>
          <w:tcPr>
            <w:tcW w:w="1985" w:type="dxa"/>
            <w:shd w:val="clear" w:color="auto" w:fill="FFFFFF"/>
            <w:vAlign w:val="bottom"/>
          </w:tcPr>
          <w:p w14:paraId="152F4141" w14:textId="77777777" w:rsidR="00795EC3" w:rsidRPr="008C01EE" w:rsidRDefault="00530C6E" w:rsidP="0022209D">
            <w:pPr>
              <w:ind w:left="132"/>
              <w:rPr>
                <w:szCs w:val="22"/>
                <w:lang w:val="lt-LT"/>
              </w:rPr>
            </w:pPr>
            <w:r w:rsidRPr="008C01EE">
              <w:rPr>
                <w:szCs w:val="22"/>
                <w:lang w:val="lt-LT"/>
              </w:rPr>
              <w:t>Kiaušidės</w:t>
            </w:r>
          </w:p>
        </w:tc>
        <w:tc>
          <w:tcPr>
            <w:tcW w:w="1280" w:type="dxa"/>
            <w:shd w:val="clear" w:color="auto" w:fill="FFFFFF"/>
            <w:vAlign w:val="bottom"/>
          </w:tcPr>
          <w:p w14:paraId="50E717D4" w14:textId="77777777" w:rsidR="00795EC3" w:rsidRPr="008C01EE" w:rsidRDefault="00530C6E">
            <w:pPr>
              <w:jc w:val="center"/>
              <w:rPr>
                <w:szCs w:val="22"/>
                <w:lang w:val="lt-LT"/>
              </w:rPr>
            </w:pPr>
            <w:r w:rsidRPr="008C01EE">
              <w:rPr>
                <w:szCs w:val="22"/>
                <w:lang w:val="lt-LT"/>
              </w:rPr>
              <w:t>0,00575</w:t>
            </w:r>
          </w:p>
        </w:tc>
        <w:tc>
          <w:tcPr>
            <w:tcW w:w="1260" w:type="dxa"/>
            <w:shd w:val="clear" w:color="auto" w:fill="FFFFFF"/>
            <w:vAlign w:val="bottom"/>
          </w:tcPr>
          <w:p w14:paraId="4C8A0937" w14:textId="77777777" w:rsidR="00795EC3" w:rsidRPr="008C01EE" w:rsidRDefault="00530C6E">
            <w:pPr>
              <w:jc w:val="center"/>
              <w:rPr>
                <w:szCs w:val="22"/>
                <w:lang w:val="lt-LT"/>
              </w:rPr>
            </w:pPr>
            <w:r w:rsidRPr="008C01EE">
              <w:rPr>
                <w:szCs w:val="22"/>
                <w:lang w:val="lt-LT"/>
              </w:rPr>
              <w:t>0,00651</w:t>
            </w:r>
          </w:p>
        </w:tc>
        <w:tc>
          <w:tcPr>
            <w:tcW w:w="1260" w:type="dxa"/>
            <w:shd w:val="clear" w:color="auto" w:fill="FFFFFF"/>
            <w:vAlign w:val="bottom"/>
          </w:tcPr>
          <w:p w14:paraId="66905DB7" w14:textId="77777777" w:rsidR="00795EC3" w:rsidRPr="008C01EE" w:rsidRDefault="00530C6E">
            <w:pPr>
              <w:jc w:val="center"/>
              <w:rPr>
                <w:szCs w:val="22"/>
                <w:lang w:val="lt-LT"/>
              </w:rPr>
            </w:pPr>
            <w:r w:rsidRPr="008C01EE">
              <w:rPr>
                <w:szCs w:val="22"/>
                <w:lang w:val="lt-LT"/>
              </w:rPr>
              <w:t>0,0115</w:t>
            </w:r>
          </w:p>
        </w:tc>
        <w:tc>
          <w:tcPr>
            <w:tcW w:w="1080" w:type="dxa"/>
            <w:shd w:val="clear" w:color="auto" w:fill="FFFFFF"/>
            <w:vAlign w:val="bottom"/>
          </w:tcPr>
          <w:p w14:paraId="4B683469" w14:textId="77777777" w:rsidR="00795EC3" w:rsidRPr="008C01EE" w:rsidRDefault="00530C6E">
            <w:pPr>
              <w:jc w:val="center"/>
              <w:rPr>
                <w:szCs w:val="22"/>
                <w:lang w:val="lt-LT"/>
              </w:rPr>
            </w:pPr>
            <w:r w:rsidRPr="008C01EE">
              <w:rPr>
                <w:szCs w:val="22"/>
                <w:lang w:val="lt-LT"/>
              </w:rPr>
              <w:t>0,0181</w:t>
            </w:r>
          </w:p>
        </w:tc>
        <w:tc>
          <w:tcPr>
            <w:tcW w:w="1089" w:type="dxa"/>
            <w:shd w:val="clear" w:color="auto" w:fill="FFFFFF"/>
            <w:vAlign w:val="bottom"/>
          </w:tcPr>
          <w:p w14:paraId="77AF6E71" w14:textId="77777777" w:rsidR="00795EC3" w:rsidRPr="008C01EE" w:rsidRDefault="00530C6E">
            <w:pPr>
              <w:jc w:val="center"/>
              <w:rPr>
                <w:szCs w:val="22"/>
                <w:lang w:val="lt-LT"/>
              </w:rPr>
            </w:pPr>
            <w:r w:rsidRPr="008C01EE">
              <w:rPr>
                <w:szCs w:val="22"/>
                <w:lang w:val="lt-LT"/>
              </w:rPr>
              <w:t>0,0207</w:t>
            </w:r>
          </w:p>
        </w:tc>
        <w:tc>
          <w:tcPr>
            <w:tcW w:w="1118" w:type="dxa"/>
            <w:shd w:val="clear" w:color="auto" w:fill="FFFFFF"/>
            <w:vAlign w:val="bottom"/>
          </w:tcPr>
          <w:p w14:paraId="202CDE23" w14:textId="77777777" w:rsidR="00795EC3" w:rsidRPr="008C01EE" w:rsidRDefault="00530C6E">
            <w:pPr>
              <w:jc w:val="center"/>
              <w:rPr>
                <w:szCs w:val="22"/>
                <w:lang w:val="lt-LT"/>
              </w:rPr>
            </w:pPr>
            <w:r w:rsidRPr="008C01EE">
              <w:rPr>
                <w:szCs w:val="22"/>
                <w:lang w:val="lt-LT"/>
              </w:rPr>
              <w:t>0,0466</w:t>
            </w:r>
          </w:p>
        </w:tc>
      </w:tr>
      <w:tr w:rsidR="009F1223" w:rsidRPr="008C01EE" w14:paraId="774C7C8E" w14:textId="77777777" w:rsidTr="0022209D">
        <w:trPr>
          <w:trHeight w:val="170"/>
          <w:jc w:val="center"/>
        </w:trPr>
        <w:tc>
          <w:tcPr>
            <w:tcW w:w="1985" w:type="dxa"/>
            <w:shd w:val="clear" w:color="auto" w:fill="FFFFFF"/>
            <w:vAlign w:val="bottom"/>
          </w:tcPr>
          <w:p w14:paraId="22B33E4C" w14:textId="77777777" w:rsidR="00795EC3" w:rsidRPr="008C01EE" w:rsidRDefault="00530C6E" w:rsidP="0022209D">
            <w:pPr>
              <w:ind w:left="132"/>
              <w:rPr>
                <w:szCs w:val="22"/>
                <w:lang w:val="lt-LT"/>
              </w:rPr>
            </w:pPr>
            <w:r w:rsidRPr="008C01EE">
              <w:rPr>
                <w:szCs w:val="22"/>
                <w:lang w:val="lt-LT"/>
              </w:rPr>
              <w:lastRenderedPageBreak/>
              <w:t>Kasa</w:t>
            </w:r>
          </w:p>
        </w:tc>
        <w:tc>
          <w:tcPr>
            <w:tcW w:w="1280" w:type="dxa"/>
            <w:shd w:val="clear" w:color="auto" w:fill="FFFFFF"/>
            <w:vAlign w:val="bottom"/>
          </w:tcPr>
          <w:p w14:paraId="5169BAC2" w14:textId="77777777" w:rsidR="00795EC3" w:rsidRPr="008C01EE" w:rsidRDefault="00530C6E">
            <w:pPr>
              <w:jc w:val="center"/>
              <w:rPr>
                <w:szCs w:val="22"/>
                <w:lang w:val="lt-LT"/>
              </w:rPr>
            </w:pPr>
            <w:r w:rsidRPr="008C01EE">
              <w:rPr>
                <w:szCs w:val="22"/>
                <w:lang w:val="lt-LT"/>
              </w:rPr>
              <w:t>0,00637</w:t>
            </w:r>
          </w:p>
        </w:tc>
        <w:tc>
          <w:tcPr>
            <w:tcW w:w="1260" w:type="dxa"/>
            <w:shd w:val="clear" w:color="auto" w:fill="FFFFFF"/>
            <w:vAlign w:val="bottom"/>
          </w:tcPr>
          <w:p w14:paraId="602E7373" w14:textId="77777777" w:rsidR="00795EC3" w:rsidRPr="008C01EE" w:rsidRDefault="00530C6E">
            <w:pPr>
              <w:jc w:val="center"/>
              <w:rPr>
                <w:szCs w:val="22"/>
                <w:lang w:val="lt-LT"/>
              </w:rPr>
            </w:pPr>
            <w:r w:rsidRPr="008C01EE">
              <w:rPr>
                <w:szCs w:val="22"/>
                <w:lang w:val="lt-LT"/>
              </w:rPr>
              <w:t>0,00798</w:t>
            </w:r>
          </w:p>
        </w:tc>
        <w:tc>
          <w:tcPr>
            <w:tcW w:w="1260" w:type="dxa"/>
            <w:shd w:val="clear" w:color="auto" w:fill="FFFFFF"/>
            <w:vAlign w:val="bottom"/>
          </w:tcPr>
          <w:p w14:paraId="710FEDD9" w14:textId="77777777" w:rsidR="00795EC3" w:rsidRPr="008C01EE" w:rsidRDefault="00530C6E">
            <w:pPr>
              <w:jc w:val="center"/>
              <w:rPr>
                <w:szCs w:val="22"/>
                <w:lang w:val="lt-LT"/>
              </w:rPr>
            </w:pPr>
            <w:r w:rsidRPr="008C01EE">
              <w:rPr>
                <w:szCs w:val="22"/>
                <w:lang w:val="lt-LT"/>
              </w:rPr>
              <w:t>0,0119</w:t>
            </w:r>
          </w:p>
        </w:tc>
        <w:tc>
          <w:tcPr>
            <w:tcW w:w="1080" w:type="dxa"/>
            <w:shd w:val="clear" w:color="auto" w:fill="FFFFFF"/>
            <w:vAlign w:val="bottom"/>
          </w:tcPr>
          <w:p w14:paraId="0B248D54" w14:textId="77777777" w:rsidR="00795EC3" w:rsidRPr="008C01EE" w:rsidRDefault="00530C6E">
            <w:pPr>
              <w:jc w:val="center"/>
              <w:rPr>
                <w:szCs w:val="22"/>
                <w:lang w:val="lt-LT"/>
              </w:rPr>
            </w:pPr>
            <w:r w:rsidRPr="008C01EE">
              <w:rPr>
                <w:szCs w:val="22"/>
                <w:lang w:val="lt-LT"/>
              </w:rPr>
              <w:t>0,018</w:t>
            </w:r>
          </w:p>
        </w:tc>
        <w:tc>
          <w:tcPr>
            <w:tcW w:w="1089" w:type="dxa"/>
            <w:shd w:val="clear" w:color="auto" w:fill="FFFFFF"/>
            <w:vAlign w:val="bottom"/>
          </w:tcPr>
          <w:p w14:paraId="144E8DC9" w14:textId="77777777" w:rsidR="00795EC3" w:rsidRPr="008C01EE" w:rsidRDefault="00530C6E">
            <w:pPr>
              <w:jc w:val="center"/>
              <w:rPr>
                <w:szCs w:val="22"/>
                <w:lang w:val="lt-LT"/>
              </w:rPr>
            </w:pPr>
            <w:r w:rsidRPr="008C01EE">
              <w:rPr>
                <w:szCs w:val="22"/>
                <w:lang w:val="lt-LT"/>
              </w:rPr>
              <w:t>0,0308</w:t>
            </w:r>
          </w:p>
        </w:tc>
        <w:tc>
          <w:tcPr>
            <w:tcW w:w="1118" w:type="dxa"/>
            <w:shd w:val="clear" w:color="auto" w:fill="FFFFFF"/>
            <w:vAlign w:val="bottom"/>
          </w:tcPr>
          <w:p w14:paraId="24A20953" w14:textId="77777777" w:rsidR="00795EC3" w:rsidRPr="008C01EE" w:rsidRDefault="00530C6E">
            <w:pPr>
              <w:jc w:val="center"/>
              <w:rPr>
                <w:szCs w:val="22"/>
                <w:lang w:val="lt-LT"/>
              </w:rPr>
            </w:pPr>
            <w:r w:rsidRPr="008C01EE">
              <w:rPr>
                <w:szCs w:val="22"/>
                <w:lang w:val="lt-LT"/>
              </w:rPr>
              <w:t>0,0636</w:t>
            </w:r>
          </w:p>
        </w:tc>
      </w:tr>
      <w:tr w:rsidR="009F1223" w:rsidRPr="008C01EE" w14:paraId="1CE0300E" w14:textId="77777777" w:rsidTr="0022209D">
        <w:trPr>
          <w:trHeight w:val="170"/>
          <w:jc w:val="center"/>
        </w:trPr>
        <w:tc>
          <w:tcPr>
            <w:tcW w:w="1985" w:type="dxa"/>
            <w:shd w:val="clear" w:color="auto" w:fill="FFFFFF"/>
            <w:vAlign w:val="bottom"/>
          </w:tcPr>
          <w:p w14:paraId="4C5357C2" w14:textId="77777777" w:rsidR="00795EC3" w:rsidRPr="008C01EE" w:rsidRDefault="00530C6E" w:rsidP="0022209D">
            <w:pPr>
              <w:ind w:left="132"/>
              <w:rPr>
                <w:szCs w:val="22"/>
                <w:lang w:val="lt-LT"/>
              </w:rPr>
            </w:pPr>
            <w:r w:rsidRPr="008C01EE">
              <w:rPr>
                <w:szCs w:val="22"/>
                <w:lang w:val="lt-LT"/>
              </w:rPr>
              <w:t>Raudonieji kaulų čiulpai</w:t>
            </w:r>
          </w:p>
        </w:tc>
        <w:tc>
          <w:tcPr>
            <w:tcW w:w="1280" w:type="dxa"/>
            <w:shd w:val="clear" w:color="auto" w:fill="FFFFFF"/>
            <w:vAlign w:val="bottom"/>
          </w:tcPr>
          <w:p w14:paraId="345A9734" w14:textId="77777777" w:rsidR="00795EC3" w:rsidRPr="008C01EE" w:rsidRDefault="00530C6E">
            <w:pPr>
              <w:jc w:val="center"/>
              <w:rPr>
                <w:szCs w:val="22"/>
                <w:lang w:val="lt-LT"/>
              </w:rPr>
            </w:pPr>
            <w:r w:rsidRPr="008C01EE">
              <w:rPr>
                <w:szCs w:val="22"/>
                <w:lang w:val="lt-LT"/>
              </w:rPr>
              <w:t>0,00572</w:t>
            </w:r>
          </w:p>
        </w:tc>
        <w:tc>
          <w:tcPr>
            <w:tcW w:w="1260" w:type="dxa"/>
            <w:shd w:val="clear" w:color="auto" w:fill="FFFFFF"/>
            <w:vAlign w:val="bottom"/>
          </w:tcPr>
          <w:p w14:paraId="126764AF" w14:textId="77777777" w:rsidR="00795EC3" w:rsidRPr="008C01EE" w:rsidRDefault="00530C6E">
            <w:pPr>
              <w:jc w:val="center"/>
              <w:rPr>
                <w:szCs w:val="22"/>
                <w:lang w:val="lt-LT"/>
              </w:rPr>
            </w:pPr>
            <w:r w:rsidRPr="008C01EE">
              <w:rPr>
                <w:szCs w:val="22"/>
                <w:lang w:val="lt-LT"/>
              </w:rPr>
              <w:t>0,00663</w:t>
            </w:r>
          </w:p>
        </w:tc>
        <w:tc>
          <w:tcPr>
            <w:tcW w:w="1260" w:type="dxa"/>
            <w:shd w:val="clear" w:color="auto" w:fill="FFFFFF"/>
            <w:vAlign w:val="bottom"/>
          </w:tcPr>
          <w:p w14:paraId="238E494B" w14:textId="77777777" w:rsidR="00795EC3" w:rsidRPr="008C01EE" w:rsidRDefault="00530C6E">
            <w:pPr>
              <w:jc w:val="center"/>
              <w:rPr>
                <w:szCs w:val="22"/>
                <w:lang w:val="lt-LT"/>
              </w:rPr>
            </w:pPr>
            <w:r w:rsidRPr="008C01EE">
              <w:rPr>
                <w:szCs w:val="22"/>
                <w:lang w:val="lt-LT"/>
              </w:rPr>
              <w:t>0,0103</w:t>
            </w:r>
          </w:p>
        </w:tc>
        <w:tc>
          <w:tcPr>
            <w:tcW w:w="1080" w:type="dxa"/>
            <w:shd w:val="clear" w:color="auto" w:fill="FFFFFF"/>
            <w:vAlign w:val="bottom"/>
          </w:tcPr>
          <w:p w14:paraId="249E932C" w14:textId="77777777" w:rsidR="00795EC3" w:rsidRPr="008C01EE" w:rsidRDefault="00530C6E">
            <w:pPr>
              <w:jc w:val="center"/>
              <w:rPr>
                <w:szCs w:val="22"/>
                <w:lang w:val="lt-LT"/>
              </w:rPr>
            </w:pPr>
            <w:r w:rsidRPr="008C01EE">
              <w:rPr>
                <w:szCs w:val="22"/>
                <w:lang w:val="lt-LT"/>
              </w:rPr>
              <w:t>0,0168</w:t>
            </w:r>
          </w:p>
        </w:tc>
        <w:tc>
          <w:tcPr>
            <w:tcW w:w="1089" w:type="dxa"/>
            <w:shd w:val="clear" w:color="auto" w:fill="FFFFFF"/>
            <w:vAlign w:val="bottom"/>
          </w:tcPr>
          <w:p w14:paraId="7280B90D" w14:textId="77777777" w:rsidR="00795EC3" w:rsidRPr="008C01EE" w:rsidRDefault="00530C6E">
            <w:pPr>
              <w:jc w:val="center"/>
              <w:rPr>
                <w:szCs w:val="22"/>
                <w:lang w:val="lt-LT"/>
              </w:rPr>
            </w:pPr>
            <w:r w:rsidRPr="008C01EE">
              <w:rPr>
                <w:szCs w:val="22"/>
                <w:lang w:val="lt-LT"/>
              </w:rPr>
              <w:t>0,034</w:t>
            </w:r>
          </w:p>
        </w:tc>
        <w:tc>
          <w:tcPr>
            <w:tcW w:w="1118" w:type="dxa"/>
            <w:shd w:val="clear" w:color="auto" w:fill="FFFFFF"/>
            <w:vAlign w:val="bottom"/>
          </w:tcPr>
          <w:p w14:paraId="4F481F28" w14:textId="77777777" w:rsidR="00795EC3" w:rsidRPr="008C01EE" w:rsidRDefault="00530C6E">
            <w:pPr>
              <w:jc w:val="center"/>
              <w:rPr>
                <w:szCs w:val="22"/>
                <w:lang w:val="lt-LT"/>
              </w:rPr>
            </w:pPr>
            <w:r w:rsidRPr="008C01EE">
              <w:rPr>
                <w:szCs w:val="22"/>
                <w:lang w:val="lt-LT"/>
              </w:rPr>
              <w:t>0,0957</w:t>
            </w:r>
          </w:p>
        </w:tc>
      </w:tr>
      <w:tr w:rsidR="009F1223" w:rsidRPr="008C01EE" w14:paraId="7745C33D" w14:textId="77777777" w:rsidTr="0022209D">
        <w:trPr>
          <w:trHeight w:val="170"/>
          <w:jc w:val="center"/>
        </w:trPr>
        <w:tc>
          <w:tcPr>
            <w:tcW w:w="1985" w:type="dxa"/>
            <w:shd w:val="clear" w:color="auto" w:fill="FFFFFF"/>
            <w:vAlign w:val="bottom"/>
          </w:tcPr>
          <w:p w14:paraId="5FA0397D" w14:textId="77777777" w:rsidR="00795EC3" w:rsidRPr="008C01EE" w:rsidRDefault="00530C6E" w:rsidP="0022209D">
            <w:pPr>
              <w:ind w:left="132"/>
              <w:rPr>
                <w:szCs w:val="22"/>
                <w:lang w:val="lt-LT"/>
              </w:rPr>
            </w:pPr>
            <w:r w:rsidRPr="008C01EE">
              <w:rPr>
                <w:szCs w:val="22"/>
                <w:lang w:val="lt-LT"/>
              </w:rPr>
              <w:t>Oda</w:t>
            </w:r>
          </w:p>
        </w:tc>
        <w:tc>
          <w:tcPr>
            <w:tcW w:w="1280" w:type="dxa"/>
            <w:shd w:val="clear" w:color="auto" w:fill="FFFFFF"/>
            <w:vAlign w:val="bottom"/>
          </w:tcPr>
          <w:p w14:paraId="20CA574A" w14:textId="77777777" w:rsidR="00795EC3" w:rsidRPr="008C01EE" w:rsidRDefault="00530C6E">
            <w:pPr>
              <w:jc w:val="center"/>
              <w:rPr>
                <w:szCs w:val="22"/>
                <w:lang w:val="lt-LT"/>
              </w:rPr>
            </w:pPr>
            <w:r w:rsidRPr="008C01EE">
              <w:rPr>
                <w:szCs w:val="22"/>
                <w:lang w:val="lt-LT"/>
              </w:rPr>
              <w:t>0,00269</w:t>
            </w:r>
          </w:p>
        </w:tc>
        <w:tc>
          <w:tcPr>
            <w:tcW w:w="1260" w:type="dxa"/>
            <w:shd w:val="clear" w:color="auto" w:fill="FFFFFF"/>
            <w:vAlign w:val="bottom"/>
          </w:tcPr>
          <w:p w14:paraId="0D83746C" w14:textId="77777777" w:rsidR="00795EC3" w:rsidRPr="008C01EE" w:rsidRDefault="00530C6E">
            <w:pPr>
              <w:jc w:val="center"/>
              <w:rPr>
                <w:szCs w:val="22"/>
                <w:lang w:val="lt-LT"/>
              </w:rPr>
            </w:pPr>
            <w:r w:rsidRPr="008C01EE">
              <w:rPr>
                <w:szCs w:val="22"/>
                <w:lang w:val="lt-LT"/>
              </w:rPr>
              <w:t>0,00323</w:t>
            </w:r>
          </w:p>
        </w:tc>
        <w:tc>
          <w:tcPr>
            <w:tcW w:w="1260" w:type="dxa"/>
            <w:shd w:val="clear" w:color="auto" w:fill="FFFFFF"/>
            <w:vAlign w:val="bottom"/>
          </w:tcPr>
          <w:p w14:paraId="0716121A" w14:textId="77777777" w:rsidR="00795EC3" w:rsidRPr="008C01EE" w:rsidRDefault="00530C6E">
            <w:pPr>
              <w:jc w:val="center"/>
              <w:rPr>
                <w:szCs w:val="22"/>
                <w:lang w:val="lt-LT"/>
              </w:rPr>
            </w:pPr>
            <w:r w:rsidRPr="008C01EE">
              <w:rPr>
                <w:szCs w:val="22"/>
                <w:lang w:val="lt-LT"/>
              </w:rPr>
              <w:t>0,00514</w:t>
            </w:r>
          </w:p>
        </w:tc>
        <w:tc>
          <w:tcPr>
            <w:tcW w:w="1080" w:type="dxa"/>
            <w:shd w:val="clear" w:color="auto" w:fill="FFFFFF"/>
            <w:vAlign w:val="bottom"/>
          </w:tcPr>
          <w:p w14:paraId="74C13221" w14:textId="77777777" w:rsidR="00795EC3" w:rsidRPr="008C01EE" w:rsidRDefault="00530C6E">
            <w:pPr>
              <w:jc w:val="center"/>
              <w:rPr>
                <w:szCs w:val="22"/>
                <w:lang w:val="lt-LT"/>
              </w:rPr>
            </w:pPr>
            <w:r w:rsidRPr="008C01EE">
              <w:rPr>
                <w:szCs w:val="22"/>
                <w:lang w:val="lt-LT"/>
              </w:rPr>
              <w:t>0,00820</w:t>
            </w:r>
          </w:p>
        </w:tc>
        <w:tc>
          <w:tcPr>
            <w:tcW w:w="1089" w:type="dxa"/>
            <w:shd w:val="clear" w:color="auto" w:fill="FFFFFF"/>
            <w:vAlign w:val="bottom"/>
          </w:tcPr>
          <w:p w14:paraId="32AD0F27" w14:textId="77777777" w:rsidR="00795EC3" w:rsidRPr="008C01EE" w:rsidRDefault="00530C6E">
            <w:pPr>
              <w:jc w:val="center"/>
              <w:rPr>
                <w:szCs w:val="22"/>
                <w:lang w:val="lt-LT"/>
              </w:rPr>
            </w:pPr>
            <w:r w:rsidRPr="008C01EE">
              <w:rPr>
                <w:szCs w:val="22"/>
                <w:lang w:val="lt-LT"/>
              </w:rPr>
              <w:t>0,0152</w:t>
            </w:r>
          </w:p>
        </w:tc>
        <w:tc>
          <w:tcPr>
            <w:tcW w:w="1118" w:type="dxa"/>
            <w:shd w:val="clear" w:color="auto" w:fill="FFFFFF"/>
            <w:vAlign w:val="bottom"/>
          </w:tcPr>
          <w:p w14:paraId="342B2C0D" w14:textId="77777777" w:rsidR="00795EC3" w:rsidRPr="008C01EE" w:rsidRDefault="00530C6E">
            <w:pPr>
              <w:jc w:val="center"/>
              <w:rPr>
                <w:szCs w:val="22"/>
                <w:lang w:val="lt-LT"/>
              </w:rPr>
            </w:pPr>
            <w:r w:rsidRPr="008C01EE">
              <w:rPr>
                <w:szCs w:val="22"/>
                <w:lang w:val="lt-LT"/>
              </w:rPr>
              <w:t>0,0359</w:t>
            </w:r>
          </w:p>
        </w:tc>
      </w:tr>
      <w:tr w:rsidR="009F1223" w:rsidRPr="008C01EE" w14:paraId="35886B7F" w14:textId="77777777" w:rsidTr="0022209D">
        <w:trPr>
          <w:trHeight w:val="170"/>
          <w:jc w:val="center"/>
        </w:trPr>
        <w:tc>
          <w:tcPr>
            <w:tcW w:w="1985" w:type="dxa"/>
            <w:shd w:val="clear" w:color="auto" w:fill="FFFFFF"/>
            <w:vAlign w:val="bottom"/>
          </w:tcPr>
          <w:p w14:paraId="4A5FF72B" w14:textId="77777777" w:rsidR="00795EC3" w:rsidRPr="008C01EE" w:rsidRDefault="00530C6E" w:rsidP="0022209D">
            <w:pPr>
              <w:ind w:left="132"/>
              <w:rPr>
                <w:szCs w:val="22"/>
                <w:lang w:val="lt-LT"/>
              </w:rPr>
            </w:pPr>
            <w:r w:rsidRPr="008C01EE">
              <w:rPr>
                <w:szCs w:val="22"/>
                <w:lang w:val="lt-LT"/>
              </w:rPr>
              <w:t>Blužnis</w:t>
            </w:r>
          </w:p>
        </w:tc>
        <w:tc>
          <w:tcPr>
            <w:tcW w:w="1280" w:type="dxa"/>
            <w:shd w:val="clear" w:color="auto" w:fill="FFFFFF"/>
            <w:vAlign w:val="bottom"/>
          </w:tcPr>
          <w:p w14:paraId="5E99F7C6" w14:textId="77777777" w:rsidR="00795EC3" w:rsidRPr="008C01EE" w:rsidRDefault="00530C6E">
            <w:pPr>
              <w:jc w:val="center"/>
              <w:rPr>
                <w:szCs w:val="22"/>
                <w:lang w:val="lt-LT"/>
              </w:rPr>
            </w:pPr>
            <w:r w:rsidRPr="008C01EE">
              <w:rPr>
                <w:szCs w:val="22"/>
                <w:lang w:val="lt-LT"/>
              </w:rPr>
              <w:t>0,00411</w:t>
            </w:r>
          </w:p>
        </w:tc>
        <w:tc>
          <w:tcPr>
            <w:tcW w:w="1260" w:type="dxa"/>
            <w:shd w:val="clear" w:color="auto" w:fill="FFFFFF"/>
            <w:vAlign w:val="bottom"/>
          </w:tcPr>
          <w:p w14:paraId="53C347E3" w14:textId="77777777" w:rsidR="00795EC3" w:rsidRPr="008C01EE" w:rsidRDefault="00530C6E">
            <w:pPr>
              <w:jc w:val="center"/>
              <w:rPr>
                <w:szCs w:val="22"/>
                <w:lang w:val="lt-LT"/>
              </w:rPr>
            </w:pPr>
            <w:r w:rsidRPr="008C01EE">
              <w:rPr>
                <w:szCs w:val="22"/>
                <w:lang w:val="lt-LT"/>
              </w:rPr>
              <w:t>0,00544</w:t>
            </w:r>
          </w:p>
        </w:tc>
        <w:tc>
          <w:tcPr>
            <w:tcW w:w="1260" w:type="dxa"/>
            <w:shd w:val="clear" w:color="auto" w:fill="FFFFFF"/>
            <w:vAlign w:val="bottom"/>
          </w:tcPr>
          <w:p w14:paraId="05A9AAF5" w14:textId="77777777" w:rsidR="00795EC3" w:rsidRPr="008C01EE" w:rsidRDefault="00530C6E">
            <w:pPr>
              <w:jc w:val="center"/>
              <w:rPr>
                <w:szCs w:val="22"/>
                <w:lang w:val="lt-LT"/>
              </w:rPr>
            </w:pPr>
            <w:r w:rsidRPr="008C01EE">
              <w:rPr>
                <w:szCs w:val="22"/>
                <w:lang w:val="lt-LT"/>
              </w:rPr>
              <w:t>0,00827</w:t>
            </w:r>
          </w:p>
        </w:tc>
        <w:tc>
          <w:tcPr>
            <w:tcW w:w="1080" w:type="dxa"/>
            <w:shd w:val="clear" w:color="auto" w:fill="FFFFFF"/>
            <w:vAlign w:val="bottom"/>
          </w:tcPr>
          <w:p w14:paraId="59102429" w14:textId="77777777" w:rsidR="00795EC3" w:rsidRPr="008C01EE" w:rsidRDefault="00530C6E">
            <w:pPr>
              <w:jc w:val="center"/>
              <w:rPr>
                <w:szCs w:val="22"/>
                <w:lang w:val="lt-LT"/>
              </w:rPr>
            </w:pPr>
            <w:r w:rsidRPr="008C01EE">
              <w:rPr>
                <w:szCs w:val="22"/>
                <w:lang w:val="lt-LT"/>
              </w:rPr>
              <w:t>0,0121</w:t>
            </w:r>
          </w:p>
        </w:tc>
        <w:tc>
          <w:tcPr>
            <w:tcW w:w="1089" w:type="dxa"/>
            <w:shd w:val="clear" w:color="auto" w:fill="FFFFFF"/>
            <w:vAlign w:val="bottom"/>
          </w:tcPr>
          <w:p w14:paraId="5B482AB6" w14:textId="77777777" w:rsidR="00795EC3" w:rsidRPr="008C01EE" w:rsidRDefault="00530C6E">
            <w:pPr>
              <w:jc w:val="center"/>
              <w:rPr>
                <w:szCs w:val="22"/>
                <w:lang w:val="lt-LT"/>
              </w:rPr>
            </w:pPr>
            <w:r w:rsidRPr="008C01EE">
              <w:rPr>
                <w:szCs w:val="22"/>
                <w:lang w:val="lt-LT"/>
              </w:rPr>
              <w:t>0,0209</w:t>
            </w:r>
          </w:p>
        </w:tc>
        <w:tc>
          <w:tcPr>
            <w:tcW w:w="1118" w:type="dxa"/>
            <w:shd w:val="clear" w:color="auto" w:fill="FFFFFF"/>
            <w:vAlign w:val="bottom"/>
          </w:tcPr>
          <w:p w14:paraId="7A9B5E95" w14:textId="77777777" w:rsidR="00795EC3" w:rsidRPr="008C01EE" w:rsidRDefault="00530C6E">
            <w:pPr>
              <w:jc w:val="center"/>
              <w:rPr>
                <w:szCs w:val="22"/>
                <w:lang w:val="lt-LT"/>
              </w:rPr>
            </w:pPr>
            <w:r w:rsidRPr="008C01EE">
              <w:rPr>
                <w:szCs w:val="22"/>
                <w:lang w:val="lt-LT"/>
              </w:rPr>
              <w:t>0,0453</w:t>
            </w:r>
          </w:p>
        </w:tc>
      </w:tr>
      <w:tr w:rsidR="009F1223" w:rsidRPr="008C01EE" w14:paraId="05DA5CD7" w14:textId="77777777" w:rsidTr="0022209D">
        <w:trPr>
          <w:trHeight w:val="170"/>
          <w:jc w:val="center"/>
        </w:trPr>
        <w:tc>
          <w:tcPr>
            <w:tcW w:w="1985" w:type="dxa"/>
            <w:shd w:val="clear" w:color="auto" w:fill="FFFFFF"/>
            <w:vAlign w:val="bottom"/>
          </w:tcPr>
          <w:p w14:paraId="4D90BA3B" w14:textId="77777777" w:rsidR="00795EC3" w:rsidRPr="008C01EE" w:rsidRDefault="00530C6E" w:rsidP="0022209D">
            <w:pPr>
              <w:ind w:left="132"/>
              <w:rPr>
                <w:szCs w:val="22"/>
                <w:lang w:val="lt-LT"/>
              </w:rPr>
            </w:pPr>
            <w:r w:rsidRPr="008C01EE">
              <w:rPr>
                <w:szCs w:val="22"/>
                <w:lang w:val="lt-LT"/>
              </w:rPr>
              <w:t>Sėklidės</w:t>
            </w:r>
          </w:p>
        </w:tc>
        <w:tc>
          <w:tcPr>
            <w:tcW w:w="1280" w:type="dxa"/>
            <w:shd w:val="clear" w:color="auto" w:fill="FFFFFF"/>
            <w:vAlign w:val="bottom"/>
          </w:tcPr>
          <w:p w14:paraId="44455422" w14:textId="77777777" w:rsidR="00795EC3" w:rsidRPr="008C01EE" w:rsidRDefault="00530C6E">
            <w:pPr>
              <w:jc w:val="center"/>
              <w:rPr>
                <w:szCs w:val="22"/>
                <w:lang w:val="lt-LT"/>
              </w:rPr>
            </w:pPr>
            <w:r w:rsidRPr="008C01EE">
              <w:rPr>
                <w:szCs w:val="22"/>
                <w:lang w:val="lt-LT"/>
              </w:rPr>
              <w:t>0,00349</w:t>
            </w:r>
          </w:p>
        </w:tc>
        <w:tc>
          <w:tcPr>
            <w:tcW w:w="1260" w:type="dxa"/>
            <w:shd w:val="clear" w:color="auto" w:fill="FFFFFF"/>
            <w:vAlign w:val="bottom"/>
          </w:tcPr>
          <w:p w14:paraId="32B96901" w14:textId="77777777" w:rsidR="00795EC3" w:rsidRPr="008C01EE" w:rsidRDefault="00530C6E">
            <w:pPr>
              <w:jc w:val="center"/>
              <w:rPr>
                <w:szCs w:val="22"/>
                <w:lang w:val="lt-LT"/>
              </w:rPr>
            </w:pPr>
            <w:r w:rsidRPr="008C01EE">
              <w:rPr>
                <w:szCs w:val="22"/>
                <w:lang w:val="lt-LT"/>
              </w:rPr>
              <w:t>0,00558</w:t>
            </w:r>
          </w:p>
        </w:tc>
        <w:tc>
          <w:tcPr>
            <w:tcW w:w="1260" w:type="dxa"/>
            <w:shd w:val="clear" w:color="auto" w:fill="FFFFFF"/>
            <w:vAlign w:val="bottom"/>
          </w:tcPr>
          <w:p w14:paraId="0DFE1E3D" w14:textId="77777777" w:rsidR="00795EC3" w:rsidRPr="008C01EE" w:rsidRDefault="00530C6E">
            <w:pPr>
              <w:jc w:val="center"/>
              <w:rPr>
                <w:szCs w:val="22"/>
                <w:lang w:val="lt-LT"/>
              </w:rPr>
            </w:pPr>
            <w:r w:rsidRPr="008C01EE">
              <w:rPr>
                <w:szCs w:val="22"/>
                <w:lang w:val="lt-LT"/>
              </w:rPr>
              <w:t>0,00783</w:t>
            </w:r>
          </w:p>
        </w:tc>
        <w:tc>
          <w:tcPr>
            <w:tcW w:w="1080" w:type="dxa"/>
            <w:shd w:val="clear" w:color="auto" w:fill="FFFFFF"/>
            <w:vAlign w:val="bottom"/>
          </w:tcPr>
          <w:p w14:paraId="68DAB996" w14:textId="77777777" w:rsidR="00795EC3" w:rsidRPr="008C01EE" w:rsidRDefault="00530C6E">
            <w:pPr>
              <w:jc w:val="center"/>
              <w:rPr>
                <w:szCs w:val="22"/>
                <w:lang w:val="lt-LT"/>
              </w:rPr>
            </w:pPr>
            <w:r w:rsidRPr="008C01EE">
              <w:rPr>
                <w:szCs w:val="22"/>
                <w:lang w:val="lt-LT"/>
              </w:rPr>
              <w:t>0,011</w:t>
            </w:r>
          </w:p>
        </w:tc>
        <w:tc>
          <w:tcPr>
            <w:tcW w:w="1089" w:type="dxa"/>
            <w:shd w:val="clear" w:color="auto" w:fill="FFFFFF"/>
            <w:vAlign w:val="bottom"/>
          </w:tcPr>
          <w:p w14:paraId="2A0EAEDF" w14:textId="77777777" w:rsidR="00795EC3" w:rsidRPr="008C01EE" w:rsidRDefault="00530C6E">
            <w:pPr>
              <w:jc w:val="center"/>
              <w:rPr>
                <w:szCs w:val="22"/>
                <w:lang w:val="lt-LT"/>
              </w:rPr>
            </w:pPr>
            <w:r w:rsidRPr="008C01EE">
              <w:rPr>
                <w:szCs w:val="22"/>
                <w:lang w:val="lt-LT"/>
              </w:rPr>
              <w:t>0,0194</w:t>
            </w:r>
          </w:p>
        </w:tc>
        <w:tc>
          <w:tcPr>
            <w:tcW w:w="1118" w:type="dxa"/>
            <w:shd w:val="clear" w:color="auto" w:fill="FFFFFF"/>
            <w:vAlign w:val="bottom"/>
          </w:tcPr>
          <w:p w14:paraId="105772C3" w14:textId="77777777" w:rsidR="00795EC3" w:rsidRPr="008C01EE" w:rsidRDefault="00530C6E">
            <w:pPr>
              <w:jc w:val="center"/>
              <w:rPr>
                <w:szCs w:val="22"/>
                <w:lang w:val="lt-LT"/>
              </w:rPr>
            </w:pPr>
            <w:r w:rsidRPr="008C01EE">
              <w:rPr>
                <w:szCs w:val="22"/>
                <w:lang w:val="lt-LT"/>
              </w:rPr>
              <w:t>0,0438</w:t>
            </w:r>
          </w:p>
        </w:tc>
      </w:tr>
      <w:tr w:rsidR="009F1223" w:rsidRPr="008C01EE" w14:paraId="6DEA7DC6" w14:textId="77777777" w:rsidTr="0022209D">
        <w:trPr>
          <w:trHeight w:val="170"/>
          <w:jc w:val="center"/>
        </w:trPr>
        <w:tc>
          <w:tcPr>
            <w:tcW w:w="1985" w:type="dxa"/>
            <w:shd w:val="clear" w:color="auto" w:fill="FFFFFF"/>
            <w:vAlign w:val="bottom"/>
          </w:tcPr>
          <w:p w14:paraId="252847D9" w14:textId="77777777" w:rsidR="00795EC3" w:rsidRPr="008C01EE" w:rsidRDefault="00530C6E" w:rsidP="0022209D">
            <w:pPr>
              <w:ind w:left="132"/>
              <w:rPr>
                <w:szCs w:val="22"/>
                <w:lang w:val="lt-LT"/>
              </w:rPr>
            </w:pPr>
            <w:proofErr w:type="spellStart"/>
            <w:r w:rsidRPr="008C01EE">
              <w:rPr>
                <w:szCs w:val="22"/>
                <w:lang w:val="lt-LT"/>
              </w:rPr>
              <w:t>Užkrūčio</w:t>
            </w:r>
            <w:proofErr w:type="spellEnd"/>
            <w:r w:rsidRPr="008C01EE">
              <w:rPr>
                <w:szCs w:val="22"/>
                <w:lang w:val="lt-LT"/>
              </w:rPr>
              <w:t xml:space="preserve"> liauka</w:t>
            </w:r>
          </w:p>
        </w:tc>
        <w:tc>
          <w:tcPr>
            <w:tcW w:w="1280" w:type="dxa"/>
            <w:shd w:val="clear" w:color="auto" w:fill="FFFFFF"/>
            <w:vAlign w:val="bottom"/>
          </w:tcPr>
          <w:p w14:paraId="15591BF6" w14:textId="77777777" w:rsidR="00795EC3" w:rsidRPr="008C01EE" w:rsidRDefault="00530C6E">
            <w:pPr>
              <w:jc w:val="center"/>
              <w:rPr>
                <w:szCs w:val="22"/>
                <w:lang w:val="lt-LT"/>
              </w:rPr>
            </w:pPr>
            <w:r w:rsidRPr="008C01EE">
              <w:rPr>
                <w:szCs w:val="22"/>
                <w:lang w:val="lt-LT"/>
              </w:rPr>
              <w:t>0,0042</w:t>
            </w:r>
          </w:p>
        </w:tc>
        <w:tc>
          <w:tcPr>
            <w:tcW w:w="1260" w:type="dxa"/>
            <w:shd w:val="clear" w:color="auto" w:fill="FFFFFF"/>
            <w:vAlign w:val="bottom"/>
          </w:tcPr>
          <w:p w14:paraId="169274D3" w14:textId="77777777" w:rsidR="00795EC3" w:rsidRPr="008C01EE" w:rsidRDefault="00530C6E">
            <w:pPr>
              <w:jc w:val="center"/>
              <w:rPr>
                <w:szCs w:val="22"/>
                <w:lang w:val="lt-LT"/>
              </w:rPr>
            </w:pPr>
            <w:r w:rsidRPr="008C01EE">
              <w:rPr>
                <w:szCs w:val="22"/>
                <w:lang w:val="lt-LT"/>
              </w:rPr>
              <w:t>0,00533</w:t>
            </w:r>
          </w:p>
        </w:tc>
        <w:tc>
          <w:tcPr>
            <w:tcW w:w="1260" w:type="dxa"/>
            <w:shd w:val="clear" w:color="auto" w:fill="FFFFFF"/>
            <w:vAlign w:val="bottom"/>
          </w:tcPr>
          <w:p w14:paraId="0B988EEF" w14:textId="77777777" w:rsidR="00795EC3" w:rsidRPr="008C01EE" w:rsidRDefault="00530C6E">
            <w:pPr>
              <w:jc w:val="center"/>
              <w:rPr>
                <w:szCs w:val="22"/>
                <w:lang w:val="lt-LT"/>
              </w:rPr>
            </w:pPr>
            <w:r w:rsidRPr="008C01EE">
              <w:rPr>
                <w:szCs w:val="22"/>
                <w:lang w:val="lt-LT"/>
              </w:rPr>
              <w:t>0,00779</w:t>
            </w:r>
          </w:p>
        </w:tc>
        <w:tc>
          <w:tcPr>
            <w:tcW w:w="1080" w:type="dxa"/>
            <w:shd w:val="clear" w:color="auto" w:fill="FFFFFF"/>
            <w:vAlign w:val="bottom"/>
          </w:tcPr>
          <w:p w14:paraId="76B016DA" w14:textId="77777777" w:rsidR="00795EC3" w:rsidRPr="008C01EE" w:rsidRDefault="00530C6E">
            <w:pPr>
              <w:jc w:val="center"/>
              <w:rPr>
                <w:szCs w:val="22"/>
                <w:lang w:val="lt-LT"/>
              </w:rPr>
            </w:pPr>
            <w:r w:rsidRPr="008C01EE">
              <w:rPr>
                <w:szCs w:val="22"/>
                <w:lang w:val="lt-LT"/>
              </w:rPr>
              <w:t>0,012</w:t>
            </w:r>
          </w:p>
        </w:tc>
        <w:tc>
          <w:tcPr>
            <w:tcW w:w="1089" w:type="dxa"/>
            <w:shd w:val="clear" w:color="auto" w:fill="FFFFFF"/>
            <w:vAlign w:val="bottom"/>
          </w:tcPr>
          <w:p w14:paraId="5C699398" w14:textId="77777777" w:rsidR="00795EC3" w:rsidRPr="008C01EE" w:rsidRDefault="00530C6E">
            <w:pPr>
              <w:jc w:val="center"/>
              <w:rPr>
                <w:szCs w:val="22"/>
                <w:lang w:val="lt-LT"/>
              </w:rPr>
            </w:pPr>
            <w:r w:rsidRPr="008C01EE">
              <w:rPr>
                <w:szCs w:val="22"/>
                <w:lang w:val="lt-LT"/>
              </w:rPr>
              <w:t>0,0215</w:t>
            </w:r>
          </w:p>
        </w:tc>
        <w:tc>
          <w:tcPr>
            <w:tcW w:w="1118" w:type="dxa"/>
            <w:shd w:val="clear" w:color="auto" w:fill="FFFFFF"/>
            <w:vAlign w:val="bottom"/>
          </w:tcPr>
          <w:p w14:paraId="5950055C" w14:textId="77777777" w:rsidR="00795EC3" w:rsidRPr="008C01EE" w:rsidRDefault="00530C6E">
            <w:pPr>
              <w:jc w:val="center"/>
              <w:rPr>
                <w:szCs w:val="22"/>
                <w:lang w:val="lt-LT"/>
              </w:rPr>
            </w:pPr>
            <w:r w:rsidRPr="008C01EE">
              <w:rPr>
                <w:szCs w:val="22"/>
                <w:lang w:val="lt-LT"/>
              </w:rPr>
              <w:t>0,0466</w:t>
            </w:r>
          </w:p>
        </w:tc>
      </w:tr>
      <w:tr w:rsidR="009F1223" w:rsidRPr="008C01EE" w14:paraId="7A0C2B09" w14:textId="77777777" w:rsidTr="0022209D">
        <w:trPr>
          <w:trHeight w:val="170"/>
          <w:jc w:val="center"/>
        </w:trPr>
        <w:tc>
          <w:tcPr>
            <w:tcW w:w="1985" w:type="dxa"/>
            <w:shd w:val="clear" w:color="auto" w:fill="FFFFFF"/>
            <w:vAlign w:val="bottom"/>
          </w:tcPr>
          <w:p w14:paraId="57E80F96" w14:textId="77777777" w:rsidR="00795EC3" w:rsidRPr="008C01EE" w:rsidRDefault="00530C6E" w:rsidP="0022209D">
            <w:pPr>
              <w:ind w:left="132"/>
              <w:rPr>
                <w:szCs w:val="22"/>
                <w:lang w:val="lt-LT"/>
              </w:rPr>
            </w:pPr>
            <w:r w:rsidRPr="008C01EE">
              <w:rPr>
                <w:szCs w:val="22"/>
                <w:lang w:val="lt-LT"/>
              </w:rPr>
              <w:t>Skydliaukė</w:t>
            </w:r>
          </w:p>
        </w:tc>
        <w:tc>
          <w:tcPr>
            <w:tcW w:w="1280" w:type="dxa"/>
            <w:shd w:val="clear" w:color="auto" w:fill="FFFFFF"/>
            <w:vAlign w:val="bottom"/>
          </w:tcPr>
          <w:p w14:paraId="7CAAD4AA" w14:textId="77777777" w:rsidR="00795EC3" w:rsidRPr="008C01EE" w:rsidRDefault="00530C6E">
            <w:pPr>
              <w:jc w:val="center"/>
              <w:rPr>
                <w:szCs w:val="22"/>
                <w:lang w:val="lt-LT"/>
              </w:rPr>
            </w:pPr>
            <w:r w:rsidRPr="008C01EE">
              <w:rPr>
                <w:szCs w:val="22"/>
                <w:lang w:val="lt-LT"/>
              </w:rPr>
              <w:t>0,00405</w:t>
            </w:r>
          </w:p>
        </w:tc>
        <w:tc>
          <w:tcPr>
            <w:tcW w:w="1260" w:type="dxa"/>
            <w:shd w:val="clear" w:color="auto" w:fill="FFFFFF"/>
            <w:vAlign w:val="bottom"/>
          </w:tcPr>
          <w:p w14:paraId="40AD8288" w14:textId="77777777" w:rsidR="00795EC3" w:rsidRPr="008C01EE" w:rsidRDefault="00530C6E">
            <w:pPr>
              <w:jc w:val="center"/>
              <w:rPr>
                <w:szCs w:val="22"/>
                <w:lang w:val="lt-LT"/>
              </w:rPr>
            </w:pPr>
            <w:r w:rsidRPr="008C01EE">
              <w:rPr>
                <w:szCs w:val="22"/>
                <w:lang w:val="lt-LT"/>
              </w:rPr>
              <w:t>0,00514</w:t>
            </w:r>
          </w:p>
        </w:tc>
        <w:tc>
          <w:tcPr>
            <w:tcW w:w="1260" w:type="dxa"/>
            <w:shd w:val="clear" w:color="auto" w:fill="FFFFFF"/>
            <w:vAlign w:val="bottom"/>
          </w:tcPr>
          <w:p w14:paraId="5B757026" w14:textId="77777777" w:rsidR="00795EC3" w:rsidRPr="008C01EE" w:rsidRDefault="00530C6E">
            <w:pPr>
              <w:jc w:val="center"/>
              <w:rPr>
                <w:szCs w:val="22"/>
                <w:lang w:val="lt-LT"/>
              </w:rPr>
            </w:pPr>
            <w:r w:rsidRPr="008C01EE">
              <w:rPr>
                <w:szCs w:val="22"/>
                <w:lang w:val="lt-LT"/>
              </w:rPr>
              <w:t>0,00814</w:t>
            </w:r>
          </w:p>
        </w:tc>
        <w:tc>
          <w:tcPr>
            <w:tcW w:w="1080" w:type="dxa"/>
            <w:shd w:val="clear" w:color="auto" w:fill="FFFFFF"/>
            <w:vAlign w:val="bottom"/>
          </w:tcPr>
          <w:p w14:paraId="435C4C5A" w14:textId="77777777" w:rsidR="00795EC3" w:rsidRPr="008C01EE" w:rsidRDefault="00530C6E">
            <w:pPr>
              <w:jc w:val="center"/>
              <w:rPr>
                <w:szCs w:val="22"/>
                <w:lang w:val="lt-LT"/>
              </w:rPr>
            </w:pPr>
            <w:r w:rsidRPr="008C01EE">
              <w:rPr>
                <w:szCs w:val="22"/>
                <w:lang w:val="lt-LT"/>
              </w:rPr>
              <w:t>0,013</w:t>
            </w:r>
          </w:p>
        </w:tc>
        <w:tc>
          <w:tcPr>
            <w:tcW w:w="1089" w:type="dxa"/>
            <w:shd w:val="clear" w:color="auto" w:fill="FFFFFF"/>
            <w:vAlign w:val="bottom"/>
          </w:tcPr>
          <w:p w14:paraId="46E9FDC6" w14:textId="77777777" w:rsidR="00795EC3" w:rsidRPr="008C01EE" w:rsidRDefault="00530C6E">
            <w:pPr>
              <w:jc w:val="center"/>
              <w:rPr>
                <w:szCs w:val="22"/>
                <w:lang w:val="lt-LT"/>
              </w:rPr>
            </w:pPr>
            <w:r w:rsidRPr="008C01EE">
              <w:rPr>
                <w:szCs w:val="22"/>
                <w:lang w:val="lt-LT"/>
              </w:rPr>
              <w:t>0,0231</w:t>
            </w:r>
          </w:p>
        </w:tc>
        <w:tc>
          <w:tcPr>
            <w:tcW w:w="1118" w:type="dxa"/>
            <w:shd w:val="clear" w:color="auto" w:fill="FFFFFF"/>
            <w:vAlign w:val="bottom"/>
          </w:tcPr>
          <w:p w14:paraId="19B9700C" w14:textId="77777777" w:rsidR="00795EC3" w:rsidRPr="008C01EE" w:rsidRDefault="00530C6E">
            <w:pPr>
              <w:jc w:val="center"/>
              <w:rPr>
                <w:szCs w:val="22"/>
                <w:lang w:val="lt-LT"/>
              </w:rPr>
            </w:pPr>
            <w:r w:rsidRPr="008C01EE">
              <w:rPr>
                <w:szCs w:val="22"/>
                <w:lang w:val="lt-LT"/>
              </w:rPr>
              <w:t>0,0495</w:t>
            </w:r>
          </w:p>
        </w:tc>
      </w:tr>
      <w:tr w:rsidR="009F1223" w:rsidRPr="008C01EE" w14:paraId="6FA925FE" w14:textId="77777777" w:rsidTr="0022209D">
        <w:trPr>
          <w:trHeight w:val="170"/>
          <w:jc w:val="center"/>
        </w:trPr>
        <w:tc>
          <w:tcPr>
            <w:tcW w:w="1985" w:type="dxa"/>
            <w:shd w:val="clear" w:color="auto" w:fill="FFFFFF"/>
            <w:vAlign w:val="bottom"/>
          </w:tcPr>
          <w:p w14:paraId="3FDBFEB1" w14:textId="77777777" w:rsidR="00795EC3" w:rsidRPr="008C01EE" w:rsidRDefault="00530C6E" w:rsidP="0022209D">
            <w:pPr>
              <w:ind w:left="132"/>
              <w:rPr>
                <w:szCs w:val="22"/>
                <w:lang w:val="lt-LT"/>
              </w:rPr>
            </w:pPr>
            <w:r w:rsidRPr="008C01EE">
              <w:rPr>
                <w:szCs w:val="22"/>
                <w:lang w:val="lt-LT"/>
              </w:rPr>
              <w:t>Gimda</w:t>
            </w:r>
          </w:p>
        </w:tc>
        <w:tc>
          <w:tcPr>
            <w:tcW w:w="1280" w:type="dxa"/>
            <w:shd w:val="clear" w:color="auto" w:fill="FFFFFF"/>
            <w:vAlign w:val="bottom"/>
          </w:tcPr>
          <w:p w14:paraId="75C6A10B" w14:textId="77777777" w:rsidR="00795EC3" w:rsidRPr="008C01EE" w:rsidRDefault="00530C6E">
            <w:pPr>
              <w:jc w:val="center"/>
              <w:rPr>
                <w:szCs w:val="22"/>
                <w:lang w:val="lt-LT"/>
              </w:rPr>
            </w:pPr>
            <w:r w:rsidRPr="008C01EE">
              <w:rPr>
                <w:szCs w:val="22"/>
                <w:lang w:val="lt-LT"/>
              </w:rPr>
              <w:t>0,00582</w:t>
            </w:r>
          </w:p>
        </w:tc>
        <w:tc>
          <w:tcPr>
            <w:tcW w:w="1260" w:type="dxa"/>
            <w:shd w:val="clear" w:color="auto" w:fill="FFFFFF"/>
            <w:vAlign w:val="bottom"/>
          </w:tcPr>
          <w:p w14:paraId="601D0D8B" w14:textId="77777777" w:rsidR="00795EC3" w:rsidRPr="008C01EE" w:rsidRDefault="00530C6E">
            <w:pPr>
              <w:jc w:val="center"/>
              <w:rPr>
                <w:szCs w:val="22"/>
                <w:lang w:val="lt-LT"/>
              </w:rPr>
            </w:pPr>
            <w:r w:rsidRPr="008C01EE">
              <w:rPr>
                <w:szCs w:val="22"/>
                <w:lang w:val="lt-LT"/>
              </w:rPr>
              <w:t>0,00716</w:t>
            </w:r>
          </w:p>
        </w:tc>
        <w:tc>
          <w:tcPr>
            <w:tcW w:w="1260" w:type="dxa"/>
            <w:shd w:val="clear" w:color="auto" w:fill="FFFFFF"/>
            <w:vAlign w:val="bottom"/>
          </w:tcPr>
          <w:p w14:paraId="559D72B9" w14:textId="77777777" w:rsidR="00795EC3" w:rsidRPr="008C01EE" w:rsidRDefault="00530C6E">
            <w:pPr>
              <w:jc w:val="center"/>
              <w:rPr>
                <w:szCs w:val="22"/>
                <w:lang w:val="lt-LT"/>
              </w:rPr>
            </w:pPr>
            <w:r w:rsidRPr="008C01EE">
              <w:rPr>
                <w:szCs w:val="22"/>
                <w:lang w:val="lt-LT"/>
              </w:rPr>
              <w:t>0,0109</w:t>
            </w:r>
          </w:p>
        </w:tc>
        <w:tc>
          <w:tcPr>
            <w:tcW w:w="1080" w:type="dxa"/>
            <w:shd w:val="clear" w:color="auto" w:fill="FFFFFF"/>
            <w:vAlign w:val="bottom"/>
          </w:tcPr>
          <w:p w14:paraId="14470C42" w14:textId="77777777" w:rsidR="00795EC3" w:rsidRPr="008C01EE" w:rsidRDefault="00530C6E">
            <w:pPr>
              <w:jc w:val="center"/>
              <w:rPr>
                <w:szCs w:val="22"/>
                <w:lang w:val="lt-LT"/>
              </w:rPr>
            </w:pPr>
            <w:r w:rsidRPr="008C01EE">
              <w:rPr>
                <w:szCs w:val="22"/>
                <w:lang w:val="lt-LT"/>
              </w:rPr>
              <w:t>0,0164</w:t>
            </w:r>
          </w:p>
        </w:tc>
        <w:tc>
          <w:tcPr>
            <w:tcW w:w="1089" w:type="dxa"/>
            <w:shd w:val="clear" w:color="auto" w:fill="FFFFFF"/>
            <w:vAlign w:val="bottom"/>
          </w:tcPr>
          <w:p w14:paraId="04AE0CC8" w14:textId="77777777" w:rsidR="00795EC3" w:rsidRPr="008C01EE" w:rsidRDefault="00530C6E">
            <w:pPr>
              <w:jc w:val="center"/>
              <w:rPr>
                <w:szCs w:val="22"/>
                <w:lang w:val="lt-LT"/>
              </w:rPr>
            </w:pPr>
            <w:r w:rsidRPr="008C01EE">
              <w:rPr>
                <w:szCs w:val="22"/>
                <w:lang w:val="lt-LT"/>
              </w:rPr>
              <w:t>0,0285</w:t>
            </w:r>
          </w:p>
        </w:tc>
        <w:tc>
          <w:tcPr>
            <w:tcW w:w="1118" w:type="dxa"/>
            <w:shd w:val="clear" w:color="auto" w:fill="FFFFFF"/>
            <w:vAlign w:val="bottom"/>
          </w:tcPr>
          <w:p w14:paraId="242D0F1A" w14:textId="77777777" w:rsidR="00795EC3" w:rsidRPr="008C01EE" w:rsidRDefault="00530C6E">
            <w:pPr>
              <w:jc w:val="center"/>
              <w:rPr>
                <w:szCs w:val="22"/>
                <w:lang w:val="lt-LT"/>
              </w:rPr>
            </w:pPr>
            <w:r w:rsidRPr="008C01EE">
              <w:rPr>
                <w:szCs w:val="22"/>
                <w:lang w:val="lt-LT"/>
              </w:rPr>
              <w:t>0,0589</w:t>
            </w:r>
          </w:p>
        </w:tc>
      </w:tr>
      <w:tr w:rsidR="009F1223" w:rsidRPr="008C01EE" w14:paraId="1A349601" w14:textId="77777777" w:rsidTr="0022209D">
        <w:trPr>
          <w:trHeight w:val="170"/>
          <w:jc w:val="center"/>
        </w:trPr>
        <w:tc>
          <w:tcPr>
            <w:tcW w:w="1985" w:type="dxa"/>
            <w:shd w:val="clear" w:color="auto" w:fill="FFFFFF"/>
            <w:vAlign w:val="bottom"/>
          </w:tcPr>
          <w:p w14:paraId="47238167" w14:textId="2F6AE7AA" w:rsidR="00795EC3" w:rsidRPr="008C01EE" w:rsidRDefault="003C679A" w:rsidP="0022209D">
            <w:pPr>
              <w:ind w:left="132"/>
              <w:rPr>
                <w:b/>
                <w:szCs w:val="22"/>
                <w:lang w:val="lt-LT"/>
              </w:rPr>
            </w:pPr>
            <w:proofErr w:type="spellStart"/>
            <w:r>
              <w:rPr>
                <w:b/>
                <w:bCs/>
                <w:szCs w:val="22"/>
                <w:lang w:val="lt-LT"/>
              </w:rPr>
              <w:t>Efektinė</w:t>
            </w:r>
            <w:proofErr w:type="spellEnd"/>
            <w:r w:rsidRPr="008C01EE">
              <w:rPr>
                <w:b/>
                <w:bCs/>
                <w:szCs w:val="22"/>
                <w:lang w:val="lt-LT"/>
              </w:rPr>
              <w:t xml:space="preserve"> </w:t>
            </w:r>
            <w:r w:rsidR="00530C6E" w:rsidRPr="008C01EE">
              <w:rPr>
                <w:b/>
                <w:bCs/>
                <w:szCs w:val="22"/>
                <w:lang w:val="lt-LT"/>
              </w:rPr>
              <w:t>dozė vienam suleisto aktyvumo vienetui (</w:t>
            </w:r>
            <w:proofErr w:type="spellStart"/>
            <w:r w:rsidR="00530C6E" w:rsidRPr="008C01EE">
              <w:rPr>
                <w:b/>
                <w:bCs/>
                <w:szCs w:val="22"/>
                <w:lang w:val="lt-LT"/>
              </w:rPr>
              <w:t>mSv</w:t>
            </w:r>
            <w:proofErr w:type="spellEnd"/>
            <w:r w:rsidR="00530C6E" w:rsidRPr="008C01EE">
              <w:rPr>
                <w:b/>
                <w:bCs/>
                <w:szCs w:val="22"/>
                <w:lang w:val="lt-LT"/>
              </w:rPr>
              <w:t>/</w:t>
            </w:r>
            <w:proofErr w:type="spellStart"/>
            <w:r w:rsidR="00530C6E" w:rsidRPr="008C01EE">
              <w:rPr>
                <w:b/>
                <w:bCs/>
                <w:szCs w:val="22"/>
                <w:lang w:val="lt-LT"/>
              </w:rPr>
              <w:t>MBq</w:t>
            </w:r>
            <w:proofErr w:type="spellEnd"/>
            <w:r w:rsidR="00530C6E" w:rsidRPr="008C01EE">
              <w:rPr>
                <w:b/>
                <w:bCs/>
                <w:szCs w:val="22"/>
                <w:lang w:val="lt-LT"/>
              </w:rPr>
              <w:t xml:space="preserve">) </w:t>
            </w:r>
          </w:p>
        </w:tc>
        <w:tc>
          <w:tcPr>
            <w:tcW w:w="1280" w:type="dxa"/>
            <w:shd w:val="clear" w:color="auto" w:fill="FFFFFF"/>
            <w:vAlign w:val="bottom"/>
          </w:tcPr>
          <w:p w14:paraId="38281746" w14:textId="77777777" w:rsidR="00795EC3" w:rsidRPr="008C01EE" w:rsidRDefault="00530C6E">
            <w:pPr>
              <w:jc w:val="center"/>
              <w:rPr>
                <w:b/>
                <w:szCs w:val="22"/>
                <w:lang w:val="lt-LT"/>
              </w:rPr>
            </w:pPr>
            <w:r w:rsidRPr="008C01EE">
              <w:rPr>
                <w:b/>
                <w:bCs/>
                <w:szCs w:val="22"/>
                <w:lang w:val="lt-LT"/>
              </w:rPr>
              <w:t>0,00624</w:t>
            </w:r>
          </w:p>
        </w:tc>
        <w:tc>
          <w:tcPr>
            <w:tcW w:w="1260" w:type="dxa"/>
            <w:shd w:val="clear" w:color="auto" w:fill="FFFFFF"/>
            <w:vAlign w:val="bottom"/>
          </w:tcPr>
          <w:p w14:paraId="75119D83" w14:textId="77777777" w:rsidR="00795EC3" w:rsidRPr="008C01EE" w:rsidRDefault="00530C6E">
            <w:pPr>
              <w:jc w:val="center"/>
              <w:rPr>
                <w:b/>
                <w:szCs w:val="22"/>
                <w:lang w:val="lt-LT"/>
              </w:rPr>
            </w:pPr>
            <w:r w:rsidRPr="008C01EE">
              <w:rPr>
                <w:b/>
                <w:bCs/>
                <w:szCs w:val="22"/>
                <w:lang w:val="lt-LT"/>
              </w:rPr>
              <w:t>0,00764</w:t>
            </w:r>
          </w:p>
        </w:tc>
        <w:tc>
          <w:tcPr>
            <w:tcW w:w="1260" w:type="dxa"/>
            <w:shd w:val="clear" w:color="auto" w:fill="FFFFFF"/>
            <w:vAlign w:val="bottom"/>
          </w:tcPr>
          <w:p w14:paraId="3FD49690" w14:textId="77777777" w:rsidR="00795EC3" w:rsidRPr="008C01EE" w:rsidRDefault="00530C6E">
            <w:pPr>
              <w:jc w:val="center"/>
              <w:rPr>
                <w:b/>
                <w:szCs w:val="22"/>
                <w:lang w:val="lt-LT"/>
              </w:rPr>
            </w:pPr>
            <w:r w:rsidRPr="008C01EE">
              <w:rPr>
                <w:b/>
                <w:bCs/>
                <w:szCs w:val="22"/>
                <w:lang w:val="lt-LT"/>
              </w:rPr>
              <w:t>0,0147</w:t>
            </w:r>
          </w:p>
        </w:tc>
        <w:tc>
          <w:tcPr>
            <w:tcW w:w="1080" w:type="dxa"/>
            <w:shd w:val="clear" w:color="auto" w:fill="FFFFFF"/>
            <w:vAlign w:val="bottom"/>
          </w:tcPr>
          <w:p w14:paraId="59A0E269" w14:textId="77777777" w:rsidR="00795EC3" w:rsidRPr="008C01EE" w:rsidRDefault="00530C6E">
            <w:pPr>
              <w:jc w:val="center"/>
              <w:rPr>
                <w:b/>
                <w:szCs w:val="22"/>
                <w:lang w:val="lt-LT"/>
              </w:rPr>
            </w:pPr>
            <w:r w:rsidRPr="008C01EE">
              <w:rPr>
                <w:b/>
                <w:bCs/>
                <w:szCs w:val="22"/>
                <w:lang w:val="lt-LT"/>
              </w:rPr>
              <w:t>0,0205</w:t>
            </w:r>
          </w:p>
        </w:tc>
        <w:tc>
          <w:tcPr>
            <w:tcW w:w="1089" w:type="dxa"/>
            <w:shd w:val="clear" w:color="auto" w:fill="FFFFFF"/>
            <w:vAlign w:val="bottom"/>
          </w:tcPr>
          <w:p w14:paraId="0C1AB6A8" w14:textId="77777777" w:rsidR="00795EC3" w:rsidRPr="008C01EE" w:rsidRDefault="00530C6E">
            <w:pPr>
              <w:jc w:val="center"/>
              <w:rPr>
                <w:b/>
                <w:szCs w:val="22"/>
                <w:lang w:val="lt-LT"/>
              </w:rPr>
            </w:pPr>
            <w:r w:rsidRPr="008C01EE">
              <w:rPr>
                <w:b/>
                <w:bCs/>
                <w:szCs w:val="22"/>
                <w:lang w:val="lt-LT"/>
              </w:rPr>
              <w:t>0,0341</w:t>
            </w:r>
          </w:p>
        </w:tc>
        <w:tc>
          <w:tcPr>
            <w:tcW w:w="1118" w:type="dxa"/>
            <w:shd w:val="clear" w:color="auto" w:fill="FFFFFF"/>
            <w:vAlign w:val="bottom"/>
          </w:tcPr>
          <w:p w14:paraId="77DDFCB5" w14:textId="77777777" w:rsidR="00795EC3" w:rsidRPr="008C01EE" w:rsidRDefault="00530C6E">
            <w:pPr>
              <w:jc w:val="center"/>
              <w:rPr>
                <w:b/>
                <w:szCs w:val="22"/>
                <w:lang w:val="lt-LT"/>
              </w:rPr>
            </w:pPr>
            <w:r w:rsidRPr="008C01EE">
              <w:rPr>
                <w:b/>
                <w:bCs/>
                <w:szCs w:val="22"/>
                <w:lang w:val="lt-LT"/>
              </w:rPr>
              <w:t>0,0732</w:t>
            </w:r>
          </w:p>
        </w:tc>
      </w:tr>
    </w:tbl>
    <w:p w14:paraId="6E6B6DB7" w14:textId="77777777" w:rsidR="00795EC3" w:rsidRPr="008C01EE" w:rsidRDefault="00795EC3">
      <w:pPr>
        <w:ind w:left="851"/>
        <w:jc w:val="center"/>
        <w:rPr>
          <w:szCs w:val="22"/>
          <w:lang w:val="lt-LT"/>
        </w:rPr>
      </w:pPr>
    </w:p>
    <w:p w14:paraId="2A5CFF04" w14:textId="28A2C7D8" w:rsidR="00795EC3" w:rsidRPr="008C01EE" w:rsidRDefault="00530C6E">
      <w:pPr>
        <w:rPr>
          <w:szCs w:val="22"/>
          <w:lang w:val="lt-LT"/>
        </w:rPr>
      </w:pPr>
      <w:r w:rsidRPr="008C01EE">
        <w:rPr>
          <w:szCs w:val="22"/>
          <w:lang w:val="lt-LT"/>
        </w:rPr>
        <w:t>Dozės buvo apskaičiuotos pagal standartinį MIRD metodą (MIRD 1</w:t>
      </w:r>
      <w:r w:rsidR="000F2E34">
        <w:rPr>
          <w:szCs w:val="22"/>
          <w:lang w:val="lt-LT"/>
        </w:rPr>
        <w:t>-</w:t>
      </w:r>
      <w:r w:rsidR="00CF6AD4">
        <w:rPr>
          <w:szCs w:val="22"/>
          <w:lang w:val="lt-LT"/>
        </w:rPr>
        <w:t>oji</w:t>
      </w:r>
      <w:r w:rsidRPr="008C01EE">
        <w:rPr>
          <w:szCs w:val="22"/>
          <w:lang w:val="lt-LT"/>
        </w:rPr>
        <w:t xml:space="preserve"> </w:t>
      </w:r>
      <w:r w:rsidR="00CF6AD4">
        <w:rPr>
          <w:szCs w:val="22"/>
          <w:lang w:val="lt-LT"/>
        </w:rPr>
        <w:t>brošiūra</w:t>
      </w:r>
      <w:r w:rsidRPr="008C01EE">
        <w:rPr>
          <w:szCs w:val="22"/>
          <w:lang w:val="lt-LT"/>
        </w:rPr>
        <w:t xml:space="preserve">, Branduolinės medicinos draugija, 1976). </w:t>
      </w:r>
      <w:proofErr w:type="spellStart"/>
      <w:r w:rsidR="00123872">
        <w:rPr>
          <w:szCs w:val="22"/>
          <w:lang w:val="lt-LT"/>
        </w:rPr>
        <w:t>Efektinės</w:t>
      </w:r>
      <w:proofErr w:type="spellEnd"/>
      <w:r w:rsidR="00123872" w:rsidRPr="008C01EE">
        <w:rPr>
          <w:szCs w:val="22"/>
          <w:lang w:val="lt-LT"/>
        </w:rPr>
        <w:t xml:space="preserve"> </w:t>
      </w:r>
      <w:r w:rsidRPr="008C01EE">
        <w:rPr>
          <w:szCs w:val="22"/>
          <w:lang w:val="lt-LT"/>
        </w:rPr>
        <w:t>dozės ekvivalentas (EDE) buvo nustatytas pagal ICRP 80 nurodymus (</w:t>
      </w:r>
      <w:proofErr w:type="spellStart"/>
      <w:r w:rsidRPr="008C01EE">
        <w:rPr>
          <w:szCs w:val="22"/>
          <w:lang w:val="lt-LT"/>
        </w:rPr>
        <w:t>Ann</w:t>
      </w:r>
      <w:proofErr w:type="spellEnd"/>
      <w:r w:rsidRPr="008C01EE">
        <w:rPr>
          <w:szCs w:val="22"/>
          <w:lang w:val="lt-LT"/>
        </w:rPr>
        <w:t>. ICRP 18 (1–4), 1988). Ši vertė svyravo taip: 6,24x10</w:t>
      </w:r>
      <w:r w:rsidRPr="008C01EE">
        <w:rPr>
          <w:szCs w:val="22"/>
          <w:vertAlign w:val="superscript"/>
          <w:lang w:val="lt-LT"/>
        </w:rPr>
        <w:t>-3</w:t>
      </w:r>
      <w:r w:rsidRPr="008C01EE">
        <w:rPr>
          <w:szCs w:val="22"/>
          <w:lang w:val="lt-LT"/>
        </w:rPr>
        <w:t xml:space="preserve"> </w:t>
      </w:r>
      <w:proofErr w:type="spellStart"/>
      <w:r w:rsidRPr="008C01EE">
        <w:rPr>
          <w:szCs w:val="22"/>
          <w:lang w:val="lt-LT"/>
        </w:rPr>
        <w:t>mSv</w:t>
      </w:r>
      <w:proofErr w:type="spellEnd"/>
      <w:r w:rsidRPr="008C01EE">
        <w:rPr>
          <w:szCs w:val="22"/>
          <w:lang w:val="lt-LT"/>
        </w:rPr>
        <w:t>/</w:t>
      </w:r>
      <w:proofErr w:type="spellStart"/>
      <w:r w:rsidRPr="008C01EE">
        <w:rPr>
          <w:szCs w:val="22"/>
          <w:lang w:val="lt-LT"/>
        </w:rPr>
        <w:t>MBq</w:t>
      </w:r>
      <w:proofErr w:type="spellEnd"/>
      <w:r w:rsidRPr="008C01EE">
        <w:rPr>
          <w:szCs w:val="22"/>
          <w:lang w:val="lt-LT"/>
        </w:rPr>
        <w:t xml:space="preserve"> suaugusie</w:t>
      </w:r>
      <w:r w:rsidR="009B50EF">
        <w:rPr>
          <w:szCs w:val="22"/>
          <w:lang w:val="lt-LT"/>
        </w:rPr>
        <w:t>sie</w:t>
      </w:r>
      <w:r w:rsidRPr="008C01EE">
        <w:rPr>
          <w:szCs w:val="22"/>
          <w:lang w:val="lt-LT"/>
        </w:rPr>
        <w:t>ms ir 7,64x10</w:t>
      </w:r>
      <w:r w:rsidRPr="008C01EE">
        <w:rPr>
          <w:szCs w:val="22"/>
          <w:vertAlign w:val="superscript"/>
          <w:lang w:val="lt-LT"/>
        </w:rPr>
        <w:t>-3</w:t>
      </w:r>
      <w:r w:rsidRPr="008C01EE">
        <w:rPr>
          <w:szCs w:val="22"/>
          <w:lang w:val="lt-LT"/>
        </w:rPr>
        <w:t xml:space="preserve"> </w:t>
      </w:r>
      <w:proofErr w:type="spellStart"/>
      <w:r w:rsidRPr="008C01EE">
        <w:rPr>
          <w:szCs w:val="22"/>
          <w:lang w:val="lt-LT"/>
        </w:rPr>
        <w:t>mSv</w:t>
      </w:r>
      <w:proofErr w:type="spellEnd"/>
      <w:r w:rsidRPr="008C01EE">
        <w:rPr>
          <w:szCs w:val="22"/>
          <w:lang w:val="lt-LT"/>
        </w:rPr>
        <w:t>/</w:t>
      </w:r>
      <w:proofErr w:type="spellStart"/>
      <w:r w:rsidRPr="008C01EE">
        <w:rPr>
          <w:szCs w:val="22"/>
          <w:lang w:val="lt-LT"/>
        </w:rPr>
        <w:t>MBq</w:t>
      </w:r>
      <w:proofErr w:type="spellEnd"/>
      <w:r w:rsidRPr="008C01EE">
        <w:rPr>
          <w:szCs w:val="22"/>
          <w:lang w:val="lt-LT"/>
        </w:rPr>
        <w:t>, 1,47x10</w:t>
      </w:r>
      <w:r w:rsidRPr="008C01EE">
        <w:rPr>
          <w:szCs w:val="22"/>
          <w:vertAlign w:val="superscript"/>
          <w:lang w:val="lt-LT"/>
        </w:rPr>
        <w:t>-2</w:t>
      </w:r>
      <w:r w:rsidR="008C01EE" w:rsidRPr="008C01EE">
        <w:rPr>
          <w:szCs w:val="22"/>
          <w:lang w:val="lt-LT"/>
        </w:rPr>
        <w:t xml:space="preserve"> </w:t>
      </w:r>
      <w:proofErr w:type="spellStart"/>
      <w:r w:rsidRPr="008C01EE">
        <w:rPr>
          <w:szCs w:val="22"/>
          <w:lang w:val="lt-LT"/>
        </w:rPr>
        <w:t>mSv</w:t>
      </w:r>
      <w:proofErr w:type="spellEnd"/>
      <w:r w:rsidRPr="008C01EE">
        <w:rPr>
          <w:szCs w:val="22"/>
          <w:lang w:val="lt-LT"/>
        </w:rPr>
        <w:t>/</w:t>
      </w:r>
      <w:proofErr w:type="spellStart"/>
      <w:r w:rsidRPr="008C01EE">
        <w:rPr>
          <w:szCs w:val="22"/>
          <w:lang w:val="lt-LT"/>
        </w:rPr>
        <w:t>MBq</w:t>
      </w:r>
      <w:proofErr w:type="spellEnd"/>
      <w:r w:rsidRPr="008C01EE">
        <w:rPr>
          <w:szCs w:val="22"/>
          <w:lang w:val="lt-LT"/>
        </w:rPr>
        <w:t>, 2,05x10</w:t>
      </w:r>
      <w:r w:rsidRPr="008C01EE">
        <w:rPr>
          <w:szCs w:val="22"/>
          <w:vertAlign w:val="superscript"/>
          <w:lang w:val="lt-LT"/>
        </w:rPr>
        <w:t>-2</w:t>
      </w:r>
      <w:r w:rsidRPr="008C01EE">
        <w:rPr>
          <w:szCs w:val="22"/>
          <w:lang w:val="lt-LT"/>
        </w:rPr>
        <w:t xml:space="preserve"> </w:t>
      </w:r>
      <w:proofErr w:type="spellStart"/>
      <w:r w:rsidRPr="008C01EE">
        <w:rPr>
          <w:szCs w:val="22"/>
          <w:lang w:val="lt-LT"/>
        </w:rPr>
        <w:t>mSv</w:t>
      </w:r>
      <w:proofErr w:type="spellEnd"/>
      <w:r w:rsidRPr="008C01EE">
        <w:rPr>
          <w:szCs w:val="22"/>
          <w:lang w:val="lt-LT"/>
        </w:rPr>
        <w:t>/</w:t>
      </w:r>
      <w:proofErr w:type="spellStart"/>
      <w:r w:rsidRPr="008C01EE">
        <w:rPr>
          <w:szCs w:val="22"/>
          <w:lang w:val="lt-LT"/>
        </w:rPr>
        <w:t>MBq</w:t>
      </w:r>
      <w:proofErr w:type="spellEnd"/>
      <w:r w:rsidRPr="008C01EE">
        <w:rPr>
          <w:szCs w:val="22"/>
          <w:lang w:val="lt-LT"/>
        </w:rPr>
        <w:t>, 3,41x10</w:t>
      </w:r>
      <w:r w:rsidRPr="008C01EE">
        <w:rPr>
          <w:szCs w:val="22"/>
          <w:vertAlign w:val="superscript"/>
          <w:lang w:val="lt-LT"/>
        </w:rPr>
        <w:t>-2</w:t>
      </w:r>
      <w:r w:rsidRPr="008C01EE">
        <w:rPr>
          <w:szCs w:val="22"/>
          <w:lang w:val="lt-LT"/>
        </w:rPr>
        <w:t xml:space="preserve"> </w:t>
      </w:r>
      <w:proofErr w:type="spellStart"/>
      <w:r w:rsidRPr="008C01EE">
        <w:rPr>
          <w:szCs w:val="22"/>
          <w:lang w:val="lt-LT"/>
        </w:rPr>
        <w:t>mSv</w:t>
      </w:r>
      <w:proofErr w:type="spellEnd"/>
      <w:r w:rsidRPr="008C01EE">
        <w:rPr>
          <w:szCs w:val="22"/>
          <w:lang w:val="lt-LT"/>
        </w:rPr>
        <w:t>/</w:t>
      </w:r>
      <w:proofErr w:type="spellStart"/>
      <w:r w:rsidRPr="008C01EE">
        <w:rPr>
          <w:szCs w:val="22"/>
          <w:lang w:val="lt-LT"/>
        </w:rPr>
        <w:t>MBq</w:t>
      </w:r>
      <w:proofErr w:type="spellEnd"/>
      <w:r w:rsidRPr="008C01EE">
        <w:rPr>
          <w:szCs w:val="22"/>
          <w:lang w:val="lt-LT"/>
        </w:rPr>
        <w:t xml:space="preserve"> ir 7,32x10</w:t>
      </w:r>
      <w:r w:rsidRPr="008C01EE">
        <w:rPr>
          <w:szCs w:val="22"/>
          <w:vertAlign w:val="superscript"/>
          <w:lang w:val="lt-LT"/>
        </w:rPr>
        <w:t>-2</w:t>
      </w:r>
      <w:r w:rsidRPr="008C01EE">
        <w:rPr>
          <w:szCs w:val="22"/>
          <w:lang w:val="lt-LT"/>
        </w:rPr>
        <w:t xml:space="preserve"> </w:t>
      </w:r>
      <w:proofErr w:type="spellStart"/>
      <w:r w:rsidRPr="008C01EE">
        <w:rPr>
          <w:szCs w:val="22"/>
          <w:lang w:val="lt-LT"/>
        </w:rPr>
        <w:t>mSv</w:t>
      </w:r>
      <w:proofErr w:type="spellEnd"/>
      <w:r w:rsidRPr="008C01EE">
        <w:rPr>
          <w:szCs w:val="22"/>
          <w:lang w:val="lt-LT"/>
        </w:rPr>
        <w:t>/</w:t>
      </w:r>
      <w:proofErr w:type="spellStart"/>
      <w:r w:rsidRPr="008C01EE">
        <w:rPr>
          <w:szCs w:val="22"/>
          <w:lang w:val="lt-LT"/>
        </w:rPr>
        <w:t>MBq</w:t>
      </w:r>
      <w:proofErr w:type="spellEnd"/>
      <w:r w:rsidRPr="008C01EE">
        <w:rPr>
          <w:szCs w:val="22"/>
          <w:lang w:val="lt-LT"/>
        </w:rPr>
        <w:t>, atitinkamai, 15, 10, 5 ir 1 metų vaikams ir naujagimiams.</w:t>
      </w:r>
    </w:p>
    <w:p w14:paraId="4CB007E8" w14:textId="77777777" w:rsidR="00795EC3" w:rsidRPr="008C01EE" w:rsidRDefault="00795EC3">
      <w:pPr>
        <w:pStyle w:val="Default"/>
        <w:jc w:val="center"/>
        <w:rPr>
          <w:b/>
          <w:bCs/>
          <w:sz w:val="22"/>
          <w:szCs w:val="22"/>
          <w:lang w:val="lt-LT"/>
        </w:rPr>
      </w:pPr>
    </w:p>
    <w:p w14:paraId="182C25C0" w14:textId="77777777" w:rsidR="00795EC3" w:rsidRPr="008C01EE" w:rsidRDefault="00795EC3">
      <w:pPr>
        <w:pStyle w:val="Default"/>
        <w:jc w:val="center"/>
        <w:rPr>
          <w:b/>
          <w:bCs/>
          <w:sz w:val="22"/>
          <w:szCs w:val="22"/>
          <w:lang w:val="lt-LT"/>
        </w:rPr>
      </w:pPr>
    </w:p>
    <w:p w14:paraId="70B101C0" w14:textId="77777777" w:rsidR="00795EC3" w:rsidRPr="008C01EE" w:rsidRDefault="00530C6E">
      <w:pPr>
        <w:pStyle w:val="Default"/>
        <w:jc w:val="center"/>
        <w:rPr>
          <w:b/>
          <w:sz w:val="22"/>
          <w:szCs w:val="22"/>
          <w:lang w:val="lt-LT"/>
        </w:rPr>
      </w:pPr>
      <w:r w:rsidRPr="008C01EE">
        <w:rPr>
          <w:b/>
          <w:bCs/>
          <w:sz w:val="22"/>
          <w:szCs w:val="22"/>
          <w:lang w:val="lt-LT"/>
        </w:rPr>
        <w:t>Nėštumo kategorija</w:t>
      </w:r>
    </w:p>
    <w:p w14:paraId="519D1C22" w14:textId="77777777" w:rsidR="00795EC3" w:rsidRPr="008C01EE" w:rsidRDefault="00795EC3">
      <w:pPr>
        <w:pStyle w:val="Default"/>
        <w:jc w:val="center"/>
        <w:rPr>
          <w:sz w:val="22"/>
          <w:szCs w:val="22"/>
          <w:lang w:val="lt-LT"/>
        </w:rPr>
      </w:pPr>
    </w:p>
    <w:p w14:paraId="134D2816" w14:textId="07D96231" w:rsidR="00795EC3" w:rsidRPr="008C01EE" w:rsidRDefault="00530C6E">
      <w:pPr>
        <w:ind w:left="567"/>
        <w:jc w:val="center"/>
        <w:rPr>
          <w:b/>
          <w:szCs w:val="22"/>
          <w:lang w:val="lt-LT"/>
        </w:rPr>
      </w:pPr>
      <w:r w:rsidRPr="008C01EE">
        <w:rPr>
          <w:b/>
          <w:bCs/>
          <w:szCs w:val="22"/>
          <w:lang w:val="lt-LT"/>
        </w:rPr>
        <w:t xml:space="preserve">Numatoma </w:t>
      </w:r>
      <w:r w:rsidR="00CA1B69">
        <w:rPr>
          <w:b/>
          <w:bCs/>
          <w:szCs w:val="22"/>
          <w:lang w:val="lt-LT"/>
        </w:rPr>
        <w:t xml:space="preserve">sugertoji </w:t>
      </w:r>
      <w:r w:rsidRPr="008C01EE">
        <w:rPr>
          <w:b/>
          <w:bCs/>
          <w:szCs w:val="22"/>
          <w:lang w:val="lt-LT"/>
        </w:rPr>
        <w:t>radiacijos dozė suleidus</w:t>
      </w:r>
    </w:p>
    <w:p w14:paraId="12077E68" w14:textId="14BED3B9" w:rsidR="00795EC3" w:rsidRPr="008C01EE" w:rsidRDefault="00530C6E">
      <w:pPr>
        <w:pStyle w:val="Default"/>
        <w:jc w:val="center"/>
        <w:rPr>
          <w:b/>
          <w:sz w:val="22"/>
          <w:szCs w:val="22"/>
          <w:lang w:val="lt-LT"/>
        </w:rPr>
      </w:pPr>
      <w:proofErr w:type="spellStart"/>
      <w:r w:rsidRPr="008C01EE">
        <w:rPr>
          <w:b/>
          <w:bCs/>
          <w:sz w:val="22"/>
          <w:szCs w:val="22"/>
          <w:lang w:val="lt-LT"/>
        </w:rPr>
        <w:t>Technecio</w:t>
      </w:r>
      <w:proofErr w:type="spellEnd"/>
      <w:r w:rsidRPr="008C01EE">
        <w:rPr>
          <w:b/>
          <w:bCs/>
          <w:sz w:val="22"/>
          <w:szCs w:val="22"/>
          <w:lang w:val="lt-LT"/>
        </w:rPr>
        <w:t xml:space="preserve"> </w:t>
      </w:r>
      <w:r w:rsidRPr="008C01EE">
        <w:rPr>
          <w:b/>
          <w:bCs/>
          <w:sz w:val="22"/>
          <w:szCs w:val="22"/>
          <w:vertAlign w:val="superscript"/>
          <w:lang w:val="lt-LT"/>
        </w:rPr>
        <w:t>99m</w:t>
      </w:r>
      <w:r w:rsidRPr="008C01EE">
        <w:rPr>
          <w:b/>
          <w:bCs/>
          <w:sz w:val="22"/>
          <w:szCs w:val="22"/>
          <w:lang w:val="lt-LT"/>
        </w:rPr>
        <w:t>Tc-</w:t>
      </w:r>
      <w:r w:rsidR="00923DF6">
        <w:rPr>
          <w:b/>
          <w:bCs/>
          <w:sz w:val="22"/>
          <w:szCs w:val="22"/>
          <w:lang w:val="lt-LT"/>
        </w:rPr>
        <w:t>Sentinelscan</w:t>
      </w:r>
      <w:r w:rsidRPr="008C01EE">
        <w:rPr>
          <w:b/>
          <w:bCs/>
          <w:sz w:val="22"/>
          <w:szCs w:val="22"/>
          <w:lang w:val="lt-LT"/>
        </w:rPr>
        <w:t xml:space="preserve"> injekciją</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1418"/>
        <w:gridCol w:w="1701"/>
        <w:gridCol w:w="1984"/>
        <w:gridCol w:w="1418"/>
      </w:tblGrid>
      <w:tr w:rsidR="00795EC3" w:rsidRPr="008C01EE" w14:paraId="6129F046" w14:textId="77777777" w:rsidTr="0022209D">
        <w:trPr>
          <w:cantSplit/>
          <w:trHeight w:val="169"/>
          <w:jc w:val="center"/>
        </w:trPr>
        <w:tc>
          <w:tcPr>
            <w:tcW w:w="2410" w:type="dxa"/>
            <w:vMerge w:val="restart"/>
            <w:shd w:val="clear" w:color="auto" w:fill="FFFFFF"/>
            <w:vAlign w:val="center"/>
          </w:tcPr>
          <w:p w14:paraId="448907EA" w14:textId="77777777" w:rsidR="00795EC3" w:rsidRPr="008C01EE" w:rsidRDefault="00530C6E" w:rsidP="0022209D">
            <w:pPr>
              <w:pStyle w:val="Antrat3"/>
              <w:ind w:left="132"/>
              <w:rPr>
                <w:b w:val="0"/>
                <w:sz w:val="22"/>
                <w:szCs w:val="22"/>
                <w:lang w:val="lt-LT"/>
              </w:rPr>
            </w:pPr>
            <w:r w:rsidRPr="008C01EE">
              <w:rPr>
                <w:b w:val="0"/>
                <w:sz w:val="22"/>
                <w:szCs w:val="22"/>
                <w:lang w:val="lt-LT"/>
              </w:rPr>
              <w:t>Organai</w:t>
            </w:r>
          </w:p>
        </w:tc>
        <w:tc>
          <w:tcPr>
            <w:tcW w:w="1418" w:type="dxa"/>
            <w:vMerge w:val="restart"/>
            <w:shd w:val="clear" w:color="auto" w:fill="FFFFFF"/>
            <w:vAlign w:val="center"/>
          </w:tcPr>
          <w:p w14:paraId="58017552" w14:textId="77777777" w:rsidR="00795EC3" w:rsidRPr="008C01EE" w:rsidRDefault="00795EC3">
            <w:pPr>
              <w:pStyle w:val="Antrat3"/>
              <w:jc w:val="center"/>
              <w:rPr>
                <w:b w:val="0"/>
                <w:sz w:val="22"/>
                <w:szCs w:val="22"/>
                <w:lang w:val="lt-LT"/>
              </w:rPr>
            </w:pPr>
          </w:p>
          <w:p w14:paraId="4AFEB869" w14:textId="77777777" w:rsidR="00795EC3" w:rsidRPr="008C01EE" w:rsidRDefault="00530C6E">
            <w:pPr>
              <w:pStyle w:val="Antrat3"/>
              <w:jc w:val="center"/>
              <w:rPr>
                <w:b w:val="0"/>
                <w:sz w:val="22"/>
                <w:szCs w:val="22"/>
                <w:lang w:val="lt-LT"/>
              </w:rPr>
            </w:pPr>
            <w:r w:rsidRPr="008C01EE">
              <w:rPr>
                <w:b w:val="0"/>
                <w:sz w:val="22"/>
                <w:szCs w:val="22"/>
                <w:lang w:val="lt-LT"/>
              </w:rPr>
              <w:t>Nėščios moterys</w:t>
            </w:r>
          </w:p>
          <w:p w14:paraId="28F56405" w14:textId="77777777" w:rsidR="00795EC3" w:rsidRPr="008C01EE" w:rsidRDefault="00530C6E">
            <w:pPr>
              <w:pStyle w:val="Antrat3"/>
              <w:jc w:val="center"/>
              <w:rPr>
                <w:b w:val="0"/>
                <w:sz w:val="22"/>
                <w:szCs w:val="22"/>
                <w:lang w:val="lt-LT"/>
              </w:rPr>
            </w:pPr>
            <w:proofErr w:type="spellStart"/>
            <w:r w:rsidRPr="008C01EE">
              <w:rPr>
                <w:b w:val="0"/>
                <w:sz w:val="22"/>
                <w:szCs w:val="22"/>
                <w:lang w:val="lt-LT"/>
              </w:rPr>
              <w:t>mGy</w:t>
            </w:r>
            <w:proofErr w:type="spellEnd"/>
            <w:r w:rsidRPr="008C01EE">
              <w:rPr>
                <w:b w:val="0"/>
                <w:sz w:val="22"/>
                <w:szCs w:val="22"/>
                <w:lang w:val="lt-LT"/>
              </w:rPr>
              <w:t>/</w:t>
            </w:r>
            <w:proofErr w:type="spellStart"/>
            <w:r w:rsidRPr="008C01EE">
              <w:rPr>
                <w:b w:val="0"/>
                <w:sz w:val="22"/>
                <w:szCs w:val="22"/>
                <w:lang w:val="lt-LT"/>
              </w:rPr>
              <w:t>MBq</w:t>
            </w:r>
            <w:proofErr w:type="spellEnd"/>
          </w:p>
        </w:tc>
        <w:tc>
          <w:tcPr>
            <w:tcW w:w="5103" w:type="dxa"/>
            <w:gridSpan w:val="3"/>
            <w:shd w:val="clear" w:color="auto" w:fill="FFFFFF"/>
            <w:vAlign w:val="center"/>
          </w:tcPr>
          <w:p w14:paraId="690ADF6B" w14:textId="77777777" w:rsidR="00795EC3" w:rsidRPr="008C01EE" w:rsidRDefault="00530C6E">
            <w:pPr>
              <w:pStyle w:val="Antrat3"/>
              <w:jc w:val="center"/>
              <w:rPr>
                <w:b w:val="0"/>
                <w:caps/>
                <w:sz w:val="22"/>
                <w:szCs w:val="22"/>
                <w:lang w:val="lt-LT"/>
              </w:rPr>
            </w:pPr>
            <w:r w:rsidRPr="008C01EE">
              <w:rPr>
                <w:b w:val="0"/>
                <w:caps/>
                <w:sz w:val="22"/>
                <w:szCs w:val="22"/>
                <w:lang w:val="lt-LT"/>
              </w:rPr>
              <w:t>Nėštumo trukmė</w:t>
            </w:r>
          </w:p>
        </w:tc>
      </w:tr>
      <w:tr w:rsidR="00795EC3" w:rsidRPr="008C01EE" w14:paraId="6D592D93" w14:textId="77777777" w:rsidTr="0022209D">
        <w:trPr>
          <w:cantSplit/>
          <w:trHeight w:val="169"/>
          <w:jc w:val="center"/>
        </w:trPr>
        <w:tc>
          <w:tcPr>
            <w:tcW w:w="2410" w:type="dxa"/>
            <w:vMerge/>
            <w:shd w:val="clear" w:color="auto" w:fill="FFFFFF"/>
            <w:vAlign w:val="center"/>
          </w:tcPr>
          <w:p w14:paraId="20F3968E" w14:textId="77777777" w:rsidR="00795EC3" w:rsidRPr="008C01EE" w:rsidRDefault="00795EC3">
            <w:pPr>
              <w:pStyle w:val="Antrat1"/>
              <w:numPr>
                <w:ilvl w:val="1"/>
                <w:numId w:val="0"/>
              </w:numPr>
              <w:tabs>
                <w:tab w:val="num" w:pos="567"/>
              </w:tabs>
              <w:ind w:hanging="567"/>
              <w:rPr>
                <w:sz w:val="22"/>
                <w:szCs w:val="22"/>
                <w:lang w:val="lt-LT"/>
              </w:rPr>
            </w:pPr>
          </w:p>
        </w:tc>
        <w:tc>
          <w:tcPr>
            <w:tcW w:w="1418" w:type="dxa"/>
            <w:vMerge/>
            <w:shd w:val="clear" w:color="auto" w:fill="FFFFFF"/>
          </w:tcPr>
          <w:p w14:paraId="3BE3995B" w14:textId="77777777" w:rsidR="00795EC3" w:rsidRPr="008C01EE" w:rsidRDefault="00795EC3">
            <w:pPr>
              <w:jc w:val="center"/>
              <w:rPr>
                <w:szCs w:val="22"/>
                <w:lang w:val="lt-LT"/>
              </w:rPr>
            </w:pPr>
          </w:p>
        </w:tc>
        <w:tc>
          <w:tcPr>
            <w:tcW w:w="1701" w:type="dxa"/>
            <w:shd w:val="clear" w:color="auto" w:fill="FFFFFF"/>
            <w:vAlign w:val="center"/>
          </w:tcPr>
          <w:p w14:paraId="257F14BF" w14:textId="77777777" w:rsidR="00795EC3" w:rsidRPr="008C01EE" w:rsidRDefault="00530C6E">
            <w:pPr>
              <w:jc w:val="center"/>
              <w:rPr>
                <w:b/>
                <w:szCs w:val="22"/>
                <w:lang w:val="lt-LT"/>
              </w:rPr>
            </w:pPr>
            <w:r w:rsidRPr="008C01EE">
              <w:rPr>
                <w:b/>
                <w:bCs/>
                <w:szCs w:val="22"/>
                <w:lang w:val="lt-LT"/>
              </w:rPr>
              <w:t>3 mėnesiai</w:t>
            </w:r>
          </w:p>
          <w:p w14:paraId="174BB151" w14:textId="77777777" w:rsidR="00795EC3" w:rsidRPr="008C01EE" w:rsidRDefault="00530C6E">
            <w:pPr>
              <w:jc w:val="center"/>
              <w:rPr>
                <w:b/>
                <w:szCs w:val="22"/>
                <w:lang w:val="lt-LT"/>
              </w:rPr>
            </w:pPr>
            <w:proofErr w:type="spellStart"/>
            <w:r w:rsidRPr="008C01EE">
              <w:rPr>
                <w:b/>
                <w:bCs/>
                <w:szCs w:val="22"/>
                <w:lang w:val="lt-LT"/>
              </w:rPr>
              <w:t>mGy</w:t>
            </w:r>
            <w:proofErr w:type="spellEnd"/>
            <w:r w:rsidRPr="008C01EE">
              <w:rPr>
                <w:b/>
                <w:bCs/>
                <w:szCs w:val="22"/>
                <w:lang w:val="lt-LT"/>
              </w:rPr>
              <w:t>/</w:t>
            </w:r>
            <w:proofErr w:type="spellStart"/>
            <w:r w:rsidRPr="008C01EE">
              <w:rPr>
                <w:b/>
                <w:bCs/>
                <w:szCs w:val="22"/>
                <w:lang w:val="lt-LT"/>
              </w:rPr>
              <w:t>MBq</w:t>
            </w:r>
            <w:proofErr w:type="spellEnd"/>
          </w:p>
        </w:tc>
        <w:tc>
          <w:tcPr>
            <w:tcW w:w="1984" w:type="dxa"/>
            <w:shd w:val="clear" w:color="auto" w:fill="FFFFFF"/>
            <w:vAlign w:val="center"/>
          </w:tcPr>
          <w:p w14:paraId="4DDE204E" w14:textId="77777777" w:rsidR="00795EC3" w:rsidRPr="008C01EE" w:rsidRDefault="00530C6E">
            <w:pPr>
              <w:jc w:val="center"/>
              <w:rPr>
                <w:b/>
                <w:szCs w:val="22"/>
                <w:lang w:val="lt-LT"/>
              </w:rPr>
            </w:pPr>
            <w:r w:rsidRPr="008C01EE">
              <w:rPr>
                <w:b/>
                <w:bCs/>
                <w:szCs w:val="22"/>
                <w:lang w:val="lt-LT"/>
              </w:rPr>
              <w:t>6 mėnesiai</w:t>
            </w:r>
          </w:p>
          <w:p w14:paraId="5D8A2CCC" w14:textId="77777777" w:rsidR="00795EC3" w:rsidRPr="008C01EE" w:rsidRDefault="00530C6E">
            <w:pPr>
              <w:jc w:val="center"/>
              <w:rPr>
                <w:b/>
                <w:szCs w:val="22"/>
                <w:lang w:val="lt-LT"/>
              </w:rPr>
            </w:pPr>
            <w:proofErr w:type="spellStart"/>
            <w:r w:rsidRPr="008C01EE">
              <w:rPr>
                <w:b/>
                <w:bCs/>
                <w:szCs w:val="22"/>
                <w:lang w:val="lt-LT"/>
              </w:rPr>
              <w:t>mGy</w:t>
            </w:r>
            <w:proofErr w:type="spellEnd"/>
            <w:r w:rsidRPr="008C01EE">
              <w:rPr>
                <w:b/>
                <w:bCs/>
                <w:szCs w:val="22"/>
                <w:lang w:val="lt-LT"/>
              </w:rPr>
              <w:t>/</w:t>
            </w:r>
            <w:proofErr w:type="spellStart"/>
            <w:r w:rsidRPr="008C01EE">
              <w:rPr>
                <w:b/>
                <w:bCs/>
                <w:szCs w:val="22"/>
                <w:lang w:val="lt-LT"/>
              </w:rPr>
              <w:t>MBq</w:t>
            </w:r>
            <w:proofErr w:type="spellEnd"/>
          </w:p>
        </w:tc>
        <w:tc>
          <w:tcPr>
            <w:tcW w:w="1418" w:type="dxa"/>
            <w:shd w:val="clear" w:color="auto" w:fill="FFFFFF"/>
            <w:vAlign w:val="center"/>
          </w:tcPr>
          <w:p w14:paraId="18E56D7F" w14:textId="77777777" w:rsidR="00795EC3" w:rsidRPr="008C01EE" w:rsidRDefault="00530C6E">
            <w:pPr>
              <w:jc w:val="center"/>
              <w:rPr>
                <w:b/>
                <w:szCs w:val="22"/>
                <w:lang w:val="lt-LT"/>
              </w:rPr>
            </w:pPr>
            <w:r w:rsidRPr="008C01EE">
              <w:rPr>
                <w:b/>
                <w:bCs/>
                <w:szCs w:val="22"/>
                <w:lang w:val="lt-LT"/>
              </w:rPr>
              <w:t>9 mėnesiai</w:t>
            </w:r>
          </w:p>
          <w:p w14:paraId="34A65D61" w14:textId="77777777" w:rsidR="00795EC3" w:rsidRPr="008C01EE" w:rsidRDefault="00530C6E">
            <w:pPr>
              <w:jc w:val="center"/>
              <w:rPr>
                <w:b/>
                <w:szCs w:val="22"/>
                <w:lang w:val="lt-LT"/>
              </w:rPr>
            </w:pPr>
            <w:proofErr w:type="spellStart"/>
            <w:r w:rsidRPr="008C01EE">
              <w:rPr>
                <w:b/>
                <w:bCs/>
                <w:szCs w:val="22"/>
                <w:lang w:val="lt-LT"/>
              </w:rPr>
              <w:t>mGy</w:t>
            </w:r>
            <w:proofErr w:type="spellEnd"/>
            <w:r w:rsidRPr="008C01EE">
              <w:rPr>
                <w:b/>
                <w:bCs/>
                <w:szCs w:val="22"/>
                <w:lang w:val="lt-LT"/>
              </w:rPr>
              <w:t>/</w:t>
            </w:r>
            <w:proofErr w:type="spellStart"/>
            <w:r w:rsidRPr="008C01EE">
              <w:rPr>
                <w:b/>
                <w:bCs/>
                <w:szCs w:val="22"/>
                <w:lang w:val="lt-LT"/>
              </w:rPr>
              <w:t>MBq</w:t>
            </w:r>
            <w:proofErr w:type="spellEnd"/>
          </w:p>
        </w:tc>
      </w:tr>
      <w:tr w:rsidR="00795EC3" w:rsidRPr="008C01EE" w14:paraId="2B2A1BCF" w14:textId="77777777" w:rsidTr="0022209D">
        <w:trPr>
          <w:trHeight w:val="169"/>
          <w:jc w:val="center"/>
        </w:trPr>
        <w:tc>
          <w:tcPr>
            <w:tcW w:w="2410" w:type="dxa"/>
            <w:shd w:val="clear" w:color="auto" w:fill="FFFFFF"/>
            <w:vAlign w:val="bottom"/>
          </w:tcPr>
          <w:p w14:paraId="11364A5B" w14:textId="77777777" w:rsidR="00795EC3" w:rsidRPr="008C01EE" w:rsidRDefault="00530C6E" w:rsidP="0022209D">
            <w:pPr>
              <w:ind w:left="132"/>
              <w:rPr>
                <w:szCs w:val="22"/>
                <w:lang w:val="lt-LT"/>
              </w:rPr>
            </w:pPr>
            <w:r w:rsidRPr="008C01EE">
              <w:rPr>
                <w:szCs w:val="22"/>
                <w:lang w:val="lt-LT"/>
              </w:rPr>
              <w:t>Antinksčiai</w:t>
            </w:r>
          </w:p>
        </w:tc>
        <w:tc>
          <w:tcPr>
            <w:tcW w:w="1418" w:type="dxa"/>
            <w:shd w:val="clear" w:color="auto" w:fill="FFFFFF"/>
            <w:vAlign w:val="bottom"/>
          </w:tcPr>
          <w:p w14:paraId="6ACF328A" w14:textId="77777777" w:rsidR="00795EC3" w:rsidRPr="008C01EE" w:rsidRDefault="00530C6E">
            <w:pPr>
              <w:jc w:val="center"/>
              <w:rPr>
                <w:szCs w:val="22"/>
                <w:lang w:val="lt-LT"/>
              </w:rPr>
            </w:pPr>
            <w:r w:rsidRPr="008C01EE">
              <w:rPr>
                <w:szCs w:val="22"/>
                <w:lang w:val="lt-LT"/>
              </w:rPr>
              <w:t>0,00205</w:t>
            </w:r>
          </w:p>
        </w:tc>
        <w:tc>
          <w:tcPr>
            <w:tcW w:w="1701" w:type="dxa"/>
            <w:shd w:val="clear" w:color="auto" w:fill="FFFFFF"/>
            <w:vAlign w:val="bottom"/>
          </w:tcPr>
          <w:p w14:paraId="29D2BBCA" w14:textId="77777777" w:rsidR="00795EC3" w:rsidRPr="008C01EE" w:rsidRDefault="00530C6E">
            <w:pPr>
              <w:jc w:val="center"/>
              <w:rPr>
                <w:szCs w:val="22"/>
                <w:lang w:val="lt-LT"/>
              </w:rPr>
            </w:pPr>
            <w:r w:rsidRPr="008C01EE">
              <w:rPr>
                <w:szCs w:val="22"/>
                <w:lang w:val="lt-LT"/>
              </w:rPr>
              <w:t>0,00205</w:t>
            </w:r>
          </w:p>
        </w:tc>
        <w:tc>
          <w:tcPr>
            <w:tcW w:w="1984" w:type="dxa"/>
            <w:shd w:val="clear" w:color="auto" w:fill="FFFFFF"/>
            <w:vAlign w:val="bottom"/>
          </w:tcPr>
          <w:p w14:paraId="147AFE57" w14:textId="77777777" w:rsidR="00795EC3" w:rsidRPr="008C01EE" w:rsidRDefault="00530C6E">
            <w:pPr>
              <w:jc w:val="center"/>
              <w:rPr>
                <w:szCs w:val="22"/>
                <w:lang w:val="lt-LT"/>
              </w:rPr>
            </w:pPr>
            <w:r w:rsidRPr="008C01EE">
              <w:rPr>
                <w:szCs w:val="22"/>
                <w:lang w:val="lt-LT"/>
              </w:rPr>
              <w:t>0,00203</w:t>
            </w:r>
          </w:p>
        </w:tc>
        <w:tc>
          <w:tcPr>
            <w:tcW w:w="1418" w:type="dxa"/>
            <w:shd w:val="clear" w:color="auto" w:fill="FFFFFF"/>
            <w:vAlign w:val="bottom"/>
          </w:tcPr>
          <w:p w14:paraId="4D7C0DCC" w14:textId="77777777" w:rsidR="00795EC3" w:rsidRPr="008C01EE" w:rsidRDefault="00530C6E">
            <w:pPr>
              <w:jc w:val="center"/>
              <w:rPr>
                <w:szCs w:val="22"/>
                <w:lang w:val="lt-LT"/>
              </w:rPr>
            </w:pPr>
            <w:r w:rsidRPr="008C01EE">
              <w:rPr>
                <w:szCs w:val="22"/>
                <w:lang w:val="lt-LT"/>
              </w:rPr>
              <w:t>0,00203</w:t>
            </w:r>
          </w:p>
        </w:tc>
      </w:tr>
      <w:tr w:rsidR="00795EC3" w:rsidRPr="008C01EE" w14:paraId="4F518122" w14:textId="77777777" w:rsidTr="0022209D">
        <w:trPr>
          <w:trHeight w:val="169"/>
          <w:jc w:val="center"/>
        </w:trPr>
        <w:tc>
          <w:tcPr>
            <w:tcW w:w="2410" w:type="dxa"/>
            <w:shd w:val="clear" w:color="auto" w:fill="FFFFFF"/>
            <w:vAlign w:val="bottom"/>
          </w:tcPr>
          <w:p w14:paraId="09799FBB" w14:textId="77777777" w:rsidR="00795EC3" w:rsidRPr="008C01EE" w:rsidRDefault="00530C6E" w:rsidP="0022209D">
            <w:pPr>
              <w:ind w:left="132"/>
              <w:rPr>
                <w:szCs w:val="22"/>
                <w:lang w:val="lt-LT"/>
              </w:rPr>
            </w:pPr>
            <w:r w:rsidRPr="008C01EE">
              <w:rPr>
                <w:szCs w:val="22"/>
                <w:lang w:val="lt-LT"/>
              </w:rPr>
              <w:t>Šlapimo pūslės sienelė</w:t>
            </w:r>
          </w:p>
        </w:tc>
        <w:tc>
          <w:tcPr>
            <w:tcW w:w="1418" w:type="dxa"/>
            <w:shd w:val="clear" w:color="auto" w:fill="FFFFFF"/>
            <w:vAlign w:val="bottom"/>
          </w:tcPr>
          <w:p w14:paraId="19F18002" w14:textId="77777777" w:rsidR="00795EC3" w:rsidRPr="008C01EE" w:rsidRDefault="00530C6E">
            <w:pPr>
              <w:jc w:val="center"/>
              <w:rPr>
                <w:szCs w:val="22"/>
                <w:lang w:val="lt-LT"/>
              </w:rPr>
            </w:pPr>
            <w:r w:rsidRPr="008C01EE">
              <w:rPr>
                <w:szCs w:val="22"/>
                <w:lang w:val="lt-LT"/>
              </w:rPr>
              <w:t>0,000081</w:t>
            </w:r>
          </w:p>
        </w:tc>
        <w:tc>
          <w:tcPr>
            <w:tcW w:w="1701" w:type="dxa"/>
            <w:shd w:val="clear" w:color="auto" w:fill="FFFFFF"/>
            <w:vAlign w:val="bottom"/>
          </w:tcPr>
          <w:p w14:paraId="60C8939B" w14:textId="77777777" w:rsidR="00795EC3" w:rsidRPr="008C01EE" w:rsidRDefault="00530C6E">
            <w:pPr>
              <w:jc w:val="center"/>
              <w:rPr>
                <w:szCs w:val="22"/>
                <w:lang w:val="lt-LT"/>
              </w:rPr>
            </w:pPr>
            <w:r w:rsidRPr="008C01EE">
              <w:rPr>
                <w:szCs w:val="22"/>
                <w:lang w:val="lt-LT"/>
              </w:rPr>
              <w:t>0,000081</w:t>
            </w:r>
          </w:p>
        </w:tc>
        <w:tc>
          <w:tcPr>
            <w:tcW w:w="1984" w:type="dxa"/>
            <w:shd w:val="clear" w:color="auto" w:fill="FFFFFF"/>
            <w:vAlign w:val="bottom"/>
          </w:tcPr>
          <w:p w14:paraId="09D39B12" w14:textId="77777777" w:rsidR="00795EC3" w:rsidRPr="008C01EE" w:rsidRDefault="00530C6E">
            <w:pPr>
              <w:jc w:val="center"/>
              <w:rPr>
                <w:szCs w:val="22"/>
                <w:lang w:val="lt-LT"/>
              </w:rPr>
            </w:pPr>
            <w:r w:rsidRPr="008C01EE">
              <w:rPr>
                <w:szCs w:val="22"/>
                <w:lang w:val="lt-LT"/>
              </w:rPr>
              <w:t>0,000088</w:t>
            </w:r>
          </w:p>
        </w:tc>
        <w:tc>
          <w:tcPr>
            <w:tcW w:w="1418" w:type="dxa"/>
            <w:shd w:val="clear" w:color="auto" w:fill="FFFFFF"/>
            <w:vAlign w:val="bottom"/>
          </w:tcPr>
          <w:p w14:paraId="15F0BB63" w14:textId="77777777" w:rsidR="00795EC3" w:rsidRPr="008C01EE" w:rsidRDefault="00530C6E">
            <w:pPr>
              <w:jc w:val="center"/>
              <w:rPr>
                <w:szCs w:val="22"/>
                <w:lang w:val="lt-LT"/>
              </w:rPr>
            </w:pPr>
            <w:r w:rsidRPr="008C01EE">
              <w:rPr>
                <w:szCs w:val="22"/>
                <w:lang w:val="lt-LT"/>
              </w:rPr>
              <w:t>0,000082</w:t>
            </w:r>
          </w:p>
        </w:tc>
      </w:tr>
      <w:tr w:rsidR="00795EC3" w:rsidRPr="008C01EE" w14:paraId="00BFAD34" w14:textId="77777777" w:rsidTr="0022209D">
        <w:trPr>
          <w:trHeight w:val="169"/>
          <w:jc w:val="center"/>
        </w:trPr>
        <w:tc>
          <w:tcPr>
            <w:tcW w:w="2410" w:type="dxa"/>
            <w:shd w:val="clear" w:color="auto" w:fill="FFFFFF"/>
            <w:vAlign w:val="bottom"/>
          </w:tcPr>
          <w:p w14:paraId="04D3C9BA" w14:textId="77777777" w:rsidR="00795EC3" w:rsidRPr="008C01EE" w:rsidRDefault="00530C6E" w:rsidP="0022209D">
            <w:pPr>
              <w:ind w:left="132"/>
              <w:rPr>
                <w:szCs w:val="22"/>
                <w:lang w:val="lt-LT"/>
              </w:rPr>
            </w:pPr>
            <w:r w:rsidRPr="008C01EE">
              <w:rPr>
                <w:szCs w:val="22"/>
                <w:lang w:val="lt-LT"/>
              </w:rPr>
              <w:t>Kaulų paviršiai</w:t>
            </w:r>
          </w:p>
        </w:tc>
        <w:tc>
          <w:tcPr>
            <w:tcW w:w="1418" w:type="dxa"/>
            <w:shd w:val="clear" w:color="auto" w:fill="FFFFFF"/>
            <w:vAlign w:val="bottom"/>
          </w:tcPr>
          <w:p w14:paraId="4BEE85EA" w14:textId="77777777" w:rsidR="00795EC3" w:rsidRPr="008C01EE" w:rsidRDefault="00530C6E">
            <w:pPr>
              <w:jc w:val="center"/>
              <w:rPr>
                <w:szCs w:val="22"/>
                <w:lang w:val="lt-LT"/>
              </w:rPr>
            </w:pPr>
            <w:r w:rsidRPr="008C01EE">
              <w:rPr>
                <w:szCs w:val="22"/>
                <w:lang w:val="lt-LT"/>
              </w:rPr>
              <w:t>0,00304</w:t>
            </w:r>
          </w:p>
        </w:tc>
        <w:tc>
          <w:tcPr>
            <w:tcW w:w="1701" w:type="dxa"/>
            <w:shd w:val="clear" w:color="auto" w:fill="FFFFFF"/>
            <w:vAlign w:val="bottom"/>
          </w:tcPr>
          <w:p w14:paraId="18943555" w14:textId="77777777" w:rsidR="00795EC3" w:rsidRPr="008C01EE" w:rsidRDefault="00530C6E">
            <w:pPr>
              <w:jc w:val="center"/>
              <w:rPr>
                <w:szCs w:val="22"/>
                <w:lang w:val="lt-LT"/>
              </w:rPr>
            </w:pPr>
            <w:r w:rsidRPr="008C01EE">
              <w:rPr>
                <w:szCs w:val="22"/>
                <w:lang w:val="lt-LT"/>
              </w:rPr>
              <w:t>0,00304</w:t>
            </w:r>
          </w:p>
        </w:tc>
        <w:tc>
          <w:tcPr>
            <w:tcW w:w="1984" w:type="dxa"/>
            <w:shd w:val="clear" w:color="auto" w:fill="FFFFFF"/>
            <w:vAlign w:val="bottom"/>
          </w:tcPr>
          <w:p w14:paraId="08CEB0C2" w14:textId="77777777" w:rsidR="00795EC3" w:rsidRPr="008C01EE" w:rsidRDefault="00530C6E">
            <w:pPr>
              <w:jc w:val="center"/>
              <w:rPr>
                <w:szCs w:val="22"/>
                <w:lang w:val="lt-LT"/>
              </w:rPr>
            </w:pPr>
            <w:r w:rsidRPr="008C01EE">
              <w:rPr>
                <w:szCs w:val="22"/>
                <w:lang w:val="lt-LT"/>
              </w:rPr>
              <w:t>0,00304</w:t>
            </w:r>
          </w:p>
        </w:tc>
        <w:tc>
          <w:tcPr>
            <w:tcW w:w="1418" w:type="dxa"/>
            <w:shd w:val="clear" w:color="auto" w:fill="FFFFFF"/>
            <w:vAlign w:val="bottom"/>
          </w:tcPr>
          <w:p w14:paraId="7C5FC2C3" w14:textId="77777777" w:rsidR="00795EC3" w:rsidRPr="008C01EE" w:rsidRDefault="00530C6E">
            <w:pPr>
              <w:jc w:val="center"/>
              <w:rPr>
                <w:szCs w:val="22"/>
                <w:lang w:val="lt-LT"/>
              </w:rPr>
            </w:pPr>
            <w:r w:rsidRPr="008C01EE">
              <w:rPr>
                <w:szCs w:val="22"/>
                <w:lang w:val="lt-LT"/>
              </w:rPr>
              <w:t>0,00304</w:t>
            </w:r>
          </w:p>
        </w:tc>
      </w:tr>
      <w:tr w:rsidR="00795EC3" w:rsidRPr="008C01EE" w14:paraId="096B1A35" w14:textId="77777777" w:rsidTr="0022209D">
        <w:trPr>
          <w:trHeight w:val="169"/>
          <w:jc w:val="center"/>
        </w:trPr>
        <w:tc>
          <w:tcPr>
            <w:tcW w:w="2410" w:type="dxa"/>
            <w:shd w:val="clear" w:color="auto" w:fill="FFFFFF"/>
            <w:vAlign w:val="bottom"/>
          </w:tcPr>
          <w:p w14:paraId="546448D4" w14:textId="77777777" w:rsidR="00795EC3" w:rsidRPr="008C01EE" w:rsidRDefault="00530C6E" w:rsidP="0022209D">
            <w:pPr>
              <w:ind w:left="132"/>
              <w:rPr>
                <w:szCs w:val="22"/>
                <w:lang w:val="lt-LT"/>
              </w:rPr>
            </w:pPr>
            <w:r w:rsidRPr="008C01EE">
              <w:rPr>
                <w:szCs w:val="22"/>
                <w:lang w:val="lt-LT"/>
              </w:rPr>
              <w:t>Smegenys</w:t>
            </w:r>
          </w:p>
        </w:tc>
        <w:tc>
          <w:tcPr>
            <w:tcW w:w="1418" w:type="dxa"/>
            <w:shd w:val="clear" w:color="auto" w:fill="FFFFFF"/>
            <w:vAlign w:val="bottom"/>
          </w:tcPr>
          <w:p w14:paraId="264ADBEA" w14:textId="77777777" w:rsidR="00795EC3" w:rsidRPr="008C01EE" w:rsidRDefault="00530C6E">
            <w:pPr>
              <w:jc w:val="center"/>
              <w:rPr>
                <w:szCs w:val="22"/>
                <w:lang w:val="lt-LT"/>
              </w:rPr>
            </w:pPr>
            <w:r w:rsidRPr="008C01EE">
              <w:rPr>
                <w:szCs w:val="22"/>
                <w:lang w:val="lt-LT"/>
              </w:rPr>
              <w:t>0,000103</w:t>
            </w:r>
          </w:p>
        </w:tc>
        <w:tc>
          <w:tcPr>
            <w:tcW w:w="1701" w:type="dxa"/>
            <w:shd w:val="clear" w:color="auto" w:fill="FFFFFF"/>
            <w:vAlign w:val="bottom"/>
          </w:tcPr>
          <w:p w14:paraId="20E3585B" w14:textId="77777777" w:rsidR="00795EC3" w:rsidRPr="008C01EE" w:rsidRDefault="00530C6E">
            <w:pPr>
              <w:jc w:val="center"/>
              <w:rPr>
                <w:szCs w:val="22"/>
                <w:lang w:val="lt-LT"/>
              </w:rPr>
            </w:pPr>
            <w:r w:rsidRPr="008C01EE">
              <w:rPr>
                <w:szCs w:val="22"/>
                <w:lang w:val="lt-LT"/>
              </w:rPr>
              <w:t>0,000103</w:t>
            </w:r>
          </w:p>
        </w:tc>
        <w:tc>
          <w:tcPr>
            <w:tcW w:w="1984" w:type="dxa"/>
            <w:shd w:val="clear" w:color="auto" w:fill="FFFFFF"/>
            <w:vAlign w:val="bottom"/>
          </w:tcPr>
          <w:p w14:paraId="4CC16550" w14:textId="77777777" w:rsidR="00795EC3" w:rsidRPr="008C01EE" w:rsidRDefault="00530C6E">
            <w:pPr>
              <w:jc w:val="center"/>
              <w:rPr>
                <w:szCs w:val="22"/>
                <w:lang w:val="lt-LT"/>
              </w:rPr>
            </w:pPr>
            <w:r w:rsidRPr="008C01EE">
              <w:rPr>
                <w:szCs w:val="22"/>
                <w:lang w:val="lt-LT"/>
              </w:rPr>
              <w:t>0,000103</w:t>
            </w:r>
          </w:p>
        </w:tc>
        <w:tc>
          <w:tcPr>
            <w:tcW w:w="1418" w:type="dxa"/>
            <w:shd w:val="clear" w:color="auto" w:fill="FFFFFF"/>
            <w:vAlign w:val="bottom"/>
          </w:tcPr>
          <w:p w14:paraId="32588821" w14:textId="77777777" w:rsidR="00795EC3" w:rsidRPr="008C01EE" w:rsidRDefault="00530C6E">
            <w:pPr>
              <w:jc w:val="center"/>
              <w:rPr>
                <w:szCs w:val="22"/>
                <w:lang w:val="lt-LT"/>
              </w:rPr>
            </w:pPr>
            <w:r w:rsidRPr="008C01EE">
              <w:rPr>
                <w:szCs w:val="22"/>
                <w:lang w:val="lt-LT"/>
              </w:rPr>
              <w:t>0,000103</w:t>
            </w:r>
          </w:p>
        </w:tc>
      </w:tr>
      <w:tr w:rsidR="00795EC3" w:rsidRPr="008C01EE" w14:paraId="241EF354" w14:textId="77777777" w:rsidTr="0022209D">
        <w:trPr>
          <w:trHeight w:val="169"/>
          <w:jc w:val="center"/>
        </w:trPr>
        <w:tc>
          <w:tcPr>
            <w:tcW w:w="2410" w:type="dxa"/>
            <w:shd w:val="clear" w:color="auto" w:fill="FFFFFF"/>
            <w:vAlign w:val="bottom"/>
          </w:tcPr>
          <w:p w14:paraId="6CD909EA" w14:textId="77777777" w:rsidR="00795EC3" w:rsidRPr="008C01EE" w:rsidRDefault="00530C6E" w:rsidP="0022209D">
            <w:pPr>
              <w:ind w:left="132"/>
              <w:rPr>
                <w:szCs w:val="22"/>
                <w:lang w:val="lt-LT"/>
              </w:rPr>
            </w:pPr>
            <w:r w:rsidRPr="008C01EE">
              <w:rPr>
                <w:szCs w:val="22"/>
                <w:lang w:val="lt-LT"/>
              </w:rPr>
              <w:t>Krūtys</w:t>
            </w:r>
          </w:p>
        </w:tc>
        <w:tc>
          <w:tcPr>
            <w:tcW w:w="1418" w:type="dxa"/>
            <w:shd w:val="clear" w:color="auto" w:fill="FFFFFF"/>
            <w:vAlign w:val="bottom"/>
          </w:tcPr>
          <w:p w14:paraId="5D5E4BB8" w14:textId="77777777" w:rsidR="00795EC3" w:rsidRPr="008C01EE" w:rsidRDefault="00530C6E">
            <w:pPr>
              <w:jc w:val="center"/>
              <w:rPr>
                <w:szCs w:val="22"/>
                <w:lang w:val="lt-LT"/>
              </w:rPr>
            </w:pPr>
            <w:r w:rsidRPr="008C01EE">
              <w:rPr>
                <w:szCs w:val="22"/>
                <w:lang w:val="lt-LT"/>
              </w:rPr>
              <w:t>0,358</w:t>
            </w:r>
          </w:p>
        </w:tc>
        <w:tc>
          <w:tcPr>
            <w:tcW w:w="1701" w:type="dxa"/>
            <w:shd w:val="clear" w:color="auto" w:fill="FFFFFF"/>
            <w:vAlign w:val="bottom"/>
          </w:tcPr>
          <w:p w14:paraId="058BB979" w14:textId="77777777" w:rsidR="00795EC3" w:rsidRPr="008C01EE" w:rsidRDefault="00530C6E">
            <w:pPr>
              <w:jc w:val="center"/>
              <w:rPr>
                <w:szCs w:val="22"/>
                <w:lang w:val="lt-LT"/>
              </w:rPr>
            </w:pPr>
            <w:r w:rsidRPr="008C01EE">
              <w:rPr>
                <w:szCs w:val="22"/>
                <w:lang w:val="lt-LT"/>
              </w:rPr>
              <w:t>0,358</w:t>
            </w:r>
          </w:p>
        </w:tc>
        <w:tc>
          <w:tcPr>
            <w:tcW w:w="1984" w:type="dxa"/>
            <w:shd w:val="clear" w:color="auto" w:fill="FFFFFF"/>
            <w:vAlign w:val="bottom"/>
          </w:tcPr>
          <w:p w14:paraId="5C571273" w14:textId="77777777" w:rsidR="00795EC3" w:rsidRPr="008C01EE" w:rsidRDefault="00530C6E">
            <w:pPr>
              <w:jc w:val="center"/>
              <w:rPr>
                <w:szCs w:val="22"/>
                <w:lang w:val="lt-LT"/>
              </w:rPr>
            </w:pPr>
            <w:r w:rsidRPr="008C01EE">
              <w:rPr>
                <w:szCs w:val="22"/>
                <w:lang w:val="lt-LT"/>
              </w:rPr>
              <w:t>0,358</w:t>
            </w:r>
          </w:p>
        </w:tc>
        <w:tc>
          <w:tcPr>
            <w:tcW w:w="1418" w:type="dxa"/>
            <w:shd w:val="clear" w:color="auto" w:fill="FFFFFF"/>
            <w:vAlign w:val="bottom"/>
          </w:tcPr>
          <w:p w14:paraId="136BA829" w14:textId="77777777" w:rsidR="00795EC3" w:rsidRPr="008C01EE" w:rsidRDefault="00530C6E">
            <w:pPr>
              <w:jc w:val="center"/>
              <w:rPr>
                <w:szCs w:val="22"/>
                <w:lang w:val="lt-LT"/>
              </w:rPr>
            </w:pPr>
            <w:r w:rsidRPr="008C01EE">
              <w:rPr>
                <w:szCs w:val="22"/>
                <w:lang w:val="lt-LT"/>
              </w:rPr>
              <w:t>0,358</w:t>
            </w:r>
          </w:p>
        </w:tc>
      </w:tr>
      <w:tr w:rsidR="00795EC3" w:rsidRPr="008C01EE" w14:paraId="3201089A" w14:textId="77777777" w:rsidTr="0022209D">
        <w:trPr>
          <w:trHeight w:val="169"/>
          <w:jc w:val="center"/>
        </w:trPr>
        <w:tc>
          <w:tcPr>
            <w:tcW w:w="2410" w:type="dxa"/>
            <w:shd w:val="clear" w:color="auto" w:fill="FFFFFF"/>
            <w:vAlign w:val="bottom"/>
          </w:tcPr>
          <w:p w14:paraId="5269AD77" w14:textId="77777777" w:rsidR="00795EC3" w:rsidRPr="008C01EE" w:rsidRDefault="00530C6E" w:rsidP="0022209D">
            <w:pPr>
              <w:ind w:left="132"/>
              <w:rPr>
                <w:szCs w:val="22"/>
                <w:lang w:val="lt-LT"/>
              </w:rPr>
            </w:pPr>
            <w:r w:rsidRPr="008C01EE">
              <w:rPr>
                <w:szCs w:val="22"/>
                <w:lang w:val="lt-LT"/>
              </w:rPr>
              <w:t>Tulžies pūslės sienelė</w:t>
            </w:r>
          </w:p>
        </w:tc>
        <w:tc>
          <w:tcPr>
            <w:tcW w:w="1418" w:type="dxa"/>
            <w:shd w:val="clear" w:color="auto" w:fill="FFFFFF"/>
            <w:vAlign w:val="bottom"/>
          </w:tcPr>
          <w:p w14:paraId="3B3080CD" w14:textId="77777777" w:rsidR="00795EC3" w:rsidRPr="008C01EE" w:rsidRDefault="00530C6E">
            <w:pPr>
              <w:jc w:val="center"/>
              <w:rPr>
                <w:szCs w:val="22"/>
                <w:lang w:val="lt-LT"/>
              </w:rPr>
            </w:pPr>
            <w:r w:rsidRPr="008C01EE">
              <w:rPr>
                <w:szCs w:val="22"/>
                <w:lang w:val="lt-LT"/>
              </w:rPr>
              <w:t>0,00147</w:t>
            </w:r>
          </w:p>
        </w:tc>
        <w:tc>
          <w:tcPr>
            <w:tcW w:w="1701" w:type="dxa"/>
            <w:shd w:val="clear" w:color="auto" w:fill="FFFFFF"/>
            <w:vAlign w:val="bottom"/>
          </w:tcPr>
          <w:p w14:paraId="4ECA18C1" w14:textId="77777777" w:rsidR="00795EC3" w:rsidRPr="008C01EE" w:rsidRDefault="00530C6E">
            <w:pPr>
              <w:jc w:val="center"/>
              <w:rPr>
                <w:szCs w:val="22"/>
                <w:lang w:val="lt-LT"/>
              </w:rPr>
            </w:pPr>
            <w:r w:rsidRPr="008C01EE">
              <w:rPr>
                <w:szCs w:val="22"/>
                <w:lang w:val="lt-LT"/>
              </w:rPr>
              <w:t>0,00147</w:t>
            </w:r>
          </w:p>
        </w:tc>
        <w:tc>
          <w:tcPr>
            <w:tcW w:w="1984" w:type="dxa"/>
            <w:shd w:val="clear" w:color="auto" w:fill="FFFFFF"/>
            <w:vAlign w:val="bottom"/>
          </w:tcPr>
          <w:p w14:paraId="3A248D9D" w14:textId="77777777" w:rsidR="00795EC3" w:rsidRPr="008C01EE" w:rsidRDefault="00530C6E">
            <w:pPr>
              <w:jc w:val="center"/>
              <w:rPr>
                <w:szCs w:val="22"/>
                <w:lang w:val="lt-LT"/>
              </w:rPr>
            </w:pPr>
            <w:r w:rsidRPr="008C01EE">
              <w:rPr>
                <w:szCs w:val="22"/>
                <w:lang w:val="lt-LT"/>
              </w:rPr>
              <w:t>0,00161</w:t>
            </w:r>
          </w:p>
        </w:tc>
        <w:tc>
          <w:tcPr>
            <w:tcW w:w="1418" w:type="dxa"/>
            <w:shd w:val="clear" w:color="auto" w:fill="FFFFFF"/>
            <w:vAlign w:val="bottom"/>
          </w:tcPr>
          <w:p w14:paraId="27599049" w14:textId="77777777" w:rsidR="00795EC3" w:rsidRPr="008C01EE" w:rsidRDefault="00530C6E">
            <w:pPr>
              <w:jc w:val="center"/>
              <w:rPr>
                <w:szCs w:val="22"/>
                <w:lang w:val="lt-LT"/>
              </w:rPr>
            </w:pPr>
            <w:r w:rsidRPr="008C01EE">
              <w:rPr>
                <w:szCs w:val="22"/>
                <w:lang w:val="lt-LT"/>
              </w:rPr>
              <w:t>0,00161</w:t>
            </w:r>
          </w:p>
        </w:tc>
      </w:tr>
      <w:tr w:rsidR="00795EC3" w:rsidRPr="008C01EE" w14:paraId="02EF76A1" w14:textId="77777777" w:rsidTr="0022209D">
        <w:trPr>
          <w:trHeight w:val="169"/>
          <w:jc w:val="center"/>
        </w:trPr>
        <w:tc>
          <w:tcPr>
            <w:tcW w:w="2410" w:type="dxa"/>
            <w:shd w:val="clear" w:color="auto" w:fill="FFFFFF"/>
            <w:vAlign w:val="bottom"/>
          </w:tcPr>
          <w:p w14:paraId="6CB3CBBE" w14:textId="66CB6863" w:rsidR="00795EC3" w:rsidRPr="008C01EE" w:rsidRDefault="00530C6E" w:rsidP="0022209D">
            <w:pPr>
              <w:ind w:left="132"/>
              <w:rPr>
                <w:szCs w:val="22"/>
                <w:lang w:val="lt-LT"/>
              </w:rPr>
            </w:pPr>
            <w:r w:rsidRPr="008C01EE">
              <w:rPr>
                <w:szCs w:val="22"/>
                <w:lang w:val="lt-LT"/>
              </w:rPr>
              <w:t>Virškinimo traktas</w:t>
            </w:r>
          </w:p>
        </w:tc>
        <w:tc>
          <w:tcPr>
            <w:tcW w:w="1418" w:type="dxa"/>
            <w:shd w:val="clear" w:color="auto" w:fill="FFFFFF"/>
            <w:vAlign w:val="bottom"/>
          </w:tcPr>
          <w:p w14:paraId="489C2305" w14:textId="77777777" w:rsidR="00795EC3" w:rsidRPr="008C01EE" w:rsidRDefault="00795EC3">
            <w:pPr>
              <w:jc w:val="center"/>
              <w:rPr>
                <w:szCs w:val="22"/>
                <w:lang w:val="lt-LT"/>
              </w:rPr>
            </w:pPr>
          </w:p>
        </w:tc>
        <w:tc>
          <w:tcPr>
            <w:tcW w:w="1701" w:type="dxa"/>
            <w:shd w:val="clear" w:color="auto" w:fill="FFFFFF"/>
            <w:vAlign w:val="bottom"/>
          </w:tcPr>
          <w:p w14:paraId="28F85F58" w14:textId="77777777" w:rsidR="00795EC3" w:rsidRPr="008C01EE" w:rsidRDefault="00795EC3">
            <w:pPr>
              <w:jc w:val="center"/>
              <w:rPr>
                <w:szCs w:val="22"/>
                <w:lang w:val="lt-LT"/>
              </w:rPr>
            </w:pPr>
          </w:p>
        </w:tc>
        <w:tc>
          <w:tcPr>
            <w:tcW w:w="1984" w:type="dxa"/>
            <w:shd w:val="clear" w:color="auto" w:fill="FFFFFF"/>
            <w:vAlign w:val="bottom"/>
          </w:tcPr>
          <w:p w14:paraId="5B6E755B" w14:textId="77777777" w:rsidR="00795EC3" w:rsidRPr="008C01EE" w:rsidRDefault="00795EC3">
            <w:pPr>
              <w:jc w:val="center"/>
              <w:rPr>
                <w:szCs w:val="22"/>
                <w:lang w:val="lt-LT"/>
              </w:rPr>
            </w:pPr>
          </w:p>
        </w:tc>
        <w:tc>
          <w:tcPr>
            <w:tcW w:w="1418" w:type="dxa"/>
            <w:shd w:val="clear" w:color="auto" w:fill="FFFFFF"/>
            <w:vAlign w:val="bottom"/>
          </w:tcPr>
          <w:p w14:paraId="3798FB5A" w14:textId="77777777" w:rsidR="00795EC3" w:rsidRPr="008C01EE" w:rsidRDefault="00795EC3">
            <w:pPr>
              <w:jc w:val="center"/>
              <w:rPr>
                <w:szCs w:val="22"/>
                <w:lang w:val="lt-LT"/>
              </w:rPr>
            </w:pPr>
          </w:p>
        </w:tc>
      </w:tr>
      <w:tr w:rsidR="00795EC3" w:rsidRPr="008C01EE" w14:paraId="65491201" w14:textId="77777777" w:rsidTr="0022209D">
        <w:trPr>
          <w:trHeight w:val="169"/>
          <w:jc w:val="center"/>
        </w:trPr>
        <w:tc>
          <w:tcPr>
            <w:tcW w:w="2410" w:type="dxa"/>
            <w:shd w:val="clear" w:color="auto" w:fill="FFFFFF"/>
            <w:vAlign w:val="bottom"/>
          </w:tcPr>
          <w:p w14:paraId="37A6A42E" w14:textId="77777777" w:rsidR="00795EC3" w:rsidRPr="008C01EE" w:rsidRDefault="00530C6E" w:rsidP="0022209D">
            <w:pPr>
              <w:ind w:left="416"/>
              <w:rPr>
                <w:szCs w:val="22"/>
                <w:lang w:val="lt-LT"/>
              </w:rPr>
            </w:pPr>
            <w:r w:rsidRPr="008C01EE">
              <w:rPr>
                <w:szCs w:val="22"/>
                <w:lang w:val="lt-LT"/>
              </w:rPr>
              <w:t>Skrandis</w:t>
            </w:r>
          </w:p>
        </w:tc>
        <w:tc>
          <w:tcPr>
            <w:tcW w:w="1418" w:type="dxa"/>
            <w:shd w:val="clear" w:color="auto" w:fill="FFFFFF"/>
            <w:vAlign w:val="bottom"/>
          </w:tcPr>
          <w:p w14:paraId="0EF53A34" w14:textId="77777777" w:rsidR="00795EC3" w:rsidRPr="008C01EE" w:rsidRDefault="00530C6E">
            <w:pPr>
              <w:jc w:val="center"/>
              <w:rPr>
                <w:szCs w:val="22"/>
                <w:lang w:val="lt-LT"/>
              </w:rPr>
            </w:pPr>
            <w:r w:rsidRPr="008C01EE">
              <w:rPr>
                <w:szCs w:val="22"/>
                <w:lang w:val="lt-LT"/>
              </w:rPr>
              <w:t>0,00268</w:t>
            </w:r>
          </w:p>
        </w:tc>
        <w:tc>
          <w:tcPr>
            <w:tcW w:w="1701" w:type="dxa"/>
            <w:shd w:val="clear" w:color="auto" w:fill="FFFFFF"/>
            <w:vAlign w:val="bottom"/>
          </w:tcPr>
          <w:p w14:paraId="70C69DED" w14:textId="77777777" w:rsidR="00795EC3" w:rsidRPr="008C01EE" w:rsidRDefault="00530C6E">
            <w:pPr>
              <w:jc w:val="center"/>
              <w:rPr>
                <w:szCs w:val="22"/>
                <w:lang w:val="lt-LT"/>
              </w:rPr>
            </w:pPr>
            <w:r w:rsidRPr="008C01EE">
              <w:rPr>
                <w:szCs w:val="22"/>
                <w:lang w:val="lt-LT"/>
              </w:rPr>
              <w:t>0,00268</w:t>
            </w:r>
          </w:p>
        </w:tc>
        <w:tc>
          <w:tcPr>
            <w:tcW w:w="1984" w:type="dxa"/>
            <w:shd w:val="clear" w:color="auto" w:fill="FFFFFF"/>
            <w:vAlign w:val="bottom"/>
          </w:tcPr>
          <w:p w14:paraId="0EA5806A" w14:textId="77777777" w:rsidR="00795EC3" w:rsidRPr="008C01EE" w:rsidRDefault="00530C6E">
            <w:pPr>
              <w:jc w:val="center"/>
              <w:rPr>
                <w:szCs w:val="22"/>
                <w:lang w:val="lt-LT"/>
              </w:rPr>
            </w:pPr>
            <w:r w:rsidRPr="008C01EE">
              <w:rPr>
                <w:szCs w:val="22"/>
                <w:lang w:val="lt-LT"/>
              </w:rPr>
              <w:t>0,00331</w:t>
            </w:r>
          </w:p>
        </w:tc>
        <w:tc>
          <w:tcPr>
            <w:tcW w:w="1418" w:type="dxa"/>
            <w:shd w:val="clear" w:color="auto" w:fill="FFFFFF"/>
            <w:vAlign w:val="bottom"/>
          </w:tcPr>
          <w:p w14:paraId="7E3C2AF6" w14:textId="77777777" w:rsidR="00795EC3" w:rsidRPr="008C01EE" w:rsidRDefault="00530C6E">
            <w:pPr>
              <w:jc w:val="center"/>
              <w:rPr>
                <w:szCs w:val="22"/>
                <w:lang w:val="lt-LT"/>
              </w:rPr>
            </w:pPr>
            <w:r w:rsidRPr="008C01EE">
              <w:rPr>
                <w:szCs w:val="22"/>
                <w:lang w:val="lt-LT"/>
              </w:rPr>
              <w:t>0,00331</w:t>
            </w:r>
          </w:p>
        </w:tc>
      </w:tr>
      <w:tr w:rsidR="00795EC3" w:rsidRPr="008C01EE" w14:paraId="4398676F" w14:textId="77777777" w:rsidTr="0022209D">
        <w:trPr>
          <w:trHeight w:val="169"/>
          <w:jc w:val="center"/>
        </w:trPr>
        <w:tc>
          <w:tcPr>
            <w:tcW w:w="2410" w:type="dxa"/>
            <w:shd w:val="clear" w:color="auto" w:fill="FFFFFF"/>
            <w:vAlign w:val="bottom"/>
          </w:tcPr>
          <w:p w14:paraId="3F44AD45" w14:textId="77777777" w:rsidR="00795EC3" w:rsidRPr="008C01EE" w:rsidRDefault="00530C6E" w:rsidP="0022209D">
            <w:pPr>
              <w:ind w:left="416"/>
              <w:rPr>
                <w:szCs w:val="22"/>
                <w:lang w:val="lt-LT"/>
              </w:rPr>
            </w:pPr>
            <w:r w:rsidRPr="008C01EE">
              <w:rPr>
                <w:szCs w:val="22"/>
                <w:lang w:val="lt-LT"/>
              </w:rPr>
              <w:t>Žarnynas</w:t>
            </w:r>
          </w:p>
        </w:tc>
        <w:tc>
          <w:tcPr>
            <w:tcW w:w="1418" w:type="dxa"/>
            <w:shd w:val="clear" w:color="auto" w:fill="FFFFFF"/>
            <w:vAlign w:val="bottom"/>
          </w:tcPr>
          <w:p w14:paraId="48B8020A" w14:textId="77777777" w:rsidR="00795EC3" w:rsidRPr="008C01EE" w:rsidRDefault="00530C6E">
            <w:pPr>
              <w:jc w:val="center"/>
              <w:rPr>
                <w:szCs w:val="22"/>
                <w:lang w:val="lt-LT"/>
              </w:rPr>
            </w:pPr>
            <w:r w:rsidRPr="008C01EE">
              <w:rPr>
                <w:szCs w:val="22"/>
                <w:lang w:val="lt-LT"/>
              </w:rPr>
              <w:t>0,00032</w:t>
            </w:r>
          </w:p>
        </w:tc>
        <w:tc>
          <w:tcPr>
            <w:tcW w:w="1701" w:type="dxa"/>
            <w:shd w:val="clear" w:color="auto" w:fill="FFFFFF"/>
            <w:vAlign w:val="bottom"/>
          </w:tcPr>
          <w:p w14:paraId="56330888" w14:textId="77777777" w:rsidR="00795EC3" w:rsidRPr="008C01EE" w:rsidRDefault="00530C6E">
            <w:pPr>
              <w:jc w:val="center"/>
              <w:rPr>
                <w:szCs w:val="22"/>
                <w:lang w:val="lt-LT"/>
              </w:rPr>
            </w:pPr>
            <w:r w:rsidRPr="008C01EE">
              <w:rPr>
                <w:szCs w:val="22"/>
                <w:lang w:val="lt-LT"/>
              </w:rPr>
              <w:t>0,00032</w:t>
            </w:r>
          </w:p>
        </w:tc>
        <w:tc>
          <w:tcPr>
            <w:tcW w:w="1984" w:type="dxa"/>
            <w:shd w:val="clear" w:color="auto" w:fill="FFFFFF"/>
            <w:vAlign w:val="bottom"/>
          </w:tcPr>
          <w:p w14:paraId="7EDB2D82" w14:textId="77777777" w:rsidR="00795EC3" w:rsidRPr="008C01EE" w:rsidRDefault="00530C6E">
            <w:pPr>
              <w:jc w:val="center"/>
              <w:rPr>
                <w:szCs w:val="22"/>
                <w:lang w:val="lt-LT"/>
              </w:rPr>
            </w:pPr>
            <w:r w:rsidRPr="008C01EE">
              <w:rPr>
                <w:szCs w:val="22"/>
                <w:lang w:val="lt-LT"/>
              </w:rPr>
              <w:t>0,00057</w:t>
            </w:r>
          </w:p>
        </w:tc>
        <w:tc>
          <w:tcPr>
            <w:tcW w:w="1418" w:type="dxa"/>
            <w:shd w:val="clear" w:color="auto" w:fill="FFFFFF"/>
            <w:vAlign w:val="bottom"/>
          </w:tcPr>
          <w:p w14:paraId="396DC7D7" w14:textId="77777777" w:rsidR="00795EC3" w:rsidRPr="008C01EE" w:rsidRDefault="00530C6E">
            <w:pPr>
              <w:jc w:val="center"/>
              <w:rPr>
                <w:szCs w:val="22"/>
                <w:lang w:val="lt-LT"/>
              </w:rPr>
            </w:pPr>
            <w:r w:rsidRPr="008C01EE">
              <w:rPr>
                <w:szCs w:val="22"/>
                <w:lang w:val="lt-LT"/>
              </w:rPr>
              <w:t>0,00193</w:t>
            </w:r>
          </w:p>
        </w:tc>
      </w:tr>
      <w:tr w:rsidR="00795EC3" w:rsidRPr="008C01EE" w14:paraId="024EB161" w14:textId="77777777" w:rsidTr="0022209D">
        <w:trPr>
          <w:trHeight w:val="169"/>
          <w:jc w:val="center"/>
        </w:trPr>
        <w:tc>
          <w:tcPr>
            <w:tcW w:w="2410" w:type="dxa"/>
            <w:shd w:val="clear" w:color="auto" w:fill="FFFFFF"/>
            <w:vAlign w:val="bottom"/>
          </w:tcPr>
          <w:p w14:paraId="48C4EF7B" w14:textId="77777777" w:rsidR="00795EC3" w:rsidRPr="008C01EE" w:rsidRDefault="00530C6E" w:rsidP="0022209D">
            <w:pPr>
              <w:ind w:left="416"/>
              <w:rPr>
                <w:szCs w:val="22"/>
                <w:lang w:val="lt-LT"/>
              </w:rPr>
            </w:pPr>
            <w:r w:rsidRPr="008C01EE">
              <w:rPr>
                <w:szCs w:val="22"/>
                <w:lang w:val="lt-LT"/>
              </w:rPr>
              <w:t>Viršutinės gaubtinės žarnos sienelė</w:t>
            </w:r>
          </w:p>
        </w:tc>
        <w:tc>
          <w:tcPr>
            <w:tcW w:w="1418" w:type="dxa"/>
            <w:shd w:val="clear" w:color="auto" w:fill="FFFFFF"/>
            <w:vAlign w:val="bottom"/>
          </w:tcPr>
          <w:p w14:paraId="46241993" w14:textId="77777777" w:rsidR="00795EC3" w:rsidRPr="008C01EE" w:rsidRDefault="00530C6E">
            <w:pPr>
              <w:jc w:val="center"/>
              <w:rPr>
                <w:szCs w:val="22"/>
                <w:lang w:val="lt-LT"/>
              </w:rPr>
            </w:pPr>
            <w:r w:rsidRPr="008C01EE">
              <w:rPr>
                <w:szCs w:val="22"/>
                <w:lang w:val="lt-LT"/>
              </w:rPr>
              <w:t>0,00049</w:t>
            </w:r>
          </w:p>
        </w:tc>
        <w:tc>
          <w:tcPr>
            <w:tcW w:w="1701" w:type="dxa"/>
            <w:shd w:val="clear" w:color="auto" w:fill="FFFFFF"/>
            <w:vAlign w:val="bottom"/>
          </w:tcPr>
          <w:p w14:paraId="71F5F8B6" w14:textId="77777777" w:rsidR="00795EC3" w:rsidRPr="008C01EE" w:rsidRDefault="00530C6E">
            <w:pPr>
              <w:jc w:val="center"/>
              <w:rPr>
                <w:szCs w:val="22"/>
                <w:lang w:val="lt-LT"/>
              </w:rPr>
            </w:pPr>
            <w:r w:rsidRPr="008C01EE">
              <w:rPr>
                <w:szCs w:val="22"/>
                <w:lang w:val="lt-LT"/>
              </w:rPr>
              <w:t>0,00049</w:t>
            </w:r>
          </w:p>
        </w:tc>
        <w:tc>
          <w:tcPr>
            <w:tcW w:w="1984" w:type="dxa"/>
            <w:shd w:val="clear" w:color="auto" w:fill="FFFFFF"/>
            <w:vAlign w:val="bottom"/>
          </w:tcPr>
          <w:p w14:paraId="045355EE" w14:textId="77777777" w:rsidR="00795EC3" w:rsidRPr="008C01EE" w:rsidRDefault="00530C6E">
            <w:pPr>
              <w:jc w:val="center"/>
              <w:rPr>
                <w:szCs w:val="22"/>
                <w:lang w:val="lt-LT"/>
              </w:rPr>
            </w:pPr>
            <w:r w:rsidRPr="008C01EE">
              <w:rPr>
                <w:szCs w:val="22"/>
                <w:lang w:val="lt-LT"/>
              </w:rPr>
              <w:t>0,00159</w:t>
            </w:r>
          </w:p>
        </w:tc>
        <w:tc>
          <w:tcPr>
            <w:tcW w:w="1418" w:type="dxa"/>
            <w:shd w:val="clear" w:color="auto" w:fill="FFFFFF"/>
            <w:vAlign w:val="bottom"/>
          </w:tcPr>
          <w:p w14:paraId="0C145006" w14:textId="77777777" w:rsidR="00795EC3" w:rsidRPr="008C01EE" w:rsidRDefault="00530C6E">
            <w:pPr>
              <w:jc w:val="center"/>
              <w:rPr>
                <w:szCs w:val="22"/>
                <w:lang w:val="lt-LT"/>
              </w:rPr>
            </w:pPr>
            <w:r w:rsidRPr="008C01EE">
              <w:rPr>
                <w:szCs w:val="22"/>
                <w:lang w:val="lt-LT"/>
              </w:rPr>
              <w:t>0,00178</w:t>
            </w:r>
          </w:p>
        </w:tc>
      </w:tr>
      <w:tr w:rsidR="00795EC3" w:rsidRPr="008C01EE" w14:paraId="2A0C6B98" w14:textId="77777777" w:rsidTr="0022209D">
        <w:trPr>
          <w:trHeight w:val="169"/>
          <w:jc w:val="center"/>
        </w:trPr>
        <w:tc>
          <w:tcPr>
            <w:tcW w:w="2410" w:type="dxa"/>
            <w:shd w:val="clear" w:color="auto" w:fill="FFFFFF"/>
            <w:vAlign w:val="bottom"/>
          </w:tcPr>
          <w:p w14:paraId="1FF77663" w14:textId="77777777" w:rsidR="00795EC3" w:rsidRPr="008C01EE" w:rsidRDefault="00530C6E" w:rsidP="0022209D">
            <w:pPr>
              <w:ind w:left="416"/>
              <w:rPr>
                <w:szCs w:val="22"/>
                <w:lang w:val="lt-LT"/>
              </w:rPr>
            </w:pPr>
            <w:r w:rsidRPr="008C01EE">
              <w:rPr>
                <w:szCs w:val="22"/>
                <w:lang w:val="lt-LT"/>
              </w:rPr>
              <w:t>Apatinės gaubtinės žarnos sienelė</w:t>
            </w:r>
          </w:p>
        </w:tc>
        <w:tc>
          <w:tcPr>
            <w:tcW w:w="1418" w:type="dxa"/>
            <w:shd w:val="clear" w:color="auto" w:fill="FFFFFF"/>
            <w:vAlign w:val="bottom"/>
          </w:tcPr>
          <w:p w14:paraId="73856485" w14:textId="77777777" w:rsidR="00795EC3" w:rsidRPr="008C01EE" w:rsidRDefault="00530C6E">
            <w:pPr>
              <w:jc w:val="center"/>
              <w:rPr>
                <w:szCs w:val="22"/>
                <w:lang w:val="lt-LT"/>
              </w:rPr>
            </w:pPr>
            <w:r w:rsidRPr="008C01EE">
              <w:rPr>
                <w:szCs w:val="22"/>
                <w:lang w:val="lt-LT"/>
              </w:rPr>
              <w:t>0,000117</w:t>
            </w:r>
          </w:p>
        </w:tc>
        <w:tc>
          <w:tcPr>
            <w:tcW w:w="1701" w:type="dxa"/>
            <w:shd w:val="clear" w:color="auto" w:fill="FFFFFF"/>
            <w:vAlign w:val="bottom"/>
          </w:tcPr>
          <w:p w14:paraId="5F6E27C5" w14:textId="77777777" w:rsidR="00795EC3" w:rsidRPr="008C01EE" w:rsidRDefault="00530C6E">
            <w:pPr>
              <w:jc w:val="center"/>
              <w:rPr>
                <w:szCs w:val="22"/>
                <w:lang w:val="lt-LT"/>
              </w:rPr>
            </w:pPr>
            <w:r w:rsidRPr="008C01EE">
              <w:rPr>
                <w:szCs w:val="22"/>
                <w:lang w:val="lt-LT"/>
              </w:rPr>
              <w:t>0,000117</w:t>
            </w:r>
          </w:p>
        </w:tc>
        <w:tc>
          <w:tcPr>
            <w:tcW w:w="1984" w:type="dxa"/>
            <w:shd w:val="clear" w:color="auto" w:fill="FFFFFF"/>
            <w:vAlign w:val="bottom"/>
          </w:tcPr>
          <w:p w14:paraId="1FF8884F" w14:textId="77777777" w:rsidR="00795EC3" w:rsidRPr="008C01EE" w:rsidRDefault="00530C6E">
            <w:pPr>
              <w:jc w:val="center"/>
              <w:rPr>
                <w:szCs w:val="22"/>
                <w:lang w:val="lt-LT"/>
              </w:rPr>
            </w:pPr>
            <w:r w:rsidRPr="008C01EE">
              <w:rPr>
                <w:szCs w:val="22"/>
                <w:lang w:val="lt-LT"/>
              </w:rPr>
              <w:t>0,000360</w:t>
            </w:r>
          </w:p>
        </w:tc>
        <w:tc>
          <w:tcPr>
            <w:tcW w:w="1418" w:type="dxa"/>
            <w:shd w:val="clear" w:color="auto" w:fill="FFFFFF"/>
            <w:vAlign w:val="bottom"/>
          </w:tcPr>
          <w:p w14:paraId="1C920D14" w14:textId="77777777" w:rsidR="00795EC3" w:rsidRPr="008C01EE" w:rsidRDefault="00530C6E">
            <w:pPr>
              <w:jc w:val="center"/>
              <w:rPr>
                <w:szCs w:val="22"/>
                <w:lang w:val="lt-LT"/>
              </w:rPr>
            </w:pPr>
            <w:r w:rsidRPr="008C01EE">
              <w:rPr>
                <w:szCs w:val="22"/>
                <w:lang w:val="lt-LT"/>
              </w:rPr>
              <w:t>0,000270</w:t>
            </w:r>
          </w:p>
        </w:tc>
      </w:tr>
      <w:tr w:rsidR="00795EC3" w:rsidRPr="008C01EE" w14:paraId="4A206D7E" w14:textId="77777777" w:rsidTr="0022209D">
        <w:trPr>
          <w:trHeight w:val="169"/>
          <w:jc w:val="center"/>
        </w:trPr>
        <w:tc>
          <w:tcPr>
            <w:tcW w:w="2410" w:type="dxa"/>
            <w:shd w:val="clear" w:color="auto" w:fill="FFFFFF"/>
            <w:vAlign w:val="bottom"/>
          </w:tcPr>
          <w:p w14:paraId="398869F4" w14:textId="77777777" w:rsidR="00795EC3" w:rsidRPr="008C01EE" w:rsidRDefault="00530C6E" w:rsidP="0022209D">
            <w:pPr>
              <w:ind w:left="132"/>
              <w:rPr>
                <w:szCs w:val="22"/>
                <w:lang w:val="lt-LT"/>
              </w:rPr>
            </w:pPr>
            <w:r w:rsidRPr="008C01EE">
              <w:rPr>
                <w:szCs w:val="22"/>
                <w:lang w:val="lt-LT"/>
              </w:rPr>
              <w:t>Miokardas</w:t>
            </w:r>
          </w:p>
        </w:tc>
        <w:tc>
          <w:tcPr>
            <w:tcW w:w="1418" w:type="dxa"/>
            <w:shd w:val="clear" w:color="auto" w:fill="FFFFFF"/>
            <w:vAlign w:val="bottom"/>
          </w:tcPr>
          <w:p w14:paraId="41559746" w14:textId="77777777" w:rsidR="00795EC3" w:rsidRPr="008C01EE" w:rsidRDefault="00530C6E">
            <w:pPr>
              <w:jc w:val="center"/>
              <w:rPr>
                <w:szCs w:val="22"/>
                <w:lang w:val="lt-LT"/>
              </w:rPr>
            </w:pPr>
            <w:r w:rsidRPr="008C01EE">
              <w:rPr>
                <w:szCs w:val="22"/>
                <w:lang w:val="lt-LT"/>
              </w:rPr>
              <w:t>0,020</w:t>
            </w:r>
          </w:p>
        </w:tc>
        <w:tc>
          <w:tcPr>
            <w:tcW w:w="1701" w:type="dxa"/>
            <w:shd w:val="clear" w:color="auto" w:fill="FFFFFF"/>
            <w:vAlign w:val="bottom"/>
          </w:tcPr>
          <w:p w14:paraId="0B9925E9" w14:textId="77777777" w:rsidR="00795EC3" w:rsidRPr="008C01EE" w:rsidRDefault="00530C6E">
            <w:pPr>
              <w:jc w:val="center"/>
              <w:rPr>
                <w:szCs w:val="22"/>
                <w:lang w:val="lt-LT"/>
              </w:rPr>
            </w:pPr>
            <w:r w:rsidRPr="008C01EE">
              <w:rPr>
                <w:szCs w:val="22"/>
                <w:lang w:val="lt-LT"/>
              </w:rPr>
              <w:t>0,020</w:t>
            </w:r>
          </w:p>
        </w:tc>
        <w:tc>
          <w:tcPr>
            <w:tcW w:w="1984" w:type="dxa"/>
            <w:shd w:val="clear" w:color="auto" w:fill="FFFFFF"/>
            <w:vAlign w:val="bottom"/>
          </w:tcPr>
          <w:p w14:paraId="0D500815" w14:textId="77777777" w:rsidR="00795EC3" w:rsidRPr="008C01EE" w:rsidRDefault="00530C6E">
            <w:pPr>
              <w:jc w:val="center"/>
              <w:rPr>
                <w:szCs w:val="22"/>
                <w:lang w:val="lt-LT"/>
              </w:rPr>
            </w:pPr>
            <w:r w:rsidRPr="008C01EE">
              <w:rPr>
                <w:szCs w:val="22"/>
                <w:lang w:val="lt-LT"/>
              </w:rPr>
              <w:t>0,0211</w:t>
            </w:r>
          </w:p>
        </w:tc>
        <w:tc>
          <w:tcPr>
            <w:tcW w:w="1418" w:type="dxa"/>
            <w:shd w:val="clear" w:color="auto" w:fill="FFFFFF"/>
            <w:vAlign w:val="bottom"/>
          </w:tcPr>
          <w:p w14:paraId="5252B617" w14:textId="77777777" w:rsidR="00795EC3" w:rsidRPr="008C01EE" w:rsidRDefault="00530C6E">
            <w:pPr>
              <w:jc w:val="center"/>
              <w:rPr>
                <w:szCs w:val="22"/>
                <w:lang w:val="lt-LT"/>
              </w:rPr>
            </w:pPr>
            <w:r w:rsidRPr="008C01EE">
              <w:rPr>
                <w:szCs w:val="22"/>
                <w:lang w:val="lt-LT"/>
              </w:rPr>
              <w:t>0,0211</w:t>
            </w:r>
          </w:p>
        </w:tc>
      </w:tr>
      <w:tr w:rsidR="00795EC3" w:rsidRPr="008C01EE" w14:paraId="6AD10DEC" w14:textId="77777777" w:rsidTr="0022209D">
        <w:trPr>
          <w:trHeight w:val="169"/>
          <w:jc w:val="center"/>
        </w:trPr>
        <w:tc>
          <w:tcPr>
            <w:tcW w:w="2410" w:type="dxa"/>
            <w:shd w:val="clear" w:color="auto" w:fill="FFFFFF"/>
            <w:vAlign w:val="bottom"/>
          </w:tcPr>
          <w:p w14:paraId="59154C25" w14:textId="77777777" w:rsidR="00795EC3" w:rsidRPr="008C01EE" w:rsidRDefault="00530C6E" w:rsidP="0022209D">
            <w:pPr>
              <w:ind w:left="132"/>
              <w:rPr>
                <w:szCs w:val="22"/>
                <w:lang w:val="lt-LT"/>
              </w:rPr>
            </w:pPr>
            <w:r w:rsidRPr="008C01EE">
              <w:rPr>
                <w:szCs w:val="22"/>
                <w:lang w:val="lt-LT"/>
              </w:rPr>
              <w:t>Inkstai</w:t>
            </w:r>
          </w:p>
        </w:tc>
        <w:tc>
          <w:tcPr>
            <w:tcW w:w="1418" w:type="dxa"/>
            <w:shd w:val="clear" w:color="auto" w:fill="FFFFFF"/>
            <w:vAlign w:val="bottom"/>
          </w:tcPr>
          <w:p w14:paraId="21170B53" w14:textId="77777777" w:rsidR="00795EC3" w:rsidRPr="008C01EE" w:rsidRDefault="00530C6E">
            <w:pPr>
              <w:jc w:val="center"/>
              <w:rPr>
                <w:szCs w:val="22"/>
                <w:lang w:val="lt-LT"/>
              </w:rPr>
            </w:pPr>
            <w:r w:rsidRPr="008C01EE">
              <w:rPr>
                <w:szCs w:val="22"/>
                <w:lang w:val="lt-LT"/>
              </w:rPr>
              <w:t>0,00082</w:t>
            </w:r>
          </w:p>
        </w:tc>
        <w:tc>
          <w:tcPr>
            <w:tcW w:w="1701" w:type="dxa"/>
            <w:shd w:val="clear" w:color="auto" w:fill="FFFFFF"/>
            <w:vAlign w:val="bottom"/>
          </w:tcPr>
          <w:p w14:paraId="0C1A2780" w14:textId="77777777" w:rsidR="00795EC3" w:rsidRPr="008C01EE" w:rsidRDefault="00530C6E">
            <w:pPr>
              <w:jc w:val="center"/>
              <w:rPr>
                <w:szCs w:val="22"/>
                <w:lang w:val="lt-LT"/>
              </w:rPr>
            </w:pPr>
            <w:r w:rsidRPr="008C01EE">
              <w:rPr>
                <w:szCs w:val="22"/>
                <w:lang w:val="lt-LT"/>
              </w:rPr>
              <w:t>0,00082</w:t>
            </w:r>
          </w:p>
        </w:tc>
        <w:tc>
          <w:tcPr>
            <w:tcW w:w="1984" w:type="dxa"/>
            <w:shd w:val="clear" w:color="auto" w:fill="FFFFFF"/>
            <w:vAlign w:val="bottom"/>
          </w:tcPr>
          <w:p w14:paraId="626A23C1" w14:textId="77777777" w:rsidR="00795EC3" w:rsidRPr="008C01EE" w:rsidRDefault="00530C6E">
            <w:pPr>
              <w:jc w:val="center"/>
              <w:rPr>
                <w:szCs w:val="22"/>
                <w:lang w:val="lt-LT"/>
              </w:rPr>
            </w:pPr>
            <w:r w:rsidRPr="008C01EE">
              <w:rPr>
                <w:szCs w:val="22"/>
                <w:lang w:val="lt-LT"/>
              </w:rPr>
              <w:t>0,00081</w:t>
            </w:r>
          </w:p>
        </w:tc>
        <w:tc>
          <w:tcPr>
            <w:tcW w:w="1418" w:type="dxa"/>
            <w:shd w:val="clear" w:color="auto" w:fill="FFFFFF"/>
            <w:vAlign w:val="bottom"/>
          </w:tcPr>
          <w:p w14:paraId="1CEA7D2E" w14:textId="77777777" w:rsidR="00795EC3" w:rsidRPr="008C01EE" w:rsidRDefault="00530C6E">
            <w:pPr>
              <w:jc w:val="center"/>
              <w:rPr>
                <w:szCs w:val="22"/>
                <w:lang w:val="lt-LT"/>
              </w:rPr>
            </w:pPr>
            <w:r w:rsidRPr="008C01EE">
              <w:rPr>
                <w:szCs w:val="22"/>
                <w:lang w:val="lt-LT"/>
              </w:rPr>
              <w:t>0,00081</w:t>
            </w:r>
          </w:p>
        </w:tc>
      </w:tr>
      <w:tr w:rsidR="00795EC3" w:rsidRPr="008C01EE" w14:paraId="08371066" w14:textId="77777777" w:rsidTr="0022209D">
        <w:trPr>
          <w:trHeight w:val="169"/>
          <w:jc w:val="center"/>
        </w:trPr>
        <w:tc>
          <w:tcPr>
            <w:tcW w:w="2410" w:type="dxa"/>
            <w:shd w:val="clear" w:color="auto" w:fill="FFFFFF"/>
            <w:vAlign w:val="bottom"/>
          </w:tcPr>
          <w:p w14:paraId="71100A1F" w14:textId="77777777" w:rsidR="00795EC3" w:rsidRPr="008C01EE" w:rsidRDefault="00530C6E" w:rsidP="0022209D">
            <w:pPr>
              <w:ind w:left="132"/>
              <w:rPr>
                <w:szCs w:val="22"/>
                <w:lang w:val="lt-LT"/>
              </w:rPr>
            </w:pPr>
            <w:r w:rsidRPr="008C01EE">
              <w:rPr>
                <w:szCs w:val="22"/>
                <w:lang w:val="lt-LT"/>
              </w:rPr>
              <w:t>Kepenys</w:t>
            </w:r>
          </w:p>
        </w:tc>
        <w:tc>
          <w:tcPr>
            <w:tcW w:w="1418" w:type="dxa"/>
            <w:shd w:val="clear" w:color="auto" w:fill="FFFFFF"/>
            <w:vAlign w:val="bottom"/>
          </w:tcPr>
          <w:p w14:paraId="0F613CFA" w14:textId="77777777" w:rsidR="00795EC3" w:rsidRPr="008C01EE" w:rsidRDefault="00530C6E">
            <w:pPr>
              <w:jc w:val="center"/>
              <w:rPr>
                <w:szCs w:val="22"/>
                <w:lang w:val="lt-LT"/>
              </w:rPr>
            </w:pPr>
            <w:r w:rsidRPr="008C01EE">
              <w:rPr>
                <w:szCs w:val="22"/>
                <w:lang w:val="lt-LT"/>
              </w:rPr>
              <w:t>0,00293</w:t>
            </w:r>
          </w:p>
        </w:tc>
        <w:tc>
          <w:tcPr>
            <w:tcW w:w="1701" w:type="dxa"/>
            <w:shd w:val="clear" w:color="auto" w:fill="FFFFFF"/>
            <w:vAlign w:val="bottom"/>
          </w:tcPr>
          <w:p w14:paraId="206D0416" w14:textId="77777777" w:rsidR="00795EC3" w:rsidRPr="008C01EE" w:rsidRDefault="00530C6E">
            <w:pPr>
              <w:jc w:val="center"/>
              <w:rPr>
                <w:szCs w:val="22"/>
                <w:lang w:val="lt-LT"/>
              </w:rPr>
            </w:pPr>
            <w:r w:rsidRPr="008C01EE">
              <w:rPr>
                <w:szCs w:val="22"/>
                <w:lang w:val="lt-LT"/>
              </w:rPr>
              <w:t>0,00293</w:t>
            </w:r>
          </w:p>
        </w:tc>
        <w:tc>
          <w:tcPr>
            <w:tcW w:w="1984" w:type="dxa"/>
            <w:shd w:val="clear" w:color="auto" w:fill="FFFFFF"/>
            <w:vAlign w:val="bottom"/>
          </w:tcPr>
          <w:p w14:paraId="11427B7D" w14:textId="77777777" w:rsidR="00795EC3" w:rsidRPr="008C01EE" w:rsidRDefault="00530C6E">
            <w:pPr>
              <w:jc w:val="center"/>
              <w:rPr>
                <w:szCs w:val="22"/>
                <w:lang w:val="lt-LT"/>
              </w:rPr>
            </w:pPr>
            <w:r w:rsidRPr="008C01EE">
              <w:rPr>
                <w:szCs w:val="22"/>
                <w:lang w:val="lt-LT"/>
              </w:rPr>
              <w:t>0,00344</w:t>
            </w:r>
          </w:p>
        </w:tc>
        <w:tc>
          <w:tcPr>
            <w:tcW w:w="1418" w:type="dxa"/>
            <w:shd w:val="clear" w:color="auto" w:fill="FFFFFF"/>
            <w:vAlign w:val="bottom"/>
          </w:tcPr>
          <w:p w14:paraId="3E88266E" w14:textId="77777777" w:rsidR="00795EC3" w:rsidRPr="008C01EE" w:rsidRDefault="00530C6E">
            <w:pPr>
              <w:jc w:val="center"/>
              <w:rPr>
                <w:szCs w:val="22"/>
                <w:lang w:val="lt-LT"/>
              </w:rPr>
            </w:pPr>
            <w:r w:rsidRPr="008C01EE">
              <w:rPr>
                <w:szCs w:val="22"/>
                <w:lang w:val="lt-LT"/>
              </w:rPr>
              <w:t>0,00344</w:t>
            </w:r>
          </w:p>
        </w:tc>
      </w:tr>
      <w:tr w:rsidR="00795EC3" w:rsidRPr="008C01EE" w14:paraId="35CEAF43" w14:textId="77777777" w:rsidTr="0022209D">
        <w:trPr>
          <w:trHeight w:val="169"/>
          <w:jc w:val="center"/>
        </w:trPr>
        <w:tc>
          <w:tcPr>
            <w:tcW w:w="2410" w:type="dxa"/>
            <w:shd w:val="clear" w:color="auto" w:fill="FFFFFF"/>
            <w:vAlign w:val="bottom"/>
          </w:tcPr>
          <w:p w14:paraId="437CC2A4" w14:textId="77777777" w:rsidR="00795EC3" w:rsidRPr="008C01EE" w:rsidRDefault="00530C6E" w:rsidP="0022209D">
            <w:pPr>
              <w:ind w:left="132"/>
              <w:rPr>
                <w:szCs w:val="22"/>
                <w:lang w:val="lt-LT"/>
              </w:rPr>
            </w:pPr>
            <w:r w:rsidRPr="008C01EE">
              <w:rPr>
                <w:szCs w:val="22"/>
                <w:lang w:val="lt-LT"/>
              </w:rPr>
              <w:t>Plaučiai</w:t>
            </w:r>
          </w:p>
        </w:tc>
        <w:tc>
          <w:tcPr>
            <w:tcW w:w="1418" w:type="dxa"/>
            <w:shd w:val="clear" w:color="auto" w:fill="FFFFFF"/>
            <w:vAlign w:val="bottom"/>
          </w:tcPr>
          <w:p w14:paraId="2443E027" w14:textId="77777777" w:rsidR="00795EC3" w:rsidRPr="008C01EE" w:rsidRDefault="00530C6E">
            <w:pPr>
              <w:jc w:val="center"/>
              <w:rPr>
                <w:szCs w:val="22"/>
                <w:lang w:val="lt-LT"/>
              </w:rPr>
            </w:pPr>
            <w:r w:rsidRPr="008C01EE">
              <w:rPr>
                <w:szCs w:val="22"/>
                <w:lang w:val="lt-LT"/>
              </w:rPr>
              <w:t>0,00811</w:t>
            </w:r>
          </w:p>
        </w:tc>
        <w:tc>
          <w:tcPr>
            <w:tcW w:w="1701" w:type="dxa"/>
            <w:shd w:val="clear" w:color="auto" w:fill="FFFFFF"/>
            <w:vAlign w:val="bottom"/>
          </w:tcPr>
          <w:p w14:paraId="5AFAF216" w14:textId="77777777" w:rsidR="00795EC3" w:rsidRPr="008C01EE" w:rsidRDefault="00530C6E">
            <w:pPr>
              <w:jc w:val="center"/>
              <w:rPr>
                <w:szCs w:val="22"/>
                <w:lang w:val="lt-LT"/>
              </w:rPr>
            </w:pPr>
            <w:r w:rsidRPr="008C01EE">
              <w:rPr>
                <w:szCs w:val="22"/>
                <w:lang w:val="lt-LT"/>
              </w:rPr>
              <w:t>0,00811</w:t>
            </w:r>
          </w:p>
        </w:tc>
        <w:tc>
          <w:tcPr>
            <w:tcW w:w="1984" w:type="dxa"/>
            <w:shd w:val="clear" w:color="auto" w:fill="FFFFFF"/>
            <w:vAlign w:val="bottom"/>
          </w:tcPr>
          <w:p w14:paraId="68261F7D" w14:textId="77777777" w:rsidR="00795EC3" w:rsidRPr="008C01EE" w:rsidRDefault="00530C6E">
            <w:pPr>
              <w:jc w:val="center"/>
              <w:rPr>
                <w:szCs w:val="22"/>
                <w:lang w:val="lt-LT"/>
              </w:rPr>
            </w:pPr>
            <w:r w:rsidRPr="008C01EE">
              <w:rPr>
                <w:szCs w:val="22"/>
                <w:lang w:val="lt-LT"/>
              </w:rPr>
              <w:t>0,00839</w:t>
            </w:r>
          </w:p>
        </w:tc>
        <w:tc>
          <w:tcPr>
            <w:tcW w:w="1418" w:type="dxa"/>
            <w:shd w:val="clear" w:color="auto" w:fill="FFFFFF"/>
            <w:vAlign w:val="bottom"/>
          </w:tcPr>
          <w:p w14:paraId="1992F506" w14:textId="77777777" w:rsidR="00795EC3" w:rsidRPr="008C01EE" w:rsidRDefault="00530C6E">
            <w:pPr>
              <w:jc w:val="center"/>
              <w:rPr>
                <w:szCs w:val="22"/>
                <w:lang w:val="lt-LT"/>
              </w:rPr>
            </w:pPr>
            <w:r w:rsidRPr="008C01EE">
              <w:rPr>
                <w:szCs w:val="22"/>
                <w:lang w:val="lt-LT"/>
              </w:rPr>
              <w:t>0,00839</w:t>
            </w:r>
          </w:p>
        </w:tc>
      </w:tr>
      <w:tr w:rsidR="00795EC3" w:rsidRPr="008C01EE" w14:paraId="3B3B0D21" w14:textId="77777777" w:rsidTr="0022209D">
        <w:trPr>
          <w:trHeight w:val="169"/>
          <w:jc w:val="center"/>
        </w:trPr>
        <w:tc>
          <w:tcPr>
            <w:tcW w:w="2410" w:type="dxa"/>
            <w:shd w:val="clear" w:color="auto" w:fill="FFFFFF"/>
            <w:vAlign w:val="bottom"/>
          </w:tcPr>
          <w:p w14:paraId="55266D23" w14:textId="77777777" w:rsidR="00795EC3" w:rsidRPr="008C01EE" w:rsidRDefault="00530C6E" w:rsidP="0022209D">
            <w:pPr>
              <w:ind w:left="132"/>
              <w:rPr>
                <w:szCs w:val="22"/>
                <w:lang w:val="lt-LT"/>
              </w:rPr>
            </w:pPr>
            <w:r w:rsidRPr="008C01EE">
              <w:rPr>
                <w:szCs w:val="22"/>
                <w:lang w:val="lt-LT"/>
              </w:rPr>
              <w:t>Raumenys</w:t>
            </w:r>
          </w:p>
        </w:tc>
        <w:tc>
          <w:tcPr>
            <w:tcW w:w="1418" w:type="dxa"/>
            <w:shd w:val="clear" w:color="auto" w:fill="FFFFFF"/>
            <w:vAlign w:val="bottom"/>
          </w:tcPr>
          <w:p w14:paraId="3E35C2B6" w14:textId="77777777" w:rsidR="00795EC3" w:rsidRPr="008C01EE" w:rsidRDefault="00530C6E">
            <w:pPr>
              <w:jc w:val="center"/>
              <w:rPr>
                <w:szCs w:val="22"/>
                <w:lang w:val="lt-LT"/>
              </w:rPr>
            </w:pPr>
            <w:r w:rsidRPr="008C01EE">
              <w:rPr>
                <w:szCs w:val="22"/>
                <w:lang w:val="lt-LT"/>
              </w:rPr>
              <w:t>0,00174</w:t>
            </w:r>
          </w:p>
        </w:tc>
        <w:tc>
          <w:tcPr>
            <w:tcW w:w="1701" w:type="dxa"/>
            <w:shd w:val="clear" w:color="auto" w:fill="FFFFFF"/>
            <w:vAlign w:val="bottom"/>
          </w:tcPr>
          <w:p w14:paraId="2F7BA8A5" w14:textId="77777777" w:rsidR="00795EC3" w:rsidRPr="008C01EE" w:rsidRDefault="00530C6E">
            <w:pPr>
              <w:jc w:val="center"/>
              <w:rPr>
                <w:szCs w:val="22"/>
                <w:lang w:val="lt-LT"/>
              </w:rPr>
            </w:pPr>
            <w:r w:rsidRPr="008C01EE">
              <w:rPr>
                <w:szCs w:val="22"/>
                <w:lang w:val="lt-LT"/>
              </w:rPr>
              <w:t>0,00174</w:t>
            </w:r>
          </w:p>
        </w:tc>
        <w:tc>
          <w:tcPr>
            <w:tcW w:w="1984" w:type="dxa"/>
            <w:shd w:val="clear" w:color="auto" w:fill="FFFFFF"/>
            <w:vAlign w:val="bottom"/>
          </w:tcPr>
          <w:p w14:paraId="36018454" w14:textId="77777777" w:rsidR="00795EC3" w:rsidRPr="008C01EE" w:rsidRDefault="00530C6E">
            <w:pPr>
              <w:jc w:val="center"/>
              <w:rPr>
                <w:szCs w:val="22"/>
                <w:lang w:val="lt-LT"/>
              </w:rPr>
            </w:pPr>
            <w:r w:rsidRPr="008C01EE">
              <w:rPr>
                <w:szCs w:val="22"/>
                <w:lang w:val="lt-LT"/>
              </w:rPr>
              <w:t>0,00175</w:t>
            </w:r>
          </w:p>
        </w:tc>
        <w:tc>
          <w:tcPr>
            <w:tcW w:w="1418" w:type="dxa"/>
            <w:shd w:val="clear" w:color="auto" w:fill="FFFFFF"/>
            <w:vAlign w:val="bottom"/>
          </w:tcPr>
          <w:p w14:paraId="733E61CE" w14:textId="77777777" w:rsidR="00795EC3" w:rsidRPr="008C01EE" w:rsidRDefault="00530C6E">
            <w:pPr>
              <w:jc w:val="center"/>
              <w:rPr>
                <w:szCs w:val="22"/>
                <w:lang w:val="lt-LT"/>
              </w:rPr>
            </w:pPr>
            <w:r w:rsidRPr="008C01EE">
              <w:rPr>
                <w:szCs w:val="22"/>
                <w:lang w:val="lt-LT"/>
              </w:rPr>
              <w:t>0,00180</w:t>
            </w:r>
          </w:p>
        </w:tc>
      </w:tr>
      <w:tr w:rsidR="00795EC3" w:rsidRPr="008C01EE" w14:paraId="5771867C" w14:textId="77777777" w:rsidTr="0022209D">
        <w:trPr>
          <w:trHeight w:val="169"/>
          <w:jc w:val="center"/>
        </w:trPr>
        <w:tc>
          <w:tcPr>
            <w:tcW w:w="2410" w:type="dxa"/>
            <w:shd w:val="clear" w:color="auto" w:fill="FFFFFF"/>
            <w:vAlign w:val="bottom"/>
          </w:tcPr>
          <w:p w14:paraId="6373770A" w14:textId="77777777" w:rsidR="00795EC3" w:rsidRPr="008C01EE" w:rsidRDefault="00530C6E" w:rsidP="0022209D">
            <w:pPr>
              <w:ind w:left="132"/>
              <w:rPr>
                <w:szCs w:val="22"/>
                <w:lang w:val="lt-LT"/>
              </w:rPr>
            </w:pPr>
            <w:r w:rsidRPr="008C01EE">
              <w:rPr>
                <w:szCs w:val="22"/>
                <w:lang w:val="lt-LT"/>
              </w:rPr>
              <w:t>Kiaušidės</w:t>
            </w:r>
          </w:p>
        </w:tc>
        <w:tc>
          <w:tcPr>
            <w:tcW w:w="1418" w:type="dxa"/>
            <w:shd w:val="clear" w:color="auto" w:fill="FFFFFF"/>
            <w:vAlign w:val="bottom"/>
          </w:tcPr>
          <w:p w14:paraId="5FAAA27B" w14:textId="77777777" w:rsidR="00795EC3" w:rsidRPr="008C01EE" w:rsidRDefault="00530C6E">
            <w:pPr>
              <w:jc w:val="center"/>
              <w:rPr>
                <w:szCs w:val="22"/>
                <w:lang w:val="lt-LT"/>
              </w:rPr>
            </w:pPr>
            <w:r w:rsidRPr="008C01EE">
              <w:rPr>
                <w:szCs w:val="22"/>
                <w:lang w:val="lt-LT"/>
              </w:rPr>
              <w:t>0,000117</w:t>
            </w:r>
          </w:p>
        </w:tc>
        <w:tc>
          <w:tcPr>
            <w:tcW w:w="1701" w:type="dxa"/>
            <w:shd w:val="clear" w:color="auto" w:fill="FFFFFF"/>
            <w:vAlign w:val="bottom"/>
          </w:tcPr>
          <w:p w14:paraId="30283F72" w14:textId="77777777" w:rsidR="00795EC3" w:rsidRPr="008C01EE" w:rsidRDefault="00530C6E">
            <w:pPr>
              <w:jc w:val="center"/>
              <w:rPr>
                <w:szCs w:val="22"/>
                <w:lang w:val="lt-LT"/>
              </w:rPr>
            </w:pPr>
            <w:r w:rsidRPr="008C01EE">
              <w:rPr>
                <w:szCs w:val="22"/>
                <w:lang w:val="lt-LT"/>
              </w:rPr>
              <w:t>0,000117</w:t>
            </w:r>
          </w:p>
        </w:tc>
        <w:tc>
          <w:tcPr>
            <w:tcW w:w="1984" w:type="dxa"/>
            <w:shd w:val="clear" w:color="auto" w:fill="FFFFFF"/>
            <w:vAlign w:val="bottom"/>
          </w:tcPr>
          <w:p w14:paraId="1316CE6F" w14:textId="77777777" w:rsidR="00795EC3" w:rsidRPr="008C01EE" w:rsidRDefault="00530C6E">
            <w:pPr>
              <w:jc w:val="center"/>
              <w:rPr>
                <w:szCs w:val="22"/>
                <w:lang w:val="lt-LT"/>
              </w:rPr>
            </w:pPr>
            <w:r w:rsidRPr="008C01EE">
              <w:rPr>
                <w:szCs w:val="22"/>
                <w:lang w:val="lt-LT"/>
              </w:rPr>
              <w:t>0,000139</w:t>
            </w:r>
          </w:p>
        </w:tc>
        <w:tc>
          <w:tcPr>
            <w:tcW w:w="1418" w:type="dxa"/>
            <w:shd w:val="clear" w:color="auto" w:fill="FFFFFF"/>
            <w:vAlign w:val="bottom"/>
          </w:tcPr>
          <w:p w14:paraId="6CFA3FE1" w14:textId="77777777" w:rsidR="00795EC3" w:rsidRPr="008C01EE" w:rsidRDefault="00530C6E">
            <w:pPr>
              <w:jc w:val="center"/>
              <w:rPr>
                <w:szCs w:val="22"/>
                <w:lang w:val="lt-LT"/>
              </w:rPr>
            </w:pPr>
            <w:r w:rsidRPr="008C01EE">
              <w:rPr>
                <w:szCs w:val="22"/>
                <w:lang w:val="lt-LT"/>
              </w:rPr>
              <w:t>0,000142</w:t>
            </w:r>
          </w:p>
        </w:tc>
      </w:tr>
      <w:tr w:rsidR="00795EC3" w:rsidRPr="008C01EE" w14:paraId="5EAF956D" w14:textId="77777777" w:rsidTr="0022209D">
        <w:trPr>
          <w:trHeight w:val="169"/>
          <w:jc w:val="center"/>
        </w:trPr>
        <w:tc>
          <w:tcPr>
            <w:tcW w:w="2410" w:type="dxa"/>
            <w:shd w:val="clear" w:color="auto" w:fill="FFFFFF"/>
            <w:vAlign w:val="bottom"/>
          </w:tcPr>
          <w:p w14:paraId="394124AE" w14:textId="77777777" w:rsidR="00795EC3" w:rsidRPr="008C01EE" w:rsidRDefault="00530C6E" w:rsidP="0022209D">
            <w:pPr>
              <w:ind w:left="132"/>
              <w:rPr>
                <w:szCs w:val="22"/>
                <w:lang w:val="lt-LT"/>
              </w:rPr>
            </w:pPr>
            <w:r w:rsidRPr="008C01EE">
              <w:rPr>
                <w:szCs w:val="22"/>
                <w:lang w:val="lt-LT"/>
              </w:rPr>
              <w:t>Kasa</w:t>
            </w:r>
          </w:p>
        </w:tc>
        <w:tc>
          <w:tcPr>
            <w:tcW w:w="1418" w:type="dxa"/>
            <w:shd w:val="clear" w:color="auto" w:fill="FFFFFF"/>
            <w:vAlign w:val="bottom"/>
          </w:tcPr>
          <w:p w14:paraId="1328F4B1" w14:textId="77777777" w:rsidR="00795EC3" w:rsidRPr="008C01EE" w:rsidRDefault="00530C6E">
            <w:pPr>
              <w:jc w:val="center"/>
              <w:rPr>
                <w:szCs w:val="22"/>
                <w:lang w:val="lt-LT"/>
              </w:rPr>
            </w:pPr>
            <w:r w:rsidRPr="008C01EE">
              <w:rPr>
                <w:szCs w:val="22"/>
                <w:lang w:val="lt-LT"/>
              </w:rPr>
              <w:t>0,00257</w:t>
            </w:r>
          </w:p>
        </w:tc>
        <w:tc>
          <w:tcPr>
            <w:tcW w:w="1701" w:type="dxa"/>
            <w:shd w:val="clear" w:color="auto" w:fill="FFFFFF"/>
            <w:vAlign w:val="bottom"/>
          </w:tcPr>
          <w:p w14:paraId="253FD6BC" w14:textId="77777777" w:rsidR="00795EC3" w:rsidRPr="008C01EE" w:rsidRDefault="00530C6E">
            <w:pPr>
              <w:jc w:val="center"/>
              <w:rPr>
                <w:szCs w:val="22"/>
                <w:lang w:val="lt-LT"/>
              </w:rPr>
            </w:pPr>
            <w:r w:rsidRPr="008C01EE">
              <w:rPr>
                <w:szCs w:val="22"/>
                <w:lang w:val="lt-LT"/>
              </w:rPr>
              <w:t>0,00257</w:t>
            </w:r>
          </w:p>
        </w:tc>
        <w:tc>
          <w:tcPr>
            <w:tcW w:w="1984" w:type="dxa"/>
            <w:shd w:val="clear" w:color="auto" w:fill="FFFFFF"/>
            <w:vAlign w:val="bottom"/>
          </w:tcPr>
          <w:p w14:paraId="1D1DB920" w14:textId="77777777" w:rsidR="00795EC3" w:rsidRPr="008C01EE" w:rsidRDefault="00530C6E">
            <w:pPr>
              <w:jc w:val="center"/>
              <w:rPr>
                <w:szCs w:val="22"/>
                <w:lang w:val="lt-LT"/>
              </w:rPr>
            </w:pPr>
            <w:r w:rsidRPr="008C01EE">
              <w:rPr>
                <w:szCs w:val="22"/>
                <w:lang w:val="lt-LT"/>
              </w:rPr>
              <w:t>0,00253</w:t>
            </w:r>
          </w:p>
        </w:tc>
        <w:tc>
          <w:tcPr>
            <w:tcW w:w="1418" w:type="dxa"/>
            <w:shd w:val="clear" w:color="auto" w:fill="FFFFFF"/>
            <w:vAlign w:val="bottom"/>
          </w:tcPr>
          <w:p w14:paraId="1853B766" w14:textId="77777777" w:rsidR="00795EC3" w:rsidRPr="008C01EE" w:rsidRDefault="00530C6E">
            <w:pPr>
              <w:jc w:val="center"/>
              <w:rPr>
                <w:szCs w:val="22"/>
                <w:lang w:val="lt-LT"/>
              </w:rPr>
            </w:pPr>
            <w:r w:rsidRPr="008C01EE">
              <w:rPr>
                <w:szCs w:val="22"/>
                <w:lang w:val="lt-LT"/>
              </w:rPr>
              <w:t>0,00253</w:t>
            </w:r>
          </w:p>
        </w:tc>
      </w:tr>
      <w:tr w:rsidR="00795EC3" w:rsidRPr="008C01EE" w14:paraId="395A1C0C" w14:textId="77777777" w:rsidTr="0022209D">
        <w:trPr>
          <w:trHeight w:val="169"/>
          <w:jc w:val="center"/>
        </w:trPr>
        <w:tc>
          <w:tcPr>
            <w:tcW w:w="2410" w:type="dxa"/>
            <w:shd w:val="clear" w:color="auto" w:fill="FFFFFF"/>
            <w:vAlign w:val="bottom"/>
          </w:tcPr>
          <w:p w14:paraId="11045A7B" w14:textId="77777777" w:rsidR="00795EC3" w:rsidRPr="008C01EE" w:rsidRDefault="00530C6E" w:rsidP="0022209D">
            <w:pPr>
              <w:ind w:left="132"/>
              <w:rPr>
                <w:szCs w:val="22"/>
                <w:lang w:val="lt-LT"/>
              </w:rPr>
            </w:pPr>
            <w:r w:rsidRPr="008C01EE">
              <w:rPr>
                <w:szCs w:val="22"/>
                <w:lang w:val="lt-LT"/>
              </w:rPr>
              <w:t>Raudonieji kaulų čiulpai</w:t>
            </w:r>
          </w:p>
        </w:tc>
        <w:tc>
          <w:tcPr>
            <w:tcW w:w="1418" w:type="dxa"/>
            <w:shd w:val="clear" w:color="auto" w:fill="FFFFFF"/>
            <w:vAlign w:val="bottom"/>
          </w:tcPr>
          <w:p w14:paraId="6F0FD907" w14:textId="77777777" w:rsidR="00795EC3" w:rsidRPr="008C01EE" w:rsidRDefault="00530C6E">
            <w:pPr>
              <w:jc w:val="center"/>
              <w:rPr>
                <w:szCs w:val="22"/>
                <w:lang w:val="lt-LT"/>
              </w:rPr>
            </w:pPr>
            <w:r w:rsidRPr="008C01EE">
              <w:rPr>
                <w:szCs w:val="22"/>
                <w:lang w:val="lt-LT"/>
              </w:rPr>
              <w:t>0,00189</w:t>
            </w:r>
          </w:p>
        </w:tc>
        <w:tc>
          <w:tcPr>
            <w:tcW w:w="1701" w:type="dxa"/>
            <w:shd w:val="clear" w:color="auto" w:fill="FFFFFF"/>
            <w:vAlign w:val="bottom"/>
          </w:tcPr>
          <w:p w14:paraId="4E05D229" w14:textId="77777777" w:rsidR="00795EC3" w:rsidRPr="008C01EE" w:rsidRDefault="00530C6E">
            <w:pPr>
              <w:jc w:val="center"/>
              <w:rPr>
                <w:szCs w:val="22"/>
                <w:lang w:val="lt-LT"/>
              </w:rPr>
            </w:pPr>
            <w:r w:rsidRPr="008C01EE">
              <w:rPr>
                <w:szCs w:val="22"/>
                <w:lang w:val="lt-LT"/>
              </w:rPr>
              <w:t>0,00189</w:t>
            </w:r>
          </w:p>
        </w:tc>
        <w:tc>
          <w:tcPr>
            <w:tcW w:w="1984" w:type="dxa"/>
            <w:shd w:val="clear" w:color="auto" w:fill="FFFFFF"/>
            <w:vAlign w:val="bottom"/>
          </w:tcPr>
          <w:p w14:paraId="505C4908" w14:textId="77777777" w:rsidR="00795EC3" w:rsidRPr="008C01EE" w:rsidRDefault="00530C6E">
            <w:pPr>
              <w:jc w:val="center"/>
              <w:rPr>
                <w:szCs w:val="22"/>
                <w:lang w:val="lt-LT"/>
              </w:rPr>
            </w:pPr>
            <w:r w:rsidRPr="008C01EE">
              <w:rPr>
                <w:szCs w:val="22"/>
                <w:lang w:val="lt-LT"/>
              </w:rPr>
              <w:t>0,00189</w:t>
            </w:r>
          </w:p>
        </w:tc>
        <w:tc>
          <w:tcPr>
            <w:tcW w:w="1418" w:type="dxa"/>
            <w:shd w:val="clear" w:color="auto" w:fill="FFFFFF"/>
            <w:vAlign w:val="bottom"/>
          </w:tcPr>
          <w:p w14:paraId="7F6AA573" w14:textId="77777777" w:rsidR="00795EC3" w:rsidRPr="008C01EE" w:rsidRDefault="00530C6E">
            <w:pPr>
              <w:jc w:val="center"/>
              <w:rPr>
                <w:szCs w:val="22"/>
                <w:lang w:val="lt-LT"/>
              </w:rPr>
            </w:pPr>
            <w:r w:rsidRPr="008C01EE">
              <w:rPr>
                <w:szCs w:val="22"/>
                <w:lang w:val="lt-LT"/>
              </w:rPr>
              <w:t>0,00189</w:t>
            </w:r>
          </w:p>
        </w:tc>
      </w:tr>
      <w:tr w:rsidR="00795EC3" w:rsidRPr="008C01EE" w14:paraId="0CA8FCC3" w14:textId="77777777" w:rsidTr="0022209D">
        <w:trPr>
          <w:trHeight w:val="169"/>
          <w:jc w:val="center"/>
        </w:trPr>
        <w:tc>
          <w:tcPr>
            <w:tcW w:w="2410" w:type="dxa"/>
            <w:shd w:val="clear" w:color="auto" w:fill="FFFFFF"/>
            <w:vAlign w:val="bottom"/>
          </w:tcPr>
          <w:p w14:paraId="50F2C828" w14:textId="77777777" w:rsidR="00795EC3" w:rsidRPr="008C01EE" w:rsidRDefault="00530C6E" w:rsidP="0022209D">
            <w:pPr>
              <w:ind w:left="132"/>
              <w:rPr>
                <w:szCs w:val="22"/>
                <w:lang w:val="lt-LT"/>
              </w:rPr>
            </w:pPr>
            <w:r w:rsidRPr="008C01EE">
              <w:rPr>
                <w:szCs w:val="22"/>
                <w:lang w:val="lt-LT"/>
              </w:rPr>
              <w:t>Oda</w:t>
            </w:r>
          </w:p>
        </w:tc>
        <w:tc>
          <w:tcPr>
            <w:tcW w:w="1418" w:type="dxa"/>
            <w:shd w:val="clear" w:color="auto" w:fill="FFFFFF"/>
            <w:vAlign w:val="bottom"/>
          </w:tcPr>
          <w:p w14:paraId="0CF59188" w14:textId="77777777" w:rsidR="00795EC3" w:rsidRPr="008C01EE" w:rsidRDefault="00530C6E">
            <w:pPr>
              <w:jc w:val="center"/>
              <w:rPr>
                <w:szCs w:val="22"/>
                <w:lang w:val="lt-LT"/>
              </w:rPr>
            </w:pPr>
            <w:r w:rsidRPr="008C01EE">
              <w:rPr>
                <w:szCs w:val="22"/>
                <w:lang w:val="lt-LT"/>
              </w:rPr>
              <w:t>0,00278</w:t>
            </w:r>
          </w:p>
        </w:tc>
        <w:tc>
          <w:tcPr>
            <w:tcW w:w="1701" w:type="dxa"/>
            <w:shd w:val="clear" w:color="auto" w:fill="FFFFFF"/>
            <w:vAlign w:val="bottom"/>
          </w:tcPr>
          <w:p w14:paraId="43DCD091" w14:textId="77777777" w:rsidR="00795EC3" w:rsidRPr="008C01EE" w:rsidRDefault="00530C6E">
            <w:pPr>
              <w:jc w:val="center"/>
              <w:rPr>
                <w:szCs w:val="22"/>
                <w:lang w:val="lt-LT"/>
              </w:rPr>
            </w:pPr>
            <w:r w:rsidRPr="008C01EE">
              <w:rPr>
                <w:szCs w:val="22"/>
                <w:lang w:val="lt-LT"/>
              </w:rPr>
              <w:t>0,00278</w:t>
            </w:r>
          </w:p>
        </w:tc>
        <w:tc>
          <w:tcPr>
            <w:tcW w:w="1984" w:type="dxa"/>
            <w:shd w:val="clear" w:color="auto" w:fill="FFFFFF"/>
            <w:vAlign w:val="bottom"/>
          </w:tcPr>
          <w:p w14:paraId="093A336E" w14:textId="77777777" w:rsidR="00795EC3" w:rsidRPr="008C01EE" w:rsidRDefault="00530C6E">
            <w:pPr>
              <w:jc w:val="center"/>
              <w:rPr>
                <w:szCs w:val="22"/>
                <w:lang w:val="lt-LT"/>
              </w:rPr>
            </w:pPr>
            <w:r w:rsidRPr="008C01EE">
              <w:rPr>
                <w:szCs w:val="22"/>
                <w:lang w:val="lt-LT"/>
              </w:rPr>
              <w:t>0,00288</w:t>
            </w:r>
          </w:p>
        </w:tc>
        <w:tc>
          <w:tcPr>
            <w:tcW w:w="1418" w:type="dxa"/>
            <w:shd w:val="clear" w:color="auto" w:fill="FFFFFF"/>
            <w:vAlign w:val="bottom"/>
          </w:tcPr>
          <w:p w14:paraId="18D3B3E4" w14:textId="77777777" w:rsidR="00795EC3" w:rsidRPr="008C01EE" w:rsidRDefault="00530C6E">
            <w:pPr>
              <w:jc w:val="center"/>
              <w:rPr>
                <w:szCs w:val="22"/>
                <w:lang w:val="lt-LT"/>
              </w:rPr>
            </w:pPr>
            <w:r w:rsidRPr="008C01EE">
              <w:rPr>
                <w:szCs w:val="22"/>
                <w:lang w:val="lt-LT"/>
              </w:rPr>
              <w:t>0,00293</w:t>
            </w:r>
          </w:p>
        </w:tc>
      </w:tr>
      <w:tr w:rsidR="00795EC3" w:rsidRPr="008C01EE" w14:paraId="6885BD35" w14:textId="77777777" w:rsidTr="0022209D">
        <w:trPr>
          <w:trHeight w:val="169"/>
          <w:jc w:val="center"/>
        </w:trPr>
        <w:tc>
          <w:tcPr>
            <w:tcW w:w="2410" w:type="dxa"/>
            <w:shd w:val="clear" w:color="auto" w:fill="FFFFFF"/>
            <w:vAlign w:val="bottom"/>
          </w:tcPr>
          <w:p w14:paraId="49F56A87" w14:textId="77777777" w:rsidR="00795EC3" w:rsidRPr="008C01EE" w:rsidRDefault="00530C6E" w:rsidP="0022209D">
            <w:pPr>
              <w:ind w:left="132"/>
              <w:rPr>
                <w:szCs w:val="22"/>
                <w:lang w:val="lt-LT"/>
              </w:rPr>
            </w:pPr>
            <w:r w:rsidRPr="008C01EE">
              <w:rPr>
                <w:szCs w:val="22"/>
                <w:lang w:val="lt-LT"/>
              </w:rPr>
              <w:t>Blužnis</w:t>
            </w:r>
          </w:p>
        </w:tc>
        <w:tc>
          <w:tcPr>
            <w:tcW w:w="1418" w:type="dxa"/>
            <w:shd w:val="clear" w:color="auto" w:fill="FFFFFF"/>
            <w:vAlign w:val="bottom"/>
          </w:tcPr>
          <w:p w14:paraId="6704A4E4" w14:textId="77777777" w:rsidR="00795EC3" w:rsidRPr="008C01EE" w:rsidRDefault="00530C6E">
            <w:pPr>
              <w:jc w:val="center"/>
              <w:rPr>
                <w:szCs w:val="22"/>
                <w:lang w:val="lt-LT"/>
              </w:rPr>
            </w:pPr>
            <w:r w:rsidRPr="008C01EE">
              <w:rPr>
                <w:szCs w:val="22"/>
                <w:lang w:val="lt-LT"/>
              </w:rPr>
              <w:t>0,00172</w:t>
            </w:r>
          </w:p>
        </w:tc>
        <w:tc>
          <w:tcPr>
            <w:tcW w:w="1701" w:type="dxa"/>
            <w:shd w:val="clear" w:color="auto" w:fill="FFFFFF"/>
            <w:vAlign w:val="bottom"/>
          </w:tcPr>
          <w:p w14:paraId="3836B597" w14:textId="77777777" w:rsidR="00795EC3" w:rsidRPr="008C01EE" w:rsidRDefault="00530C6E">
            <w:pPr>
              <w:jc w:val="center"/>
              <w:rPr>
                <w:szCs w:val="22"/>
                <w:lang w:val="lt-LT"/>
              </w:rPr>
            </w:pPr>
            <w:r w:rsidRPr="008C01EE">
              <w:rPr>
                <w:szCs w:val="22"/>
                <w:lang w:val="lt-LT"/>
              </w:rPr>
              <w:t>0,00172</w:t>
            </w:r>
          </w:p>
        </w:tc>
        <w:tc>
          <w:tcPr>
            <w:tcW w:w="1984" w:type="dxa"/>
            <w:shd w:val="clear" w:color="auto" w:fill="FFFFFF"/>
            <w:vAlign w:val="bottom"/>
          </w:tcPr>
          <w:p w14:paraId="25E137E0" w14:textId="77777777" w:rsidR="00795EC3" w:rsidRPr="008C01EE" w:rsidRDefault="00530C6E">
            <w:pPr>
              <w:jc w:val="center"/>
              <w:rPr>
                <w:szCs w:val="22"/>
                <w:lang w:val="lt-LT"/>
              </w:rPr>
            </w:pPr>
            <w:r w:rsidRPr="008C01EE">
              <w:rPr>
                <w:szCs w:val="22"/>
                <w:lang w:val="lt-LT"/>
              </w:rPr>
              <w:t>0,00171</w:t>
            </w:r>
          </w:p>
        </w:tc>
        <w:tc>
          <w:tcPr>
            <w:tcW w:w="1418" w:type="dxa"/>
            <w:shd w:val="clear" w:color="auto" w:fill="FFFFFF"/>
            <w:vAlign w:val="bottom"/>
          </w:tcPr>
          <w:p w14:paraId="4C2953EE" w14:textId="77777777" w:rsidR="00795EC3" w:rsidRPr="008C01EE" w:rsidRDefault="00530C6E">
            <w:pPr>
              <w:jc w:val="center"/>
              <w:rPr>
                <w:szCs w:val="22"/>
                <w:lang w:val="lt-LT"/>
              </w:rPr>
            </w:pPr>
            <w:r w:rsidRPr="008C01EE">
              <w:rPr>
                <w:szCs w:val="22"/>
                <w:lang w:val="lt-LT"/>
              </w:rPr>
              <w:t>0,00171</w:t>
            </w:r>
          </w:p>
        </w:tc>
      </w:tr>
      <w:tr w:rsidR="00795EC3" w:rsidRPr="008C01EE" w14:paraId="3F6FB7AE" w14:textId="77777777" w:rsidTr="0022209D">
        <w:trPr>
          <w:trHeight w:val="169"/>
          <w:jc w:val="center"/>
        </w:trPr>
        <w:tc>
          <w:tcPr>
            <w:tcW w:w="2410" w:type="dxa"/>
            <w:shd w:val="clear" w:color="auto" w:fill="FFFFFF"/>
            <w:vAlign w:val="bottom"/>
          </w:tcPr>
          <w:p w14:paraId="6DB87BBC" w14:textId="77777777" w:rsidR="00795EC3" w:rsidRPr="008C01EE" w:rsidRDefault="00530C6E" w:rsidP="0022209D">
            <w:pPr>
              <w:ind w:left="132"/>
              <w:rPr>
                <w:szCs w:val="22"/>
                <w:lang w:val="lt-LT"/>
              </w:rPr>
            </w:pPr>
            <w:proofErr w:type="spellStart"/>
            <w:r w:rsidRPr="008C01EE">
              <w:rPr>
                <w:szCs w:val="22"/>
                <w:lang w:val="lt-LT"/>
              </w:rPr>
              <w:lastRenderedPageBreak/>
              <w:t>Užkrūčio</w:t>
            </w:r>
            <w:proofErr w:type="spellEnd"/>
            <w:r w:rsidRPr="008C01EE">
              <w:rPr>
                <w:szCs w:val="22"/>
                <w:lang w:val="lt-LT"/>
              </w:rPr>
              <w:t xml:space="preserve"> liauka</w:t>
            </w:r>
          </w:p>
        </w:tc>
        <w:tc>
          <w:tcPr>
            <w:tcW w:w="1418" w:type="dxa"/>
            <w:shd w:val="clear" w:color="auto" w:fill="FFFFFF"/>
            <w:vAlign w:val="bottom"/>
          </w:tcPr>
          <w:p w14:paraId="596FC133" w14:textId="77777777" w:rsidR="00795EC3" w:rsidRPr="008C01EE" w:rsidRDefault="00530C6E">
            <w:pPr>
              <w:jc w:val="center"/>
              <w:rPr>
                <w:szCs w:val="22"/>
                <w:lang w:val="lt-LT"/>
              </w:rPr>
            </w:pPr>
            <w:r w:rsidRPr="008C01EE">
              <w:rPr>
                <w:szCs w:val="22"/>
                <w:lang w:val="lt-LT"/>
              </w:rPr>
              <w:t>0,0103</w:t>
            </w:r>
          </w:p>
        </w:tc>
        <w:tc>
          <w:tcPr>
            <w:tcW w:w="1701" w:type="dxa"/>
            <w:shd w:val="clear" w:color="auto" w:fill="FFFFFF"/>
            <w:vAlign w:val="bottom"/>
          </w:tcPr>
          <w:p w14:paraId="2F539C91" w14:textId="77777777" w:rsidR="00795EC3" w:rsidRPr="008C01EE" w:rsidRDefault="00530C6E">
            <w:pPr>
              <w:jc w:val="center"/>
              <w:rPr>
                <w:szCs w:val="22"/>
                <w:lang w:val="lt-LT"/>
              </w:rPr>
            </w:pPr>
            <w:r w:rsidRPr="008C01EE">
              <w:rPr>
                <w:szCs w:val="22"/>
                <w:lang w:val="lt-LT"/>
              </w:rPr>
              <w:t>0,0103</w:t>
            </w:r>
          </w:p>
        </w:tc>
        <w:tc>
          <w:tcPr>
            <w:tcW w:w="1984" w:type="dxa"/>
            <w:shd w:val="clear" w:color="auto" w:fill="FFFFFF"/>
            <w:vAlign w:val="bottom"/>
          </w:tcPr>
          <w:p w14:paraId="35AA34C1" w14:textId="77777777" w:rsidR="00795EC3" w:rsidRPr="008C01EE" w:rsidRDefault="00530C6E">
            <w:pPr>
              <w:jc w:val="center"/>
              <w:rPr>
                <w:szCs w:val="22"/>
                <w:lang w:val="lt-LT"/>
              </w:rPr>
            </w:pPr>
            <w:r w:rsidRPr="008C01EE">
              <w:rPr>
                <w:szCs w:val="22"/>
                <w:lang w:val="lt-LT"/>
              </w:rPr>
              <w:t>0,00916</w:t>
            </w:r>
          </w:p>
        </w:tc>
        <w:tc>
          <w:tcPr>
            <w:tcW w:w="1418" w:type="dxa"/>
            <w:shd w:val="clear" w:color="auto" w:fill="FFFFFF"/>
            <w:vAlign w:val="bottom"/>
          </w:tcPr>
          <w:p w14:paraId="5DB68DED" w14:textId="77777777" w:rsidR="00795EC3" w:rsidRPr="008C01EE" w:rsidRDefault="00530C6E">
            <w:pPr>
              <w:jc w:val="center"/>
              <w:rPr>
                <w:szCs w:val="22"/>
                <w:lang w:val="lt-LT"/>
              </w:rPr>
            </w:pPr>
            <w:r w:rsidRPr="008C01EE">
              <w:rPr>
                <w:szCs w:val="22"/>
                <w:lang w:val="lt-LT"/>
              </w:rPr>
              <w:t>0,00916</w:t>
            </w:r>
          </w:p>
        </w:tc>
      </w:tr>
      <w:tr w:rsidR="00795EC3" w:rsidRPr="008C01EE" w14:paraId="4D77C941" w14:textId="77777777" w:rsidTr="0022209D">
        <w:trPr>
          <w:trHeight w:val="169"/>
          <w:jc w:val="center"/>
        </w:trPr>
        <w:tc>
          <w:tcPr>
            <w:tcW w:w="2410" w:type="dxa"/>
            <w:shd w:val="clear" w:color="auto" w:fill="FFFFFF"/>
            <w:vAlign w:val="bottom"/>
          </w:tcPr>
          <w:p w14:paraId="3BE66E58" w14:textId="77777777" w:rsidR="00795EC3" w:rsidRPr="008C01EE" w:rsidRDefault="00530C6E" w:rsidP="0022209D">
            <w:pPr>
              <w:ind w:left="132"/>
              <w:rPr>
                <w:szCs w:val="22"/>
                <w:lang w:val="lt-LT"/>
              </w:rPr>
            </w:pPr>
            <w:r w:rsidRPr="008C01EE">
              <w:rPr>
                <w:szCs w:val="22"/>
                <w:lang w:val="lt-LT"/>
              </w:rPr>
              <w:t>Skydliaukė</w:t>
            </w:r>
          </w:p>
        </w:tc>
        <w:tc>
          <w:tcPr>
            <w:tcW w:w="1418" w:type="dxa"/>
            <w:shd w:val="clear" w:color="auto" w:fill="FFFFFF"/>
            <w:vAlign w:val="bottom"/>
          </w:tcPr>
          <w:p w14:paraId="12240189" w14:textId="77777777" w:rsidR="00795EC3" w:rsidRPr="008C01EE" w:rsidRDefault="00530C6E">
            <w:pPr>
              <w:jc w:val="center"/>
              <w:rPr>
                <w:szCs w:val="22"/>
                <w:lang w:val="lt-LT"/>
              </w:rPr>
            </w:pPr>
            <w:r w:rsidRPr="008C01EE">
              <w:rPr>
                <w:szCs w:val="22"/>
                <w:lang w:val="lt-LT"/>
              </w:rPr>
              <w:t>0,00124</w:t>
            </w:r>
          </w:p>
        </w:tc>
        <w:tc>
          <w:tcPr>
            <w:tcW w:w="1701" w:type="dxa"/>
            <w:shd w:val="clear" w:color="auto" w:fill="FFFFFF"/>
            <w:vAlign w:val="bottom"/>
          </w:tcPr>
          <w:p w14:paraId="0A5B96E6" w14:textId="77777777" w:rsidR="00795EC3" w:rsidRPr="008C01EE" w:rsidRDefault="00530C6E">
            <w:pPr>
              <w:jc w:val="center"/>
              <w:rPr>
                <w:szCs w:val="22"/>
                <w:lang w:val="lt-LT"/>
              </w:rPr>
            </w:pPr>
            <w:r w:rsidRPr="008C01EE">
              <w:rPr>
                <w:szCs w:val="22"/>
                <w:lang w:val="lt-LT"/>
              </w:rPr>
              <w:t>0,00124</w:t>
            </w:r>
          </w:p>
        </w:tc>
        <w:tc>
          <w:tcPr>
            <w:tcW w:w="1984" w:type="dxa"/>
            <w:shd w:val="clear" w:color="auto" w:fill="FFFFFF"/>
            <w:vAlign w:val="bottom"/>
          </w:tcPr>
          <w:p w14:paraId="76B8BCE2" w14:textId="77777777" w:rsidR="00795EC3" w:rsidRPr="008C01EE" w:rsidRDefault="00530C6E">
            <w:pPr>
              <w:jc w:val="center"/>
              <w:rPr>
                <w:szCs w:val="22"/>
                <w:lang w:val="lt-LT"/>
              </w:rPr>
            </w:pPr>
            <w:r w:rsidRPr="008C01EE">
              <w:rPr>
                <w:szCs w:val="22"/>
                <w:lang w:val="lt-LT"/>
              </w:rPr>
              <w:t>0,00125</w:t>
            </w:r>
          </w:p>
        </w:tc>
        <w:tc>
          <w:tcPr>
            <w:tcW w:w="1418" w:type="dxa"/>
            <w:shd w:val="clear" w:color="auto" w:fill="FFFFFF"/>
            <w:vAlign w:val="bottom"/>
          </w:tcPr>
          <w:p w14:paraId="2833274F" w14:textId="77777777" w:rsidR="00795EC3" w:rsidRPr="008C01EE" w:rsidRDefault="00530C6E">
            <w:pPr>
              <w:jc w:val="center"/>
              <w:rPr>
                <w:szCs w:val="22"/>
                <w:lang w:val="lt-LT"/>
              </w:rPr>
            </w:pPr>
            <w:r w:rsidRPr="008C01EE">
              <w:rPr>
                <w:szCs w:val="22"/>
                <w:lang w:val="lt-LT"/>
              </w:rPr>
              <w:t>0,00125</w:t>
            </w:r>
          </w:p>
        </w:tc>
      </w:tr>
      <w:tr w:rsidR="00795EC3" w:rsidRPr="008C01EE" w14:paraId="55D2732F" w14:textId="77777777" w:rsidTr="0022209D">
        <w:trPr>
          <w:trHeight w:val="169"/>
          <w:jc w:val="center"/>
        </w:trPr>
        <w:tc>
          <w:tcPr>
            <w:tcW w:w="2410" w:type="dxa"/>
            <w:shd w:val="clear" w:color="auto" w:fill="FFFFFF"/>
            <w:vAlign w:val="bottom"/>
          </w:tcPr>
          <w:p w14:paraId="0770AE5D" w14:textId="77777777" w:rsidR="00795EC3" w:rsidRPr="008C01EE" w:rsidRDefault="00530C6E" w:rsidP="0022209D">
            <w:pPr>
              <w:ind w:left="132"/>
              <w:rPr>
                <w:szCs w:val="22"/>
                <w:lang w:val="lt-LT"/>
              </w:rPr>
            </w:pPr>
            <w:r w:rsidRPr="008C01EE">
              <w:rPr>
                <w:szCs w:val="22"/>
                <w:lang w:val="lt-LT"/>
              </w:rPr>
              <w:t>Gimda</w:t>
            </w:r>
          </w:p>
        </w:tc>
        <w:tc>
          <w:tcPr>
            <w:tcW w:w="1418" w:type="dxa"/>
            <w:shd w:val="clear" w:color="auto" w:fill="FFFFFF"/>
            <w:vAlign w:val="bottom"/>
          </w:tcPr>
          <w:p w14:paraId="08DDE0E8" w14:textId="77777777" w:rsidR="00795EC3" w:rsidRPr="008C01EE" w:rsidRDefault="00530C6E">
            <w:pPr>
              <w:jc w:val="center"/>
              <w:rPr>
                <w:szCs w:val="22"/>
                <w:lang w:val="lt-LT"/>
              </w:rPr>
            </w:pPr>
            <w:r w:rsidRPr="008C01EE">
              <w:rPr>
                <w:szCs w:val="22"/>
                <w:lang w:val="lt-LT"/>
              </w:rPr>
              <w:t>0,000127</w:t>
            </w:r>
          </w:p>
        </w:tc>
        <w:tc>
          <w:tcPr>
            <w:tcW w:w="1701" w:type="dxa"/>
            <w:shd w:val="clear" w:color="auto" w:fill="FFFFFF"/>
            <w:vAlign w:val="bottom"/>
          </w:tcPr>
          <w:p w14:paraId="4309E3D2" w14:textId="77777777" w:rsidR="00795EC3" w:rsidRPr="008C01EE" w:rsidRDefault="00530C6E">
            <w:pPr>
              <w:jc w:val="center"/>
              <w:rPr>
                <w:szCs w:val="22"/>
                <w:lang w:val="lt-LT"/>
              </w:rPr>
            </w:pPr>
            <w:r w:rsidRPr="008C01EE">
              <w:rPr>
                <w:szCs w:val="22"/>
                <w:lang w:val="lt-LT"/>
              </w:rPr>
              <w:t>0,000126</w:t>
            </w:r>
          </w:p>
        </w:tc>
        <w:tc>
          <w:tcPr>
            <w:tcW w:w="1984" w:type="dxa"/>
            <w:shd w:val="clear" w:color="auto" w:fill="FFFFFF"/>
            <w:vAlign w:val="bottom"/>
          </w:tcPr>
          <w:p w14:paraId="6D75CA53" w14:textId="77777777" w:rsidR="00795EC3" w:rsidRPr="008C01EE" w:rsidRDefault="00530C6E">
            <w:pPr>
              <w:jc w:val="center"/>
              <w:rPr>
                <w:szCs w:val="22"/>
                <w:lang w:val="lt-LT"/>
              </w:rPr>
            </w:pPr>
            <w:r w:rsidRPr="008C01EE">
              <w:rPr>
                <w:szCs w:val="22"/>
                <w:lang w:val="lt-LT"/>
              </w:rPr>
              <w:t>0,000641</w:t>
            </w:r>
          </w:p>
        </w:tc>
        <w:tc>
          <w:tcPr>
            <w:tcW w:w="1418" w:type="dxa"/>
            <w:shd w:val="clear" w:color="auto" w:fill="FFFFFF"/>
            <w:vAlign w:val="bottom"/>
          </w:tcPr>
          <w:p w14:paraId="5ADFC697" w14:textId="77777777" w:rsidR="00795EC3" w:rsidRPr="008C01EE" w:rsidRDefault="00530C6E">
            <w:pPr>
              <w:jc w:val="center"/>
              <w:rPr>
                <w:szCs w:val="22"/>
                <w:lang w:val="lt-LT"/>
              </w:rPr>
            </w:pPr>
            <w:r w:rsidRPr="008C01EE">
              <w:rPr>
                <w:szCs w:val="22"/>
                <w:lang w:val="lt-LT"/>
              </w:rPr>
              <w:t>0,000830</w:t>
            </w:r>
          </w:p>
        </w:tc>
      </w:tr>
      <w:tr w:rsidR="00795EC3" w:rsidRPr="008C01EE" w14:paraId="0E42F741" w14:textId="77777777" w:rsidTr="0022209D">
        <w:trPr>
          <w:trHeight w:val="169"/>
          <w:jc w:val="center"/>
        </w:trPr>
        <w:tc>
          <w:tcPr>
            <w:tcW w:w="2410" w:type="dxa"/>
            <w:shd w:val="clear" w:color="auto" w:fill="FFFFFF"/>
            <w:vAlign w:val="bottom"/>
          </w:tcPr>
          <w:p w14:paraId="0599B43C" w14:textId="77777777" w:rsidR="00795EC3" w:rsidRPr="008C01EE" w:rsidRDefault="00530C6E" w:rsidP="0022209D">
            <w:pPr>
              <w:ind w:left="132"/>
              <w:rPr>
                <w:szCs w:val="22"/>
                <w:lang w:val="lt-LT"/>
              </w:rPr>
            </w:pPr>
            <w:r w:rsidRPr="008C01EE">
              <w:rPr>
                <w:szCs w:val="22"/>
                <w:lang w:val="lt-LT"/>
              </w:rPr>
              <w:t>Vaisius</w:t>
            </w:r>
          </w:p>
        </w:tc>
        <w:tc>
          <w:tcPr>
            <w:tcW w:w="1418" w:type="dxa"/>
            <w:shd w:val="clear" w:color="auto" w:fill="FFFFFF"/>
            <w:vAlign w:val="bottom"/>
          </w:tcPr>
          <w:p w14:paraId="74A41352" w14:textId="77777777" w:rsidR="00795EC3" w:rsidRPr="008C01EE" w:rsidRDefault="00530C6E">
            <w:pPr>
              <w:jc w:val="center"/>
              <w:rPr>
                <w:szCs w:val="22"/>
                <w:lang w:val="lt-LT"/>
              </w:rPr>
            </w:pPr>
            <w:r w:rsidRPr="008C01EE">
              <w:rPr>
                <w:szCs w:val="22"/>
                <w:lang w:val="lt-LT"/>
              </w:rPr>
              <w:t>-</w:t>
            </w:r>
          </w:p>
        </w:tc>
        <w:tc>
          <w:tcPr>
            <w:tcW w:w="1701" w:type="dxa"/>
            <w:shd w:val="clear" w:color="auto" w:fill="FFFFFF"/>
            <w:vAlign w:val="bottom"/>
          </w:tcPr>
          <w:p w14:paraId="55863377" w14:textId="77777777" w:rsidR="00795EC3" w:rsidRPr="008C01EE" w:rsidRDefault="00530C6E">
            <w:pPr>
              <w:jc w:val="center"/>
              <w:rPr>
                <w:szCs w:val="22"/>
                <w:lang w:val="lt-LT"/>
              </w:rPr>
            </w:pPr>
            <w:r w:rsidRPr="008C01EE">
              <w:rPr>
                <w:szCs w:val="22"/>
                <w:lang w:val="lt-LT"/>
              </w:rPr>
              <w:t>0,000158</w:t>
            </w:r>
          </w:p>
        </w:tc>
        <w:tc>
          <w:tcPr>
            <w:tcW w:w="1984" w:type="dxa"/>
            <w:shd w:val="clear" w:color="auto" w:fill="FFFFFF"/>
            <w:vAlign w:val="bottom"/>
          </w:tcPr>
          <w:p w14:paraId="18712DAE" w14:textId="77777777" w:rsidR="00795EC3" w:rsidRPr="008C01EE" w:rsidRDefault="00530C6E">
            <w:pPr>
              <w:jc w:val="center"/>
              <w:rPr>
                <w:szCs w:val="22"/>
                <w:lang w:val="lt-LT"/>
              </w:rPr>
            </w:pPr>
            <w:r w:rsidRPr="008C01EE">
              <w:rPr>
                <w:szCs w:val="22"/>
                <w:lang w:val="lt-LT"/>
              </w:rPr>
              <w:t>0,000580</w:t>
            </w:r>
          </w:p>
        </w:tc>
        <w:tc>
          <w:tcPr>
            <w:tcW w:w="1418" w:type="dxa"/>
            <w:shd w:val="clear" w:color="auto" w:fill="FFFFFF"/>
            <w:vAlign w:val="bottom"/>
          </w:tcPr>
          <w:p w14:paraId="48F230B2" w14:textId="77777777" w:rsidR="00795EC3" w:rsidRPr="008C01EE" w:rsidRDefault="00530C6E">
            <w:pPr>
              <w:jc w:val="center"/>
              <w:rPr>
                <w:szCs w:val="22"/>
                <w:lang w:val="lt-LT"/>
              </w:rPr>
            </w:pPr>
            <w:r w:rsidRPr="008C01EE">
              <w:rPr>
                <w:szCs w:val="22"/>
                <w:lang w:val="lt-LT"/>
              </w:rPr>
              <w:t>0,000710</w:t>
            </w:r>
          </w:p>
        </w:tc>
      </w:tr>
      <w:tr w:rsidR="00795EC3" w:rsidRPr="008C01EE" w14:paraId="247A6C64" w14:textId="77777777" w:rsidTr="0022209D">
        <w:trPr>
          <w:trHeight w:val="169"/>
          <w:jc w:val="center"/>
        </w:trPr>
        <w:tc>
          <w:tcPr>
            <w:tcW w:w="2410" w:type="dxa"/>
            <w:shd w:val="clear" w:color="auto" w:fill="FFFFFF"/>
            <w:vAlign w:val="bottom"/>
          </w:tcPr>
          <w:p w14:paraId="3A14433E" w14:textId="77777777" w:rsidR="00795EC3" w:rsidRPr="008C01EE" w:rsidRDefault="00530C6E" w:rsidP="0022209D">
            <w:pPr>
              <w:ind w:left="132"/>
              <w:rPr>
                <w:szCs w:val="22"/>
                <w:lang w:val="lt-LT"/>
              </w:rPr>
            </w:pPr>
            <w:r w:rsidRPr="008C01EE">
              <w:rPr>
                <w:szCs w:val="22"/>
                <w:lang w:val="lt-LT"/>
              </w:rPr>
              <w:t>Placenta</w:t>
            </w:r>
          </w:p>
        </w:tc>
        <w:tc>
          <w:tcPr>
            <w:tcW w:w="1418" w:type="dxa"/>
            <w:shd w:val="clear" w:color="auto" w:fill="FFFFFF"/>
            <w:vAlign w:val="bottom"/>
          </w:tcPr>
          <w:p w14:paraId="36647811" w14:textId="77777777" w:rsidR="00795EC3" w:rsidRPr="008C01EE" w:rsidRDefault="00530C6E">
            <w:pPr>
              <w:jc w:val="center"/>
              <w:rPr>
                <w:szCs w:val="22"/>
                <w:lang w:val="lt-LT"/>
              </w:rPr>
            </w:pPr>
            <w:r w:rsidRPr="008C01EE">
              <w:rPr>
                <w:szCs w:val="22"/>
                <w:lang w:val="lt-LT"/>
              </w:rPr>
              <w:t>-</w:t>
            </w:r>
          </w:p>
        </w:tc>
        <w:tc>
          <w:tcPr>
            <w:tcW w:w="1701" w:type="dxa"/>
            <w:shd w:val="clear" w:color="auto" w:fill="FFFFFF"/>
            <w:vAlign w:val="bottom"/>
          </w:tcPr>
          <w:p w14:paraId="475EF626" w14:textId="77777777" w:rsidR="00795EC3" w:rsidRPr="008C01EE" w:rsidRDefault="00530C6E">
            <w:pPr>
              <w:jc w:val="center"/>
              <w:rPr>
                <w:szCs w:val="22"/>
                <w:lang w:val="lt-LT"/>
              </w:rPr>
            </w:pPr>
            <w:r w:rsidRPr="008C01EE">
              <w:rPr>
                <w:szCs w:val="22"/>
                <w:lang w:val="lt-LT"/>
              </w:rPr>
              <w:t>-</w:t>
            </w:r>
          </w:p>
        </w:tc>
        <w:tc>
          <w:tcPr>
            <w:tcW w:w="1984" w:type="dxa"/>
            <w:shd w:val="clear" w:color="auto" w:fill="FFFFFF"/>
            <w:vAlign w:val="bottom"/>
          </w:tcPr>
          <w:p w14:paraId="2115DEB5" w14:textId="77777777" w:rsidR="00795EC3" w:rsidRPr="008C01EE" w:rsidRDefault="00530C6E">
            <w:pPr>
              <w:jc w:val="center"/>
              <w:rPr>
                <w:szCs w:val="22"/>
                <w:lang w:val="lt-LT"/>
              </w:rPr>
            </w:pPr>
            <w:r w:rsidRPr="008C01EE">
              <w:rPr>
                <w:szCs w:val="22"/>
                <w:lang w:val="lt-LT"/>
              </w:rPr>
              <w:t>0,00126</w:t>
            </w:r>
          </w:p>
        </w:tc>
        <w:tc>
          <w:tcPr>
            <w:tcW w:w="1418" w:type="dxa"/>
            <w:shd w:val="clear" w:color="auto" w:fill="FFFFFF"/>
            <w:vAlign w:val="bottom"/>
          </w:tcPr>
          <w:p w14:paraId="5F0D837E" w14:textId="77777777" w:rsidR="00795EC3" w:rsidRPr="008C01EE" w:rsidRDefault="00530C6E">
            <w:pPr>
              <w:jc w:val="center"/>
              <w:rPr>
                <w:szCs w:val="22"/>
                <w:lang w:val="lt-LT"/>
              </w:rPr>
            </w:pPr>
            <w:r w:rsidRPr="008C01EE">
              <w:rPr>
                <w:szCs w:val="22"/>
                <w:lang w:val="lt-LT"/>
              </w:rPr>
              <w:t>0,00156</w:t>
            </w:r>
          </w:p>
        </w:tc>
      </w:tr>
      <w:tr w:rsidR="00795EC3" w:rsidRPr="008C01EE" w14:paraId="0A5ABE96" w14:textId="77777777" w:rsidTr="0022209D">
        <w:trPr>
          <w:trHeight w:val="169"/>
          <w:jc w:val="center"/>
        </w:trPr>
        <w:tc>
          <w:tcPr>
            <w:tcW w:w="2410" w:type="dxa"/>
            <w:shd w:val="clear" w:color="auto" w:fill="FFFFFF"/>
            <w:vAlign w:val="bottom"/>
          </w:tcPr>
          <w:p w14:paraId="079CF639" w14:textId="32EC253B" w:rsidR="00795EC3" w:rsidRPr="008C01EE" w:rsidRDefault="00CF6AD4" w:rsidP="0022209D">
            <w:pPr>
              <w:ind w:left="132"/>
              <w:rPr>
                <w:b/>
                <w:szCs w:val="22"/>
                <w:lang w:val="lt-LT"/>
              </w:rPr>
            </w:pPr>
            <w:proofErr w:type="spellStart"/>
            <w:r>
              <w:rPr>
                <w:b/>
                <w:bCs/>
                <w:szCs w:val="22"/>
                <w:lang w:val="lt-LT"/>
              </w:rPr>
              <w:t>Efektinė</w:t>
            </w:r>
            <w:proofErr w:type="spellEnd"/>
            <w:r>
              <w:rPr>
                <w:b/>
                <w:bCs/>
                <w:szCs w:val="22"/>
                <w:lang w:val="lt-LT"/>
              </w:rPr>
              <w:t xml:space="preserve"> </w:t>
            </w:r>
            <w:r w:rsidR="00530C6E" w:rsidRPr="008C01EE">
              <w:rPr>
                <w:b/>
                <w:bCs/>
                <w:szCs w:val="22"/>
                <w:lang w:val="lt-LT"/>
              </w:rPr>
              <w:t>dozė vienam suleisto aktyvumo vienetui (</w:t>
            </w:r>
            <w:proofErr w:type="spellStart"/>
            <w:r w:rsidR="00530C6E" w:rsidRPr="008C01EE">
              <w:rPr>
                <w:b/>
                <w:bCs/>
                <w:szCs w:val="22"/>
                <w:lang w:val="lt-LT"/>
              </w:rPr>
              <w:t>mSv</w:t>
            </w:r>
            <w:proofErr w:type="spellEnd"/>
            <w:r w:rsidR="00530C6E" w:rsidRPr="008C01EE">
              <w:rPr>
                <w:b/>
                <w:bCs/>
                <w:szCs w:val="22"/>
                <w:lang w:val="lt-LT"/>
              </w:rPr>
              <w:t>/</w:t>
            </w:r>
            <w:proofErr w:type="spellStart"/>
            <w:r w:rsidR="00530C6E" w:rsidRPr="008C01EE">
              <w:rPr>
                <w:b/>
                <w:bCs/>
                <w:szCs w:val="22"/>
                <w:lang w:val="lt-LT"/>
              </w:rPr>
              <w:t>MBq</w:t>
            </w:r>
            <w:proofErr w:type="spellEnd"/>
            <w:r w:rsidR="00530C6E" w:rsidRPr="008C01EE">
              <w:rPr>
                <w:b/>
                <w:bCs/>
                <w:szCs w:val="22"/>
                <w:lang w:val="lt-LT"/>
              </w:rPr>
              <w:t xml:space="preserve">) </w:t>
            </w:r>
          </w:p>
        </w:tc>
        <w:tc>
          <w:tcPr>
            <w:tcW w:w="1418" w:type="dxa"/>
            <w:shd w:val="clear" w:color="auto" w:fill="FFFFFF"/>
            <w:vAlign w:val="bottom"/>
          </w:tcPr>
          <w:p w14:paraId="2B9E9D88" w14:textId="77777777" w:rsidR="00795EC3" w:rsidRPr="008C01EE" w:rsidRDefault="00530C6E">
            <w:pPr>
              <w:jc w:val="center"/>
              <w:rPr>
                <w:b/>
                <w:szCs w:val="22"/>
                <w:lang w:val="lt-LT"/>
              </w:rPr>
            </w:pPr>
            <w:r w:rsidRPr="008C01EE">
              <w:rPr>
                <w:b/>
                <w:bCs/>
                <w:szCs w:val="22"/>
                <w:lang w:val="lt-LT"/>
              </w:rPr>
              <w:t>0,0574</w:t>
            </w:r>
          </w:p>
        </w:tc>
        <w:tc>
          <w:tcPr>
            <w:tcW w:w="1701" w:type="dxa"/>
            <w:shd w:val="clear" w:color="auto" w:fill="FFFFFF"/>
            <w:vAlign w:val="bottom"/>
          </w:tcPr>
          <w:p w14:paraId="7F0E466A" w14:textId="77777777" w:rsidR="00795EC3" w:rsidRPr="008C01EE" w:rsidRDefault="00530C6E">
            <w:pPr>
              <w:jc w:val="center"/>
              <w:rPr>
                <w:b/>
                <w:szCs w:val="22"/>
                <w:lang w:val="lt-LT"/>
              </w:rPr>
            </w:pPr>
            <w:r w:rsidRPr="008C01EE">
              <w:rPr>
                <w:b/>
                <w:bCs/>
                <w:szCs w:val="22"/>
                <w:lang w:val="lt-LT"/>
              </w:rPr>
              <w:t>0,0574</w:t>
            </w:r>
          </w:p>
        </w:tc>
        <w:tc>
          <w:tcPr>
            <w:tcW w:w="1984" w:type="dxa"/>
            <w:shd w:val="clear" w:color="auto" w:fill="FFFFFF"/>
            <w:vAlign w:val="bottom"/>
          </w:tcPr>
          <w:p w14:paraId="61B052CE" w14:textId="77777777" w:rsidR="00795EC3" w:rsidRPr="008C01EE" w:rsidRDefault="00530C6E">
            <w:pPr>
              <w:jc w:val="center"/>
              <w:rPr>
                <w:b/>
                <w:szCs w:val="22"/>
                <w:lang w:val="lt-LT"/>
              </w:rPr>
            </w:pPr>
            <w:r w:rsidRPr="008C01EE">
              <w:rPr>
                <w:b/>
                <w:bCs/>
                <w:szCs w:val="22"/>
                <w:lang w:val="lt-LT"/>
              </w:rPr>
              <w:t>0,0576</w:t>
            </w:r>
          </w:p>
        </w:tc>
        <w:tc>
          <w:tcPr>
            <w:tcW w:w="1418" w:type="dxa"/>
            <w:shd w:val="clear" w:color="auto" w:fill="FFFFFF"/>
            <w:vAlign w:val="bottom"/>
          </w:tcPr>
          <w:p w14:paraId="4465A43E" w14:textId="77777777" w:rsidR="00795EC3" w:rsidRPr="008C01EE" w:rsidRDefault="00530C6E">
            <w:pPr>
              <w:jc w:val="center"/>
              <w:rPr>
                <w:b/>
                <w:szCs w:val="22"/>
                <w:lang w:val="lt-LT"/>
              </w:rPr>
            </w:pPr>
            <w:r w:rsidRPr="008C01EE">
              <w:rPr>
                <w:b/>
                <w:bCs/>
                <w:szCs w:val="22"/>
                <w:lang w:val="lt-LT"/>
              </w:rPr>
              <w:t>0,0576</w:t>
            </w:r>
          </w:p>
        </w:tc>
      </w:tr>
    </w:tbl>
    <w:p w14:paraId="10634BD2" w14:textId="77777777" w:rsidR="00795EC3" w:rsidRPr="008C01EE" w:rsidRDefault="00795EC3">
      <w:pPr>
        <w:pStyle w:val="Default"/>
        <w:spacing w:line="240" w:lineRule="exact"/>
        <w:rPr>
          <w:sz w:val="22"/>
          <w:szCs w:val="22"/>
          <w:lang w:val="lt-LT"/>
        </w:rPr>
      </w:pPr>
    </w:p>
    <w:p w14:paraId="4C607E3F" w14:textId="1469721A" w:rsidR="00795EC3" w:rsidRPr="008C01EE" w:rsidRDefault="00530C6E">
      <w:pPr>
        <w:rPr>
          <w:szCs w:val="22"/>
          <w:lang w:val="lt-LT"/>
        </w:rPr>
      </w:pPr>
      <w:r w:rsidRPr="008C01EE">
        <w:rPr>
          <w:szCs w:val="22"/>
          <w:lang w:val="lt-LT"/>
        </w:rPr>
        <w:t>Dozės buvo apskaičiuotos pagal standartinį MIRD metodą (MIRD 1</w:t>
      </w:r>
      <w:r w:rsidR="00CF6AD4">
        <w:rPr>
          <w:szCs w:val="22"/>
          <w:lang w:val="lt-LT"/>
        </w:rPr>
        <w:t>-oji</w:t>
      </w:r>
      <w:r w:rsidRPr="008C01EE">
        <w:rPr>
          <w:szCs w:val="22"/>
          <w:lang w:val="lt-LT"/>
        </w:rPr>
        <w:t xml:space="preserve"> brošiūra, Branduolinės medicinos draugija, 1976). </w:t>
      </w:r>
      <w:proofErr w:type="spellStart"/>
      <w:r w:rsidR="00CF6AD4">
        <w:rPr>
          <w:szCs w:val="22"/>
          <w:lang w:val="lt-LT"/>
        </w:rPr>
        <w:t>Efektinės</w:t>
      </w:r>
      <w:proofErr w:type="spellEnd"/>
      <w:r w:rsidR="00CF6AD4" w:rsidRPr="008C01EE">
        <w:rPr>
          <w:szCs w:val="22"/>
          <w:lang w:val="lt-LT"/>
        </w:rPr>
        <w:t xml:space="preserve"> </w:t>
      </w:r>
      <w:r w:rsidRPr="008C01EE">
        <w:rPr>
          <w:szCs w:val="22"/>
          <w:lang w:val="lt-LT"/>
        </w:rPr>
        <w:t>dozės ekvivalentas (EDE) buvo nustatytas pagal ICRP 80 nurodymus (</w:t>
      </w:r>
      <w:proofErr w:type="spellStart"/>
      <w:r w:rsidRPr="008C01EE">
        <w:rPr>
          <w:szCs w:val="22"/>
          <w:lang w:val="lt-LT"/>
        </w:rPr>
        <w:t>Ann</w:t>
      </w:r>
      <w:proofErr w:type="spellEnd"/>
      <w:r w:rsidRPr="008C01EE">
        <w:rPr>
          <w:szCs w:val="22"/>
          <w:lang w:val="lt-LT"/>
        </w:rPr>
        <w:t>. ICRP 18 (1–4), 1988). Ši vertė svyravo taip: 5,74x10</w:t>
      </w:r>
      <w:r w:rsidRPr="008C01EE">
        <w:rPr>
          <w:szCs w:val="22"/>
          <w:vertAlign w:val="superscript"/>
          <w:lang w:val="lt-LT"/>
        </w:rPr>
        <w:t>-2</w:t>
      </w:r>
      <w:r w:rsidRPr="008C01EE">
        <w:rPr>
          <w:szCs w:val="22"/>
          <w:lang w:val="lt-LT"/>
        </w:rPr>
        <w:t xml:space="preserve"> </w:t>
      </w:r>
      <w:proofErr w:type="spellStart"/>
      <w:r w:rsidRPr="008C01EE">
        <w:rPr>
          <w:szCs w:val="22"/>
          <w:lang w:val="lt-LT"/>
        </w:rPr>
        <w:t>mSv</w:t>
      </w:r>
      <w:proofErr w:type="spellEnd"/>
      <w:r w:rsidRPr="008C01EE">
        <w:rPr>
          <w:szCs w:val="22"/>
          <w:lang w:val="lt-LT"/>
        </w:rPr>
        <w:t>/</w:t>
      </w:r>
      <w:proofErr w:type="spellStart"/>
      <w:r w:rsidRPr="008C01EE">
        <w:rPr>
          <w:szCs w:val="22"/>
          <w:lang w:val="lt-LT"/>
        </w:rPr>
        <w:t>MBq</w:t>
      </w:r>
      <w:proofErr w:type="spellEnd"/>
      <w:r w:rsidRPr="008C01EE">
        <w:rPr>
          <w:szCs w:val="22"/>
          <w:lang w:val="lt-LT"/>
        </w:rPr>
        <w:t xml:space="preserve"> moterims ir 5,74x10</w:t>
      </w:r>
      <w:r w:rsidRPr="008C01EE">
        <w:rPr>
          <w:szCs w:val="22"/>
          <w:vertAlign w:val="superscript"/>
          <w:lang w:val="lt-LT"/>
        </w:rPr>
        <w:t>-2</w:t>
      </w:r>
      <w:r w:rsidRPr="008C01EE">
        <w:rPr>
          <w:szCs w:val="22"/>
          <w:lang w:val="lt-LT"/>
        </w:rPr>
        <w:t xml:space="preserve"> </w:t>
      </w:r>
      <w:proofErr w:type="spellStart"/>
      <w:r w:rsidRPr="008C01EE">
        <w:rPr>
          <w:szCs w:val="22"/>
          <w:lang w:val="lt-LT"/>
        </w:rPr>
        <w:t>mSv</w:t>
      </w:r>
      <w:proofErr w:type="spellEnd"/>
      <w:r w:rsidRPr="008C01EE">
        <w:rPr>
          <w:szCs w:val="22"/>
          <w:lang w:val="lt-LT"/>
        </w:rPr>
        <w:t>/</w:t>
      </w:r>
      <w:proofErr w:type="spellStart"/>
      <w:r w:rsidRPr="008C01EE">
        <w:rPr>
          <w:szCs w:val="22"/>
          <w:lang w:val="lt-LT"/>
        </w:rPr>
        <w:t>MBq</w:t>
      </w:r>
      <w:proofErr w:type="spellEnd"/>
      <w:r w:rsidRPr="008C01EE">
        <w:rPr>
          <w:szCs w:val="22"/>
          <w:lang w:val="lt-LT"/>
        </w:rPr>
        <w:t>, 5,76x10</w:t>
      </w:r>
      <w:r w:rsidRPr="008C01EE">
        <w:rPr>
          <w:szCs w:val="22"/>
          <w:vertAlign w:val="superscript"/>
          <w:lang w:val="lt-LT"/>
        </w:rPr>
        <w:t>-2</w:t>
      </w:r>
      <w:r w:rsidRPr="008C01EE">
        <w:rPr>
          <w:szCs w:val="22"/>
          <w:lang w:val="lt-LT"/>
        </w:rPr>
        <w:t xml:space="preserve"> </w:t>
      </w:r>
      <w:proofErr w:type="spellStart"/>
      <w:r w:rsidRPr="008C01EE">
        <w:rPr>
          <w:szCs w:val="22"/>
          <w:lang w:val="lt-LT"/>
        </w:rPr>
        <w:t>mSv</w:t>
      </w:r>
      <w:proofErr w:type="spellEnd"/>
      <w:r w:rsidRPr="008C01EE">
        <w:rPr>
          <w:szCs w:val="22"/>
          <w:lang w:val="lt-LT"/>
        </w:rPr>
        <w:t>/</w:t>
      </w:r>
      <w:proofErr w:type="spellStart"/>
      <w:r w:rsidRPr="008C01EE">
        <w:rPr>
          <w:szCs w:val="22"/>
          <w:lang w:val="lt-LT"/>
        </w:rPr>
        <w:t>MBq</w:t>
      </w:r>
      <w:proofErr w:type="spellEnd"/>
      <w:r w:rsidRPr="008C01EE">
        <w:rPr>
          <w:szCs w:val="22"/>
          <w:lang w:val="lt-LT"/>
        </w:rPr>
        <w:t xml:space="preserve"> ir 5,76x10</w:t>
      </w:r>
      <w:r w:rsidRPr="008C01EE">
        <w:rPr>
          <w:szCs w:val="22"/>
          <w:vertAlign w:val="superscript"/>
          <w:lang w:val="lt-LT"/>
        </w:rPr>
        <w:t>-2</w:t>
      </w:r>
      <w:r w:rsidRPr="008C01EE">
        <w:rPr>
          <w:szCs w:val="22"/>
          <w:lang w:val="lt-LT"/>
        </w:rPr>
        <w:t xml:space="preserve"> </w:t>
      </w:r>
      <w:proofErr w:type="spellStart"/>
      <w:r w:rsidRPr="008C01EE">
        <w:rPr>
          <w:szCs w:val="22"/>
          <w:lang w:val="lt-LT"/>
        </w:rPr>
        <w:t>mSv</w:t>
      </w:r>
      <w:proofErr w:type="spellEnd"/>
      <w:r w:rsidRPr="008C01EE">
        <w:rPr>
          <w:szCs w:val="22"/>
          <w:lang w:val="lt-LT"/>
        </w:rPr>
        <w:t>/</w:t>
      </w:r>
      <w:proofErr w:type="spellStart"/>
      <w:r w:rsidRPr="008C01EE">
        <w:rPr>
          <w:szCs w:val="22"/>
          <w:lang w:val="lt-LT"/>
        </w:rPr>
        <w:t>MBq</w:t>
      </w:r>
      <w:proofErr w:type="spellEnd"/>
      <w:r w:rsidRPr="008C01EE">
        <w:rPr>
          <w:szCs w:val="22"/>
          <w:lang w:val="lt-LT"/>
        </w:rPr>
        <w:t xml:space="preserve"> atitinkamai, nėštumo 3, 6 ir 9</w:t>
      </w:r>
      <w:r w:rsidR="00B46AA2">
        <w:rPr>
          <w:szCs w:val="22"/>
          <w:lang w:val="lt-LT"/>
        </w:rPr>
        <w:t> </w:t>
      </w:r>
      <w:r w:rsidRPr="008C01EE">
        <w:rPr>
          <w:szCs w:val="22"/>
          <w:lang w:val="lt-LT"/>
        </w:rPr>
        <w:t>mėnesiais.</w:t>
      </w:r>
    </w:p>
    <w:p w14:paraId="2CD81140" w14:textId="77777777" w:rsidR="00795EC3" w:rsidRPr="008C01EE" w:rsidRDefault="00795EC3">
      <w:pPr>
        <w:rPr>
          <w:b/>
          <w:szCs w:val="22"/>
          <w:lang w:val="lt-LT"/>
        </w:rPr>
      </w:pPr>
    </w:p>
    <w:p w14:paraId="781AA055" w14:textId="54F846B0" w:rsidR="00795EC3" w:rsidRPr="008C01EE" w:rsidRDefault="00B46AA2">
      <w:pPr>
        <w:pStyle w:val="Pagrindinistekstas"/>
        <w:ind w:right="223"/>
        <w:rPr>
          <w:i w:val="0"/>
          <w:iCs/>
          <w:color w:val="auto"/>
          <w:szCs w:val="22"/>
          <w:lang w:val="lt-LT"/>
        </w:rPr>
      </w:pPr>
      <w:r>
        <w:rPr>
          <w:i w:val="0"/>
          <w:iCs/>
          <w:color w:val="auto"/>
          <w:szCs w:val="22"/>
          <w:lang w:val="lt-LT"/>
        </w:rPr>
        <w:t>Toliau</w:t>
      </w:r>
      <w:r w:rsidRPr="008C01EE">
        <w:rPr>
          <w:i w:val="0"/>
          <w:iCs/>
          <w:color w:val="auto"/>
          <w:szCs w:val="22"/>
          <w:lang w:val="lt-LT"/>
        </w:rPr>
        <w:t xml:space="preserve"> </w:t>
      </w:r>
      <w:r w:rsidR="00530C6E" w:rsidRPr="008C01EE">
        <w:rPr>
          <w:i w:val="0"/>
          <w:iCs/>
          <w:color w:val="auto"/>
          <w:szCs w:val="22"/>
          <w:lang w:val="lt-LT"/>
        </w:rPr>
        <w:t xml:space="preserve">pateikiamos radiacijos dozės, kurias </w:t>
      </w:r>
      <w:r>
        <w:rPr>
          <w:i w:val="0"/>
          <w:iCs/>
          <w:color w:val="auto"/>
          <w:szCs w:val="22"/>
          <w:lang w:val="lt-LT"/>
        </w:rPr>
        <w:t>sugeria</w:t>
      </w:r>
      <w:r w:rsidR="00530C6E" w:rsidRPr="008C01EE">
        <w:rPr>
          <w:i w:val="0"/>
          <w:iCs/>
          <w:color w:val="auto"/>
          <w:szCs w:val="22"/>
          <w:lang w:val="lt-LT"/>
        </w:rPr>
        <w:t xml:space="preserve"> 70 kg sveriantis pacientas po </w:t>
      </w:r>
      <w:r w:rsidR="00530C6E" w:rsidRPr="008C01EE">
        <w:rPr>
          <w:i w:val="0"/>
          <w:iCs/>
          <w:color w:val="auto"/>
          <w:szCs w:val="22"/>
          <w:vertAlign w:val="superscript"/>
          <w:lang w:val="lt-LT"/>
        </w:rPr>
        <w:t>99m</w:t>
      </w:r>
      <w:r w:rsidR="00530C6E" w:rsidRPr="008C01EE">
        <w:rPr>
          <w:i w:val="0"/>
          <w:iCs/>
          <w:color w:val="auto"/>
          <w:szCs w:val="22"/>
          <w:lang w:val="lt-LT"/>
        </w:rPr>
        <w:t xml:space="preserve">Tc-žmogaus </w:t>
      </w:r>
      <w:proofErr w:type="spellStart"/>
      <w:r w:rsidR="00530C6E" w:rsidRPr="008C01EE">
        <w:rPr>
          <w:i w:val="0"/>
          <w:iCs/>
          <w:color w:val="auto"/>
          <w:szCs w:val="22"/>
          <w:lang w:val="lt-LT"/>
        </w:rPr>
        <w:t>albumino</w:t>
      </w:r>
      <w:proofErr w:type="spellEnd"/>
      <w:r w:rsidR="00530C6E" w:rsidRPr="008C01EE">
        <w:rPr>
          <w:i w:val="0"/>
          <w:iCs/>
          <w:color w:val="auto"/>
          <w:szCs w:val="22"/>
          <w:lang w:val="lt-LT"/>
        </w:rPr>
        <w:t xml:space="preserve"> koloidinių dalelių poodinės injekcijos. Toliau išvardyti duomenys yra pagrįsti MIRD etaloninio žmogaus ir MIRD S vertėmis ir apskaičiuoti pagal biologinius organų įsisavinimo ir kraujo klirenso duomenis.</w:t>
      </w:r>
    </w:p>
    <w:p w14:paraId="3085E626" w14:textId="77777777" w:rsidR="00795EC3" w:rsidRPr="008C01EE" w:rsidRDefault="00795EC3">
      <w:pPr>
        <w:pStyle w:val="Pagrindinistekstas"/>
        <w:rPr>
          <w:i w:val="0"/>
          <w:iCs/>
          <w:color w:val="auto"/>
          <w:szCs w:val="22"/>
          <w:lang w:val="lt-LT"/>
        </w:rPr>
      </w:pPr>
    </w:p>
    <w:tbl>
      <w:tblPr>
        <w:tblStyle w:val="TableNormal1"/>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1"/>
        <w:gridCol w:w="1699"/>
      </w:tblGrid>
      <w:tr w:rsidR="00795EC3" w:rsidRPr="008C01EE" w14:paraId="6940AD20" w14:textId="77777777">
        <w:trPr>
          <w:trHeight w:val="556"/>
          <w:jc w:val="center"/>
        </w:trPr>
        <w:tc>
          <w:tcPr>
            <w:tcW w:w="2551" w:type="dxa"/>
            <w:tcBorders>
              <w:bottom w:val="single" w:sz="6" w:space="0" w:color="000000"/>
              <w:right w:val="single" w:sz="6" w:space="0" w:color="000000"/>
            </w:tcBorders>
          </w:tcPr>
          <w:p w14:paraId="1BDB10A8" w14:textId="77777777" w:rsidR="00795EC3" w:rsidRPr="008C01EE" w:rsidRDefault="00795EC3">
            <w:pPr>
              <w:pStyle w:val="TableParagraph"/>
              <w:spacing w:before="6" w:line="240" w:lineRule="auto"/>
              <w:rPr>
                <w:rFonts w:ascii="Times New Roman" w:hAnsi="Times New Roman" w:cs="Times New Roman"/>
                <w:lang w:val="lt-LT"/>
              </w:rPr>
            </w:pPr>
          </w:p>
          <w:p w14:paraId="3E1AB022" w14:textId="77777777" w:rsidR="00795EC3" w:rsidRPr="008C01EE" w:rsidRDefault="00530C6E">
            <w:pPr>
              <w:pStyle w:val="TableParagraph"/>
              <w:spacing w:before="0" w:line="240" w:lineRule="auto"/>
              <w:ind w:left="66"/>
              <w:rPr>
                <w:rFonts w:ascii="Times New Roman" w:hAnsi="Times New Roman" w:cs="Times New Roman"/>
                <w:lang w:val="lt-LT"/>
              </w:rPr>
            </w:pPr>
            <w:r w:rsidRPr="008C01EE">
              <w:rPr>
                <w:rFonts w:ascii="Times New Roman" w:eastAsia="Times New Roman" w:hAnsi="Times New Roman" w:cs="Times New Roman"/>
                <w:lang w:val="lt-LT"/>
              </w:rPr>
              <w:t>Organas</w:t>
            </w:r>
          </w:p>
        </w:tc>
        <w:tc>
          <w:tcPr>
            <w:tcW w:w="1699" w:type="dxa"/>
            <w:tcBorders>
              <w:left w:val="single" w:sz="6" w:space="0" w:color="000000"/>
              <w:bottom w:val="single" w:sz="6" w:space="0" w:color="000000"/>
            </w:tcBorders>
          </w:tcPr>
          <w:p w14:paraId="20E3DD8C" w14:textId="53BCC3E0" w:rsidR="00795EC3" w:rsidRPr="008C01EE" w:rsidRDefault="00C721F4">
            <w:pPr>
              <w:pStyle w:val="TableParagraph"/>
              <w:spacing w:before="0" w:line="248" w:lineRule="exact"/>
              <w:ind w:left="123" w:right="204"/>
              <w:jc w:val="center"/>
              <w:rPr>
                <w:rFonts w:ascii="Times New Roman" w:hAnsi="Times New Roman" w:cs="Times New Roman"/>
                <w:lang w:val="lt-LT"/>
              </w:rPr>
            </w:pPr>
            <w:r>
              <w:rPr>
                <w:rFonts w:ascii="Times New Roman" w:eastAsia="Times New Roman" w:hAnsi="Times New Roman" w:cs="Times New Roman"/>
                <w:lang w:val="lt-LT"/>
              </w:rPr>
              <w:t>Sugertoji</w:t>
            </w:r>
            <w:r w:rsidRPr="008C01EE">
              <w:rPr>
                <w:rFonts w:ascii="Times New Roman" w:eastAsia="Times New Roman" w:hAnsi="Times New Roman" w:cs="Times New Roman"/>
                <w:lang w:val="lt-LT"/>
              </w:rPr>
              <w:t xml:space="preserve"> </w:t>
            </w:r>
            <w:r w:rsidR="00530C6E" w:rsidRPr="008C01EE">
              <w:rPr>
                <w:rFonts w:ascii="Times New Roman" w:eastAsia="Times New Roman" w:hAnsi="Times New Roman" w:cs="Times New Roman"/>
                <w:lang w:val="lt-LT"/>
              </w:rPr>
              <w:t>dozė</w:t>
            </w:r>
          </w:p>
          <w:p w14:paraId="60B70B7D" w14:textId="77777777" w:rsidR="00795EC3" w:rsidRPr="008C01EE" w:rsidRDefault="00530C6E">
            <w:pPr>
              <w:pStyle w:val="TableParagraph"/>
              <w:spacing w:before="0" w:line="252" w:lineRule="exact"/>
              <w:ind w:left="123" w:right="36"/>
              <w:jc w:val="center"/>
              <w:rPr>
                <w:rFonts w:ascii="Times New Roman" w:hAnsi="Times New Roman" w:cs="Times New Roman"/>
                <w:lang w:val="lt-LT"/>
              </w:rPr>
            </w:pPr>
            <w:proofErr w:type="spellStart"/>
            <w:r w:rsidRPr="008C01EE">
              <w:rPr>
                <w:rFonts w:ascii="Times New Roman" w:eastAsia="Times New Roman" w:hAnsi="Times New Roman" w:cs="Times New Roman"/>
                <w:lang w:val="lt-LT"/>
              </w:rPr>
              <w:t>μGy</w:t>
            </w:r>
            <w:proofErr w:type="spellEnd"/>
            <w:r w:rsidRPr="008C01EE">
              <w:rPr>
                <w:rFonts w:ascii="Times New Roman" w:eastAsia="Times New Roman" w:hAnsi="Times New Roman" w:cs="Times New Roman"/>
                <w:lang w:val="lt-LT"/>
              </w:rPr>
              <w:t>/</w:t>
            </w:r>
            <w:proofErr w:type="spellStart"/>
            <w:r w:rsidRPr="008C01EE">
              <w:rPr>
                <w:rFonts w:ascii="Times New Roman" w:eastAsia="Times New Roman" w:hAnsi="Times New Roman" w:cs="Times New Roman"/>
                <w:lang w:val="lt-LT"/>
              </w:rPr>
              <w:t>MBq</w:t>
            </w:r>
            <w:proofErr w:type="spellEnd"/>
          </w:p>
        </w:tc>
      </w:tr>
      <w:tr w:rsidR="00795EC3" w:rsidRPr="008C01EE" w14:paraId="4FFA243E" w14:textId="77777777">
        <w:trPr>
          <w:trHeight w:val="253"/>
          <w:jc w:val="center"/>
        </w:trPr>
        <w:tc>
          <w:tcPr>
            <w:tcW w:w="2551" w:type="dxa"/>
            <w:tcBorders>
              <w:top w:val="single" w:sz="6" w:space="0" w:color="000000"/>
              <w:bottom w:val="single" w:sz="6" w:space="0" w:color="000000"/>
              <w:right w:val="single" w:sz="6" w:space="0" w:color="000000"/>
            </w:tcBorders>
          </w:tcPr>
          <w:p w14:paraId="713E81FC" w14:textId="77777777" w:rsidR="00795EC3" w:rsidRPr="008C01EE" w:rsidRDefault="00530C6E">
            <w:pPr>
              <w:pStyle w:val="TableParagraph"/>
              <w:spacing w:before="0" w:line="234" w:lineRule="exact"/>
              <w:ind w:left="66"/>
              <w:rPr>
                <w:rFonts w:ascii="Times New Roman" w:hAnsi="Times New Roman" w:cs="Times New Roman"/>
                <w:lang w:val="lt-LT"/>
              </w:rPr>
            </w:pPr>
            <w:r w:rsidRPr="008C01EE">
              <w:rPr>
                <w:rFonts w:ascii="Times New Roman" w:eastAsia="Times New Roman" w:hAnsi="Times New Roman" w:cs="Times New Roman"/>
                <w:lang w:val="lt-LT"/>
              </w:rPr>
              <w:t>Injekcijos vieta</w:t>
            </w:r>
          </w:p>
        </w:tc>
        <w:tc>
          <w:tcPr>
            <w:tcW w:w="1699" w:type="dxa"/>
            <w:tcBorders>
              <w:top w:val="single" w:sz="6" w:space="0" w:color="000000"/>
              <w:left w:val="single" w:sz="6" w:space="0" w:color="000000"/>
              <w:bottom w:val="single" w:sz="6" w:space="0" w:color="000000"/>
            </w:tcBorders>
          </w:tcPr>
          <w:p w14:paraId="060D86D4" w14:textId="77777777" w:rsidR="00795EC3" w:rsidRPr="008C01EE" w:rsidRDefault="00530C6E">
            <w:pPr>
              <w:pStyle w:val="TableParagraph"/>
              <w:spacing w:before="0" w:line="234" w:lineRule="exact"/>
              <w:ind w:right="47"/>
              <w:jc w:val="center"/>
              <w:rPr>
                <w:rFonts w:ascii="Times New Roman" w:hAnsi="Times New Roman" w:cs="Times New Roman"/>
                <w:lang w:val="lt-LT"/>
              </w:rPr>
            </w:pPr>
            <w:r w:rsidRPr="008C01EE">
              <w:rPr>
                <w:rFonts w:ascii="Times New Roman" w:eastAsia="Times New Roman" w:hAnsi="Times New Roman" w:cs="Times New Roman"/>
                <w:lang w:val="lt-LT"/>
              </w:rPr>
              <w:t>12 000</w:t>
            </w:r>
          </w:p>
        </w:tc>
      </w:tr>
      <w:tr w:rsidR="00795EC3" w:rsidRPr="008C01EE" w14:paraId="130B05FB" w14:textId="77777777">
        <w:trPr>
          <w:trHeight w:val="251"/>
          <w:jc w:val="center"/>
        </w:trPr>
        <w:tc>
          <w:tcPr>
            <w:tcW w:w="2551" w:type="dxa"/>
            <w:tcBorders>
              <w:top w:val="single" w:sz="6" w:space="0" w:color="000000"/>
              <w:bottom w:val="single" w:sz="6" w:space="0" w:color="000000"/>
              <w:right w:val="single" w:sz="6" w:space="0" w:color="000000"/>
            </w:tcBorders>
          </w:tcPr>
          <w:p w14:paraId="4A4D4553" w14:textId="77777777" w:rsidR="00795EC3" w:rsidRPr="008C01EE" w:rsidRDefault="00530C6E">
            <w:pPr>
              <w:pStyle w:val="TableParagraph"/>
              <w:spacing w:before="0" w:line="231" w:lineRule="exact"/>
              <w:ind w:left="66"/>
              <w:rPr>
                <w:rFonts w:ascii="Times New Roman" w:hAnsi="Times New Roman" w:cs="Times New Roman"/>
                <w:lang w:val="lt-LT"/>
              </w:rPr>
            </w:pPr>
            <w:r w:rsidRPr="008C01EE">
              <w:rPr>
                <w:rFonts w:ascii="Times New Roman" w:eastAsia="Times New Roman" w:hAnsi="Times New Roman" w:cs="Times New Roman"/>
                <w:lang w:val="lt-LT"/>
              </w:rPr>
              <w:t>Limfmazgiai</w:t>
            </w:r>
          </w:p>
        </w:tc>
        <w:tc>
          <w:tcPr>
            <w:tcW w:w="1699" w:type="dxa"/>
            <w:tcBorders>
              <w:top w:val="single" w:sz="6" w:space="0" w:color="000000"/>
              <w:left w:val="single" w:sz="6" w:space="0" w:color="000000"/>
              <w:bottom w:val="single" w:sz="6" w:space="0" w:color="000000"/>
            </w:tcBorders>
          </w:tcPr>
          <w:p w14:paraId="11696316" w14:textId="77777777" w:rsidR="00795EC3" w:rsidRPr="008C01EE" w:rsidRDefault="00530C6E">
            <w:pPr>
              <w:pStyle w:val="TableParagraph"/>
              <w:spacing w:before="0" w:line="231" w:lineRule="exact"/>
              <w:ind w:right="51"/>
              <w:jc w:val="center"/>
              <w:rPr>
                <w:rFonts w:ascii="Times New Roman" w:hAnsi="Times New Roman" w:cs="Times New Roman"/>
                <w:lang w:val="lt-LT"/>
              </w:rPr>
            </w:pPr>
            <w:r w:rsidRPr="008C01EE">
              <w:rPr>
                <w:rFonts w:ascii="Times New Roman" w:eastAsia="Times New Roman" w:hAnsi="Times New Roman" w:cs="Times New Roman"/>
                <w:lang w:val="lt-LT"/>
              </w:rPr>
              <w:t>590</w:t>
            </w:r>
          </w:p>
        </w:tc>
      </w:tr>
      <w:tr w:rsidR="00795EC3" w:rsidRPr="008C01EE" w14:paraId="358EA5EB" w14:textId="77777777">
        <w:trPr>
          <w:trHeight w:val="253"/>
          <w:jc w:val="center"/>
        </w:trPr>
        <w:tc>
          <w:tcPr>
            <w:tcW w:w="2551" w:type="dxa"/>
            <w:tcBorders>
              <w:top w:val="single" w:sz="6" w:space="0" w:color="000000"/>
              <w:bottom w:val="single" w:sz="6" w:space="0" w:color="000000"/>
              <w:right w:val="single" w:sz="6" w:space="0" w:color="000000"/>
            </w:tcBorders>
          </w:tcPr>
          <w:p w14:paraId="28F1307F" w14:textId="77777777" w:rsidR="00795EC3" w:rsidRPr="008C01EE" w:rsidRDefault="00530C6E">
            <w:pPr>
              <w:pStyle w:val="TableParagraph"/>
              <w:spacing w:before="0" w:line="234" w:lineRule="exact"/>
              <w:ind w:left="66"/>
              <w:rPr>
                <w:rFonts w:ascii="Times New Roman" w:hAnsi="Times New Roman" w:cs="Times New Roman"/>
                <w:lang w:val="lt-LT"/>
              </w:rPr>
            </w:pPr>
            <w:r w:rsidRPr="008C01EE">
              <w:rPr>
                <w:rFonts w:ascii="Times New Roman" w:eastAsia="Times New Roman" w:hAnsi="Times New Roman" w:cs="Times New Roman"/>
                <w:lang w:val="lt-LT"/>
              </w:rPr>
              <w:t>Kepenys</w:t>
            </w:r>
          </w:p>
        </w:tc>
        <w:tc>
          <w:tcPr>
            <w:tcW w:w="1699" w:type="dxa"/>
            <w:tcBorders>
              <w:top w:val="single" w:sz="6" w:space="0" w:color="000000"/>
              <w:left w:val="single" w:sz="6" w:space="0" w:color="000000"/>
              <w:bottom w:val="single" w:sz="6" w:space="0" w:color="000000"/>
            </w:tcBorders>
          </w:tcPr>
          <w:p w14:paraId="47DE4876" w14:textId="77777777" w:rsidR="00795EC3" w:rsidRPr="008C01EE" w:rsidRDefault="00530C6E">
            <w:pPr>
              <w:pStyle w:val="TableParagraph"/>
              <w:spacing w:before="0" w:line="234" w:lineRule="exact"/>
              <w:ind w:right="51"/>
              <w:jc w:val="center"/>
              <w:rPr>
                <w:rFonts w:ascii="Times New Roman" w:hAnsi="Times New Roman" w:cs="Times New Roman"/>
                <w:lang w:val="lt-LT"/>
              </w:rPr>
            </w:pPr>
            <w:r w:rsidRPr="008C01EE">
              <w:rPr>
                <w:rFonts w:ascii="Times New Roman" w:eastAsia="Times New Roman" w:hAnsi="Times New Roman" w:cs="Times New Roman"/>
                <w:lang w:val="lt-LT"/>
              </w:rPr>
              <w:t>16</w:t>
            </w:r>
          </w:p>
        </w:tc>
      </w:tr>
      <w:tr w:rsidR="00795EC3" w:rsidRPr="008C01EE" w14:paraId="2245F9F0" w14:textId="77777777">
        <w:trPr>
          <w:trHeight w:val="253"/>
          <w:jc w:val="center"/>
        </w:trPr>
        <w:tc>
          <w:tcPr>
            <w:tcW w:w="2551" w:type="dxa"/>
            <w:tcBorders>
              <w:top w:val="single" w:sz="6" w:space="0" w:color="000000"/>
              <w:bottom w:val="single" w:sz="6" w:space="0" w:color="000000"/>
              <w:right w:val="single" w:sz="6" w:space="0" w:color="000000"/>
            </w:tcBorders>
          </w:tcPr>
          <w:p w14:paraId="3C7FF40D" w14:textId="77777777" w:rsidR="00795EC3" w:rsidRPr="008C01EE" w:rsidRDefault="00530C6E">
            <w:pPr>
              <w:pStyle w:val="TableParagraph"/>
              <w:spacing w:before="0" w:line="234" w:lineRule="exact"/>
              <w:ind w:left="66"/>
              <w:rPr>
                <w:rFonts w:ascii="Times New Roman" w:hAnsi="Times New Roman" w:cs="Times New Roman"/>
                <w:lang w:val="lt-LT"/>
              </w:rPr>
            </w:pPr>
            <w:r w:rsidRPr="008C01EE">
              <w:rPr>
                <w:rFonts w:ascii="Times New Roman" w:eastAsia="Times New Roman" w:hAnsi="Times New Roman" w:cs="Times New Roman"/>
                <w:lang w:val="lt-LT"/>
              </w:rPr>
              <w:t>Šlapimo pūslė (sienelė)</w:t>
            </w:r>
          </w:p>
        </w:tc>
        <w:tc>
          <w:tcPr>
            <w:tcW w:w="1699" w:type="dxa"/>
            <w:tcBorders>
              <w:top w:val="single" w:sz="6" w:space="0" w:color="000000"/>
              <w:left w:val="single" w:sz="6" w:space="0" w:color="000000"/>
              <w:bottom w:val="single" w:sz="6" w:space="0" w:color="000000"/>
            </w:tcBorders>
          </w:tcPr>
          <w:p w14:paraId="13C25BBC" w14:textId="77777777" w:rsidR="00795EC3" w:rsidRPr="008C01EE" w:rsidRDefault="00530C6E">
            <w:pPr>
              <w:pStyle w:val="TableParagraph"/>
              <w:spacing w:before="0" w:line="234" w:lineRule="exact"/>
              <w:ind w:right="51"/>
              <w:jc w:val="center"/>
              <w:rPr>
                <w:rFonts w:ascii="Times New Roman" w:hAnsi="Times New Roman" w:cs="Times New Roman"/>
                <w:lang w:val="lt-LT"/>
              </w:rPr>
            </w:pPr>
            <w:r w:rsidRPr="008C01EE">
              <w:rPr>
                <w:rFonts w:ascii="Times New Roman" w:eastAsia="Times New Roman" w:hAnsi="Times New Roman" w:cs="Times New Roman"/>
                <w:lang w:val="lt-LT"/>
              </w:rPr>
              <w:t>9,7</w:t>
            </w:r>
          </w:p>
        </w:tc>
      </w:tr>
      <w:tr w:rsidR="00795EC3" w:rsidRPr="008C01EE" w14:paraId="24B243D5" w14:textId="77777777">
        <w:trPr>
          <w:trHeight w:val="251"/>
          <w:jc w:val="center"/>
        </w:trPr>
        <w:tc>
          <w:tcPr>
            <w:tcW w:w="2551" w:type="dxa"/>
            <w:tcBorders>
              <w:top w:val="single" w:sz="6" w:space="0" w:color="000000"/>
              <w:bottom w:val="single" w:sz="6" w:space="0" w:color="000000"/>
              <w:right w:val="single" w:sz="6" w:space="0" w:color="000000"/>
            </w:tcBorders>
          </w:tcPr>
          <w:p w14:paraId="71924054" w14:textId="77777777" w:rsidR="00795EC3" w:rsidRPr="008C01EE" w:rsidRDefault="00530C6E">
            <w:pPr>
              <w:pStyle w:val="TableParagraph"/>
              <w:spacing w:before="0" w:line="231" w:lineRule="exact"/>
              <w:ind w:left="66"/>
              <w:rPr>
                <w:rFonts w:ascii="Times New Roman" w:hAnsi="Times New Roman" w:cs="Times New Roman"/>
                <w:lang w:val="lt-LT"/>
              </w:rPr>
            </w:pPr>
            <w:r w:rsidRPr="008C01EE">
              <w:rPr>
                <w:rFonts w:ascii="Times New Roman" w:eastAsia="Times New Roman" w:hAnsi="Times New Roman" w:cs="Times New Roman"/>
                <w:lang w:val="lt-LT"/>
              </w:rPr>
              <w:t>Blužnis</w:t>
            </w:r>
          </w:p>
        </w:tc>
        <w:tc>
          <w:tcPr>
            <w:tcW w:w="1699" w:type="dxa"/>
            <w:tcBorders>
              <w:top w:val="single" w:sz="6" w:space="0" w:color="000000"/>
              <w:left w:val="single" w:sz="6" w:space="0" w:color="000000"/>
              <w:bottom w:val="single" w:sz="6" w:space="0" w:color="000000"/>
            </w:tcBorders>
          </w:tcPr>
          <w:p w14:paraId="12BAD60C" w14:textId="77777777" w:rsidR="00795EC3" w:rsidRPr="008C01EE" w:rsidRDefault="00530C6E">
            <w:pPr>
              <w:pStyle w:val="TableParagraph"/>
              <w:spacing w:before="0" w:line="231" w:lineRule="exact"/>
              <w:ind w:right="51"/>
              <w:jc w:val="center"/>
              <w:rPr>
                <w:rFonts w:ascii="Times New Roman" w:hAnsi="Times New Roman" w:cs="Times New Roman"/>
                <w:lang w:val="lt-LT"/>
              </w:rPr>
            </w:pPr>
            <w:r w:rsidRPr="008C01EE">
              <w:rPr>
                <w:rFonts w:ascii="Times New Roman" w:eastAsia="Times New Roman" w:hAnsi="Times New Roman" w:cs="Times New Roman"/>
                <w:lang w:val="lt-LT"/>
              </w:rPr>
              <w:t>4,1</w:t>
            </w:r>
          </w:p>
        </w:tc>
      </w:tr>
      <w:tr w:rsidR="00795EC3" w:rsidRPr="008C01EE" w14:paraId="5532B100" w14:textId="77777777">
        <w:trPr>
          <w:trHeight w:val="253"/>
          <w:jc w:val="center"/>
        </w:trPr>
        <w:tc>
          <w:tcPr>
            <w:tcW w:w="2551" w:type="dxa"/>
            <w:tcBorders>
              <w:top w:val="single" w:sz="6" w:space="0" w:color="000000"/>
              <w:bottom w:val="single" w:sz="6" w:space="0" w:color="000000"/>
              <w:right w:val="single" w:sz="6" w:space="0" w:color="000000"/>
            </w:tcBorders>
          </w:tcPr>
          <w:p w14:paraId="65E10211" w14:textId="77777777" w:rsidR="00795EC3" w:rsidRPr="008C01EE" w:rsidRDefault="00530C6E">
            <w:pPr>
              <w:pStyle w:val="TableParagraph"/>
              <w:spacing w:before="0" w:line="234" w:lineRule="exact"/>
              <w:ind w:left="66"/>
              <w:rPr>
                <w:rFonts w:ascii="Times New Roman" w:hAnsi="Times New Roman" w:cs="Times New Roman"/>
                <w:lang w:val="lt-LT"/>
              </w:rPr>
            </w:pPr>
            <w:r w:rsidRPr="008C01EE">
              <w:rPr>
                <w:rFonts w:ascii="Times New Roman" w:eastAsia="Times New Roman" w:hAnsi="Times New Roman" w:cs="Times New Roman"/>
                <w:lang w:val="lt-LT"/>
              </w:rPr>
              <w:t>Kaulų čiulpai (raudonieji)</w:t>
            </w:r>
          </w:p>
        </w:tc>
        <w:tc>
          <w:tcPr>
            <w:tcW w:w="1699" w:type="dxa"/>
            <w:tcBorders>
              <w:top w:val="single" w:sz="6" w:space="0" w:color="000000"/>
              <w:left w:val="single" w:sz="6" w:space="0" w:color="000000"/>
              <w:bottom w:val="single" w:sz="6" w:space="0" w:color="000000"/>
            </w:tcBorders>
          </w:tcPr>
          <w:p w14:paraId="04192F28" w14:textId="77777777" w:rsidR="00795EC3" w:rsidRPr="008C01EE" w:rsidRDefault="00530C6E">
            <w:pPr>
              <w:pStyle w:val="TableParagraph"/>
              <w:spacing w:before="0" w:line="234" w:lineRule="exact"/>
              <w:ind w:right="51"/>
              <w:jc w:val="center"/>
              <w:rPr>
                <w:rFonts w:ascii="Times New Roman" w:hAnsi="Times New Roman" w:cs="Times New Roman"/>
                <w:lang w:val="lt-LT"/>
              </w:rPr>
            </w:pPr>
            <w:r w:rsidRPr="008C01EE">
              <w:rPr>
                <w:rFonts w:ascii="Times New Roman" w:eastAsia="Times New Roman" w:hAnsi="Times New Roman" w:cs="Times New Roman"/>
                <w:lang w:val="lt-LT"/>
              </w:rPr>
              <w:t>5,7</w:t>
            </w:r>
          </w:p>
        </w:tc>
      </w:tr>
      <w:tr w:rsidR="00795EC3" w:rsidRPr="008C01EE" w14:paraId="3222FE80" w14:textId="77777777">
        <w:trPr>
          <w:trHeight w:val="253"/>
          <w:jc w:val="center"/>
        </w:trPr>
        <w:tc>
          <w:tcPr>
            <w:tcW w:w="2551" w:type="dxa"/>
            <w:tcBorders>
              <w:top w:val="single" w:sz="6" w:space="0" w:color="000000"/>
              <w:bottom w:val="single" w:sz="6" w:space="0" w:color="000000"/>
              <w:right w:val="single" w:sz="6" w:space="0" w:color="000000"/>
            </w:tcBorders>
          </w:tcPr>
          <w:p w14:paraId="14BD31EE" w14:textId="77777777" w:rsidR="00795EC3" w:rsidRPr="008C01EE" w:rsidRDefault="00530C6E">
            <w:pPr>
              <w:pStyle w:val="TableParagraph"/>
              <w:spacing w:before="0" w:line="234" w:lineRule="exact"/>
              <w:ind w:left="66"/>
              <w:rPr>
                <w:rFonts w:ascii="Times New Roman" w:hAnsi="Times New Roman" w:cs="Times New Roman"/>
                <w:lang w:val="lt-LT"/>
              </w:rPr>
            </w:pPr>
            <w:r w:rsidRPr="008C01EE">
              <w:rPr>
                <w:rFonts w:ascii="Times New Roman" w:eastAsia="Times New Roman" w:hAnsi="Times New Roman" w:cs="Times New Roman"/>
                <w:lang w:val="lt-LT"/>
              </w:rPr>
              <w:t>Kiaušidės</w:t>
            </w:r>
          </w:p>
        </w:tc>
        <w:tc>
          <w:tcPr>
            <w:tcW w:w="1699" w:type="dxa"/>
            <w:tcBorders>
              <w:top w:val="single" w:sz="6" w:space="0" w:color="000000"/>
              <w:left w:val="single" w:sz="6" w:space="0" w:color="000000"/>
              <w:bottom w:val="single" w:sz="6" w:space="0" w:color="000000"/>
            </w:tcBorders>
          </w:tcPr>
          <w:p w14:paraId="393144A3" w14:textId="77777777" w:rsidR="00795EC3" w:rsidRPr="008C01EE" w:rsidRDefault="00530C6E">
            <w:pPr>
              <w:pStyle w:val="TableParagraph"/>
              <w:spacing w:before="0" w:line="234" w:lineRule="exact"/>
              <w:ind w:right="51"/>
              <w:jc w:val="center"/>
              <w:rPr>
                <w:rFonts w:ascii="Times New Roman" w:hAnsi="Times New Roman" w:cs="Times New Roman"/>
                <w:lang w:val="lt-LT"/>
              </w:rPr>
            </w:pPr>
            <w:r w:rsidRPr="008C01EE">
              <w:rPr>
                <w:rFonts w:ascii="Times New Roman" w:eastAsia="Times New Roman" w:hAnsi="Times New Roman" w:cs="Times New Roman"/>
                <w:lang w:val="lt-LT"/>
              </w:rPr>
              <w:t>5,9</w:t>
            </w:r>
          </w:p>
        </w:tc>
      </w:tr>
      <w:tr w:rsidR="00795EC3" w:rsidRPr="008C01EE" w14:paraId="513F7C33" w14:textId="77777777">
        <w:trPr>
          <w:trHeight w:val="251"/>
          <w:jc w:val="center"/>
        </w:trPr>
        <w:tc>
          <w:tcPr>
            <w:tcW w:w="2551" w:type="dxa"/>
            <w:tcBorders>
              <w:top w:val="single" w:sz="6" w:space="0" w:color="000000"/>
              <w:bottom w:val="single" w:sz="6" w:space="0" w:color="000000"/>
              <w:right w:val="single" w:sz="6" w:space="0" w:color="000000"/>
            </w:tcBorders>
          </w:tcPr>
          <w:p w14:paraId="038A53D0" w14:textId="77777777" w:rsidR="00795EC3" w:rsidRPr="008C01EE" w:rsidRDefault="00530C6E">
            <w:pPr>
              <w:pStyle w:val="TableParagraph"/>
              <w:spacing w:before="0" w:line="231" w:lineRule="exact"/>
              <w:ind w:left="66"/>
              <w:rPr>
                <w:rFonts w:ascii="Times New Roman" w:hAnsi="Times New Roman" w:cs="Times New Roman"/>
                <w:lang w:val="lt-LT"/>
              </w:rPr>
            </w:pPr>
            <w:r w:rsidRPr="008C01EE">
              <w:rPr>
                <w:rFonts w:ascii="Times New Roman" w:eastAsia="Times New Roman" w:hAnsi="Times New Roman" w:cs="Times New Roman"/>
                <w:lang w:val="lt-LT"/>
              </w:rPr>
              <w:t>Sėklidės</w:t>
            </w:r>
          </w:p>
        </w:tc>
        <w:tc>
          <w:tcPr>
            <w:tcW w:w="1699" w:type="dxa"/>
            <w:tcBorders>
              <w:top w:val="single" w:sz="6" w:space="0" w:color="000000"/>
              <w:left w:val="single" w:sz="6" w:space="0" w:color="000000"/>
              <w:bottom w:val="single" w:sz="6" w:space="0" w:color="000000"/>
            </w:tcBorders>
          </w:tcPr>
          <w:p w14:paraId="6CBE07D6" w14:textId="77777777" w:rsidR="00795EC3" w:rsidRPr="008C01EE" w:rsidRDefault="00530C6E">
            <w:pPr>
              <w:pStyle w:val="TableParagraph"/>
              <w:spacing w:before="0" w:line="231" w:lineRule="exact"/>
              <w:ind w:right="51"/>
              <w:jc w:val="center"/>
              <w:rPr>
                <w:rFonts w:ascii="Times New Roman" w:hAnsi="Times New Roman" w:cs="Times New Roman"/>
                <w:lang w:val="lt-LT"/>
              </w:rPr>
            </w:pPr>
            <w:r w:rsidRPr="008C01EE">
              <w:rPr>
                <w:rFonts w:ascii="Times New Roman" w:eastAsia="Times New Roman" w:hAnsi="Times New Roman" w:cs="Times New Roman"/>
                <w:lang w:val="lt-LT"/>
              </w:rPr>
              <w:t>3,5</w:t>
            </w:r>
          </w:p>
        </w:tc>
      </w:tr>
      <w:tr w:rsidR="00795EC3" w:rsidRPr="008C01EE" w14:paraId="0DC64781" w14:textId="77777777">
        <w:trPr>
          <w:trHeight w:val="253"/>
          <w:jc w:val="center"/>
        </w:trPr>
        <w:tc>
          <w:tcPr>
            <w:tcW w:w="2551" w:type="dxa"/>
            <w:tcBorders>
              <w:top w:val="single" w:sz="6" w:space="0" w:color="000000"/>
              <w:right w:val="single" w:sz="6" w:space="0" w:color="000000"/>
            </w:tcBorders>
          </w:tcPr>
          <w:p w14:paraId="0B8C9A41" w14:textId="77777777" w:rsidR="00795EC3" w:rsidRPr="008C01EE" w:rsidRDefault="00530C6E">
            <w:pPr>
              <w:pStyle w:val="TableParagraph"/>
              <w:spacing w:before="0" w:line="234" w:lineRule="exact"/>
              <w:ind w:left="66"/>
              <w:rPr>
                <w:rFonts w:ascii="Times New Roman" w:hAnsi="Times New Roman" w:cs="Times New Roman"/>
                <w:lang w:val="lt-LT"/>
              </w:rPr>
            </w:pPr>
            <w:r w:rsidRPr="008C01EE">
              <w:rPr>
                <w:rFonts w:ascii="Times New Roman" w:eastAsia="Times New Roman" w:hAnsi="Times New Roman" w:cs="Times New Roman"/>
                <w:lang w:val="lt-LT"/>
              </w:rPr>
              <w:t>Visas kūnas</w:t>
            </w:r>
          </w:p>
        </w:tc>
        <w:tc>
          <w:tcPr>
            <w:tcW w:w="1699" w:type="dxa"/>
            <w:tcBorders>
              <w:top w:val="single" w:sz="6" w:space="0" w:color="000000"/>
              <w:left w:val="single" w:sz="6" w:space="0" w:color="000000"/>
            </w:tcBorders>
          </w:tcPr>
          <w:p w14:paraId="2C066E68" w14:textId="77777777" w:rsidR="00795EC3" w:rsidRPr="008C01EE" w:rsidRDefault="00530C6E">
            <w:pPr>
              <w:pStyle w:val="TableParagraph"/>
              <w:spacing w:before="0" w:line="234" w:lineRule="exact"/>
              <w:ind w:right="51"/>
              <w:jc w:val="center"/>
              <w:rPr>
                <w:rFonts w:ascii="Times New Roman" w:hAnsi="Times New Roman" w:cs="Times New Roman"/>
                <w:lang w:val="lt-LT"/>
              </w:rPr>
            </w:pPr>
            <w:r w:rsidRPr="008C01EE">
              <w:rPr>
                <w:rFonts w:ascii="Times New Roman" w:eastAsia="Times New Roman" w:hAnsi="Times New Roman" w:cs="Times New Roman"/>
                <w:lang w:val="lt-LT"/>
              </w:rPr>
              <w:t>4,6</w:t>
            </w:r>
          </w:p>
        </w:tc>
      </w:tr>
    </w:tbl>
    <w:p w14:paraId="0AB1CA6D" w14:textId="77777777" w:rsidR="00795EC3" w:rsidRPr="008C01EE" w:rsidRDefault="00795EC3">
      <w:pPr>
        <w:pStyle w:val="Pagrindinistekstas"/>
        <w:spacing w:before="7"/>
        <w:rPr>
          <w:i w:val="0"/>
          <w:iCs/>
          <w:color w:val="auto"/>
          <w:szCs w:val="22"/>
          <w:lang w:val="lt-LT"/>
        </w:rPr>
      </w:pPr>
    </w:p>
    <w:p w14:paraId="61AF71AA" w14:textId="0BB33E79" w:rsidR="00795EC3" w:rsidRPr="008C01EE" w:rsidRDefault="00EC048B">
      <w:pPr>
        <w:pStyle w:val="Pagrindinistekstas"/>
        <w:spacing w:before="91"/>
        <w:ind w:right="223"/>
        <w:rPr>
          <w:i w:val="0"/>
          <w:iCs/>
          <w:color w:val="auto"/>
          <w:szCs w:val="22"/>
          <w:lang w:val="lt-LT"/>
        </w:rPr>
      </w:pPr>
      <w:proofErr w:type="spellStart"/>
      <w:r>
        <w:rPr>
          <w:i w:val="0"/>
          <w:iCs/>
          <w:color w:val="auto"/>
          <w:szCs w:val="22"/>
          <w:lang w:val="lt-LT"/>
        </w:rPr>
        <w:t>Efektinė</w:t>
      </w:r>
      <w:proofErr w:type="spellEnd"/>
      <w:r>
        <w:rPr>
          <w:i w:val="0"/>
          <w:iCs/>
          <w:color w:val="auto"/>
          <w:szCs w:val="22"/>
          <w:lang w:val="lt-LT"/>
        </w:rPr>
        <w:t xml:space="preserve"> </w:t>
      </w:r>
      <w:r w:rsidR="00530C6E" w:rsidRPr="008C01EE">
        <w:rPr>
          <w:i w:val="0"/>
          <w:iCs/>
          <w:color w:val="auto"/>
          <w:szCs w:val="22"/>
          <w:lang w:val="lt-LT"/>
        </w:rPr>
        <w:t>dozė, gaunama suaugusiam žmogui, sveriančiam 70 kg, po oda skyrus didžiausią rekomenduojamą 110</w:t>
      </w:r>
      <w:r w:rsidR="00392F52">
        <w:rPr>
          <w:szCs w:val="22"/>
          <w:lang w:val="lt-LT"/>
        </w:rPr>
        <w:t> </w:t>
      </w:r>
      <w:proofErr w:type="spellStart"/>
      <w:r w:rsidR="00530C6E" w:rsidRPr="008C01EE">
        <w:rPr>
          <w:i w:val="0"/>
          <w:iCs/>
          <w:color w:val="auto"/>
          <w:szCs w:val="22"/>
          <w:lang w:val="lt-LT"/>
        </w:rPr>
        <w:t>MBq</w:t>
      </w:r>
      <w:proofErr w:type="spellEnd"/>
      <w:r w:rsidR="00530C6E" w:rsidRPr="008C01EE">
        <w:rPr>
          <w:i w:val="0"/>
          <w:iCs/>
          <w:color w:val="auto"/>
          <w:szCs w:val="22"/>
          <w:lang w:val="lt-LT"/>
        </w:rPr>
        <w:t xml:space="preserve"> radioaktyvumą, yra apie 0,44</w:t>
      </w:r>
      <w:r w:rsidR="00392F52">
        <w:rPr>
          <w:szCs w:val="22"/>
          <w:lang w:val="lt-LT"/>
        </w:rPr>
        <w:t> </w:t>
      </w:r>
      <w:proofErr w:type="spellStart"/>
      <w:r w:rsidR="00530C6E" w:rsidRPr="008C01EE">
        <w:rPr>
          <w:i w:val="0"/>
          <w:iCs/>
          <w:color w:val="auto"/>
          <w:szCs w:val="22"/>
          <w:lang w:val="lt-LT"/>
        </w:rPr>
        <w:t>mSV</w:t>
      </w:r>
      <w:proofErr w:type="spellEnd"/>
      <w:r w:rsidR="00530C6E" w:rsidRPr="008C01EE">
        <w:rPr>
          <w:i w:val="0"/>
          <w:iCs/>
          <w:color w:val="auto"/>
          <w:szCs w:val="22"/>
          <w:lang w:val="lt-LT"/>
        </w:rPr>
        <w:t xml:space="preserve">. </w:t>
      </w:r>
    </w:p>
    <w:p w14:paraId="22A87E32" w14:textId="6ED0291B" w:rsidR="00795EC3" w:rsidRPr="008C01EE" w:rsidRDefault="00530C6E">
      <w:pPr>
        <w:pStyle w:val="Pagrindinistekstas"/>
        <w:spacing w:line="242" w:lineRule="auto"/>
        <w:rPr>
          <w:i w:val="0"/>
          <w:iCs/>
          <w:color w:val="auto"/>
          <w:szCs w:val="22"/>
          <w:lang w:val="lt-LT"/>
        </w:rPr>
      </w:pPr>
      <w:r w:rsidRPr="008C01EE">
        <w:rPr>
          <w:i w:val="0"/>
          <w:iCs/>
          <w:color w:val="auto"/>
          <w:szCs w:val="22"/>
          <w:lang w:val="lt-LT"/>
        </w:rPr>
        <w:t>Kai skiriamas 110</w:t>
      </w:r>
      <w:r w:rsidR="00392F52">
        <w:rPr>
          <w:szCs w:val="22"/>
          <w:lang w:val="lt-LT"/>
        </w:rPr>
        <w:t> </w:t>
      </w:r>
      <w:proofErr w:type="spellStart"/>
      <w:r w:rsidRPr="008C01EE">
        <w:rPr>
          <w:i w:val="0"/>
          <w:iCs/>
          <w:color w:val="auto"/>
          <w:szCs w:val="22"/>
          <w:lang w:val="lt-LT"/>
        </w:rPr>
        <w:t>MBq</w:t>
      </w:r>
      <w:proofErr w:type="spellEnd"/>
      <w:r w:rsidRPr="008C01EE">
        <w:rPr>
          <w:i w:val="0"/>
          <w:iCs/>
          <w:color w:val="auto"/>
          <w:szCs w:val="22"/>
          <w:lang w:val="lt-LT"/>
        </w:rPr>
        <w:t xml:space="preserve"> radioaktyvumas, tipinė </w:t>
      </w:r>
      <w:proofErr w:type="spellStart"/>
      <w:r w:rsidRPr="008C01EE">
        <w:rPr>
          <w:i w:val="0"/>
          <w:iCs/>
          <w:color w:val="auto"/>
          <w:szCs w:val="22"/>
          <w:lang w:val="lt-LT"/>
        </w:rPr>
        <w:t>apšvitos</w:t>
      </w:r>
      <w:proofErr w:type="spellEnd"/>
      <w:r w:rsidRPr="008C01EE">
        <w:rPr>
          <w:i w:val="0"/>
          <w:iCs/>
          <w:color w:val="auto"/>
          <w:szCs w:val="22"/>
          <w:lang w:val="lt-LT"/>
        </w:rPr>
        <w:t xml:space="preserve"> dozė tiksliniam organui (limfmazgiams) yra 65 </w:t>
      </w:r>
      <w:proofErr w:type="spellStart"/>
      <w:r w:rsidRPr="008C01EE">
        <w:rPr>
          <w:i w:val="0"/>
          <w:iCs/>
          <w:color w:val="auto"/>
          <w:szCs w:val="22"/>
          <w:lang w:val="lt-LT"/>
        </w:rPr>
        <w:t>mGy</w:t>
      </w:r>
      <w:proofErr w:type="spellEnd"/>
      <w:r w:rsidRPr="008C01EE">
        <w:rPr>
          <w:i w:val="0"/>
          <w:iCs/>
          <w:color w:val="auto"/>
          <w:szCs w:val="22"/>
          <w:lang w:val="lt-LT"/>
        </w:rPr>
        <w:t xml:space="preserve">, o tipinė </w:t>
      </w:r>
      <w:proofErr w:type="spellStart"/>
      <w:r w:rsidRPr="008C01EE">
        <w:rPr>
          <w:i w:val="0"/>
          <w:iCs/>
          <w:color w:val="auto"/>
          <w:szCs w:val="22"/>
          <w:lang w:val="lt-LT"/>
        </w:rPr>
        <w:t>apšvitos</w:t>
      </w:r>
      <w:proofErr w:type="spellEnd"/>
      <w:r w:rsidRPr="008C01EE">
        <w:rPr>
          <w:i w:val="0"/>
          <w:iCs/>
          <w:color w:val="auto"/>
          <w:szCs w:val="22"/>
          <w:lang w:val="lt-LT"/>
        </w:rPr>
        <w:t xml:space="preserve"> dozė kritiniam organui (injekcijos vietai) yra 1 320 </w:t>
      </w:r>
      <w:proofErr w:type="spellStart"/>
      <w:r w:rsidRPr="008C01EE">
        <w:rPr>
          <w:i w:val="0"/>
          <w:iCs/>
          <w:color w:val="auto"/>
          <w:szCs w:val="22"/>
          <w:lang w:val="lt-LT"/>
        </w:rPr>
        <w:t>mGy</w:t>
      </w:r>
      <w:proofErr w:type="spellEnd"/>
      <w:r w:rsidRPr="008C01EE">
        <w:rPr>
          <w:i w:val="0"/>
          <w:iCs/>
          <w:color w:val="auto"/>
          <w:szCs w:val="22"/>
          <w:lang w:val="lt-LT"/>
        </w:rPr>
        <w:t>.</w:t>
      </w:r>
    </w:p>
    <w:p w14:paraId="34FE0C2C" w14:textId="77777777" w:rsidR="00795EC3" w:rsidRPr="008C01EE" w:rsidRDefault="00795EC3">
      <w:pPr>
        <w:pStyle w:val="Pagrindinistekstas"/>
        <w:spacing w:before="6"/>
        <w:rPr>
          <w:i w:val="0"/>
          <w:iCs/>
          <w:color w:val="auto"/>
          <w:szCs w:val="22"/>
          <w:lang w:val="lt-LT"/>
        </w:rPr>
      </w:pPr>
    </w:p>
    <w:p w14:paraId="1125BCD1" w14:textId="4DBE7686" w:rsidR="00795EC3" w:rsidRPr="008C01EE" w:rsidRDefault="00530C6E">
      <w:pPr>
        <w:pStyle w:val="Pagrindinistekstas"/>
        <w:rPr>
          <w:i w:val="0"/>
          <w:iCs/>
          <w:color w:val="auto"/>
          <w:szCs w:val="22"/>
          <w:lang w:val="lt-LT"/>
        </w:rPr>
      </w:pPr>
      <w:r w:rsidRPr="008C01EE">
        <w:rPr>
          <w:i w:val="0"/>
          <w:iCs/>
          <w:color w:val="auto"/>
          <w:szCs w:val="22"/>
          <w:lang w:val="lt-LT"/>
        </w:rPr>
        <w:t>Atliekant poodinę injekciją sarginio limfmazgio nustatymui, laikoma, kad injekcijos vietos dozė – kuri labai priklauso nuo vietos, suleist</w:t>
      </w:r>
      <w:r w:rsidR="00D21F28">
        <w:rPr>
          <w:i w:val="0"/>
          <w:iCs/>
          <w:color w:val="auto"/>
          <w:szCs w:val="22"/>
          <w:lang w:val="lt-LT"/>
        </w:rPr>
        <w:t>o tūrio</w:t>
      </w:r>
      <w:r w:rsidRPr="008C01EE">
        <w:rPr>
          <w:i w:val="0"/>
          <w:iCs/>
          <w:color w:val="auto"/>
          <w:szCs w:val="22"/>
          <w:lang w:val="lt-LT"/>
        </w:rPr>
        <w:t xml:space="preserve">, injekcijų skaičiaus ir medžiagos sulaikymo – gali būti nepaisoma dėl palyginti mažo odos jautrumo radiacijai ir nedidelės jos įtakos bendrajai </w:t>
      </w:r>
      <w:proofErr w:type="spellStart"/>
      <w:r w:rsidR="000643B1">
        <w:rPr>
          <w:i w:val="0"/>
          <w:iCs/>
          <w:color w:val="auto"/>
          <w:szCs w:val="22"/>
          <w:lang w:val="lt-LT"/>
        </w:rPr>
        <w:t>efektinei</w:t>
      </w:r>
      <w:proofErr w:type="spellEnd"/>
      <w:r w:rsidR="000643B1" w:rsidRPr="008C01EE">
        <w:rPr>
          <w:i w:val="0"/>
          <w:iCs/>
          <w:color w:val="auto"/>
          <w:szCs w:val="22"/>
          <w:lang w:val="lt-LT"/>
        </w:rPr>
        <w:t xml:space="preserve"> </w:t>
      </w:r>
      <w:r w:rsidRPr="008C01EE">
        <w:rPr>
          <w:i w:val="0"/>
          <w:iCs/>
          <w:color w:val="auto"/>
          <w:szCs w:val="22"/>
          <w:lang w:val="lt-LT"/>
        </w:rPr>
        <w:t>dozei.</w:t>
      </w:r>
    </w:p>
    <w:p w14:paraId="6FC966AE" w14:textId="77777777" w:rsidR="00795EC3" w:rsidRPr="008C01EE" w:rsidRDefault="00795EC3">
      <w:pPr>
        <w:pStyle w:val="Pagrindinistekstas"/>
        <w:spacing w:before="2"/>
        <w:rPr>
          <w:i w:val="0"/>
          <w:iCs/>
          <w:color w:val="auto"/>
          <w:szCs w:val="22"/>
          <w:lang w:val="lt-LT"/>
        </w:rPr>
      </w:pPr>
    </w:p>
    <w:p w14:paraId="1C75095D" w14:textId="1ED5D49D" w:rsidR="00795EC3" w:rsidRPr="008C01EE" w:rsidRDefault="00530C6E">
      <w:pPr>
        <w:pStyle w:val="Pagrindinistekstas"/>
        <w:rPr>
          <w:i w:val="0"/>
          <w:iCs/>
          <w:color w:val="auto"/>
          <w:szCs w:val="22"/>
          <w:lang w:val="lt-LT"/>
        </w:rPr>
      </w:pPr>
      <w:r w:rsidRPr="008C01EE">
        <w:rPr>
          <w:i w:val="0"/>
          <w:iCs/>
          <w:color w:val="auto"/>
          <w:szCs w:val="22"/>
          <w:lang w:val="lt-LT"/>
        </w:rPr>
        <w:t xml:space="preserve">Krūties karcinomos sarginio limfmazgio nustatymo atveju, </w:t>
      </w:r>
      <w:r w:rsidR="003767AE">
        <w:rPr>
          <w:i w:val="0"/>
          <w:iCs/>
          <w:color w:val="auto"/>
          <w:szCs w:val="22"/>
          <w:lang w:val="lt-LT"/>
        </w:rPr>
        <w:t>toliau</w:t>
      </w:r>
      <w:r w:rsidR="003767AE" w:rsidRPr="008C01EE">
        <w:rPr>
          <w:i w:val="0"/>
          <w:iCs/>
          <w:color w:val="auto"/>
          <w:szCs w:val="22"/>
          <w:lang w:val="lt-LT"/>
        </w:rPr>
        <w:t xml:space="preserve"> </w:t>
      </w:r>
      <w:r w:rsidRPr="008C01EE">
        <w:rPr>
          <w:i w:val="0"/>
          <w:iCs/>
          <w:color w:val="auto"/>
          <w:szCs w:val="22"/>
          <w:lang w:val="lt-LT"/>
        </w:rPr>
        <w:t>pateikti duomenys (ICRP 106) daro prielaidą, kad nutekėjimo neįvyksta, o likusios krūties sugertoji dozė yra lygi plaučių dozei.</w:t>
      </w:r>
    </w:p>
    <w:p w14:paraId="50F4FAD8" w14:textId="77777777" w:rsidR="00795EC3" w:rsidRPr="008C01EE" w:rsidRDefault="00795EC3">
      <w:pPr>
        <w:pStyle w:val="Pagrindinistekstas"/>
        <w:spacing w:before="5" w:after="1"/>
        <w:rPr>
          <w:i w:val="0"/>
          <w:iCs/>
          <w:color w:val="auto"/>
          <w:szCs w:val="22"/>
          <w:lang w:val="lt-LT"/>
        </w:rPr>
      </w:pPr>
    </w:p>
    <w:tbl>
      <w:tblPr>
        <w:tblStyle w:val="TableNormal1"/>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701"/>
        <w:gridCol w:w="1559"/>
        <w:gridCol w:w="284"/>
        <w:gridCol w:w="1417"/>
        <w:gridCol w:w="1560"/>
      </w:tblGrid>
      <w:tr w:rsidR="00795EC3" w:rsidRPr="00B5293A" w14:paraId="2E42FFD5" w14:textId="77777777" w:rsidTr="0022209D">
        <w:trPr>
          <w:trHeight w:val="515"/>
        </w:trPr>
        <w:tc>
          <w:tcPr>
            <w:tcW w:w="2268" w:type="dxa"/>
            <w:vMerge w:val="restart"/>
          </w:tcPr>
          <w:p w14:paraId="614803F0" w14:textId="77777777" w:rsidR="00795EC3" w:rsidRPr="008C01EE" w:rsidRDefault="00795EC3">
            <w:pPr>
              <w:pStyle w:val="TableParagraph"/>
              <w:spacing w:before="0" w:line="240" w:lineRule="auto"/>
              <w:rPr>
                <w:rFonts w:ascii="Times New Roman" w:hAnsi="Times New Roman" w:cs="Times New Roman"/>
                <w:lang w:val="lt-LT"/>
              </w:rPr>
            </w:pPr>
          </w:p>
          <w:p w14:paraId="22CBF55E" w14:textId="77777777" w:rsidR="00795EC3" w:rsidRPr="008C01EE" w:rsidRDefault="00795EC3">
            <w:pPr>
              <w:pStyle w:val="TableParagraph"/>
              <w:spacing w:before="6" w:line="240" w:lineRule="auto"/>
              <w:rPr>
                <w:rFonts w:ascii="Times New Roman" w:hAnsi="Times New Roman" w:cs="Times New Roman"/>
                <w:lang w:val="lt-LT"/>
              </w:rPr>
            </w:pPr>
          </w:p>
          <w:p w14:paraId="0590CF33" w14:textId="77777777" w:rsidR="00795EC3" w:rsidRPr="008C01EE" w:rsidRDefault="00530C6E" w:rsidP="0022209D">
            <w:pPr>
              <w:pStyle w:val="TableParagraph"/>
              <w:spacing w:before="1" w:line="240" w:lineRule="auto"/>
              <w:ind w:left="144"/>
              <w:rPr>
                <w:rFonts w:ascii="Times New Roman" w:hAnsi="Times New Roman" w:cs="Times New Roman"/>
                <w:b/>
                <w:lang w:val="lt-LT"/>
              </w:rPr>
            </w:pPr>
            <w:r w:rsidRPr="008C01EE">
              <w:rPr>
                <w:rFonts w:ascii="Times New Roman" w:eastAsia="Times New Roman" w:hAnsi="Times New Roman" w:cs="Times New Roman"/>
                <w:b/>
                <w:bCs/>
                <w:lang w:val="lt-LT"/>
              </w:rPr>
              <w:t>Organas</w:t>
            </w:r>
          </w:p>
        </w:tc>
        <w:tc>
          <w:tcPr>
            <w:tcW w:w="6521" w:type="dxa"/>
            <w:gridSpan w:val="5"/>
          </w:tcPr>
          <w:p w14:paraId="1F6985E9" w14:textId="0C4A4E06" w:rsidR="00795EC3" w:rsidRPr="008C01EE" w:rsidRDefault="00050F5F" w:rsidP="0022209D">
            <w:pPr>
              <w:pStyle w:val="TableParagraph"/>
              <w:spacing w:before="0" w:line="254" w:lineRule="exact"/>
              <w:ind w:left="426" w:right="285" w:firstLine="26"/>
              <w:jc w:val="center"/>
              <w:rPr>
                <w:rFonts w:ascii="Times New Roman" w:hAnsi="Times New Roman" w:cs="Times New Roman"/>
                <w:b/>
                <w:lang w:val="lt-LT"/>
              </w:rPr>
            </w:pPr>
            <w:r>
              <w:rPr>
                <w:rFonts w:ascii="Times New Roman" w:eastAsia="Times New Roman" w:hAnsi="Times New Roman" w:cs="Times New Roman"/>
                <w:b/>
                <w:bCs/>
                <w:lang w:val="lt-LT"/>
              </w:rPr>
              <w:t>Sugertoji</w:t>
            </w:r>
            <w:r w:rsidRPr="008C01EE">
              <w:rPr>
                <w:rFonts w:ascii="Times New Roman" w:eastAsia="Times New Roman" w:hAnsi="Times New Roman" w:cs="Times New Roman"/>
                <w:b/>
                <w:bCs/>
                <w:lang w:val="lt-LT"/>
              </w:rPr>
              <w:t xml:space="preserve"> </w:t>
            </w:r>
            <w:r w:rsidR="00530C6E" w:rsidRPr="008C01EE">
              <w:rPr>
                <w:rFonts w:ascii="Times New Roman" w:eastAsia="Times New Roman" w:hAnsi="Times New Roman" w:cs="Times New Roman"/>
                <w:b/>
                <w:bCs/>
                <w:lang w:val="lt-LT"/>
              </w:rPr>
              <w:t>dozė vienam suleisto aktyvumo vienetui (</w:t>
            </w:r>
            <w:proofErr w:type="spellStart"/>
            <w:r w:rsidR="00530C6E" w:rsidRPr="008C01EE">
              <w:rPr>
                <w:rFonts w:ascii="Times New Roman" w:eastAsia="Times New Roman" w:hAnsi="Times New Roman" w:cs="Times New Roman"/>
                <w:b/>
                <w:bCs/>
                <w:lang w:val="lt-LT"/>
              </w:rPr>
              <w:t>mGy</w:t>
            </w:r>
            <w:proofErr w:type="spellEnd"/>
            <w:r w:rsidR="00530C6E" w:rsidRPr="008C01EE">
              <w:rPr>
                <w:rFonts w:ascii="Times New Roman" w:eastAsia="Times New Roman" w:hAnsi="Times New Roman" w:cs="Times New Roman"/>
                <w:b/>
                <w:bCs/>
                <w:lang w:val="lt-LT"/>
              </w:rPr>
              <w:t>/</w:t>
            </w:r>
            <w:proofErr w:type="spellStart"/>
            <w:r w:rsidR="00530C6E" w:rsidRPr="008C01EE">
              <w:rPr>
                <w:rFonts w:ascii="Times New Roman" w:eastAsia="Times New Roman" w:hAnsi="Times New Roman" w:cs="Times New Roman"/>
                <w:b/>
                <w:bCs/>
                <w:lang w:val="lt-LT"/>
              </w:rPr>
              <w:t>MBq</w:t>
            </w:r>
            <w:proofErr w:type="spellEnd"/>
            <w:r w:rsidR="00530C6E" w:rsidRPr="008C01EE">
              <w:rPr>
                <w:rFonts w:ascii="Times New Roman" w:eastAsia="Times New Roman" w:hAnsi="Times New Roman" w:cs="Times New Roman"/>
                <w:b/>
                <w:bCs/>
                <w:lang w:val="lt-LT"/>
              </w:rPr>
              <w:t>)</w:t>
            </w:r>
          </w:p>
        </w:tc>
      </w:tr>
      <w:tr w:rsidR="004F1308" w:rsidRPr="008C01EE" w14:paraId="501460FD" w14:textId="77777777" w:rsidTr="0022209D">
        <w:trPr>
          <w:trHeight w:val="284"/>
          <w:tblHeader/>
        </w:trPr>
        <w:tc>
          <w:tcPr>
            <w:tcW w:w="2268" w:type="dxa"/>
            <w:vMerge/>
          </w:tcPr>
          <w:p w14:paraId="5B5D4D18" w14:textId="77777777" w:rsidR="00795EC3" w:rsidRPr="008C01EE" w:rsidRDefault="00795EC3">
            <w:pPr>
              <w:rPr>
                <w:rFonts w:ascii="Times New Roman" w:hAnsi="Times New Roman" w:cs="Times New Roman"/>
                <w:lang w:val="lt-LT"/>
              </w:rPr>
            </w:pPr>
          </w:p>
        </w:tc>
        <w:tc>
          <w:tcPr>
            <w:tcW w:w="3260" w:type="dxa"/>
            <w:gridSpan w:val="2"/>
          </w:tcPr>
          <w:p w14:paraId="25636CD5" w14:textId="2077928A" w:rsidR="00795EC3" w:rsidRPr="008C01EE" w:rsidRDefault="00530C6E" w:rsidP="0022209D">
            <w:pPr>
              <w:pStyle w:val="TableParagraph"/>
              <w:spacing w:before="0" w:line="240" w:lineRule="auto"/>
              <w:ind w:left="284"/>
              <w:jc w:val="center"/>
              <w:rPr>
                <w:rFonts w:ascii="Times New Roman" w:hAnsi="Times New Roman" w:cs="Times New Roman"/>
                <w:b/>
                <w:lang w:val="lt-LT"/>
              </w:rPr>
            </w:pPr>
            <w:r w:rsidRPr="008C01EE">
              <w:rPr>
                <w:rFonts w:ascii="Times New Roman" w:eastAsia="Times New Roman" w:hAnsi="Times New Roman" w:cs="Times New Roman"/>
                <w:b/>
                <w:bCs/>
                <w:lang w:val="lt-LT"/>
              </w:rPr>
              <w:t>6 val. iki pa</w:t>
            </w:r>
            <w:r w:rsidR="00E86FAD">
              <w:rPr>
                <w:rFonts w:ascii="Times New Roman" w:eastAsia="Times New Roman" w:hAnsi="Times New Roman" w:cs="Times New Roman"/>
                <w:b/>
                <w:bCs/>
                <w:lang w:val="lt-LT"/>
              </w:rPr>
              <w:t>si</w:t>
            </w:r>
            <w:r w:rsidRPr="008C01EE">
              <w:rPr>
                <w:rFonts w:ascii="Times New Roman" w:eastAsia="Times New Roman" w:hAnsi="Times New Roman" w:cs="Times New Roman"/>
                <w:b/>
                <w:bCs/>
                <w:lang w:val="lt-LT"/>
              </w:rPr>
              <w:t>šalinimo</w:t>
            </w:r>
          </w:p>
        </w:tc>
        <w:tc>
          <w:tcPr>
            <w:tcW w:w="284" w:type="dxa"/>
          </w:tcPr>
          <w:p w14:paraId="7252FC6B" w14:textId="77777777" w:rsidR="00795EC3" w:rsidRPr="008C01EE" w:rsidRDefault="00795EC3">
            <w:pPr>
              <w:pStyle w:val="TableParagraph"/>
              <w:spacing w:before="0" w:line="240" w:lineRule="auto"/>
              <w:jc w:val="center"/>
              <w:rPr>
                <w:rFonts w:ascii="Times New Roman" w:hAnsi="Times New Roman" w:cs="Times New Roman"/>
                <w:lang w:val="lt-LT"/>
              </w:rPr>
            </w:pPr>
          </w:p>
        </w:tc>
        <w:tc>
          <w:tcPr>
            <w:tcW w:w="2977" w:type="dxa"/>
            <w:gridSpan w:val="2"/>
          </w:tcPr>
          <w:p w14:paraId="74AA9B4A" w14:textId="343CD38C" w:rsidR="00795EC3" w:rsidRPr="008C01EE" w:rsidRDefault="00530C6E" w:rsidP="0022209D">
            <w:pPr>
              <w:pStyle w:val="TableParagraph"/>
              <w:spacing w:before="0" w:line="240" w:lineRule="auto"/>
              <w:ind w:left="139"/>
              <w:jc w:val="center"/>
              <w:rPr>
                <w:rFonts w:ascii="Times New Roman" w:hAnsi="Times New Roman" w:cs="Times New Roman"/>
                <w:b/>
                <w:lang w:val="lt-LT"/>
              </w:rPr>
            </w:pPr>
            <w:r w:rsidRPr="008C01EE">
              <w:rPr>
                <w:rFonts w:ascii="Times New Roman" w:eastAsia="Times New Roman" w:hAnsi="Times New Roman" w:cs="Times New Roman"/>
                <w:b/>
                <w:bCs/>
                <w:lang w:val="lt-LT"/>
              </w:rPr>
              <w:t>18 val. iki pa</w:t>
            </w:r>
            <w:r w:rsidR="00E86FAD">
              <w:rPr>
                <w:rFonts w:ascii="Times New Roman" w:eastAsia="Times New Roman" w:hAnsi="Times New Roman" w:cs="Times New Roman"/>
                <w:b/>
                <w:bCs/>
                <w:lang w:val="lt-LT"/>
              </w:rPr>
              <w:t>si</w:t>
            </w:r>
            <w:r w:rsidRPr="008C01EE">
              <w:rPr>
                <w:rFonts w:ascii="Times New Roman" w:eastAsia="Times New Roman" w:hAnsi="Times New Roman" w:cs="Times New Roman"/>
                <w:b/>
                <w:bCs/>
                <w:lang w:val="lt-LT"/>
              </w:rPr>
              <w:t>šalinimo</w:t>
            </w:r>
          </w:p>
        </w:tc>
      </w:tr>
      <w:tr w:rsidR="00A47B7A" w:rsidRPr="008C01EE" w14:paraId="53082898" w14:textId="77777777" w:rsidTr="0022209D">
        <w:trPr>
          <w:trHeight w:val="315"/>
          <w:tblHeader/>
        </w:trPr>
        <w:tc>
          <w:tcPr>
            <w:tcW w:w="2268" w:type="dxa"/>
            <w:vMerge/>
          </w:tcPr>
          <w:p w14:paraId="38D9B489" w14:textId="77777777" w:rsidR="00795EC3" w:rsidRPr="008C01EE" w:rsidRDefault="00795EC3">
            <w:pPr>
              <w:rPr>
                <w:rFonts w:ascii="Times New Roman" w:hAnsi="Times New Roman" w:cs="Times New Roman"/>
                <w:lang w:val="lt-LT"/>
              </w:rPr>
            </w:pPr>
          </w:p>
        </w:tc>
        <w:tc>
          <w:tcPr>
            <w:tcW w:w="1701" w:type="dxa"/>
          </w:tcPr>
          <w:p w14:paraId="12EFB175" w14:textId="77777777" w:rsidR="00795EC3" w:rsidRPr="008C01EE" w:rsidRDefault="00530C6E">
            <w:pPr>
              <w:pStyle w:val="TableParagraph"/>
              <w:spacing w:before="31" w:line="240" w:lineRule="auto"/>
              <w:ind w:right="285"/>
              <w:jc w:val="center"/>
              <w:rPr>
                <w:rFonts w:ascii="Times New Roman" w:hAnsi="Times New Roman" w:cs="Times New Roman"/>
                <w:b/>
                <w:lang w:val="lt-LT"/>
              </w:rPr>
            </w:pPr>
            <w:r w:rsidRPr="008C01EE">
              <w:rPr>
                <w:rFonts w:ascii="Times New Roman" w:eastAsia="Times New Roman" w:hAnsi="Times New Roman" w:cs="Times New Roman"/>
                <w:b/>
                <w:bCs/>
                <w:lang w:val="lt-LT"/>
              </w:rPr>
              <w:t>Suaugęs asmuo</w:t>
            </w:r>
          </w:p>
        </w:tc>
        <w:tc>
          <w:tcPr>
            <w:tcW w:w="1559" w:type="dxa"/>
          </w:tcPr>
          <w:p w14:paraId="10778623" w14:textId="77777777" w:rsidR="00795EC3" w:rsidRPr="008C01EE" w:rsidRDefault="00530C6E" w:rsidP="0022209D">
            <w:pPr>
              <w:pStyle w:val="TableParagraph"/>
              <w:spacing w:before="31" w:line="240" w:lineRule="auto"/>
              <w:jc w:val="center"/>
              <w:rPr>
                <w:rFonts w:ascii="Times New Roman" w:hAnsi="Times New Roman" w:cs="Times New Roman"/>
                <w:b/>
                <w:lang w:val="lt-LT"/>
              </w:rPr>
            </w:pPr>
            <w:r w:rsidRPr="008C01EE">
              <w:rPr>
                <w:rFonts w:ascii="Times New Roman" w:eastAsia="Times New Roman" w:hAnsi="Times New Roman" w:cs="Times New Roman"/>
                <w:b/>
                <w:bCs/>
                <w:lang w:val="lt-LT"/>
              </w:rPr>
              <w:t>15 metų</w:t>
            </w:r>
          </w:p>
        </w:tc>
        <w:tc>
          <w:tcPr>
            <w:tcW w:w="284" w:type="dxa"/>
          </w:tcPr>
          <w:p w14:paraId="54619BC5" w14:textId="77777777" w:rsidR="00795EC3" w:rsidRPr="008C01EE" w:rsidRDefault="00795EC3">
            <w:pPr>
              <w:pStyle w:val="TableParagraph"/>
              <w:spacing w:before="0" w:line="240" w:lineRule="auto"/>
              <w:jc w:val="center"/>
              <w:rPr>
                <w:rFonts w:ascii="Times New Roman" w:hAnsi="Times New Roman" w:cs="Times New Roman"/>
                <w:lang w:val="lt-LT"/>
              </w:rPr>
            </w:pPr>
          </w:p>
        </w:tc>
        <w:tc>
          <w:tcPr>
            <w:tcW w:w="1417" w:type="dxa"/>
          </w:tcPr>
          <w:p w14:paraId="3FA1B11A" w14:textId="77777777" w:rsidR="00795EC3" w:rsidRPr="008C01EE" w:rsidRDefault="00530C6E" w:rsidP="00BA41FC">
            <w:pPr>
              <w:pStyle w:val="TableParagraph"/>
              <w:spacing w:before="31" w:line="240" w:lineRule="auto"/>
              <w:ind w:left="44"/>
              <w:jc w:val="center"/>
              <w:rPr>
                <w:rFonts w:ascii="Times New Roman" w:hAnsi="Times New Roman" w:cs="Times New Roman"/>
                <w:b/>
                <w:lang w:val="lt-LT"/>
              </w:rPr>
            </w:pPr>
            <w:r w:rsidRPr="008C01EE">
              <w:rPr>
                <w:rFonts w:ascii="Times New Roman" w:eastAsia="Times New Roman" w:hAnsi="Times New Roman" w:cs="Times New Roman"/>
                <w:b/>
                <w:bCs/>
                <w:lang w:val="lt-LT"/>
              </w:rPr>
              <w:t>Suaugęs asmuo</w:t>
            </w:r>
          </w:p>
        </w:tc>
        <w:tc>
          <w:tcPr>
            <w:tcW w:w="1560" w:type="dxa"/>
          </w:tcPr>
          <w:p w14:paraId="391418CC" w14:textId="77777777" w:rsidR="00795EC3" w:rsidRPr="008C01EE" w:rsidRDefault="00530C6E" w:rsidP="0022209D">
            <w:pPr>
              <w:pStyle w:val="TableParagraph"/>
              <w:spacing w:before="31" w:line="240" w:lineRule="auto"/>
              <w:ind w:left="45" w:right="99"/>
              <w:jc w:val="center"/>
              <w:rPr>
                <w:rFonts w:ascii="Times New Roman" w:hAnsi="Times New Roman" w:cs="Times New Roman"/>
                <w:b/>
                <w:lang w:val="lt-LT"/>
              </w:rPr>
            </w:pPr>
            <w:r w:rsidRPr="008C01EE">
              <w:rPr>
                <w:rFonts w:ascii="Times New Roman" w:eastAsia="Times New Roman" w:hAnsi="Times New Roman" w:cs="Times New Roman"/>
                <w:b/>
                <w:bCs/>
                <w:lang w:val="lt-LT"/>
              </w:rPr>
              <w:t>15 metų</w:t>
            </w:r>
          </w:p>
        </w:tc>
      </w:tr>
      <w:tr w:rsidR="00A47B7A" w:rsidRPr="008C01EE" w14:paraId="459FD5F1" w14:textId="77777777" w:rsidTr="0022209D">
        <w:trPr>
          <w:trHeight w:val="273"/>
        </w:trPr>
        <w:tc>
          <w:tcPr>
            <w:tcW w:w="2268" w:type="dxa"/>
          </w:tcPr>
          <w:p w14:paraId="7B0A2AED" w14:textId="77777777" w:rsidR="00795EC3" w:rsidRPr="008C01EE" w:rsidRDefault="00530C6E" w:rsidP="0022209D">
            <w:pPr>
              <w:pStyle w:val="TableParagraph"/>
              <w:spacing w:before="8" w:line="246" w:lineRule="exact"/>
              <w:ind w:left="144"/>
              <w:rPr>
                <w:rFonts w:ascii="Times New Roman" w:hAnsi="Times New Roman" w:cs="Times New Roman"/>
                <w:lang w:val="lt-LT"/>
              </w:rPr>
            </w:pPr>
            <w:r w:rsidRPr="008C01EE">
              <w:rPr>
                <w:rFonts w:ascii="Times New Roman" w:eastAsia="Times New Roman" w:hAnsi="Times New Roman" w:cs="Times New Roman"/>
                <w:lang w:val="lt-LT"/>
              </w:rPr>
              <w:t>Antinksčiai</w:t>
            </w:r>
          </w:p>
        </w:tc>
        <w:tc>
          <w:tcPr>
            <w:tcW w:w="1701" w:type="dxa"/>
          </w:tcPr>
          <w:p w14:paraId="501DD2E3" w14:textId="77777777" w:rsidR="00795EC3" w:rsidRPr="0022209D" w:rsidRDefault="00530C6E" w:rsidP="0022209D">
            <w:pPr>
              <w:pStyle w:val="TableParagraph"/>
              <w:spacing w:before="8" w:line="246" w:lineRule="exact"/>
              <w:ind w:left="207"/>
              <w:jc w:val="center"/>
              <w:rPr>
                <w:rFonts w:ascii="Times New Roman" w:eastAsia="Times New Roman" w:hAnsi="Times New Roman" w:cs="Times New Roman"/>
                <w:lang w:val="lt-LT"/>
              </w:rPr>
            </w:pPr>
            <w:r w:rsidRPr="008C01EE">
              <w:rPr>
                <w:rFonts w:ascii="Times New Roman" w:eastAsia="Times New Roman" w:hAnsi="Times New Roman" w:cs="Times New Roman"/>
                <w:lang w:val="lt-LT"/>
              </w:rPr>
              <w:t>0,00079</w:t>
            </w:r>
          </w:p>
        </w:tc>
        <w:tc>
          <w:tcPr>
            <w:tcW w:w="1559" w:type="dxa"/>
          </w:tcPr>
          <w:p w14:paraId="233033FF" w14:textId="77777777" w:rsidR="00795EC3" w:rsidRPr="008C01EE" w:rsidRDefault="00530C6E" w:rsidP="00A47B7A">
            <w:pPr>
              <w:pStyle w:val="TableParagraph"/>
              <w:spacing w:before="8" w:line="246" w:lineRule="exact"/>
              <w:ind w:left="207"/>
              <w:jc w:val="center"/>
              <w:rPr>
                <w:rFonts w:ascii="Times New Roman" w:hAnsi="Times New Roman" w:cs="Times New Roman"/>
                <w:lang w:val="lt-LT"/>
              </w:rPr>
            </w:pPr>
            <w:r w:rsidRPr="008C01EE">
              <w:rPr>
                <w:rFonts w:ascii="Times New Roman" w:eastAsia="Times New Roman" w:hAnsi="Times New Roman" w:cs="Times New Roman"/>
                <w:lang w:val="lt-LT"/>
              </w:rPr>
              <w:t>0,00093</w:t>
            </w:r>
          </w:p>
        </w:tc>
        <w:tc>
          <w:tcPr>
            <w:tcW w:w="284" w:type="dxa"/>
            <w:vMerge w:val="restart"/>
          </w:tcPr>
          <w:p w14:paraId="0B4775D6" w14:textId="77777777" w:rsidR="00795EC3" w:rsidRPr="008C01EE" w:rsidRDefault="00795EC3" w:rsidP="00A47B7A">
            <w:pPr>
              <w:pStyle w:val="TableParagraph"/>
              <w:spacing w:before="0" w:line="240" w:lineRule="auto"/>
              <w:jc w:val="center"/>
              <w:rPr>
                <w:rFonts w:ascii="Times New Roman" w:hAnsi="Times New Roman" w:cs="Times New Roman"/>
                <w:lang w:val="lt-LT"/>
              </w:rPr>
            </w:pPr>
          </w:p>
        </w:tc>
        <w:tc>
          <w:tcPr>
            <w:tcW w:w="1417" w:type="dxa"/>
          </w:tcPr>
          <w:p w14:paraId="4F804F0F" w14:textId="77777777" w:rsidR="00795EC3" w:rsidRPr="008C01EE" w:rsidRDefault="00530C6E" w:rsidP="00A47B7A">
            <w:pPr>
              <w:pStyle w:val="TableParagraph"/>
              <w:spacing w:before="8" w:line="246" w:lineRule="exact"/>
              <w:ind w:left="261"/>
              <w:jc w:val="center"/>
              <w:rPr>
                <w:rFonts w:ascii="Times New Roman" w:hAnsi="Times New Roman" w:cs="Times New Roman"/>
                <w:lang w:val="lt-LT"/>
              </w:rPr>
            </w:pPr>
            <w:r w:rsidRPr="008C01EE">
              <w:rPr>
                <w:rFonts w:ascii="Times New Roman" w:eastAsia="Times New Roman" w:hAnsi="Times New Roman" w:cs="Times New Roman"/>
                <w:lang w:val="lt-LT"/>
              </w:rPr>
              <w:t>0,0014</w:t>
            </w:r>
          </w:p>
        </w:tc>
        <w:tc>
          <w:tcPr>
            <w:tcW w:w="1560" w:type="dxa"/>
          </w:tcPr>
          <w:p w14:paraId="0865D4C2" w14:textId="77777777" w:rsidR="00795EC3" w:rsidRPr="008C01EE" w:rsidRDefault="00530C6E" w:rsidP="00A47B7A">
            <w:pPr>
              <w:pStyle w:val="TableParagraph"/>
              <w:spacing w:before="8" w:line="246" w:lineRule="exact"/>
              <w:ind w:left="155" w:right="145"/>
              <w:jc w:val="center"/>
              <w:rPr>
                <w:rFonts w:ascii="Times New Roman" w:hAnsi="Times New Roman" w:cs="Times New Roman"/>
                <w:lang w:val="lt-LT"/>
              </w:rPr>
            </w:pPr>
            <w:r w:rsidRPr="008C01EE">
              <w:rPr>
                <w:rFonts w:ascii="Times New Roman" w:eastAsia="Times New Roman" w:hAnsi="Times New Roman" w:cs="Times New Roman"/>
                <w:lang w:val="lt-LT"/>
              </w:rPr>
              <w:t>0,0016</w:t>
            </w:r>
          </w:p>
        </w:tc>
      </w:tr>
      <w:tr w:rsidR="00A47B7A" w:rsidRPr="008C01EE" w14:paraId="457367E1" w14:textId="77777777" w:rsidTr="0022209D">
        <w:trPr>
          <w:trHeight w:val="275"/>
        </w:trPr>
        <w:tc>
          <w:tcPr>
            <w:tcW w:w="2268" w:type="dxa"/>
          </w:tcPr>
          <w:p w14:paraId="1FDF529F" w14:textId="77777777" w:rsidR="00795EC3" w:rsidRPr="008C01EE" w:rsidRDefault="00530C6E" w:rsidP="0022209D">
            <w:pPr>
              <w:pStyle w:val="TableParagraph"/>
              <w:spacing w:before="4"/>
              <w:ind w:left="144"/>
              <w:rPr>
                <w:rFonts w:ascii="Times New Roman" w:hAnsi="Times New Roman" w:cs="Times New Roman"/>
                <w:lang w:val="lt-LT"/>
              </w:rPr>
            </w:pPr>
            <w:r w:rsidRPr="008C01EE">
              <w:rPr>
                <w:rFonts w:ascii="Times New Roman" w:eastAsia="Times New Roman" w:hAnsi="Times New Roman" w:cs="Times New Roman"/>
                <w:lang w:val="lt-LT"/>
              </w:rPr>
              <w:t>Šlapimo pūslė</w:t>
            </w:r>
          </w:p>
        </w:tc>
        <w:tc>
          <w:tcPr>
            <w:tcW w:w="1701" w:type="dxa"/>
          </w:tcPr>
          <w:p w14:paraId="55716FF5" w14:textId="77777777" w:rsidR="00795EC3" w:rsidRPr="0022209D" w:rsidRDefault="00530C6E" w:rsidP="0022209D">
            <w:pPr>
              <w:pStyle w:val="TableParagraph"/>
              <w:spacing w:before="8" w:line="246" w:lineRule="exact"/>
              <w:ind w:left="207"/>
              <w:jc w:val="center"/>
              <w:rPr>
                <w:rFonts w:ascii="Times New Roman" w:eastAsia="Times New Roman" w:hAnsi="Times New Roman" w:cs="Times New Roman"/>
                <w:lang w:val="lt-LT"/>
              </w:rPr>
            </w:pPr>
            <w:r w:rsidRPr="008C01EE">
              <w:rPr>
                <w:rFonts w:ascii="Times New Roman" w:eastAsia="Times New Roman" w:hAnsi="Times New Roman" w:cs="Times New Roman"/>
                <w:lang w:val="lt-LT"/>
              </w:rPr>
              <w:t>0,000021</w:t>
            </w:r>
          </w:p>
        </w:tc>
        <w:tc>
          <w:tcPr>
            <w:tcW w:w="1559" w:type="dxa"/>
          </w:tcPr>
          <w:p w14:paraId="7BE0EDCE" w14:textId="77777777" w:rsidR="00795EC3" w:rsidRPr="008C01EE" w:rsidRDefault="00530C6E" w:rsidP="00A47B7A">
            <w:pPr>
              <w:pStyle w:val="TableParagraph"/>
              <w:spacing w:before="4"/>
              <w:ind w:left="152"/>
              <w:jc w:val="center"/>
              <w:rPr>
                <w:rFonts w:ascii="Times New Roman" w:hAnsi="Times New Roman" w:cs="Times New Roman"/>
                <w:lang w:val="lt-LT"/>
              </w:rPr>
            </w:pPr>
            <w:r w:rsidRPr="008C01EE">
              <w:rPr>
                <w:rFonts w:ascii="Times New Roman" w:eastAsia="Times New Roman" w:hAnsi="Times New Roman" w:cs="Times New Roman"/>
                <w:lang w:val="lt-LT"/>
              </w:rPr>
              <w:t>0,000039</w:t>
            </w:r>
          </w:p>
        </w:tc>
        <w:tc>
          <w:tcPr>
            <w:tcW w:w="284" w:type="dxa"/>
            <w:vMerge/>
          </w:tcPr>
          <w:p w14:paraId="7F0FF5F0" w14:textId="77777777" w:rsidR="00795EC3" w:rsidRPr="008C01EE" w:rsidRDefault="00795EC3" w:rsidP="00A47B7A">
            <w:pPr>
              <w:jc w:val="center"/>
              <w:rPr>
                <w:rFonts w:ascii="Times New Roman" w:hAnsi="Times New Roman" w:cs="Times New Roman"/>
                <w:lang w:val="lt-LT"/>
              </w:rPr>
            </w:pPr>
          </w:p>
        </w:tc>
        <w:tc>
          <w:tcPr>
            <w:tcW w:w="1417" w:type="dxa"/>
          </w:tcPr>
          <w:p w14:paraId="225AED01" w14:textId="77777777" w:rsidR="00795EC3" w:rsidRPr="0022209D" w:rsidRDefault="00530C6E" w:rsidP="0022209D">
            <w:pPr>
              <w:pStyle w:val="TableParagraph"/>
              <w:spacing w:before="8" w:line="246" w:lineRule="exact"/>
              <w:ind w:left="261"/>
              <w:jc w:val="center"/>
              <w:rPr>
                <w:rFonts w:ascii="Times New Roman" w:eastAsia="Times New Roman" w:hAnsi="Times New Roman" w:cs="Times New Roman"/>
                <w:lang w:val="lt-LT"/>
              </w:rPr>
            </w:pPr>
            <w:r w:rsidRPr="008C01EE">
              <w:rPr>
                <w:rFonts w:ascii="Times New Roman" w:eastAsia="Times New Roman" w:hAnsi="Times New Roman" w:cs="Times New Roman"/>
                <w:lang w:val="lt-LT"/>
              </w:rPr>
              <w:t>0,000036</w:t>
            </w:r>
          </w:p>
        </w:tc>
        <w:tc>
          <w:tcPr>
            <w:tcW w:w="1560" w:type="dxa"/>
          </w:tcPr>
          <w:p w14:paraId="1542F9BC" w14:textId="77777777" w:rsidR="00795EC3" w:rsidRPr="008C01EE" w:rsidRDefault="00530C6E" w:rsidP="00A47B7A">
            <w:pPr>
              <w:pStyle w:val="TableParagraph"/>
              <w:spacing w:before="4"/>
              <w:ind w:left="155" w:right="145"/>
              <w:jc w:val="center"/>
              <w:rPr>
                <w:rFonts w:ascii="Times New Roman" w:hAnsi="Times New Roman" w:cs="Times New Roman"/>
                <w:lang w:val="lt-LT"/>
              </w:rPr>
            </w:pPr>
            <w:r w:rsidRPr="008C01EE">
              <w:rPr>
                <w:rFonts w:ascii="Times New Roman" w:eastAsia="Times New Roman" w:hAnsi="Times New Roman" w:cs="Times New Roman"/>
                <w:lang w:val="lt-LT"/>
              </w:rPr>
              <w:t>0,000068</w:t>
            </w:r>
          </w:p>
        </w:tc>
      </w:tr>
      <w:tr w:rsidR="00A47B7A" w:rsidRPr="008C01EE" w14:paraId="0478CB3F" w14:textId="77777777" w:rsidTr="0022209D">
        <w:trPr>
          <w:trHeight w:val="280"/>
        </w:trPr>
        <w:tc>
          <w:tcPr>
            <w:tcW w:w="2268" w:type="dxa"/>
          </w:tcPr>
          <w:p w14:paraId="7765009F" w14:textId="77777777" w:rsidR="00795EC3" w:rsidRPr="008C01EE" w:rsidRDefault="00530C6E" w:rsidP="0022209D">
            <w:pPr>
              <w:pStyle w:val="TableParagraph"/>
              <w:ind w:left="144"/>
              <w:rPr>
                <w:rFonts w:ascii="Times New Roman" w:hAnsi="Times New Roman" w:cs="Times New Roman"/>
                <w:lang w:val="lt-LT"/>
              </w:rPr>
            </w:pPr>
            <w:r w:rsidRPr="008C01EE">
              <w:rPr>
                <w:rFonts w:ascii="Times New Roman" w:eastAsia="Times New Roman" w:hAnsi="Times New Roman" w:cs="Times New Roman"/>
                <w:lang w:val="lt-LT"/>
              </w:rPr>
              <w:t>Kaulų paviršiai</w:t>
            </w:r>
          </w:p>
        </w:tc>
        <w:tc>
          <w:tcPr>
            <w:tcW w:w="1701" w:type="dxa"/>
          </w:tcPr>
          <w:p w14:paraId="78D5C473" w14:textId="77777777" w:rsidR="00795EC3" w:rsidRPr="0022209D" w:rsidRDefault="00530C6E" w:rsidP="0022209D">
            <w:pPr>
              <w:pStyle w:val="TableParagraph"/>
              <w:spacing w:before="8" w:line="246" w:lineRule="exact"/>
              <w:ind w:left="207"/>
              <w:jc w:val="center"/>
              <w:rPr>
                <w:rFonts w:ascii="Times New Roman" w:eastAsia="Times New Roman" w:hAnsi="Times New Roman" w:cs="Times New Roman"/>
                <w:lang w:val="lt-LT"/>
              </w:rPr>
            </w:pPr>
            <w:r w:rsidRPr="008C01EE">
              <w:rPr>
                <w:rFonts w:ascii="Times New Roman" w:eastAsia="Times New Roman" w:hAnsi="Times New Roman" w:cs="Times New Roman"/>
                <w:lang w:val="lt-LT"/>
              </w:rPr>
              <w:t>0,0012</w:t>
            </w:r>
          </w:p>
        </w:tc>
        <w:tc>
          <w:tcPr>
            <w:tcW w:w="1559" w:type="dxa"/>
          </w:tcPr>
          <w:p w14:paraId="3BDE772C" w14:textId="77777777" w:rsidR="00795EC3" w:rsidRPr="008C01EE" w:rsidRDefault="00530C6E" w:rsidP="00A47B7A">
            <w:pPr>
              <w:pStyle w:val="TableParagraph"/>
              <w:ind w:left="262"/>
              <w:jc w:val="center"/>
              <w:rPr>
                <w:rFonts w:ascii="Times New Roman" w:hAnsi="Times New Roman" w:cs="Times New Roman"/>
                <w:lang w:val="lt-LT"/>
              </w:rPr>
            </w:pPr>
            <w:r w:rsidRPr="008C01EE">
              <w:rPr>
                <w:rFonts w:ascii="Times New Roman" w:eastAsia="Times New Roman" w:hAnsi="Times New Roman" w:cs="Times New Roman"/>
                <w:lang w:val="lt-LT"/>
              </w:rPr>
              <w:t>0,0015</w:t>
            </w:r>
          </w:p>
        </w:tc>
        <w:tc>
          <w:tcPr>
            <w:tcW w:w="284" w:type="dxa"/>
            <w:vMerge/>
          </w:tcPr>
          <w:p w14:paraId="608EB583" w14:textId="77777777" w:rsidR="00795EC3" w:rsidRPr="008C01EE" w:rsidRDefault="00795EC3" w:rsidP="00A47B7A">
            <w:pPr>
              <w:jc w:val="center"/>
              <w:rPr>
                <w:rFonts w:ascii="Times New Roman" w:hAnsi="Times New Roman" w:cs="Times New Roman"/>
                <w:lang w:val="lt-LT"/>
              </w:rPr>
            </w:pPr>
          </w:p>
        </w:tc>
        <w:tc>
          <w:tcPr>
            <w:tcW w:w="1417" w:type="dxa"/>
          </w:tcPr>
          <w:p w14:paraId="5DD65D52" w14:textId="77777777" w:rsidR="00795EC3" w:rsidRPr="0022209D" w:rsidRDefault="00530C6E" w:rsidP="0022209D">
            <w:pPr>
              <w:pStyle w:val="TableParagraph"/>
              <w:spacing w:before="8" w:line="246" w:lineRule="exact"/>
              <w:ind w:left="261"/>
              <w:jc w:val="center"/>
              <w:rPr>
                <w:rFonts w:ascii="Times New Roman" w:eastAsia="Times New Roman" w:hAnsi="Times New Roman" w:cs="Times New Roman"/>
                <w:lang w:val="lt-LT"/>
              </w:rPr>
            </w:pPr>
            <w:r w:rsidRPr="008C01EE">
              <w:rPr>
                <w:rFonts w:ascii="Times New Roman" w:eastAsia="Times New Roman" w:hAnsi="Times New Roman" w:cs="Times New Roman"/>
                <w:lang w:val="lt-LT"/>
              </w:rPr>
              <w:t>0,0021</w:t>
            </w:r>
          </w:p>
        </w:tc>
        <w:tc>
          <w:tcPr>
            <w:tcW w:w="1560" w:type="dxa"/>
          </w:tcPr>
          <w:p w14:paraId="03C700DD" w14:textId="77777777" w:rsidR="00795EC3" w:rsidRPr="008C01EE" w:rsidRDefault="00530C6E" w:rsidP="00A47B7A">
            <w:pPr>
              <w:pStyle w:val="TableParagraph"/>
              <w:ind w:left="155" w:right="145"/>
              <w:jc w:val="center"/>
              <w:rPr>
                <w:rFonts w:ascii="Times New Roman" w:hAnsi="Times New Roman" w:cs="Times New Roman"/>
                <w:lang w:val="lt-LT"/>
              </w:rPr>
            </w:pPr>
            <w:r w:rsidRPr="008C01EE">
              <w:rPr>
                <w:rFonts w:ascii="Times New Roman" w:eastAsia="Times New Roman" w:hAnsi="Times New Roman" w:cs="Times New Roman"/>
                <w:lang w:val="lt-LT"/>
              </w:rPr>
              <w:t>0,0026</w:t>
            </w:r>
          </w:p>
        </w:tc>
      </w:tr>
      <w:tr w:rsidR="00A47B7A" w:rsidRPr="008C01EE" w14:paraId="1AC0CB18" w14:textId="77777777" w:rsidTr="0022209D">
        <w:trPr>
          <w:trHeight w:val="280"/>
        </w:trPr>
        <w:tc>
          <w:tcPr>
            <w:tcW w:w="2268" w:type="dxa"/>
          </w:tcPr>
          <w:p w14:paraId="2919E2C4" w14:textId="77777777" w:rsidR="00795EC3" w:rsidRPr="008C01EE" w:rsidRDefault="00530C6E" w:rsidP="0022209D">
            <w:pPr>
              <w:pStyle w:val="TableParagraph"/>
              <w:ind w:left="144"/>
              <w:rPr>
                <w:rFonts w:ascii="Times New Roman" w:hAnsi="Times New Roman" w:cs="Times New Roman"/>
                <w:lang w:val="lt-LT"/>
              </w:rPr>
            </w:pPr>
            <w:r w:rsidRPr="008C01EE">
              <w:rPr>
                <w:rFonts w:ascii="Times New Roman" w:eastAsia="Times New Roman" w:hAnsi="Times New Roman" w:cs="Times New Roman"/>
                <w:lang w:val="lt-LT"/>
              </w:rPr>
              <w:t>Smegenys</w:t>
            </w:r>
          </w:p>
        </w:tc>
        <w:tc>
          <w:tcPr>
            <w:tcW w:w="1701" w:type="dxa"/>
          </w:tcPr>
          <w:p w14:paraId="611D397D" w14:textId="77777777" w:rsidR="00795EC3" w:rsidRPr="0022209D" w:rsidRDefault="00530C6E" w:rsidP="0022209D">
            <w:pPr>
              <w:pStyle w:val="TableParagraph"/>
              <w:spacing w:before="8" w:line="246" w:lineRule="exact"/>
              <w:ind w:left="207"/>
              <w:jc w:val="center"/>
              <w:rPr>
                <w:rFonts w:ascii="Times New Roman" w:eastAsia="Times New Roman" w:hAnsi="Times New Roman" w:cs="Times New Roman"/>
                <w:lang w:val="lt-LT"/>
              </w:rPr>
            </w:pPr>
            <w:r w:rsidRPr="008C01EE">
              <w:rPr>
                <w:rFonts w:ascii="Times New Roman" w:eastAsia="Times New Roman" w:hAnsi="Times New Roman" w:cs="Times New Roman"/>
                <w:lang w:val="lt-LT"/>
              </w:rPr>
              <w:t>0,000049</w:t>
            </w:r>
          </w:p>
        </w:tc>
        <w:tc>
          <w:tcPr>
            <w:tcW w:w="1559" w:type="dxa"/>
          </w:tcPr>
          <w:p w14:paraId="39336AC5" w14:textId="77777777" w:rsidR="00795EC3" w:rsidRPr="008C01EE" w:rsidRDefault="00530C6E" w:rsidP="00A47B7A">
            <w:pPr>
              <w:pStyle w:val="TableParagraph"/>
              <w:ind w:left="152"/>
              <w:jc w:val="center"/>
              <w:rPr>
                <w:rFonts w:ascii="Times New Roman" w:hAnsi="Times New Roman" w:cs="Times New Roman"/>
                <w:lang w:val="lt-LT"/>
              </w:rPr>
            </w:pPr>
            <w:r w:rsidRPr="008C01EE">
              <w:rPr>
                <w:rFonts w:ascii="Times New Roman" w:eastAsia="Times New Roman" w:hAnsi="Times New Roman" w:cs="Times New Roman"/>
                <w:lang w:val="lt-LT"/>
              </w:rPr>
              <w:t>0,000058</w:t>
            </w:r>
          </w:p>
        </w:tc>
        <w:tc>
          <w:tcPr>
            <w:tcW w:w="284" w:type="dxa"/>
            <w:vMerge/>
          </w:tcPr>
          <w:p w14:paraId="0493D2CC" w14:textId="77777777" w:rsidR="00795EC3" w:rsidRPr="008C01EE" w:rsidRDefault="00795EC3" w:rsidP="00A47B7A">
            <w:pPr>
              <w:jc w:val="center"/>
              <w:rPr>
                <w:rFonts w:ascii="Times New Roman" w:hAnsi="Times New Roman" w:cs="Times New Roman"/>
                <w:lang w:val="lt-LT"/>
              </w:rPr>
            </w:pPr>
          </w:p>
        </w:tc>
        <w:tc>
          <w:tcPr>
            <w:tcW w:w="1417" w:type="dxa"/>
          </w:tcPr>
          <w:p w14:paraId="360A9DAC" w14:textId="77777777" w:rsidR="00795EC3" w:rsidRPr="0022209D" w:rsidRDefault="00530C6E" w:rsidP="0022209D">
            <w:pPr>
              <w:pStyle w:val="TableParagraph"/>
              <w:spacing w:before="8" w:line="246" w:lineRule="exact"/>
              <w:ind w:left="261"/>
              <w:jc w:val="center"/>
              <w:rPr>
                <w:rFonts w:ascii="Times New Roman" w:eastAsia="Times New Roman" w:hAnsi="Times New Roman" w:cs="Times New Roman"/>
                <w:lang w:val="lt-LT"/>
              </w:rPr>
            </w:pPr>
            <w:r w:rsidRPr="008C01EE">
              <w:rPr>
                <w:rFonts w:ascii="Times New Roman" w:eastAsia="Times New Roman" w:hAnsi="Times New Roman" w:cs="Times New Roman"/>
                <w:lang w:val="lt-LT"/>
              </w:rPr>
              <w:t>0,000087</w:t>
            </w:r>
          </w:p>
        </w:tc>
        <w:tc>
          <w:tcPr>
            <w:tcW w:w="1560" w:type="dxa"/>
          </w:tcPr>
          <w:p w14:paraId="504FA6DA" w14:textId="77777777" w:rsidR="00795EC3" w:rsidRPr="008C01EE" w:rsidRDefault="00530C6E" w:rsidP="00A47B7A">
            <w:pPr>
              <w:pStyle w:val="TableParagraph"/>
              <w:ind w:left="155" w:right="145"/>
              <w:jc w:val="center"/>
              <w:rPr>
                <w:rFonts w:ascii="Times New Roman" w:hAnsi="Times New Roman" w:cs="Times New Roman"/>
                <w:lang w:val="lt-LT"/>
              </w:rPr>
            </w:pPr>
            <w:r w:rsidRPr="008C01EE">
              <w:rPr>
                <w:rFonts w:ascii="Times New Roman" w:eastAsia="Times New Roman" w:hAnsi="Times New Roman" w:cs="Times New Roman"/>
                <w:lang w:val="lt-LT"/>
              </w:rPr>
              <w:t>0,0001</w:t>
            </w:r>
          </w:p>
        </w:tc>
      </w:tr>
      <w:tr w:rsidR="00A47B7A" w:rsidRPr="008C01EE" w14:paraId="51115572" w14:textId="77777777" w:rsidTr="0022209D">
        <w:trPr>
          <w:trHeight w:val="280"/>
        </w:trPr>
        <w:tc>
          <w:tcPr>
            <w:tcW w:w="2268" w:type="dxa"/>
          </w:tcPr>
          <w:p w14:paraId="713C1FA6" w14:textId="77777777" w:rsidR="00795EC3" w:rsidRPr="008C01EE" w:rsidRDefault="00530C6E" w:rsidP="0022209D">
            <w:pPr>
              <w:pStyle w:val="TableParagraph"/>
              <w:ind w:left="144"/>
              <w:rPr>
                <w:rFonts w:ascii="Times New Roman" w:hAnsi="Times New Roman" w:cs="Times New Roman"/>
                <w:lang w:val="lt-LT"/>
              </w:rPr>
            </w:pPr>
            <w:r w:rsidRPr="008C01EE">
              <w:rPr>
                <w:rFonts w:ascii="Times New Roman" w:eastAsia="Times New Roman" w:hAnsi="Times New Roman" w:cs="Times New Roman"/>
                <w:lang w:val="lt-LT"/>
              </w:rPr>
              <w:lastRenderedPageBreak/>
              <w:t>Krūtis (</w:t>
            </w:r>
            <w:proofErr w:type="spellStart"/>
            <w:r w:rsidRPr="008C01EE">
              <w:rPr>
                <w:rFonts w:ascii="Times New Roman" w:eastAsia="Times New Roman" w:hAnsi="Times New Roman" w:cs="Times New Roman"/>
                <w:lang w:val="lt-LT"/>
              </w:rPr>
              <w:t>likusiosi</w:t>
            </w:r>
            <w:proofErr w:type="spellEnd"/>
            <w:r w:rsidRPr="008C01EE">
              <w:rPr>
                <w:rFonts w:ascii="Times New Roman" w:eastAsia="Times New Roman" w:hAnsi="Times New Roman" w:cs="Times New Roman"/>
                <w:lang w:val="lt-LT"/>
              </w:rPr>
              <w:t>)</w:t>
            </w:r>
          </w:p>
        </w:tc>
        <w:tc>
          <w:tcPr>
            <w:tcW w:w="1701" w:type="dxa"/>
          </w:tcPr>
          <w:p w14:paraId="2A970B88" w14:textId="77777777" w:rsidR="00795EC3" w:rsidRPr="0022209D" w:rsidRDefault="00530C6E" w:rsidP="0022209D">
            <w:pPr>
              <w:pStyle w:val="TableParagraph"/>
              <w:spacing w:before="8" w:line="246" w:lineRule="exact"/>
              <w:ind w:left="207"/>
              <w:jc w:val="center"/>
              <w:rPr>
                <w:rFonts w:ascii="Times New Roman" w:eastAsia="Times New Roman" w:hAnsi="Times New Roman" w:cs="Times New Roman"/>
                <w:lang w:val="lt-LT"/>
              </w:rPr>
            </w:pPr>
            <w:r w:rsidRPr="008C01EE">
              <w:rPr>
                <w:rFonts w:ascii="Times New Roman" w:eastAsia="Times New Roman" w:hAnsi="Times New Roman" w:cs="Times New Roman"/>
                <w:lang w:val="lt-LT"/>
              </w:rPr>
              <w:t>0,0036</w:t>
            </w:r>
          </w:p>
        </w:tc>
        <w:tc>
          <w:tcPr>
            <w:tcW w:w="1559" w:type="dxa"/>
          </w:tcPr>
          <w:p w14:paraId="7FA22D5B" w14:textId="77777777" w:rsidR="00795EC3" w:rsidRPr="008C01EE" w:rsidRDefault="00530C6E" w:rsidP="00A47B7A">
            <w:pPr>
              <w:pStyle w:val="TableParagraph"/>
              <w:ind w:left="262"/>
              <w:jc w:val="center"/>
              <w:rPr>
                <w:rFonts w:ascii="Times New Roman" w:hAnsi="Times New Roman" w:cs="Times New Roman"/>
                <w:lang w:val="lt-LT"/>
              </w:rPr>
            </w:pPr>
            <w:r w:rsidRPr="008C01EE">
              <w:rPr>
                <w:rFonts w:ascii="Times New Roman" w:eastAsia="Times New Roman" w:hAnsi="Times New Roman" w:cs="Times New Roman"/>
                <w:lang w:val="lt-LT"/>
              </w:rPr>
              <w:t>0,0039</w:t>
            </w:r>
          </w:p>
        </w:tc>
        <w:tc>
          <w:tcPr>
            <w:tcW w:w="284" w:type="dxa"/>
            <w:vMerge/>
          </w:tcPr>
          <w:p w14:paraId="0BB2EACE" w14:textId="77777777" w:rsidR="00795EC3" w:rsidRPr="008C01EE" w:rsidRDefault="00795EC3" w:rsidP="00A47B7A">
            <w:pPr>
              <w:jc w:val="center"/>
              <w:rPr>
                <w:rFonts w:ascii="Times New Roman" w:hAnsi="Times New Roman" w:cs="Times New Roman"/>
                <w:lang w:val="lt-LT"/>
              </w:rPr>
            </w:pPr>
          </w:p>
        </w:tc>
        <w:tc>
          <w:tcPr>
            <w:tcW w:w="1417" w:type="dxa"/>
          </w:tcPr>
          <w:p w14:paraId="69E6A64B" w14:textId="77777777" w:rsidR="00795EC3" w:rsidRPr="0022209D" w:rsidRDefault="00530C6E" w:rsidP="0022209D">
            <w:pPr>
              <w:pStyle w:val="TableParagraph"/>
              <w:spacing w:before="8" w:line="246" w:lineRule="exact"/>
              <w:ind w:left="261"/>
              <w:jc w:val="center"/>
              <w:rPr>
                <w:rFonts w:ascii="Times New Roman" w:eastAsia="Times New Roman" w:hAnsi="Times New Roman" w:cs="Times New Roman"/>
                <w:lang w:val="lt-LT"/>
              </w:rPr>
            </w:pPr>
            <w:r w:rsidRPr="008C01EE">
              <w:rPr>
                <w:rFonts w:ascii="Times New Roman" w:eastAsia="Times New Roman" w:hAnsi="Times New Roman" w:cs="Times New Roman"/>
                <w:lang w:val="lt-LT"/>
              </w:rPr>
              <w:t>0,0064</w:t>
            </w:r>
          </w:p>
        </w:tc>
        <w:tc>
          <w:tcPr>
            <w:tcW w:w="1560" w:type="dxa"/>
          </w:tcPr>
          <w:p w14:paraId="508673B2" w14:textId="77777777" w:rsidR="00795EC3" w:rsidRPr="008C01EE" w:rsidRDefault="00530C6E" w:rsidP="00A47B7A">
            <w:pPr>
              <w:pStyle w:val="TableParagraph"/>
              <w:ind w:left="155" w:right="145"/>
              <w:jc w:val="center"/>
              <w:rPr>
                <w:rFonts w:ascii="Times New Roman" w:hAnsi="Times New Roman" w:cs="Times New Roman"/>
                <w:lang w:val="lt-LT"/>
              </w:rPr>
            </w:pPr>
            <w:r w:rsidRPr="008C01EE">
              <w:rPr>
                <w:rFonts w:ascii="Times New Roman" w:eastAsia="Times New Roman" w:hAnsi="Times New Roman" w:cs="Times New Roman"/>
                <w:lang w:val="lt-LT"/>
              </w:rPr>
              <w:t>0,0069</w:t>
            </w:r>
          </w:p>
        </w:tc>
      </w:tr>
      <w:tr w:rsidR="00A47B7A" w:rsidRPr="008C01EE" w14:paraId="5543F1D6" w14:textId="77777777" w:rsidTr="0022209D">
        <w:trPr>
          <w:trHeight w:val="280"/>
        </w:trPr>
        <w:tc>
          <w:tcPr>
            <w:tcW w:w="2268" w:type="dxa"/>
          </w:tcPr>
          <w:p w14:paraId="2107D1D4" w14:textId="77777777" w:rsidR="00795EC3" w:rsidRPr="008C01EE" w:rsidRDefault="00530C6E" w:rsidP="0022209D">
            <w:pPr>
              <w:pStyle w:val="TableParagraph"/>
              <w:ind w:left="144"/>
              <w:rPr>
                <w:rFonts w:ascii="Times New Roman" w:hAnsi="Times New Roman" w:cs="Times New Roman"/>
                <w:lang w:val="lt-LT"/>
              </w:rPr>
            </w:pPr>
            <w:r w:rsidRPr="008C01EE">
              <w:rPr>
                <w:rFonts w:ascii="Times New Roman" w:eastAsia="Times New Roman" w:hAnsi="Times New Roman" w:cs="Times New Roman"/>
                <w:lang w:val="lt-LT"/>
              </w:rPr>
              <w:t>Tulžies pūslė</w:t>
            </w:r>
          </w:p>
        </w:tc>
        <w:tc>
          <w:tcPr>
            <w:tcW w:w="1701" w:type="dxa"/>
          </w:tcPr>
          <w:p w14:paraId="44097C92" w14:textId="77777777" w:rsidR="00795EC3" w:rsidRPr="0022209D" w:rsidRDefault="00530C6E" w:rsidP="0022209D">
            <w:pPr>
              <w:pStyle w:val="TableParagraph"/>
              <w:spacing w:before="8" w:line="246" w:lineRule="exact"/>
              <w:ind w:left="207"/>
              <w:jc w:val="center"/>
              <w:rPr>
                <w:rFonts w:ascii="Times New Roman" w:eastAsia="Times New Roman" w:hAnsi="Times New Roman" w:cs="Times New Roman"/>
                <w:lang w:val="lt-LT"/>
              </w:rPr>
            </w:pPr>
            <w:r w:rsidRPr="008C01EE">
              <w:rPr>
                <w:rFonts w:ascii="Times New Roman" w:eastAsia="Times New Roman" w:hAnsi="Times New Roman" w:cs="Times New Roman"/>
                <w:lang w:val="lt-LT"/>
              </w:rPr>
              <w:t>0,00053</w:t>
            </w:r>
          </w:p>
        </w:tc>
        <w:tc>
          <w:tcPr>
            <w:tcW w:w="1559" w:type="dxa"/>
          </w:tcPr>
          <w:p w14:paraId="3AFCBC9D" w14:textId="77777777" w:rsidR="00795EC3" w:rsidRPr="008C01EE" w:rsidRDefault="00530C6E" w:rsidP="00A47B7A">
            <w:pPr>
              <w:pStyle w:val="TableParagraph"/>
              <w:ind w:left="207"/>
              <w:jc w:val="center"/>
              <w:rPr>
                <w:rFonts w:ascii="Times New Roman" w:hAnsi="Times New Roman" w:cs="Times New Roman"/>
                <w:lang w:val="lt-LT"/>
              </w:rPr>
            </w:pPr>
            <w:r w:rsidRPr="008C01EE">
              <w:rPr>
                <w:rFonts w:ascii="Times New Roman" w:eastAsia="Times New Roman" w:hAnsi="Times New Roman" w:cs="Times New Roman"/>
                <w:lang w:val="lt-LT"/>
              </w:rPr>
              <w:t>0,00072</w:t>
            </w:r>
          </w:p>
        </w:tc>
        <w:tc>
          <w:tcPr>
            <w:tcW w:w="284" w:type="dxa"/>
            <w:vMerge/>
          </w:tcPr>
          <w:p w14:paraId="0CDCA922" w14:textId="77777777" w:rsidR="00795EC3" w:rsidRPr="008C01EE" w:rsidRDefault="00795EC3" w:rsidP="00A47B7A">
            <w:pPr>
              <w:jc w:val="center"/>
              <w:rPr>
                <w:rFonts w:ascii="Times New Roman" w:hAnsi="Times New Roman" w:cs="Times New Roman"/>
                <w:lang w:val="lt-LT"/>
              </w:rPr>
            </w:pPr>
          </w:p>
        </w:tc>
        <w:tc>
          <w:tcPr>
            <w:tcW w:w="1417" w:type="dxa"/>
          </w:tcPr>
          <w:p w14:paraId="08512584" w14:textId="77777777" w:rsidR="00795EC3" w:rsidRPr="0022209D" w:rsidRDefault="00530C6E" w:rsidP="0022209D">
            <w:pPr>
              <w:pStyle w:val="TableParagraph"/>
              <w:spacing w:before="8" w:line="246" w:lineRule="exact"/>
              <w:ind w:left="261"/>
              <w:jc w:val="center"/>
              <w:rPr>
                <w:rFonts w:ascii="Times New Roman" w:eastAsia="Times New Roman" w:hAnsi="Times New Roman" w:cs="Times New Roman"/>
                <w:lang w:val="lt-LT"/>
              </w:rPr>
            </w:pPr>
            <w:r w:rsidRPr="008C01EE">
              <w:rPr>
                <w:rFonts w:ascii="Times New Roman" w:eastAsia="Times New Roman" w:hAnsi="Times New Roman" w:cs="Times New Roman"/>
                <w:lang w:val="lt-LT"/>
              </w:rPr>
              <w:t>0,00093</w:t>
            </w:r>
          </w:p>
        </w:tc>
        <w:tc>
          <w:tcPr>
            <w:tcW w:w="1560" w:type="dxa"/>
          </w:tcPr>
          <w:p w14:paraId="2C18FA38" w14:textId="77777777" w:rsidR="00795EC3" w:rsidRPr="008C01EE" w:rsidRDefault="00530C6E" w:rsidP="00A47B7A">
            <w:pPr>
              <w:pStyle w:val="TableParagraph"/>
              <w:ind w:left="155" w:right="145"/>
              <w:jc w:val="center"/>
              <w:rPr>
                <w:rFonts w:ascii="Times New Roman" w:hAnsi="Times New Roman" w:cs="Times New Roman"/>
                <w:lang w:val="lt-LT"/>
              </w:rPr>
            </w:pPr>
            <w:r w:rsidRPr="008C01EE">
              <w:rPr>
                <w:rFonts w:ascii="Times New Roman" w:eastAsia="Times New Roman" w:hAnsi="Times New Roman" w:cs="Times New Roman"/>
                <w:lang w:val="lt-LT"/>
              </w:rPr>
              <w:t>0,0013</w:t>
            </w:r>
          </w:p>
        </w:tc>
      </w:tr>
      <w:tr w:rsidR="00A47B7A" w:rsidRPr="008C01EE" w14:paraId="3A5F5793" w14:textId="77777777" w:rsidTr="0022209D">
        <w:trPr>
          <w:trHeight w:val="280"/>
        </w:trPr>
        <w:tc>
          <w:tcPr>
            <w:tcW w:w="2268" w:type="dxa"/>
          </w:tcPr>
          <w:p w14:paraId="2AA18120" w14:textId="77777777" w:rsidR="00795EC3" w:rsidRPr="008C01EE" w:rsidRDefault="00530C6E" w:rsidP="0022209D">
            <w:pPr>
              <w:pStyle w:val="TableParagraph"/>
              <w:ind w:left="144"/>
              <w:rPr>
                <w:rFonts w:ascii="Times New Roman" w:hAnsi="Times New Roman" w:cs="Times New Roman"/>
                <w:lang w:val="lt-LT"/>
              </w:rPr>
            </w:pPr>
            <w:r w:rsidRPr="008C01EE">
              <w:rPr>
                <w:rFonts w:ascii="Times New Roman" w:eastAsia="Times New Roman" w:hAnsi="Times New Roman" w:cs="Times New Roman"/>
                <w:lang w:val="lt-LT"/>
              </w:rPr>
              <w:t>Virškinimo traktas</w:t>
            </w:r>
          </w:p>
        </w:tc>
        <w:tc>
          <w:tcPr>
            <w:tcW w:w="1701" w:type="dxa"/>
          </w:tcPr>
          <w:p w14:paraId="10E36F10" w14:textId="77777777" w:rsidR="00795EC3" w:rsidRPr="0022209D" w:rsidRDefault="00795EC3" w:rsidP="0022209D">
            <w:pPr>
              <w:pStyle w:val="TableParagraph"/>
              <w:spacing w:before="8" w:line="246" w:lineRule="exact"/>
              <w:ind w:left="207"/>
              <w:jc w:val="center"/>
              <w:rPr>
                <w:rFonts w:ascii="Times New Roman" w:eastAsia="Times New Roman" w:hAnsi="Times New Roman" w:cs="Times New Roman"/>
                <w:lang w:val="lt-LT"/>
              </w:rPr>
            </w:pPr>
          </w:p>
        </w:tc>
        <w:tc>
          <w:tcPr>
            <w:tcW w:w="1559" w:type="dxa"/>
          </w:tcPr>
          <w:p w14:paraId="00286267" w14:textId="77777777" w:rsidR="00795EC3" w:rsidRPr="008C01EE" w:rsidRDefault="00795EC3" w:rsidP="00A47B7A">
            <w:pPr>
              <w:pStyle w:val="TableParagraph"/>
              <w:spacing w:before="0" w:line="240" w:lineRule="auto"/>
              <w:jc w:val="center"/>
              <w:rPr>
                <w:rFonts w:ascii="Times New Roman" w:hAnsi="Times New Roman" w:cs="Times New Roman"/>
                <w:lang w:val="lt-LT"/>
              </w:rPr>
            </w:pPr>
          </w:p>
        </w:tc>
        <w:tc>
          <w:tcPr>
            <w:tcW w:w="284" w:type="dxa"/>
            <w:vMerge/>
          </w:tcPr>
          <w:p w14:paraId="2853B5A1" w14:textId="77777777" w:rsidR="00795EC3" w:rsidRPr="008C01EE" w:rsidRDefault="00795EC3" w:rsidP="00A47B7A">
            <w:pPr>
              <w:jc w:val="center"/>
              <w:rPr>
                <w:rFonts w:ascii="Times New Roman" w:hAnsi="Times New Roman" w:cs="Times New Roman"/>
                <w:lang w:val="lt-LT"/>
              </w:rPr>
            </w:pPr>
          </w:p>
        </w:tc>
        <w:tc>
          <w:tcPr>
            <w:tcW w:w="1417" w:type="dxa"/>
          </w:tcPr>
          <w:p w14:paraId="2E6B9B69" w14:textId="77777777" w:rsidR="00795EC3" w:rsidRPr="0022209D" w:rsidRDefault="00795EC3" w:rsidP="0022209D">
            <w:pPr>
              <w:pStyle w:val="TableParagraph"/>
              <w:spacing w:before="8" w:line="246" w:lineRule="exact"/>
              <w:ind w:left="261"/>
              <w:jc w:val="center"/>
              <w:rPr>
                <w:rFonts w:ascii="Times New Roman" w:eastAsia="Times New Roman" w:hAnsi="Times New Roman" w:cs="Times New Roman"/>
                <w:lang w:val="lt-LT"/>
              </w:rPr>
            </w:pPr>
          </w:p>
        </w:tc>
        <w:tc>
          <w:tcPr>
            <w:tcW w:w="1560" w:type="dxa"/>
          </w:tcPr>
          <w:p w14:paraId="7135DCAA" w14:textId="77777777" w:rsidR="00795EC3" w:rsidRPr="008C01EE" w:rsidRDefault="00795EC3" w:rsidP="00A47B7A">
            <w:pPr>
              <w:pStyle w:val="TableParagraph"/>
              <w:spacing w:before="0" w:line="240" w:lineRule="auto"/>
              <w:jc w:val="center"/>
              <w:rPr>
                <w:rFonts w:ascii="Times New Roman" w:hAnsi="Times New Roman" w:cs="Times New Roman"/>
                <w:lang w:val="lt-LT"/>
              </w:rPr>
            </w:pPr>
          </w:p>
        </w:tc>
      </w:tr>
      <w:tr w:rsidR="00A47B7A" w:rsidRPr="008C01EE" w14:paraId="31D2121D" w14:textId="77777777" w:rsidTr="0022209D">
        <w:trPr>
          <w:trHeight w:val="280"/>
        </w:trPr>
        <w:tc>
          <w:tcPr>
            <w:tcW w:w="2268" w:type="dxa"/>
          </w:tcPr>
          <w:p w14:paraId="76AF78F1" w14:textId="77777777" w:rsidR="00795EC3" w:rsidRPr="008C01EE" w:rsidRDefault="00530C6E" w:rsidP="0022209D">
            <w:pPr>
              <w:pStyle w:val="TableParagraph"/>
              <w:ind w:left="427"/>
              <w:rPr>
                <w:rFonts w:ascii="Times New Roman" w:hAnsi="Times New Roman" w:cs="Times New Roman"/>
                <w:lang w:val="lt-LT"/>
              </w:rPr>
            </w:pPr>
            <w:r w:rsidRPr="008C01EE">
              <w:rPr>
                <w:rFonts w:ascii="Times New Roman" w:eastAsia="Times New Roman" w:hAnsi="Times New Roman" w:cs="Times New Roman"/>
                <w:lang w:val="lt-LT"/>
              </w:rPr>
              <w:t>Skrandis</w:t>
            </w:r>
          </w:p>
        </w:tc>
        <w:tc>
          <w:tcPr>
            <w:tcW w:w="1701" w:type="dxa"/>
          </w:tcPr>
          <w:p w14:paraId="44BFADE3" w14:textId="77777777" w:rsidR="00795EC3" w:rsidRPr="0022209D" w:rsidRDefault="00530C6E" w:rsidP="0022209D">
            <w:pPr>
              <w:pStyle w:val="TableParagraph"/>
              <w:spacing w:before="8" w:line="246" w:lineRule="exact"/>
              <w:ind w:left="207"/>
              <w:jc w:val="center"/>
              <w:rPr>
                <w:rFonts w:ascii="Times New Roman" w:eastAsia="Times New Roman" w:hAnsi="Times New Roman" w:cs="Times New Roman"/>
                <w:lang w:val="lt-LT"/>
              </w:rPr>
            </w:pPr>
            <w:r w:rsidRPr="008C01EE">
              <w:rPr>
                <w:rFonts w:ascii="Times New Roman" w:eastAsia="Times New Roman" w:hAnsi="Times New Roman" w:cs="Times New Roman"/>
                <w:lang w:val="lt-LT"/>
              </w:rPr>
              <w:t>0,0013</w:t>
            </w:r>
          </w:p>
        </w:tc>
        <w:tc>
          <w:tcPr>
            <w:tcW w:w="1559" w:type="dxa"/>
          </w:tcPr>
          <w:p w14:paraId="087EAC85" w14:textId="77777777" w:rsidR="00795EC3" w:rsidRPr="008C01EE" w:rsidRDefault="00530C6E" w:rsidP="00A47B7A">
            <w:pPr>
              <w:pStyle w:val="TableParagraph"/>
              <w:ind w:left="207"/>
              <w:jc w:val="center"/>
              <w:rPr>
                <w:rFonts w:ascii="Times New Roman" w:hAnsi="Times New Roman" w:cs="Times New Roman"/>
                <w:lang w:val="lt-LT"/>
              </w:rPr>
            </w:pPr>
            <w:r w:rsidRPr="008C01EE">
              <w:rPr>
                <w:rFonts w:ascii="Times New Roman" w:eastAsia="Times New Roman" w:hAnsi="Times New Roman" w:cs="Times New Roman"/>
                <w:lang w:val="lt-LT"/>
              </w:rPr>
              <w:t>0,00092</w:t>
            </w:r>
          </w:p>
        </w:tc>
        <w:tc>
          <w:tcPr>
            <w:tcW w:w="284" w:type="dxa"/>
            <w:vMerge/>
          </w:tcPr>
          <w:p w14:paraId="7EAD0FA1" w14:textId="77777777" w:rsidR="00795EC3" w:rsidRPr="008C01EE" w:rsidRDefault="00795EC3" w:rsidP="00A47B7A">
            <w:pPr>
              <w:jc w:val="center"/>
              <w:rPr>
                <w:rFonts w:ascii="Times New Roman" w:hAnsi="Times New Roman" w:cs="Times New Roman"/>
                <w:lang w:val="lt-LT"/>
              </w:rPr>
            </w:pPr>
          </w:p>
        </w:tc>
        <w:tc>
          <w:tcPr>
            <w:tcW w:w="1417" w:type="dxa"/>
          </w:tcPr>
          <w:p w14:paraId="503D7EDC" w14:textId="77777777" w:rsidR="00795EC3" w:rsidRPr="0022209D" w:rsidRDefault="00530C6E" w:rsidP="0022209D">
            <w:pPr>
              <w:pStyle w:val="TableParagraph"/>
              <w:spacing w:before="8" w:line="246" w:lineRule="exact"/>
              <w:ind w:left="261"/>
              <w:jc w:val="center"/>
              <w:rPr>
                <w:rFonts w:ascii="Times New Roman" w:eastAsia="Times New Roman" w:hAnsi="Times New Roman" w:cs="Times New Roman"/>
                <w:lang w:val="lt-LT"/>
              </w:rPr>
            </w:pPr>
            <w:r w:rsidRPr="008C01EE">
              <w:rPr>
                <w:rFonts w:ascii="Times New Roman" w:eastAsia="Times New Roman" w:hAnsi="Times New Roman" w:cs="Times New Roman"/>
                <w:lang w:val="lt-LT"/>
              </w:rPr>
              <w:t>0,0023</w:t>
            </w:r>
          </w:p>
        </w:tc>
        <w:tc>
          <w:tcPr>
            <w:tcW w:w="1560" w:type="dxa"/>
          </w:tcPr>
          <w:p w14:paraId="6238A300" w14:textId="77777777" w:rsidR="00795EC3" w:rsidRPr="008C01EE" w:rsidRDefault="00530C6E" w:rsidP="00A47B7A">
            <w:pPr>
              <w:pStyle w:val="TableParagraph"/>
              <w:ind w:left="155" w:right="145"/>
              <w:jc w:val="center"/>
              <w:rPr>
                <w:rFonts w:ascii="Times New Roman" w:hAnsi="Times New Roman" w:cs="Times New Roman"/>
                <w:lang w:val="lt-LT"/>
              </w:rPr>
            </w:pPr>
            <w:r w:rsidRPr="008C01EE">
              <w:rPr>
                <w:rFonts w:ascii="Times New Roman" w:eastAsia="Times New Roman" w:hAnsi="Times New Roman" w:cs="Times New Roman"/>
                <w:lang w:val="lt-LT"/>
              </w:rPr>
              <w:t>0,0016</w:t>
            </w:r>
          </w:p>
        </w:tc>
      </w:tr>
      <w:tr w:rsidR="00A47B7A" w:rsidRPr="008C01EE" w14:paraId="19EB439C" w14:textId="77777777" w:rsidTr="0022209D">
        <w:trPr>
          <w:trHeight w:val="280"/>
        </w:trPr>
        <w:tc>
          <w:tcPr>
            <w:tcW w:w="2268" w:type="dxa"/>
          </w:tcPr>
          <w:p w14:paraId="630DB794" w14:textId="77777777" w:rsidR="00795EC3" w:rsidRPr="008C01EE" w:rsidRDefault="00530C6E" w:rsidP="0022209D">
            <w:pPr>
              <w:pStyle w:val="TableParagraph"/>
              <w:ind w:left="427"/>
              <w:rPr>
                <w:rFonts w:ascii="Times New Roman" w:hAnsi="Times New Roman" w:cs="Times New Roman"/>
                <w:lang w:val="lt-LT"/>
              </w:rPr>
            </w:pPr>
            <w:r w:rsidRPr="008C01EE">
              <w:rPr>
                <w:rFonts w:ascii="Times New Roman" w:eastAsia="Times New Roman" w:hAnsi="Times New Roman" w:cs="Times New Roman"/>
                <w:lang w:val="lt-LT"/>
              </w:rPr>
              <w:t>Plonoji žarna</w:t>
            </w:r>
          </w:p>
        </w:tc>
        <w:tc>
          <w:tcPr>
            <w:tcW w:w="1701" w:type="dxa"/>
          </w:tcPr>
          <w:p w14:paraId="204888D3" w14:textId="77777777" w:rsidR="00795EC3" w:rsidRPr="0022209D" w:rsidRDefault="00530C6E" w:rsidP="0022209D">
            <w:pPr>
              <w:pStyle w:val="TableParagraph"/>
              <w:spacing w:before="8" w:line="246" w:lineRule="exact"/>
              <w:ind w:left="207"/>
              <w:jc w:val="center"/>
              <w:rPr>
                <w:rFonts w:ascii="Times New Roman" w:eastAsia="Times New Roman" w:hAnsi="Times New Roman" w:cs="Times New Roman"/>
                <w:lang w:val="lt-LT"/>
              </w:rPr>
            </w:pPr>
            <w:r w:rsidRPr="008C01EE">
              <w:rPr>
                <w:rFonts w:ascii="Times New Roman" w:eastAsia="Times New Roman" w:hAnsi="Times New Roman" w:cs="Times New Roman"/>
                <w:lang w:val="lt-LT"/>
              </w:rPr>
              <w:t>0,00015</w:t>
            </w:r>
          </w:p>
        </w:tc>
        <w:tc>
          <w:tcPr>
            <w:tcW w:w="1559" w:type="dxa"/>
          </w:tcPr>
          <w:p w14:paraId="19B5DB40" w14:textId="77777777" w:rsidR="00795EC3" w:rsidRPr="008C01EE" w:rsidRDefault="00530C6E" w:rsidP="00A47B7A">
            <w:pPr>
              <w:pStyle w:val="TableParagraph"/>
              <w:ind w:left="207"/>
              <w:jc w:val="center"/>
              <w:rPr>
                <w:rFonts w:ascii="Times New Roman" w:hAnsi="Times New Roman" w:cs="Times New Roman"/>
                <w:lang w:val="lt-LT"/>
              </w:rPr>
            </w:pPr>
            <w:r w:rsidRPr="008C01EE">
              <w:rPr>
                <w:rFonts w:ascii="Times New Roman" w:eastAsia="Times New Roman" w:hAnsi="Times New Roman" w:cs="Times New Roman"/>
                <w:lang w:val="lt-LT"/>
              </w:rPr>
              <w:t>0,00011</w:t>
            </w:r>
          </w:p>
        </w:tc>
        <w:tc>
          <w:tcPr>
            <w:tcW w:w="284" w:type="dxa"/>
            <w:vMerge/>
          </w:tcPr>
          <w:p w14:paraId="70A8DC7F" w14:textId="77777777" w:rsidR="00795EC3" w:rsidRPr="008C01EE" w:rsidRDefault="00795EC3" w:rsidP="00A47B7A">
            <w:pPr>
              <w:jc w:val="center"/>
              <w:rPr>
                <w:rFonts w:ascii="Times New Roman" w:hAnsi="Times New Roman" w:cs="Times New Roman"/>
                <w:lang w:val="lt-LT"/>
              </w:rPr>
            </w:pPr>
          </w:p>
        </w:tc>
        <w:tc>
          <w:tcPr>
            <w:tcW w:w="1417" w:type="dxa"/>
          </w:tcPr>
          <w:p w14:paraId="191FE176" w14:textId="77777777" w:rsidR="00795EC3" w:rsidRPr="0022209D" w:rsidRDefault="00530C6E" w:rsidP="0022209D">
            <w:pPr>
              <w:pStyle w:val="TableParagraph"/>
              <w:spacing w:before="8" w:line="246" w:lineRule="exact"/>
              <w:ind w:left="261"/>
              <w:jc w:val="center"/>
              <w:rPr>
                <w:rFonts w:ascii="Times New Roman" w:eastAsia="Times New Roman" w:hAnsi="Times New Roman" w:cs="Times New Roman"/>
                <w:lang w:val="lt-LT"/>
              </w:rPr>
            </w:pPr>
            <w:r w:rsidRPr="008C01EE">
              <w:rPr>
                <w:rFonts w:ascii="Times New Roman" w:eastAsia="Times New Roman" w:hAnsi="Times New Roman" w:cs="Times New Roman"/>
                <w:lang w:val="lt-LT"/>
              </w:rPr>
              <w:t>0,00027</w:t>
            </w:r>
          </w:p>
        </w:tc>
        <w:tc>
          <w:tcPr>
            <w:tcW w:w="1560" w:type="dxa"/>
          </w:tcPr>
          <w:p w14:paraId="77191FF0" w14:textId="77777777" w:rsidR="00795EC3" w:rsidRPr="008C01EE" w:rsidRDefault="00530C6E" w:rsidP="00A47B7A">
            <w:pPr>
              <w:pStyle w:val="TableParagraph"/>
              <w:ind w:left="155" w:right="145"/>
              <w:jc w:val="center"/>
              <w:rPr>
                <w:rFonts w:ascii="Times New Roman" w:hAnsi="Times New Roman" w:cs="Times New Roman"/>
                <w:lang w:val="lt-LT"/>
              </w:rPr>
            </w:pPr>
            <w:r w:rsidRPr="008C01EE">
              <w:rPr>
                <w:rFonts w:ascii="Times New Roman" w:eastAsia="Times New Roman" w:hAnsi="Times New Roman" w:cs="Times New Roman"/>
                <w:lang w:val="lt-LT"/>
              </w:rPr>
              <w:t>0,0002</w:t>
            </w:r>
          </w:p>
        </w:tc>
      </w:tr>
      <w:tr w:rsidR="00A47B7A" w:rsidRPr="008C01EE" w14:paraId="5B342F33" w14:textId="77777777" w:rsidTr="0022209D">
        <w:trPr>
          <w:trHeight w:val="269"/>
        </w:trPr>
        <w:tc>
          <w:tcPr>
            <w:tcW w:w="2268" w:type="dxa"/>
          </w:tcPr>
          <w:p w14:paraId="718D703D" w14:textId="77777777" w:rsidR="00795EC3" w:rsidRPr="008C01EE" w:rsidRDefault="00530C6E" w:rsidP="0022209D">
            <w:pPr>
              <w:pStyle w:val="TableParagraph"/>
              <w:spacing w:line="240" w:lineRule="exact"/>
              <w:ind w:left="427"/>
              <w:rPr>
                <w:rFonts w:ascii="Times New Roman" w:hAnsi="Times New Roman" w:cs="Times New Roman"/>
                <w:lang w:val="lt-LT"/>
              </w:rPr>
            </w:pPr>
            <w:r w:rsidRPr="008C01EE">
              <w:rPr>
                <w:rFonts w:ascii="Times New Roman" w:eastAsia="Times New Roman" w:hAnsi="Times New Roman" w:cs="Times New Roman"/>
                <w:lang w:val="lt-LT"/>
              </w:rPr>
              <w:t>Gaubtinė žarna</w:t>
            </w:r>
          </w:p>
        </w:tc>
        <w:tc>
          <w:tcPr>
            <w:tcW w:w="1701" w:type="dxa"/>
          </w:tcPr>
          <w:p w14:paraId="5A17D9AE" w14:textId="77777777" w:rsidR="00795EC3" w:rsidRPr="0022209D" w:rsidRDefault="00530C6E" w:rsidP="0022209D">
            <w:pPr>
              <w:pStyle w:val="TableParagraph"/>
              <w:spacing w:before="8" w:line="246" w:lineRule="exact"/>
              <w:ind w:left="207"/>
              <w:jc w:val="center"/>
              <w:rPr>
                <w:rFonts w:ascii="Times New Roman" w:eastAsia="Times New Roman" w:hAnsi="Times New Roman" w:cs="Times New Roman"/>
                <w:lang w:val="lt-LT"/>
              </w:rPr>
            </w:pPr>
            <w:r w:rsidRPr="008C01EE">
              <w:rPr>
                <w:rFonts w:ascii="Times New Roman" w:eastAsia="Times New Roman" w:hAnsi="Times New Roman" w:cs="Times New Roman"/>
                <w:lang w:val="lt-LT"/>
              </w:rPr>
              <w:t>0,00019</w:t>
            </w:r>
          </w:p>
        </w:tc>
        <w:tc>
          <w:tcPr>
            <w:tcW w:w="1559" w:type="dxa"/>
          </w:tcPr>
          <w:p w14:paraId="6006DC6C" w14:textId="77777777" w:rsidR="00795EC3" w:rsidRPr="008C01EE" w:rsidRDefault="00530C6E" w:rsidP="00A47B7A">
            <w:pPr>
              <w:pStyle w:val="TableParagraph"/>
              <w:spacing w:line="240" w:lineRule="exact"/>
              <w:ind w:left="152"/>
              <w:jc w:val="center"/>
              <w:rPr>
                <w:rFonts w:ascii="Times New Roman" w:hAnsi="Times New Roman" w:cs="Times New Roman"/>
                <w:lang w:val="lt-LT"/>
              </w:rPr>
            </w:pPr>
            <w:r w:rsidRPr="008C01EE">
              <w:rPr>
                <w:rFonts w:ascii="Times New Roman" w:eastAsia="Times New Roman" w:hAnsi="Times New Roman" w:cs="Times New Roman"/>
                <w:lang w:val="lt-LT"/>
              </w:rPr>
              <w:t>0,000083</w:t>
            </w:r>
          </w:p>
        </w:tc>
        <w:tc>
          <w:tcPr>
            <w:tcW w:w="284" w:type="dxa"/>
            <w:vMerge/>
          </w:tcPr>
          <w:p w14:paraId="024310E0" w14:textId="77777777" w:rsidR="00795EC3" w:rsidRPr="008C01EE" w:rsidRDefault="00795EC3" w:rsidP="00A47B7A">
            <w:pPr>
              <w:jc w:val="center"/>
              <w:rPr>
                <w:rFonts w:ascii="Times New Roman" w:hAnsi="Times New Roman" w:cs="Times New Roman"/>
                <w:lang w:val="lt-LT"/>
              </w:rPr>
            </w:pPr>
          </w:p>
        </w:tc>
        <w:tc>
          <w:tcPr>
            <w:tcW w:w="1417" w:type="dxa"/>
          </w:tcPr>
          <w:p w14:paraId="61EB1B98" w14:textId="77777777" w:rsidR="00795EC3" w:rsidRPr="0022209D" w:rsidRDefault="00530C6E" w:rsidP="0022209D">
            <w:pPr>
              <w:pStyle w:val="TableParagraph"/>
              <w:spacing w:before="0" w:line="248" w:lineRule="exact"/>
              <w:ind w:left="261"/>
              <w:jc w:val="center"/>
              <w:rPr>
                <w:rFonts w:ascii="Times New Roman" w:eastAsia="Times New Roman" w:hAnsi="Times New Roman" w:cs="Times New Roman"/>
                <w:lang w:val="lt-LT"/>
              </w:rPr>
            </w:pPr>
            <w:r w:rsidRPr="008C01EE">
              <w:rPr>
                <w:rFonts w:ascii="Times New Roman" w:eastAsia="Times New Roman" w:hAnsi="Times New Roman" w:cs="Times New Roman"/>
                <w:lang w:val="lt-LT"/>
              </w:rPr>
              <w:t>0,00033</w:t>
            </w:r>
          </w:p>
        </w:tc>
        <w:tc>
          <w:tcPr>
            <w:tcW w:w="1560" w:type="dxa"/>
          </w:tcPr>
          <w:p w14:paraId="138E753C" w14:textId="77777777" w:rsidR="00795EC3" w:rsidRPr="008C01EE" w:rsidRDefault="00530C6E" w:rsidP="00A47B7A">
            <w:pPr>
              <w:pStyle w:val="TableParagraph"/>
              <w:spacing w:line="240" w:lineRule="exact"/>
              <w:ind w:left="155" w:right="145"/>
              <w:jc w:val="center"/>
              <w:rPr>
                <w:rFonts w:ascii="Times New Roman" w:hAnsi="Times New Roman" w:cs="Times New Roman"/>
                <w:lang w:val="lt-LT"/>
              </w:rPr>
            </w:pPr>
            <w:r w:rsidRPr="008C01EE">
              <w:rPr>
                <w:rFonts w:ascii="Times New Roman" w:eastAsia="Times New Roman" w:hAnsi="Times New Roman" w:cs="Times New Roman"/>
                <w:lang w:val="lt-LT"/>
              </w:rPr>
              <w:t>0,00014</w:t>
            </w:r>
          </w:p>
        </w:tc>
      </w:tr>
      <w:tr w:rsidR="00A47B7A" w:rsidRPr="008C01EE" w14:paraId="44394C61" w14:textId="77777777" w:rsidTr="0022209D">
        <w:trPr>
          <w:trHeight w:val="497"/>
        </w:trPr>
        <w:tc>
          <w:tcPr>
            <w:tcW w:w="2268" w:type="dxa"/>
          </w:tcPr>
          <w:p w14:paraId="7C039E67" w14:textId="77777777" w:rsidR="00795EC3" w:rsidRPr="008C01EE" w:rsidRDefault="00530C6E" w:rsidP="0022209D">
            <w:pPr>
              <w:pStyle w:val="TableParagraph"/>
              <w:spacing w:before="2" w:line="252" w:lineRule="exact"/>
              <w:ind w:left="427"/>
              <w:rPr>
                <w:rFonts w:ascii="Times New Roman" w:hAnsi="Times New Roman" w:cs="Times New Roman"/>
                <w:lang w:val="lt-LT"/>
              </w:rPr>
            </w:pPr>
            <w:r w:rsidRPr="008C01EE">
              <w:rPr>
                <w:rFonts w:ascii="Times New Roman" w:eastAsia="Times New Roman" w:hAnsi="Times New Roman" w:cs="Times New Roman"/>
                <w:lang w:val="lt-LT"/>
              </w:rPr>
              <w:t>(Viršutinė storoji žarna</w:t>
            </w:r>
          </w:p>
        </w:tc>
        <w:tc>
          <w:tcPr>
            <w:tcW w:w="1701" w:type="dxa"/>
          </w:tcPr>
          <w:p w14:paraId="31E0BE52" w14:textId="77777777" w:rsidR="00795EC3" w:rsidRPr="0022209D" w:rsidRDefault="00530C6E" w:rsidP="0022209D">
            <w:pPr>
              <w:pStyle w:val="TableParagraph"/>
              <w:spacing w:before="8" w:line="246" w:lineRule="exact"/>
              <w:ind w:left="207"/>
              <w:jc w:val="center"/>
              <w:rPr>
                <w:rFonts w:ascii="Times New Roman" w:eastAsia="Times New Roman" w:hAnsi="Times New Roman" w:cs="Times New Roman"/>
                <w:lang w:val="lt-LT"/>
              </w:rPr>
            </w:pPr>
            <w:r w:rsidRPr="008C01EE">
              <w:rPr>
                <w:rFonts w:ascii="Times New Roman" w:eastAsia="Times New Roman" w:hAnsi="Times New Roman" w:cs="Times New Roman"/>
                <w:lang w:val="lt-LT"/>
              </w:rPr>
              <w:t>0,00028</w:t>
            </w:r>
          </w:p>
        </w:tc>
        <w:tc>
          <w:tcPr>
            <w:tcW w:w="1559" w:type="dxa"/>
          </w:tcPr>
          <w:p w14:paraId="15F20EA8" w14:textId="77777777" w:rsidR="00795EC3" w:rsidRPr="008C01EE" w:rsidRDefault="00530C6E" w:rsidP="00A47B7A">
            <w:pPr>
              <w:pStyle w:val="TableParagraph"/>
              <w:spacing w:before="123" w:line="240" w:lineRule="auto"/>
              <w:ind w:left="207"/>
              <w:jc w:val="center"/>
              <w:rPr>
                <w:rFonts w:ascii="Times New Roman" w:hAnsi="Times New Roman" w:cs="Times New Roman"/>
                <w:lang w:val="lt-LT"/>
              </w:rPr>
            </w:pPr>
            <w:r w:rsidRPr="008C01EE">
              <w:rPr>
                <w:rFonts w:ascii="Times New Roman" w:eastAsia="Times New Roman" w:hAnsi="Times New Roman" w:cs="Times New Roman"/>
                <w:lang w:val="lt-LT"/>
              </w:rPr>
              <w:t>0,00012</w:t>
            </w:r>
          </w:p>
        </w:tc>
        <w:tc>
          <w:tcPr>
            <w:tcW w:w="284" w:type="dxa"/>
            <w:vMerge/>
          </w:tcPr>
          <w:p w14:paraId="022905B9" w14:textId="77777777" w:rsidR="00795EC3" w:rsidRPr="008C01EE" w:rsidRDefault="00795EC3" w:rsidP="00A47B7A">
            <w:pPr>
              <w:jc w:val="center"/>
              <w:rPr>
                <w:rFonts w:ascii="Times New Roman" w:hAnsi="Times New Roman" w:cs="Times New Roman"/>
                <w:lang w:val="lt-LT"/>
              </w:rPr>
            </w:pPr>
          </w:p>
        </w:tc>
        <w:tc>
          <w:tcPr>
            <w:tcW w:w="1417" w:type="dxa"/>
          </w:tcPr>
          <w:p w14:paraId="7ACD30A4" w14:textId="77777777" w:rsidR="00795EC3" w:rsidRPr="0022209D" w:rsidRDefault="00530C6E" w:rsidP="0022209D">
            <w:pPr>
              <w:pStyle w:val="TableParagraph"/>
              <w:spacing w:before="0" w:line="248" w:lineRule="exact"/>
              <w:ind w:left="261"/>
              <w:jc w:val="center"/>
              <w:rPr>
                <w:rFonts w:ascii="Times New Roman" w:eastAsia="Times New Roman" w:hAnsi="Times New Roman" w:cs="Times New Roman"/>
                <w:lang w:val="lt-LT"/>
              </w:rPr>
            </w:pPr>
            <w:r w:rsidRPr="008C01EE">
              <w:rPr>
                <w:rFonts w:ascii="Times New Roman" w:eastAsia="Times New Roman" w:hAnsi="Times New Roman" w:cs="Times New Roman"/>
                <w:lang w:val="lt-LT"/>
              </w:rPr>
              <w:t>0,00049</w:t>
            </w:r>
          </w:p>
        </w:tc>
        <w:tc>
          <w:tcPr>
            <w:tcW w:w="1560" w:type="dxa"/>
          </w:tcPr>
          <w:p w14:paraId="2CD00AC1" w14:textId="77777777" w:rsidR="00795EC3" w:rsidRPr="008C01EE" w:rsidRDefault="00530C6E" w:rsidP="00A47B7A">
            <w:pPr>
              <w:pStyle w:val="TableParagraph"/>
              <w:spacing w:before="123" w:line="240" w:lineRule="auto"/>
              <w:ind w:left="155" w:right="145"/>
              <w:jc w:val="center"/>
              <w:rPr>
                <w:rFonts w:ascii="Times New Roman" w:hAnsi="Times New Roman" w:cs="Times New Roman"/>
                <w:lang w:val="lt-LT"/>
              </w:rPr>
            </w:pPr>
            <w:r w:rsidRPr="008C01EE">
              <w:rPr>
                <w:rFonts w:ascii="Times New Roman" w:eastAsia="Times New Roman" w:hAnsi="Times New Roman" w:cs="Times New Roman"/>
                <w:lang w:val="lt-LT"/>
              </w:rPr>
              <w:t>0,0002</w:t>
            </w:r>
          </w:p>
        </w:tc>
      </w:tr>
      <w:tr w:rsidR="00A47B7A" w:rsidRPr="008C01EE" w14:paraId="7024AF46" w14:textId="77777777" w:rsidTr="0022209D">
        <w:trPr>
          <w:trHeight w:val="489"/>
        </w:trPr>
        <w:tc>
          <w:tcPr>
            <w:tcW w:w="2268" w:type="dxa"/>
          </w:tcPr>
          <w:p w14:paraId="6533FCE7" w14:textId="77777777" w:rsidR="00795EC3" w:rsidRPr="008C01EE" w:rsidRDefault="00530C6E" w:rsidP="0022209D">
            <w:pPr>
              <w:pStyle w:val="TableParagraph"/>
              <w:spacing w:before="0" w:line="229" w:lineRule="exact"/>
              <w:ind w:left="427"/>
              <w:rPr>
                <w:rFonts w:ascii="Times New Roman" w:hAnsi="Times New Roman" w:cs="Times New Roman"/>
                <w:lang w:val="lt-LT"/>
              </w:rPr>
            </w:pPr>
            <w:r w:rsidRPr="008C01EE">
              <w:rPr>
                <w:rFonts w:ascii="Times New Roman" w:eastAsia="Times New Roman" w:hAnsi="Times New Roman" w:cs="Times New Roman"/>
                <w:lang w:val="lt-LT"/>
              </w:rPr>
              <w:t>(Apatinė storoji</w:t>
            </w:r>
          </w:p>
          <w:p w14:paraId="167A17B1" w14:textId="77777777" w:rsidR="00795EC3" w:rsidRPr="008C01EE" w:rsidRDefault="00530C6E" w:rsidP="0022209D">
            <w:pPr>
              <w:pStyle w:val="TableParagraph"/>
              <w:spacing w:before="1" w:line="239" w:lineRule="exact"/>
              <w:ind w:left="427"/>
              <w:rPr>
                <w:rFonts w:ascii="Times New Roman" w:hAnsi="Times New Roman" w:cs="Times New Roman"/>
                <w:lang w:val="lt-LT"/>
              </w:rPr>
            </w:pPr>
            <w:r w:rsidRPr="008C01EE">
              <w:rPr>
                <w:rFonts w:ascii="Times New Roman" w:eastAsia="Times New Roman" w:hAnsi="Times New Roman" w:cs="Times New Roman"/>
                <w:lang w:val="lt-LT"/>
              </w:rPr>
              <w:t>žarna</w:t>
            </w:r>
          </w:p>
        </w:tc>
        <w:tc>
          <w:tcPr>
            <w:tcW w:w="1701" w:type="dxa"/>
          </w:tcPr>
          <w:p w14:paraId="64EB98BF" w14:textId="77777777" w:rsidR="00795EC3" w:rsidRPr="0022209D" w:rsidRDefault="00530C6E" w:rsidP="0022209D">
            <w:pPr>
              <w:pStyle w:val="TableParagraph"/>
              <w:spacing w:before="8" w:line="246" w:lineRule="exact"/>
              <w:ind w:left="207"/>
              <w:jc w:val="center"/>
              <w:rPr>
                <w:rFonts w:ascii="Times New Roman" w:eastAsia="Times New Roman" w:hAnsi="Times New Roman" w:cs="Times New Roman"/>
                <w:lang w:val="lt-LT"/>
              </w:rPr>
            </w:pPr>
            <w:r w:rsidRPr="008C01EE">
              <w:rPr>
                <w:rFonts w:ascii="Times New Roman" w:eastAsia="Times New Roman" w:hAnsi="Times New Roman" w:cs="Times New Roman"/>
                <w:lang w:val="lt-LT"/>
              </w:rPr>
              <w:t>0,00007</w:t>
            </w:r>
          </w:p>
        </w:tc>
        <w:tc>
          <w:tcPr>
            <w:tcW w:w="1559" w:type="dxa"/>
          </w:tcPr>
          <w:p w14:paraId="3D4FC11C" w14:textId="77777777" w:rsidR="00795EC3" w:rsidRPr="008C01EE" w:rsidRDefault="00530C6E" w:rsidP="00A47B7A">
            <w:pPr>
              <w:pStyle w:val="TableParagraph"/>
              <w:spacing w:before="103" w:line="240" w:lineRule="auto"/>
              <w:ind w:left="152"/>
              <w:jc w:val="center"/>
              <w:rPr>
                <w:rFonts w:ascii="Times New Roman" w:hAnsi="Times New Roman" w:cs="Times New Roman"/>
                <w:lang w:val="lt-LT"/>
              </w:rPr>
            </w:pPr>
            <w:r w:rsidRPr="008C01EE">
              <w:rPr>
                <w:rFonts w:ascii="Times New Roman" w:eastAsia="Times New Roman" w:hAnsi="Times New Roman" w:cs="Times New Roman"/>
                <w:lang w:val="lt-LT"/>
              </w:rPr>
              <w:t>0,000038</w:t>
            </w:r>
          </w:p>
        </w:tc>
        <w:tc>
          <w:tcPr>
            <w:tcW w:w="284" w:type="dxa"/>
            <w:vMerge/>
          </w:tcPr>
          <w:p w14:paraId="37B03453" w14:textId="77777777" w:rsidR="00795EC3" w:rsidRPr="008C01EE" w:rsidRDefault="00795EC3" w:rsidP="00A47B7A">
            <w:pPr>
              <w:jc w:val="center"/>
              <w:rPr>
                <w:rFonts w:ascii="Times New Roman" w:hAnsi="Times New Roman" w:cs="Times New Roman"/>
                <w:lang w:val="lt-LT"/>
              </w:rPr>
            </w:pPr>
          </w:p>
        </w:tc>
        <w:tc>
          <w:tcPr>
            <w:tcW w:w="1417" w:type="dxa"/>
          </w:tcPr>
          <w:p w14:paraId="7DD4363B" w14:textId="77777777" w:rsidR="00795EC3" w:rsidRPr="0022209D" w:rsidRDefault="00530C6E" w:rsidP="0022209D">
            <w:pPr>
              <w:pStyle w:val="TableParagraph"/>
              <w:spacing w:before="0" w:line="248" w:lineRule="exact"/>
              <w:ind w:left="261"/>
              <w:jc w:val="center"/>
              <w:rPr>
                <w:rFonts w:ascii="Times New Roman" w:eastAsia="Times New Roman" w:hAnsi="Times New Roman" w:cs="Times New Roman"/>
                <w:lang w:val="lt-LT"/>
              </w:rPr>
            </w:pPr>
            <w:r w:rsidRPr="008C01EE">
              <w:rPr>
                <w:rFonts w:ascii="Times New Roman" w:eastAsia="Times New Roman" w:hAnsi="Times New Roman" w:cs="Times New Roman"/>
                <w:lang w:val="lt-LT"/>
              </w:rPr>
              <w:t>0,00012</w:t>
            </w:r>
          </w:p>
        </w:tc>
        <w:tc>
          <w:tcPr>
            <w:tcW w:w="1560" w:type="dxa"/>
          </w:tcPr>
          <w:p w14:paraId="51316CB8" w14:textId="77777777" w:rsidR="00795EC3" w:rsidRPr="008C01EE" w:rsidRDefault="00530C6E" w:rsidP="00A47B7A">
            <w:pPr>
              <w:pStyle w:val="TableParagraph"/>
              <w:spacing w:before="103" w:line="240" w:lineRule="auto"/>
              <w:ind w:left="155" w:right="145"/>
              <w:jc w:val="center"/>
              <w:rPr>
                <w:rFonts w:ascii="Times New Roman" w:hAnsi="Times New Roman" w:cs="Times New Roman"/>
                <w:lang w:val="lt-LT"/>
              </w:rPr>
            </w:pPr>
            <w:r w:rsidRPr="008C01EE">
              <w:rPr>
                <w:rFonts w:ascii="Times New Roman" w:eastAsia="Times New Roman" w:hAnsi="Times New Roman" w:cs="Times New Roman"/>
                <w:lang w:val="lt-LT"/>
              </w:rPr>
              <w:t>0,000066</w:t>
            </w:r>
          </w:p>
        </w:tc>
      </w:tr>
      <w:tr w:rsidR="00A47B7A" w:rsidRPr="008C01EE" w14:paraId="19AFFBCF" w14:textId="77777777" w:rsidTr="0022209D">
        <w:trPr>
          <w:trHeight w:val="268"/>
        </w:trPr>
        <w:tc>
          <w:tcPr>
            <w:tcW w:w="2268" w:type="dxa"/>
          </w:tcPr>
          <w:p w14:paraId="4A6507DD" w14:textId="77777777" w:rsidR="00795EC3" w:rsidRPr="008C01EE" w:rsidRDefault="00530C6E" w:rsidP="0022209D">
            <w:pPr>
              <w:pStyle w:val="TableParagraph"/>
              <w:spacing w:before="0" w:line="248" w:lineRule="exact"/>
              <w:ind w:left="144"/>
              <w:rPr>
                <w:rFonts w:ascii="Times New Roman" w:hAnsi="Times New Roman" w:cs="Times New Roman"/>
                <w:lang w:val="lt-LT"/>
              </w:rPr>
            </w:pPr>
            <w:r w:rsidRPr="008C01EE">
              <w:rPr>
                <w:rFonts w:ascii="Times New Roman" w:eastAsia="Times New Roman" w:hAnsi="Times New Roman" w:cs="Times New Roman"/>
                <w:lang w:val="lt-LT"/>
              </w:rPr>
              <w:t>Širdis</w:t>
            </w:r>
          </w:p>
        </w:tc>
        <w:tc>
          <w:tcPr>
            <w:tcW w:w="1701" w:type="dxa"/>
          </w:tcPr>
          <w:p w14:paraId="20EB97CE" w14:textId="77777777" w:rsidR="00795EC3" w:rsidRPr="0022209D" w:rsidRDefault="00530C6E" w:rsidP="0022209D">
            <w:pPr>
              <w:pStyle w:val="TableParagraph"/>
              <w:spacing w:before="8" w:line="246" w:lineRule="exact"/>
              <w:ind w:left="207"/>
              <w:jc w:val="center"/>
              <w:rPr>
                <w:rFonts w:ascii="Times New Roman" w:eastAsia="Times New Roman" w:hAnsi="Times New Roman" w:cs="Times New Roman"/>
                <w:lang w:val="lt-LT"/>
              </w:rPr>
            </w:pPr>
            <w:r w:rsidRPr="008C01EE">
              <w:rPr>
                <w:rFonts w:ascii="Times New Roman" w:eastAsia="Times New Roman" w:hAnsi="Times New Roman" w:cs="Times New Roman"/>
                <w:lang w:val="lt-LT"/>
              </w:rPr>
              <w:t>0,0041</w:t>
            </w:r>
          </w:p>
        </w:tc>
        <w:tc>
          <w:tcPr>
            <w:tcW w:w="1559" w:type="dxa"/>
          </w:tcPr>
          <w:p w14:paraId="092B909B" w14:textId="77777777" w:rsidR="00795EC3" w:rsidRPr="008C01EE" w:rsidRDefault="00530C6E" w:rsidP="00A47B7A">
            <w:pPr>
              <w:pStyle w:val="TableParagraph"/>
              <w:spacing w:before="0" w:line="248" w:lineRule="exact"/>
              <w:ind w:left="262"/>
              <w:jc w:val="center"/>
              <w:rPr>
                <w:rFonts w:ascii="Times New Roman" w:hAnsi="Times New Roman" w:cs="Times New Roman"/>
                <w:lang w:val="lt-LT"/>
              </w:rPr>
            </w:pPr>
            <w:r w:rsidRPr="008C01EE">
              <w:rPr>
                <w:rFonts w:ascii="Times New Roman" w:eastAsia="Times New Roman" w:hAnsi="Times New Roman" w:cs="Times New Roman"/>
                <w:lang w:val="lt-LT"/>
              </w:rPr>
              <w:t>0,0052</w:t>
            </w:r>
          </w:p>
        </w:tc>
        <w:tc>
          <w:tcPr>
            <w:tcW w:w="284" w:type="dxa"/>
            <w:vMerge/>
          </w:tcPr>
          <w:p w14:paraId="67574AD2" w14:textId="77777777" w:rsidR="00795EC3" w:rsidRPr="008C01EE" w:rsidRDefault="00795EC3" w:rsidP="00A47B7A">
            <w:pPr>
              <w:jc w:val="center"/>
              <w:rPr>
                <w:rFonts w:ascii="Times New Roman" w:hAnsi="Times New Roman" w:cs="Times New Roman"/>
                <w:lang w:val="lt-LT"/>
              </w:rPr>
            </w:pPr>
          </w:p>
        </w:tc>
        <w:tc>
          <w:tcPr>
            <w:tcW w:w="1417" w:type="dxa"/>
          </w:tcPr>
          <w:p w14:paraId="1ADE4331" w14:textId="77777777" w:rsidR="00795EC3" w:rsidRPr="0022209D" w:rsidRDefault="00530C6E" w:rsidP="00A47B7A">
            <w:pPr>
              <w:pStyle w:val="TableParagraph"/>
              <w:spacing w:before="0" w:line="248" w:lineRule="exact"/>
              <w:ind w:left="261"/>
              <w:jc w:val="center"/>
              <w:rPr>
                <w:rFonts w:ascii="Times New Roman" w:eastAsia="Times New Roman" w:hAnsi="Times New Roman" w:cs="Times New Roman"/>
                <w:lang w:val="lt-LT"/>
              </w:rPr>
            </w:pPr>
            <w:r w:rsidRPr="008C01EE">
              <w:rPr>
                <w:rFonts w:ascii="Times New Roman" w:eastAsia="Times New Roman" w:hAnsi="Times New Roman" w:cs="Times New Roman"/>
                <w:lang w:val="lt-LT"/>
              </w:rPr>
              <w:t>0,0071</w:t>
            </w:r>
          </w:p>
        </w:tc>
        <w:tc>
          <w:tcPr>
            <w:tcW w:w="1560" w:type="dxa"/>
          </w:tcPr>
          <w:p w14:paraId="5BC46DAA" w14:textId="77777777" w:rsidR="00795EC3" w:rsidRPr="008C01EE" w:rsidRDefault="00530C6E" w:rsidP="00A47B7A">
            <w:pPr>
              <w:pStyle w:val="TableParagraph"/>
              <w:spacing w:before="0" w:line="248" w:lineRule="exact"/>
              <w:ind w:left="155" w:right="145"/>
              <w:jc w:val="center"/>
              <w:rPr>
                <w:rFonts w:ascii="Times New Roman" w:hAnsi="Times New Roman" w:cs="Times New Roman"/>
                <w:lang w:val="lt-LT"/>
              </w:rPr>
            </w:pPr>
            <w:r w:rsidRPr="008C01EE">
              <w:rPr>
                <w:rFonts w:ascii="Times New Roman" w:eastAsia="Times New Roman" w:hAnsi="Times New Roman" w:cs="Times New Roman"/>
                <w:lang w:val="lt-LT"/>
              </w:rPr>
              <w:t>0,0091</w:t>
            </w:r>
          </w:p>
        </w:tc>
      </w:tr>
      <w:tr w:rsidR="00A47B7A" w:rsidRPr="008C01EE" w14:paraId="124FEC5A" w14:textId="77777777" w:rsidTr="0022209D">
        <w:trPr>
          <w:trHeight w:val="280"/>
        </w:trPr>
        <w:tc>
          <w:tcPr>
            <w:tcW w:w="2268" w:type="dxa"/>
          </w:tcPr>
          <w:p w14:paraId="0F5C0101" w14:textId="77777777" w:rsidR="00795EC3" w:rsidRPr="008C01EE" w:rsidRDefault="00530C6E" w:rsidP="0022209D">
            <w:pPr>
              <w:pStyle w:val="TableParagraph"/>
              <w:ind w:left="144"/>
              <w:rPr>
                <w:rFonts w:ascii="Times New Roman" w:hAnsi="Times New Roman" w:cs="Times New Roman"/>
                <w:lang w:val="lt-LT"/>
              </w:rPr>
            </w:pPr>
            <w:r w:rsidRPr="008C01EE">
              <w:rPr>
                <w:rFonts w:ascii="Times New Roman" w:eastAsia="Times New Roman" w:hAnsi="Times New Roman" w:cs="Times New Roman"/>
                <w:lang w:val="lt-LT"/>
              </w:rPr>
              <w:t>Inkstai</w:t>
            </w:r>
          </w:p>
        </w:tc>
        <w:tc>
          <w:tcPr>
            <w:tcW w:w="1701" w:type="dxa"/>
          </w:tcPr>
          <w:p w14:paraId="579F3DCE" w14:textId="77777777" w:rsidR="00795EC3" w:rsidRPr="0022209D" w:rsidRDefault="00530C6E" w:rsidP="0022209D">
            <w:pPr>
              <w:pStyle w:val="TableParagraph"/>
              <w:spacing w:before="8" w:line="246" w:lineRule="exact"/>
              <w:ind w:left="207"/>
              <w:jc w:val="center"/>
              <w:rPr>
                <w:rFonts w:ascii="Times New Roman" w:eastAsia="Times New Roman" w:hAnsi="Times New Roman" w:cs="Times New Roman"/>
                <w:lang w:val="lt-LT"/>
              </w:rPr>
            </w:pPr>
            <w:r w:rsidRPr="008C01EE">
              <w:rPr>
                <w:rFonts w:ascii="Times New Roman" w:eastAsia="Times New Roman" w:hAnsi="Times New Roman" w:cs="Times New Roman"/>
                <w:lang w:val="lt-LT"/>
              </w:rPr>
              <w:t>0,00031</w:t>
            </w:r>
          </w:p>
        </w:tc>
        <w:tc>
          <w:tcPr>
            <w:tcW w:w="1559" w:type="dxa"/>
          </w:tcPr>
          <w:p w14:paraId="1312FBC1" w14:textId="77777777" w:rsidR="00795EC3" w:rsidRPr="008C01EE" w:rsidRDefault="00530C6E" w:rsidP="00A47B7A">
            <w:pPr>
              <w:pStyle w:val="TableParagraph"/>
              <w:ind w:left="207"/>
              <w:jc w:val="center"/>
              <w:rPr>
                <w:rFonts w:ascii="Times New Roman" w:hAnsi="Times New Roman" w:cs="Times New Roman"/>
                <w:lang w:val="lt-LT"/>
              </w:rPr>
            </w:pPr>
            <w:r w:rsidRPr="008C01EE">
              <w:rPr>
                <w:rFonts w:ascii="Times New Roman" w:eastAsia="Times New Roman" w:hAnsi="Times New Roman" w:cs="Times New Roman"/>
                <w:lang w:val="lt-LT"/>
              </w:rPr>
              <w:t>0,00042</w:t>
            </w:r>
          </w:p>
        </w:tc>
        <w:tc>
          <w:tcPr>
            <w:tcW w:w="284" w:type="dxa"/>
            <w:vMerge/>
          </w:tcPr>
          <w:p w14:paraId="5A50CE83" w14:textId="77777777" w:rsidR="00795EC3" w:rsidRPr="008C01EE" w:rsidRDefault="00795EC3" w:rsidP="00A47B7A">
            <w:pPr>
              <w:jc w:val="center"/>
              <w:rPr>
                <w:rFonts w:ascii="Times New Roman" w:hAnsi="Times New Roman" w:cs="Times New Roman"/>
                <w:lang w:val="lt-LT"/>
              </w:rPr>
            </w:pPr>
          </w:p>
        </w:tc>
        <w:tc>
          <w:tcPr>
            <w:tcW w:w="1417" w:type="dxa"/>
          </w:tcPr>
          <w:p w14:paraId="690F68A8" w14:textId="77777777" w:rsidR="00795EC3" w:rsidRPr="0022209D" w:rsidRDefault="00530C6E" w:rsidP="0022209D">
            <w:pPr>
              <w:pStyle w:val="TableParagraph"/>
              <w:spacing w:before="0" w:line="248" w:lineRule="exact"/>
              <w:ind w:left="261"/>
              <w:jc w:val="center"/>
              <w:rPr>
                <w:rFonts w:ascii="Times New Roman" w:eastAsia="Times New Roman" w:hAnsi="Times New Roman" w:cs="Times New Roman"/>
                <w:lang w:val="lt-LT"/>
              </w:rPr>
            </w:pPr>
            <w:r w:rsidRPr="008C01EE">
              <w:rPr>
                <w:rFonts w:ascii="Times New Roman" w:eastAsia="Times New Roman" w:hAnsi="Times New Roman" w:cs="Times New Roman"/>
                <w:lang w:val="lt-LT"/>
              </w:rPr>
              <w:t>0,00054</w:t>
            </w:r>
          </w:p>
        </w:tc>
        <w:tc>
          <w:tcPr>
            <w:tcW w:w="1560" w:type="dxa"/>
          </w:tcPr>
          <w:p w14:paraId="0F2ED28C" w14:textId="77777777" w:rsidR="00795EC3" w:rsidRPr="008C01EE" w:rsidRDefault="00530C6E" w:rsidP="00A47B7A">
            <w:pPr>
              <w:pStyle w:val="TableParagraph"/>
              <w:ind w:left="155" w:right="145"/>
              <w:jc w:val="center"/>
              <w:rPr>
                <w:rFonts w:ascii="Times New Roman" w:hAnsi="Times New Roman" w:cs="Times New Roman"/>
                <w:lang w:val="lt-LT"/>
              </w:rPr>
            </w:pPr>
            <w:r w:rsidRPr="008C01EE">
              <w:rPr>
                <w:rFonts w:ascii="Times New Roman" w:eastAsia="Times New Roman" w:hAnsi="Times New Roman" w:cs="Times New Roman"/>
                <w:lang w:val="lt-LT"/>
              </w:rPr>
              <w:t>0,00073</w:t>
            </w:r>
          </w:p>
        </w:tc>
      </w:tr>
      <w:tr w:rsidR="00A47B7A" w:rsidRPr="008C01EE" w14:paraId="0F5602D8" w14:textId="77777777" w:rsidTr="0022209D">
        <w:trPr>
          <w:trHeight w:val="280"/>
        </w:trPr>
        <w:tc>
          <w:tcPr>
            <w:tcW w:w="2268" w:type="dxa"/>
          </w:tcPr>
          <w:p w14:paraId="1F2AE19C" w14:textId="77777777" w:rsidR="00795EC3" w:rsidRPr="008C01EE" w:rsidRDefault="00530C6E" w:rsidP="0022209D">
            <w:pPr>
              <w:pStyle w:val="TableParagraph"/>
              <w:ind w:left="144"/>
              <w:rPr>
                <w:rFonts w:ascii="Times New Roman" w:hAnsi="Times New Roman" w:cs="Times New Roman"/>
                <w:lang w:val="lt-LT"/>
              </w:rPr>
            </w:pPr>
            <w:r w:rsidRPr="008C01EE">
              <w:rPr>
                <w:rFonts w:ascii="Times New Roman" w:eastAsia="Times New Roman" w:hAnsi="Times New Roman" w:cs="Times New Roman"/>
                <w:lang w:val="lt-LT"/>
              </w:rPr>
              <w:t>Kepenys</w:t>
            </w:r>
          </w:p>
        </w:tc>
        <w:tc>
          <w:tcPr>
            <w:tcW w:w="1701" w:type="dxa"/>
          </w:tcPr>
          <w:p w14:paraId="4B1DD7E4" w14:textId="77777777" w:rsidR="00795EC3" w:rsidRPr="0022209D" w:rsidRDefault="00530C6E" w:rsidP="0022209D">
            <w:pPr>
              <w:pStyle w:val="TableParagraph"/>
              <w:spacing w:before="8" w:line="246" w:lineRule="exact"/>
              <w:ind w:left="207"/>
              <w:jc w:val="center"/>
              <w:rPr>
                <w:rFonts w:ascii="Times New Roman" w:eastAsia="Times New Roman" w:hAnsi="Times New Roman" w:cs="Times New Roman"/>
                <w:lang w:val="lt-LT"/>
              </w:rPr>
            </w:pPr>
            <w:r w:rsidRPr="008C01EE">
              <w:rPr>
                <w:rFonts w:ascii="Times New Roman" w:eastAsia="Times New Roman" w:hAnsi="Times New Roman" w:cs="Times New Roman"/>
                <w:lang w:val="lt-LT"/>
              </w:rPr>
              <w:t>0,0011</w:t>
            </w:r>
          </w:p>
        </w:tc>
        <w:tc>
          <w:tcPr>
            <w:tcW w:w="1559" w:type="dxa"/>
          </w:tcPr>
          <w:p w14:paraId="52F024D6" w14:textId="77777777" w:rsidR="00795EC3" w:rsidRPr="008C01EE" w:rsidRDefault="00530C6E" w:rsidP="00A47B7A">
            <w:pPr>
              <w:pStyle w:val="TableParagraph"/>
              <w:ind w:left="262"/>
              <w:jc w:val="center"/>
              <w:rPr>
                <w:rFonts w:ascii="Times New Roman" w:hAnsi="Times New Roman" w:cs="Times New Roman"/>
                <w:lang w:val="lt-LT"/>
              </w:rPr>
            </w:pPr>
            <w:r w:rsidRPr="008C01EE">
              <w:rPr>
                <w:rFonts w:ascii="Times New Roman" w:eastAsia="Times New Roman" w:hAnsi="Times New Roman" w:cs="Times New Roman"/>
                <w:lang w:val="lt-LT"/>
              </w:rPr>
              <w:t>0,0014</w:t>
            </w:r>
          </w:p>
        </w:tc>
        <w:tc>
          <w:tcPr>
            <w:tcW w:w="284" w:type="dxa"/>
            <w:vMerge/>
          </w:tcPr>
          <w:p w14:paraId="61C20BDE" w14:textId="77777777" w:rsidR="00795EC3" w:rsidRPr="008C01EE" w:rsidRDefault="00795EC3" w:rsidP="00A47B7A">
            <w:pPr>
              <w:jc w:val="center"/>
              <w:rPr>
                <w:rFonts w:ascii="Times New Roman" w:hAnsi="Times New Roman" w:cs="Times New Roman"/>
                <w:lang w:val="lt-LT"/>
              </w:rPr>
            </w:pPr>
          </w:p>
        </w:tc>
        <w:tc>
          <w:tcPr>
            <w:tcW w:w="1417" w:type="dxa"/>
          </w:tcPr>
          <w:p w14:paraId="6C4E3397" w14:textId="77777777" w:rsidR="00795EC3" w:rsidRPr="0022209D" w:rsidRDefault="00530C6E" w:rsidP="0022209D">
            <w:pPr>
              <w:pStyle w:val="TableParagraph"/>
              <w:spacing w:before="0" w:line="248" w:lineRule="exact"/>
              <w:ind w:left="261"/>
              <w:jc w:val="center"/>
              <w:rPr>
                <w:rFonts w:ascii="Times New Roman" w:eastAsia="Times New Roman" w:hAnsi="Times New Roman" w:cs="Times New Roman"/>
                <w:lang w:val="lt-LT"/>
              </w:rPr>
            </w:pPr>
            <w:r w:rsidRPr="008C01EE">
              <w:rPr>
                <w:rFonts w:ascii="Times New Roman" w:eastAsia="Times New Roman" w:hAnsi="Times New Roman" w:cs="Times New Roman"/>
                <w:lang w:val="lt-LT"/>
              </w:rPr>
              <w:t>0,0019</w:t>
            </w:r>
          </w:p>
        </w:tc>
        <w:tc>
          <w:tcPr>
            <w:tcW w:w="1560" w:type="dxa"/>
          </w:tcPr>
          <w:p w14:paraId="0F1E0FEF" w14:textId="77777777" w:rsidR="00795EC3" w:rsidRPr="008C01EE" w:rsidRDefault="00530C6E" w:rsidP="00A47B7A">
            <w:pPr>
              <w:pStyle w:val="TableParagraph"/>
              <w:ind w:left="155" w:right="145"/>
              <w:jc w:val="center"/>
              <w:rPr>
                <w:rFonts w:ascii="Times New Roman" w:hAnsi="Times New Roman" w:cs="Times New Roman"/>
                <w:lang w:val="lt-LT"/>
              </w:rPr>
            </w:pPr>
            <w:r w:rsidRPr="008C01EE">
              <w:rPr>
                <w:rFonts w:ascii="Times New Roman" w:eastAsia="Times New Roman" w:hAnsi="Times New Roman" w:cs="Times New Roman"/>
                <w:lang w:val="lt-LT"/>
              </w:rPr>
              <w:t>0,0024</w:t>
            </w:r>
          </w:p>
        </w:tc>
      </w:tr>
      <w:tr w:rsidR="00A47B7A" w:rsidRPr="008C01EE" w14:paraId="4CDD22B6" w14:textId="77777777" w:rsidTr="0022209D">
        <w:trPr>
          <w:trHeight w:val="280"/>
        </w:trPr>
        <w:tc>
          <w:tcPr>
            <w:tcW w:w="2268" w:type="dxa"/>
          </w:tcPr>
          <w:p w14:paraId="71B7C2BA" w14:textId="77777777" w:rsidR="00795EC3" w:rsidRPr="008C01EE" w:rsidRDefault="00530C6E" w:rsidP="0022209D">
            <w:pPr>
              <w:pStyle w:val="TableParagraph"/>
              <w:ind w:left="144"/>
              <w:rPr>
                <w:rFonts w:ascii="Times New Roman" w:hAnsi="Times New Roman" w:cs="Times New Roman"/>
                <w:lang w:val="lt-LT"/>
              </w:rPr>
            </w:pPr>
            <w:r w:rsidRPr="008C01EE">
              <w:rPr>
                <w:rFonts w:ascii="Times New Roman" w:eastAsia="Times New Roman" w:hAnsi="Times New Roman" w:cs="Times New Roman"/>
                <w:lang w:val="lt-LT"/>
              </w:rPr>
              <w:t>Plaučiai</w:t>
            </w:r>
          </w:p>
        </w:tc>
        <w:tc>
          <w:tcPr>
            <w:tcW w:w="1701" w:type="dxa"/>
          </w:tcPr>
          <w:p w14:paraId="31B6447F" w14:textId="77777777" w:rsidR="00795EC3" w:rsidRPr="0022209D" w:rsidRDefault="00530C6E" w:rsidP="0022209D">
            <w:pPr>
              <w:pStyle w:val="TableParagraph"/>
              <w:spacing w:before="8" w:line="246" w:lineRule="exact"/>
              <w:ind w:left="207"/>
              <w:jc w:val="center"/>
              <w:rPr>
                <w:rFonts w:ascii="Times New Roman" w:eastAsia="Times New Roman" w:hAnsi="Times New Roman" w:cs="Times New Roman"/>
                <w:lang w:val="lt-LT"/>
              </w:rPr>
            </w:pPr>
            <w:r w:rsidRPr="008C01EE">
              <w:rPr>
                <w:rFonts w:ascii="Times New Roman" w:eastAsia="Times New Roman" w:hAnsi="Times New Roman" w:cs="Times New Roman"/>
                <w:lang w:val="lt-LT"/>
              </w:rPr>
              <w:t>0,0036</w:t>
            </w:r>
          </w:p>
        </w:tc>
        <w:tc>
          <w:tcPr>
            <w:tcW w:w="1559" w:type="dxa"/>
          </w:tcPr>
          <w:p w14:paraId="386E7768" w14:textId="77777777" w:rsidR="00795EC3" w:rsidRPr="008C01EE" w:rsidRDefault="00530C6E" w:rsidP="00A47B7A">
            <w:pPr>
              <w:pStyle w:val="TableParagraph"/>
              <w:ind w:left="262"/>
              <w:jc w:val="center"/>
              <w:rPr>
                <w:rFonts w:ascii="Times New Roman" w:hAnsi="Times New Roman" w:cs="Times New Roman"/>
                <w:lang w:val="lt-LT"/>
              </w:rPr>
            </w:pPr>
            <w:r w:rsidRPr="008C01EE">
              <w:rPr>
                <w:rFonts w:ascii="Times New Roman" w:eastAsia="Times New Roman" w:hAnsi="Times New Roman" w:cs="Times New Roman"/>
                <w:lang w:val="lt-LT"/>
              </w:rPr>
              <w:t>0,0039</w:t>
            </w:r>
          </w:p>
        </w:tc>
        <w:tc>
          <w:tcPr>
            <w:tcW w:w="284" w:type="dxa"/>
            <w:vMerge/>
          </w:tcPr>
          <w:p w14:paraId="00E79E43" w14:textId="77777777" w:rsidR="00795EC3" w:rsidRPr="008C01EE" w:rsidRDefault="00795EC3" w:rsidP="00A47B7A">
            <w:pPr>
              <w:jc w:val="center"/>
              <w:rPr>
                <w:rFonts w:ascii="Times New Roman" w:hAnsi="Times New Roman" w:cs="Times New Roman"/>
                <w:lang w:val="lt-LT"/>
              </w:rPr>
            </w:pPr>
          </w:p>
        </w:tc>
        <w:tc>
          <w:tcPr>
            <w:tcW w:w="1417" w:type="dxa"/>
          </w:tcPr>
          <w:p w14:paraId="50AF1CC6" w14:textId="77777777" w:rsidR="00795EC3" w:rsidRPr="0022209D" w:rsidRDefault="00530C6E" w:rsidP="0022209D">
            <w:pPr>
              <w:pStyle w:val="TableParagraph"/>
              <w:spacing w:before="0" w:line="248" w:lineRule="exact"/>
              <w:ind w:left="261"/>
              <w:jc w:val="center"/>
              <w:rPr>
                <w:rFonts w:ascii="Times New Roman" w:eastAsia="Times New Roman" w:hAnsi="Times New Roman" w:cs="Times New Roman"/>
                <w:lang w:val="lt-LT"/>
              </w:rPr>
            </w:pPr>
            <w:r w:rsidRPr="008C01EE">
              <w:rPr>
                <w:rFonts w:ascii="Times New Roman" w:eastAsia="Times New Roman" w:hAnsi="Times New Roman" w:cs="Times New Roman"/>
                <w:lang w:val="lt-LT"/>
              </w:rPr>
              <w:t>0,0064</w:t>
            </w:r>
          </w:p>
        </w:tc>
        <w:tc>
          <w:tcPr>
            <w:tcW w:w="1560" w:type="dxa"/>
          </w:tcPr>
          <w:p w14:paraId="68EFA6C1" w14:textId="77777777" w:rsidR="00795EC3" w:rsidRPr="008C01EE" w:rsidRDefault="00530C6E" w:rsidP="00A47B7A">
            <w:pPr>
              <w:pStyle w:val="TableParagraph"/>
              <w:ind w:left="155" w:right="145"/>
              <w:jc w:val="center"/>
              <w:rPr>
                <w:rFonts w:ascii="Times New Roman" w:hAnsi="Times New Roman" w:cs="Times New Roman"/>
                <w:lang w:val="lt-LT"/>
              </w:rPr>
            </w:pPr>
            <w:r w:rsidRPr="008C01EE">
              <w:rPr>
                <w:rFonts w:ascii="Times New Roman" w:eastAsia="Times New Roman" w:hAnsi="Times New Roman" w:cs="Times New Roman"/>
                <w:lang w:val="lt-LT"/>
              </w:rPr>
              <w:t>0,0069</w:t>
            </w:r>
          </w:p>
        </w:tc>
      </w:tr>
      <w:tr w:rsidR="00A47B7A" w:rsidRPr="008C01EE" w14:paraId="324B2E46" w14:textId="77777777" w:rsidTr="0022209D">
        <w:trPr>
          <w:trHeight w:val="280"/>
        </w:trPr>
        <w:tc>
          <w:tcPr>
            <w:tcW w:w="2268" w:type="dxa"/>
          </w:tcPr>
          <w:p w14:paraId="5A898FD5" w14:textId="77777777" w:rsidR="00795EC3" w:rsidRPr="008C01EE" w:rsidRDefault="00530C6E" w:rsidP="0022209D">
            <w:pPr>
              <w:pStyle w:val="TableParagraph"/>
              <w:ind w:left="144"/>
              <w:rPr>
                <w:rFonts w:ascii="Times New Roman" w:hAnsi="Times New Roman" w:cs="Times New Roman"/>
                <w:lang w:val="lt-LT"/>
              </w:rPr>
            </w:pPr>
            <w:r w:rsidRPr="008C01EE">
              <w:rPr>
                <w:rFonts w:ascii="Times New Roman" w:eastAsia="Times New Roman" w:hAnsi="Times New Roman" w:cs="Times New Roman"/>
                <w:lang w:val="lt-LT"/>
              </w:rPr>
              <w:t>Raumenys</w:t>
            </w:r>
          </w:p>
        </w:tc>
        <w:tc>
          <w:tcPr>
            <w:tcW w:w="1701" w:type="dxa"/>
          </w:tcPr>
          <w:p w14:paraId="6A5FD7E9" w14:textId="77777777" w:rsidR="00795EC3" w:rsidRPr="0022209D" w:rsidRDefault="00530C6E" w:rsidP="0022209D">
            <w:pPr>
              <w:pStyle w:val="TableParagraph"/>
              <w:spacing w:before="8" w:line="246" w:lineRule="exact"/>
              <w:ind w:left="207"/>
              <w:jc w:val="center"/>
              <w:rPr>
                <w:rFonts w:ascii="Times New Roman" w:eastAsia="Times New Roman" w:hAnsi="Times New Roman" w:cs="Times New Roman"/>
                <w:lang w:val="lt-LT"/>
              </w:rPr>
            </w:pPr>
            <w:r w:rsidRPr="008C01EE">
              <w:rPr>
                <w:rFonts w:ascii="Times New Roman" w:eastAsia="Times New Roman" w:hAnsi="Times New Roman" w:cs="Times New Roman"/>
                <w:lang w:val="lt-LT"/>
              </w:rPr>
              <w:t>0,00066</w:t>
            </w:r>
          </w:p>
        </w:tc>
        <w:tc>
          <w:tcPr>
            <w:tcW w:w="1559" w:type="dxa"/>
          </w:tcPr>
          <w:p w14:paraId="79EAF74F" w14:textId="77777777" w:rsidR="00795EC3" w:rsidRPr="008C01EE" w:rsidRDefault="00530C6E" w:rsidP="00A47B7A">
            <w:pPr>
              <w:pStyle w:val="TableParagraph"/>
              <w:ind w:left="207"/>
              <w:jc w:val="center"/>
              <w:rPr>
                <w:rFonts w:ascii="Times New Roman" w:hAnsi="Times New Roman" w:cs="Times New Roman"/>
                <w:lang w:val="lt-LT"/>
              </w:rPr>
            </w:pPr>
            <w:r w:rsidRPr="008C01EE">
              <w:rPr>
                <w:rFonts w:ascii="Times New Roman" w:eastAsia="Times New Roman" w:hAnsi="Times New Roman" w:cs="Times New Roman"/>
                <w:lang w:val="lt-LT"/>
              </w:rPr>
              <w:t>0,00083</w:t>
            </w:r>
          </w:p>
        </w:tc>
        <w:tc>
          <w:tcPr>
            <w:tcW w:w="284" w:type="dxa"/>
            <w:vMerge/>
          </w:tcPr>
          <w:p w14:paraId="461E8098" w14:textId="77777777" w:rsidR="00795EC3" w:rsidRPr="008C01EE" w:rsidRDefault="00795EC3" w:rsidP="00A47B7A">
            <w:pPr>
              <w:jc w:val="center"/>
              <w:rPr>
                <w:rFonts w:ascii="Times New Roman" w:hAnsi="Times New Roman" w:cs="Times New Roman"/>
                <w:lang w:val="lt-LT"/>
              </w:rPr>
            </w:pPr>
          </w:p>
        </w:tc>
        <w:tc>
          <w:tcPr>
            <w:tcW w:w="1417" w:type="dxa"/>
          </w:tcPr>
          <w:p w14:paraId="1B381A77" w14:textId="77777777" w:rsidR="00795EC3" w:rsidRPr="0022209D" w:rsidRDefault="00530C6E" w:rsidP="0022209D">
            <w:pPr>
              <w:pStyle w:val="TableParagraph"/>
              <w:spacing w:before="0" w:line="248" w:lineRule="exact"/>
              <w:ind w:left="261"/>
              <w:jc w:val="center"/>
              <w:rPr>
                <w:rFonts w:ascii="Times New Roman" w:eastAsia="Times New Roman" w:hAnsi="Times New Roman" w:cs="Times New Roman"/>
                <w:lang w:val="lt-LT"/>
              </w:rPr>
            </w:pPr>
            <w:r w:rsidRPr="008C01EE">
              <w:rPr>
                <w:rFonts w:ascii="Times New Roman" w:eastAsia="Times New Roman" w:hAnsi="Times New Roman" w:cs="Times New Roman"/>
                <w:lang w:val="lt-LT"/>
              </w:rPr>
              <w:t>0,0012</w:t>
            </w:r>
          </w:p>
        </w:tc>
        <w:tc>
          <w:tcPr>
            <w:tcW w:w="1560" w:type="dxa"/>
          </w:tcPr>
          <w:p w14:paraId="525C1980" w14:textId="77777777" w:rsidR="00795EC3" w:rsidRPr="008C01EE" w:rsidRDefault="00530C6E" w:rsidP="00A47B7A">
            <w:pPr>
              <w:pStyle w:val="TableParagraph"/>
              <w:ind w:left="155" w:right="145"/>
              <w:jc w:val="center"/>
              <w:rPr>
                <w:rFonts w:ascii="Times New Roman" w:hAnsi="Times New Roman" w:cs="Times New Roman"/>
                <w:lang w:val="lt-LT"/>
              </w:rPr>
            </w:pPr>
            <w:r w:rsidRPr="008C01EE">
              <w:rPr>
                <w:rFonts w:ascii="Times New Roman" w:eastAsia="Times New Roman" w:hAnsi="Times New Roman" w:cs="Times New Roman"/>
                <w:lang w:val="lt-LT"/>
              </w:rPr>
              <w:t>0,0015</w:t>
            </w:r>
          </w:p>
        </w:tc>
      </w:tr>
      <w:tr w:rsidR="00A47B7A" w:rsidRPr="008C01EE" w14:paraId="067E172B" w14:textId="77777777" w:rsidTr="0022209D">
        <w:trPr>
          <w:trHeight w:val="280"/>
        </w:trPr>
        <w:tc>
          <w:tcPr>
            <w:tcW w:w="2268" w:type="dxa"/>
          </w:tcPr>
          <w:p w14:paraId="093B070E" w14:textId="77777777" w:rsidR="00795EC3" w:rsidRPr="008C01EE" w:rsidRDefault="00530C6E" w:rsidP="0022209D">
            <w:pPr>
              <w:pStyle w:val="TableParagraph"/>
              <w:ind w:left="144"/>
              <w:rPr>
                <w:rFonts w:ascii="Times New Roman" w:hAnsi="Times New Roman" w:cs="Times New Roman"/>
                <w:lang w:val="lt-LT"/>
              </w:rPr>
            </w:pPr>
            <w:r w:rsidRPr="008C01EE">
              <w:rPr>
                <w:rFonts w:ascii="Times New Roman" w:eastAsia="Times New Roman" w:hAnsi="Times New Roman" w:cs="Times New Roman"/>
                <w:lang w:val="lt-LT"/>
              </w:rPr>
              <w:t>Stemplė</w:t>
            </w:r>
          </w:p>
        </w:tc>
        <w:tc>
          <w:tcPr>
            <w:tcW w:w="1701" w:type="dxa"/>
          </w:tcPr>
          <w:p w14:paraId="388A4C79" w14:textId="77777777" w:rsidR="00795EC3" w:rsidRPr="0022209D" w:rsidRDefault="00530C6E" w:rsidP="0022209D">
            <w:pPr>
              <w:pStyle w:val="TableParagraph"/>
              <w:spacing w:before="8" w:line="246" w:lineRule="exact"/>
              <w:ind w:left="207"/>
              <w:jc w:val="center"/>
              <w:rPr>
                <w:rFonts w:ascii="Times New Roman" w:eastAsia="Times New Roman" w:hAnsi="Times New Roman" w:cs="Times New Roman"/>
                <w:lang w:val="lt-LT"/>
              </w:rPr>
            </w:pPr>
            <w:r w:rsidRPr="008C01EE">
              <w:rPr>
                <w:rFonts w:ascii="Times New Roman" w:eastAsia="Times New Roman" w:hAnsi="Times New Roman" w:cs="Times New Roman"/>
                <w:lang w:val="lt-LT"/>
              </w:rPr>
              <w:t>0,0036</w:t>
            </w:r>
          </w:p>
        </w:tc>
        <w:tc>
          <w:tcPr>
            <w:tcW w:w="1559" w:type="dxa"/>
          </w:tcPr>
          <w:p w14:paraId="2CA49420" w14:textId="77777777" w:rsidR="00795EC3" w:rsidRPr="008C01EE" w:rsidRDefault="00530C6E" w:rsidP="00A47B7A">
            <w:pPr>
              <w:pStyle w:val="TableParagraph"/>
              <w:ind w:left="318"/>
              <w:jc w:val="center"/>
              <w:rPr>
                <w:rFonts w:ascii="Times New Roman" w:hAnsi="Times New Roman" w:cs="Times New Roman"/>
                <w:lang w:val="lt-LT"/>
              </w:rPr>
            </w:pPr>
            <w:r w:rsidRPr="008C01EE">
              <w:rPr>
                <w:rFonts w:ascii="Times New Roman" w:eastAsia="Times New Roman" w:hAnsi="Times New Roman" w:cs="Times New Roman"/>
                <w:lang w:val="lt-LT"/>
              </w:rPr>
              <w:t>0,005</w:t>
            </w:r>
          </w:p>
        </w:tc>
        <w:tc>
          <w:tcPr>
            <w:tcW w:w="284" w:type="dxa"/>
            <w:vMerge/>
          </w:tcPr>
          <w:p w14:paraId="40D3651E" w14:textId="77777777" w:rsidR="00795EC3" w:rsidRPr="008C01EE" w:rsidRDefault="00795EC3" w:rsidP="00A47B7A">
            <w:pPr>
              <w:jc w:val="center"/>
              <w:rPr>
                <w:rFonts w:ascii="Times New Roman" w:hAnsi="Times New Roman" w:cs="Times New Roman"/>
                <w:lang w:val="lt-LT"/>
              </w:rPr>
            </w:pPr>
          </w:p>
        </w:tc>
        <w:tc>
          <w:tcPr>
            <w:tcW w:w="1417" w:type="dxa"/>
          </w:tcPr>
          <w:p w14:paraId="08DB1368" w14:textId="77777777" w:rsidR="00795EC3" w:rsidRPr="0022209D" w:rsidRDefault="00530C6E" w:rsidP="0022209D">
            <w:pPr>
              <w:pStyle w:val="TableParagraph"/>
              <w:spacing w:before="0" w:line="248" w:lineRule="exact"/>
              <w:ind w:left="261"/>
              <w:jc w:val="center"/>
              <w:rPr>
                <w:rFonts w:ascii="Times New Roman" w:eastAsia="Times New Roman" w:hAnsi="Times New Roman" w:cs="Times New Roman"/>
                <w:lang w:val="lt-LT"/>
              </w:rPr>
            </w:pPr>
            <w:r w:rsidRPr="008C01EE">
              <w:rPr>
                <w:rFonts w:ascii="Times New Roman" w:eastAsia="Times New Roman" w:hAnsi="Times New Roman" w:cs="Times New Roman"/>
                <w:lang w:val="lt-LT"/>
              </w:rPr>
              <w:t>0,0062</w:t>
            </w:r>
          </w:p>
        </w:tc>
        <w:tc>
          <w:tcPr>
            <w:tcW w:w="1560" w:type="dxa"/>
          </w:tcPr>
          <w:p w14:paraId="578438A6" w14:textId="77777777" w:rsidR="00795EC3" w:rsidRPr="008C01EE" w:rsidRDefault="00530C6E" w:rsidP="00A47B7A">
            <w:pPr>
              <w:pStyle w:val="TableParagraph"/>
              <w:ind w:left="155" w:right="145"/>
              <w:jc w:val="center"/>
              <w:rPr>
                <w:rFonts w:ascii="Times New Roman" w:hAnsi="Times New Roman" w:cs="Times New Roman"/>
                <w:lang w:val="lt-LT"/>
              </w:rPr>
            </w:pPr>
            <w:r w:rsidRPr="008C01EE">
              <w:rPr>
                <w:rFonts w:ascii="Times New Roman" w:eastAsia="Times New Roman" w:hAnsi="Times New Roman" w:cs="Times New Roman"/>
                <w:lang w:val="lt-LT"/>
              </w:rPr>
              <w:t>0,0087</w:t>
            </w:r>
          </w:p>
        </w:tc>
      </w:tr>
      <w:tr w:rsidR="00A47B7A" w:rsidRPr="008C01EE" w14:paraId="71EDCF95" w14:textId="77777777" w:rsidTr="0022209D">
        <w:trPr>
          <w:trHeight w:val="280"/>
        </w:trPr>
        <w:tc>
          <w:tcPr>
            <w:tcW w:w="2268" w:type="dxa"/>
          </w:tcPr>
          <w:p w14:paraId="2E4B7E73" w14:textId="77777777" w:rsidR="00795EC3" w:rsidRPr="008C01EE" w:rsidRDefault="00530C6E" w:rsidP="0022209D">
            <w:pPr>
              <w:pStyle w:val="TableParagraph"/>
              <w:ind w:left="144"/>
              <w:rPr>
                <w:rFonts w:ascii="Times New Roman" w:hAnsi="Times New Roman" w:cs="Times New Roman"/>
                <w:lang w:val="lt-LT"/>
              </w:rPr>
            </w:pPr>
            <w:r w:rsidRPr="008C01EE">
              <w:rPr>
                <w:rFonts w:ascii="Times New Roman" w:eastAsia="Times New Roman" w:hAnsi="Times New Roman" w:cs="Times New Roman"/>
                <w:lang w:val="lt-LT"/>
              </w:rPr>
              <w:t>Kiaušidės</w:t>
            </w:r>
          </w:p>
        </w:tc>
        <w:tc>
          <w:tcPr>
            <w:tcW w:w="1701" w:type="dxa"/>
          </w:tcPr>
          <w:p w14:paraId="213ED39A" w14:textId="77777777" w:rsidR="00795EC3" w:rsidRPr="0022209D" w:rsidRDefault="00530C6E" w:rsidP="0022209D">
            <w:pPr>
              <w:pStyle w:val="TableParagraph"/>
              <w:spacing w:before="8" w:line="246" w:lineRule="exact"/>
              <w:ind w:left="207"/>
              <w:jc w:val="center"/>
              <w:rPr>
                <w:rFonts w:ascii="Times New Roman" w:eastAsia="Times New Roman" w:hAnsi="Times New Roman" w:cs="Times New Roman"/>
                <w:lang w:val="lt-LT"/>
              </w:rPr>
            </w:pPr>
            <w:r w:rsidRPr="008C01EE">
              <w:rPr>
                <w:rFonts w:ascii="Times New Roman" w:eastAsia="Times New Roman" w:hAnsi="Times New Roman" w:cs="Times New Roman"/>
                <w:lang w:val="lt-LT"/>
              </w:rPr>
              <w:t>0,000041</w:t>
            </w:r>
          </w:p>
        </w:tc>
        <w:tc>
          <w:tcPr>
            <w:tcW w:w="1559" w:type="dxa"/>
          </w:tcPr>
          <w:p w14:paraId="02487BEA" w14:textId="77777777" w:rsidR="00795EC3" w:rsidRPr="008C01EE" w:rsidRDefault="00530C6E" w:rsidP="00A47B7A">
            <w:pPr>
              <w:pStyle w:val="TableParagraph"/>
              <w:ind w:left="152"/>
              <w:jc w:val="center"/>
              <w:rPr>
                <w:rFonts w:ascii="Times New Roman" w:hAnsi="Times New Roman" w:cs="Times New Roman"/>
                <w:lang w:val="lt-LT"/>
              </w:rPr>
            </w:pPr>
            <w:r w:rsidRPr="008C01EE">
              <w:rPr>
                <w:rFonts w:ascii="Times New Roman" w:eastAsia="Times New Roman" w:hAnsi="Times New Roman" w:cs="Times New Roman"/>
                <w:lang w:val="lt-LT"/>
              </w:rPr>
              <w:t>0,000048</w:t>
            </w:r>
          </w:p>
        </w:tc>
        <w:tc>
          <w:tcPr>
            <w:tcW w:w="284" w:type="dxa"/>
            <w:vMerge/>
          </w:tcPr>
          <w:p w14:paraId="31C65FA1" w14:textId="77777777" w:rsidR="00795EC3" w:rsidRPr="008C01EE" w:rsidRDefault="00795EC3" w:rsidP="00A47B7A">
            <w:pPr>
              <w:jc w:val="center"/>
              <w:rPr>
                <w:rFonts w:ascii="Times New Roman" w:hAnsi="Times New Roman" w:cs="Times New Roman"/>
                <w:lang w:val="lt-LT"/>
              </w:rPr>
            </w:pPr>
          </w:p>
        </w:tc>
        <w:tc>
          <w:tcPr>
            <w:tcW w:w="1417" w:type="dxa"/>
          </w:tcPr>
          <w:p w14:paraId="224F6FFF" w14:textId="77777777" w:rsidR="00795EC3" w:rsidRPr="0022209D" w:rsidRDefault="00530C6E" w:rsidP="0022209D">
            <w:pPr>
              <w:pStyle w:val="TableParagraph"/>
              <w:spacing w:before="0" w:line="248" w:lineRule="exact"/>
              <w:ind w:left="261"/>
              <w:jc w:val="center"/>
              <w:rPr>
                <w:rFonts w:ascii="Times New Roman" w:eastAsia="Times New Roman" w:hAnsi="Times New Roman" w:cs="Times New Roman"/>
                <w:lang w:val="lt-LT"/>
              </w:rPr>
            </w:pPr>
            <w:r w:rsidRPr="008C01EE">
              <w:rPr>
                <w:rFonts w:ascii="Times New Roman" w:eastAsia="Times New Roman" w:hAnsi="Times New Roman" w:cs="Times New Roman"/>
                <w:lang w:val="lt-LT"/>
              </w:rPr>
              <w:t>0,000071</w:t>
            </w:r>
          </w:p>
        </w:tc>
        <w:tc>
          <w:tcPr>
            <w:tcW w:w="1560" w:type="dxa"/>
          </w:tcPr>
          <w:p w14:paraId="5C883F36" w14:textId="77777777" w:rsidR="00795EC3" w:rsidRPr="008C01EE" w:rsidRDefault="00530C6E" w:rsidP="00A47B7A">
            <w:pPr>
              <w:pStyle w:val="TableParagraph"/>
              <w:ind w:left="155" w:right="145"/>
              <w:jc w:val="center"/>
              <w:rPr>
                <w:rFonts w:ascii="Times New Roman" w:hAnsi="Times New Roman" w:cs="Times New Roman"/>
                <w:lang w:val="lt-LT"/>
              </w:rPr>
            </w:pPr>
            <w:r w:rsidRPr="008C01EE">
              <w:rPr>
                <w:rFonts w:ascii="Times New Roman" w:eastAsia="Times New Roman" w:hAnsi="Times New Roman" w:cs="Times New Roman"/>
                <w:lang w:val="lt-LT"/>
              </w:rPr>
              <w:t>0,000083</w:t>
            </w:r>
          </w:p>
        </w:tc>
      </w:tr>
      <w:tr w:rsidR="00A47B7A" w:rsidRPr="008C01EE" w14:paraId="47EE10E8" w14:textId="77777777" w:rsidTr="0022209D">
        <w:trPr>
          <w:trHeight w:val="280"/>
        </w:trPr>
        <w:tc>
          <w:tcPr>
            <w:tcW w:w="2268" w:type="dxa"/>
          </w:tcPr>
          <w:p w14:paraId="4B418695" w14:textId="77777777" w:rsidR="00795EC3" w:rsidRPr="008C01EE" w:rsidRDefault="00530C6E" w:rsidP="0022209D">
            <w:pPr>
              <w:pStyle w:val="TableParagraph"/>
              <w:ind w:left="144"/>
              <w:rPr>
                <w:rFonts w:ascii="Times New Roman" w:hAnsi="Times New Roman" w:cs="Times New Roman"/>
                <w:lang w:val="lt-LT"/>
              </w:rPr>
            </w:pPr>
            <w:r w:rsidRPr="008C01EE">
              <w:rPr>
                <w:rFonts w:ascii="Times New Roman" w:eastAsia="Times New Roman" w:hAnsi="Times New Roman" w:cs="Times New Roman"/>
                <w:lang w:val="lt-LT"/>
              </w:rPr>
              <w:t>Kasa</w:t>
            </w:r>
          </w:p>
        </w:tc>
        <w:tc>
          <w:tcPr>
            <w:tcW w:w="1701" w:type="dxa"/>
          </w:tcPr>
          <w:p w14:paraId="2BD4DAEC" w14:textId="77777777" w:rsidR="00795EC3" w:rsidRPr="0022209D" w:rsidRDefault="00530C6E" w:rsidP="0022209D">
            <w:pPr>
              <w:pStyle w:val="TableParagraph"/>
              <w:spacing w:before="8" w:line="246" w:lineRule="exact"/>
              <w:ind w:left="207"/>
              <w:jc w:val="center"/>
              <w:rPr>
                <w:rFonts w:ascii="Times New Roman" w:eastAsia="Times New Roman" w:hAnsi="Times New Roman" w:cs="Times New Roman"/>
                <w:lang w:val="lt-LT"/>
              </w:rPr>
            </w:pPr>
            <w:r w:rsidRPr="008C01EE">
              <w:rPr>
                <w:rFonts w:ascii="Times New Roman" w:eastAsia="Times New Roman" w:hAnsi="Times New Roman" w:cs="Times New Roman"/>
                <w:lang w:val="lt-LT"/>
              </w:rPr>
              <w:t>0,00097</w:t>
            </w:r>
          </w:p>
        </w:tc>
        <w:tc>
          <w:tcPr>
            <w:tcW w:w="1559" w:type="dxa"/>
          </w:tcPr>
          <w:p w14:paraId="1FDF4C94" w14:textId="77777777" w:rsidR="00795EC3" w:rsidRPr="008C01EE" w:rsidRDefault="00530C6E" w:rsidP="00A47B7A">
            <w:pPr>
              <w:pStyle w:val="TableParagraph"/>
              <w:ind w:left="262"/>
              <w:jc w:val="center"/>
              <w:rPr>
                <w:rFonts w:ascii="Times New Roman" w:hAnsi="Times New Roman" w:cs="Times New Roman"/>
                <w:lang w:val="lt-LT"/>
              </w:rPr>
            </w:pPr>
            <w:r w:rsidRPr="008C01EE">
              <w:rPr>
                <w:rFonts w:ascii="Times New Roman" w:eastAsia="Times New Roman" w:hAnsi="Times New Roman" w:cs="Times New Roman"/>
                <w:lang w:val="lt-LT"/>
              </w:rPr>
              <w:t>0,0011</w:t>
            </w:r>
          </w:p>
        </w:tc>
        <w:tc>
          <w:tcPr>
            <w:tcW w:w="284" w:type="dxa"/>
            <w:vMerge/>
          </w:tcPr>
          <w:p w14:paraId="5489901F" w14:textId="77777777" w:rsidR="00795EC3" w:rsidRPr="008C01EE" w:rsidRDefault="00795EC3" w:rsidP="00A47B7A">
            <w:pPr>
              <w:jc w:val="center"/>
              <w:rPr>
                <w:rFonts w:ascii="Times New Roman" w:hAnsi="Times New Roman" w:cs="Times New Roman"/>
                <w:lang w:val="lt-LT"/>
              </w:rPr>
            </w:pPr>
          </w:p>
        </w:tc>
        <w:tc>
          <w:tcPr>
            <w:tcW w:w="1417" w:type="dxa"/>
          </w:tcPr>
          <w:p w14:paraId="3C6AE49B" w14:textId="77777777" w:rsidR="00795EC3" w:rsidRPr="0022209D" w:rsidRDefault="00530C6E" w:rsidP="0022209D">
            <w:pPr>
              <w:pStyle w:val="TableParagraph"/>
              <w:spacing w:before="0" w:line="248" w:lineRule="exact"/>
              <w:ind w:left="261"/>
              <w:jc w:val="center"/>
              <w:rPr>
                <w:rFonts w:ascii="Times New Roman" w:eastAsia="Times New Roman" w:hAnsi="Times New Roman" w:cs="Times New Roman"/>
                <w:lang w:val="lt-LT"/>
              </w:rPr>
            </w:pPr>
            <w:r w:rsidRPr="008C01EE">
              <w:rPr>
                <w:rFonts w:ascii="Times New Roman" w:eastAsia="Times New Roman" w:hAnsi="Times New Roman" w:cs="Times New Roman"/>
                <w:lang w:val="lt-LT"/>
              </w:rPr>
              <w:t>0,0017</w:t>
            </w:r>
          </w:p>
        </w:tc>
        <w:tc>
          <w:tcPr>
            <w:tcW w:w="1560" w:type="dxa"/>
          </w:tcPr>
          <w:p w14:paraId="6BD0E500" w14:textId="77777777" w:rsidR="00795EC3" w:rsidRPr="008C01EE" w:rsidRDefault="00530C6E" w:rsidP="00A47B7A">
            <w:pPr>
              <w:pStyle w:val="TableParagraph"/>
              <w:ind w:left="155" w:right="145"/>
              <w:jc w:val="center"/>
              <w:rPr>
                <w:rFonts w:ascii="Times New Roman" w:hAnsi="Times New Roman" w:cs="Times New Roman"/>
                <w:lang w:val="lt-LT"/>
              </w:rPr>
            </w:pPr>
            <w:r w:rsidRPr="008C01EE">
              <w:rPr>
                <w:rFonts w:ascii="Times New Roman" w:eastAsia="Times New Roman" w:hAnsi="Times New Roman" w:cs="Times New Roman"/>
                <w:lang w:val="lt-LT"/>
              </w:rPr>
              <w:t>0,002</w:t>
            </w:r>
          </w:p>
        </w:tc>
      </w:tr>
      <w:tr w:rsidR="00A47B7A" w:rsidRPr="008C01EE" w14:paraId="504520D0" w14:textId="77777777" w:rsidTr="0022209D">
        <w:trPr>
          <w:trHeight w:val="280"/>
        </w:trPr>
        <w:tc>
          <w:tcPr>
            <w:tcW w:w="2268" w:type="dxa"/>
          </w:tcPr>
          <w:p w14:paraId="130B814E" w14:textId="77777777" w:rsidR="00795EC3" w:rsidRPr="008C01EE" w:rsidRDefault="00530C6E" w:rsidP="0022209D">
            <w:pPr>
              <w:pStyle w:val="TableParagraph"/>
              <w:ind w:left="144"/>
              <w:rPr>
                <w:rFonts w:ascii="Times New Roman" w:hAnsi="Times New Roman" w:cs="Times New Roman"/>
                <w:lang w:val="lt-LT"/>
              </w:rPr>
            </w:pPr>
            <w:r w:rsidRPr="008C01EE">
              <w:rPr>
                <w:rFonts w:ascii="Times New Roman" w:eastAsia="Times New Roman" w:hAnsi="Times New Roman" w:cs="Times New Roman"/>
                <w:lang w:val="lt-LT"/>
              </w:rPr>
              <w:t>Kaulų čiulpai (raudonieji)</w:t>
            </w:r>
          </w:p>
        </w:tc>
        <w:tc>
          <w:tcPr>
            <w:tcW w:w="1701" w:type="dxa"/>
          </w:tcPr>
          <w:p w14:paraId="3B6C4BD4" w14:textId="77777777" w:rsidR="00795EC3" w:rsidRPr="0022209D" w:rsidRDefault="00530C6E" w:rsidP="0022209D">
            <w:pPr>
              <w:pStyle w:val="TableParagraph"/>
              <w:spacing w:before="8" w:line="246" w:lineRule="exact"/>
              <w:ind w:left="207"/>
              <w:jc w:val="center"/>
              <w:rPr>
                <w:rFonts w:ascii="Times New Roman" w:eastAsia="Times New Roman" w:hAnsi="Times New Roman" w:cs="Times New Roman"/>
                <w:lang w:val="lt-LT"/>
              </w:rPr>
            </w:pPr>
            <w:r w:rsidRPr="008C01EE">
              <w:rPr>
                <w:rFonts w:ascii="Times New Roman" w:eastAsia="Times New Roman" w:hAnsi="Times New Roman" w:cs="Times New Roman"/>
                <w:lang w:val="lt-LT"/>
              </w:rPr>
              <w:t>0,0086</w:t>
            </w:r>
          </w:p>
        </w:tc>
        <w:tc>
          <w:tcPr>
            <w:tcW w:w="1559" w:type="dxa"/>
          </w:tcPr>
          <w:p w14:paraId="44A5CA39" w14:textId="77777777" w:rsidR="00795EC3" w:rsidRPr="008C01EE" w:rsidRDefault="00530C6E" w:rsidP="00A47B7A">
            <w:pPr>
              <w:pStyle w:val="TableParagraph"/>
              <w:ind w:left="207"/>
              <w:jc w:val="center"/>
              <w:rPr>
                <w:rFonts w:ascii="Times New Roman" w:hAnsi="Times New Roman" w:cs="Times New Roman"/>
                <w:lang w:val="lt-LT"/>
              </w:rPr>
            </w:pPr>
            <w:r w:rsidRPr="008C01EE">
              <w:rPr>
                <w:rFonts w:ascii="Times New Roman" w:eastAsia="Times New Roman" w:hAnsi="Times New Roman" w:cs="Times New Roman"/>
                <w:lang w:val="lt-LT"/>
              </w:rPr>
              <w:t>0,00092</w:t>
            </w:r>
          </w:p>
        </w:tc>
        <w:tc>
          <w:tcPr>
            <w:tcW w:w="284" w:type="dxa"/>
            <w:vMerge/>
          </w:tcPr>
          <w:p w14:paraId="274BCE1E" w14:textId="77777777" w:rsidR="00795EC3" w:rsidRPr="008C01EE" w:rsidRDefault="00795EC3" w:rsidP="00A47B7A">
            <w:pPr>
              <w:jc w:val="center"/>
              <w:rPr>
                <w:rFonts w:ascii="Times New Roman" w:hAnsi="Times New Roman" w:cs="Times New Roman"/>
                <w:lang w:val="lt-LT"/>
              </w:rPr>
            </w:pPr>
          </w:p>
        </w:tc>
        <w:tc>
          <w:tcPr>
            <w:tcW w:w="1417" w:type="dxa"/>
          </w:tcPr>
          <w:p w14:paraId="222F0D79" w14:textId="77777777" w:rsidR="00795EC3" w:rsidRPr="0022209D" w:rsidRDefault="00530C6E" w:rsidP="0022209D">
            <w:pPr>
              <w:pStyle w:val="TableParagraph"/>
              <w:spacing w:before="0" w:line="248" w:lineRule="exact"/>
              <w:ind w:left="261"/>
              <w:jc w:val="center"/>
              <w:rPr>
                <w:rFonts w:ascii="Times New Roman" w:eastAsia="Times New Roman" w:hAnsi="Times New Roman" w:cs="Times New Roman"/>
                <w:lang w:val="lt-LT"/>
              </w:rPr>
            </w:pPr>
            <w:r w:rsidRPr="008C01EE">
              <w:rPr>
                <w:rFonts w:ascii="Times New Roman" w:eastAsia="Times New Roman" w:hAnsi="Times New Roman" w:cs="Times New Roman"/>
                <w:lang w:val="lt-LT"/>
              </w:rPr>
              <w:t>0,0015</w:t>
            </w:r>
          </w:p>
        </w:tc>
        <w:tc>
          <w:tcPr>
            <w:tcW w:w="1560" w:type="dxa"/>
          </w:tcPr>
          <w:p w14:paraId="022493C2" w14:textId="77777777" w:rsidR="00795EC3" w:rsidRPr="008C01EE" w:rsidRDefault="00530C6E" w:rsidP="00A47B7A">
            <w:pPr>
              <w:pStyle w:val="TableParagraph"/>
              <w:ind w:left="155" w:right="145"/>
              <w:jc w:val="center"/>
              <w:rPr>
                <w:rFonts w:ascii="Times New Roman" w:hAnsi="Times New Roman" w:cs="Times New Roman"/>
                <w:lang w:val="lt-LT"/>
              </w:rPr>
            </w:pPr>
            <w:r w:rsidRPr="008C01EE">
              <w:rPr>
                <w:rFonts w:ascii="Times New Roman" w:eastAsia="Times New Roman" w:hAnsi="Times New Roman" w:cs="Times New Roman"/>
                <w:lang w:val="lt-LT"/>
              </w:rPr>
              <w:t>0,0016</w:t>
            </w:r>
          </w:p>
        </w:tc>
      </w:tr>
      <w:tr w:rsidR="00A47B7A" w:rsidRPr="008C01EE" w14:paraId="2C7F5F5D" w14:textId="77777777" w:rsidTr="0022209D">
        <w:trPr>
          <w:trHeight w:val="280"/>
        </w:trPr>
        <w:tc>
          <w:tcPr>
            <w:tcW w:w="2268" w:type="dxa"/>
          </w:tcPr>
          <w:p w14:paraId="0708B345" w14:textId="77777777" w:rsidR="00795EC3" w:rsidRPr="008C01EE" w:rsidRDefault="00530C6E" w:rsidP="0022209D">
            <w:pPr>
              <w:pStyle w:val="TableParagraph"/>
              <w:ind w:left="144"/>
              <w:rPr>
                <w:rFonts w:ascii="Times New Roman" w:hAnsi="Times New Roman" w:cs="Times New Roman"/>
                <w:lang w:val="lt-LT"/>
              </w:rPr>
            </w:pPr>
            <w:r w:rsidRPr="008C01EE">
              <w:rPr>
                <w:rFonts w:ascii="Times New Roman" w:eastAsia="Times New Roman" w:hAnsi="Times New Roman" w:cs="Times New Roman"/>
                <w:lang w:val="lt-LT"/>
              </w:rPr>
              <w:t>Oda</w:t>
            </w:r>
          </w:p>
        </w:tc>
        <w:tc>
          <w:tcPr>
            <w:tcW w:w="1701" w:type="dxa"/>
          </w:tcPr>
          <w:p w14:paraId="73D2112A" w14:textId="77777777" w:rsidR="00795EC3" w:rsidRPr="0022209D" w:rsidRDefault="00530C6E" w:rsidP="0022209D">
            <w:pPr>
              <w:pStyle w:val="TableParagraph"/>
              <w:spacing w:before="8" w:line="246" w:lineRule="exact"/>
              <w:ind w:left="207"/>
              <w:jc w:val="center"/>
              <w:rPr>
                <w:rFonts w:ascii="Times New Roman" w:eastAsia="Times New Roman" w:hAnsi="Times New Roman" w:cs="Times New Roman"/>
                <w:lang w:val="lt-LT"/>
              </w:rPr>
            </w:pPr>
            <w:r w:rsidRPr="008C01EE">
              <w:rPr>
                <w:rFonts w:ascii="Times New Roman" w:eastAsia="Times New Roman" w:hAnsi="Times New Roman" w:cs="Times New Roman"/>
                <w:lang w:val="lt-LT"/>
              </w:rPr>
              <w:t>0,0012</w:t>
            </w:r>
          </w:p>
        </w:tc>
        <w:tc>
          <w:tcPr>
            <w:tcW w:w="1559" w:type="dxa"/>
          </w:tcPr>
          <w:p w14:paraId="5CE973D0" w14:textId="77777777" w:rsidR="00795EC3" w:rsidRPr="008C01EE" w:rsidRDefault="00530C6E" w:rsidP="00A47B7A">
            <w:pPr>
              <w:pStyle w:val="TableParagraph"/>
              <w:ind w:left="262"/>
              <w:jc w:val="center"/>
              <w:rPr>
                <w:rFonts w:ascii="Times New Roman" w:hAnsi="Times New Roman" w:cs="Times New Roman"/>
                <w:lang w:val="lt-LT"/>
              </w:rPr>
            </w:pPr>
            <w:r w:rsidRPr="008C01EE">
              <w:rPr>
                <w:rFonts w:ascii="Times New Roman" w:eastAsia="Times New Roman" w:hAnsi="Times New Roman" w:cs="Times New Roman"/>
                <w:lang w:val="lt-LT"/>
              </w:rPr>
              <w:t>0,0014</w:t>
            </w:r>
          </w:p>
        </w:tc>
        <w:tc>
          <w:tcPr>
            <w:tcW w:w="284" w:type="dxa"/>
            <w:vMerge/>
          </w:tcPr>
          <w:p w14:paraId="030CE0A3" w14:textId="77777777" w:rsidR="00795EC3" w:rsidRPr="008C01EE" w:rsidRDefault="00795EC3" w:rsidP="00A47B7A">
            <w:pPr>
              <w:jc w:val="center"/>
              <w:rPr>
                <w:rFonts w:ascii="Times New Roman" w:hAnsi="Times New Roman" w:cs="Times New Roman"/>
                <w:lang w:val="lt-LT"/>
              </w:rPr>
            </w:pPr>
          </w:p>
        </w:tc>
        <w:tc>
          <w:tcPr>
            <w:tcW w:w="1417" w:type="dxa"/>
          </w:tcPr>
          <w:p w14:paraId="20127A2D" w14:textId="77777777" w:rsidR="00795EC3" w:rsidRPr="0022209D" w:rsidRDefault="00530C6E" w:rsidP="0022209D">
            <w:pPr>
              <w:pStyle w:val="TableParagraph"/>
              <w:spacing w:before="0" w:line="248" w:lineRule="exact"/>
              <w:ind w:left="261"/>
              <w:jc w:val="center"/>
              <w:rPr>
                <w:rFonts w:ascii="Times New Roman" w:eastAsia="Times New Roman" w:hAnsi="Times New Roman" w:cs="Times New Roman"/>
                <w:lang w:val="lt-LT"/>
              </w:rPr>
            </w:pPr>
            <w:r w:rsidRPr="008C01EE">
              <w:rPr>
                <w:rFonts w:ascii="Times New Roman" w:eastAsia="Times New Roman" w:hAnsi="Times New Roman" w:cs="Times New Roman"/>
                <w:lang w:val="lt-LT"/>
              </w:rPr>
              <w:t>0,0021</w:t>
            </w:r>
          </w:p>
        </w:tc>
        <w:tc>
          <w:tcPr>
            <w:tcW w:w="1560" w:type="dxa"/>
          </w:tcPr>
          <w:p w14:paraId="7FE5C339" w14:textId="77777777" w:rsidR="00795EC3" w:rsidRPr="008C01EE" w:rsidRDefault="00530C6E" w:rsidP="00A47B7A">
            <w:pPr>
              <w:pStyle w:val="TableParagraph"/>
              <w:ind w:left="155" w:right="145"/>
              <w:jc w:val="center"/>
              <w:rPr>
                <w:rFonts w:ascii="Times New Roman" w:hAnsi="Times New Roman" w:cs="Times New Roman"/>
                <w:lang w:val="lt-LT"/>
              </w:rPr>
            </w:pPr>
            <w:r w:rsidRPr="008C01EE">
              <w:rPr>
                <w:rFonts w:ascii="Times New Roman" w:eastAsia="Times New Roman" w:hAnsi="Times New Roman" w:cs="Times New Roman"/>
                <w:lang w:val="lt-LT"/>
              </w:rPr>
              <w:t>0,0024</w:t>
            </w:r>
          </w:p>
        </w:tc>
      </w:tr>
      <w:tr w:rsidR="00A47B7A" w:rsidRPr="008C01EE" w14:paraId="1819E54A" w14:textId="77777777" w:rsidTr="0022209D">
        <w:trPr>
          <w:trHeight w:val="280"/>
        </w:trPr>
        <w:tc>
          <w:tcPr>
            <w:tcW w:w="2268" w:type="dxa"/>
          </w:tcPr>
          <w:p w14:paraId="2D7A3DCA" w14:textId="77777777" w:rsidR="00795EC3" w:rsidRPr="008C01EE" w:rsidRDefault="00530C6E" w:rsidP="0022209D">
            <w:pPr>
              <w:pStyle w:val="TableParagraph"/>
              <w:ind w:left="144"/>
              <w:rPr>
                <w:rFonts w:ascii="Times New Roman" w:hAnsi="Times New Roman" w:cs="Times New Roman"/>
                <w:lang w:val="lt-LT"/>
              </w:rPr>
            </w:pPr>
            <w:r w:rsidRPr="008C01EE">
              <w:rPr>
                <w:rFonts w:ascii="Times New Roman" w:eastAsia="Times New Roman" w:hAnsi="Times New Roman" w:cs="Times New Roman"/>
                <w:lang w:val="lt-LT"/>
              </w:rPr>
              <w:t>Blužnis</w:t>
            </w:r>
          </w:p>
        </w:tc>
        <w:tc>
          <w:tcPr>
            <w:tcW w:w="1701" w:type="dxa"/>
          </w:tcPr>
          <w:p w14:paraId="45A14167" w14:textId="77777777" w:rsidR="00795EC3" w:rsidRPr="0022209D" w:rsidRDefault="00530C6E" w:rsidP="0022209D">
            <w:pPr>
              <w:pStyle w:val="TableParagraph"/>
              <w:spacing w:before="8" w:line="246" w:lineRule="exact"/>
              <w:ind w:left="207"/>
              <w:jc w:val="center"/>
              <w:rPr>
                <w:rFonts w:ascii="Times New Roman" w:eastAsia="Times New Roman" w:hAnsi="Times New Roman" w:cs="Times New Roman"/>
                <w:lang w:val="lt-LT"/>
              </w:rPr>
            </w:pPr>
            <w:r w:rsidRPr="008C01EE">
              <w:rPr>
                <w:rFonts w:ascii="Times New Roman" w:eastAsia="Times New Roman" w:hAnsi="Times New Roman" w:cs="Times New Roman"/>
                <w:lang w:val="lt-LT"/>
              </w:rPr>
              <w:t>0,00068</w:t>
            </w:r>
          </w:p>
        </w:tc>
        <w:tc>
          <w:tcPr>
            <w:tcW w:w="1559" w:type="dxa"/>
          </w:tcPr>
          <w:p w14:paraId="5656F026" w14:textId="77777777" w:rsidR="00795EC3" w:rsidRPr="008C01EE" w:rsidRDefault="00530C6E" w:rsidP="00A47B7A">
            <w:pPr>
              <w:pStyle w:val="TableParagraph"/>
              <w:ind w:left="207"/>
              <w:jc w:val="center"/>
              <w:rPr>
                <w:rFonts w:ascii="Times New Roman" w:hAnsi="Times New Roman" w:cs="Times New Roman"/>
                <w:lang w:val="lt-LT"/>
              </w:rPr>
            </w:pPr>
            <w:r w:rsidRPr="008C01EE">
              <w:rPr>
                <w:rFonts w:ascii="Times New Roman" w:eastAsia="Times New Roman" w:hAnsi="Times New Roman" w:cs="Times New Roman"/>
                <w:lang w:val="lt-LT"/>
              </w:rPr>
              <w:t>0,00083</w:t>
            </w:r>
          </w:p>
        </w:tc>
        <w:tc>
          <w:tcPr>
            <w:tcW w:w="284" w:type="dxa"/>
            <w:vMerge/>
          </w:tcPr>
          <w:p w14:paraId="6047B293" w14:textId="77777777" w:rsidR="00795EC3" w:rsidRPr="008C01EE" w:rsidRDefault="00795EC3" w:rsidP="00A47B7A">
            <w:pPr>
              <w:jc w:val="center"/>
              <w:rPr>
                <w:rFonts w:ascii="Times New Roman" w:hAnsi="Times New Roman" w:cs="Times New Roman"/>
                <w:lang w:val="lt-LT"/>
              </w:rPr>
            </w:pPr>
          </w:p>
        </w:tc>
        <w:tc>
          <w:tcPr>
            <w:tcW w:w="1417" w:type="dxa"/>
          </w:tcPr>
          <w:p w14:paraId="399AAA43" w14:textId="77777777" w:rsidR="00795EC3" w:rsidRPr="0022209D" w:rsidRDefault="00530C6E" w:rsidP="0022209D">
            <w:pPr>
              <w:pStyle w:val="TableParagraph"/>
              <w:spacing w:before="0" w:line="248" w:lineRule="exact"/>
              <w:ind w:left="261"/>
              <w:jc w:val="center"/>
              <w:rPr>
                <w:rFonts w:ascii="Times New Roman" w:eastAsia="Times New Roman" w:hAnsi="Times New Roman" w:cs="Times New Roman"/>
                <w:lang w:val="lt-LT"/>
              </w:rPr>
            </w:pPr>
            <w:r w:rsidRPr="008C01EE">
              <w:rPr>
                <w:rFonts w:ascii="Times New Roman" w:eastAsia="Times New Roman" w:hAnsi="Times New Roman" w:cs="Times New Roman"/>
                <w:lang w:val="lt-LT"/>
              </w:rPr>
              <w:t>0,0012</w:t>
            </w:r>
          </w:p>
        </w:tc>
        <w:tc>
          <w:tcPr>
            <w:tcW w:w="1560" w:type="dxa"/>
          </w:tcPr>
          <w:p w14:paraId="7D82A5A7" w14:textId="77777777" w:rsidR="00795EC3" w:rsidRPr="008C01EE" w:rsidRDefault="00530C6E" w:rsidP="00A47B7A">
            <w:pPr>
              <w:pStyle w:val="TableParagraph"/>
              <w:ind w:left="155" w:right="145"/>
              <w:jc w:val="center"/>
              <w:rPr>
                <w:rFonts w:ascii="Times New Roman" w:hAnsi="Times New Roman" w:cs="Times New Roman"/>
                <w:lang w:val="lt-LT"/>
              </w:rPr>
            </w:pPr>
            <w:r w:rsidRPr="008C01EE">
              <w:rPr>
                <w:rFonts w:ascii="Times New Roman" w:eastAsia="Times New Roman" w:hAnsi="Times New Roman" w:cs="Times New Roman"/>
                <w:lang w:val="lt-LT"/>
              </w:rPr>
              <w:t>0,0015</w:t>
            </w:r>
          </w:p>
        </w:tc>
      </w:tr>
      <w:tr w:rsidR="00A47B7A" w:rsidRPr="008C01EE" w14:paraId="41F48EED" w14:textId="77777777" w:rsidTr="0022209D">
        <w:trPr>
          <w:trHeight w:val="280"/>
        </w:trPr>
        <w:tc>
          <w:tcPr>
            <w:tcW w:w="2268" w:type="dxa"/>
          </w:tcPr>
          <w:p w14:paraId="347E17D5" w14:textId="77777777" w:rsidR="00795EC3" w:rsidRPr="008C01EE" w:rsidRDefault="00530C6E" w:rsidP="0022209D">
            <w:pPr>
              <w:pStyle w:val="TableParagraph"/>
              <w:ind w:left="144"/>
              <w:rPr>
                <w:rFonts w:ascii="Times New Roman" w:hAnsi="Times New Roman" w:cs="Times New Roman"/>
                <w:lang w:val="lt-LT"/>
              </w:rPr>
            </w:pPr>
            <w:proofErr w:type="spellStart"/>
            <w:r w:rsidRPr="008C01EE">
              <w:rPr>
                <w:rFonts w:ascii="Times New Roman" w:eastAsia="Times New Roman" w:hAnsi="Times New Roman" w:cs="Times New Roman"/>
                <w:lang w:val="lt-LT"/>
              </w:rPr>
              <w:t>Užkrūčio</w:t>
            </w:r>
            <w:proofErr w:type="spellEnd"/>
            <w:r w:rsidRPr="008C01EE">
              <w:rPr>
                <w:rFonts w:ascii="Times New Roman" w:eastAsia="Times New Roman" w:hAnsi="Times New Roman" w:cs="Times New Roman"/>
                <w:lang w:val="lt-LT"/>
              </w:rPr>
              <w:t xml:space="preserve"> liauka</w:t>
            </w:r>
          </w:p>
        </w:tc>
        <w:tc>
          <w:tcPr>
            <w:tcW w:w="1701" w:type="dxa"/>
          </w:tcPr>
          <w:p w14:paraId="646518F3" w14:textId="77777777" w:rsidR="00795EC3" w:rsidRPr="0022209D" w:rsidRDefault="00530C6E" w:rsidP="0022209D">
            <w:pPr>
              <w:pStyle w:val="TableParagraph"/>
              <w:spacing w:before="8" w:line="246" w:lineRule="exact"/>
              <w:ind w:left="207"/>
              <w:jc w:val="center"/>
              <w:rPr>
                <w:rFonts w:ascii="Times New Roman" w:eastAsia="Times New Roman" w:hAnsi="Times New Roman" w:cs="Times New Roman"/>
                <w:lang w:val="lt-LT"/>
              </w:rPr>
            </w:pPr>
            <w:r w:rsidRPr="008C01EE">
              <w:rPr>
                <w:rFonts w:ascii="Times New Roman" w:eastAsia="Times New Roman" w:hAnsi="Times New Roman" w:cs="Times New Roman"/>
                <w:lang w:val="lt-LT"/>
              </w:rPr>
              <w:t>0,0036</w:t>
            </w:r>
          </w:p>
        </w:tc>
        <w:tc>
          <w:tcPr>
            <w:tcW w:w="1559" w:type="dxa"/>
          </w:tcPr>
          <w:p w14:paraId="157B0290" w14:textId="77777777" w:rsidR="00795EC3" w:rsidRPr="008C01EE" w:rsidRDefault="00530C6E" w:rsidP="00A47B7A">
            <w:pPr>
              <w:pStyle w:val="TableParagraph"/>
              <w:ind w:left="318"/>
              <w:jc w:val="center"/>
              <w:rPr>
                <w:rFonts w:ascii="Times New Roman" w:hAnsi="Times New Roman" w:cs="Times New Roman"/>
                <w:lang w:val="lt-LT"/>
              </w:rPr>
            </w:pPr>
            <w:r w:rsidRPr="008C01EE">
              <w:rPr>
                <w:rFonts w:ascii="Times New Roman" w:eastAsia="Times New Roman" w:hAnsi="Times New Roman" w:cs="Times New Roman"/>
                <w:lang w:val="lt-LT"/>
              </w:rPr>
              <w:t>0,005</w:t>
            </w:r>
          </w:p>
        </w:tc>
        <w:tc>
          <w:tcPr>
            <w:tcW w:w="284" w:type="dxa"/>
            <w:vMerge/>
          </w:tcPr>
          <w:p w14:paraId="2B1E1173" w14:textId="77777777" w:rsidR="00795EC3" w:rsidRPr="008C01EE" w:rsidRDefault="00795EC3" w:rsidP="00A47B7A">
            <w:pPr>
              <w:jc w:val="center"/>
              <w:rPr>
                <w:rFonts w:ascii="Times New Roman" w:hAnsi="Times New Roman" w:cs="Times New Roman"/>
                <w:lang w:val="lt-LT"/>
              </w:rPr>
            </w:pPr>
          </w:p>
        </w:tc>
        <w:tc>
          <w:tcPr>
            <w:tcW w:w="1417" w:type="dxa"/>
          </w:tcPr>
          <w:p w14:paraId="3B903907" w14:textId="77777777" w:rsidR="00795EC3" w:rsidRPr="0022209D" w:rsidRDefault="00530C6E" w:rsidP="0022209D">
            <w:pPr>
              <w:pStyle w:val="TableParagraph"/>
              <w:spacing w:before="0" w:line="248" w:lineRule="exact"/>
              <w:ind w:left="261"/>
              <w:jc w:val="center"/>
              <w:rPr>
                <w:rFonts w:ascii="Times New Roman" w:eastAsia="Times New Roman" w:hAnsi="Times New Roman" w:cs="Times New Roman"/>
                <w:lang w:val="lt-LT"/>
              </w:rPr>
            </w:pPr>
            <w:r w:rsidRPr="008C01EE">
              <w:rPr>
                <w:rFonts w:ascii="Times New Roman" w:eastAsia="Times New Roman" w:hAnsi="Times New Roman" w:cs="Times New Roman"/>
                <w:lang w:val="lt-LT"/>
              </w:rPr>
              <w:t>0,0062</w:t>
            </w:r>
          </w:p>
        </w:tc>
        <w:tc>
          <w:tcPr>
            <w:tcW w:w="1560" w:type="dxa"/>
          </w:tcPr>
          <w:p w14:paraId="26E889A0" w14:textId="77777777" w:rsidR="00795EC3" w:rsidRPr="008C01EE" w:rsidRDefault="00530C6E" w:rsidP="00A47B7A">
            <w:pPr>
              <w:pStyle w:val="TableParagraph"/>
              <w:ind w:left="155" w:right="145"/>
              <w:jc w:val="center"/>
              <w:rPr>
                <w:rFonts w:ascii="Times New Roman" w:hAnsi="Times New Roman" w:cs="Times New Roman"/>
                <w:lang w:val="lt-LT"/>
              </w:rPr>
            </w:pPr>
            <w:r w:rsidRPr="008C01EE">
              <w:rPr>
                <w:rFonts w:ascii="Times New Roman" w:eastAsia="Times New Roman" w:hAnsi="Times New Roman" w:cs="Times New Roman"/>
                <w:lang w:val="lt-LT"/>
              </w:rPr>
              <w:t>0,0087</w:t>
            </w:r>
          </w:p>
        </w:tc>
      </w:tr>
      <w:tr w:rsidR="00A47B7A" w:rsidRPr="008C01EE" w14:paraId="05190F62" w14:textId="77777777" w:rsidTr="0022209D">
        <w:trPr>
          <w:trHeight w:val="280"/>
        </w:trPr>
        <w:tc>
          <w:tcPr>
            <w:tcW w:w="2268" w:type="dxa"/>
          </w:tcPr>
          <w:p w14:paraId="5E1BDEBB" w14:textId="77777777" w:rsidR="00795EC3" w:rsidRPr="008C01EE" w:rsidRDefault="00530C6E" w:rsidP="0022209D">
            <w:pPr>
              <w:pStyle w:val="TableParagraph"/>
              <w:ind w:left="144"/>
              <w:rPr>
                <w:rFonts w:ascii="Times New Roman" w:hAnsi="Times New Roman" w:cs="Times New Roman"/>
                <w:lang w:val="lt-LT"/>
              </w:rPr>
            </w:pPr>
            <w:r w:rsidRPr="008C01EE">
              <w:rPr>
                <w:rFonts w:ascii="Times New Roman" w:eastAsia="Times New Roman" w:hAnsi="Times New Roman" w:cs="Times New Roman"/>
                <w:lang w:val="lt-LT"/>
              </w:rPr>
              <w:t>Skydliaukė</w:t>
            </w:r>
          </w:p>
        </w:tc>
        <w:tc>
          <w:tcPr>
            <w:tcW w:w="1701" w:type="dxa"/>
          </w:tcPr>
          <w:p w14:paraId="6E3C9475" w14:textId="77777777" w:rsidR="00795EC3" w:rsidRPr="0022209D" w:rsidRDefault="00530C6E" w:rsidP="0022209D">
            <w:pPr>
              <w:pStyle w:val="TableParagraph"/>
              <w:spacing w:before="8" w:line="246" w:lineRule="exact"/>
              <w:ind w:left="207"/>
              <w:jc w:val="center"/>
              <w:rPr>
                <w:rFonts w:ascii="Times New Roman" w:eastAsia="Times New Roman" w:hAnsi="Times New Roman" w:cs="Times New Roman"/>
                <w:lang w:val="lt-LT"/>
              </w:rPr>
            </w:pPr>
            <w:r w:rsidRPr="008C01EE">
              <w:rPr>
                <w:rFonts w:ascii="Times New Roman" w:eastAsia="Times New Roman" w:hAnsi="Times New Roman" w:cs="Times New Roman"/>
                <w:lang w:val="lt-LT"/>
              </w:rPr>
              <w:t>0,00047</w:t>
            </w:r>
          </w:p>
        </w:tc>
        <w:tc>
          <w:tcPr>
            <w:tcW w:w="1559" w:type="dxa"/>
          </w:tcPr>
          <w:p w14:paraId="25183541" w14:textId="77777777" w:rsidR="00795EC3" w:rsidRPr="008C01EE" w:rsidRDefault="00530C6E" w:rsidP="00A47B7A">
            <w:pPr>
              <w:pStyle w:val="TableParagraph"/>
              <w:ind w:left="207"/>
              <w:jc w:val="center"/>
              <w:rPr>
                <w:rFonts w:ascii="Times New Roman" w:hAnsi="Times New Roman" w:cs="Times New Roman"/>
                <w:lang w:val="lt-LT"/>
              </w:rPr>
            </w:pPr>
            <w:r w:rsidRPr="008C01EE">
              <w:rPr>
                <w:rFonts w:ascii="Times New Roman" w:eastAsia="Times New Roman" w:hAnsi="Times New Roman" w:cs="Times New Roman"/>
                <w:lang w:val="lt-LT"/>
              </w:rPr>
              <w:t>0,00062</w:t>
            </w:r>
          </w:p>
        </w:tc>
        <w:tc>
          <w:tcPr>
            <w:tcW w:w="284" w:type="dxa"/>
            <w:vMerge/>
          </w:tcPr>
          <w:p w14:paraId="2CBFD60E" w14:textId="77777777" w:rsidR="00795EC3" w:rsidRPr="008C01EE" w:rsidRDefault="00795EC3" w:rsidP="00A47B7A">
            <w:pPr>
              <w:jc w:val="center"/>
              <w:rPr>
                <w:rFonts w:ascii="Times New Roman" w:hAnsi="Times New Roman" w:cs="Times New Roman"/>
                <w:lang w:val="lt-LT"/>
              </w:rPr>
            </w:pPr>
          </w:p>
        </w:tc>
        <w:tc>
          <w:tcPr>
            <w:tcW w:w="1417" w:type="dxa"/>
          </w:tcPr>
          <w:p w14:paraId="5683AFF3" w14:textId="77777777" w:rsidR="00795EC3" w:rsidRPr="0022209D" w:rsidRDefault="00530C6E" w:rsidP="0022209D">
            <w:pPr>
              <w:pStyle w:val="TableParagraph"/>
              <w:spacing w:before="0" w:line="248" w:lineRule="exact"/>
              <w:ind w:left="261"/>
              <w:jc w:val="center"/>
              <w:rPr>
                <w:rFonts w:ascii="Times New Roman" w:eastAsia="Times New Roman" w:hAnsi="Times New Roman" w:cs="Times New Roman"/>
                <w:lang w:val="lt-LT"/>
              </w:rPr>
            </w:pPr>
            <w:r w:rsidRPr="008C01EE">
              <w:rPr>
                <w:rFonts w:ascii="Times New Roman" w:eastAsia="Times New Roman" w:hAnsi="Times New Roman" w:cs="Times New Roman"/>
                <w:lang w:val="lt-LT"/>
              </w:rPr>
              <w:t>0,00082</w:t>
            </w:r>
          </w:p>
        </w:tc>
        <w:tc>
          <w:tcPr>
            <w:tcW w:w="1560" w:type="dxa"/>
          </w:tcPr>
          <w:p w14:paraId="1501E774" w14:textId="77777777" w:rsidR="00795EC3" w:rsidRPr="008C01EE" w:rsidRDefault="00530C6E" w:rsidP="00A47B7A">
            <w:pPr>
              <w:pStyle w:val="TableParagraph"/>
              <w:ind w:left="155" w:right="145"/>
              <w:jc w:val="center"/>
              <w:rPr>
                <w:rFonts w:ascii="Times New Roman" w:hAnsi="Times New Roman" w:cs="Times New Roman"/>
                <w:lang w:val="lt-LT"/>
              </w:rPr>
            </w:pPr>
            <w:r w:rsidRPr="008C01EE">
              <w:rPr>
                <w:rFonts w:ascii="Times New Roman" w:eastAsia="Times New Roman" w:hAnsi="Times New Roman" w:cs="Times New Roman"/>
                <w:lang w:val="lt-LT"/>
              </w:rPr>
              <w:t>0,0011</w:t>
            </w:r>
          </w:p>
        </w:tc>
      </w:tr>
      <w:tr w:rsidR="00A47B7A" w:rsidRPr="008C01EE" w14:paraId="5C3E0E37" w14:textId="77777777" w:rsidTr="0022209D">
        <w:trPr>
          <w:trHeight w:val="343"/>
        </w:trPr>
        <w:tc>
          <w:tcPr>
            <w:tcW w:w="2268" w:type="dxa"/>
          </w:tcPr>
          <w:p w14:paraId="2D6FC598" w14:textId="77777777" w:rsidR="00795EC3" w:rsidRPr="008C01EE" w:rsidRDefault="00530C6E" w:rsidP="0022209D">
            <w:pPr>
              <w:pStyle w:val="TableParagraph"/>
              <w:spacing w:line="240" w:lineRule="auto"/>
              <w:ind w:left="144"/>
              <w:rPr>
                <w:rFonts w:ascii="Times New Roman" w:hAnsi="Times New Roman" w:cs="Times New Roman"/>
                <w:lang w:val="lt-LT"/>
              </w:rPr>
            </w:pPr>
            <w:r w:rsidRPr="008C01EE">
              <w:rPr>
                <w:rFonts w:ascii="Times New Roman" w:eastAsia="Times New Roman" w:hAnsi="Times New Roman" w:cs="Times New Roman"/>
                <w:lang w:val="lt-LT"/>
              </w:rPr>
              <w:t>Gimda</w:t>
            </w:r>
          </w:p>
        </w:tc>
        <w:tc>
          <w:tcPr>
            <w:tcW w:w="1701" w:type="dxa"/>
          </w:tcPr>
          <w:p w14:paraId="33FC2B64" w14:textId="77777777" w:rsidR="00795EC3" w:rsidRPr="0022209D" w:rsidRDefault="00530C6E" w:rsidP="0022209D">
            <w:pPr>
              <w:pStyle w:val="TableParagraph"/>
              <w:spacing w:before="8" w:line="246" w:lineRule="exact"/>
              <w:ind w:left="207"/>
              <w:jc w:val="center"/>
              <w:rPr>
                <w:rFonts w:ascii="Times New Roman" w:eastAsia="Times New Roman" w:hAnsi="Times New Roman" w:cs="Times New Roman"/>
                <w:lang w:val="lt-LT"/>
              </w:rPr>
            </w:pPr>
            <w:r w:rsidRPr="008C01EE">
              <w:rPr>
                <w:rFonts w:ascii="Times New Roman" w:eastAsia="Times New Roman" w:hAnsi="Times New Roman" w:cs="Times New Roman"/>
                <w:lang w:val="lt-LT"/>
              </w:rPr>
              <w:t>0,000041</w:t>
            </w:r>
          </w:p>
        </w:tc>
        <w:tc>
          <w:tcPr>
            <w:tcW w:w="1559" w:type="dxa"/>
          </w:tcPr>
          <w:p w14:paraId="6C1966A1" w14:textId="77777777" w:rsidR="00795EC3" w:rsidRPr="008C01EE" w:rsidRDefault="00530C6E" w:rsidP="00A47B7A">
            <w:pPr>
              <w:pStyle w:val="TableParagraph"/>
              <w:spacing w:line="240" w:lineRule="auto"/>
              <w:ind w:left="152"/>
              <w:jc w:val="center"/>
              <w:rPr>
                <w:rFonts w:ascii="Times New Roman" w:hAnsi="Times New Roman" w:cs="Times New Roman"/>
                <w:lang w:val="lt-LT"/>
              </w:rPr>
            </w:pPr>
            <w:r w:rsidRPr="008C01EE">
              <w:rPr>
                <w:rFonts w:ascii="Times New Roman" w:eastAsia="Times New Roman" w:hAnsi="Times New Roman" w:cs="Times New Roman"/>
                <w:lang w:val="lt-LT"/>
              </w:rPr>
              <w:t>0,000064</w:t>
            </w:r>
          </w:p>
        </w:tc>
        <w:tc>
          <w:tcPr>
            <w:tcW w:w="284" w:type="dxa"/>
            <w:vMerge/>
          </w:tcPr>
          <w:p w14:paraId="25831D62" w14:textId="77777777" w:rsidR="00795EC3" w:rsidRPr="008C01EE" w:rsidRDefault="00795EC3" w:rsidP="00A47B7A">
            <w:pPr>
              <w:jc w:val="center"/>
              <w:rPr>
                <w:rFonts w:ascii="Times New Roman" w:hAnsi="Times New Roman" w:cs="Times New Roman"/>
                <w:lang w:val="lt-LT"/>
              </w:rPr>
            </w:pPr>
          </w:p>
        </w:tc>
        <w:tc>
          <w:tcPr>
            <w:tcW w:w="1417" w:type="dxa"/>
          </w:tcPr>
          <w:p w14:paraId="320B0BD9" w14:textId="77777777" w:rsidR="00795EC3" w:rsidRPr="0022209D" w:rsidRDefault="00530C6E" w:rsidP="0022209D">
            <w:pPr>
              <w:pStyle w:val="TableParagraph"/>
              <w:spacing w:before="0" w:line="248" w:lineRule="exact"/>
              <w:ind w:left="261"/>
              <w:jc w:val="center"/>
              <w:rPr>
                <w:rFonts w:ascii="Times New Roman" w:eastAsia="Times New Roman" w:hAnsi="Times New Roman" w:cs="Times New Roman"/>
                <w:lang w:val="lt-LT"/>
              </w:rPr>
            </w:pPr>
            <w:r w:rsidRPr="008C01EE">
              <w:rPr>
                <w:rFonts w:ascii="Times New Roman" w:eastAsia="Times New Roman" w:hAnsi="Times New Roman" w:cs="Times New Roman"/>
                <w:lang w:val="lt-LT"/>
              </w:rPr>
              <w:t>0,000071</w:t>
            </w:r>
          </w:p>
        </w:tc>
        <w:tc>
          <w:tcPr>
            <w:tcW w:w="1560" w:type="dxa"/>
          </w:tcPr>
          <w:p w14:paraId="6CD2561A" w14:textId="77777777" w:rsidR="00795EC3" w:rsidRPr="008C01EE" w:rsidRDefault="00530C6E" w:rsidP="00A47B7A">
            <w:pPr>
              <w:pStyle w:val="TableParagraph"/>
              <w:spacing w:line="240" w:lineRule="auto"/>
              <w:ind w:left="155" w:right="145"/>
              <w:jc w:val="center"/>
              <w:rPr>
                <w:rFonts w:ascii="Times New Roman" w:hAnsi="Times New Roman" w:cs="Times New Roman"/>
                <w:lang w:val="lt-LT"/>
              </w:rPr>
            </w:pPr>
            <w:r w:rsidRPr="008C01EE">
              <w:rPr>
                <w:rFonts w:ascii="Times New Roman" w:eastAsia="Times New Roman" w:hAnsi="Times New Roman" w:cs="Times New Roman"/>
                <w:lang w:val="lt-LT"/>
              </w:rPr>
              <w:t>0,00011</w:t>
            </w:r>
          </w:p>
        </w:tc>
      </w:tr>
      <w:tr w:rsidR="00A47B7A" w:rsidRPr="008C01EE" w14:paraId="209AE42C" w14:textId="77777777" w:rsidTr="0022209D">
        <w:trPr>
          <w:trHeight w:val="481"/>
        </w:trPr>
        <w:tc>
          <w:tcPr>
            <w:tcW w:w="2268" w:type="dxa"/>
          </w:tcPr>
          <w:p w14:paraId="53B44E0A" w14:textId="77777777" w:rsidR="00795EC3" w:rsidRPr="008C01EE" w:rsidRDefault="00530C6E" w:rsidP="0022209D">
            <w:pPr>
              <w:pStyle w:val="TableParagraph"/>
              <w:spacing w:before="72" w:line="240" w:lineRule="auto"/>
              <w:ind w:left="144"/>
              <w:rPr>
                <w:rFonts w:ascii="Times New Roman" w:hAnsi="Times New Roman" w:cs="Times New Roman"/>
                <w:lang w:val="lt-LT"/>
              </w:rPr>
            </w:pPr>
            <w:r w:rsidRPr="008C01EE">
              <w:rPr>
                <w:rFonts w:ascii="Times New Roman" w:eastAsia="Times New Roman" w:hAnsi="Times New Roman" w:cs="Times New Roman"/>
                <w:lang w:val="lt-LT"/>
              </w:rPr>
              <w:t>Likę organai</w:t>
            </w:r>
          </w:p>
        </w:tc>
        <w:tc>
          <w:tcPr>
            <w:tcW w:w="1701" w:type="dxa"/>
          </w:tcPr>
          <w:p w14:paraId="4722AB5A" w14:textId="77777777" w:rsidR="00795EC3" w:rsidRPr="0022209D" w:rsidRDefault="00530C6E" w:rsidP="0022209D">
            <w:pPr>
              <w:pStyle w:val="TableParagraph"/>
              <w:spacing w:before="8" w:line="246" w:lineRule="exact"/>
              <w:ind w:left="207"/>
              <w:jc w:val="center"/>
              <w:rPr>
                <w:rFonts w:ascii="Times New Roman" w:eastAsia="Times New Roman" w:hAnsi="Times New Roman" w:cs="Times New Roman"/>
                <w:lang w:val="lt-LT"/>
              </w:rPr>
            </w:pPr>
            <w:r w:rsidRPr="008C01EE">
              <w:rPr>
                <w:rFonts w:ascii="Times New Roman" w:eastAsia="Times New Roman" w:hAnsi="Times New Roman" w:cs="Times New Roman"/>
                <w:lang w:val="lt-LT"/>
              </w:rPr>
              <w:t>0,00066</w:t>
            </w:r>
          </w:p>
        </w:tc>
        <w:tc>
          <w:tcPr>
            <w:tcW w:w="1559" w:type="dxa"/>
          </w:tcPr>
          <w:p w14:paraId="18146DBF" w14:textId="77777777" w:rsidR="00795EC3" w:rsidRPr="008C01EE" w:rsidRDefault="00530C6E" w:rsidP="00A47B7A">
            <w:pPr>
              <w:pStyle w:val="TableParagraph"/>
              <w:spacing w:before="72" w:line="240" w:lineRule="auto"/>
              <w:ind w:left="207"/>
              <w:jc w:val="center"/>
              <w:rPr>
                <w:rFonts w:ascii="Times New Roman" w:hAnsi="Times New Roman" w:cs="Times New Roman"/>
                <w:lang w:val="lt-LT"/>
              </w:rPr>
            </w:pPr>
            <w:r w:rsidRPr="008C01EE">
              <w:rPr>
                <w:rFonts w:ascii="Times New Roman" w:eastAsia="Times New Roman" w:hAnsi="Times New Roman" w:cs="Times New Roman"/>
                <w:lang w:val="lt-LT"/>
              </w:rPr>
              <w:t>0,00083</w:t>
            </w:r>
          </w:p>
        </w:tc>
        <w:tc>
          <w:tcPr>
            <w:tcW w:w="284" w:type="dxa"/>
            <w:vMerge/>
          </w:tcPr>
          <w:p w14:paraId="62C2E7E4" w14:textId="77777777" w:rsidR="00795EC3" w:rsidRPr="008C01EE" w:rsidRDefault="00795EC3" w:rsidP="00A47B7A">
            <w:pPr>
              <w:jc w:val="center"/>
              <w:rPr>
                <w:rFonts w:ascii="Times New Roman" w:hAnsi="Times New Roman" w:cs="Times New Roman"/>
                <w:lang w:val="lt-LT"/>
              </w:rPr>
            </w:pPr>
          </w:p>
        </w:tc>
        <w:tc>
          <w:tcPr>
            <w:tcW w:w="1417" w:type="dxa"/>
          </w:tcPr>
          <w:p w14:paraId="6A46F5CF" w14:textId="77777777" w:rsidR="00795EC3" w:rsidRPr="0022209D" w:rsidRDefault="00530C6E" w:rsidP="0022209D">
            <w:pPr>
              <w:pStyle w:val="TableParagraph"/>
              <w:spacing w:before="72" w:line="240" w:lineRule="auto"/>
              <w:ind w:left="207"/>
              <w:jc w:val="center"/>
              <w:rPr>
                <w:rFonts w:ascii="Times New Roman" w:eastAsia="Times New Roman" w:hAnsi="Times New Roman" w:cs="Times New Roman"/>
                <w:lang w:val="lt-LT"/>
              </w:rPr>
            </w:pPr>
            <w:r w:rsidRPr="008C01EE">
              <w:rPr>
                <w:rFonts w:ascii="Times New Roman" w:eastAsia="Times New Roman" w:hAnsi="Times New Roman" w:cs="Times New Roman"/>
                <w:lang w:val="lt-LT"/>
              </w:rPr>
              <w:t>0,0012</w:t>
            </w:r>
          </w:p>
        </w:tc>
        <w:tc>
          <w:tcPr>
            <w:tcW w:w="1560" w:type="dxa"/>
          </w:tcPr>
          <w:p w14:paraId="3F50FA30" w14:textId="77777777" w:rsidR="00795EC3" w:rsidRPr="008C01EE" w:rsidRDefault="00530C6E" w:rsidP="00A47B7A">
            <w:pPr>
              <w:pStyle w:val="TableParagraph"/>
              <w:spacing w:before="72" w:line="240" w:lineRule="auto"/>
              <w:ind w:left="155" w:right="145"/>
              <w:jc w:val="center"/>
              <w:rPr>
                <w:rFonts w:ascii="Times New Roman" w:hAnsi="Times New Roman" w:cs="Times New Roman"/>
                <w:lang w:val="lt-LT"/>
              </w:rPr>
            </w:pPr>
            <w:r w:rsidRPr="008C01EE">
              <w:rPr>
                <w:rFonts w:ascii="Times New Roman" w:eastAsia="Times New Roman" w:hAnsi="Times New Roman" w:cs="Times New Roman"/>
                <w:lang w:val="lt-LT"/>
              </w:rPr>
              <w:t>0,0015</w:t>
            </w:r>
          </w:p>
        </w:tc>
      </w:tr>
      <w:tr w:rsidR="004F1308" w:rsidRPr="008C01EE" w14:paraId="53B03986" w14:textId="77777777" w:rsidTr="0022209D">
        <w:trPr>
          <w:trHeight w:val="527"/>
        </w:trPr>
        <w:tc>
          <w:tcPr>
            <w:tcW w:w="2268" w:type="dxa"/>
          </w:tcPr>
          <w:p w14:paraId="71303290" w14:textId="199FFE7E" w:rsidR="00795EC3" w:rsidRPr="008C01EE" w:rsidRDefault="00853493" w:rsidP="0022209D">
            <w:pPr>
              <w:pStyle w:val="TableParagraph"/>
              <w:spacing w:before="8" w:line="250" w:lineRule="atLeast"/>
              <w:ind w:left="144" w:right="425"/>
              <w:rPr>
                <w:rFonts w:ascii="Times New Roman" w:hAnsi="Times New Roman" w:cs="Times New Roman"/>
                <w:b/>
                <w:lang w:val="lt-LT"/>
              </w:rPr>
            </w:pPr>
            <w:proofErr w:type="spellStart"/>
            <w:r>
              <w:rPr>
                <w:rFonts w:ascii="Times New Roman" w:eastAsia="Times New Roman" w:hAnsi="Times New Roman" w:cs="Times New Roman"/>
                <w:b/>
                <w:bCs/>
                <w:lang w:val="lt-LT"/>
              </w:rPr>
              <w:t>Efektinė</w:t>
            </w:r>
            <w:proofErr w:type="spellEnd"/>
            <w:r w:rsidRPr="008C01EE">
              <w:rPr>
                <w:rFonts w:ascii="Times New Roman" w:eastAsia="Times New Roman" w:hAnsi="Times New Roman" w:cs="Times New Roman"/>
                <w:b/>
                <w:bCs/>
                <w:lang w:val="lt-LT"/>
              </w:rPr>
              <w:t xml:space="preserve"> </w:t>
            </w:r>
            <w:r w:rsidR="00530C6E" w:rsidRPr="008C01EE">
              <w:rPr>
                <w:rFonts w:ascii="Times New Roman" w:eastAsia="Times New Roman" w:hAnsi="Times New Roman" w:cs="Times New Roman"/>
                <w:b/>
                <w:bCs/>
                <w:lang w:val="lt-LT"/>
              </w:rPr>
              <w:t>dozė (</w:t>
            </w:r>
            <w:proofErr w:type="spellStart"/>
            <w:r w:rsidR="00530C6E" w:rsidRPr="008C01EE">
              <w:rPr>
                <w:rFonts w:ascii="Times New Roman" w:eastAsia="Times New Roman" w:hAnsi="Times New Roman" w:cs="Times New Roman"/>
                <w:b/>
                <w:bCs/>
                <w:lang w:val="lt-LT"/>
              </w:rPr>
              <w:t>mSv</w:t>
            </w:r>
            <w:proofErr w:type="spellEnd"/>
            <w:r w:rsidR="00530C6E" w:rsidRPr="008C01EE">
              <w:rPr>
                <w:rFonts w:ascii="Times New Roman" w:eastAsia="Times New Roman" w:hAnsi="Times New Roman" w:cs="Times New Roman"/>
                <w:b/>
                <w:bCs/>
                <w:lang w:val="lt-LT"/>
              </w:rPr>
              <w:t>/</w:t>
            </w:r>
            <w:proofErr w:type="spellStart"/>
            <w:r w:rsidR="00530C6E" w:rsidRPr="008C01EE">
              <w:rPr>
                <w:rFonts w:ascii="Times New Roman" w:eastAsia="Times New Roman" w:hAnsi="Times New Roman" w:cs="Times New Roman"/>
                <w:b/>
                <w:bCs/>
                <w:lang w:val="lt-LT"/>
              </w:rPr>
              <w:t>MBq</w:t>
            </w:r>
            <w:proofErr w:type="spellEnd"/>
            <w:r w:rsidR="00530C6E" w:rsidRPr="008C01EE">
              <w:rPr>
                <w:rFonts w:ascii="Times New Roman" w:eastAsia="Times New Roman" w:hAnsi="Times New Roman" w:cs="Times New Roman"/>
                <w:b/>
                <w:bCs/>
                <w:lang w:val="lt-LT"/>
              </w:rPr>
              <w:t>)</w:t>
            </w:r>
          </w:p>
        </w:tc>
        <w:tc>
          <w:tcPr>
            <w:tcW w:w="1701" w:type="dxa"/>
          </w:tcPr>
          <w:p w14:paraId="6110C28F" w14:textId="77777777" w:rsidR="00795EC3" w:rsidRPr="0022209D" w:rsidRDefault="00530C6E" w:rsidP="0022209D">
            <w:pPr>
              <w:pStyle w:val="TableParagraph"/>
              <w:spacing w:before="135" w:line="240" w:lineRule="auto"/>
              <w:ind w:left="262"/>
              <w:jc w:val="center"/>
              <w:rPr>
                <w:rFonts w:ascii="Times New Roman" w:eastAsia="Times New Roman" w:hAnsi="Times New Roman" w:cs="Times New Roman"/>
                <w:b/>
                <w:bCs/>
                <w:lang w:val="lt-LT"/>
              </w:rPr>
            </w:pPr>
            <w:r w:rsidRPr="00AA32C3">
              <w:rPr>
                <w:rFonts w:ascii="Times New Roman" w:eastAsia="Times New Roman" w:hAnsi="Times New Roman" w:cs="Times New Roman"/>
                <w:b/>
                <w:bCs/>
                <w:lang w:val="lt-LT"/>
              </w:rPr>
              <w:t>0,0012</w:t>
            </w:r>
          </w:p>
        </w:tc>
        <w:tc>
          <w:tcPr>
            <w:tcW w:w="1559" w:type="dxa"/>
          </w:tcPr>
          <w:p w14:paraId="5B04D8B7" w14:textId="77777777" w:rsidR="00795EC3" w:rsidRPr="008C01EE" w:rsidRDefault="00530C6E" w:rsidP="00A47B7A">
            <w:pPr>
              <w:pStyle w:val="TableParagraph"/>
              <w:spacing w:before="135" w:line="240" w:lineRule="auto"/>
              <w:ind w:left="262"/>
              <w:jc w:val="center"/>
              <w:rPr>
                <w:rFonts w:ascii="Times New Roman" w:hAnsi="Times New Roman" w:cs="Times New Roman"/>
                <w:b/>
                <w:lang w:val="lt-LT"/>
              </w:rPr>
            </w:pPr>
            <w:r w:rsidRPr="008C01EE">
              <w:rPr>
                <w:rFonts w:ascii="Times New Roman" w:eastAsia="Times New Roman" w:hAnsi="Times New Roman" w:cs="Times New Roman"/>
                <w:b/>
                <w:bCs/>
                <w:lang w:val="lt-LT"/>
              </w:rPr>
              <w:t>0,0014</w:t>
            </w:r>
          </w:p>
        </w:tc>
        <w:tc>
          <w:tcPr>
            <w:tcW w:w="284" w:type="dxa"/>
          </w:tcPr>
          <w:p w14:paraId="63FACC7B" w14:textId="77777777" w:rsidR="00795EC3" w:rsidRPr="008C01EE" w:rsidRDefault="00795EC3" w:rsidP="00A47B7A">
            <w:pPr>
              <w:pStyle w:val="TableParagraph"/>
              <w:spacing w:before="0" w:line="240" w:lineRule="auto"/>
              <w:jc w:val="center"/>
              <w:rPr>
                <w:rFonts w:ascii="Times New Roman" w:hAnsi="Times New Roman" w:cs="Times New Roman"/>
                <w:lang w:val="lt-LT"/>
              </w:rPr>
            </w:pPr>
          </w:p>
        </w:tc>
        <w:tc>
          <w:tcPr>
            <w:tcW w:w="1417" w:type="dxa"/>
          </w:tcPr>
          <w:p w14:paraId="27836905" w14:textId="77777777" w:rsidR="00795EC3" w:rsidRPr="008C01EE" w:rsidRDefault="00530C6E" w:rsidP="00A47B7A">
            <w:pPr>
              <w:pStyle w:val="TableParagraph"/>
              <w:spacing w:before="135" w:line="240" w:lineRule="auto"/>
              <w:ind w:left="316"/>
              <w:jc w:val="center"/>
              <w:rPr>
                <w:rFonts w:ascii="Times New Roman" w:hAnsi="Times New Roman" w:cs="Times New Roman"/>
                <w:b/>
                <w:lang w:val="lt-LT"/>
              </w:rPr>
            </w:pPr>
            <w:r w:rsidRPr="008C01EE">
              <w:rPr>
                <w:rFonts w:ascii="Times New Roman" w:eastAsia="Times New Roman" w:hAnsi="Times New Roman" w:cs="Times New Roman"/>
                <w:b/>
                <w:bCs/>
                <w:lang w:val="lt-LT"/>
              </w:rPr>
              <w:t>0,002</w:t>
            </w:r>
          </w:p>
        </w:tc>
        <w:tc>
          <w:tcPr>
            <w:tcW w:w="1560" w:type="dxa"/>
          </w:tcPr>
          <w:p w14:paraId="7760B297" w14:textId="77777777" w:rsidR="00795EC3" w:rsidRPr="008C01EE" w:rsidRDefault="00530C6E" w:rsidP="00A47B7A">
            <w:pPr>
              <w:pStyle w:val="TableParagraph"/>
              <w:spacing w:before="135" w:line="240" w:lineRule="auto"/>
              <w:ind w:left="155" w:right="145"/>
              <w:jc w:val="center"/>
              <w:rPr>
                <w:rFonts w:ascii="Times New Roman" w:hAnsi="Times New Roman" w:cs="Times New Roman"/>
                <w:b/>
                <w:lang w:val="lt-LT"/>
              </w:rPr>
            </w:pPr>
            <w:r w:rsidRPr="008C01EE">
              <w:rPr>
                <w:rFonts w:ascii="Times New Roman" w:eastAsia="Times New Roman" w:hAnsi="Times New Roman" w:cs="Times New Roman"/>
                <w:b/>
                <w:bCs/>
                <w:lang w:val="lt-LT"/>
              </w:rPr>
              <w:t>0,0024</w:t>
            </w:r>
          </w:p>
        </w:tc>
      </w:tr>
    </w:tbl>
    <w:p w14:paraId="2A9BAE76" w14:textId="77777777" w:rsidR="00795EC3" w:rsidRPr="008C01EE" w:rsidRDefault="00795EC3">
      <w:pPr>
        <w:pStyle w:val="Pagrindinistekstas"/>
        <w:spacing w:before="4"/>
        <w:jc w:val="center"/>
        <w:rPr>
          <w:color w:val="auto"/>
          <w:szCs w:val="22"/>
          <w:lang w:val="lt-LT"/>
        </w:rPr>
      </w:pPr>
    </w:p>
    <w:p w14:paraId="3180A41C" w14:textId="29F2F819" w:rsidR="00795EC3" w:rsidRPr="008C01EE" w:rsidRDefault="00853493">
      <w:pPr>
        <w:pStyle w:val="Pagrindinistekstas"/>
        <w:ind w:right="219"/>
        <w:rPr>
          <w:i w:val="0"/>
          <w:iCs/>
          <w:strike/>
          <w:color w:val="auto"/>
          <w:szCs w:val="22"/>
          <w:lang w:val="lt-LT"/>
        </w:rPr>
      </w:pPr>
      <w:proofErr w:type="spellStart"/>
      <w:r>
        <w:rPr>
          <w:i w:val="0"/>
          <w:iCs/>
          <w:color w:val="auto"/>
          <w:szCs w:val="22"/>
          <w:lang w:val="lt-LT"/>
        </w:rPr>
        <w:t>Efektinė</w:t>
      </w:r>
      <w:proofErr w:type="spellEnd"/>
      <w:r w:rsidRPr="008C01EE">
        <w:rPr>
          <w:i w:val="0"/>
          <w:iCs/>
          <w:color w:val="auto"/>
          <w:szCs w:val="22"/>
          <w:lang w:val="lt-LT"/>
        </w:rPr>
        <w:t xml:space="preserve"> </w:t>
      </w:r>
      <w:r w:rsidR="00530C6E" w:rsidRPr="008C01EE">
        <w:rPr>
          <w:i w:val="0"/>
          <w:iCs/>
          <w:color w:val="auto"/>
          <w:szCs w:val="22"/>
          <w:lang w:val="lt-LT"/>
        </w:rPr>
        <w:t>dozė, gaunama po oda suleidus maksimalų rekomenduojamą 200</w:t>
      </w:r>
      <w:r w:rsidR="00392F52">
        <w:rPr>
          <w:szCs w:val="22"/>
          <w:lang w:val="lt-LT"/>
        </w:rPr>
        <w:t> </w:t>
      </w:r>
      <w:proofErr w:type="spellStart"/>
      <w:r w:rsidR="00530C6E" w:rsidRPr="008C01EE">
        <w:rPr>
          <w:i w:val="0"/>
          <w:iCs/>
          <w:color w:val="auto"/>
          <w:szCs w:val="22"/>
          <w:lang w:val="lt-LT"/>
        </w:rPr>
        <w:t>MBq</w:t>
      </w:r>
      <w:proofErr w:type="spellEnd"/>
      <w:r w:rsidR="00530C6E" w:rsidRPr="008C01EE">
        <w:rPr>
          <w:i w:val="0"/>
          <w:iCs/>
          <w:color w:val="auto"/>
          <w:szCs w:val="22"/>
          <w:lang w:val="lt-LT"/>
        </w:rPr>
        <w:t xml:space="preserve"> radioaktyvumą ir pašalinus injekcijos vietą praėjus 18 valandų po injekcijos suaugusiam žmogui, sveriančiam 70</w:t>
      </w:r>
      <w:r w:rsidR="00392F52">
        <w:rPr>
          <w:szCs w:val="22"/>
          <w:lang w:val="lt-LT"/>
        </w:rPr>
        <w:t> </w:t>
      </w:r>
      <w:r w:rsidR="00530C6E" w:rsidRPr="008C01EE">
        <w:rPr>
          <w:i w:val="0"/>
          <w:iCs/>
          <w:color w:val="auto"/>
          <w:szCs w:val="22"/>
          <w:lang w:val="lt-LT"/>
        </w:rPr>
        <w:t>kg, yra apie 0,4</w:t>
      </w:r>
      <w:r w:rsidR="00392F52">
        <w:rPr>
          <w:szCs w:val="22"/>
          <w:lang w:val="lt-LT"/>
        </w:rPr>
        <w:t> </w:t>
      </w:r>
      <w:proofErr w:type="spellStart"/>
      <w:r w:rsidR="00530C6E" w:rsidRPr="008C01EE">
        <w:rPr>
          <w:i w:val="0"/>
          <w:iCs/>
          <w:color w:val="auto"/>
          <w:szCs w:val="22"/>
          <w:lang w:val="lt-LT"/>
        </w:rPr>
        <w:t>mSv</w:t>
      </w:r>
      <w:proofErr w:type="spellEnd"/>
      <w:r w:rsidR="00530C6E" w:rsidRPr="008C01EE">
        <w:rPr>
          <w:i w:val="0"/>
          <w:iCs/>
          <w:color w:val="auto"/>
          <w:szCs w:val="22"/>
          <w:lang w:val="lt-LT"/>
        </w:rPr>
        <w:t>.</w:t>
      </w:r>
    </w:p>
    <w:p w14:paraId="2F248556" w14:textId="77777777" w:rsidR="00795EC3" w:rsidRPr="008C01EE" w:rsidRDefault="00795EC3">
      <w:pPr>
        <w:spacing w:line="240" w:lineRule="auto"/>
        <w:rPr>
          <w:lang w:val="lt-LT"/>
        </w:rPr>
      </w:pPr>
    </w:p>
    <w:p w14:paraId="271C12CE" w14:textId="77777777" w:rsidR="00795EC3" w:rsidRPr="008C01EE" w:rsidRDefault="00795EC3">
      <w:pPr>
        <w:spacing w:line="240" w:lineRule="auto"/>
        <w:rPr>
          <w:lang w:val="lt-LT"/>
        </w:rPr>
      </w:pPr>
    </w:p>
    <w:p w14:paraId="7B0A2526" w14:textId="77777777" w:rsidR="00795EC3" w:rsidRPr="008C01EE" w:rsidRDefault="00530C6E">
      <w:pPr>
        <w:spacing w:line="240" w:lineRule="auto"/>
        <w:ind w:left="567" w:hanging="567"/>
        <w:rPr>
          <w:b/>
          <w:lang w:val="lt-LT"/>
        </w:rPr>
      </w:pPr>
      <w:r w:rsidRPr="008C01EE">
        <w:rPr>
          <w:b/>
          <w:bCs/>
          <w:szCs w:val="22"/>
          <w:lang w:val="lt-LT"/>
        </w:rPr>
        <w:t>12.</w:t>
      </w:r>
      <w:r w:rsidRPr="008C01EE">
        <w:rPr>
          <w:b/>
          <w:bCs/>
          <w:szCs w:val="22"/>
          <w:lang w:val="lt-LT"/>
        </w:rPr>
        <w:tab/>
        <w:t>RADIOFARMACINIŲ PREPARATŲ RUOŠIMO INSTRUKCIJA</w:t>
      </w:r>
    </w:p>
    <w:p w14:paraId="4F402B79" w14:textId="77777777" w:rsidR="00795EC3" w:rsidRPr="008C01EE" w:rsidRDefault="00795EC3">
      <w:pPr>
        <w:spacing w:line="240" w:lineRule="auto"/>
        <w:rPr>
          <w:b/>
          <w:lang w:val="lt-LT"/>
        </w:rPr>
      </w:pPr>
    </w:p>
    <w:p w14:paraId="6BD0A6C8" w14:textId="6924A621" w:rsidR="00795EC3" w:rsidRPr="008C01EE" w:rsidRDefault="00CC32F0">
      <w:pPr>
        <w:spacing w:line="240" w:lineRule="auto"/>
        <w:rPr>
          <w:lang w:val="lt-LT"/>
        </w:rPr>
      </w:pPr>
      <w:r>
        <w:rPr>
          <w:szCs w:val="22"/>
          <w:lang w:val="lt-LT"/>
        </w:rPr>
        <w:t>Vaistiniame p</w:t>
      </w:r>
      <w:r w:rsidR="00530C6E" w:rsidRPr="008C01EE">
        <w:rPr>
          <w:szCs w:val="22"/>
          <w:lang w:val="lt-LT"/>
        </w:rPr>
        <w:t xml:space="preserve">reparate nėra </w:t>
      </w:r>
      <w:proofErr w:type="spellStart"/>
      <w:r w:rsidR="00530C6E" w:rsidRPr="008C01EE">
        <w:rPr>
          <w:szCs w:val="22"/>
          <w:lang w:val="lt-LT"/>
        </w:rPr>
        <w:t>bakteriostatinio</w:t>
      </w:r>
      <w:proofErr w:type="spellEnd"/>
      <w:r w:rsidR="00530C6E" w:rsidRPr="008C01EE">
        <w:rPr>
          <w:szCs w:val="22"/>
          <w:lang w:val="lt-LT"/>
        </w:rPr>
        <w:t xml:space="preserve"> konservanto.</w:t>
      </w:r>
    </w:p>
    <w:p w14:paraId="3E9B4117" w14:textId="7F76CBD5" w:rsidR="00795EC3" w:rsidRPr="008C01EE" w:rsidRDefault="00530C6E">
      <w:pPr>
        <w:spacing w:line="240" w:lineRule="auto"/>
        <w:rPr>
          <w:lang w:val="lt-LT"/>
        </w:rPr>
      </w:pPr>
      <w:r w:rsidRPr="008C01EE">
        <w:rPr>
          <w:szCs w:val="22"/>
          <w:vertAlign w:val="superscript"/>
          <w:lang w:val="lt-LT"/>
        </w:rPr>
        <w:t>99m</w:t>
      </w:r>
      <w:r w:rsidRPr="008C01EE">
        <w:rPr>
          <w:szCs w:val="22"/>
          <w:lang w:val="lt-LT"/>
        </w:rPr>
        <w:t>Tc-</w:t>
      </w:r>
      <w:r w:rsidR="00923DF6">
        <w:rPr>
          <w:szCs w:val="22"/>
          <w:lang w:val="lt-LT"/>
        </w:rPr>
        <w:t>Sentinelscan</w:t>
      </w:r>
      <w:r w:rsidRPr="008C01EE">
        <w:rPr>
          <w:szCs w:val="22"/>
          <w:lang w:val="lt-LT"/>
        </w:rPr>
        <w:t xml:space="preserve"> turi būti </w:t>
      </w:r>
      <w:r w:rsidR="00334A05">
        <w:rPr>
          <w:szCs w:val="22"/>
          <w:lang w:val="lt-LT"/>
        </w:rPr>
        <w:t>suvartojamas</w:t>
      </w:r>
      <w:r w:rsidR="00334A05" w:rsidRPr="008C01EE">
        <w:rPr>
          <w:szCs w:val="22"/>
          <w:lang w:val="lt-LT"/>
        </w:rPr>
        <w:t xml:space="preserve"> </w:t>
      </w:r>
      <w:r w:rsidRPr="008C01EE">
        <w:rPr>
          <w:szCs w:val="22"/>
          <w:lang w:val="lt-LT"/>
        </w:rPr>
        <w:t xml:space="preserve">per aštuonias (8) valandas nuo </w:t>
      </w:r>
      <w:r w:rsidR="00334A05">
        <w:rPr>
          <w:szCs w:val="22"/>
          <w:lang w:val="lt-LT"/>
        </w:rPr>
        <w:t>paruošimo</w:t>
      </w:r>
      <w:r w:rsidRPr="008C01EE">
        <w:rPr>
          <w:szCs w:val="22"/>
          <w:lang w:val="lt-LT"/>
        </w:rPr>
        <w:t>. Flakon</w:t>
      </w:r>
      <w:r w:rsidR="004B6FF6">
        <w:rPr>
          <w:szCs w:val="22"/>
          <w:lang w:val="lt-LT"/>
        </w:rPr>
        <w:t>o turinys</w:t>
      </w:r>
      <w:r w:rsidRPr="008C01EE">
        <w:rPr>
          <w:szCs w:val="22"/>
          <w:lang w:val="lt-LT"/>
        </w:rPr>
        <w:t xml:space="preserve"> </w:t>
      </w:r>
      <w:r w:rsidR="004B6FF6">
        <w:rPr>
          <w:szCs w:val="22"/>
          <w:lang w:val="lt-LT"/>
        </w:rPr>
        <w:t>ištirpinamas</w:t>
      </w:r>
      <w:r w:rsidRPr="008C01EE">
        <w:rPr>
          <w:szCs w:val="22"/>
          <w:lang w:val="lt-LT"/>
        </w:rPr>
        <w:t xml:space="preserve"> 185</w:t>
      </w:r>
      <w:r w:rsidR="00392F52">
        <w:rPr>
          <w:szCs w:val="22"/>
          <w:lang w:val="lt-LT"/>
        </w:rPr>
        <w:t> </w:t>
      </w:r>
      <w:proofErr w:type="spellStart"/>
      <w:r w:rsidRPr="008C01EE">
        <w:rPr>
          <w:szCs w:val="22"/>
          <w:lang w:val="lt-LT"/>
        </w:rPr>
        <w:t>MBq</w:t>
      </w:r>
      <w:proofErr w:type="spellEnd"/>
      <w:r w:rsidRPr="008C01EE">
        <w:rPr>
          <w:szCs w:val="22"/>
          <w:lang w:val="lt-LT"/>
        </w:rPr>
        <w:t>–5,5</w:t>
      </w:r>
      <w:r w:rsidR="00392F52">
        <w:rPr>
          <w:szCs w:val="22"/>
          <w:lang w:val="lt-LT"/>
        </w:rPr>
        <w:t> </w:t>
      </w:r>
      <w:proofErr w:type="spellStart"/>
      <w:r w:rsidRPr="008C01EE">
        <w:rPr>
          <w:szCs w:val="22"/>
          <w:lang w:val="lt-LT"/>
        </w:rPr>
        <w:t>GBq</w:t>
      </w:r>
      <w:proofErr w:type="spellEnd"/>
      <w:r w:rsidRPr="008C01EE">
        <w:rPr>
          <w:szCs w:val="22"/>
          <w:lang w:val="lt-LT"/>
        </w:rPr>
        <w:t xml:space="preserve"> aktyvumo steril</w:t>
      </w:r>
      <w:r w:rsidR="00BB4AC1">
        <w:rPr>
          <w:szCs w:val="22"/>
          <w:lang w:val="lt-LT"/>
        </w:rPr>
        <w:t>iu</w:t>
      </w:r>
      <w:r w:rsidRPr="008C01EE">
        <w:rPr>
          <w:szCs w:val="22"/>
          <w:lang w:val="lt-LT"/>
        </w:rPr>
        <w:t xml:space="preserve"> </w:t>
      </w:r>
      <w:r w:rsidR="00BB4AC1" w:rsidRPr="008C01EE">
        <w:rPr>
          <w:szCs w:val="22"/>
          <w:lang w:val="lt-LT"/>
        </w:rPr>
        <w:t xml:space="preserve">be </w:t>
      </w:r>
      <w:proofErr w:type="spellStart"/>
      <w:r w:rsidR="00BB4AC1" w:rsidRPr="008C01EE">
        <w:rPr>
          <w:szCs w:val="22"/>
          <w:lang w:val="lt-LT"/>
        </w:rPr>
        <w:t>oksidantų</w:t>
      </w:r>
      <w:proofErr w:type="spellEnd"/>
      <w:r w:rsidR="00BB4AC1" w:rsidRPr="008C01EE">
        <w:rPr>
          <w:szCs w:val="22"/>
          <w:lang w:val="lt-LT"/>
        </w:rPr>
        <w:t xml:space="preserve"> </w:t>
      </w:r>
      <w:r w:rsidRPr="008C01EE">
        <w:rPr>
          <w:szCs w:val="22"/>
          <w:lang w:val="lt-LT"/>
        </w:rPr>
        <w:t>natrio (</w:t>
      </w:r>
      <w:r w:rsidRPr="008C01EE">
        <w:rPr>
          <w:szCs w:val="22"/>
          <w:vertAlign w:val="superscript"/>
          <w:lang w:val="lt-LT"/>
        </w:rPr>
        <w:t>99m</w:t>
      </w:r>
      <w:r w:rsidRPr="008C01EE">
        <w:rPr>
          <w:szCs w:val="22"/>
          <w:lang w:val="lt-LT"/>
        </w:rPr>
        <w:t xml:space="preserve">Tc) </w:t>
      </w:r>
      <w:proofErr w:type="spellStart"/>
      <w:r w:rsidRPr="008C01EE">
        <w:rPr>
          <w:szCs w:val="22"/>
          <w:lang w:val="lt-LT"/>
        </w:rPr>
        <w:t>pertechnetatu</w:t>
      </w:r>
      <w:proofErr w:type="spellEnd"/>
      <w:r w:rsidRPr="008C01EE">
        <w:rPr>
          <w:szCs w:val="22"/>
          <w:lang w:val="lt-LT"/>
        </w:rPr>
        <w:t xml:space="preserve">. </w:t>
      </w:r>
    </w:p>
    <w:p w14:paraId="651CE1B3" w14:textId="21A34458" w:rsidR="00795EC3" w:rsidRPr="008C01EE" w:rsidRDefault="00AE2816">
      <w:pPr>
        <w:spacing w:line="240" w:lineRule="auto"/>
        <w:rPr>
          <w:lang w:val="lt-LT"/>
        </w:rPr>
      </w:pPr>
      <w:r>
        <w:rPr>
          <w:szCs w:val="22"/>
          <w:lang w:val="lt-LT"/>
        </w:rPr>
        <w:t>Tirpalo ištraukimas</w:t>
      </w:r>
      <w:r w:rsidR="00530C6E" w:rsidRPr="008C01EE">
        <w:rPr>
          <w:szCs w:val="22"/>
          <w:lang w:val="lt-LT"/>
        </w:rPr>
        <w:t xml:space="preserve"> turi būti atliekamas </w:t>
      </w:r>
      <w:proofErr w:type="spellStart"/>
      <w:r w:rsidR="00530C6E" w:rsidRPr="008C01EE">
        <w:rPr>
          <w:szCs w:val="22"/>
          <w:lang w:val="lt-LT"/>
        </w:rPr>
        <w:t>aseptinėmis</w:t>
      </w:r>
      <w:proofErr w:type="spellEnd"/>
      <w:r w:rsidR="00530C6E" w:rsidRPr="008C01EE">
        <w:rPr>
          <w:szCs w:val="22"/>
          <w:lang w:val="lt-LT"/>
        </w:rPr>
        <w:t xml:space="preserve"> sąlygomis. Flakonų negalima atidaryti prieš dezinfekuojant kamštį, tirpalą reikia </w:t>
      </w:r>
      <w:r>
        <w:rPr>
          <w:szCs w:val="22"/>
          <w:lang w:val="lt-LT"/>
        </w:rPr>
        <w:t>ištraukti</w:t>
      </w:r>
      <w:r w:rsidRPr="008C01EE">
        <w:rPr>
          <w:szCs w:val="22"/>
          <w:lang w:val="lt-LT"/>
        </w:rPr>
        <w:t xml:space="preserve"> </w:t>
      </w:r>
      <w:r w:rsidR="00530C6E" w:rsidRPr="008C01EE">
        <w:rPr>
          <w:szCs w:val="22"/>
          <w:lang w:val="lt-LT"/>
        </w:rPr>
        <w:t xml:space="preserve">per kamštį, naudojant vienkartinį švirkštą su tinkamu apsauginiu gaubtu ir vienkartine sterilia adata arba naudojant tinkamą automatizuotą </w:t>
      </w:r>
      <w:r w:rsidR="00DB5FA2">
        <w:rPr>
          <w:szCs w:val="22"/>
          <w:lang w:val="lt-LT"/>
        </w:rPr>
        <w:t>skyrimo</w:t>
      </w:r>
      <w:r w:rsidR="00DB5FA2" w:rsidRPr="008C01EE">
        <w:rPr>
          <w:szCs w:val="22"/>
          <w:lang w:val="lt-LT"/>
        </w:rPr>
        <w:t xml:space="preserve"> </w:t>
      </w:r>
      <w:r w:rsidR="00530C6E" w:rsidRPr="008C01EE">
        <w:rPr>
          <w:szCs w:val="22"/>
          <w:lang w:val="lt-LT"/>
        </w:rPr>
        <w:t>sistemą.</w:t>
      </w:r>
    </w:p>
    <w:p w14:paraId="200B81C5" w14:textId="77777777" w:rsidR="00795EC3" w:rsidRPr="008C01EE" w:rsidRDefault="00530C6E">
      <w:pPr>
        <w:spacing w:line="240" w:lineRule="auto"/>
        <w:rPr>
          <w:lang w:val="lt-LT"/>
        </w:rPr>
      </w:pPr>
      <w:r w:rsidRPr="008C01EE">
        <w:rPr>
          <w:szCs w:val="22"/>
          <w:lang w:val="lt-LT"/>
        </w:rPr>
        <w:t xml:space="preserve">Pažeidus šio flakono vientisumą vaistinio preparato vartoti negalima. </w:t>
      </w:r>
    </w:p>
    <w:p w14:paraId="747E3210" w14:textId="77777777" w:rsidR="00795EC3" w:rsidRPr="008C01EE" w:rsidRDefault="00795EC3">
      <w:pPr>
        <w:spacing w:line="240" w:lineRule="auto"/>
        <w:rPr>
          <w:lang w:val="lt-LT"/>
        </w:rPr>
      </w:pPr>
    </w:p>
    <w:p w14:paraId="2853854D" w14:textId="0F8195A6" w:rsidR="00795EC3" w:rsidRPr="008C01EE" w:rsidRDefault="00530C6E">
      <w:pPr>
        <w:spacing w:line="240" w:lineRule="auto"/>
        <w:rPr>
          <w:lang w:val="lt-LT"/>
        </w:rPr>
      </w:pPr>
      <w:r w:rsidRPr="008C01EE">
        <w:rPr>
          <w:szCs w:val="22"/>
          <w:lang w:val="lt-LT"/>
        </w:rPr>
        <w:t xml:space="preserve">Vaikams </w:t>
      </w:r>
      <w:r w:rsidR="00A45ABC">
        <w:rPr>
          <w:szCs w:val="22"/>
          <w:lang w:val="lt-LT"/>
        </w:rPr>
        <w:t xml:space="preserve">vaistinį preparatą </w:t>
      </w:r>
      <w:r w:rsidRPr="008C01EE">
        <w:rPr>
          <w:szCs w:val="22"/>
          <w:lang w:val="lt-LT"/>
        </w:rPr>
        <w:t>galima skiesti iki 1:50 su natrio chlorido injekciniu tirpalu.</w:t>
      </w:r>
    </w:p>
    <w:p w14:paraId="272DAD9F" w14:textId="7BE779D8" w:rsidR="00795EC3" w:rsidRPr="008C01EE" w:rsidRDefault="00530C6E">
      <w:pPr>
        <w:spacing w:line="240" w:lineRule="auto"/>
        <w:rPr>
          <w:lang w:val="lt-LT"/>
        </w:rPr>
      </w:pPr>
      <w:r w:rsidRPr="008C01EE">
        <w:rPr>
          <w:szCs w:val="22"/>
          <w:lang w:val="lt-LT"/>
        </w:rPr>
        <w:t xml:space="preserve">Šis </w:t>
      </w:r>
      <w:r w:rsidR="00D14911">
        <w:rPr>
          <w:szCs w:val="22"/>
          <w:lang w:val="lt-LT"/>
        </w:rPr>
        <w:t xml:space="preserve">vaistinis </w:t>
      </w:r>
      <w:r w:rsidRPr="008C01EE">
        <w:rPr>
          <w:szCs w:val="22"/>
          <w:lang w:val="lt-LT"/>
        </w:rPr>
        <w:t>preparatas nėra skirtas reguliariam ar nuolatiniam vartojimui.</w:t>
      </w:r>
    </w:p>
    <w:p w14:paraId="1E6A6DA7" w14:textId="77777777" w:rsidR="00795EC3" w:rsidRPr="008C01EE" w:rsidRDefault="00795EC3">
      <w:pPr>
        <w:spacing w:line="240" w:lineRule="auto"/>
        <w:rPr>
          <w:lang w:val="lt-LT"/>
        </w:rPr>
      </w:pPr>
    </w:p>
    <w:p w14:paraId="73FD5EAE" w14:textId="77777777" w:rsidR="00795EC3" w:rsidRPr="008C01EE" w:rsidRDefault="00530C6E">
      <w:pPr>
        <w:keepNext/>
        <w:spacing w:line="240" w:lineRule="auto"/>
        <w:rPr>
          <w:b/>
          <w:bCs/>
          <w:u w:val="single"/>
          <w:lang w:val="lt-LT"/>
        </w:rPr>
      </w:pPr>
      <w:r w:rsidRPr="008C01EE">
        <w:rPr>
          <w:b/>
          <w:bCs/>
          <w:szCs w:val="22"/>
          <w:u w:val="single"/>
          <w:lang w:val="lt-LT"/>
        </w:rPr>
        <w:t>Paruošimo būdas</w:t>
      </w:r>
    </w:p>
    <w:p w14:paraId="5A263032" w14:textId="77777777" w:rsidR="00795EC3" w:rsidRPr="008C01EE" w:rsidRDefault="00530C6E">
      <w:pPr>
        <w:spacing w:line="240" w:lineRule="auto"/>
        <w:rPr>
          <w:lang w:val="lt-LT"/>
        </w:rPr>
      </w:pPr>
      <w:r w:rsidRPr="008C01EE">
        <w:rPr>
          <w:szCs w:val="22"/>
          <w:lang w:val="lt-LT"/>
        </w:rPr>
        <w:t xml:space="preserve">Visais atvejais naudokite </w:t>
      </w:r>
      <w:proofErr w:type="spellStart"/>
      <w:r w:rsidRPr="008C01EE">
        <w:rPr>
          <w:szCs w:val="22"/>
          <w:lang w:val="lt-LT"/>
        </w:rPr>
        <w:t>aseptinę</w:t>
      </w:r>
      <w:proofErr w:type="spellEnd"/>
      <w:r w:rsidRPr="008C01EE">
        <w:rPr>
          <w:szCs w:val="22"/>
          <w:lang w:val="lt-LT"/>
        </w:rPr>
        <w:t xml:space="preserve"> procedūrą ir imkitės atsargumo priemonių, kad sumažintumėte spinduliuotės poveikį, naudodami tinkamą apsaugą. Paruošimo procedūros metu reikia dėvėti vandeniui atsparias pirštines.</w:t>
      </w:r>
    </w:p>
    <w:p w14:paraId="0613D917" w14:textId="77777777" w:rsidR="00795EC3" w:rsidRPr="008C01EE" w:rsidRDefault="00795EC3">
      <w:pPr>
        <w:spacing w:line="240" w:lineRule="auto"/>
        <w:rPr>
          <w:lang w:val="lt-LT"/>
        </w:rPr>
      </w:pPr>
    </w:p>
    <w:p w14:paraId="427C028D" w14:textId="77777777" w:rsidR="00795EC3" w:rsidRPr="008C01EE" w:rsidRDefault="00530C6E">
      <w:pPr>
        <w:spacing w:line="240" w:lineRule="auto"/>
        <w:rPr>
          <w:lang w:val="lt-LT"/>
        </w:rPr>
      </w:pPr>
      <w:r w:rsidRPr="008C01EE">
        <w:rPr>
          <w:b/>
          <w:bCs/>
          <w:szCs w:val="22"/>
          <w:lang w:val="lt-LT"/>
        </w:rPr>
        <w:t>1.</w:t>
      </w:r>
      <w:r w:rsidRPr="008C01EE">
        <w:rPr>
          <w:szCs w:val="22"/>
          <w:lang w:val="lt-LT"/>
        </w:rPr>
        <w:tab/>
        <w:t>Nuimkite apsauginį diską nuo flakono ir nuvalykite dangtelį alkoholiu suvilgytu tamponu.</w:t>
      </w:r>
    </w:p>
    <w:p w14:paraId="2A7AA1BB" w14:textId="77777777" w:rsidR="00795EC3" w:rsidRPr="008C01EE" w:rsidRDefault="00795EC3">
      <w:pPr>
        <w:spacing w:line="240" w:lineRule="auto"/>
        <w:rPr>
          <w:lang w:val="lt-LT"/>
        </w:rPr>
      </w:pPr>
    </w:p>
    <w:p w14:paraId="3D9B59DA" w14:textId="7AA5EAF3" w:rsidR="00795EC3" w:rsidRPr="008C01EE" w:rsidRDefault="00530C6E">
      <w:pPr>
        <w:spacing w:line="240" w:lineRule="auto"/>
        <w:rPr>
          <w:lang w:val="lt-LT"/>
        </w:rPr>
      </w:pPr>
      <w:r w:rsidRPr="008C01EE">
        <w:rPr>
          <w:b/>
          <w:bCs/>
          <w:szCs w:val="22"/>
          <w:lang w:val="lt-LT"/>
        </w:rPr>
        <w:t>2.</w:t>
      </w:r>
      <w:r w:rsidRPr="008C01EE">
        <w:rPr>
          <w:szCs w:val="22"/>
          <w:lang w:val="lt-LT"/>
        </w:rPr>
        <w:tab/>
        <w:t>Įdėkite flakoną į tinkamą švino flakono skydą, kurio sienelės storis yra ne mažesnis kaip 3</w:t>
      </w:r>
      <w:r w:rsidR="00392F52">
        <w:rPr>
          <w:szCs w:val="22"/>
          <w:lang w:val="lt-LT"/>
        </w:rPr>
        <w:t> </w:t>
      </w:r>
      <w:r w:rsidRPr="008C01EE">
        <w:rPr>
          <w:szCs w:val="22"/>
          <w:lang w:val="lt-LT"/>
        </w:rPr>
        <w:t xml:space="preserve">mm (1/8 colio) ir kuris turi pritvirtintą švino dangtelį. Naudodami apsaugotą švirkštą, </w:t>
      </w:r>
      <w:r w:rsidR="00FF46E2">
        <w:rPr>
          <w:szCs w:val="22"/>
          <w:lang w:val="lt-LT"/>
        </w:rPr>
        <w:t>pritraukite</w:t>
      </w:r>
      <w:r w:rsidR="00FF46E2" w:rsidRPr="008C01EE">
        <w:rPr>
          <w:szCs w:val="22"/>
          <w:lang w:val="lt-LT"/>
        </w:rPr>
        <w:t xml:space="preserve"> </w:t>
      </w:r>
      <w:r w:rsidRPr="008C01EE">
        <w:rPr>
          <w:szCs w:val="22"/>
          <w:lang w:val="lt-LT"/>
        </w:rPr>
        <w:t>1–5</w:t>
      </w:r>
      <w:r w:rsidR="00392F52">
        <w:rPr>
          <w:szCs w:val="22"/>
          <w:lang w:val="lt-LT"/>
        </w:rPr>
        <w:t> </w:t>
      </w:r>
      <w:r w:rsidRPr="008C01EE">
        <w:rPr>
          <w:szCs w:val="22"/>
          <w:lang w:val="lt-LT"/>
        </w:rPr>
        <w:t>ml steril</w:t>
      </w:r>
      <w:r w:rsidR="00E22615">
        <w:rPr>
          <w:szCs w:val="22"/>
          <w:lang w:val="lt-LT"/>
        </w:rPr>
        <w:t>aus</w:t>
      </w:r>
      <w:r w:rsidRPr="008C01EE">
        <w:rPr>
          <w:szCs w:val="22"/>
          <w:lang w:val="lt-LT"/>
        </w:rPr>
        <w:t xml:space="preserve">, </w:t>
      </w:r>
      <w:proofErr w:type="spellStart"/>
      <w:r w:rsidRPr="008C01EE">
        <w:rPr>
          <w:szCs w:val="22"/>
          <w:lang w:val="lt-LT"/>
        </w:rPr>
        <w:t>nepirogenin</w:t>
      </w:r>
      <w:r w:rsidR="00E22615">
        <w:rPr>
          <w:szCs w:val="22"/>
          <w:lang w:val="lt-LT"/>
        </w:rPr>
        <w:t>io</w:t>
      </w:r>
      <w:proofErr w:type="spellEnd"/>
      <w:r w:rsidRPr="008C01EE">
        <w:rPr>
          <w:szCs w:val="22"/>
          <w:lang w:val="lt-LT"/>
        </w:rPr>
        <w:t xml:space="preserve">, be priedų natrio </w:t>
      </w:r>
      <w:proofErr w:type="spellStart"/>
      <w:r w:rsidRPr="008C01EE">
        <w:rPr>
          <w:szCs w:val="22"/>
          <w:lang w:val="lt-LT"/>
        </w:rPr>
        <w:t>pertechnetato</w:t>
      </w:r>
      <w:proofErr w:type="spellEnd"/>
      <w:r w:rsidRPr="008C01EE">
        <w:rPr>
          <w:szCs w:val="22"/>
          <w:lang w:val="lt-LT"/>
        </w:rPr>
        <w:t xml:space="preserve"> </w:t>
      </w:r>
      <w:r w:rsidR="00FF46E2" w:rsidRPr="008C01EE">
        <w:rPr>
          <w:szCs w:val="22"/>
          <w:lang w:val="lt-LT"/>
        </w:rPr>
        <w:t>(</w:t>
      </w:r>
      <w:r w:rsidR="00FF46E2" w:rsidRPr="008C01EE">
        <w:rPr>
          <w:szCs w:val="22"/>
          <w:vertAlign w:val="superscript"/>
          <w:lang w:val="lt-LT"/>
        </w:rPr>
        <w:t>99m</w:t>
      </w:r>
      <w:r w:rsidR="00FF46E2" w:rsidRPr="008C01EE">
        <w:rPr>
          <w:szCs w:val="22"/>
          <w:lang w:val="lt-LT"/>
        </w:rPr>
        <w:t xml:space="preserve">Tc) </w:t>
      </w:r>
      <w:r w:rsidRPr="008C01EE">
        <w:rPr>
          <w:szCs w:val="22"/>
          <w:lang w:val="lt-LT"/>
        </w:rPr>
        <w:t>injekci</w:t>
      </w:r>
      <w:r w:rsidR="00FF46E2">
        <w:rPr>
          <w:szCs w:val="22"/>
          <w:lang w:val="lt-LT"/>
        </w:rPr>
        <w:t>nio tirpalo</w:t>
      </w:r>
      <w:r w:rsidRPr="008C01EE">
        <w:rPr>
          <w:szCs w:val="22"/>
          <w:lang w:val="lt-LT"/>
        </w:rPr>
        <w:t xml:space="preserve"> (</w:t>
      </w:r>
      <w:proofErr w:type="spellStart"/>
      <w:r w:rsidRPr="007031C1">
        <w:rPr>
          <w:i/>
          <w:iCs/>
          <w:szCs w:val="22"/>
          <w:lang w:val="lt-LT"/>
        </w:rPr>
        <w:t>Ph</w:t>
      </w:r>
      <w:proofErr w:type="spellEnd"/>
      <w:r w:rsidRPr="007031C1">
        <w:rPr>
          <w:i/>
          <w:iCs/>
          <w:szCs w:val="22"/>
          <w:lang w:val="lt-LT"/>
        </w:rPr>
        <w:t>. Eur.)</w:t>
      </w:r>
      <w:r w:rsidRPr="008C01EE">
        <w:rPr>
          <w:szCs w:val="22"/>
          <w:lang w:val="lt-LT"/>
        </w:rPr>
        <w:t xml:space="preserve"> (aktyvumas: nuo 185</w:t>
      </w:r>
      <w:r w:rsidR="00392F52">
        <w:rPr>
          <w:szCs w:val="22"/>
          <w:lang w:val="lt-LT"/>
        </w:rPr>
        <w:t> </w:t>
      </w:r>
      <w:proofErr w:type="spellStart"/>
      <w:r w:rsidRPr="008C01EE">
        <w:rPr>
          <w:szCs w:val="22"/>
          <w:lang w:val="lt-LT"/>
        </w:rPr>
        <w:t>MBq</w:t>
      </w:r>
      <w:proofErr w:type="spellEnd"/>
      <w:r w:rsidRPr="008C01EE">
        <w:rPr>
          <w:szCs w:val="22"/>
          <w:lang w:val="lt-LT"/>
        </w:rPr>
        <w:t xml:space="preserve"> iki 5,5</w:t>
      </w:r>
      <w:r w:rsidR="00392F52">
        <w:rPr>
          <w:szCs w:val="22"/>
          <w:lang w:val="lt-LT"/>
        </w:rPr>
        <w:t> </w:t>
      </w:r>
      <w:proofErr w:type="spellStart"/>
      <w:r w:rsidRPr="008C01EE">
        <w:rPr>
          <w:szCs w:val="22"/>
          <w:lang w:val="lt-LT"/>
        </w:rPr>
        <w:t>GBq</w:t>
      </w:r>
      <w:proofErr w:type="spellEnd"/>
      <w:r w:rsidRPr="008C01EE">
        <w:rPr>
          <w:szCs w:val="22"/>
          <w:lang w:val="lt-LT"/>
        </w:rPr>
        <w:t>).</w:t>
      </w:r>
    </w:p>
    <w:p w14:paraId="0BD2CEA6" w14:textId="77777777" w:rsidR="00795EC3" w:rsidRPr="008C01EE" w:rsidRDefault="00795EC3">
      <w:pPr>
        <w:spacing w:line="240" w:lineRule="auto"/>
        <w:rPr>
          <w:lang w:val="lt-LT"/>
        </w:rPr>
      </w:pPr>
    </w:p>
    <w:p w14:paraId="314E709A" w14:textId="6223A336" w:rsidR="00795EC3" w:rsidRPr="008C01EE" w:rsidRDefault="00530C6E">
      <w:pPr>
        <w:spacing w:line="240" w:lineRule="auto"/>
        <w:rPr>
          <w:lang w:val="lt-LT"/>
        </w:rPr>
      </w:pPr>
      <w:r w:rsidRPr="008C01EE">
        <w:rPr>
          <w:b/>
          <w:bCs/>
          <w:szCs w:val="22"/>
          <w:lang w:val="lt-LT"/>
        </w:rPr>
        <w:t>3.</w:t>
      </w:r>
      <w:r w:rsidRPr="008C01EE">
        <w:rPr>
          <w:szCs w:val="22"/>
          <w:lang w:val="lt-LT"/>
        </w:rPr>
        <w:tab/>
        <w:t xml:space="preserve">Į flakoną </w:t>
      </w:r>
      <w:r w:rsidR="003A2E84">
        <w:rPr>
          <w:szCs w:val="22"/>
          <w:lang w:val="lt-LT"/>
        </w:rPr>
        <w:t>suleiskite</w:t>
      </w:r>
      <w:r w:rsidR="003A2E84" w:rsidRPr="008C01EE">
        <w:rPr>
          <w:szCs w:val="22"/>
          <w:lang w:val="lt-LT"/>
        </w:rPr>
        <w:t xml:space="preserve"> </w:t>
      </w:r>
      <w:r w:rsidRPr="008C01EE">
        <w:rPr>
          <w:szCs w:val="22"/>
          <w:lang w:val="lt-LT"/>
        </w:rPr>
        <w:t xml:space="preserve">natrio </w:t>
      </w:r>
      <w:proofErr w:type="spellStart"/>
      <w:r w:rsidRPr="008C01EE">
        <w:rPr>
          <w:szCs w:val="22"/>
          <w:lang w:val="lt-LT"/>
        </w:rPr>
        <w:t>pertechnetato</w:t>
      </w:r>
      <w:proofErr w:type="spellEnd"/>
      <w:r w:rsidRPr="008C01EE">
        <w:rPr>
          <w:szCs w:val="22"/>
          <w:lang w:val="lt-LT"/>
        </w:rPr>
        <w:t xml:space="preserve"> (</w:t>
      </w:r>
      <w:r w:rsidRPr="008C01EE">
        <w:rPr>
          <w:szCs w:val="22"/>
          <w:vertAlign w:val="superscript"/>
          <w:lang w:val="lt-LT"/>
        </w:rPr>
        <w:t>99m</w:t>
      </w:r>
      <w:r w:rsidRPr="008C01EE">
        <w:rPr>
          <w:szCs w:val="22"/>
          <w:lang w:val="lt-LT"/>
        </w:rPr>
        <w:t xml:space="preserve">Tc) tirpalo, vengiant pernelyg didelio slėgio susidarymo flakone. Slėgio susidarymo galima išvengti </w:t>
      </w:r>
      <w:r w:rsidR="00B37EA8">
        <w:rPr>
          <w:szCs w:val="22"/>
          <w:lang w:val="lt-LT"/>
        </w:rPr>
        <w:t>suleidžiant</w:t>
      </w:r>
      <w:r w:rsidRPr="008C01EE">
        <w:rPr>
          <w:szCs w:val="22"/>
          <w:lang w:val="lt-LT"/>
        </w:rPr>
        <w:t xml:space="preserve"> kelis mililitrus </w:t>
      </w:r>
      <w:proofErr w:type="spellStart"/>
      <w:r w:rsidRPr="008C01EE">
        <w:rPr>
          <w:szCs w:val="22"/>
          <w:lang w:val="lt-LT"/>
        </w:rPr>
        <w:t>pertechnetato</w:t>
      </w:r>
      <w:proofErr w:type="spellEnd"/>
      <w:r w:rsidRPr="008C01EE">
        <w:rPr>
          <w:szCs w:val="22"/>
          <w:lang w:val="lt-LT"/>
        </w:rPr>
        <w:t xml:space="preserve"> tirpalo į flakoną, o tuomet į švirkštą įtraukiant kelis mililitrus azoto dujų (esančių flakone siekiant apsaugoti kompleksą nuo oksidacijos). Jei reikia, procedūra kartojama tol, kol į flakoną </w:t>
      </w:r>
      <w:r w:rsidR="0009168E">
        <w:rPr>
          <w:szCs w:val="22"/>
          <w:lang w:val="lt-LT"/>
        </w:rPr>
        <w:t>suleidžiamas</w:t>
      </w:r>
      <w:r w:rsidR="0009168E" w:rsidRPr="008C01EE">
        <w:rPr>
          <w:szCs w:val="22"/>
          <w:lang w:val="lt-LT"/>
        </w:rPr>
        <w:t xml:space="preserve"> </w:t>
      </w:r>
      <w:r w:rsidRPr="008C01EE">
        <w:rPr>
          <w:szCs w:val="22"/>
          <w:lang w:val="lt-LT"/>
        </w:rPr>
        <w:t xml:space="preserve">visas </w:t>
      </w:r>
      <w:proofErr w:type="spellStart"/>
      <w:r w:rsidRPr="008C01EE">
        <w:rPr>
          <w:szCs w:val="22"/>
          <w:lang w:val="lt-LT"/>
        </w:rPr>
        <w:t>pertechnetato</w:t>
      </w:r>
      <w:proofErr w:type="spellEnd"/>
      <w:r w:rsidRPr="008C01EE">
        <w:rPr>
          <w:szCs w:val="22"/>
          <w:lang w:val="lt-LT"/>
        </w:rPr>
        <w:t xml:space="preserve"> kiekis ir flakone nustatomas normalus slėgis.</w:t>
      </w:r>
    </w:p>
    <w:p w14:paraId="29428390" w14:textId="77777777" w:rsidR="00795EC3" w:rsidRPr="008C01EE" w:rsidRDefault="00795EC3">
      <w:pPr>
        <w:spacing w:line="240" w:lineRule="auto"/>
        <w:rPr>
          <w:lang w:val="lt-LT"/>
        </w:rPr>
      </w:pPr>
    </w:p>
    <w:p w14:paraId="77BDE6F4" w14:textId="0B6F7889" w:rsidR="00795EC3" w:rsidRPr="008C01EE" w:rsidRDefault="00530C6E">
      <w:pPr>
        <w:spacing w:line="240" w:lineRule="auto"/>
        <w:rPr>
          <w:lang w:val="lt-LT"/>
        </w:rPr>
      </w:pPr>
      <w:r w:rsidRPr="008C01EE">
        <w:rPr>
          <w:b/>
          <w:bCs/>
          <w:szCs w:val="22"/>
          <w:lang w:val="lt-LT"/>
        </w:rPr>
        <w:t>4</w:t>
      </w:r>
      <w:r w:rsidRPr="008C01EE">
        <w:rPr>
          <w:szCs w:val="22"/>
          <w:lang w:val="lt-LT"/>
        </w:rPr>
        <w:t>.</w:t>
      </w:r>
      <w:r w:rsidRPr="008C01EE">
        <w:rPr>
          <w:szCs w:val="22"/>
          <w:lang w:val="lt-LT"/>
        </w:rPr>
        <w:tab/>
        <w:t>Uždėkite švino dangtelį ant flakono gaubto ir sumaišykite uždengto flakono turinį pakartotinai atsargiai apversdami, kol visa medžiaga pasiskirstys. Tada palikite 20 minučių pastovėti kambario temperatūroje (15</w:t>
      </w:r>
      <w:r w:rsidR="001D1A7F" w:rsidRPr="008C01EE">
        <w:rPr>
          <w:szCs w:val="22"/>
          <w:lang w:val="lt-LT"/>
        </w:rPr>
        <w:t>°C</w:t>
      </w:r>
      <w:r w:rsidRPr="008C01EE">
        <w:rPr>
          <w:szCs w:val="22"/>
          <w:lang w:val="lt-LT"/>
        </w:rPr>
        <w:t>–25</w:t>
      </w:r>
      <w:r w:rsidR="00392F52">
        <w:rPr>
          <w:szCs w:val="22"/>
          <w:lang w:val="lt-LT"/>
        </w:rPr>
        <w:t> </w:t>
      </w:r>
      <w:r w:rsidRPr="008C01EE">
        <w:rPr>
          <w:szCs w:val="22"/>
          <w:lang w:val="lt-LT"/>
        </w:rPr>
        <w:t xml:space="preserve">°C). Tinkamai uždengtą flakoną reikia apžiūrėti, kad prieš tęsiant būtų užtikrinta, jog suspensijos sudėtyje nėra pašalinių medžiagų; jei jų yra, </w:t>
      </w:r>
      <w:proofErr w:type="spellStart"/>
      <w:r w:rsidRPr="008C01EE">
        <w:rPr>
          <w:szCs w:val="22"/>
          <w:lang w:val="lt-LT"/>
        </w:rPr>
        <w:t>radiofarmacinių</w:t>
      </w:r>
      <w:proofErr w:type="spellEnd"/>
      <w:r w:rsidRPr="008C01EE">
        <w:rPr>
          <w:szCs w:val="22"/>
          <w:lang w:val="lt-LT"/>
        </w:rPr>
        <w:t xml:space="preserve"> preparatų </w:t>
      </w:r>
      <w:r w:rsidR="00CC1B08">
        <w:rPr>
          <w:szCs w:val="22"/>
          <w:lang w:val="lt-LT"/>
        </w:rPr>
        <w:t>vartoti</w:t>
      </w:r>
      <w:r w:rsidR="00CC1B08" w:rsidRPr="008C01EE">
        <w:rPr>
          <w:szCs w:val="22"/>
          <w:lang w:val="lt-LT"/>
        </w:rPr>
        <w:t xml:space="preserve"> </w:t>
      </w:r>
      <w:r w:rsidRPr="008C01EE">
        <w:rPr>
          <w:szCs w:val="22"/>
          <w:lang w:val="lt-LT"/>
        </w:rPr>
        <w:t>negalima.</w:t>
      </w:r>
    </w:p>
    <w:p w14:paraId="4B520EF5" w14:textId="77777777" w:rsidR="00795EC3" w:rsidRPr="008C01EE" w:rsidRDefault="00795EC3">
      <w:pPr>
        <w:spacing w:line="240" w:lineRule="auto"/>
        <w:rPr>
          <w:lang w:val="lt-LT"/>
        </w:rPr>
      </w:pPr>
    </w:p>
    <w:p w14:paraId="2614B1A2" w14:textId="75FB7F9B" w:rsidR="00795EC3" w:rsidRPr="008C01EE" w:rsidRDefault="00530C6E">
      <w:pPr>
        <w:spacing w:line="240" w:lineRule="auto"/>
        <w:rPr>
          <w:lang w:val="lt-LT"/>
        </w:rPr>
      </w:pPr>
      <w:r w:rsidRPr="008C01EE">
        <w:rPr>
          <w:b/>
          <w:bCs/>
          <w:szCs w:val="22"/>
          <w:lang w:val="lt-LT"/>
        </w:rPr>
        <w:t>5.</w:t>
      </w:r>
      <w:r w:rsidRPr="008C01EE">
        <w:rPr>
          <w:szCs w:val="22"/>
          <w:lang w:val="lt-LT"/>
        </w:rPr>
        <w:tab/>
        <w:t xml:space="preserve">Išmatuokite </w:t>
      </w:r>
      <w:r w:rsidR="00CC1B08">
        <w:rPr>
          <w:szCs w:val="22"/>
          <w:lang w:val="lt-LT"/>
        </w:rPr>
        <w:t xml:space="preserve">vaistinio </w:t>
      </w:r>
      <w:r w:rsidRPr="008C01EE">
        <w:rPr>
          <w:szCs w:val="22"/>
          <w:lang w:val="lt-LT"/>
        </w:rPr>
        <w:t xml:space="preserve">preparato aktyvumą tinkamu </w:t>
      </w:r>
      <w:proofErr w:type="spellStart"/>
      <w:r w:rsidRPr="008C01EE">
        <w:rPr>
          <w:szCs w:val="22"/>
          <w:lang w:val="lt-LT"/>
        </w:rPr>
        <w:t>kalibratoriumi</w:t>
      </w:r>
      <w:proofErr w:type="spellEnd"/>
      <w:r w:rsidRPr="008C01EE">
        <w:rPr>
          <w:szCs w:val="22"/>
          <w:lang w:val="lt-LT"/>
        </w:rPr>
        <w:t xml:space="preserve"> ir užrašykite radioaktyvumo matavimo duomenis etiketėje, kurioje yra įspėjamasis radiacijos simbolis. Taip pat pažymėkite paruošimo laiką ir datą. Etiketę užklijuokite ant flakono gaubto. </w:t>
      </w:r>
    </w:p>
    <w:p w14:paraId="02EF6B86" w14:textId="77777777" w:rsidR="00795EC3" w:rsidRPr="008C01EE" w:rsidRDefault="00795EC3">
      <w:pPr>
        <w:spacing w:line="240" w:lineRule="auto"/>
        <w:rPr>
          <w:lang w:val="lt-LT"/>
        </w:rPr>
      </w:pPr>
    </w:p>
    <w:p w14:paraId="35FC94B9" w14:textId="35524F2D" w:rsidR="00795EC3" w:rsidRPr="008C01EE" w:rsidRDefault="00530C6E">
      <w:pPr>
        <w:spacing w:line="240" w:lineRule="auto"/>
        <w:rPr>
          <w:lang w:val="lt-LT"/>
        </w:rPr>
      </w:pPr>
      <w:r w:rsidRPr="008C01EE">
        <w:rPr>
          <w:b/>
          <w:bCs/>
          <w:szCs w:val="22"/>
          <w:lang w:val="lt-LT"/>
        </w:rPr>
        <w:t>6.</w:t>
      </w:r>
      <w:r w:rsidRPr="008C01EE">
        <w:rPr>
          <w:szCs w:val="22"/>
          <w:lang w:val="lt-LT"/>
        </w:rPr>
        <w:tab/>
        <w:t xml:space="preserve">Prieš skiriant pacientui, turi būti nustatytas galutinio </w:t>
      </w:r>
      <w:r w:rsidR="004D4151">
        <w:rPr>
          <w:szCs w:val="22"/>
          <w:lang w:val="lt-LT"/>
        </w:rPr>
        <w:t xml:space="preserve">vaistinio </w:t>
      </w:r>
      <w:r w:rsidRPr="008C01EE">
        <w:rPr>
          <w:szCs w:val="22"/>
          <w:lang w:val="lt-LT"/>
        </w:rPr>
        <w:t xml:space="preserve">preparato </w:t>
      </w:r>
      <w:proofErr w:type="spellStart"/>
      <w:r w:rsidRPr="008C01EE">
        <w:rPr>
          <w:szCs w:val="22"/>
          <w:lang w:val="lt-LT"/>
        </w:rPr>
        <w:t>radiocheminis</w:t>
      </w:r>
      <w:proofErr w:type="spellEnd"/>
      <w:r w:rsidRPr="008C01EE">
        <w:rPr>
          <w:szCs w:val="22"/>
          <w:lang w:val="lt-LT"/>
        </w:rPr>
        <w:t xml:space="preserve"> grynumas. </w:t>
      </w:r>
      <w:proofErr w:type="spellStart"/>
      <w:r w:rsidRPr="008C01EE">
        <w:rPr>
          <w:szCs w:val="22"/>
          <w:lang w:val="lt-LT"/>
        </w:rPr>
        <w:t>Radiocheminis</w:t>
      </w:r>
      <w:proofErr w:type="spellEnd"/>
      <w:r w:rsidRPr="008C01EE">
        <w:rPr>
          <w:szCs w:val="22"/>
          <w:lang w:val="lt-LT"/>
        </w:rPr>
        <w:t xml:space="preserve"> grynumas netur</w:t>
      </w:r>
      <w:r w:rsidR="00CA2742">
        <w:rPr>
          <w:szCs w:val="22"/>
          <w:lang w:val="lt-LT"/>
        </w:rPr>
        <w:t>i</w:t>
      </w:r>
      <w:r w:rsidRPr="008C01EE">
        <w:rPr>
          <w:szCs w:val="22"/>
          <w:lang w:val="lt-LT"/>
        </w:rPr>
        <w:t xml:space="preserve"> būti mažesnis </w:t>
      </w:r>
      <w:r w:rsidR="00CA2742">
        <w:rPr>
          <w:szCs w:val="22"/>
          <w:lang w:val="lt-LT"/>
        </w:rPr>
        <w:t>kaip</w:t>
      </w:r>
      <w:r w:rsidRPr="008C01EE">
        <w:rPr>
          <w:szCs w:val="22"/>
          <w:lang w:val="lt-LT"/>
        </w:rPr>
        <w:t xml:space="preserve"> 95 %.</w:t>
      </w:r>
    </w:p>
    <w:p w14:paraId="35E25B05" w14:textId="77777777" w:rsidR="00795EC3" w:rsidRPr="008C01EE" w:rsidRDefault="00795EC3">
      <w:pPr>
        <w:spacing w:line="240" w:lineRule="auto"/>
        <w:rPr>
          <w:lang w:val="lt-LT"/>
        </w:rPr>
      </w:pPr>
    </w:p>
    <w:p w14:paraId="47CAA92E" w14:textId="31B44E09" w:rsidR="00795EC3" w:rsidRPr="008C01EE" w:rsidRDefault="00530C6E">
      <w:pPr>
        <w:spacing w:line="240" w:lineRule="auto"/>
        <w:rPr>
          <w:lang w:val="lt-LT"/>
        </w:rPr>
      </w:pPr>
      <w:r w:rsidRPr="008C01EE">
        <w:rPr>
          <w:b/>
          <w:bCs/>
          <w:szCs w:val="22"/>
          <w:lang w:val="lt-LT"/>
        </w:rPr>
        <w:t>7.</w:t>
      </w:r>
      <w:r w:rsidRPr="008C01EE">
        <w:rPr>
          <w:szCs w:val="22"/>
          <w:lang w:val="lt-LT"/>
        </w:rPr>
        <w:tab/>
      </w:r>
      <w:r w:rsidR="00CA2742">
        <w:rPr>
          <w:szCs w:val="22"/>
          <w:lang w:val="lt-LT"/>
        </w:rPr>
        <w:t>Vaistinio p</w:t>
      </w:r>
      <w:r w:rsidRPr="008C01EE">
        <w:rPr>
          <w:szCs w:val="22"/>
          <w:lang w:val="lt-LT"/>
        </w:rPr>
        <w:t xml:space="preserve">reparato paėmimas skyrimui turi būti atliekamas </w:t>
      </w:r>
      <w:proofErr w:type="spellStart"/>
      <w:r w:rsidRPr="008C01EE">
        <w:rPr>
          <w:szCs w:val="22"/>
          <w:lang w:val="lt-LT"/>
        </w:rPr>
        <w:t>aseptiškai</w:t>
      </w:r>
      <w:proofErr w:type="spellEnd"/>
      <w:r w:rsidRPr="008C01EE">
        <w:rPr>
          <w:szCs w:val="22"/>
          <w:lang w:val="lt-LT"/>
        </w:rPr>
        <w:t xml:space="preserve">, naudojant sterilią adatą ir švirkštą. Kadangi flakonuose yra azoto, jų nereikėtų ventiliuoti. Jei </w:t>
      </w:r>
      <w:r w:rsidR="009E002E">
        <w:rPr>
          <w:szCs w:val="22"/>
          <w:lang w:val="lt-LT"/>
        </w:rPr>
        <w:t xml:space="preserve">vaistinis </w:t>
      </w:r>
      <w:r w:rsidRPr="008C01EE">
        <w:rPr>
          <w:szCs w:val="22"/>
          <w:lang w:val="lt-LT"/>
        </w:rPr>
        <w:t>preparatas paimamas kelis kartus, oro patekimas į flakoną turi būti kiek įmanoma sumažintas.</w:t>
      </w:r>
    </w:p>
    <w:p w14:paraId="44C925CC" w14:textId="77777777" w:rsidR="00795EC3" w:rsidRPr="008C01EE" w:rsidRDefault="00795EC3">
      <w:pPr>
        <w:spacing w:line="240" w:lineRule="auto"/>
        <w:rPr>
          <w:lang w:val="lt-LT"/>
        </w:rPr>
      </w:pPr>
    </w:p>
    <w:p w14:paraId="73BBE603" w14:textId="409128C7" w:rsidR="00795EC3" w:rsidRPr="008C01EE" w:rsidRDefault="00530C6E">
      <w:pPr>
        <w:spacing w:line="240" w:lineRule="auto"/>
        <w:rPr>
          <w:lang w:val="lt-LT"/>
        </w:rPr>
      </w:pPr>
      <w:r w:rsidRPr="008C01EE">
        <w:rPr>
          <w:b/>
          <w:bCs/>
          <w:szCs w:val="22"/>
          <w:lang w:val="lt-LT"/>
        </w:rPr>
        <w:t>8.</w:t>
      </w:r>
      <w:r w:rsidRPr="008C01EE">
        <w:rPr>
          <w:szCs w:val="22"/>
          <w:lang w:val="lt-LT"/>
        </w:rPr>
        <w:tab/>
        <w:t xml:space="preserve">Paruoštas </w:t>
      </w:r>
      <w:r w:rsidR="009E002E">
        <w:rPr>
          <w:szCs w:val="22"/>
          <w:lang w:val="lt-LT"/>
        </w:rPr>
        <w:t xml:space="preserve">vaistinis </w:t>
      </w:r>
      <w:r w:rsidRPr="008C01EE">
        <w:rPr>
          <w:szCs w:val="22"/>
          <w:lang w:val="lt-LT"/>
        </w:rPr>
        <w:t>preparatas tur</w:t>
      </w:r>
      <w:r w:rsidR="003E5E72">
        <w:rPr>
          <w:szCs w:val="22"/>
          <w:lang w:val="lt-LT"/>
        </w:rPr>
        <w:t>i</w:t>
      </w:r>
      <w:r w:rsidRPr="008C01EE">
        <w:rPr>
          <w:szCs w:val="22"/>
          <w:lang w:val="lt-LT"/>
        </w:rPr>
        <w:t xml:space="preserve"> būti išmestas po 8 valandų. </w:t>
      </w:r>
      <w:r w:rsidR="003E5E72">
        <w:rPr>
          <w:szCs w:val="22"/>
          <w:lang w:val="lt-LT"/>
        </w:rPr>
        <w:t>Vaistinis p</w:t>
      </w:r>
      <w:r w:rsidRPr="008C01EE">
        <w:rPr>
          <w:szCs w:val="22"/>
          <w:lang w:val="lt-LT"/>
        </w:rPr>
        <w:t xml:space="preserve">reparatas visą savo </w:t>
      </w:r>
      <w:r w:rsidR="003E5E72">
        <w:rPr>
          <w:szCs w:val="22"/>
          <w:lang w:val="lt-LT"/>
        </w:rPr>
        <w:t>tinkamumo</w:t>
      </w:r>
      <w:r w:rsidR="003E5E72" w:rsidRPr="008C01EE">
        <w:rPr>
          <w:szCs w:val="22"/>
          <w:lang w:val="lt-LT"/>
        </w:rPr>
        <w:t xml:space="preserve"> </w:t>
      </w:r>
      <w:r w:rsidRPr="008C01EE">
        <w:rPr>
          <w:szCs w:val="22"/>
          <w:lang w:val="lt-LT"/>
        </w:rPr>
        <w:t>laiką taip pat turi būti laikomas švininiame flakono gau</w:t>
      </w:r>
      <w:r w:rsidR="003E5E72">
        <w:rPr>
          <w:szCs w:val="22"/>
          <w:lang w:val="lt-LT"/>
        </w:rPr>
        <w:t>b</w:t>
      </w:r>
      <w:r w:rsidRPr="008C01EE">
        <w:rPr>
          <w:szCs w:val="22"/>
          <w:lang w:val="lt-LT"/>
        </w:rPr>
        <w:t xml:space="preserve">te su uždėtu švino dangteliu. Paženklinto </w:t>
      </w:r>
      <w:r w:rsidR="006C5B69">
        <w:rPr>
          <w:szCs w:val="22"/>
          <w:lang w:val="lt-LT"/>
        </w:rPr>
        <w:t xml:space="preserve">vaistinio </w:t>
      </w:r>
      <w:r w:rsidRPr="008C01EE">
        <w:rPr>
          <w:szCs w:val="22"/>
          <w:lang w:val="lt-LT"/>
        </w:rPr>
        <w:t xml:space="preserve">preparato negalima laikyti aukštesnėje </w:t>
      </w:r>
      <w:r w:rsidR="006C5B69">
        <w:rPr>
          <w:szCs w:val="22"/>
          <w:lang w:val="lt-LT"/>
        </w:rPr>
        <w:t>kaip</w:t>
      </w:r>
      <w:r w:rsidRPr="008C01EE">
        <w:rPr>
          <w:szCs w:val="22"/>
          <w:lang w:val="lt-LT"/>
        </w:rPr>
        <w:t xml:space="preserve"> +25</w:t>
      </w:r>
      <w:r w:rsidR="00392F52">
        <w:rPr>
          <w:szCs w:val="22"/>
          <w:lang w:val="lt-LT"/>
        </w:rPr>
        <w:t> </w:t>
      </w:r>
      <w:r w:rsidRPr="008C01EE">
        <w:rPr>
          <w:szCs w:val="22"/>
          <w:lang w:val="lt-LT"/>
        </w:rPr>
        <w:t>°C temperatūroje.</w:t>
      </w:r>
    </w:p>
    <w:p w14:paraId="0A73F84E" w14:textId="77777777" w:rsidR="00795EC3" w:rsidRPr="008C01EE" w:rsidRDefault="00795EC3">
      <w:pPr>
        <w:spacing w:line="240" w:lineRule="auto"/>
        <w:rPr>
          <w:lang w:val="lt-LT"/>
        </w:rPr>
      </w:pPr>
    </w:p>
    <w:p w14:paraId="1E097B84" w14:textId="1BD63602" w:rsidR="00795EC3" w:rsidRPr="008C01EE" w:rsidRDefault="00530C6E">
      <w:pPr>
        <w:spacing w:line="240" w:lineRule="auto"/>
        <w:rPr>
          <w:lang w:val="lt-LT"/>
        </w:rPr>
      </w:pPr>
      <w:r w:rsidRPr="008C01EE">
        <w:rPr>
          <w:b/>
          <w:bCs/>
          <w:szCs w:val="22"/>
          <w:lang w:val="lt-LT"/>
        </w:rPr>
        <w:t>9.</w:t>
      </w:r>
      <w:r w:rsidRPr="008C01EE">
        <w:rPr>
          <w:szCs w:val="22"/>
          <w:lang w:val="lt-LT"/>
        </w:rPr>
        <w:tab/>
        <w:t xml:space="preserve">Po paruošimo </w:t>
      </w:r>
      <w:proofErr w:type="spellStart"/>
      <w:r w:rsidRPr="008C01EE">
        <w:rPr>
          <w:szCs w:val="22"/>
          <w:lang w:val="lt-LT"/>
        </w:rPr>
        <w:t>talpyklė</w:t>
      </w:r>
      <w:proofErr w:type="spellEnd"/>
      <w:r w:rsidRPr="008C01EE">
        <w:rPr>
          <w:szCs w:val="22"/>
          <w:lang w:val="lt-LT"/>
        </w:rPr>
        <w:t xml:space="preserve"> ir bet koks </w:t>
      </w:r>
      <w:r w:rsidR="00531173">
        <w:rPr>
          <w:szCs w:val="22"/>
          <w:lang w:val="lt-LT"/>
        </w:rPr>
        <w:t>nesuvartotas</w:t>
      </w:r>
      <w:r w:rsidR="00531173" w:rsidRPr="008C01EE">
        <w:rPr>
          <w:szCs w:val="22"/>
          <w:lang w:val="lt-LT"/>
        </w:rPr>
        <w:t xml:space="preserve"> </w:t>
      </w:r>
      <w:r w:rsidRPr="008C01EE">
        <w:rPr>
          <w:szCs w:val="22"/>
          <w:lang w:val="lt-LT"/>
        </w:rPr>
        <w:t>turinys turi būti pašalinti laikantis vietinių reikalavimų, taikomų radioaktyviosioms medžiagoms.</w:t>
      </w:r>
    </w:p>
    <w:p w14:paraId="6CD42CC0" w14:textId="77777777" w:rsidR="00795EC3" w:rsidRPr="008C01EE" w:rsidRDefault="00795EC3">
      <w:pPr>
        <w:spacing w:line="240" w:lineRule="auto"/>
        <w:rPr>
          <w:lang w:val="lt-LT"/>
        </w:rPr>
      </w:pPr>
    </w:p>
    <w:p w14:paraId="22C5ABA0" w14:textId="77777777" w:rsidR="00795EC3" w:rsidRPr="008C01EE" w:rsidRDefault="00530C6E">
      <w:pPr>
        <w:spacing w:line="240" w:lineRule="auto"/>
        <w:rPr>
          <w:b/>
          <w:bCs/>
          <w:u w:val="single"/>
          <w:lang w:val="lt-LT"/>
        </w:rPr>
      </w:pPr>
      <w:r w:rsidRPr="008C01EE">
        <w:rPr>
          <w:b/>
          <w:bCs/>
          <w:szCs w:val="22"/>
          <w:u w:val="single"/>
          <w:lang w:val="lt-LT"/>
        </w:rPr>
        <w:t>Kokybės kontrolė</w:t>
      </w:r>
    </w:p>
    <w:p w14:paraId="1455E5EE" w14:textId="77777777" w:rsidR="00795EC3" w:rsidRPr="008C01EE" w:rsidRDefault="00530C6E">
      <w:pPr>
        <w:spacing w:line="240" w:lineRule="auto"/>
        <w:rPr>
          <w:lang w:val="lt-LT"/>
        </w:rPr>
      </w:pPr>
      <w:r w:rsidRPr="008C01EE">
        <w:rPr>
          <w:szCs w:val="22"/>
          <w:lang w:val="lt-LT"/>
        </w:rPr>
        <w:t>Ženklinimo kokybę (</w:t>
      </w:r>
      <w:proofErr w:type="spellStart"/>
      <w:r w:rsidRPr="008C01EE">
        <w:rPr>
          <w:szCs w:val="22"/>
          <w:lang w:val="lt-LT"/>
        </w:rPr>
        <w:t>radiocheminį</w:t>
      </w:r>
      <w:proofErr w:type="spellEnd"/>
      <w:r w:rsidRPr="008C01EE">
        <w:rPr>
          <w:szCs w:val="22"/>
          <w:lang w:val="lt-LT"/>
        </w:rPr>
        <w:t xml:space="preserve"> grynumą) galima kontroliuoti pagal šią procedūrą:</w:t>
      </w:r>
    </w:p>
    <w:p w14:paraId="3E6295E8" w14:textId="77777777" w:rsidR="00795EC3" w:rsidRPr="008C01EE" w:rsidRDefault="00530C6E">
      <w:pPr>
        <w:spacing w:line="240" w:lineRule="auto"/>
        <w:rPr>
          <w:lang w:val="lt-LT"/>
        </w:rPr>
      </w:pPr>
      <w:r w:rsidRPr="008C01EE">
        <w:rPr>
          <w:szCs w:val="22"/>
          <w:lang w:val="lt-LT"/>
        </w:rPr>
        <w:t>Medžiagos</w:t>
      </w:r>
    </w:p>
    <w:p w14:paraId="671DB2D4" w14:textId="77777777" w:rsidR="00795EC3" w:rsidRPr="008C01EE" w:rsidRDefault="00530C6E">
      <w:pPr>
        <w:spacing w:line="240" w:lineRule="auto"/>
        <w:rPr>
          <w:lang w:val="lt-LT"/>
        </w:rPr>
      </w:pPr>
      <w:r w:rsidRPr="008C01EE">
        <w:rPr>
          <w:szCs w:val="22"/>
          <w:lang w:val="lt-LT"/>
        </w:rPr>
        <w:t>GMCP-SA</w:t>
      </w:r>
    </w:p>
    <w:p w14:paraId="79626F24" w14:textId="77777777" w:rsidR="00795EC3" w:rsidRPr="008C01EE" w:rsidRDefault="00530C6E">
      <w:pPr>
        <w:spacing w:line="240" w:lineRule="auto"/>
        <w:rPr>
          <w:lang w:val="lt-LT"/>
        </w:rPr>
      </w:pPr>
      <w:r w:rsidRPr="008C01EE">
        <w:rPr>
          <w:szCs w:val="22"/>
          <w:lang w:val="lt-LT"/>
        </w:rPr>
        <w:t>Metilo etilo ketonas</w:t>
      </w:r>
    </w:p>
    <w:p w14:paraId="504EA925" w14:textId="19315FF1" w:rsidR="00795EC3" w:rsidRPr="008C01EE" w:rsidRDefault="00530C6E">
      <w:pPr>
        <w:spacing w:line="240" w:lineRule="auto"/>
        <w:rPr>
          <w:lang w:val="lt-LT"/>
        </w:rPr>
      </w:pPr>
      <w:proofErr w:type="spellStart"/>
      <w:r w:rsidRPr="007031C1">
        <w:rPr>
          <w:i/>
          <w:iCs/>
          <w:szCs w:val="22"/>
          <w:lang w:val="lt-LT"/>
        </w:rPr>
        <w:t>Capintec</w:t>
      </w:r>
      <w:proofErr w:type="spellEnd"/>
      <w:r w:rsidRPr="008C01EE">
        <w:rPr>
          <w:szCs w:val="22"/>
          <w:lang w:val="lt-LT"/>
        </w:rPr>
        <w:t xml:space="preserve"> arba lygiavertis prietaisas radioaktyvumui matuoti 0,01 MBq-6 </w:t>
      </w:r>
      <w:proofErr w:type="spellStart"/>
      <w:r w:rsidRPr="008C01EE">
        <w:rPr>
          <w:szCs w:val="22"/>
          <w:lang w:val="lt-LT"/>
        </w:rPr>
        <w:t>GBq</w:t>
      </w:r>
      <w:proofErr w:type="spellEnd"/>
      <w:r w:rsidRPr="008C01EE">
        <w:rPr>
          <w:szCs w:val="22"/>
          <w:lang w:val="lt-LT"/>
        </w:rPr>
        <w:t xml:space="preserve"> ribose. Rezoliucijos vertė yra 0,001</w:t>
      </w:r>
      <w:r w:rsidR="00392F52">
        <w:rPr>
          <w:szCs w:val="22"/>
          <w:lang w:val="lt-LT"/>
        </w:rPr>
        <w:t> </w:t>
      </w:r>
      <w:proofErr w:type="spellStart"/>
      <w:r w:rsidRPr="008C01EE">
        <w:rPr>
          <w:szCs w:val="22"/>
          <w:lang w:val="lt-LT"/>
        </w:rPr>
        <w:t>MBq</w:t>
      </w:r>
      <w:proofErr w:type="spellEnd"/>
    </w:p>
    <w:p w14:paraId="74BBCE06" w14:textId="163A5C46" w:rsidR="00795EC3" w:rsidRPr="008C01EE" w:rsidRDefault="00530C6E">
      <w:pPr>
        <w:spacing w:line="240" w:lineRule="auto"/>
        <w:rPr>
          <w:lang w:val="lt-LT"/>
        </w:rPr>
      </w:pPr>
      <w:r w:rsidRPr="008C01EE">
        <w:rPr>
          <w:szCs w:val="22"/>
          <w:lang w:val="lt-LT"/>
        </w:rPr>
        <w:t>1</w:t>
      </w:r>
      <w:r w:rsidR="00392F52">
        <w:rPr>
          <w:szCs w:val="22"/>
          <w:lang w:val="lt-LT"/>
        </w:rPr>
        <w:t> </w:t>
      </w:r>
      <w:r w:rsidRPr="008C01EE">
        <w:rPr>
          <w:szCs w:val="22"/>
          <w:lang w:val="lt-LT"/>
        </w:rPr>
        <w:t>ml švirkštas su 22–26 dydžio adata.</w:t>
      </w:r>
    </w:p>
    <w:p w14:paraId="63DBB75C" w14:textId="77777777" w:rsidR="00795EC3" w:rsidRPr="008C01EE" w:rsidRDefault="00530C6E">
      <w:pPr>
        <w:spacing w:line="240" w:lineRule="auto"/>
        <w:rPr>
          <w:lang w:val="lt-LT"/>
        </w:rPr>
      </w:pPr>
      <w:r w:rsidRPr="008C01EE">
        <w:rPr>
          <w:szCs w:val="22"/>
          <w:lang w:val="lt-LT"/>
        </w:rPr>
        <w:t>Maža ryškinimo vonelė su dangčiu</w:t>
      </w:r>
    </w:p>
    <w:p w14:paraId="7F1635EF" w14:textId="77777777" w:rsidR="00795EC3" w:rsidRPr="008C01EE" w:rsidRDefault="00795EC3">
      <w:pPr>
        <w:spacing w:line="240" w:lineRule="auto"/>
        <w:rPr>
          <w:lang w:val="lt-LT"/>
        </w:rPr>
      </w:pPr>
    </w:p>
    <w:p w14:paraId="12201926" w14:textId="77777777" w:rsidR="00795EC3" w:rsidRPr="008C01EE" w:rsidRDefault="00530C6E">
      <w:pPr>
        <w:spacing w:line="240" w:lineRule="auto"/>
        <w:rPr>
          <w:b/>
          <w:bCs/>
          <w:lang w:val="lt-LT"/>
        </w:rPr>
      </w:pPr>
      <w:r w:rsidRPr="008C01EE">
        <w:rPr>
          <w:b/>
          <w:bCs/>
          <w:szCs w:val="22"/>
          <w:lang w:val="lt-LT"/>
        </w:rPr>
        <w:t>Procedūra</w:t>
      </w:r>
    </w:p>
    <w:p w14:paraId="74717C13" w14:textId="57F293FD" w:rsidR="00795EC3" w:rsidRPr="008C01EE" w:rsidRDefault="00530C6E">
      <w:pPr>
        <w:spacing w:line="240" w:lineRule="auto"/>
        <w:rPr>
          <w:lang w:val="lt-LT"/>
        </w:rPr>
      </w:pPr>
      <w:r w:rsidRPr="008C01EE">
        <w:rPr>
          <w:szCs w:val="22"/>
          <w:lang w:val="lt-LT"/>
        </w:rPr>
        <w:t>Į ryškinimo vonelę įpilkite pakankamai metilo etilo ketono, kad tirpiklio gylis būtų 3–4</w:t>
      </w:r>
      <w:r w:rsidR="00392F52">
        <w:rPr>
          <w:szCs w:val="22"/>
          <w:lang w:val="lt-LT"/>
        </w:rPr>
        <w:t> </w:t>
      </w:r>
      <w:r w:rsidRPr="008C01EE">
        <w:rPr>
          <w:szCs w:val="22"/>
          <w:lang w:val="lt-LT"/>
        </w:rPr>
        <w:t>mm.</w:t>
      </w:r>
    </w:p>
    <w:p w14:paraId="40B1EAB9" w14:textId="77777777" w:rsidR="00795EC3" w:rsidRPr="008C01EE" w:rsidRDefault="00530C6E">
      <w:pPr>
        <w:spacing w:line="240" w:lineRule="auto"/>
        <w:rPr>
          <w:lang w:val="lt-LT"/>
        </w:rPr>
      </w:pPr>
      <w:r w:rsidRPr="008C01EE">
        <w:rPr>
          <w:szCs w:val="22"/>
          <w:lang w:val="lt-LT"/>
        </w:rPr>
        <w:t>Sotinimo laikas: 30 minučių.</w:t>
      </w:r>
    </w:p>
    <w:p w14:paraId="0486A4EF" w14:textId="5785CE0A" w:rsidR="00795EC3" w:rsidRPr="008C01EE" w:rsidRDefault="00530C6E">
      <w:pPr>
        <w:spacing w:line="240" w:lineRule="auto"/>
        <w:rPr>
          <w:lang w:val="lt-LT"/>
        </w:rPr>
      </w:pPr>
      <w:r w:rsidRPr="008C01EE">
        <w:rPr>
          <w:szCs w:val="22"/>
          <w:lang w:val="lt-LT"/>
        </w:rPr>
        <w:t>Užlašinkite 1 lašą (5</w:t>
      </w:r>
      <w:r w:rsidR="00392F52">
        <w:rPr>
          <w:szCs w:val="22"/>
          <w:lang w:val="lt-LT"/>
        </w:rPr>
        <w:t> </w:t>
      </w:r>
      <w:r w:rsidRPr="008C01EE">
        <w:rPr>
          <w:szCs w:val="22"/>
          <w:lang w:val="lt-LT"/>
        </w:rPr>
        <w:t>µl) rinkinio tirpalo ant GMCP-SA 2</w:t>
      </w:r>
      <w:r w:rsidR="00392F52">
        <w:rPr>
          <w:szCs w:val="22"/>
          <w:lang w:val="lt-LT"/>
        </w:rPr>
        <w:t> </w:t>
      </w:r>
      <w:r w:rsidRPr="008C01EE">
        <w:rPr>
          <w:szCs w:val="22"/>
          <w:lang w:val="lt-LT"/>
        </w:rPr>
        <w:t xml:space="preserve">cm nuo apačios. </w:t>
      </w:r>
    </w:p>
    <w:p w14:paraId="3C72239D" w14:textId="77777777" w:rsidR="00795EC3" w:rsidRPr="008C01EE" w:rsidRDefault="00530C6E">
      <w:pPr>
        <w:spacing w:line="240" w:lineRule="auto"/>
        <w:rPr>
          <w:lang w:val="lt-LT"/>
        </w:rPr>
      </w:pPr>
      <w:r w:rsidRPr="008C01EE">
        <w:rPr>
          <w:szCs w:val="22"/>
          <w:lang w:val="lt-LT"/>
        </w:rPr>
        <w:t>Nedelsiant ryškinkite.</w:t>
      </w:r>
    </w:p>
    <w:p w14:paraId="01CD201F" w14:textId="77777777" w:rsidR="00795EC3" w:rsidRPr="008C01EE" w:rsidRDefault="00530C6E">
      <w:pPr>
        <w:spacing w:line="240" w:lineRule="auto"/>
        <w:rPr>
          <w:lang w:val="lt-LT"/>
        </w:rPr>
      </w:pPr>
      <w:r w:rsidRPr="008C01EE">
        <w:rPr>
          <w:szCs w:val="22"/>
          <w:lang w:val="lt-LT"/>
        </w:rPr>
        <w:t>Plokštelę ryškinkite mažiausiai 5 cm atstumu nuo užlašinimo vietos.</w:t>
      </w:r>
    </w:p>
    <w:p w14:paraId="3555EFD2" w14:textId="77777777" w:rsidR="00795EC3" w:rsidRPr="008C01EE" w:rsidRDefault="00530C6E">
      <w:pPr>
        <w:spacing w:line="240" w:lineRule="auto"/>
        <w:rPr>
          <w:lang w:val="lt-LT"/>
        </w:rPr>
      </w:pPr>
      <w:r w:rsidRPr="008C01EE">
        <w:rPr>
          <w:szCs w:val="22"/>
          <w:lang w:val="lt-LT"/>
        </w:rPr>
        <w:t>Nustatykite radioaktyvumo pasiskirstymą naudodami tinkamą detektorių.</w:t>
      </w:r>
    </w:p>
    <w:p w14:paraId="3CDE2BBA" w14:textId="1D06799C" w:rsidR="00795EC3" w:rsidRPr="008C01EE" w:rsidRDefault="00530C6E">
      <w:pPr>
        <w:spacing w:line="240" w:lineRule="auto"/>
        <w:rPr>
          <w:lang w:val="lt-LT"/>
        </w:rPr>
      </w:pPr>
      <w:r w:rsidRPr="008C01EE">
        <w:rPr>
          <w:szCs w:val="22"/>
          <w:vertAlign w:val="superscript"/>
          <w:lang w:val="lt-LT"/>
        </w:rPr>
        <w:t>99m</w:t>
      </w:r>
      <w:r w:rsidRPr="008C01EE">
        <w:rPr>
          <w:szCs w:val="22"/>
          <w:lang w:val="lt-LT"/>
        </w:rPr>
        <w:t xml:space="preserve">Tc–žmogaus serumo </w:t>
      </w:r>
      <w:proofErr w:type="spellStart"/>
      <w:r w:rsidRPr="008C01EE">
        <w:rPr>
          <w:szCs w:val="22"/>
          <w:lang w:val="lt-LT"/>
        </w:rPr>
        <w:t>albumino</w:t>
      </w:r>
      <w:proofErr w:type="spellEnd"/>
      <w:r w:rsidRPr="008C01EE">
        <w:rPr>
          <w:szCs w:val="22"/>
          <w:lang w:val="lt-LT"/>
        </w:rPr>
        <w:t xml:space="preserve"> koloidas lieka pradiniame taške (</w:t>
      </w:r>
      <w:proofErr w:type="spellStart"/>
      <w:r w:rsidRPr="008C01EE">
        <w:rPr>
          <w:szCs w:val="22"/>
          <w:lang w:val="lt-LT"/>
        </w:rPr>
        <w:t>R</w:t>
      </w:r>
      <w:r w:rsidRPr="008C01EE">
        <w:rPr>
          <w:szCs w:val="22"/>
          <w:vertAlign w:val="subscript"/>
          <w:lang w:val="lt-LT"/>
        </w:rPr>
        <w:t>f</w:t>
      </w:r>
      <w:proofErr w:type="spellEnd"/>
      <w:r w:rsidRPr="008C01EE">
        <w:rPr>
          <w:szCs w:val="22"/>
          <w:lang w:val="lt-LT"/>
        </w:rPr>
        <w:t xml:space="preserve">: 0,0–0,2), o laisvieji </w:t>
      </w:r>
      <w:proofErr w:type="spellStart"/>
      <w:r w:rsidRPr="008C01EE">
        <w:rPr>
          <w:szCs w:val="22"/>
          <w:lang w:val="lt-LT"/>
        </w:rPr>
        <w:t>pertechnetato</w:t>
      </w:r>
      <w:proofErr w:type="spellEnd"/>
      <w:r w:rsidRPr="008C01EE">
        <w:rPr>
          <w:szCs w:val="22"/>
          <w:lang w:val="lt-LT"/>
        </w:rPr>
        <w:t xml:space="preserve"> jonai ir kitos tirpios priemaišos migruoja kartu su tirpiklio frontu (</w:t>
      </w:r>
      <w:proofErr w:type="spellStart"/>
      <w:r w:rsidRPr="008C01EE">
        <w:rPr>
          <w:szCs w:val="22"/>
          <w:lang w:val="lt-LT"/>
        </w:rPr>
        <w:t>R</w:t>
      </w:r>
      <w:r w:rsidRPr="008C01EE">
        <w:rPr>
          <w:szCs w:val="22"/>
          <w:vertAlign w:val="subscript"/>
          <w:lang w:val="lt-LT"/>
        </w:rPr>
        <w:t>f</w:t>
      </w:r>
      <w:proofErr w:type="spellEnd"/>
      <w:r w:rsidRPr="008C01EE">
        <w:rPr>
          <w:szCs w:val="22"/>
          <w:lang w:val="lt-LT"/>
        </w:rPr>
        <w:t>: 0,8–1,0).</w:t>
      </w:r>
    </w:p>
    <w:p w14:paraId="32404049" w14:textId="29BEECD6" w:rsidR="00795EC3" w:rsidRPr="008C01EE" w:rsidRDefault="002A43F5">
      <w:pPr>
        <w:spacing w:line="240" w:lineRule="auto"/>
        <w:rPr>
          <w:szCs w:val="22"/>
          <w:lang w:val="lt-LT"/>
        </w:rPr>
      </w:pPr>
      <w:r>
        <w:rPr>
          <w:szCs w:val="22"/>
          <w:lang w:val="lt-LT"/>
        </w:rPr>
        <w:t>Nevartokite</w:t>
      </w:r>
      <w:r w:rsidRPr="008C01EE">
        <w:rPr>
          <w:szCs w:val="22"/>
          <w:lang w:val="lt-LT"/>
        </w:rPr>
        <w:t xml:space="preserve"> </w:t>
      </w:r>
      <w:r w:rsidR="00530C6E" w:rsidRPr="008C01EE">
        <w:rPr>
          <w:szCs w:val="22"/>
          <w:lang w:val="lt-LT"/>
        </w:rPr>
        <w:t xml:space="preserve">medžiagos, jei </w:t>
      </w:r>
      <w:proofErr w:type="spellStart"/>
      <w:r w:rsidR="00530C6E" w:rsidRPr="008C01EE">
        <w:rPr>
          <w:szCs w:val="22"/>
          <w:lang w:val="lt-LT"/>
        </w:rPr>
        <w:t>radiocheminis</w:t>
      </w:r>
      <w:proofErr w:type="spellEnd"/>
      <w:r w:rsidR="00530C6E" w:rsidRPr="008C01EE">
        <w:rPr>
          <w:szCs w:val="22"/>
          <w:lang w:val="lt-LT"/>
        </w:rPr>
        <w:t xml:space="preserve"> grynumas yra mažesnis </w:t>
      </w:r>
      <w:r w:rsidR="008916AC">
        <w:rPr>
          <w:szCs w:val="22"/>
          <w:lang w:val="lt-LT"/>
        </w:rPr>
        <w:t>kaip</w:t>
      </w:r>
      <w:r w:rsidR="008916AC" w:rsidRPr="008C01EE">
        <w:rPr>
          <w:szCs w:val="22"/>
          <w:lang w:val="lt-LT"/>
        </w:rPr>
        <w:t xml:space="preserve"> </w:t>
      </w:r>
      <w:r w:rsidR="00530C6E" w:rsidRPr="008C01EE">
        <w:rPr>
          <w:szCs w:val="22"/>
          <w:lang w:val="lt-LT"/>
        </w:rPr>
        <w:t>95 %.</w:t>
      </w:r>
    </w:p>
    <w:p w14:paraId="373800C8" w14:textId="77777777" w:rsidR="00895595" w:rsidRDefault="00895595">
      <w:pPr>
        <w:spacing w:line="240" w:lineRule="auto"/>
        <w:rPr>
          <w:b/>
          <w:noProof/>
          <w:lang w:val="lt-LT"/>
        </w:rPr>
      </w:pPr>
    </w:p>
    <w:p w14:paraId="34243C32" w14:textId="77777777" w:rsidR="00895595" w:rsidRPr="00895595" w:rsidRDefault="00895595" w:rsidP="00895595">
      <w:pPr>
        <w:tabs>
          <w:tab w:val="clear" w:pos="567"/>
          <w:tab w:val="center" w:pos="4819"/>
          <w:tab w:val="right" w:pos="9638"/>
        </w:tabs>
        <w:spacing w:line="240" w:lineRule="auto"/>
        <w:rPr>
          <w:sz w:val="24"/>
          <w:lang w:val="lt-LT"/>
        </w:rPr>
      </w:pPr>
      <w:r w:rsidRPr="00895595">
        <w:rPr>
          <w:szCs w:val="22"/>
          <w:lang w:val="lt-LT" w:eastAsia="lt-LT"/>
        </w:rPr>
        <w:lastRenderedPageBreak/>
        <w:t xml:space="preserve">Išsami informacija apie šį vaistinį preparatą pateikiama Valstybinės vaistų kontrolės tarnybos prie Lietuvos Respublikos sveikatos apsaugos ministerijos tinklalapyje </w:t>
      </w:r>
      <w:r w:rsidRPr="00895595">
        <w:rPr>
          <w:color w:val="0000EE"/>
          <w:szCs w:val="22"/>
          <w:u w:val="single"/>
          <w:lang w:val="lt-LT" w:eastAsia="lt-LT"/>
        </w:rPr>
        <w:t>https://vvkt.lrv.lt/lt/.</w:t>
      </w:r>
    </w:p>
    <w:p w14:paraId="227CE1D6" w14:textId="77777777" w:rsidR="00895595" w:rsidRDefault="00895595">
      <w:pPr>
        <w:spacing w:line="240" w:lineRule="auto"/>
        <w:rPr>
          <w:b/>
          <w:noProof/>
          <w:lang w:val="lt-LT"/>
        </w:rPr>
      </w:pPr>
    </w:p>
    <w:p w14:paraId="65EEEF75" w14:textId="0C689084" w:rsidR="00795EC3" w:rsidRDefault="00530C6E">
      <w:pPr>
        <w:spacing w:line="240" w:lineRule="auto"/>
        <w:rPr>
          <w:b/>
          <w:noProof/>
          <w:lang w:val="lt-LT"/>
        </w:rPr>
      </w:pPr>
      <w:r w:rsidRPr="008C01EE">
        <w:rPr>
          <w:b/>
          <w:noProof/>
          <w:lang w:val="lt-LT"/>
        </w:rPr>
        <w:br w:type="page"/>
      </w:r>
    </w:p>
    <w:p w14:paraId="229095C9" w14:textId="77777777" w:rsidR="00497553" w:rsidRPr="007031C1" w:rsidRDefault="00497553" w:rsidP="00497553">
      <w:pPr>
        <w:tabs>
          <w:tab w:val="left" w:pos="4962"/>
        </w:tabs>
        <w:outlineLvl w:val="2"/>
        <w:rPr>
          <w:rFonts w:eastAsia="SimSun"/>
          <w:noProof/>
          <w:szCs w:val="22"/>
          <w:lang w:val="lt-LT"/>
        </w:rPr>
      </w:pPr>
    </w:p>
    <w:p w14:paraId="1FCEFCF0" w14:textId="77777777" w:rsidR="00497553" w:rsidRPr="007031C1" w:rsidRDefault="00497553" w:rsidP="00497553">
      <w:pPr>
        <w:tabs>
          <w:tab w:val="left" w:pos="4962"/>
        </w:tabs>
        <w:outlineLvl w:val="2"/>
        <w:rPr>
          <w:rFonts w:eastAsia="SimSun"/>
          <w:noProof/>
          <w:szCs w:val="22"/>
          <w:lang w:val="lt-LT"/>
        </w:rPr>
      </w:pPr>
    </w:p>
    <w:p w14:paraId="62CA5083" w14:textId="77777777" w:rsidR="00497553" w:rsidRPr="007031C1" w:rsidRDefault="00497553" w:rsidP="00497553">
      <w:pPr>
        <w:tabs>
          <w:tab w:val="left" w:pos="4962"/>
        </w:tabs>
        <w:outlineLvl w:val="2"/>
        <w:rPr>
          <w:rFonts w:eastAsia="SimSun"/>
          <w:noProof/>
          <w:szCs w:val="22"/>
          <w:lang w:val="lt-LT"/>
        </w:rPr>
      </w:pPr>
    </w:p>
    <w:p w14:paraId="067F9CD1" w14:textId="77777777" w:rsidR="00497553" w:rsidRPr="007031C1" w:rsidRDefault="00497553" w:rsidP="00497553">
      <w:pPr>
        <w:tabs>
          <w:tab w:val="left" w:pos="4962"/>
        </w:tabs>
        <w:outlineLvl w:val="2"/>
        <w:rPr>
          <w:rFonts w:eastAsia="SimSun"/>
          <w:noProof/>
          <w:szCs w:val="22"/>
          <w:lang w:val="lt-LT"/>
        </w:rPr>
      </w:pPr>
    </w:p>
    <w:p w14:paraId="68AFAEA1" w14:textId="77777777" w:rsidR="00497553" w:rsidRPr="007031C1" w:rsidRDefault="00497553" w:rsidP="00497553">
      <w:pPr>
        <w:tabs>
          <w:tab w:val="left" w:pos="4962"/>
        </w:tabs>
        <w:outlineLvl w:val="2"/>
        <w:rPr>
          <w:rFonts w:eastAsia="SimSun"/>
          <w:noProof/>
          <w:szCs w:val="22"/>
          <w:lang w:val="lt-LT"/>
        </w:rPr>
      </w:pPr>
    </w:p>
    <w:p w14:paraId="36CB32E0" w14:textId="77777777" w:rsidR="00497553" w:rsidRPr="007031C1" w:rsidRDefault="00497553" w:rsidP="00497553">
      <w:pPr>
        <w:tabs>
          <w:tab w:val="left" w:pos="4962"/>
        </w:tabs>
        <w:outlineLvl w:val="2"/>
        <w:rPr>
          <w:rFonts w:eastAsia="SimSun"/>
          <w:noProof/>
          <w:szCs w:val="22"/>
          <w:lang w:val="lt-LT"/>
        </w:rPr>
      </w:pPr>
    </w:p>
    <w:p w14:paraId="2C6B93CB" w14:textId="77777777" w:rsidR="00497553" w:rsidRPr="007031C1" w:rsidRDefault="00497553" w:rsidP="00497553">
      <w:pPr>
        <w:tabs>
          <w:tab w:val="left" w:pos="4962"/>
        </w:tabs>
        <w:outlineLvl w:val="2"/>
        <w:rPr>
          <w:rFonts w:eastAsia="SimSun"/>
          <w:noProof/>
          <w:szCs w:val="22"/>
          <w:lang w:val="lt-LT"/>
        </w:rPr>
      </w:pPr>
    </w:p>
    <w:p w14:paraId="3611931C" w14:textId="77777777" w:rsidR="00497553" w:rsidRPr="007031C1" w:rsidRDefault="00497553" w:rsidP="00497553">
      <w:pPr>
        <w:tabs>
          <w:tab w:val="left" w:pos="4962"/>
        </w:tabs>
        <w:outlineLvl w:val="2"/>
        <w:rPr>
          <w:rFonts w:eastAsia="SimSun"/>
          <w:noProof/>
          <w:szCs w:val="22"/>
          <w:lang w:val="lt-LT"/>
        </w:rPr>
      </w:pPr>
    </w:p>
    <w:p w14:paraId="5B457422" w14:textId="77777777" w:rsidR="00497553" w:rsidRPr="007031C1" w:rsidRDefault="00497553" w:rsidP="00497553">
      <w:pPr>
        <w:tabs>
          <w:tab w:val="left" w:pos="4962"/>
        </w:tabs>
        <w:outlineLvl w:val="2"/>
        <w:rPr>
          <w:rFonts w:eastAsia="SimSun"/>
          <w:noProof/>
          <w:szCs w:val="22"/>
          <w:lang w:val="lt-LT"/>
        </w:rPr>
      </w:pPr>
    </w:p>
    <w:p w14:paraId="128529D3" w14:textId="77777777" w:rsidR="00497553" w:rsidRPr="007031C1" w:rsidRDefault="00497553" w:rsidP="00497553">
      <w:pPr>
        <w:tabs>
          <w:tab w:val="left" w:pos="4962"/>
        </w:tabs>
        <w:outlineLvl w:val="2"/>
        <w:rPr>
          <w:rFonts w:eastAsia="SimSun"/>
          <w:noProof/>
          <w:szCs w:val="22"/>
          <w:lang w:val="lt-LT"/>
        </w:rPr>
      </w:pPr>
    </w:p>
    <w:p w14:paraId="19A24598" w14:textId="77777777" w:rsidR="00497553" w:rsidRPr="007031C1" w:rsidRDefault="00497553" w:rsidP="00497553">
      <w:pPr>
        <w:outlineLvl w:val="2"/>
        <w:rPr>
          <w:snapToGrid w:val="0"/>
          <w:szCs w:val="22"/>
          <w:lang w:val="lt-LT"/>
        </w:rPr>
      </w:pPr>
    </w:p>
    <w:p w14:paraId="015485B4" w14:textId="77777777" w:rsidR="00497553" w:rsidRPr="007031C1" w:rsidRDefault="00497553" w:rsidP="00497553">
      <w:pPr>
        <w:outlineLvl w:val="2"/>
        <w:rPr>
          <w:snapToGrid w:val="0"/>
          <w:szCs w:val="22"/>
          <w:lang w:val="lt-LT"/>
        </w:rPr>
      </w:pPr>
    </w:p>
    <w:p w14:paraId="229A07AF" w14:textId="77777777" w:rsidR="00497553" w:rsidRPr="007031C1" w:rsidRDefault="00497553" w:rsidP="00497553">
      <w:pPr>
        <w:outlineLvl w:val="2"/>
        <w:rPr>
          <w:snapToGrid w:val="0"/>
          <w:szCs w:val="22"/>
          <w:lang w:val="lt-LT"/>
        </w:rPr>
      </w:pPr>
    </w:p>
    <w:p w14:paraId="0A258E62" w14:textId="77777777" w:rsidR="00497553" w:rsidRPr="007031C1" w:rsidRDefault="00497553" w:rsidP="00497553">
      <w:pPr>
        <w:outlineLvl w:val="2"/>
        <w:rPr>
          <w:snapToGrid w:val="0"/>
          <w:szCs w:val="22"/>
          <w:lang w:val="lt-LT"/>
        </w:rPr>
      </w:pPr>
    </w:p>
    <w:p w14:paraId="5DD4015B" w14:textId="77777777" w:rsidR="00497553" w:rsidRPr="007031C1" w:rsidRDefault="00497553" w:rsidP="00497553">
      <w:pPr>
        <w:outlineLvl w:val="2"/>
        <w:rPr>
          <w:snapToGrid w:val="0"/>
          <w:szCs w:val="22"/>
          <w:lang w:val="lt-LT"/>
        </w:rPr>
      </w:pPr>
    </w:p>
    <w:p w14:paraId="2944E7A6" w14:textId="77777777" w:rsidR="00497553" w:rsidRPr="007031C1" w:rsidRDefault="00497553" w:rsidP="00497553">
      <w:pPr>
        <w:outlineLvl w:val="2"/>
        <w:rPr>
          <w:snapToGrid w:val="0"/>
          <w:szCs w:val="22"/>
          <w:lang w:val="lt-LT"/>
        </w:rPr>
      </w:pPr>
    </w:p>
    <w:p w14:paraId="53779688" w14:textId="77777777" w:rsidR="00497553" w:rsidRPr="007031C1" w:rsidRDefault="00497553" w:rsidP="00497553">
      <w:pPr>
        <w:outlineLvl w:val="2"/>
        <w:rPr>
          <w:snapToGrid w:val="0"/>
          <w:szCs w:val="22"/>
          <w:lang w:val="lt-LT"/>
        </w:rPr>
      </w:pPr>
    </w:p>
    <w:p w14:paraId="2DD6C755" w14:textId="77777777" w:rsidR="00497553" w:rsidRPr="007031C1" w:rsidRDefault="00497553" w:rsidP="00497553">
      <w:pPr>
        <w:outlineLvl w:val="2"/>
        <w:rPr>
          <w:snapToGrid w:val="0"/>
          <w:szCs w:val="22"/>
          <w:lang w:val="lt-LT"/>
        </w:rPr>
      </w:pPr>
    </w:p>
    <w:p w14:paraId="23A9DF3F" w14:textId="77777777" w:rsidR="00497553" w:rsidRPr="007031C1" w:rsidRDefault="00497553" w:rsidP="00497553">
      <w:pPr>
        <w:outlineLvl w:val="2"/>
        <w:rPr>
          <w:snapToGrid w:val="0"/>
          <w:szCs w:val="22"/>
          <w:lang w:val="lt-LT"/>
        </w:rPr>
      </w:pPr>
    </w:p>
    <w:p w14:paraId="46E645C9" w14:textId="77777777" w:rsidR="00497553" w:rsidRPr="007031C1" w:rsidRDefault="00497553" w:rsidP="00497553">
      <w:pPr>
        <w:outlineLvl w:val="2"/>
        <w:rPr>
          <w:snapToGrid w:val="0"/>
          <w:szCs w:val="22"/>
          <w:lang w:val="lt-LT"/>
        </w:rPr>
      </w:pPr>
    </w:p>
    <w:p w14:paraId="0B0FF7F4" w14:textId="77777777" w:rsidR="00497553" w:rsidRPr="007031C1" w:rsidRDefault="00497553" w:rsidP="00497553">
      <w:pPr>
        <w:outlineLvl w:val="2"/>
        <w:rPr>
          <w:snapToGrid w:val="0"/>
          <w:szCs w:val="22"/>
          <w:lang w:val="lt-LT"/>
        </w:rPr>
      </w:pPr>
    </w:p>
    <w:p w14:paraId="7EA80D80" w14:textId="77777777" w:rsidR="00497553" w:rsidRPr="007031C1" w:rsidRDefault="00497553" w:rsidP="00497553">
      <w:pPr>
        <w:outlineLvl w:val="2"/>
        <w:rPr>
          <w:snapToGrid w:val="0"/>
          <w:szCs w:val="22"/>
          <w:lang w:val="lt-LT"/>
        </w:rPr>
      </w:pPr>
    </w:p>
    <w:p w14:paraId="101ADABE" w14:textId="77777777" w:rsidR="00497553" w:rsidRPr="007031C1" w:rsidRDefault="00497553" w:rsidP="00497553">
      <w:pPr>
        <w:outlineLvl w:val="2"/>
        <w:rPr>
          <w:snapToGrid w:val="0"/>
          <w:szCs w:val="22"/>
          <w:lang w:val="lt-LT"/>
        </w:rPr>
      </w:pPr>
    </w:p>
    <w:p w14:paraId="370F02F8" w14:textId="77777777" w:rsidR="00497553" w:rsidRPr="007031C1" w:rsidRDefault="00497553" w:rsidP="00497553">
      <w:pPr>
        <w:jc w:val="center"/>
        <w:outlineLvl w:val="2"/>
        <w:rPr>
          <w:b/>
          <w:snapToGrid w:val="0"/>
          <w:szCs w:val="22"/>
          <w:lang w:val="lt-LT"/>
        </w:rPr>
      </w:pPr>
      <w:r w:rsidRPr="007031C1">
        <w:rPr>
          <w:b/>
          <w:snapToGrid w:val="0"/>
          <w:szCs w:val="22"/>
          <w:lang w:val="lt-LT"/>
        </w:rPr>
        <w:t>II PRIEDAS</w:t>
      </w:r>
    </w:p>
    <w:p w14:paraId="55F1B9F6" w14:textId="77777777" w:rsidR="00497553" w:rsidRPr="007031C1" w:rsidRDefault="00497553" w:rsidP="00497553">
      <w:pPr>
        <w:ind w:right="1416" w:hanging="567"/>
        <w:jc w:val="center"/>
        <w:outlineLvl w:val="2"/>
        <w:rPr>
          <w:snapToGrid w:val="0"/>
          <w:szCs w:val="22"/>
          <w:lang w:val="lt-LT"/>
        </w:rPr>
      </w:pPr>
    </w:p>
    <w:p w14:paraId="3577F25A" w14:textId="77777777" w:rsidR="00497553" w:rsidRPr="007031C1" w:rsidRDefault="00497553" w:rsidP="00497553">
      <w:pPr>
        <w:jc w:val="center"/>
        <w:outlineLvl w:val="2"/>
        <w:rPr>
          <w:i/>
          <w:snapToGrid w:val="0"/>
          <w:szCs w:val="22"/>
          <w:lang w:val="lt-LT"/>
        </w:rPr>
      </w:pPr>
      <w:r w:rsidRPr="007031C1">
        <w:rPr>
          <w:b/>
          <w:snapToGrid w:val="0"/>
          <w:szCs w:val="22"/>
          <w:lang w:val="lt-LT"/>
        </w:rPr>
        <w:t>REGISTRACIJOS SĄLYGOS</w:t>
      </w:r>
    </w:p>
    <w:p w14:paraId="71790E85" w14:textId="77777777" w:rsidR="00497553" w:rsidRPr="007031C1" w:rsidRDefault="00497553" w:rsidP="00497553">
      <w:pPr>
        <w:outlineLvl w:val="2"/>
        <w:rPr>
          <w:snapToGrid w:val="0"/>
          <w:szCs w:val="22"/>
          <w:lang w:val="lt-LT"/>
        </w:rPr>
      </w:pPr>
    </w:p>
    <w:p w14:paraId="4C2EF143" w14:textId="77777777" w:rsidR="00497553" w:rsidRPr="007031C1" w:rsidRDefault="00497553" w:rsidP="00497553">
      <w:pPr>
        <w:tabs>
          <w:tab w:val="left" w:pos="1701"/>
        </w:tabs>
        <w:ind w:left="1701" w:right="567" w:hanging="567"/>
        <w:rPr>
          <w:b/>
          <w:noProof/>
          <w:snapToGrid w:val="0"/>
          <w:szCs w:val="24"/>
          <w:lang w:val="lt-LT"/>
        </w:rPr>
      </w:pPr>
      <w:r w:rsidRPr="007031C1">
        <w:rPr>
          <w:b/>
          <w:noProof/>
          <w:snapToGrid w:val="0"/>
          <w:szCs w:val="24"/>
          <w:lang w:val="lt-LT"/>
        </w:rPr>
        <w:t>A.</w:t>
      </w:r>
      <w:r w:rsidRPr="007031C1">
        <w:rPr>
          <w:b/>
          <w:noProof/>
          <w:snapToGrid w:val="0"/>
          <w:szCs w:val="24"/>
          <w:lang w:val="lt-LT"/>
        </w:rPr>
        <w:tab/>
        <w:t>GAMINTOJAS (-AI), ATSAKINGAS (-I) UŽ SERIJŲ IŠLEIDIMĄ</w:t>
      </w:r>
    </w:p>
    <w:p w14:paraId="3FEA7560" w14:textId="77777777" w:rsidR="00497553" w:rsidRPr="007031C1" w:rsidRDefault="00497553" w:rsidP="00497553">
      <w:pPr>
        <w:tabs>
          <w:tab w:val="left" w:pos="1701"/>
        </w:tabs>
        <w:ind w:left="567" w:right="567" w:hanging="567"/>
        <w:rPr>
          <w:noProof/>
          <w:snapToGrid w:val="0"/>
          <w:szCs w:val="24"/>
          <w:lang w:val="lt-LT"/>
        </w:rPr>
      </w:pPr>
    </w:p>
    <w:p w14:paraId="20A5BC25" w14:textId="77777777" w:rsidR="00497553" w:rsidRPr="007031C1" w:rsidRDefault="00497553" w:rsidP="00497553">
      <w:pPr>
        <w:tabs>
          <w:tab w:val="left" w:pos="1701"/>
        </w:tabs>
        <w:ind w:left="1701" w:right="567" w:hanging="567"/>
        <w:rPr>
          <w:b/>
          <w:snapToGrid w:val="0"/>
          <w:lang w:val="lt-LT"/>
        </w:rPr>
      </w:pPr>
      <w:r w:rsidRPr="007031C1">
        <w:rPr>
          <w:b/>
          <w:snapToGrid w:val="0"/>
          <w:lang w:val="lt-LT"/>
        </w:rPr>
        <w:t>B.</w:t>
      </w:r>
      <w:r w:rsidRPr="007031C1">
        <w:rPr>
          <w:b/>
          <w:snapToGrid w:val="0"/>
          <w:lang w:val="lt-LT"/>
        </w:rPr>
        <w:tab/>
        <w:t>TIEKIMO IR VARTOJIMO SĄLYGOS AR APRIBOJIMAI</w:t>
      </w:r>
    </w:p>
    <w:p w14:paraId="112F89DF" w14:textId="77777777" w:rsidR="00497553" w:rsidRPr="007031C1" w:rsidRDefault="00497553" w:rsidP="00497553">
      <w:pPr>
        <w:jc w:val="center"/>
        <w:outlineLvl w:val="2"/>
        <w:rPr>
          <w:snapToGrid w:val="0"/>
          <w:szCs w:val="22"/>
          <w:lang w:val="lt-LT"/>
        </w:rPr>
      </w:pPr>
    </w:p>
    <w:p w14:paraId="67C8ECDA" w14:textId="77777777" w:rsidR="00497553" w:rsidRPr="007031C1" w:rsidRDefault="00497553" w:rsidP="00497553">
      <w:pPr>
        <w:outlineLvl w:val="2"/>
        <w:rPr>
          <w:snapToGrid w:val="0"/>
          <w:szCs w:val="22"/>
          <w:lang w:val="lt-LT"/>
        </w:rPr>
      </w:pPr>
    </w:p>
    <w:p w14:paraId="522482D7" w14:textId="77777777" w:rsidR="00497553" w:rsidRPr="007031C1" w:rsidRDefault="00497553" w:rsidP="00497553">
      <w:pPr>
        <w:outlineLvl w:val="2"/>
        <w:rPr>
          <w:b/>
          <w:snapToGrid w:val="0"/>
          <w:szCs w:val="22"/>
          <w:lang w:val="lt-LT"/>
        </w:rPr>
      </w:pPr>
      <w:r w:rsidRPr="007031C1">
        <w:rPr>
          <w:b/>
          <w:snapToGrid w:val="0"/>
          <w:szCs w:val="22"/>
          <w:lang w:val="lt-LT"/>
        </w:rPr>
        <w:br w:type="page"/>
      </w:r>
    </w:p>
    <w:p w14:paraId="5DBC5802" w14:textId="77777777" w:rsidR="00497553" w:rsidRPr="007031C1" w:rsidRDefault="00497553" w:rsidP="00497553">
      <w:pPr>
        <w:ind w:left="567" w:hanging="567"/>
        <w:rPr>
          <w:b/>
          <w:szCs w:val="24"/>
          <w:lang w:val="sv-SE"/>
        </w:rPr>
      </w:pPr>
      <w:r w:rsidRPr="007031C1">
        <w:rPr>
          <w:b/>
          <w:lang w:val="sv-SE"/>
        </w:rPr>
        <w:lastRenderedPageBreak/>
        <w:t>A.</w:t>
      </w:r>
      <w:r w:rsidRPr="007031C1">
        <w:rPr>
          <w:b/>
          <w:szCs w:val="24"/>
          <w:lang w:val="sv-SE"/>
        </w:rPr>
        <w:tab/>
      </w:r>
      <w:r w:rsidRPr="007031C1">
        <w:rPr>
          <w:b/>
          <w:lang w:val="sv-SE"/>
        </w:rPr>
        <w:t>GAMINTOJAS (-AI), ATSAKINGAS (-I) UŽ SERIJŲ IŠLEIDIMĄ</w:t>
      </w:r>
    </w:p>
    <w:p w14:paraId="30947048" w14:textId="77777777" w:rsidR="00497553" w:rsidRPr="007031C1" w:rsidRDefault="00497553" w:rsidP="00497553">
      <w:pPr>
        <w:rPr>
          <w:szCs w:val="24"/>
          <w:lang w:val="sv-SE"/>
        </w:rPr>
      </w:pPr>
    </w:p>
    <w:p w14:paraId="49A437F9" w14:textId="77777777" w:rsidR="00497553" w:rsidRPr="007031C1" w:rsidRDefault="00497553" w:rsidP="00497553">
      <w:pPr>
        <w:jc w:val="both"/>
        <w:rPr>
          <w:szCs w:val="24"/>
          <w:lang w:val="sv-SE"/>
        </w:rPr>
      </w:pPr>
      <w:r w:rsidRPr="007031C1">
        <w:rPr>
          <w:szCs w:val="24"/>
          <w:u w:val="single"/>
          <w:lang w:val="sv-SE"/>
        </w:rPr>
        <w:t>Gamintojo (-ų), atsakingo (-ų) už serijų išleidimą, pavadinimas (-ai) ir adresas (-ai)</w:t>
      </w:r>
    </w:p>
    <w:p w14:paraId="3C041FAD" w14:textId="77777777" w:rsidR="00497553" w:rsidRPr="007031C1" w:rsidRDefault="00497553" w:rsidP="00497553">
      <w:pPr>
        <w:rPr>
          <w:szCs w:val="24"/>
          <w:lang w:val="sv-SE"/>
        </w:rPr>
      </w:pPr>
    </w:p>
    <w:p w14:paraId="4CDEC313" w14:textId="1C90A556" w:rsidR="00883AA8" w:rsidRPr="008C01EE" w:rsidRDefault="00883AA8" w:rsidP="00883AA8">
      <w:pPr>
        <w:tabs>
          <w:tab w:val="clear" w:pos="567"/>
        </w:tabs>
        <w:spacing w:line="240" w:lineRule="auto"/>
        <w:ind w:left="567" w:hanging="567"/>
        <w:rPr>
          <w:szCs w:val="22"/>
          <w:lang w:val="lt-LT"/>
        </w:rPr>
      </w:pPr>
      <w:r w:rsidRPr="008C01EE">
        <w:rPr>
          <w:szCs w:val="22"/>
          <w:lang w:val="lt-LT"/>
        </w:rPr>
        <w:t>Medi-</w:t>
      </w:r>
      <w:proofErr w:type="spellStart"/>
      <w:r w:rsidRPr="008C01EE">
        <w:rPr>
          <w:szCs w:val="22"/>
          <w:lang w:val="lt-LT"/>
        </w:rPr>
        <w:t>Radiopharma</w:t>
      </w:r>
      <w:proofErr w:type="spellEnd"/>
      <w:r w:rsidRPr="008C01EE">
        <w:rPr>
          <w:szCs w:val="22"/>
          <w:lang w:val="lt-LT"/>
        </w:rPr>
        <w:t xml:space="preserve"> </w:t>
      </w:r>
      <w:proofErr w:type="spellStart"/>
      <w:r w:rsidR="00EC2E33">
        <w:rPr>
          <w:szCs w:val="22"/>
          <w:lang w:val="lt-LT"/>
        </w:rPr>
        <w:t>Kft</w:t>
      </w:r>
      <w:proofErr w:type="spellEnd"/>
      <w:r w:rsidR="009A2657">
        <w:rPr>
          <w:szCs w:val="22"/>
          <w:lang w:val="lt-LT"/>
        </w:rPr>
        <w:t>.</w:t>
      </w:r>
    </w:p>
    <w:p w14:paraId="18EE87F3" w14:textId="140BB925" w:rsidR="00883AA8" w:rsidRPr="008C01EE" w:rsidRDefault="00883AA8" w:rsidP="00883AA8">
      <w:pPr>
        <w:tabs>
          <w:tab w:val="clear" w:pos="567"/>
        </w:tabs>
        <w:spacing w:line="240" w:lineRule="auto"/>
        <w:ind w:left="567" w:hanging="567"/>
        <w:rPr>
          <w:lang w:val="lt-LT"/>
        </w:rPr>
      </w:pPr>
      <w:r w:rsidRPr="008C01EE">
        <w:rPr>
          <w:szCs w:val="22"/>
          <w:lang w:val="lt-LT"/>
        </w:rPr>
        <w:t xml:space="preserve">2030 </w:t>
      </w:r>
      <w:proofErr w:type="spellStart"/>
      <w:r w:rsidR="001340FF">
        <w:rPr>
          <w:szCs w:val="22"/>
          <w:lang w:val="lt-LT"/>
        </w:rPr>
        <w:t>É</w:t>
      </w:r>
      <w:r w:rsidRPr="008C01EE">
        <w:rPr>
          <w:szCs w:val="22"/>
          <w:lang w:val="lt-LT"/>
        </w:rPr>
        <w:t>rd</w:t>
      </w:r>
      <w:proofErr w:type="spellEnd"/>
      <w:r w:rsidRPr="008C01EE">
        <w:rPr>
          <w:szCs w:val="22"/>
          <w:lang w:val="lt-LT"/>
        </w:rPr>
        <w:t xml:space="preserve">, </w:t>
      </w:r>
      <w:proofErr w:type="spellStart"/>
      <w:r w:rsidRPr="008C01EE">
        <w:rPr>
          <w:szCs w:val="22"/>
          <w:lang w:val="lt-LT"/>
        </w:rPr>
        <w:t>Szamos</w:t>
      </w:r>
      <w:proofErr w:type="spellEnd"/>
      <w:r w:rsidRPr="008C01EE">
        <w:rPr>
          <w:szCs w:val="22"/>
          <w:lang w:val="lt-LT"/>
        </w:rPr>
        <w:t xml:space="preserve"> </w:t>
      </w:r>
      <w:proofErr w:type="spellStart"/>
      <w:r w:rsidRPr="008C01EE">
        <w:rPr>
          <w:szCs w:val="22"/>
          <w:lang w:val="lt-LT"/>
        </w:rPr>
        <w:t>u</w:t>
      </w:r>
      <w:r w:rsidR="00EC2E33">
        <w:rPr>
          <w:szCs w:val="22"/>
          <w:lang w:val="lt-LT"/>
        </w:rPr>
        <w:t>tca</w:t>
      </w:r>
      <w:proofErr w:type="spellEnd"/>
      <w:r w:rsidRPr="008C01EE">
        <w:rPr>
          <w:szCs w:val="22"/>
          <w:lang w:val="lt-LT"/>
        </w:rPr>
        <w:t xml:space="preserve"> 10-12</w:t>
      </w:r>
    </w:p>
    <w:p w14:paraId="11E229CE" w14:textId="77777777" w:rsidR="00883AA8" w:rsidRPr="008C01EE" w:rsidRDefault="00883AA8" w:rsidP="00883AA8">
      <w:pPr>
        <w:tabs>
          <w:tab w:val="clear" w:pos="567"/>
        </w:tabs>
        <w:spacing w:line="240" w:lineRule="auto"/>
        <w:ind w:left="567" w:hanging="567"/>
        <w:rPr>
          <w:noProof/>
          <w:lang w:val="lt-LT"/>
        </w:rPr>
      </w:pPr>
      <w:r w:rsidRPr="008C01EE">
        <w:rPr>
          <w:szCs w:val="22"/>
          <w:lang w:val="lt-LT"/>
        </w:rPr>
        <w:t>Vengrija</w:t>
      </w:r>
    </w:p>
    <w:p w14:paraId="6848B261" w14:textId="77777777" w:rsidR="00497553" w:rsidRPr="007031C1" w:rsidRDefault="00497553" w:rsidP="00497553">
      <w:pPr>
        <w:rPr>
          <w:szCs w:val="24"/>
          <w:lang w:val="lt-LT"/>
        </w:rPr>
      </w:pPr>
    </w:p>
    <w:p w14:paraId="47F02115" w14:textId="77777777" w:rsidR="00497553" w:rsidRPr="007031C1" w:rsidRDefault="00497553" w:rsidP="00497553">
      <w:pPr>
        <w:rPr>
          <w:szCs w:val="24"/>
          <w:lang w:val="lt-LT"/>
        </w:rPr>
      </w:pPr>
    </w:p>
    <w:p w14:paraId="62320768" w14:textId="77777777" w:rsidR="00497553" w:rsidRPr="007031C1" w:rsidRDefault="00497553" w:rsidP="00497553">
      <w:pPr>
        <w:ind w:left="567" w:hanging="567"/>
        <w:rPr>
          <w:szCs w:val="24"/>
          <w:lang w:val="lt-LT"/>
        </w:rPr>
      </w:pPr>
      <w:r w:rsidRPr="007031C1">
        <w:rPr>
          <w:b/>
          <w:szCs w:val="24"/>
          <w:lang w:val="lt-LT"/>
        </w:rPr>
        <w:t>B.</w:t>
      </w:r>
      <w:r w:rsidRPr="007031C1">
        <w:rPr>
          <w:b/>
          <w:szCs w:val="24"/>
          <w:lang w:val="lt-LT"/>
        </w:rPr>
        <w:tab/>
        <w:t>TIEKIMO IR VARTOJIMO SĄLYGOS AR APRIBOJIMAI</w:t>
      </w:r>
    </w:p>
    <w:p w14:paraId="34530663" w14:textId="77777777" w:rsidR="00497553" w:rsidRPr="007031C1" w:rsidRDefault="00497553" w:rsidP="00497553">
      <w:pPr>
        <w:rPr>
          <w:szCs w:val="24"/>
          <w:lang w:val="lt-LT"/>
        </w:rPr>
      </w:pPr>
    </w:p>
    <w:p w14:paraId="7028C320" w14:textId="77777777" w:rsidR="00497553" w:rsidRPr="007031C1" w:rsidRDefault="00497553" w:rsidP="00497553">
      <w:pPr>
        <w:rPr>
          <w:szCs w:val="24"/>
          <w:lang w:val="pt-PT"/>
        </w:rPr>
      </w:pPr>
      <w:r w:rsidRPr="007031C1">
        <w:rPr>
          <w:lang w:val="pt-PT"/>
        </w:rPr>
        <w:t>Receptinis vaistinis preparatas.</w:t>
      </w:r>
    </w:p>
    <w:p w14:paraId="66D2A78C" w14:textId="77777777" w:rsidR="00497553" w:rsidRPr="007031C1" w:rsidRDefault="00497553" w:rsidP="00497553">
      <w:pPr>
        <w:rPr>
          <w:szCs w:val="24"/>
          <w:lang w:val="pt-PT"/>
        </w:rPr>
      </w:pPr>
    </w:p>
    <w:p w14:paraId="3A7288B1" w14:textId="77777777" w:rsidR="00497553" w:rsidRPr="007031C1" w:rsidRDefault="00497553" w:rsidP="00497553">
      <w:pPr>
        <w:outlineLvl w:val="2"/>
        <w:rPr>
          <w:b/>
          <w:snapToGrid w:val="0"/>
          <w:szCs w:val="22"/>
          <w:lang w:val="pt-PT"/>
        </w:rPr>
      </w:pPr>
      <w:r w:rsidRPr="007031C1">
        <w:rPr>
          <w:b/>
          <w:snapToGrid w:val="0"/>
          <w:szCs w:val="22"/>
          <w:lang w:val="pt-PT"/>
        </w:rPr>
        <w:br w:type="page"/>
      </w:r>
    </w:p>
    <w:p w14:paraId="045419E2" w14:textId="77777777" w:rsidR="00497553" w:rsidRPr="008C01EE" w:rsidRDefault="00497553">
      <w:pPr>
        <w:spacing w:line="240" w:lineRule="auto"/>
        <w:rPr>
          <w:noProof/>
          <w:lang w:val="lt-LT"/>
        </w:rPr>
      </w:pPr>
    </w:p>
    <w:p w14:paraId="1A654B86" w14:textId="77777777" w:rsidR="00795EC3" w:rsidRPr="008C01EE" w:rsidRDefault="00795EC3">
      <w:pPr>
        <w:tabs>
          <w:tab w:val="clear" w:pos="567"/>
        </w:tabs>
        <w:spacing w:line="240" w:lineRule="auto"/>
        <w:rPr>
          <w:noProof/>
          <w:lang w:val="lt-LT"/>
        </w:rPr>
      </w:pPr>
    </w:p>
    <w:p w14:paraId="3B0F1C5C" w14:textId="77777777" w:rsidR="00795EC3" w:rsidRPr="008C01EE" w:rsidRDefault="00795EC3">
      <w:pPr>
        <w:tabs>
          <w:tab w:val="clear" w:pos="567"/>
        </w:tabs>
        <w:spacing w:line="240" w:lineRule="auto"/>
        <w:rPr>
          <w:noProof/>
          <w:lang w:val="lt-LT"/>
        </w:rPr>
      </w:pPr>
    </w:p>
    <w:p w14:paraId="4DBFD69A" w14:textId="77777777" w:rsidR="00795EC3" w:rsidRPr="008C01EE" w:rsidRDefault="00795EC3">
      <w:pPr>
        <w:tabs>
          <w:tab w:val="clear" w:pos="567"/>
        </w:tabs>
        <w:spacing w:line="240" w:lineRule="auto"/>
        <w:rPr>
          <w:noProof/>
          <w:lang w:val="lt-LT"/>
        </w:rPr>
      </w:pPr>
    </w:p>
    <w:p w14:paraId="5398C256" w14:textId="77777777" w:rsidR="00795EC3" w:rsidRPr="008C01EE" w:rsidRDefault="00795EC3">
      <w:pPr>
        <w:tabs>
          <w:tab w:val="clear" w:pos="567"/>
        </w:tabs>
        <w:spacing w:line="240" w:lineRule="auto"/>
        <w:rPr>
          <w:noProof/>
          <w:lang w:val="lt-LT"/>
        </w:rPr>
      </w:pPr>
    </w:p>
    <w:p w14:paraId="266448C4" w14:textId="77777777" w:rsidR="00795EC3" w:rsidRPr="008C01EE" w:rsidRDefault="00795EC3">
      <w:pPr>
        <w:tabs>
          <w:tab w:val="clear" w:pos="567"/>
        </w:tabs>
        <w:spacing w:line="240" w:lineRule="auto"/>
        <w:rPr>
          <w:noProof/>
          <w:lang w:val="lt-LT"/>
        </w:rPr>
      </w:pPr>
    </w:p>
    <w:p w14:paraId="704853C7" w14:textId="77777777" w:rsidR="00795EC3" w:rsidRPr="008C01EE" w:rsidRDefault="00795EC3">
      <w:pPr>
        <w:tabs>
          <w:tab w:val="clear" w:pos="567"/>
        </w:tabs>
        <w:spacing w:line="240" w:lineRule="auto"/>
        <w:rPr>
          <w:noProof/>
          <w:lang w:val="lt-LT"/>
        </w:rPr>
      </w:pPr>
    </w:p>
    <w:p w14:paraId="21C2EB90" w14:textId="77777777" w:rsidR="00795EC3" w:rsidRPr="008C01EE" w:rsidRDefault="00795EC3">
      <w:pPr>
        <w:tabs>
          <w:tab w:val="clear" w:pos="567"/>
        </w:tabs>
        <w:spacing w:line="240" w:lineRule="auto"/>
        <w:rPr>
          <w:noProof/>
          <w:lang w:val="lt-LT"/>
        </w:rPr>
      </w:pPr>
    </w:p>
    <w:p w14:paraId="4DD3A6F0" w14:textId="77777777" w:rsidR="00795EC3" w:rsidRPr="008C01EE" w:rsidRDefault="00795EC3">
      <w:pPr>
        <w:tabs>
          <w:tab w:val="clear" w:pos="567"/>
        </w:tabs>
        <w:spacing w:line="240" w:lineRule="auto"/>
        <w:rPr>
          <w:noProof/>
          <w:lang w:val="lt-LT"/>
        </w:rPr>
      </w:pPr>
    </w:p>
    <w:p w14:paraId="4BB824CC" w14:textId="77777777" w:rsidR="00795EC3" w:rsidRPr="008C01EE" w:rsidRDefault="00795EC3">
      <w:pPr>
        <w:tabs>
          <w:tab w:val="clear" w:pos="567"/>
        </w:tabs>
        <w:spacing w:line="240" w:lineRule="auto"/>
        <w:rPr>
          <w:noProof/>
          <w:lang w:val="lt-LT"/>
        </w:rPr>
      </w:pPr>
    </w:p>
    <w:p w14:paraId="72687741" w14:textId="77777777" w:rsidR="00795EC3" w:rsidRPr="008C01EE" w:rsidRDefault="00795EC3">
      <w:pPr>
        <w:tabs>
          <w:tab w:val="clear" w:pos="567"/>
        </w:tabs>
        <w:spacing w:line="240" w:lineRule="auto"/>
        <w:rPr>
          <w:noProof/>
          <w:lang w:val="lt-LT"/>
        </w:rPr>
      </w:pPr>
    </w:p>
    <w:p w14:paraId="2CB3EDF4" w14:textId="77777777" w:rsidR="00795EC3" w:rsidRPr="008C01EE" w:rsidRDefault="00795EC3">
      <w:pPr>
        <w:tabs>
          <w:tab w:val="clear" w:pos="567"/>
        </w:tabs>
        <w:spacing w:line="240" w:lineRule="auto"/>
        <w:rPr>
          <w:noProof/>
          <w:lang w:val="lt-LT"/>
        </w:rPr>
      </w:pPr>
    </w:p>
    <w:p w14:paraId="0DBC6E81" w14:textId="77777777" w:rsidR="00795EC3" w:rsidRPr="008C01EE" w:rsidRDefault="00795EC3">
      <w:pPr>
        <w:tabs>
          <w:tab w:val="clear" w:pos="567"/>
        </w:tabs>
        <w:spacing w:line="240" w:lineRule="auto"/>
        <w:rPr>
          <w:noProof/>
          <w:lang w:val="lt-LT"/>
        </w:rPr>
      </w:pPr>
    </w:p>
    <w:p w14:paraId="10E7FB92" w14:textId="77777777" w:rsidR="00795EC3" w:rsidRPr="008C01EE" w:rsidRDefault="00795EC3">
      <w:pPr>
        <w:tabs>
          <w:tab w:val="clear" w:pos="567"/>
        </w:tabs>
        <w:spacing w:line="240" w:lineRule="auto"/>
        <w:rPr>
          <w:noProof/>
          <w:lang w:val="lt-LT"/>
        </w:rPr>
      </w:pPr>
    </w:p>
    <w:p w14:paraId="2EAAC610" w14:textId="77777777" w:rsidR="00795EC3" w:rsidRPr="008C01EE" w:rsidRDefault="00795EC3">
      <w:pPr>
        <w:tabs>
          <w:tab w:val="clear" w:pos="567"/>
        </w:tabs>
        <w:spacing w:line="240" w:lineRule="auto"/>
        <w:rPr>
          <w:noProof/>
          <w:lang w:val="lt-LT"/>
        </w:rPr>
      </w:pPr>
    </w:p>
    <w:p w14:paraId="687D2C3A" w14:textId="77777777" w:rsidR="00795EC3" w:rsidRPr="008C01EE" w:rsidRDefault="00795EC3">
      <w:pPr>
        <w:tabs>
          <w:tab w:val="clear" w:pos="567"/>
        </w:tabs>
        <w:spacing w:line="240" w:lineRule="auto"/>
        <w:rPr>
          <w:noProof/>
          <w:lang w:val="lt-LT"/>
        </w:rPr>
      </w:pPr>
    </w:p>
    <w:p w14:paraId="251693CD" w14:textId="77777777" w:rsidR="00795EC3" w:rsidRPr="008C01EE" w:rsidRDefault="00795EC3">
      <w:pPr>
        <w:tabs>
          <w:tab w:val="clear" w:pos="567"/>
        </w:tabs>
        <w:spacing w:line="240" w:lineRule="auto"/>
        <w:rPr>
          <w:noProof/>
          <w:lang w:val="lt-LT"/>
        </w:rPr>
      </w:pPr>
    </w:p>
    <w:p w14:paraId="6E30D412" w14:textId="77777777" w:rsidR="00795EC3" w:rsidRPr="008C01EE" w:rsidRDefault="00795EC3">
      <w:pPr>
        <w:tabs>
          <w:tab w:val="clear" w:pos="567"/>
        </w:tabs>
        <w:spacing w:line="240" w:lineRule="auto"/>
        <w:rPr>
          <w:noProof/>
          <w:lang w:val="lt-LT"/>
        </w:rPr>
      </w:pPr>
    </w:p>
    <w:p w14:paraId="6244A402" w14:textId="77777777" w:rsidR="00795EC3" w:rsidRPr="008C01EE" w:rsidRDefault="00795EC3">
      <w:pPr>
        <w:tabs>
          <w:tab w:val="clear" w:pos="567"/>
        </w:tabs>
        <w:spacing w:line="240" w:lineRule="auto"/>
        <w:rPr>
          <w:noProof/>
          <w:lang w:val="lt-LT"/>
        </w:rPr>
      </w:pPr>
    </w:p>
    <w:p w14:paraId="7E54C919" w14:textId="77777777" w:rsidR="00795EC3" w:rsidRPr="008C01EE" w:rsidRDefault="00795EC3">
      <w:pPr>
        <w:tabs>
          <w:tab w:val="clear" w:pos="567"/>
        </w:tabs>
        <w:spacing w:line="240" w:lineRule="auto"/>
        <w:rPr>
          <w:noProof/>
          <w:lang w:val="lt-LT"/>
        </w:rPr>
      </w:pPr>
    </w:p>
    <w:p w14:paraId="15B3C543" w14:textId="77777777" w:rsidR="00795EC3" w:rsidRPr="008C01EE" w:rsidRDefault="00795EC3">
      <w:pPr>
        <w:tabs>
          <w:tab w:val="clear" w:pos="567"/>
        </w:tabs>
        <w:spacing w:line="240" w:lineRule="auto"/>
        <w:rPr>
          <w:noProof/>
          <w:lang w:val="lt-LT"/>
        </w:rPr>
      </w:pPr>
    </w:p>
    <w:p w14:paraId="2CA35483" w14:textId="77777777" w:rsidR="00795EC3" w:rsidRPr="008C01EE" w:rsidRDefault="00795EC3">
      <w:pPr>
        <w:tabs>
          <w:tab w:val="clear" w:pos="567"/>
        </w:tabs>
        <w:spacing w:line="240" w:lineRule="auto"/>
        <w:rPr>
          <w:noProof/>
          <w:lang w:val="lt-LT"/>
        </w:rPr>
      </w:pPr>
    </w:p>
    <w:p w14:paraId="10EDEFC6" w14:textId="77777777" w:rsidR="00795EC3" w:rsidRPr="008C01EE" w:rsidRDefault="00795EC3">
      <w:pPr>
        <w:tabs>
          <w:tab w:val="clear" w:pos="567"/>
        </w:tabs>
        <w:spacing w:line="240" w:lineRule="auto"/>
        <w:rPr>
          <w:noProof/>
          <w:lang w:val="lt-LT"/>
        </w:rPr>
      </w:pPr>
    </w:p>
    <w:p w14:paraId="5FBB7323" w14:textId="77777777" w:rsidR="00497553" w:rsidRPr="007031C1" w:rsidRDefault="00497553" w:rsidP="00497553">
      <w:pPr>
        <w:keepNext/>
        <w:jc w:val="center"/>
        <w:outlineLvl w:val="2"/>
        <w:rPr>
          <w:b/>
          <w:snapToGrid w:val="0"/>
          <w:szCs w:val="22"/>
          <w:lang w:val="sv-SE" w:eastAsia="x-none"/>
        </w:rPr>
      </w:pPr>
      <w:r w:rsidRPr="007031C1">
        <w:rPr>
          <w:b/>
          <w:bCs/>
          <w:iCs/>
          <w:snapToGrid w:val="0"/>
          <w:szCs w:val="22"/>
          <w:lang w:val="sv-SE" w:eastAsia="x-none"/>
        </w:rPr>
        <w:t>III PRIEDAS</w:t>
      </w:r>
    </w:p>
    <w:p w14:paraId="353CF4FC" w14:textId="77777777" w:rsidR="00497553" w:rsidRPr="007031C1" w:rsidRDefault="00497553" w:rsidP="00497553">
      <w:pPr>
        <w:jc w:val="center"/>
        <w:outlineLvl w:val="2"/>
        <w:rPr>
          <w:snapToGrid w:val="0"/>
          <w:szCs w:val="22"/>
          <w:lang w:val="sv-SE"/>
        </w:rPr>
      </w:pPr>
    </w:p>
    <w:p w14:paraId="7E8F3744" w14:textId="77777777" w:rsidR="00497553" w:rsidRPr="007031C1" w:rsidRDefault="00497553" w:rsidP="00497553">
      <w:pPr>
        <w:keepNext/>
        <w:jc w:val="center"/>
        <w:outlineLvl w:val="2"/>
        <w:rPr>
          <w:b/>
          <w:snapToGrid w:val="0"/>
          <w:szCs w:val="22"/>
          <w:lang w:val="sv-SE" w:eastAsia="x-none"/>
        </w:rPr>
      </w:pPr>
      <w:r w:rsidRPr="007031C1">
        <w:rPr>
          <w:b/>
          <w:bCs/>
          <w:iCs/>
          <w:snapToGrid w:val="0"/>
          <w:szCs w:val="22"/>
          <w:lang w:val="sv-SE" w:eastAsia="x-none"/>
        </w:rPr>
        <w:t>ŽENKLINIMAS IR PAKUOTĖS LAPELIS</w:t>
      </w:r>
    </w:p>
    <w:p w14:paraId="18BDAE60" w14:textId="77777777" w:rsidR="00795EC3" w:rsidRDefault="00530C6E">
      <w:pPr>
        <w:shd w:val="clear" w:color="auto" w:fill="FFFFFF"/>
        <w:tabs>
          <w:tab w:val="clear" w:pos="567"/>
        </w:tabs>
        <w:spacing w:line="240" w:lineRule="auto"/>
        <w:rPr>
          <w:noProof/>
          <w:lang w:val="lt-LT"/>
        </w:rPr>
      </w:pPr>
      <w:r w:rsidRPr="008C01EE">
        <w:rPr>
          <w:noProof/>
          <w:lang w:val="lt-LT"/>
        </w:rPr>
        <w:br w:type="page"/>
      </w:r>
    </w:p>
    <w:p w14:paraId="64EEC5E5" w14:textId="77777777" w:rsidR="00497553" w:rsidRPr="007031C1" w:rsidRDefault="00497553" w:rsidP="00497553">
      <w:pPr>
        <w:outlineLvl w:val="2"/>
        <w:rPr>
          <w:snapToGrid w:val="0"/>
          <w:szCs w:val="22"/>
          <w:lang w:val="sv-SE"/>
        </w:rPr>
      </w:pPr>
    </w:p>
    <w:p w14:paraId="372AD80E" w14:textId="77777777" w:rsidR="00497553" w:rsidRPr="007031C1" w:rsidRDefault="00497553" w:rsidP="00497553">
      <w:pPr>
        <w:outlineLvl w:val="2"/>
        <w:rPr>
          <w:snapToGrid w:val="0"/>
          <w:szCs w:val="22"/>
          <w:lang w:val="sv-SE"/>
        </w:rPr>
      </w:pPr>
    </w:p>
    <w:p w14:paraId="01AF6037" w14:textId="77777777" w:rsidR="00497553" w:rsidRPr="007031C1" w:rsidRDefault="00497553" w:rsidP="00497553">
      <w:pPr>
        <w:outlineLvl w:val="2"/>
        <w:rPr>
          <w:snapToGrid w:val="0"/>
          <w:szCs w:val="22"/>
          <w:lang w:val="sv-SE"/>
        </w:rPr>
      </w:pPr>
    </w:p>
    <w:p w14:paraId="400ACA43" w14:textId="77777777" w:rsidR="00497553" w:rsidRPr="007031C1" w:rsidRDefault="00497553" w:rsidP="00497553">
      <w:pPr>
        <w:outlineLvl w:val="2"/>
        <w:rPr>
          <w:snapToGrid w:val="0"/>
          <w:szCs w:val="22"/>
          <w:lang w:val="sv-SE"/>
        </w:rPr>
      </w:pPr>
    </w:p>
    <w:p w14:paraId="78FE5397" w14:textId="77777777" w:rsidR="00497553" w:rsidRPr="007031C1" w:rsidRDefault="00497553" w:rsidP="00497553">
      <w:pPr>
        <w:outlineLvl w:val="2"/>
        <w:rPr>
          <w:snapToGrid w:val="0"/>
          <w:szCs w:val="22"/>
          <w:lang w:val="sv-SE"/>
        </w:rPr>
      </w:pPr>
    </w:p>
    <w:p w14:paraId="4FD9C43C" w14:textId="77777777" w:rsidR="00497553" w:rsidRPr="007031C1" w:rsidRDefault="00497553" w:rsidP="00497553">
      <w:pPr>
        <w:outlineLvl w:val="2"/>
        <w:rPr>
          <w:snapToGrid w:val="0"/>
          <w:szCs w:val="22"/>
          <w:lang w:val="sv-SE"/>
        </w:rPr>
      </w:pPr>
    </w:p>
    <w:p w14:paraId="704A1FB7" w14:textId="77777777" w:rsidR="00497553" w:rsidRPr="007031C1" w:rsidRDefault="00497553" w:rsidP="00497553">
      <w:pPr>
        <w:outlineLvl w:val="2"/>
        <w:rPr>
          <w:snapToGrid w:val="0"/>
          <w:szCs w:val="22"/>
          <w:lang w:val="sv-SE"/>
        </w:rPr>
      </w:pPr>
    </w:p>
    <w:p w14:paraId="66AF9B3A" w14:textId="77777777" w:rsidR="00497553" w:rsidRPr="007031C1" w:rsidRDefault="00497553" w:rsidP="00497553">
      <w:pPr>
        <w:outlineLvl w:val="2"/>
        <w:rPr>
          <w:snapToGrid w:val="0"/>
          <w:szCs w:val="22"/>
          <w:lang w:val="sv-SE"/>
        </w:rPr>
      </w:pPr>
    </w:p>
    <w:p w14:paraId="79E2E1B3" w14:textId="77777777" w:rsidR="00497553" w:rsidRPr="007031C1" w:rsidRDefault="00497553" w:rsidP="00497553">
      <w:pPr>
        <w:outlineLvl w:val="2"/>
        <w:rPr>
          <w:snapToGrid w:val="0"/>
          <w:szCs w:val="22"/>
          <w:lang w:val="sv-SE"/>
        </w:rPr>
      </w:pPr>
    </w:p>
    <w:p w14:paraId="0FF983DF" w14:textId="77777777" w:rsidR="00497553" w:rsidRPr="007031C1" w:rsidRDefault="00497553" w:rsidP="00497553">
      <w:pPr>
        <w:outlineLvl w:val="2"/>
        <w:rPr>
          <w:snapToGrid w:val="0"/>
          <w:szCs w:val="22"/>
          <w:lang w:val="sv-SE"/>
        </w:rPr>
      </w:pPr>
    </w:p>
    <w:p w14:paraId="7244AE97" w14:textId="77777777" w:rsidR="00497553" w:rsidRPr="007031C1" w:rsidRDefault="00497553" w:rsidP="00497553">
      <w:pPr>
        <w:outlineLvl w:val="2"/>
        <w:rPr>
          <w:snapToGrid w:val="0"/>
          <w:szCs w:val="22"/>
          <w:lang w:val="sv-SE"/>
        </w:rPr>
      </w:pPr>
    </w:p>
    <w:p w14:paraId="4FEAD9FB" w14:textId="77777777" w:rsidR="00497553" w:rsidRPr="007031C1" w:rsidRDefault="00497553" w:rsidP="00497553">
      <w:pPr>
        <w:outlineLvl w:val="2"/>
        <w:rPr>
          <w:snapToGrid w:val="0"/>
          <w:szCs w:val="22"/>
          <w:lang w:val="sv-SE"/>
        </w:rPr>
      </w:pPr>
    </w:p>
    <w:p w14:paraId="7FB94739" w14:textId="77777777" w:rsidR="00497553" w:rsidRPr="007031C1" w:rsidRDefault="00497553" w:rsidP="00497553">
      <w:pPr>
        <w:outlineLvl w:val="2"/>
        <w:rPr>
          <w:snapToGrid w:val="0"/>
          <w:szCs w:val="22"/>
          <w:lang w:val="sv-SE"/>
        </w:rPr>
      </w:pPr>
    </w:p>
    <w:p w14:paraId="01EE5C22" w14:textId="77777777" w:rsidR="00497553" w:rsidRPr="007031C1" w:rsidRDefault="00497553" w:rsidP="00497553">
      <w:pPr>
        <w:outlineLvl w:val="2"/>
        <w:rPr>
          <w:snapToGrid w:val="0"/>
          <w:szCs w:val="22"/>
          <w:lang w:val="sv-SE"/>
        </w:rPr>
      </w:pPr>
    </w:p>
    <w:p w14:paraId="305132BC" w14:textId="77777777" w:rsidR="00497553" w:rsidRPr="007031C1" w:rsidRDefault="00497553" w:rsidP="00497553">
      <w:pPr>
        <w:outlineLvl w:val="2"/>
        <w:rPr>
          <w:snapToGrid w:val="0"/>
          <w:szCs w:val="22"/>
          <w:lang w:val="sv-SE"/>
        </w:rPr>
      </w:pPr>
    </w:p>
    <w:p w14:paraId="36141A7C" w14:textId="77777777" w:rsidR="00497553" w:rsidRPr="007031C1" w:rsidRDefault="00497553" w:rsidP="00497553">
      <w:pPr>
        <w:outlineLvl w:val="2"/>
        <w:rPr>
          <w:snapToGrid w:val="0"/>
          <w:szCs w:val="22"/>
          <w:lang w:val="sv-SE"/>
        </w:rPr>
      </w:pPr>
    </w:p>
    <w:p w14:paraId="3C48DCC4" w14:textId="77777777" w:rsidR="00497553" w:rsidRPr="007031C1" w:rsidRDefault="00497553" w:rsidP="00497553">
      <w:pPr>
        <w:outlineLvl w:val="2"/>
        <w:rPr>
          <w:snapToGrid w:val="0"/>
          <w:szCs w:val="22"/>
          <w:lang w:val="sv-SE"/>
        </w:rPr>
      </w:pPr>
    </w:p>
    <w:p w14:paraId="524A1D40" w14:textId="77777777" w:rsidR="00497553" w:rsidRPr="007031C1" w:rsidRDefault="00497553" w:rsidP="00497553">
      <w:pPr>
        <w:outlineLvl w:val="2"/>
        <w:rPr>
          <w:snapToGrid w:val="0"/>
          <w:szCs w:val="22"/>
          <w:lang w:val="sv-SE"/>
        </w:rPr>
      </w:pPr>
    </w:p>
    <w:p w14:paraId="0050F61F" w14:textId="77777777" w:rsidR="00497553" w:rsidRPr="007031C1" w:rsidRDefault="00497553" w:rsidP="00497553">
      <w:pPr>
        <w:outlineLvl w:val="2"/>
        <w:rPr>
          <w:snapToGrid w:val="0"/>
          <w:szCs w:val="22"/>
          <w:lang w:val="sv-SE"/>
        </w:rPr>
      </w:pPr>
    </w:p>
    <w:p w14:paraId="3CFEBCE2" w14:textId="77777777" w:rsidR="00497553" w:rsidRPr="007031C1" w:rsidRDefault="00497553" w:rsidP="00497553">
      <w:pPr>
        <w:outlineLvl w:val="2"/>
        <w:rPr>
          <w:snapToGrid w:val="0"/>
          <w:szCs w:val="22"/>
          <w:lang w:val="sv-SE"/>
        </w:rPr>
      </w:pPr>
    </w:p>
    <w:p w14:paraId="13A0F7BB" w14:textId="77777777" w:rsidR="00497553" w:rsidRPr="007031C1" w:rsidRDefault="00497553" w:rsidP="00497553">
      <w:pPr>
        <w:outlineLvl w:val="2"/>
        <w:rPr>
          <w:snapToGrid w:val="0"/>
          <w:szCs w:val="22"/>
          <w:lang w:val="sv-SE"/>
        </w:rPr>
      </w:pPr>
    </w:p>
    <w:p w14:paraId="214C89B1" w14:textId="77777777" w:rsidR="00497553" w:rsidRPr="007031C1" w:rsidRDefault="00497553" w:rsidP="00497553">
      <w:pPr>
        <w:outlineLvl w:val="2"/>
        <w:rPr>
          <w:snapToGrid w:val="0"/>
          <w:szCs w:val="22"/>
          <w:lang w:val="sv-SE"/>
        </w:rPr>
      </w:pPr>
    </w:p>
    <w:p w14:paraId="053699FE" w14:textId="77777777" w:rsidR="00BA65F1" w:rsidRPr="007031C1" w:rsidRDefault="00BA65F1" w:rsidP="00497553">
      <w:pPr>
        <w:outlineLvl w:val="2"/>
        <w:rPr>
          <w:snapToGrid w:val="0"/>
          <w:szCs w:val="22"/>
          <w:lang w:val="sv-SE"/>
        </w:rPr>
      </w:pPr>
    </w:p>
    <w:p w14:paraId="104B0D17" w14:textId="77777777" w:rsidR="00497553" w:rsidRPr="007031C1" w:rsidRDefault="00497553" w:rsidP="00497553">
      <w:pPr>
        <w:keepNext/>
        <w:jc w:val="center"/>
        <w:outlineLvl w:val="2"/>
        <w:rPr>
          <w:b/>
          <w:snapToGrid w:val="0"/>
          <w:szCs w:val="22"/>
          <w:lang w:val="sv-SE" w:eastAsia="x-none"/>
        </w:rPr>
      </w:pPr>
      <w:r w:rsidRPr="007031C1">
        <w:rPr>
          <w:b/>
          <w:bCs/>
          <w:iCs/>
          <w:snapToGrid w:val="0"/>
          <w:szCs w:val="22"/>
          <w:lang w:val="sv-SE" w:eastAsia="x-none"/>
        </w:rPr>
        <w:t>A. ŽENKLINIMAS</w:t>
      </w:r>
    </w:p>
    <w:p w14:paraId="2A41F144" w14:textId="77777777" w:rsidR="00497553" w:rsidRPr="007031C1" w:rsidRDefault="00497553" w:rsidP="00497553">
      <w:pPr>
        <w:outlineLvl w:val="2"/>
        <w:rPr>
          <w:snapToGrid w:val="0"/>
          <w:szCs w:val="22"/>
          <w:lang w:val="sv-SE"/>
        </w:rPr>
      </w:pPr>
      <w:r w:rsidRPr="007031C1">
        <w:rPr>
          <w:snapToGrid w:val="0"/>
          <w:szCs w:val="22"/>
          <w:lang w:val="sv-SE"/>
        </w:rPr>
        <w:br w:type="page"/>
      </w:r>
    </w:p>
    <w:p w14:paraId="5BF550E8" w14:textId="77777777" w:rsidR="00497553" w:rsidRPr="008C01EE" w:rsidRDefault="00497553">
      <w:pPr>
        <w:shd w:val="clear" w:color="auto" w:fill="FFFFFF"/>
        <w:tabs>
          <w:tab w:val="clear" w:pos="567"/>
        </w:tabs>
        <w:spacing w:line="240" w:lineRule="auto"/>
        <w:rPr>
          <w:noProof/>
          <w:lang w:val="lt-LT"/>
        </w:rPr>
      </w:pPr>
    </w:p>
    <w:p w14:paraId="3FD74562" w14:textId="77777777" w:rsidR="00795EC3" w:rsidRPr="008C01EE" w:rsidRDefault="00530C6E">
      <w:pPr>
        <w:pBdr>
          <w:top w:val="single" w:sz="4" w:space="1" w:color="auto"/>
          <w:left w:val="single" w:sz="4" w:space="4" w:color="auto"/>
          <w:bottom w:val="single" w:sz="4" w:space="1" w:color="auto"/>
          <w:right w:val="single" w:sz="4" w:space="4" w:color="auto"/>
        </w:pBdr>
        <w:tabs>
          <w:tab w:val="clear" w:pos="567"/>
        </w:tabs>
        <w:spacing w:line="240" w:lineRule="auto"/>
        <w:rPr>
          <w:b/>
          <w:noProof/>
          <w:lang w:val="lt-LT"/>
        </w:rPr>
      </w:pPr>
      <w:r w:rsidRPr="008C01EE">
        <w:rPr>
          <w:b/>
          <w:bCs/>
          <w:noProof/>
          <w:szCs w:val="22"/>
          <w:lang w:val="lt-LT"/>
        </w:rPr>
        <w:t>INFORMACIJA ANT IŠORINĖS PAKUOTĖS</w:t>
      </w:r>
    </w:p>
    <w:p w14:paraId="408D9665" w14:textId="77777777" w:rsidR="00795EC3" w:rsidRPr="008C01EE" w:rsidRDefault="00795EC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lang w:val="lt-LT"/>
        </w:rPr>
      </w:pPr>
    </w:p>
    <w:p w14:paraId="12CF79B6" w14:textId="20CA8381" w:rsidR="00795EC3" w:rsidRPr="008C01EE" w:rsidRDefault="00530C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lt-LT"/>
        </w:rPr>
      </w:pPr>
      <w:r w:rsidRPr="008C01EE">
        <w:rPr>
          <w:b/>
          <w:bCs/>
          <w:noProof/>
          <w:szCs w:val="22"/>
          <w:lang w:val="lt-LT"/>
        </w:rPr>
        <w:t>Karton</w:t>
      </w:r>
      <w:r w:rsidR="002B0C19">
        <w:rPr>
          <w:b/>
          <w:bCs/>
          <w:noProof/>
          <w:szCs w:val="22"/>
          <w:lang w:val="lt-LT"/>
        </w:rPr>
        <w:t>o</w:t>
      </w:r>
      <w:r w:rsidRPr="008C01EE">
        <w:rPr>
          <w:b/>
          <w:bCs/>
          <w:noProof/>
          <w:szCs w:val="22"/>
          <w:lang w:val="lt-LT"/>
        </w:rPr>
        <w:t xml:space="preserve"> dėž</w:t>
      </w:r>
      <w:r w:rsidR="002B0C19">
        <w:rPr>
          <w:b/>
          <w:bCs/>
          <w:noProof/>
          <w:szCs w:val="22"/>
          <w:lang w:val="lt-LT"/>
        </w:rPr>
        <w:t>ut</w:t>
      </w:r>
      <w:r w:rsidRPr="008C01EE">
        <w:rPr>
          <w:b/>
          <w:bCs/>
          <w:noProof/>
          <w:szCs w:val="22"/>
          <w:lang w:val="lt-LT"/>
        </w:rPr>
        <w:t>ė</w:t>
      </w:r>
    </w:p>
    <w:p w14:paraId="3C7CE680" w14:textId="77777777" w:rsidR="00795EC3" w:rsidRPr="008C01EE" w:rsidRDefault="00795EC3">
      <w:pPr>
        <w:tabs>
          <w:tab w:val="clear" w:pos="567"/>
        </w:tabs>
        <w:spacing w:line="240" w:lineRule="auto"/>
        <w:rPr>
          <w:noProof/>
          <w:lang w:val="lt-LT"/>
        </w:rPr>
      </w:pPr>
    </w:p>
    <w:p w14:paraId="1EA39CDC" w14:textId="77777777" w:rsidR="00795EC3" w:rsidRPr="008C01EE" w:rsidRDefault="00795EC3">
      <w:pPr>
        <w:tabs>
          <w:tab w:val="clear" w:pos="567"/>
        </w:tabs>
        <w:spacing w:line="240" w:lineRule="auto"/>
        <w:rPr>
          <w:noProof/>
          <w:lang w:val="lt-LT"/>
        </w:rPr>
      </w:pPr>
    </w:p>
    <w:p w14:paraId="05C56E08" w14:textId="77777777" w:rsidR="00795EC3" w:rsidRPr="008C01EE" w:rsidRDefault="00530C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8C01EE">
        <w:rPr>
          <w:b/>
          <w:bCs/>
          <w:noProof/>
          <w:szCs w:val="22"/>
          <w:lang w:val="lt-LT"/>
        </w:rPr>
        <w:t>1.</w:t>
      </w:r>
      <w:r w:rsidRPr="008C01EE">
        <w:rPr>
          <w:b/>
          <w:bCs/>
          <w:noProof/>
          <w:szCs w:val="22"/>
          <w:lang w:val="lt-LT"/>
        </w:rPr>
        <w:tab/>
        <w:t>VAISTINIO PREPARATO PAVADINIMAS</w:t>
      </w:r>
    </w:p>
    <w:p w14:paraId="021ACEAD" w14:textId="77777777" w:rsidR="00795EC3" w:rsidRPr="008C01EE" w:rsidRDefault="00795EC3">
      <w:pPr>
        <w:tabs>
          <w:tab w:val="clear" w:pos="567"/>
        </w:tabs>
        <w:spacing w:line="240" w:lineRule="auto"/>
        <w:rPr>
          <w:noProof/>
          <w:lang w:val="lt-LT"/>
        </w:rPr>
      </w:pPr>
    </w:p>
    <w:p w14:paraId="54683DD4" w14:textId="519DE654" w:rsidR="00795EC3" w:rsidRPr="008C01EE" w:rsidRDefault="00923DF6">
      <w:pPr>
        <w:tabs>
          <w:tab w:val="clear" w:pos="567"/>
        </w:tabs>
        <w:spacing w:line="240" w:lineRule="auto"/>
        <w:rPr>
          <w:noProof/>
          <w:lang w:val="lt-LT"/>
        </w:rPr>
      </w:pPr>
      <w:r>
        <w:rPr>
          <w:noProof/>
          <w:szCs w:val="22"/>
          <w:lang w:val="lt-LT"/>
        </w:rPr>
        <w:t>Sentinelscan</w:t>
      </w:r>
      <w:r w:rsidR="00530C6E" w:rsidRPr="008C01EE">
        <w:rPr>
          <w:noProof/>
          <w:szCs w:val="22"/>
          <w:lang w:val="lt-LT"/>
        </w:rPr>
        <w:t xml:space="preserve"> </w:t>
      </w:r>
      <w:r w:rsidR="001340FF" w:rsidRPr="008C01EE">
        <w:rPr>
          <w:noProof/>
          <w:szCs w:val="22"/>
          <w:lang w:val="lt-LT"/>
        </w:rPr>
        <w:t>500</w:t>
      </w:r>
      <w:r w:rsidR="001340FF">
        <w:rPr>
          <w:noProof/>
          <w:szCs w:val="22"/>
          <w:lang w:val="lt-LT"/>
        </w:rPr>
        <w:t> </w:t>
      </w:r>
      <w:r w:rsidR="00530C6E" w:rsidRPr="008C01EE">
        <w:rPr>
          <w:noProof/>
          <w:szCs w:val="22"/>
          <w:lang w:val="lt-LT"/>
        </w:rPr>
        <w:t>mikrogram</w:t>
      </w:r>
      <w:r w:rsidR="00696A42" w:rsidRPr="008C01EE">
        <w:rPr>
          <w:noProof/>
          <w:szCs w:val="22"/>
          <w:lang w:val="lt-LT"/>
        </w:rPr>
        <w:t>ų</w:t>
      </w:r>
      <w:r w:rsidR="001340FF">
        <w:rPr>
          <w:noProof/>
          <w:szCs w:val="22"/>
          <w:lang w:val="lt-LT"/>
        </w:rPr>
        <w:t xml:space="preserve"> r</w:t>
      </w:r>
      <w:r w:rsidR="00530C6E" w:rsidRPr="008C01EE">
        <w:rPr>
          <w:noProof/>
          <w:szCs w:val="22"/>
          <w:lang w:val="lt-LT"/>
        </w:rPr>
        <w:t>inkinys radiofarmaciniam preparatui</w:t>
      </w:r>
    </w:p>
    <w:p w14:paraId="3E18DB69" w14:textId="77777777" w:rsidR="00795EC3" w:rsidRPr="008C01EE" w:rsidRDefault="00795EC3">
      <w:pPr>
        <w:tabs>
          <w:tab w:val="clear" w:pos="567"/>
        </w:tabs>
        <w:spacing w:line="240" w:lineRule="auto"/>
        <w:rPr>
          <w:noProof/>
          <w:lang w:val="lt-LT"/>
        </w:rPr>
      </w:pPr>
    </w:p>
    <w:p w14:paraId="5AA62C7A" w14:textId="37CF7B4E" w:rsidR="00795EC3" w:rsidRPr="008C01EE" w:rsidRDefault="00530C6E">
      <w:pPr>
        <w:tabs>
          <w:tab w:val="clear" w:pos="567"/>
        </w:tabs>
        <w:spacing w:line="240" w:lineRule="auto"/>
        <w:rPr>
          <w:noProof/>
          <w:lang w:val="lt-LT"/>
        </w:rPr>
      </w:pPr>
      <w:r w:rsidRPr="008C01EE">
        <w:rPr>
          <w:noProof/>
          <w:szCs w:val="22"/>
          <w:lang w:val="lt-LT"/>
        </w:rPr>
        <w:t xml:space="preserve">Veiklioji medžiaga: </w:t>
      </w:r>
      <w:r w:rsidR="002D6DA4">
        <w:rPr>
          <w:noProof/>
          <w:szCs w:val="22"/>
          <w:lang w:val="lt-LT"/>
        </w:rPr>
        <w:t xml:space="preserve">nanokoloidinis </w:t>
      </w:r>
      <w:r w:rsidR="005A3C10">
        <w:rPr>
          <w:noProof/>
          <w:szCs w:val="22"/>
          <w:lang w:val="lt-LT"/>
        </w:rPr>
        <w:t>ž</w:t>
      </w:r>
      <w:r w:rsidRPr="008C01EE">
        <w:rPr>
          <w:noProof/>
          <w:szCs w:val="22"/>
          <w:lang w:val="lt-LT"/>
        </w:rPr>
        <w:t xml:space="preserve">mogaus </w:t>
      </w:r>
      <w:r w:rsidR="008E24AF">
        <w:rPr>
          <w:noProof/>
          <w:szCs w:val="22"/>
          <w:lang w:val="lt-LT"/>
        </w:rPr>
        <w:t xml:space="preserve">serumo </w:t>
      </w:r>
      <w:r w:rsidRPr="008C01EE">
        <w:rPr>
          <w:noProof/>
          <w:szCs w:val="22"/>
          <w:lang w:val="lt-LT"/>
        </w:rPr>
        <w:t>albuminas</w:t>
      </w:r>
    </w:p>
    <w:p w14:paraId="34051C4A" w14:textId="77777777" w:rsidR="00795EC3" w:rsidRPr="008C01EE" w:rsidRDefault="00795EC3">
      <w:pPr>
        <w:tabs>
          <w:tab w:val="clear" w:pos="567"/>
        </w:tabs>
        <w:spacing w:line="240" w:lineRule="auto"/>
        <w:rPr>
          <w:noProof/>
          <w:lang w:val="lt-LT"/>
        </w:rPr>
      </w:pPr>
    </w:p>
    <w:p w14:paraId="431AFFCD" w14:textId="77777777" w:rsidR="00795EC3" w:rsidRPr="008C01EE" w:rsidRDefault="00795EC3">
      <w:pPr>
        <w:tabs>
          <w:tab w:val="clear" w:pos="567"/>
        </w:tabs>
        <w:spacing w:line="240" w:lineRule="auto"/>
        <w:rPr>
          <w:noProof/>
          <w:lang w:val="lt-LT"/>
        </w:rPr>
      </w:pPr>
    </w:p>
    <w:p w14:paraId="7DD428CC" w14:textId="77777777" w:rsidR="00795EC3" w:rsidRPr="008C01EE" w:rsidRDefault="00530C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lang w:val="lt-LT"/>
        </w:rPr>
      </w:pPr>
      <w:r w:rsidRPr="008C01EE">
        <w:rPr>
          <w:b/>
          <w:bCs/>
          <w:noProof/>
          <w:szCs w:val="22"/>
          <w:lang w:val="lt-LT"/>
        </w:rPr>
        <w:t>2.</w:t>
      </w:r>
      <w:r w:rsidRPr="008C01EE">
        <w:rPr>
          <w:b/>
          <w:bCs/>
          <w:noProof/>
          <w:szCs w:val="22"/>
          <w:lang w:val="lt-LT"/>
        </w:rPr>
        <w:tab/>
        <w:t>VEIKLIOJI (-IOS) MEDŽIAGA (-OS) IR JOS (-Ų) KIEKIS (-IAI)</w:t>
      </w:r>
    </w:p>
    <w:p w14:paraId="4F2E0555" w14:textId="77777777" w:rsidR="00795EC3" w:rsidRPr="008C01EE" w:rsidRDefault="00795EC3">
      <w:pPr>
        <w:tabs>
          <w:tab w:val="clear" w:pos="567"/>
        </w:tabs>
        <w:spacing w:line="240" w:lineRule="auto"/>
        <w:rPr>
          <w:noProof/>
          <w:lang w:val="lt-LT"/>
        </w:rPr>
      </w:pPr>
    </w:p>
    <w:p w14:paraId="338F6506" w14:textId="198DB4B1" w:rsidR="00795EC3" w:rsidRPr="008C01EE" w:rsidRDefault="00530C6E">
      <w:pPr>
        <w:tabs>
          <w:tab w:val="clear" w:pos="567"/>
        </w:tabs>
        <w:spacing w:line="240" w:lineRule="auto"/>
        <w:rPr>
          <w:noProof/>
          <w:lang w:val="lt-LT"/>
        </w:rPr>
      </w:pPr>
      <w:r w:rsidRPr="008C01EE">
        <w:rPr>
          <w:noProof/>
          <w:szCs w:val="22"/>
          <w:lang w:val="lt-LT"/>
        </w:rPr>
        <w:t>Kiekviename flakone yra 500</w:t>
      </w:r>
      <w:r w:rsidR="005A3C10">
        <w:rPr>
          <w:noProof/>
          <w:szCs w:val="22"/>
          <w:lang w:val="lt-LT"/>
        </w:rPr>
        <w:t> </w:t>
      </w:r>
      <w:r w:rsidRPr="008C01EE">
        <w:rPr>
          <w:noProof/>
          <w:szCs w:val="22"/>
          <w:lang w:val="lt-LT"/>
        </w:rPr>
        <w:t xml:space="preserve">mikrogramų </w:t>
      </w:r>
      <w:r w:rsidR="00613C4A">
        <w:rPr>
          <w:noProof/>
          <w:szCs w:val="22"/>
          <w:lang w:val="lt-LT"/>
        </w:rPr>
        <w:t xml:space="preserve">nanokoloidinio </w:t>
      </w:r>
      <w:r w:rsidRPr="008C01EE">
        <w:rPr>
          <w:noProof/>
          <w:szCs w:val="22"/>
          <w:lang w:val="lt-LT"/>
        </w:rPr>
        <w:t xml:space="preserve">žmogaus </w:t>
      </w:r>
      <w:r w:rsidR="00250F1E">
        <w:rPr>
          <w:noProof/>
          <w:szCs w:val="22"/>
          <w:lang w:val="lt-LT"/>
        </w:rPr>
        <w:t xml:space="preserve">serumo </w:t>
      </w:r>
      <w:r w:rsidRPr="008C01EE">
        <w:rPr>
          <w:noProof/>
          <w:szCs w:val="22"/>
          <w:lang w:val="lt-LT"/>
        </w:rPr>
        <w:t>albumino</w:t>
      </w:r>
      <w:r w:rsidR="008C6B91">
        <w:rPr>
          <w:noProof/>
          <w:szCs w:val="22"/>
          <w:lang w:val="lt-LT"/>
        </w:rPr>
        <w:t>.</w:t>
      </w:r>
    </w:p>
    <w:p w14:paraId="1F23542C" w14:textId="77777777" w:rsidR="00795EC3" w:rsidRPr="008C01EE" w:rsidRDefault="00795EC3">
      <w:pPr>
        <w:tabs>
          <w:tab w:val="clear" w:pos="567"/>
        </w:tabs>
        <w:spacing w:line="240" w:lineRule="auto"/>
        <w:rPr>
          <w:noProof/>
          <w:lang w:val="lt-LT"/>
        </w:rPr>
      </w:pPr>
    </w:p>
    <w:p w14:paraId="2960F048" w14:textId="77777777" w:rsidR="00795EC3" w:rsidRPr="008C01EE" w:rsidRDefault="00795EC3">
      <w:pPr>
        <w:tabs>
          <w:tab w:val="clear" w:pos="567"/>
        </w:tabs>
        <w:spacing w:line="240" w:lineRule="auto"/>
        <w:rPr>
          <w:noProof/>
          <w:lang w:val="lt-LT"/>
        </w:rPr>
      </w:pPr>
    </w:p>
    <w:p w14:paraId="06EEBAE6" w14:textId="77777777" w:rsidR="00795EC3" w:rsidRPr="008C01EE" w:rsidRDefault="00530C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8C01EE">
        <w:rPr>
          <w:b/>
          <w:bCs/>
          <w:noProof/>
          <w:szCs w:val="22"/>
          <w:lang w:val="lt-LT"/>
        </w:rPr>
        <w:t>3.</w:t>
      </w:r>
      <w:r w:rsidRPr="008C01EE">
        <w:rPr>
          <w:b/>
          <w:bCs/>
          <w:noProof/>
          <w:szCs w:val="22"/>
          <w:lang w:val="lt-LT"/>
        </w:rPr>
        <w:tab/>
        <w:t>PAGALBINIŲ MEDŽIAGŲ SĄRAŠAS</w:t>
      </w:r>
    </w:p>
    <w:p w14:paraId="0F84BAA3" w14:textId="77777777" w:rsidR="00795EC3" w:rsidRPr="008C01EE" w:rsidRDefault="00795EC3">
      <w:pPr>
        <w:tabs>
          <w:tab w:val="clear" w:pos="567"/>
        </w:tabs>
        <w:spacing w:line="240" w:lineRule="auto"/>
        <w:rPr>
          <w:noProof/>
          <w:lang w:val="lt-LT"/>
        </w:rPr>
      </w:pPr>
    </w:p>
    <w:p w14:paraId="6CC6A3A7" w14:textId="3EBBE6E5" w:rsidR="00795EC3" w:rsidRPr="001514B2" w:rsidRDefault="00530C6E" w:rsidP="0022209D">
      <w:pPr>
        <w:spacing w:line="240" w:lineRule="auto"/>
        <w:rPr>
          <w:noProof/>
          <w:szCs w:val="22"/>
          <w:lang w:val="lt-LT"/>
        </w:rPr>
      </w:pPr>
      <w:r w:rsidRPr="008C01EE">
        <w:rPr>
          <w:szCs w:val="22"/>
          <w:lang w:val="lt-LT"/>
        </w:rPr>
        <w:t xml:space="preserve">Pagalbinės medžiagos: </w:t>
      </w:r>
      <w:r w:rsidR="00A62D85">
        <w:rPr>
          <w:szCs w:val="22"/>
          <w:lang w:val="lt-LT"/>
        </w:rPr>
        <w:t>a</w:t>
      </w:r>
      <w:r w:rsidRPr="008C01EE">
        <w:rPr>
          <w:szCs w:val="22"/>
          <w:lang w:val="lt-LT"/>
        </w:rPr>
        <w:t>lavo</w:t>
      </w:r>
      <w:r w:rsidR="00A62D85">
        <w:rPr>
          <w:szCs w:val="22"/>
          <w:lang w:val="lt-LT"/>
        </w:rPr>
        <w:t xml:space="preserve"> </w:t>
      </w:r>
      <w:r w:rsidRPr="008C01EE">
        <w:rPr>
          <w:szCs w:val="22"/>
          <w:lang w:val="lt-LT"/>
        </w:rPr>
        <w:t>(II) chlorid</w:t>
      </w:r>
      <w:r w:rsidR="00A62D85">
        <w:rPr>
          <w:szCs w:val="22"/>
          <w:lang w:val="lt-LT"/>
        </w:rPr>
        <w:t>as</w:t>
      </w:r>
      <w:r w:rsidRPr="008C01EE">
        <w:rPr>
          <w:szCs w:val="22"/>
          <w:lang w:val="lt-LT"/>
        </w:rPr>
        <w:t xml:space="preserve"> </w:t>
      </w:r>
      <w:proofErr w:type="spellStart"/>
      <w:r w:rsidRPr="008C01EE">
        <w:rPr>
          <w:szCs w:val="22"/>
          <w:lang w:val="lt-LT"/>
        </w:rPr>
        <w:t>dihidratas</w:t>
      </w:r>
      <w:proofErr w:type="spellEnd"/>
      <w:r w:rsidRPr="008C01EE">
        <w:rPr>
          <w:szCs w:val="22"/>
          <w:lang w:val="lt-LT"/>
        </w:rPr>
        <w:t xml:space="preserve">, natrio </w:t>
      </w:r>
      <w:proofErr w:type="spellStart"/>
      <w:r w:rsidRPr="008C01EE">
        <w:rPr>
          <w:szCs w:val="22"/>
          <w:lang w:val="lt-LT"/>
        </w:rPr>
        <w:t>divandenilio</w:t>
      </w:r>
      <w:proofErr w:type="spellEnd"/>
      <w:r w:rsidRPr="008C01EE">
        <w:rPr>
          <w:szCs w:val="22"/>
          <w:lang w:val="lt-LT"/>
        </w:rPr>
        <w:t xml:space="preserve"> fosfat</w:t>
      </w:r>
      <w:r w:rsidR="00A62D85">
        <w:rPr>
          <w:szCs w:val="22"/>
          <w:lang w:val="lt-LT"/>
        </w:rPr>
        <w:t>as</w:t>
      </w:r>
      <w:r w:rsidRPr="008C01EE">
        <w:rPr>
          <w:szCs w:val="22"/>
          <w:lang w:val="lt-LT"/>
        </w:rPr>
        <w:t xml:space="preserve"> </w:t>
      </w:r>
      <w:proofErr w:type="spellStart"/>
      <w:r w:rsidRPr="008C01EE">
        <w:rPr>
          <w:szCs w:val="22"/>
          <w:lang w:val="lt-LT"/>
        </w:rPr>
        <w:t>dihidratas</w:t>
      </w:r>
      <w:proofErr w:type="spellEnd"/>
      <w:r w:rsidRPr="008C01EE">
        <w:rPr>
          <w:szCs w:val="22"/>
          <w:lang w:val="lt-LT"/>
        </w:rPr>
        <w:t xml:space="preserve">, </w:t>
      </w:r>
      <w:proofErr w:type="spellStart"/>
      <w:r w:rsidRPr="008C01EE">
        <w:rPr>
          <w:szCs w:val="22"/>
          <w:lang w:val="lt-LT"/>
        </w:rPr>
        <w:t>dinatrio</w:t>
      </w:r>
      <w:proofErr w:type="spellEnd"/>
      <w:r w:rsidRPr="008C01EE">
        <w:rPr>
          <w:szCs w:val="22"/>
          <w:lang w:val="lt-LT"/>
        </w:rPr>
        <w:t xml:space="preserve"> fosfat</w:t>
      </w:r>
      <w:r w:rsidR="009B5E5D">
        <w:rPr>
          <w:szCs w:val="22"/>
          <w:lang w:val="lt-LT"/>
        </w:rPr>
        <w:t>as</w:t>
      </w:r>
      <w:r w:rsidRPr="008C01EE">
        <w:rPr>
          <w:szCs w:val="22"/>
          <w:lang w:val="lt-LT"/>
        </w:rPr>
        <w:t xml:space="preserve"> </w:t>
      </w:r>
      <w:proofErr w:type="spellStart"/>
      <w:r w:rsidRPr="008C01EE">
        <w:rPr>
          <w:szCs w:val="22"/>
          <w:lang w:val="lt-LT"/>
        </w:rPr>
        <w:t>dihidratas</w:t>
      </w:r>
      <w:proofErr w:type="spellEnd"/>
      <w:r w:rsidRPr="008C01EE">
        <w:rPr>
          <w:szCs w:val="22"/>
          <w:lang w:val="lt-LT"/>
        </w:rPr>
        <w:t xml:space="preserve">, gliukozė </w:t>
      </w:r>
      <w:proofErr w:type="spellStart"/>
      <w:r w:rsidRPr="008C01EE">
        <w:rPr>
          <w:szCs w:val="22"/>
          <w:lang w:val="lt-LT"/>
        </w:rPr>
        <w:t>monohidratas</w:t>
      </w:r>
      <w:proofErr w:type="spellEnd"/>
      <w:r w:rsidRPr="008C01EE">
        <w:rPr>
          <w:szCs w:val="22"/>
          <w:lang w:val="lt-LT"/>
        </w:rPr>
        <w:t>,</w:t>
      </w:r>
      <w:r w:rsidR="001514B2">
        <w:rPr>
          <w:szCs w:val="22"/>
          <w:lang w:val="lt-LT"/>
        </w:rPr>
        <w:t xml:space="preserve"> </w:t>
      </w:r>
      <w:r w:rsidR="009B5E5D">
        <w:rPr>
          <w:szCs w:val="22"/>
          <w:lang w:val="lt-LT"/>
        </w:rPr>
        <w:t>vandenilio chlorido</w:t>
      </w:r>
      <w:r w:rsidR="009B5E5D" w:rsidRPr="008C01EE">
        <w:rPr>
          <w:szCs w:val="22"/>
          <w:lang w:val="lt-LT"/>
        </w:rPr>
        <w:t xml:space="preserve"> </w:t>
      </w:r>
      <w:r w:rsidRPr="008C01EE">
        <w:rPr>
          <w:szCs w:val="22"/>
          <w:lang w:val="lt-LT"/>
        </w:rPr>
        <w:t>rūgštis, natrio hidroksidas</w:t>
      </w:r>
      <w:r w:rsidR="001514B2">
        <w:rPr>
          <w:szCs w:val="22"/>
          <w:lang w:val="lt-LT"/>
        </w:rPr>
        <w:t>.</w:t>
      </w:r>
    </w:p>
    <w:p w14:paraId="1B812658" w14:textId="77777777" w:rsidR="00795EC3" w:rsidRPr="008C01EE" w:rsidRDefault="00795EC3">
      <w:pPr>
        <w:tabs>
          <w:tab w:val="clear" w:pos="567"/>
        </w:tabs>
        <w:spacing w:line="240" w:lineRule="auto"/>
        <w:rPr>
          <w:noProof/>
          <w:lang w:val="lt-LT"/>
        </w:rPr>
      </w:pPr>
    </w:p>
    <w:p w14:paraId="44A8CE5E" w14:textId="77777777" w:rsidR="00795EC3" w:rsidRPr="008C01EE" w:rsidRDefault="00795EC3">
      <w:pPr>
        <w:tabs>
          <w:tab w:val="clear" w:pos="567"/>
        </w:tabs>
        <w:spacing w:line="240" w:lineRule="auto"/>
        <w:rPr>
          <w:noProof/>
          <w:lang w:val="lt-LT"/>
        </w:rPr>
      </w:pPr>
    </w:p>
    <w:p w14:paraId="1B01C22B" w14:textId="77777777" w:rsidR="00795EC3" w:rsidRPr="008C01EE" w:rsidRDefault="00530C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8C01EE">
        <w:rPr>
          <w:b/>
          <w:bCs/>
          <w:noProof/>
          <w:szCs w:val="22"/>
          <w:lang w:val="lt-LT"/>
        </w:rPr>
        <w:t>4.</w:t>
      </w:r>
      <w:r w:rsidRPr="008C01EE">
        <w:rPr>
          <w:b/>
          <w:bCs/>
          <w:noProof/>
          <w:szCs w:val="22"/>
          <w:lang w:val="lt-LT"/>
        </w:rPr>
        <w:tab/>
        <w:t>FARMACINĖ FORMA IR KIEKIS PAKUOTĖJE</w:t>
      </w:r>
    </w:p>
    <w:p w14:paraId="2D82B32E" w14:textId="77777777" w:rsidR="00795EC3" w:rsidRPr="008C01EE" w:rsidRDefault="00795EC3">
      <w:pPr>
        <w:tabs>
          <w:tab w:val="clear" w:pos="567"/>
        </w:tabs>
        <w:spacing w:line="240" w:lineRule="auto"/>
        <w:rPr>
          <w:noProof/>
          <w:lang w:val="lt-LT"/>
        </w:rPr>
      </w:pPr>
    </w:p>
    <w:p w14:paraId="0A20B119" w14:textId="77777777" w:rsidR="00795EC3" w:rsidRPr="008C01EE" w:rsidRDefault="00530C6E">
      <w:pPr>
        <w:tabs>
          <w:tab w:val="clear" w:pos="567"/>
        </w:tabs>
        <w:spacing w:line="240" w:lineRule="auto"/>
        <w:rPr>
          <w:lang w:val="lt-LT"/>
        </w:rPr>
      </w:pPr>
      <w:r w:rsidRPr="008C01EE">
        <w:rPr>
          <w:szCs w:val="22"/>
          <w:lang w:val="lt-LT"/>
        </w:rPr>
        <w:t xml:space="preserve">Rinkinys </w:t>
      </w:r>
      <w:proofErr w:type="spellStart"/>
      <w:r w:rsidRPr="008C01EE">
        <w:rPr>
          <w:szCs w:val="22"/>
          <w:lang w:val="lt-LT"/>
        </w:rPr>
        <w:t>radiofarmaciniam</w:t>
      </w:r>
      <w:proofErr w:type="spellEnd"/>
      <w:r w:rsidRPr="008C01EE">
        <w:rPr>
          <w:szCs w:val="22"/>
          <w:lang w:val="lt-LT"/>
        </w:rPr>
        <w:t xml:space="preserve"> preparatui.</w:t>
      </w:r>
    </w:p>
    <w:p w14:paraId="2336C734" w14:textId="4995B9DB" w:rsidR="00795EC3" w:rsidRPr="008C01EE" w:rsidRDefault="00530C6E">
      <w:pPr>
        <w:tabs>
          <w:tab w:val="clear" w:pos="567"/>
        </w:tabs>
        <w:spacing w:line="240" w:lineRule="auto"/>
        <w:rPr>
          <w:lang w:val="lt-LT"/>
        </w:rPr>
      </w:pPr>
      <w:r w:rsidRPr="008C01EE">
        <w:rPr>
          <w:szCs w:val="22"/>
          <w:lang w:val="lt-LT"/>
        </w:rPr>
        <w:t xml:space="preserve">Milteliai injekciniam tirpalui. </w:t>
      </w:r>
      <w:r w:rsidR="00495316">
        <w:rPr>
          <w:szCs w:val="22"/>
          <w:lang w:val="lt-LT"/>
        </w:rPr>
        <w:t>Ištirpinami</w:t>
      </w:r>
      <w:r w:rsidR="00B360D1" w:rsidRPr="008C01EE">
        <w:rPr>
          <w:szCs w:val="22"/>
          <w:lang w:val="lt-LT"/>
        </w:rPr>
        <w:t xml:space="preserve"> </w:t>
      </w:r>
      <w:r w:rsidRPr="008C01EE">
        <w:rPr>
          <w:szCs w:val="22"/>
          <w:lang w:val="lt-LT"/>
        </w:rPr>
        <w:t>su natrio (</w:t>
      </w:r>
      <w:r w:rsidRPr="008C01EE">
        <w:rPr>
          <w:szCs w:val="22"/>
          <w:vertAlign w:val="superscript"/>
          <w:lang w:val="lt-LT"/>
        </w:rPr>
        <w:t>99m</w:t>
      </w:r>
      <w:r w:rsidRPr="008C01EE">
        <w:rPr>
          <w:szCs w:val="22"/>
          <w:lang w:val="lt-LT"/>
        </w:rPr>
        <w:t xml:space="preserve">Tc) </w:t>
      </w:r>
      <w:proofErr w:type="spellStart"/>
      <w:r w:rsidRPr="008C01EE">
        <w:rPr>
          <w:szCs w:val="22"/>
          <w:lang w:val="lt-LT"/>
        </w:rPr>
        <w:t>pertechnetatu</w:t>
      </w:r>
      <w:proofErr w:type="spellEnd"/>
      <w:r w:rsidRPr="008C01EE">
        <w:rPr>
          <w:szCs w:val="22"/>
          <w:lang w:val="lt-LT"/>
        </w:rPr>
        <w:t>.</w:t>
      </w:r>
    </w:p>
    <w:p w14:paraId="349B65F4" w14:textId="77777777" w:rsidR="00272639" w:rsidRPr="008C01EE" w:rsidRDefault="00272639">
      <w:pPr>
        <w:tabs>
          <w:tab w:val="clear" w:pos="567"/>
        </w:tabs>
        <w:spacing w:line="240" w:lineRule="auto"/>
        <w:rPr>
          <w:lang w:val="lt-LT"/>
        </w:rPr>
      </w:pPr>
    </w:p>
    <w:p w14:paraId="0DFCB801" w14:textId="77777777" w:rsidR="00795EC3" w:rsidRPr="008C01EE" w:rsidRDefault="00530C6E">
      <w:pPr>
        <w:tabs>
          <w:tab w:val="clear" w:pos="567"/>
        </w:tabs>
        <w:spacing w:line="240" w:lineRule="auto"/>
        <w:rPr>
          <w:lang w:val="lt-LT"/>
        </w:rPr>
      </w:pPr>
      <w:r w:rsidRPr="008C01EE">
        <w:rPr>
          <w:szCs w:val="22"/>
          <w:lang w:val="lt-LT"/>
        </w:rPr>
        <w:t>1 pakuotėje yra 6 flakonai</w:t>
      </w:r>
    </w:p>
    <w:p w14:paraId="332BA614" w14:textId="77777777" w:rsidR="00795EC3" w:rsidRPr="0022209D" w:rsidRDefault="00530C6E">
      <w:pPr>
        <w:tabs>
          <w:tab w:val="clear" w:pos="567"/>
        </w:tabs>
        <w:spacing w:line="240" w:lineRule="auto"/>
        <w:rPr>
          <w:highlight w:val="lightGray"/>
          <w:lang w:val="lt-LT"/>
        </w:rPr>
      </w:pPr>
      <w:r w:rsidRPr="0022209D">
        <w:rPr>
          <w:szCs w:val="22"/>
          <w:highlight w:val="lightGray"/>
          <w:lang w:val="lt-LT"/>
        </w:rPr>
        <w:t>Mėginio pakuotė: 2 flakonai</w:t>
      </w:r>
    </w:p>
    <w:p w14:paraId="2C8F0B15" w14:textId="77777777" w:rsidR="00795EC3" w:rsidRPr="0022209D" w:rsidRDefault="00530C6E">
      <w:pPr>
        <w:tabs>
          <w:tab w:val="clear" w:pos="567"/>
        </w:tabs>
        <w:spacing w:line="240" w:lineRule="auto"/>
        <w:rPr>
          <w:highlight w:val="lightGray"/>
          <w:lang w:val="lt-LT"/>
        </w:rPr>
      </w:pPr>
      <w:r w:rsidRPr="0022209D">
        <w:rPr>
          <w:szCs w:val="22"/>
          <w:highlight w:val="lightGray"/>
          <w:lang w:val="lt-LT"/>
        </w:rPr>
        <w:t>Rinkinys, sudarytas iš 2 pakuočių po 6 flakonus</w:t>
      </w:r>
    </w:p>
    <w:p w14:paraId="06A8F8DA" w14:textId="77777777" w:rsidR="00795EC3" w:rsidRPr="008C01EE" w:rsidRDefault="00530C6E">
      <w:pPr>
        <w:tabs>
          <w:tab w:val="clear" w:pos="567"/>
        </w:tabs>
        <w:spacing w:line="240" w:lineRule="auto"/>
        <w:rPr>
          <w:noProof/>
          <w:lang w:val="lt-LT"/>
        </w:rPr>
      </w:pPr>
      <w:r w:rsidRPr="0022209D">
        <w:rPr>
          <w:szCs w:val="22"/>
          <w:highlight w:val="lightGray"/>
          <w:lang w:val="lt-LT"/>
        </w:rPr>
        <w:t>Rinkinys, sudarytas iš 4 pakuočių po 6 flakonus</w:t>
      </w:r>
    </w:p>
    <w:p w14:paraId="1B5F7CF8" w14:textId="77777777" w:rsidR="00795EC3" w:rsidRPr="008C01EE" w:rsidRDefault="00795EC3">
      <w:pPr>
        <w:tabs>
          <w:tab w:val="clear" w:pos="567"/>
        </w:tabs>
        <w:spacing w:line="240" w:lineRule="auto"/>
        <w:rPr>
          <w:noProof/>
          <w:lang w:val="lt-LT"/>
        </w:rPr>
      </w:pPr>
    </w:p>
    <w:p w14:paraId="3949EB4B" w14:textId="77777777" w:rsidR="00795EC3" w:rsidRPr="008C01EE" w:rsidRDefault="00795EC3">
      <w:pPr>
        <w:tabs>
          <w:tab w:val="clear" w:pos="567"/>
        </w:tabs>
        <w:spacing w:line="240" w:lineRule="auto"/>
        <w:rPr>
          <w:noProof/>
          <w:lang w:val="lt-LT"/>
        </w:rPr>
      </w:pPr>
    </w:p>
    <w:p w14:paraId="63D474BC" w14:textId="77777777" w:rsidR="00795EC3" w:rsidRPr="008C01EE" w:rsidRDefault="00530C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8C01EE">
        <w:rPr>
          <w:b/>
          <w:bCs/>
          <w:noProof/>
          <w:szCs w:val="22"/>
          <w:lang w:val="lt-LT"/>
        </w:rPr>
        <w:t>5.</w:t>
      </w:r>
      <w:r w:rsidRPr="008C01EE">
        <w:rPr>
          <w:b/>
          <w:bCs/>
          <w:noProof/>
          <w:szCs w:val="22"/>
          <w:lang w:val="lt-LT"/>
        </w:rPr>
        <w:tab/>
        <w:t>VARTOJIMO METODAS IR BŪDAS (-AI)</w:t>
      </w:r>
    </w:p>
    <w:p w14:paraId="688F3DFD" w14:textId="77777777" w:rsidR="00795EC3" w:rsidRPr="008C01EE" w:rsidRDefault="00795EC3">
      <w:pPr>
        <w:tabs>
          <w:tab w:val="clear" w:pos="567"/>
        </w:tabs>
        <w:spacing w:line="240" w:lineRule="auto"/>
        <w:rPr>
          <w:i/>
          <w:noProof/>
          <w:highlight w:val="yellow"/>
          <w:lang w:val="lt-LT"/>
        </w:rPr>
      </w:pPr>
    </w:p>
    <w:p w14:paraId="5A4A101D" w14:textId="44878AFD" w:rsidR="00795EC3" w:rsidRPr="008C01EE" w:rsidRDefault="00B360D1">
      <w:pPr>
        <w:tabs>
          <w:tab w:val="clear" w:pos="567"/>
        </w:tabs>
        <w:spacing w:line="240" w:lineRule="auto"/>
        <w:rPr>
          <w:noProof/>
          <w:lang w:val="lt-LT"/>
        </w:rPr>
      </w:pPr>
      <w:r>
        <w:rPr>
          <w:noProof/>
          <w:szCs w:val="22"/>
          <w:lang w:val="lt-LT"/>
        </w:rPr>
        <w:t>Leisti</w:t>
      </w:r>
      <w:r w:rsidRPr="008C01EE">
        <w:rPr>
          <w:noProof/>
          <w:szCs w:val="22"/>
          <w:lang w:val="lt-LT"/>
        </w:rPr>
        <w:t xml:space="preserve"> </w:t>
      </w:r>
      <w:r w:rsidR="00530C6E" w:rsidRPr="008C01EE">
        <w:rPr>
          <w:noProof/>
          <w:szCs w:val="22"/>
          <w:lang w:val="lt-LT"/>
        </w:rPr>
        <w:t xml:space="preserve">į veną arba po oda </w:t>
      </w:r>
      <w:r w:rsidR="001B661E">
        <w:rPr>
          <w:noProof/>
          <w:szCs w:val="22"/>
          <w:lang w:val="lt-LT"/>
        </w:rPr>
        <w:t>ištirpinus</w:t>
      </w:r>
      <w:r w:rsidR="001068B2" w:rsidRPr="008C01EE">
        <w:rPr>
          <w:noProof/>
          <w:szCs w:val="22"/>
          <w:lang w:val="lt-LT"/>
        </w:rPr>
        <w:t xml:space="preserve"> </w:t>
      </w:r>
      <w:r w:rsidR="00FE39F8">
        <w:rPr>
          <w:noProof/>
          <w:szCs w:val="22"/>
          <w:lang w:val="lt-LT"/>
        </w:rPr>
        <w:t xml:space="preserve">su </w:t>
      </w:r>
      <w:r w:rsidR="00530C6E" w:rsidRPr="008C01EE">
        <w:rPr>
          <w:noProof/>
          <w:szCs w:val="22"/>
          <w:lang w:val="lt-LT"/>
        </w:rPr>
        <w:t>natrio (</w:t>
      </w:r>
      <w:r w:rsidR="00530C6E" w:rsidRPr="008C01EE">
        <w:rPr>
          <w:noProof/>
          <w:szCs w:val="22"/>
          <w:vertAlign w:val="superscript"/>
          <w:lang w:val="lt-LT"/>
        </w:rPr>
        <w:t>99m</w:t>
      </w:r>
      <w:r w:rsidR="00530C6E" w:rsidRPr="008C01EE">
        <w:rPr>
          <w:noProof/>
          <w:szCs w:val="22"/>
          <w:lang w:val="lt-LT"/>
        </w:rPr>
        <w:t>Tc) pertechnetatu.</w:t>
      </w:r>
    </w:p>
    <w:p w14:paraId="66591661" w14:textId="77777777" w:rsidR="00795EC3" w:rsidRPr="008C01EE" w:rsidRDefault="00530C6E">
      <w:pPr>
        <w:tabs>
          <w:tab w:val="clear" w:pos="567"/>
        </w:tabs>
        <w:spacing w:line="240" w:lineRule="auto"/>
        <w:rPr>
          <w:noProof/>
          <w:lang w:val="lt-LT"/>
        </w:rPr>
      </w:pPr>
      <w:r w:rsidRPr="008C01EE">
        <w:rPr>
          <w:noProof/>
          <w:szCs w:val="22"/>
          <w:lang w:val="lt-LT"/>
        </w:rPr>
        <w:t>Prieš vartojimą perskaitykite pakuotės lapelį.</w:t>
      </w:r>
    </w:p>
    <w:p w14:paraId="02BC6C05" w14:textId="77777777" w:rsidR="00795EC3" w:rsidRPr="008C01EE" w:rsidRDefault="00795EC3">
      <w:pPr>
        <w:tabs>
          <w:tab w:val="clear" w:pos="567"/>
        </w:tabs>
        <w:spacing w:line="240" w:lineRule="auto"/>
        <w:rPr>
          <w:noProof/>
          <w:lang w:val="lt-LT"/>
        </w:rPr>
      </w:pPr>
    </w:p>
    <w:p w14:paraId="1188BB0F" w14:textId="77777777" w:rsidR="00795EC3" w:rsidRPr="008C01EE" w:rsidRDefault="00795EC3">
      <w:pPr>
        <w:tabs>
          <w:tab w:val="clear" w:pos="567"/>
        </w:tabs>
        <w:spacing w:line="240" w:lineRule="auto"/>
        <w:rPr>
          <w:noProof/>
          <w:lang w:val="lt-LT"/>
        </w:rPr>
      </w:pPr>
    </w:p>
    <w:p w14:paraId="457CED9E" w14:textId="77777777" w:rsidR="00795EC3" w:rsidRPr="008C01EE" w:rsidRDefault="00530C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8C01EE">
        <w:rPr>
          <w:b/>
          <w:bCs/>
          <w:noProof/>
          <w:szCs w:val="22"/>
          <w:lang w:val="lt-LT"/>
        </w:rPr>
        <w:t>6.</w:t>
      </w:r>
      <w:r w:rsidRPr="008C01EE">
        <w:rPr>
          <w:b/>
          <w:bCs/>
          <w:noProof/>
          <w:szCs w:val="22"/>
          <w:lang w:val="lt-LT"/>
        </w:rPr>
        <w:tab/>
        <w:t>SPECIALUS ĮSPĖJIMAS, KAD VAISTINĮ PREPARATĄ BŪTINA LAIKYTI VAIKAMS NEPASTEBIMOJE IR NEPASIEKIAMOJE VIETOJE</w:t>
      </w:r>
    </w:p>
    <w:p w14:paraId="64B49599" w14:textId="77777777" w:rsidR="00795EC3" w:rsidRPr="008C01EE" w:rsidRDefault="00795EC3">
      <w:pPr>
        <w:tabs>
          <w:tab w:val="clear" w:pos="567"/>
        </w:tabs>
        <w:spacing w:line="240" w:lineRule="auto"/>
        <w:rPr>
          <w:noProof/>
          <w:lang w:val="lt-LT"/>
        </w:rPr>
      </w:pPr>
    </w:p>
    <w:p w14:paraId="7EDBE831" w14:textId="77777777" w:rsidR="00795EC3" w:rsidRPr="008C01EE" w:rsidRDefault="00530C6E">
      <w:pPr>
        <w:tabs>
          <w:tab w:val="clear" w:pos="567"/>
        </w:tabs>
        <w:spacing w:line="240" w:lineRule="auto"/>
        <w:outlineLvl w:val="0"/>
        <w:rPr>
          <w:noProof/>
          <w:lang w:val="lt-LT"/>
        </w:rPr>
      </w:pPr>
      <w:r w:rsidRPr="008C01EE">
        <w:rPr>
          <w:noProof/>
          <w:szCs w:val="22"/>
          <w:lang w:val="lt-LT"/>
        </w:rPr>
        <w:t>Laikyti vaikams nepastebimoje ir nepasiekiamoje vietoje.</w:t>
      </w:r>
    </w:p>
    <w:p w14:paraId="5567A94B" w14:textId="77777777" w:rsidR="00795EC3" w:rsidRPr="008C01EE" w:rsidRDefault="00795EC3">
      <w:pPr>
        <w:tabs>
          <w:tab w:val="clear" w:pos="567"/>
        </w:tabs>
        <w:spacing w:line="240" w:lineRule="auto"/>
        <w:rPr>
          <w:noProof/>
          <w:highlight w:val="yellow"/>
          <w:lang w:val="lt-LT"/>
        </w:rPr>
      </w:pPr>
    </w:p>
    <w:p w14:paraId="04D68814" w14:textId="77777777" w:rsidR="00795EC3" w:rsidRPr="008C01EE" w:rsidRDefault="00795EC3">
      <w:pPr>
        <w:tabs>
          <w:tab w:val="clear" w:pos="567"/>
        </w:tabs>
        <w:spacing w:line="240" w:lineRule="auto"/>
        <w:rPr>
          <w:noProof/>
          <w:lang w:val="lt-LT"/>
        </w:rPr>
      </w:pPr>
    </w:p>
    <w:p w14:paraId="352F14F9" w14:textId="77777777" w:rsidR="00795EC3" w:rsidRPr="008C01EE" w:rsidRDefault="00530C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8C01EE">
        <w:rPr>
          <w:b/>
          <w:bCs/>
          <w:noProof/>
          <w:szCs w:val="22"/>
          <w:lang w:val="lt-LT"/>
        </w:rPr>
        <w:t>7.</w:t>
      </w:r>
      <w:r w:rsidRPr="008C01EE">
        <w:rPr>
          <w:b/>
          <w:bCs/>
          <w:noProof/>
          <w:szCs w:val="22"/>
          <w:lang w:val="lt-LT"/>
        </w:rPr>
        <w:tab/>
        <w:t>KITAS (-I) SPECIALUS (-ŪS) ĮSPĖJIMAS (-AI) (JEI REIKIA)</w:t>
      </w:r>
    </w:p>
    <w:p w14:paraId="6A4466A7" w14:textId="77777777" w:rsidR="00795EC3" w:rsidRPr="008C01EE" w:rsidRDefault="00795EC3">
      <w:pPr>
        <w:tabs>
          <w:tab w:val="clear" w:pos="567"/>
        </w:tabs>
        <w:spacing w:line="240" w:lineRule="auto"/>
        <w:rPr>
          <w:noProof/>
          <w:highlight w:val="yellow"/>
          <w:lang w:val="lt-LT"/>
        </w:rPr>
      </w:pPr>
    </w:p>
    <w:p w14:paraId="5D22F879" w14:textId="77777777" w:rsidR="00795EC3" w:rsidRPr="008C01EE" w:rsidRDefault="00795EC3">
      <w:pPr>
        <w:tabs>
          <w:tab w:val="clear" w:pos="567"/>
        </w:tabs>
        <w:spacing w:line="240" w:lineRule="auto"/>
        <w:rPr>
          <w:noProof/>
          <w:highlight w:val="yellow"/>
          <w:lang w:val="lt-LT"/>
        </w:rPr>
      </w:pPr>
    </w:p>
    <w:p w14:paraId="21A311B3" w14:textId="77777777" w:rsidR="00795EC3" w:rsidRPr="008C01EE" w:rsidRDefault="00530C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8C01EE">
        <w:rPr>
          <w:b/>
          <w:bCs/>
          <w:noProof/>
          <w:szCs w:val="22"/>
          <w:lang w:val="lt-LT"/>
        </w:rPr>
        <w:t>8.</w:t>
      </w:r>
      <w:r w:rsidRPr="008C01EE">
        <w:rPr>
          <w:b/>
          <w:bCs/>
          <w:noProof/>
          <w:szCs w:val="22"/>
          <w:lang w:val="lt-LT"/>
        </w:rPr>
        <w:tab/>
        <w:t>TINKAMUMO LAIKAS</w:t>
      </w:r>
    </w:p>
    <w:p w14:paraId="07EACE68" w14:textId="77777777" w:rsidR="00795EC3" w:rsidRPr="008C01EE" w:rsidRDefault="00795EC3">
      <w:pPr>
        <w:tabs>
          <w:tab w:val="clear" w:pos="567"/>
        </w:tabs>
        <w:spacing w:line="240" w:lineRule="auto"/>
        <w:rPr>
          <w:noProof/>
          <w:lang w:val="lt-LT"/>
        </w:rPr>
      </w:pPr>
    </w:p>
    <w:p w14:paraId="55FD1F1B" w14:textId="1EEBD74A" w:rsidR="00795EC3" w:rsidRPr="008C01EE" w:rsidRDefault="009B080B">
      <w:pPr>
        <w:tabs>
          <w:tab w:val="clear" w:pos="567"/>
        </w:tabs>
        <w:spacing w:line="240" w:lineRule="auto"/>
        <w:rPr>
          <w:noProof/>
          <w:lang w:val="lt-LT"/>
        </w:rPr>
      </w:pPr>
      <w:r>
        <w:rPr>
          <w:noProof/>
          <w:szCs w:val="22"/>
          <w:lang w:val="lt-LT"/>
        </w:rPr>
        <w:t>EXP</w:t>
      </w:r>
      <w:r w:rsidR="00530C6E" w:rsidRPr="008C01EE">
        <w:rPr>
          <w:noProof/>
          <w:szCs w:val="22"/>
          <w:lang w:val="lt-LT"/>
        </w:rPr>
        <w:t xml:space="preserve">: </w:t>
      </w:r>
      <w:r w:rsidR="00D7523F" w:rsidRPr="00D7523F">
        <w:rPr>
          <w:noProof/>
          <w:szCs w:val="22"/>
          <w:lang w:val="lt-LT"/>
        </w:rPr>
        <w:t>DD/MM/YYYY</w:t>
      </w:r>
      <w:r w:rsidR="00D7523F" w:rsidRPr="00D7523F" w:rsidDel="001E6C7C">
        <w:rPr>
          <w:noProof/>
          <w:szCs w:val="22"/>
          <w:lang w:val="lt-LT"/>
        </w:rPr>
        <w:t xml:space="preserve"> </w:t>
      </w:r>
    </w:p>
    <w:p w14:paraId="6A9F38E8" w14:textId="77777777" w:rsidR="00795EC3" w:rsidRPr="008C01EE" w:rsidRDefault="00795EC3">
      <w:pPr>
        <w:tabs>
          <w:tab w:val="clear" w:pos="567"/>
        </w:tabs>
        <w:spacing w:line="240" w:lineRule="auto"/>
        <w:rPr>
          <w:noProof/>
          <w:lang w:val="lt-LT"/>
        </w:rPr>
      </w:pPr>
    </w:p>
    <w:p w14:paraId="7956FDE9" w14:textId="385EE7FF" w:rsidR="00795EC3" w:rsidRPr="008C01EE" w:rsidRDefault="009C4489">
      <w:pPr>
        <w:tabs>
          <w:tab w:val="clear" w:pos="567"/>
        </w:tabs>
        <w:spacing w:line="240" w:lineRule="auto"/>
        <w:rPr>
          <w:noProof/>
          <w:lang w:val="lt-LT"/>
        </w:rPr>
      </w:pPr>
      <w:r w:rsidRPr="009C4489">
        <w:rPr>
          <w:noProof/>
          <w:szCs w:val="22"/>
          <w:lang w:val="lt-LT"/>
        </w:rPr>
        <w:t xml:space="preserve">Po </w:t>
      </w:r>
      <w:r w:rsidR="00D7523F">
        <w:rPr>
          <w:noProof/>
          <w:szCs w:val="22"/>
          <w:lang w:val="lt-LT"/>
        </w:rPr>
        <w:t>ištirpinimo</w:t>
      </w:r>
      <w:r>
        <w:rPr>
          <w:noProof/>
          <w:szCs w:val="22"/>
          <w:lang w:val="lt-LT"/>
        </w:rPr>
        <w:t xml:space="preserve"> </w:t>
      </w:r>
      <w:r w:rsidR="00530C6E" w:rsidRPr="008C01EE">
        <w:rPr>
          <w:noProof/>
          <w:szCs w:val="22"/>
          <w:lang w:val="lt-LT"/>
        </w:rPr>
        <w:t>su natrio</w:t>
      </w:r>
      <w:r w:rsidR="00F96A1B">
        <w:rPr>
          <w:noProof/>
          <w:szCs w:val="22"/>
          <w:lang w:val="lt-LT"/>
        </w:rPr>
        <w:t xml:space="preserve"> </w:t>
      </w:r>
      <w:r w:rsidR="00F96A1B" w:rsidRPr="008C01EE">
        <w:rPr>
          <w:noProof/>
          <w:szCs w:val="22"/>
          <w:lang w:val="lt-LT"/>
        </w:rPr>
        <w:t>Tc-99m</w:t>
      </w:r>
      <w:r w:rsidR="00530C6E" w:rsidRPr="008C01EE">
        <w:rPr>
          <w:noProof/>
          <w:szCs w:val="22"/>
          <w:lang w:val="lt-LT"/>
        </w:rPr>
        <w:t xml:space="preserve"> pertechnetatu: 8 valandos</w:t>
      </w:r>
      <w:r w:rsidR="00B4361D">
        <w:rPr>
          <w:noProof/>
          <w:szCs w:val="22"/>
          <w:lang w:val="lt-LT"/>
        </w:rPr>
        <w:t>.</w:t>
      </w:r>
    </w:p>
    <w:p w14:paraId="1957C77D" w14:textId="77777777" w:rsidR="00795EC3" w:rsidRPr="008C01EE" w:rsidRDefault="00795EC3">
      <w:pPr>
        <w:tabs>
          <w:tab w:val="clear" w:pos="567"/>
        </w:tabs>
        <w:spacing w:line="240" w:lineRule="auto"/>
        <w:rPr>
          <w:noProof/>
          <w:lang w:val="lt-LT"/>
        </w:rPr>
      </w:pPr>
    </w:p>
    <w:p w14:paraId="578CB2FE" w14:textId="77777777" w:rsidR="00795EC3" w:rsidRPr="008C01EE" w:rsidRDefault="00795EC3">
      <w:pPr>
        <w:tabs>
          <w:tab w:val="clear" w:pos="567"/>
        </w:tabs>
        <w:spacing w:line="240" w:lineRule="auto"/>
        <w:rPr>
          <w:noProof/>
          <w:lang w:val="lt-LT"/>
        </w:rPr>
      </w:pPr>
    </w:p>
    <w:p w14:paraId="4BBB9709" w14:textId="77777777" w:rsidR="00795EC3" w:rsidRPr="008C01EE" w:rsidRDefault="00530C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8C01EE">
        <w:rPr>
          <w:b/>
          <w:bCs/>
          <w:noProof/>
          <w:szCs w:val="22"/>
          <w:lang w:val="lt-LT"/>
        </w:rPr>
        <w:t>9.</w:t>
      </w:r>
      <w:r w:rsidRPr="008C01EE">
        <w:rPr>
          <w:b/>
          <w:bCs/>
          <w:noProof/>
          <w:szCs w:val="22"/>
          <w:lang w:val="lt-LT"/>
        </w:rPr>
        <w:tab/>
        <w:t>SPECIALIOS LAIKYMO SĄLYGOS</w:t>
      </w:r>
    </w:p>
    <w:p w14:paraId="769E0929" w14:textId="77777777" w:rsidR="00795EC3" w:rsidRPr="008C01EE" w:rsidRDefault="00795EC3">
      <w:pPr>
        <w:tabs>
          <w:tab w:val="clear" w:pos="567"/>
        </w:tabs>
        <w:spacing w:line="240" w:lineRule="auto"/>
        <w:rPr>
          <w:noProof/>
          <w:lang w:val="lt-LT"/>
        </w:rPr>
      </w:pPr>
    </w:p>
    <w:p w14:paraId="27D26262" w14:textId="2BF70345" w:rsidR="00795EC3" w:rsidRPr="008C01EE" w:rsidRDefault="00530C6E">
      <w:pPr>
        <w:tabs>
          <w:tab w:val="clear" w:pos="567"/>
        </w:tabs>
        <w:spacing w:line="240" w:lineRule="auto"/>
        <w:ind w:left="567" w:hanging="567"/>
        <w:rPr>
          <w:lang w:val="lt-LT"/>
        </w:rPr>
      </w:pPr>
      <w:r w:rsidRPr="008C01EE">
        <w:rPr>
          <w:szCs w:val="22"/>
          <w:lang w:val="lt-LT"/>
        </w:rPr>
        <w:t>Laikyti ne aukštesnėje kaip 25 °C temperatūroje</w:t>
      </w:r>
      <w:r w:rsidR="00B4361D">
        <w:rPr>
          <w:szCs w:val="22"/>
          <w:lang w:val="lt-LT"/>
        </w:rPr>
        <w:t>.</w:t>
      </w:r>
    </w:p>
    <w:p w14:paraId="4D150013" w14:textId="010A164C" w:rsidR="00795EC3" w:rsidRPr="008C01EE" w:rsidRDefault="00530C6E">
      <w:pPr>
        <w:tabs>
          <w:tab w:val="clear" w:pos="567"/>
        </w:tabs>
        <w:spacing w:line="240" w:lineRule="auto"/>
        <w:ind w:left="567" w:hanging="567"/>
        <w:rPr>
          <w:lang w:val="lt-LT"/>
        </w:rPr>
      </w:pPr>
      <w:r w:rsidRPr="008C01EE">
        <w:rPr>
          <w:szCs w:val="22"/>
          <w:lang w:val="lt-LT"/>
        </w:rPr>
        <w:t>Laikyti gamintojo pakuotėje</w:t>
      </w:r>
      <w:r w:rsidR="00B4361D">
        <w:rPr>
          <w:szCs w:val="22"/>
          <w:lang w:val="lt-LT"/>
        </w:rPr>
        <w:t>,</w:t>
      </w:r>
      <w:r w:rsidRPr="008C01EE">
        <w:rPr>
          <w:szCs w:val="22"/>
          <w:lang w:val="lt-LT"/>
        </w:rPr>
        <w:t xml:space="preserve"> kad </w:t>
      </w:r>
      <w:r w:rsidR="00B4361D">
        <w:rPr>
          <w:noProof/>
          <w:lang w:val="lt-LT"/>
        </w:rPr>
        <w:t>vaistas</w:t>
      </w:r>
      <w:r w:rsidR="00B4361D" w:rsidRPr="008C01EE">
        <w:rPr>
          <w:szCs w:val="22"/>
          <w:lang w:val="lt-LT"/>
        </w:rPr>
        <w:t xml:space="preserve"> </w:t>
      </w:r>
      <w:r w:rsidRPr="008C01EE">
        <w:rPr>
          <w:szCs w:val="22"/>
          <w:lang w:val="lt-LT"/>
        </w:rPr>
        <w:t xml:space="preserve">būtų apsaugotas nuo šviesos. </w:t>
      </w:r>
    </w:p>
    <w:p w14:paraId="1FB66096" w14:textId="15858AFE" w:rsidR="0004791C" w:rsidRDefault="00FB7FE1" w:rsidP="0004791C">
      <w:pPr>
        <w:spacing w:line="240" w:lineRule="auto"/>
        <w:rPr>
          <w:szCs w:val="22"/>
          <w:lang w:val="lt-LT"/>
        </w:rPr>
      </w:pPr>
      <w:r w:rsidRPr="00FB7FE1">
        <w:rPr>
          <w:szCs w:val="22"/>
          <w:lang w:val="lt-LT"/>
        </w:rPr>
        <w:t xml:space="preserve">Po </w:t>
      </w:r>
      <w:r w:rsidR="003477C4">
        <w:rPr>
          <w:szCs w:val="22"/>
          <w:lang w:val="lt-LT"/>
        </w:rPr>
        <w:t>ištirpinimo</w:t>
      </w:r>
      <w:r>
        <w:rPr>
          <w:szCs w:val="22"/>
          <w:lang w:val="lt-LT"/>
        </w:rPr>
        <w:t xml:space="preserve"> </w:t>
      </w:r>
      <w:r w:rsidR="00B03572">
        <w:rPr>
          <w:szCs w:val="22"/>
          <w:lang w:val="lt-LT"/>
        </w:rPr>
        <w:t>l</w:t>
      </w:r>
      <w:r w:rsidR="0004791C" w:rsidRPr="008C01EE">
        <w:rPr>
          <w:szCs w:val="22"/>
          <w:lang w:val="lt-LT"/>
        </w:rPr>
        <w:t>aikyti ne aukštesnėje kaip 25 °C temperatūroje.</w:t>
      </w:r>
    </w:p>
    <w:p w14:paraId="40FD3E2E" w14:textId="77777777" w:rsidR="0004791C" w:rsidRPr="008C01EE" w:rsidRDefault="0004791C" w:rsidP="0004791C">
      <w:pPr>
        <w:spacing w:line="240" w:lineRule="auto"/>
        <w:rPr>
          <w:szCs w:val="22"/>
          <w:lang w:val="lt-LT"/>
        </w:rPr>
      </w:pPr>
    </w:p>
    <w:p w14:paraId="48B6551A" w14:textId="77777777" w:rsidR="00795EC3" w:rsidRPr="008C01EE" w:rsidRDefault="00795EC3">
      <w:pPr>
        <w:tabs>
          <w:tab w:val="clear" w:pos="567"/>
        </w:tabs>
        <w:spacing w:line="240" w:lineRule="auto"/>
        <w:ind w:left="567" w:hanging="567"/>
        <w:rPr>
          <w:noProof/>
          <w:lang w:val="lt-LT"/>
        </w:rPr>
      </w:pPr>
    </w:p>
    <w:p w14:paraId="15EB9ECA" w14:textId="77777777" w:rsidR="00795EC3" w:rsidRPr="008C01EE" w:rsidRDefault="00530C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lang w:val="lt-LT"/>
        </w:rPr>
      </w:pPr>
      <w:r w:rsidRPr="008C01EE">
        <w:rPr>
          <w:b/>
          <w:bCs/>
          <w:noProof/>
          <w:szCs w:val="22"/>
          <w:lang w:val="lt-LT"/>
        </w:rPr>
        <w:t>10.</w:t>
      </w:r>
      <w:r w:rsidRPr="008C01EE">
        <w:rPr>
          <w:b/>
          <w:bCs/>
          <w:noProof/>
          <w:szCs w:val="22"/>
          <w:lang w:val="lt-LT"/>
        </w:rPr>
        <w:tab/>
        <w:t>SPECIALIOS ATSARGUMO PRIEMONĖS DĖL NESUVARTOTO VAISTINIO PREPARATO AR JO ATLIEKŲ TVARKYMO (JEI REIKIA)</w:t>
      </w:r>
    </w:p>
    <w:p w14:paraId="0B3764C8" w14:textId="77777777" w:rsidR="00795EC3" w:rsidRDefault="00795EC3">
      <w:pPr>
        <w:tabs>
          <w:tab w:val="clear" w:pos="567"/>
        </w:tabs>
        <w:spacing w:line="240" w:lineRule="auto"/>
        <w:rPr>
          <w:noProof/>
          <w:lang w:val="lt-LT"/>
        </w:rPr>
      </w:pPr>
    </w:p>
    <w:p w14:paraId="7319AEE8" w14:textId="77777777" w:rsidR="00002150" w:rsidRPr="00751A22" w:rsidRDefault="00002150" w:rsidP="0022209D">
      <w:pPr>
        <w:outlineLvl w:val="0"/>
        <w:rPr>
          <w:szCs w:val="22"/>
          <w:lang w:val="lt-LT"/>
        </w:rPr>
      </w:pPr>
      <w:r w:rsidRPr="00D37233">
        <w:rPr>
          <w:szCs w:val="22"/>
          <w:lang w:val="lt"/>
        </w:rPr>
        <w:t xml:space="preserve">Nesuvartotą </w:t>
      </w:r>
      <w:r>
        <w:rPr>
          <w:szCs w:val="22"/>
          <w:lang w:val="lt"/>
        </w:rPr>
        <w:t>vaistą</w:t>
      </w:r>
      <w:r w:rsidRPr="00D37233">
        <w:rPr>
          <w:szCs w:val="22"/>
          <w:lang w:val="lt"/>
        </w:rPr>
        <w:t xml:space="preserve"> ar atliekas reikia tvarkyti laikantis vietinių reikalavimų, keliamų radioaktyvioms medžiagoms</w:t>
      </w:r>
      <w:r>
        <w:rPr>
          <w:szCs w:val="22"/>
          <w:lang w:val="lt"/>
        </w:rPr>
        <w:t>.</w:t>
      </w:r>
    </w:p>
    <w:p w14:paraId="5ADD6367" w14:textId="77777777" w:rsidR="00002150" w:rsidRPr="008C01EE" w:rsidRDefault="00002150">
      <w:pPr>
        <w:tabs>
          <w:tab w:val="clear" w:pos="567"/>
        </w:tabs>
        <w:spacing w:line="240" w:lineRule="auto"/>
        <w:rPr>
          <w:noProof/>
          <w:lang w:val="lt-LT"/>
        </w:rPr>
      </w:pPr>
    </w:p>
    <w:p w14:paraId="67220560" w14:textId="77777777" w:rsidR="00795EC3" w:rsidRPr="008C01EE" w:rsidRDefault="00795EC3">
      <w:pPr>
        <w:tabs>
          <w:tab w:val="clear" w:pos="567"/>
        </w:tabs>
        <w:spacing w:line="240" w:lineRule="auto"/>
        <w:rPr>
          <w:noProof/>
          <w:highlight w:val="yellow"/>
          <w:lang w:val="lt-LT"/>
        </w:rPr>
      </w:pPr>
    </w:p>
    <w:p w14:paraId="1F3520F9" w14:textId="77777777" w:rsidR="00795EC3" w:rsidRPr="008C01EE" w:rsidRDefault="00530C6E">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lang w:val="lt-LT"/>
        </w:rPr>
      </w:pPr>
      <w:r w:rsidRPr="008C01EE">
        <w:rPr>
          <w:b/>
          <w:bCs/>
          <w:noProof/>
          <w:szCs w:val="22"/>
          <w:lang w:val="lt-LT"/>
        </w:rPr>
        <w:t>11.</w:t>
      </w:r>
      <w:r w:rsidRPr="008C01EE">
        <w:rPr>
          <w:b/>
          <w:bCs/>
          <w:noProof/>
          <w:szCs w:val="22"/>
          <w:lang w:val="lt-LT"/>
        </w:rPr>
        <w:tab/>
        <w:t>REGISTRUOTOJO PAVADINIMAS IR ADRESAS</w:t>
      </w:r>
    </w:p>
    <w:p w14:paraId="543EB5EA" w14:textId="77777777" w:rsidR="00795EC3" w:rsidRPr="008C01EE" w:rsidRDefault="00795EC3">
      <w:pPr>
        <w:tabs>
          <w:tab w:val="clear" w:pos="567"/>
        </w:tabs>
        <w:spacing w:line="240" w:lineRule="auto"/>
        <w:rPr>
          <w:noProof/>
          <w:lang w:val="lt-LT"/>
        </w:rPr>
      </w:pPr>
    </w:p>
    <w:p w14:paraId="04D5BA76" w14:textId="5654F99D" w:rsidR="00795EC3" w:rsidRPr="008C01EE" w:rsidRDefault="00530C6E">
      <w:pPr>
        <w:tabs>
          <w:tab w:val="clear" w:pos="567"/>
        </w:tabs>
        <w:spacing w:line="240" w:lineRule="auto"/>
        <w:rPr>
          <w:lang w:val="lt-LT"/>
        </w:rPr>
      </w:pPr>
      <w:r w:rsidRPr="008C01EE">
        <w:rPr>
          <w:szCs w:val="22"/>
          <w:lang w:val="lt-LT"/>
        </w:rPr>
        <w:t xml:space="preserve">RADIOPHARMACY </w:t>
      </w:r>
      <w:proofErr w:type="spellStart"/>
      <w:r w:rsidRPr="008C01EE">
        <w:rPr>
          <w:szCs w:val="22"/>
          <w:lang w:val="lt-LT"/>
        </w:rPr>
        <w:t>Laborat</w:t>
      </w:r>
      <w:r w:rsidR="00FB7FE1">
        <w:rPr>
          <w:szCs w:val="22"/>
          <w:lang w:val="lt-LT"/>
        </w:rPr>
        <w:t>ó</w:t>
      </w:r>
      <w:r w:rsidRPr="008C01EE">
        <w:rPr>
          <w:szCs w:val="22"/>
          <w:lang w:val="lt-LT"/>
        </w:rPr>
        <w:t>r</w:t>
      </w:r>
      <w:r w:rsidR="009815E1">
        <w:rPr>
          <w:szCs w:val="22"/>
          <w:lang w:val="lt-LT"/>
        </w:rPr>
        <w:t>ium</w:t>
      </w:r>
      <w:proofErr w:type="spellEnd"/>
      <w:r w:rsidRPr="008C01EE">
        <w:rPr>
          <w:szCs w:val="22"/>
          <w:lang w:val="lt-LT"/>
        </w:rPr>
        <w:t xml:space="preserve"> </w:t>
      </w:r>
      <w:proofErr w:type="spellStart"/>
      <w:r w:rsidR="009815E1">
        <w:rPr>
          <w:szCs w:val="22"/>
          <w:lang w:val="lt-LT"/>
        </w:rPr>
        <w:t>Kft</w:t>
      </w:r>
      <w:proofErr w:type="spellEnd"/>
      <w:r w:rsidRPr="008C01EE">
        <w:rPr>
          <w:szCs w:val="22"/>
          <w:lang w:val="lt-LT"/>
        </w:rPr>
        <w:t>.</w:t>
      </w:r>
    </w:p>
    <w:p w14:paraId="165EFC4A" w14:textId="29C73D53" w:rsidR="00795EC3" w:rsidRPr="008C01EE" w:rsidRDefault="00530C6E">
      <w:pPr>
        <w:tabs>
          <w:tab w:val="clear" w:pos="567"/>
        </w:tabs>
        <w:spacing w:line="240" w:lineRule="auto"/>
        <w:rPr>
          <w:lang w:val="lt-LT"/>
        </w:rPr>
      </w:pPr>
      <w:r w:rsidRPr="008C01EE">
        <w:rPr>
          <w:szCs w:val="22"/>
          <w:lang w:val="lt-LT"/>
        </w:rPr>
        <w:t xml:space="preserve">2040 </w:t>
      </w:r>
      <w:proofErr w:type="spellStart"/>
      <w:r w:rsidRPr="008C01EE">
        <w:rPr>
          <w:szCs w:val="22"/>
          <w:lang w:val="lt-LT"/>
        </w:rPr>
        <w:t>Budaörs</w:t>
      </w:r>
      <w:proofErr w:type="spellEnd"/>
      <w:r w:rsidR="0098323E">
        <w:rPr>
          <w:szCs w:val="22"/>
          <w:lang w:val="lt-LT"/>
        </w:rPr>
        <w:t>,</w:t>
      </w:r>
      <w:r w:rsidRPr="008C01EE">
        <w:rPr>
          <w:szCs w:val="22"/>
          <w:lang w:val="lt-LT"/>
        </w:rPr>
        <w:t xml:space="preserve"> </w:t>
      </w:r>
      <w:proofErr w:type="spellStart"/>
      <w:r w:rsidRPr="008C01EE">
        <w:rPr>
          <w:szCs w:val="22"/>
          <w:lang w:val="lt-LT"/>
        </w:rPr>
        <w:t>Gyár</w:t>
      </w:r>
      <w:proofErr w:type="spellEnd"/>
      <w:r w:rsidRPr="008C01EE">
        <w:rPr>
          <w:szCs w:val="22"/>
          <w:lang w:val="lt-LT"/>
        </w:rPr>
        <w:t xml:space="preserve"> </w:t>
      </w:r>
      <w:proofErr w:type="spellStart"/>
      <w:r w:rsidR="0098323E">
        <w:rPr>
          <w:szCs w:val="22"/>
          <w:lang w:val="lt-LT"/>
        </w:rPr>
        <w:t>utca</w:t>
      </w:r>
      <w:proofErr w:type="spellEnd"/>
      <w:r w:rsidRPr="008C01EE">
        <w:rPr>
          <w:szCs w:val="22"/>
          <w:lang w:val="lt-LT"/>
        </w:rPr>
        <w:t xml:space="preserve"> 2</w:t>
      </w:r>
      <w:r w:rsidR="0098323E">
        <w:rPr>
          <w:szCs w:val="22"/>
          <w:lang w:val="lt-LT"/>
        </w:rPr>
        <w:t>,</w:t>
      </w:r>
      <w:r w:rsidRPr="008C01EE">
        <w:rPr>
          <w:szCs w:val="22"/>
          <w:lang w:val="lt-LT"/>
        </w:rPr>
        <w:t xml:space="preserve"> Vengrija</w:t>
      </w:r>
    </w:p>
    <w:p w14:paraId="550157EE" w14:textId="14716768" w:rsidR="00795EC3" w:rsidRPr="008C01EE" w:rsidRDefault="00530C6E">
      <w:pPr>
        <w:tabs>
          <w:tab w:val="clear" w:pos="567"/>
          <w:tab w:val="left" w:pos="900"/>
        </w:tabs>
        <w:spacing w:line="240" w:lineRule="auto"/>
        <w:rPr>
          <w:lang w:val="lt-LT"/>
        </w:rPr>
      </w:pPr>
      <w:r w:rsidRPr="008C01EE">
        <w:rPr>
          <w:szCs w:val="22"/>
          <w:lang w:val="lt-LT"/>
        </w:rPr>
        <w:t>Tel.:</w:t>
      </w:r>
      <w:r w:rsidRPr="008C01EE">
        <w:rPr>
          <w:lang w:val="lt-LT"/>
        </w:rPr>
        <w:t xml:space="preserve"> </w:t>
      </w:r>
      <w:r w:rsidRPr="008C01EE">
        <w:rPr>
          <w:lang w:val="lt-LT"/>
        </w:rPr>
        <w:tab/>
      </w:r>
      <w:r w:rsidR="008C01EE">
        <w:rPr>
          <w:lang w:val="lt-LT"/>
        </w:rPr>
        <w:tab/>
      </w:r>
      <w:r w:rsidRPr="008C01EE">
        <w:rPr>
          <w:szCs w:val="22"/>
          <w:lang w:val="lt-LT"/>
        </w:rPr>
        <w:t>+36-23-886-950, +36-23-886-951</w:t>
      </w:r>
    </w:p>
    <w:p w14:paraId="2F973661" w14:textId="77777777" w:rsidR="00795EC3" w:rsidRPr="008C01EE" w:rsidRDefault="00530C6E">
      <w:pPr>
        <w:tabs>
          <w:tab w:val="clear" w:pos="567"/>
        </w:tabs>
        <w:spacing w:line="240" w:lineRule="auto"/>
        <w:rPr>
          <w:lang w:val="lt-LT"/>
        </w:rPr>
      </w:pPr>
      <w:r w:rsidRPr="008C01EE">
        <w:rPr>
          <w:szCs w:val="22"/>
          <w:lang w:val="lt-LT"/>
        </w:rPr>
        <w:t>Faksas:</w:t>
      </w:r>
      <w:r w:rsidRPr="008C01EE">
        <w:rPr>
          <w:lang w:val="lt-LT"/>
        </w:rPr>
        <w:t xml:space="preserve"> </w:t>
      </w:r>
      <w:r w:rsidRPr="008C01EE">
        <w:rPr>
          <w:lang w:val="lt-LT"/>
        </w:rPr>
        <w:tab/>
      </w:r>
      <w:r w:rsidRPr="008C01EE">
        <w:rPr>
          <w:szCs w:val="22"/>
          <w:lang w:val="lt-LT"/>
        </w:rPr>
        <w:t>+36-23-886-955</w:t>
      </w:r>
    </w:p>
    <w:p w14:paraId="570DF6D0" w14:textId="5B885C10" w:rsidR="00795EC3" w:rsidRPr="008C01EE" w:rsidRDefault="007B78CD">
      <w:pPr>
        <w:tabs>
          <w:tab w:val="clear" w:pos="567"/>
        </w:tabs>
        <w:spacing w:line="240" w:lineRule="auto"/>
        <w:rPr>
          <w:noProof/>
          <w:lang w:val="lt-LT"/>
        </w:rPr>
      </w:pPr>
      <w:r>
        <w:rPr>
          <w:szCs w:val="22"/>
          <w:lang w:val="lt-LT"/>
        </w:rPr>
        <w:t>E</w:t>
      </w:r>
      <w:r w:rsidR="00530C6E" w:rsidRPr="008C01EE">
        <w:rPr>
          <w:szCs w:val="22"/>
          <w:lang w:val="lt-LT"/>
        </w:rPr>
        <w:t>l. paštas:</w:t>
      </w:r>
      <w:r w:rsidR="00530C6E" w:rsidRPr="008C01EE">
        <w:rPr>
          <w:lang w:val="lt-LT"/>
        </w:rPr>
        <w:t xml:space="preserve"> </w:t>
      </w:r>
      <w:r w:rsidR="00530C6E" w:rsidRPr="008C01EE">
        <w:rPr>
          <w:lang w:val="lt-LT"/>
        </w:rPr>
        <w:tab/>
      </w:r>
      <w:r w:rsidR="00530C6E" w:rsidRPr="008C01EE">
        <w:rPr>
          <w:szCs w:val="22"/>
          <w:lang w:val="lt-LT"/>
        </w:rPr>
        <w:t>info@radiopharmacy-laboratory.eu</w:t>
      </w:r>
    </w:p>
    <w:p w14:paraId="4DC25FA8" w14:textId="77777777" w:rsidR="00795EC3" w:rsidRPr="008C01EE" w:rsidRDefault="00795EC3">
      <w:pPr>
        <w:tabs>
          <w:tab w:val="clear" w:pos="567"/>
        </w:tabs>
        <w:spacing w:line="240" w:lineRule="auto"/>
        <w:rPr>
          <w:noProof/>
          <w:lang w:val="lt-LT"/>
        </w:rPr>
      </w:pPr>
    </w:p>
    <w:p w14:paraId="34DC7E8F" w14:textId="77777777" w:rsidR="00795EC3" w:rsidRPr="008C01EE" w:rsidRDefault="00795EC3">
      <w:pPr>
        <w:tabs>
          <w:tab w:val="clear" w:pos="567"/>
        </w:tabs>
        <w:spacing w:line="240" w:lineRule="auto"/>
        <w:rPr>
          <w:noProof/>
          <w:lang w:val="lt-LT"/>
        </w:rPr>
      </w:pPr>
    </w:p>
    <w:p w14:paraId="09EFF537" w14:textId="77777777" w:rsidR="00795EC3" w:rsidRPr="008C01EE" w:rsidRDefault="00530C6E">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lt-LT"/>
        </w:rPr>
      </w:pPr>
      <w:r w:rsidRPr="008C01EE">
        <w:rPr>
          <w:b/>
          <w:bCs/>
          <w:noProof/>
          <w:szCs w:val="22"/>
          <w:lang w:val="lt-LT"/>
        </w:rPr>
        <w:t>12.</w:t>
      </w:r>
      <w:r w:rsidRPr="008C01EE">
        <w:rPr>
          <w:b/>
          <w:bCs/>
          <w:noProof/>
          <w:szCs w:val="22"/>
          <w:lang w:val="lt-LT"/>
        </w:rPr>
        <w:tab/>
        <w:t>REGISTRACIJOS PAŽYMĖJIMO NUMERIS (-IAI)</w:t>
      </w:r>
    </w:p>
    <w:p w14:paraId="559EFA79" w14:textId="77777777" w:rsidR="00795EC3" w:rsidRPr="008C01EE" w:rsidRDefault="00795EC3">
      <w:pPr>
        <w:tabs>
          <w:tab w:val="clear" w:pos="567"/>
        </w:tabs>
        <w:spacing w:line="240" w:lineRule="auto"/>
        <w:rPr>
          <w:noProof/>
          <w:highlight w:val="yellow"/>
          <w:lang w:val="lt-LT"/>
        </w:rPr>
      </w:pPr>
    </w:p>
    <w:p w14:paraId="0C1AFEC3" w14:textId="77777777" w:rsidR="00816429" w:rsidRPr="00053066" w:rsidRDefault="00816429" w:rsidP="00816429">
      <w:pPr>
        <w:tabs>
          <w:tab w:val="clear" w:pos="567"/>
        </w:tabs>
        <w:spacing w:line="240" w:lineRule="auto"/>
        <w:rPr>
          <w:noProof/>
          <w:highlight w:val="lightGray"/>
          <w:lang w:val="lt-LT"/>
        </w:rPr>
      </w:pPr>
      <w:r w:rsidRPr="00816429">
        <w:rPr>
          <w:noProof/>
          <w:lang w:val="lt-LT"/>
        </w:rPr>
        <w:t xml:space="preserve">LT/1/25/5908/001 – </w:t>
      </w:r>
      <w:r w:rsidRPr="00053066">
        <w:rPr>
          <w:noProof/>
          <w:highlight w:val="lightGray"/>
          <w:lang w:val="lt-LT"/>
        </w:rPr>
        <w:t>N6</w:t>
      </w:r>
    </w:p>
    <w:p w14:paraId="1F608486" w14:textId="77777777" w:rsidR="00B5293A" w:rsidRDefault="00B5293A" w:rsidP="00B5293A">
      <w:pPr>
        <w:spacing w:line="240" w:lineRule="auto"/>
        <w:rPr>
          <w:lang w:val="lt-LT"/>
        </w:rPr>
      </w:pPr>
      <w:r w:rsidRPr="00B5293A">
        <w:rPr>
          <w:highlight w:val="lightGray"/>
          <w:lang w:val="lt-LT"/>
        </w:rPr>
        <w:t>LT/1/25/5908/004 – N2 (mėginio pakuotė)</w:t>
      </w:r>
    </w:p>
    <w:p w14:paraId="02AC2D00" w14:textId="77777777" w:rsidR="00816429" w:rsidRPr="00053066" w:rsidRDefault="00816429" w:rsidP="00816429">
      <w:pPr>
        <w:tabs>
          <w:tab w:val="clear" w:pos="567"/>
        </w:tabs>
        <w:spacing w:line="240" w:lineRule="auto"/>
        <w:rPr>
          <w:noProof/>
          <w:highlight w:val="lightGray"/>
          <w:lang w:val="lt-LT"/>
        </w:rPr>
      </w:pPr>
      <w:r w:rsidRPr="00053066">
        <w:rPr>
          <w:noProof/>
          <w:highlight w:val="lightGray"/>
          <w:lang w:val="lt-LT"/>
        </w:rPr>
        <w:t>LT/1/25/5908/002 – N2x6</w:t>
      </w:r>
    </w:p>
    <w:p w14:paraId="4EFBD656" w14:textId="22470848" w:rsidR="00795EC3" w:rsidRDefault="00816429" w:rsidP="00816429">
      <w:pPr>
        <w:tabs>
          <w:tab w:val="clear" w:pos="567"/>
        </w:tabs>
        <w:spacing w:line="240" w:lineRule="auto"/>
        <w:rPr>
          <w:noProof/>
          <w:lang w:val="lt-LT"/>
        </w:rPr>
      </w:pPr>
      <w:r w:rsidRPr="00053066">
        <w:rPr>
          <w:noProof/>
          <w:highlight w:val="lightGray"/>
          <w:lang w:val="lt-LT"/>
        </w:rPr>
        <w:t>LT/1/25/5908/003 – N4x6</w:t>
      </w:r>
    </w:p>
    <w:p w14:paraId="2E5A8E0A" w14:textId="77777777" w:rsidR="00795EC3" w:rsidRPr="008C01EE" w:rsidRDefault="00795EC3">
      <w:pPr>
        <w:tabs>
          <w:tab w:val="clear" w:pos="567"/>
        </w:tabs>
        <w:spacing w:line="240" w:lineRule="auto"/>
        <w:outlineLvl w:val="0"/>
        <w:rPr>
          <w:noProof/>
          <w:lang w:val="lt-LT"/>
        </w:rPr>
      </w:pPr>
    </w:p>
    <w:p w14:paraId="6307E594" w14:textId="77777777" w:rsidR="00795EC3" w:rsidRPr="008C01EE" w:rsidRDefault="00795EC3">
      <w:pPr>
        <w:tabs>
          <w:tab w:val="clear" w:pos="567"/>
        </w:tabs>
        <w:spacing w:line="240" w:lineRule="auto"/>
        <w:rPr>
          <w:noProof/>
          <w:lang w:val="lt-LT"/>
        </w:rPr>
      </w:pPr>
    </w:p>
    <w:p w14:paraId="40FF57B3" w14:textId="77777777" w:rsidR="00795EC3" w:rsidRPr="008C01EE" w:rsidRDefault="00530C6E">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lt-LT"/>
        </w:rPr>
      </w:pPr>
      <w:r w:rsidRPr="008C01EE">
        <w:rPr>
          <w:b/>
          <w:bCs/>
          <w:noProof/>
          <w:szCs w:val="22"/>
          <w:lang w:val="lt-LT"/>
        </w:rPr>
        <w:t>13.</w:t>
      </w:r>
      <w:r w:rsidRPr="008C01EE">
        <w:rPr>
          <w:b/>
          <w:bCs/>
          <w:noProof/>
          <w:szCs w:val="22"/>
          <w:lang w:val="lt-LT"/>
        </w:rPr>
        <w:tab/>
        <w:t>SERIJOS NUMERIS</w:t>
      </w:r>
    </w:p>
    <w:p w14:paraId="1ED44E50" w14:textId="77777777" w:rsidR="00795EC3" w:rsidRPr="008C01EE" w:rsidRDefault="00795EC3">
      <w:pPr>
        <w:tabs>
          <w:tab w:val="clear" w:pos="567"/>
        </w:tabs>
        <w:spacing w:line="240" w:lineRule="auto"/>
        <w:rPr>
          <w:noProof/>
          <w:lang w:val="lt-LT"/>
        </w:rPr>
      </w:pPr>
    </w:p>
    <w:p w14:paraId="51CD1633" w14:textId="77D00C83" w:rsidR="00795EC3" w:rsidRPr="008C01EE" w:rsidRDefault="0098323E">
      <w:pPr>
        <w:tabs>
          <w:tab w:val="clear" w:pos="567"/>
        </w:tabs>
        <w:spacing w:line="240" w:lineRule="auto"/>
        <w:rPr>
          <w:noProof/>
          <w:lang w:val="lt-LT"/>
        </w:rPr>
      </w:pPr>
      <w:r>
        <w:rPr>
          <w:noProof/>
          <w:szCs w:val="22"/>
          <w:lang w:val="lt-LT"/>
        </w:rPr>
        <w:t>Lot</w:t>
      </w:r>
      <w:r w:rsidR="00530C6E" w:rsidRPr="008C01EE">
        <w:rPr>
          <w:noProof/>
          <w:szCs w:val="22"/>
          <w:lang w:val="lt-LT"/>
        </w:rPr>
        <w:t>:</w:t>
      </w:r>
      <w:r w:rsidR="00CC57BD">
        <w:rPr>
          <w:noProof/>
          <w:szCs w:val="22"/>
          <w:lang w:val="lt-LT"/>
        </w:rPr>
        <w:t xml:space="preserve"> </w:t>
      </w:r>
    </w:p>
    <w:p w14:paraId="43D972C7" w14:textId="77777777" w:rsidR="00795EC3" w:rsidRPr="008C01EE" w:rsidRDefault="00795EC3">
      <w:pPr>
        <w:tabs>
          <w:tab w:val="clear" w:pos="567"/>
        </w:tabs>
        <w:spacing w:line="240" w:lineRule="auto"/>
        <w:rPr>
          <w:noProof/>
          <w:lang w:val="lt-LT"/>
        </w:rPr>
      </w:pPr>
    </w:p>
    <w:p w14:paraId="08150461" w14:textId="77777777" w:rsidR="00795EC3" w:rsidRPr="008C01EE" w:rsidRDefault="00795EC3">
      <w:pPr>
        <w:tabs>
          <w:tab w:val="clear" w:pos="567"/>
        </w:tabs>
        <w:spacing w:line="240" w:lineRule="auto"/>
        <w:rPr>
          <w:noProof/>
          <w:lang w:val="lt-LT"/>
        </w:rPr>
      </w:pPr>
    </w:p>
    <w:p w14:paraId="2955A6AD" w14:textId="77777777" w:rsidR="00795EC3" w:rsidRPr="008C01EE" w:rsidRDefault="00530C6E">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lt-LT"/>
        </w:rPr>
      </w:pPr>
      <w:r w:rsidRPr="008C01EE">
        <w:rPr>
          <w:b/>
          <w:bCs/>
          <w:noProof/>
          <w:szCs w:val="22"/>
          <w:lang w:val="lt-LT"/>
        </w:rPr>
        <w:t>14.</w:t>
      </w:r>
      <w:r w:rsidRPr="008C01EE">
        <w:rPr>
          <w:b/>
          <w:bCs/>
          <w:noProof/>
          <w:szCs w:val="22"/>
          <w:lang w:val="lt-LT"/>
        </w:rPr>
        <w:tab/>
        <w:t>PARDAVIMO (IŠDAVIMO) TVARKA</w:t>
      </w:r>
    </w:p>
    <w:p w14:paraId="55E7FF7B" w14:textId="77777777" w:rsidR="00795EC3" w:rsidRPr="008C01EE" w:rsidRDefault="00795EC3">
      <w:pPr>
        <w:tabs>
          <w:tab w:val="clear" w:pos="567"/>
        </w:tabs>
        <w:spacing w:line="240" w:lineRule="auto"/>
        <w:rPr>
          <w:noProof/>
          <w:lang w:val="lt-LT"/>
        </w:rPr>
      </w:pPr>
    </w:p>
    <w:p w14:paraId="4040FA35" w14:textId="645A7EEB" w:rsidR="00795EC3" w:rsidRDefault="007B78CD">
      <w:pPr>
        <w:tabs>
          <w:tab w:val="clear" w:pos="567"/>
        </w:tabs>
        <w:spacing w:line="240" w:lineRule="auto"/>
        <w:rPr>
          <w:noProof/>
          <w:lang w:val="lt-LT"/>
        </w:rPr>
      </w:pPr>
      <w:r>
        <w:rPr>
          <w:noProof/>
          <w:lang w:val="lt-LT"/>
        </w:rPr>
        <w:t>Receptinis vaistas</w:t>
      </w:r>
    </w:p>
    <w:p w14:paraId="53FE7FEF" w14:textId="77777777" w:rsidR="007B78CD" w:rsidRDefault="007B78CD">
      <w:pPr>
        <w:tabs>
          <w:tab w:val="clear" w:pos="567"/>
        </w:tabs>
        <w:spacing w:line="240" w:lineRule="auto"/>
        <w:rPr>
          <w:noProof/>
          <w:lang w:val="lt-LT"/>
        </w:rPr>
      </w:pPr>
    </w:p>
    <w:p w14:paraId="2F261A31" w14:textId="77777777" w:rsidR="007B78CD" w:rsidRPr="008C01EE" w:rsidRDefault="007B78CD">
      <w:pPr>
        <w:tabs>
          <w:tab w:val="clear" w:pos="567"/>
        </w:tabs>
        <w:spacing w:line="240" w:lineRule="auto"/>
        <w:rPr>
          <w:noProof/>
          <w:lang w:val="lt-LT"/>
        </w:rPr>
      </w:pPr>
    </w:p>
    <w:p w14:paraId="17CBAC02" w14:textId="77777777" w:rsidR="00795EC3" w:rsidRPr="008C01EE" w:rsidRDefault="00530C6E">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lt-LT"/>
        </w:rPr>
      </w:pPr>
      <w:r w:rsidRPr="008C01EE">
        <w:rPr>
          <w:b/>
          <w:bCs/>
          <w:noProof/>
          <w:szCs w:val="22"/>
          <w:lang w:val="lt-LT"/>
        </w:rPr>
        <w:t>15.</w:t>
      </w:r>
      <w:r w:rsidRPr="008C01EE">
        <w:rPr>
          <w:b/>
          <w:bCs/>
          <w:noProof/>
          <w:szCs w:val="22"/>
          <w:lang w:val="lt-LT"/>
        </w:rPr>
        <w:tab/>
        <w:t>VARTOJIMO INSTRUKCIJA</w:t>
      </w:r>
    </w:p>
    <w:p w14:paraId="7B9279A7" w14:textId="77777777" w:rsidR="00795EC3" w:rsidRPr="008C01EE" w:rsidRDefault="00795EC3">
      <w:pPr>
        <w:tabs>
          <w:tab w:val="clear" w:pos="567"/>
        </w:tabs>
        <w:spacing w:line="240" w:lineRule="auto"/>
        <w:rPr>
          <w:noProof/>
          <w:lang w:val="lt-LT"/>
        </w:rPr>
      </w:pPr>
    </w:p>
    <w:p w14:paraId="3D51ECF6" w14:textId="77777777" w:rsidR="00795EC3" w:rsidRPr="008C01EE" w:rsidRDefault="00530C6E">
      <w:pPr>
        <w:tabs>
          <w:tab w:val="clear" w:pos="567"/>
        </w:tabs>
        <w:spacing w:line="240" w:lineRule="auto"/>
        <w:rPr>
          <w:noProof/>
          <w:lang w:val="lt-LT"/>
        </w:rPr>
      </w:pPr>
      <w:r w:rsidRPr="008C01EE">
        <w:rPr>
          <w:szCs w:val="22"/>
          <w:lang w:val="lt-LT"/>
        </w:rPr>
        <w:t>Prieš vartojimą perskaitykite pakuotės lapelį.</w:t>
      </w:r>
    </w:p>
    <w:p w14:paraId="0AFC656C" w14:textId="77777777" w:rsidR="00795EC3" w:rsidRPr="008C01EE" w:rsidRDefault="00795EC3">
      <w:pPr>
        <w:tabs>
          <w:tab w:val="clear" w:pos="567"/>
        </w:tabs>
        <w:spacing w:line="240" w:lineRule="auto"/>
        <w:rPr>
          <w:noProof/>
          <w:lang w:val="lt-LT"/>
        </w:rPr>
      </w:pPr>
    </w:p>
    <w:p w14:paraId="0FCBA1BA" w14:textId="77777777" w:rsidR="00795EC3" w:rsidRPr="008C01EE" w:rsidRDefault="00795EC3">
      <w:pPr>
        <w:tabs>
          <w:tab w:val="clear" w:pos="567"/>
        </w:tabs>
        <w:spacing w:line="240" w:lineRule="auto"/>
        <w:rPr>
          <w:noProof/>
          <w:lang w:val="lt-LT"/>
        </w:rPr>
      </w:pPr>
    </w:p>
    <w:p w14:paraId="1208069C" w14:textId="77777777" w:rsidR="00795EC3" w:rsidRPr="008C01EE" w:rsidRDefault="00530C6E">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lt-LT"/>
        </w:rPr>
      </w:pPr>
      <w:r w:rsidRPr="008C01EE">
        <w:rPr>
          <w:b/>
          <w:bCs/>
          <w:noProof/>
          <w:szCs w:val="22"/>
          <w:lang w:val="lt-LT"/>
        </w:rPr>
        <w:t>16.</w:t>
      </w:r>
      <w:r w:rsidRPr="008C01EE">
        <w:rPr>
          <w:b/>
          <w:bCs/>
          <w:noProof/>
          <w:szCs w:val="22"/>
          <w:lang w:val="lt-LT"/>
        </w:rPr>
        <w:tab/>
        <w:t>INFORMACIJA BRAILIO RAŠTU</w:t>
      </w:r>
    </w:p>
    <w:p w14:paraId="58F23E53" w14:textId="77777777" w:rsidR="00795EC3" w:rsidRPr="008C01EE" w:rsidRDefault="00795EC3">
      <w:pPr>
        <w:tabs>
          <w:tab w:val="clear" w:pos="567"/>
        </w:tabs>
        <w:spacing w:line="240" w:lineRule="auto"/>
        <w:rPr>
          <w:lang w:val="lt-LT"/>
        </w:rPr>
      </w:pPr>
    </w:p>
    <w:p w14:paraId="604DE412" w14:textId="77777777" w:rsidR="00795EC3" w:rsidRPr="008C01EE" w:rsidRDefault="00795EC3">
      <w:pPr>
        <w:tabs>
          <w:tab w:val="clear" w:pos="567"/>
        </w:tabs>
        <w:spacing w:line="240" w:lineRule="auto"/>
        <w:rPr>
          <w:noProof/>
          <w:vanish/>
          <w:szCs w:val="22"/>
          <w:lang w:val="lt-LT"/>
        </w:rPr>
      </w:pPr>
    </w:p>
    <w:p w14:paraId="2733724A" w14:textId="77777777" w:rsidR="00795EC3" w:rsidRPr="008C01EE" w:rsidRDefault="00530C6E">
      <w:pPr>
        <w:spacing w:line="240" w:lineRule="auto"/>
        <w:rPr>
          <w:b/>
          <w:noProof/>
          <w:lang w:val="lt-LT"/>
        </w:rPr>
      </w:pPr>
      <w:r w:rsidRPr="008C01EE">
        <w:rPr>
          <w:b/>
          <w:noProof/>
          <w:lang w:val="lt-LT"/>
        </w:rPr>
        <w:br w:type="page"/>
      </w:r>
    </w:p>
    <w:p w14:paraId="7BB43BFF" w14:textId="77777777" w:rsidR="00795EC3" w:rsidRPr="008C01EE" w:rsidRDefault="00530C6E">
      <w:pPr>
        <w:pBdr>
          <w:top w:val="single" w:sz="4" w:space="1" w:color="auto"/>
          <w:left w:val="single" w:sz="4" w:space="4" w:color="auto"/>
          <w:bottom w:val="single" w:sz="4" w:space="1" w:color="auto"/>
          <w:right w:val="single" w:sz="4" w:space="4" w:color="auto"/>
        </w:pBdr>
        <w:tabs>
          <w:tab w:val="clear" w:pos="567"/>
        </w:tabs>
        <w:spacing w:line="240" w:lineRule="auto"/>
        <w:rPr>
          <w:b/>
          <w:noProof/>
          <w:lang w:val="lt-LT"/>
        </w:rPr>
      </w:pPr>
      <w:r w:rsidRPr="008C01EE">
        <w:rPr>
          <w:b/>
          <w:bCs/>
          <w:noProof/>
          <w:szCs w:val="22"/>
          <w:lang w:val="lt-LT"/>
        </w:rPr>
        <w:lastRenderedPageBreak/>
        <w:t>MINIMALI INFORMACIJA ANT MAŽŲ VIDINIŲ PAKUOČIŲ</w:t>
      </w:r>
    </w:p>
    <w:p w14:paraId="4C6EB1E7" w14:textId="77777777" w:rsidR="00795EC3" w:rsidRPr="008C01EE" w:rsidRDefault="00795EC3">
      <w:pPr>
        <w:pBdr>
          <w:top w:val="single" w:sz="4" w:space="1" w:color="auto"/>
          <w:left w:val="single" w:sz="4" w:space="4" w:color="auto"/>
          <w:bottom w:val="single" w:sz="4" w:space="1" w:color="auto"/>
          <w:right w:val="single" w:sz="4" w:space="4" w:color="auto"/>
        </w:pBdr>
        <w:tabs>
          <w:tab w:val="clear" w:pos="567"/>
        </w:tabs>
        <w:spacing w:line="240" w:lineRule="auto"/>
        <w:rPr>
          <w:b/>
          <w:noProof/>
          <w:lang w:val="lt-LT"/>
        </w:rPr>
      </w:pPr>
    </w:p>
    <w:p w14:paraId="4DABC5F5" w14:textId="5D48062B" w:rsidR="00795EC3" w:rsidRPr="008C01EE" w:rsidRDefault="00530C6E">
      <w:pPr>
        <w:pBdr>
          <w:top w:val="single" w:sz="4" w:space="1" w:color="auto"/>
          <w:left w:val="single" w:sz="4" w:space="4" w:color="auto"/>
          <w:bottom w:val="single" w:sz="4" w:space="1" w:color="auto"/>
          <w:right w:val="single" w:sz="4" w:space="4" w:color="auto"/>
        </w:pBdr>
        <w:tabs>
          <w:tab w:val="clear" w:pos="567"/>
        </w:tabs>
        <w:spacing w:line="240" w:lineRule="auto"/>
        <w:rPr>
          <w:b/>
          <w:noProof/>
          <w:lang w:val="lt-LT"/>
        </w:rPr>
      </w:pPr>
      <w:r w:rsidRPr="008C01EE">
        <w:rPr>
          <w:b/>
          <w:bCs/>
          <w:noProof/>
          <w:szCs w:val="22"/>
          <w:lang w:val="lt-LT"/>
        </w:rPr>
        <w:t>8</w:t>
      </w:r>
      <w:r w:rsidR="00B030E5">
        <w:rPr>
          <w:szCs w:val="22"/>
          <w:lang w:val="lt-LT"/>
        </w:rPr>
        <w:t> </w:t>
      </w:r>
      <w:r w:rsidRPr="008C01EE">
        <w:rPr>
          <w:b/>
          <w:bCs/>
          <w:noProof/>
          <w:szCs w:val="22"/>
          <w:lang w:val="lt-LT"/>
        </w:rPr>
        <w:t>ml flakonas</w:t>
      </w:r>
    </w:p>
    <w:p w14:paraId="51D61614" w14:textId="77777777" w:rsidR="00795EC3" w:rsidRPr="008C01EE" w:rsidRDefault="00795EC3">
      <w:pPr>
        <w:tabs>
          <w:tab w:val="clear" w:pos="567"/>
        </w:tabs>
        <w:spacing w:line="240" w:lineRule="auto"/>
        <w:rPr>
          <w:noProof/>
          <w:lang w:val="lt-LT"/>
        </w:rPr>
      </w:pPr>
    </w:p>
    <w:p w14:paraId="1D19E172" w14:textId="77777777" w:rsidR="00795EC3" w:rsidRPr="008C01EE" w:rsidRDefault="00795EC3">
      <w:pPr>
        <w:tabs>
          <w:tab w:val="clear" w:pos="567"/>
        </w:tabs>
        <w:spacing w:line="240" w:lineRule="auto"/>
        <w:rPr>
          <w:noProof/>
          <w:lang w:val="lt-LT"/>
        </w:rPr>
      </w:pPr>
    </w:p>
    <w:p w14:paraId="04EAA6A3" w14:textId="77777777" w:rsidR="00795EC3" w:rsidRPr="008C01EE" w:rsidRDefault="00530C6E">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lang w:val="lt-LT"/>
        </w:rPr>
      </w:pPr>
      <w:r w:rsidRPr="008C01EE">
        <w:rPr>
          <w:b/>
          <w:bCs/>
          <w:noProof/>
          <w:szCs w:val="22"/>
          <w:lang w:val="lt-LT"/>
        </w:rPr>
        <w:t>1.</w:t>
      </w:r>
      <w:r w:rsidRPr="008C01EE">
        <w:rPr>
          <w:b/>
          <w:bCs/>
          <w:noProof/>
          <w:szCs w:val="22"/>
          <w:lang w:val="lt-LT"/>
        </w:rPr>
        <w:tab/>
        <w:t>VAISTINIO PREPARATO PAVADINIMAS IR VARTOJIMO BŪDAS (-AI)</w:t>
      </w:r>
    </w:p>
    <w:p w14:paraId="390774FC" w14:textId="77777777" w:rsidR="00795EC3" w:rsidRPr="008C01EE" w:rsidRDefault="00795EC3">
      <w:pPr>
        <w:tabs>
          <w:tab w:val="clear" w:pos="567"/>
        </w:tabs>
        <w:spacing w:line="240" w:lineRule="auto"/>
        <w:ind w:left="567" w:hanging="567"/>
        <w:rPr>
          <w:noProof/>
          <w:lang w:val="lt-LT"/>
        </w:rPr>
      </w:pPr>
    </w:p>
    <w:p w14:paraId="538CE1A9" w14:textId="5A4CF769" w:rsidR="00795EC3" w:rsidRPr="008C01EE" w:rsidRDefault="00923DF6" w:rsidP="00525BEC">
      <w:pPr>
        <w:tabs>
          <w:tab w:val="clear" w:pos="567"/>
        </w:tabs>
        <w:spacing w:line="240" w:lineRule="auto"/>
        <w:rPr>
          <w:noProof/>
          <w:lang w:val="lt-LT"/>
        </w:rPr>
      </w:pPr>
      <w:r>
        <w:rPr>
          <w:noProof/>
          <w:szCs w:val="22"/>
          <w:lang w:val="lt-LT"/>
        </w:rPr>
        <w:t>Sentinelscan</w:t>
      </w:r>
      <w:r w:rsidR="00530C6E" w:rsidRPr="008C01EE">
        <w:rPr>
          <w:noProof/>
          <w:szCs w:val="22"/>
          <w:lang w:val="lt-LT"/>
        </w:rPr>
        <w:t xml:space="preserve"> </w:t>
      </w:r>
      <w:r w:rsidR="008C6B91" w:rsidRPr="008C01EE">
        <w:rPr>
          <w:noProof/>
          <w:szCs w:val="22"/>
          <w:lang w:val="lt-LT"/>
        </w:rPr>
        <w:t>500</w:t>
      </w:r>
      <w:r w:rsidR="008C6B91">
        <w:rPr>
          <w:noProof/>
          <w:szCs w:val="22"/>
          <w:lang w:val="lt-LT"/>
        </w:rPr>
        <w:t> </w:t>
      </w:r>
      <w:r w:rsidR="00530C6E" w:rsidRPr="008C01EE">
        <w:rPr>
          <w:noProof/>
          <w:szCs w:val="22"/>
          <w:lang w:val="lt-LT"/>
        </w:rPr>
        <w:t>mikrogram</w:t>
      </w:r>
      <w:r w:rsidR="00696A42" w:rsidRPr="008C01EE">
        <w:rPr>
          <w:noProof/>
          <w:szCs w:val="22"/>
          <w:lang w:val="lt-LT"/>
        </w:rPr>
        <w:t>ų</w:t>
      </w:r>
      <w:r w:rsidR="00525BEC">
        <w:rPr>
          <w:noProof/>
          <w:szCs w:val="22"/>
          <w:lang w:val="lt-LT"/>
        </w:rPr>
        <w:t xml:space="preserve"> r</w:t>
      </w:r>
      <w:r w:rsidR="00530C6E" w:rsidRPr="008C01EE">
        <w:rPr>
          <w:noProof/>
          <w:szCs w:val="22"/>
          <w:lang w:val="lt-LT"/>
        </w:rPr>
        <w:t>inkinys radiofarmaciniam preparatui</w:t>
      </w:r>
    </w:p>
    <w:p w14:paraId="5EB9FE2A" w14:textId="77777777" w:rsidR="00795EC3" w:rsidRPr="008C01EE" w:rsidRDefault="00795EC3">
      <w:pPr>
        <w:tabs>
          <w:tab w:val="clear" w:pos="567"/>
        </w:tabs>
        <w:spacing w:line="240" w:lineRule="auto"/>
        <w:rPr>
          <w:noProof/>
          <w:lang w:val="lt-LT"/>
        </w:rPr>
      </w:pPr>
    </w:p>
    <w:p w14:paraId="20586F12" w14:textId="77777777" w:rsidR="00795EC3" w:rsidRPr="008C01EE" w:rsidRDefault="00795EC3">
      <w:pPr>
        <w:tabs>
          <w:tab w:val="clear" w:pos="567"/>
        </w:tabs>
        <w:spacing w:line="240" w:lineRule="auto"/>
        <w:rPr>
          <w:noProof/>
          <w:lang w:val="lt-LT"/>
        </w:rPr>
      </w:pPr>
    </w:p>
    <w:p w14:paraId="7BA9C8E5" w14:textId="77777777" w:rsidR="00795EC3" w:rsidRPr="008C01EE" w:rsidRDefault="00530C6E">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lang w:val="lt-LT"/>
        </w:rPr>
      </w:pPr>
      <w:r w:rsidRPr="008C01EE">
        <w:rPr>
          <w:b/>
          <w:bCs/>
          <w:noProof/>
          <w:szCs w:val="22"/>
          <w:lang w:val="lt-LT"/>
        </w:rPr>
        <w:t>2.</w:t>
      </w:r>
      <w:r w:rsidRPr="008C01EE">
        <w:rPr>
          <w:b/>
          <w:bCs/>
          <w:noProof/>
          <w:szCs w:val="22"/>
          <w:lang w:val="lt-LT"/>
        </w:rPr>
        <w:tab/>
        <w:t>VARTOJIMO METODAS</w:t>
      </w:r>
    </w:p>
    <w:p w14:paraId="3B8D04B5" w14:textId="77777777" w:rsidR="00795EC3" w:rsidRPr="008C01EE" w:rsidRDefault="00795EC3">
      <w:pPr>
        <w:tabs>
          <w:tab w:val="clear" w:pos="567"/>
        </w:tabs>
        <w:spacing w:line="240" w:lineRule="auto"/>
        <w:rPr>
          <w:noProof/>
          <w:lang w:val="lt-LT"/>
        </w:rPr>
      </w:pPr>
    </w:p>
    <w:p w14:paraId="2BFA75FD" w14:textId="4B55C40E" w:rsidR="00795EC3" w:rsidRPr="008C01EE" w:rsidRDefault="00A706C0">
      <w:pPr>
        <w:tabs>
          <w:tab w:val="clear" w:pos="567"/>
        </w:tabs>
        <w:spacing w:line="240" w:lineRule="auto"/>
        <w:rPr>
          <w:noProof/>
          <w:lang w:val="lt-LT"/>
        </w:rPr>
      </w:pPr>
      <w:r>
        <w:rPr>
          <w:noProof/>
          <w:szCs w:val="22"/>
          <w:lang w:val="lt-LT"/>
        </w:rPr>
        <w:t>Leisti</w:t>
      </w:r>
      <w:r w:rsidRPr="008C01EE">
        <w:rPr>
          <w:noProof/>
          <w:szCs w:val="22"/>
          <w:lang w:val="lt-LT"/>
        </w:rPr>
        <w:t xml:space="preserve"> </w:t>
      </w:r>
      <w:r w:rsidR="00530C6E" w:rsidRPr="008C01EE">
        <w:rPr>
          <w:noProof/>
          <w:szCs w:val="22"/>
          <w:lang w:val="lt-LT"/>
        </w:rPr>
        <w:t xml:space="preserve">į veną arba po oda </w:t>
      </w:r>
      <w:r w:rsidR="001B661E">
        <w:rPr>
          <w:noProof/>
          <w:szCs w:val="22"/>
          <w:lang w:val="lt-LT"/>
        </w:rPr>
        <w:t>ištirpinus</w:t>
      </w:r>
      <w:r>
        <w:rPr>
          <w:noProof/>
          <w:szCs w:val="22"/>
          <w:lang w:val="lt-LT"/>
        </w:rPr>
        <w:t xml:space="preserve"> su</w:t>
      </w:r>
      <w:r w:rsidRPr="008C01EE">
        <w:rPr>
          <w:noProof/>
          <w:szCs w:val="22"/>
          <w:lang w:val="lt-LT"/>
        </w:rPr>
        <w:t xml:space="preserve"> </w:t>
      </w:r>
      <w:r w:rsidR="00530C6E" w:rsidRPr="008C01EE">
        <w:rPr>
          <w:noProof/>
          <w:szCs w:val="22"/>
          <w:lang w:val="lt-LT"/>
        </w:rPr>
        <w:t>natrio (</w:t>
      </w:r>
      <w:r w:rsidR="00530C6E" w:rsidRPr="008C01EE">
        <w:rPr>
          <w:noProof/>
          <w:szCs w:val="22"/>
          <w:vertAlign w:val="superscript"/>
          <w:lang w:val="lt-LT"/>
        </w:rPr>
        <w:t>99m</w:t>
      </w:r>
      <w:r w:rsidR="00530C6E" w:rsidRPr="008C01EE">
        <w:rPr>
          <w:noProof/>
          <w:szCs w:val="22"/>
          <w:lang w:val="lt-LT"/>
        </w:rPr>
        <w:t>Tc) pertechnetatu</w:t>
      </w:r>
      <w:r w:rsidR="008C6B91">
        <w:rPr>
          <w:noProof/>
          <w:szCs w:val="22"/>
          <w:lang w:val="lt-LT"/>
        </w:rPr>
        <w:t>.</w:t>
      </w:r>
    </w:p>
    <w:p w14:paraId="428D2368" w14:textId="77777777" w:rsidR="00795EC3" w:rsidRPr="008C01EE" w:rsidRDefault="00795EC3">
      <w:pPr>
        <w:tabs>
          <w:tab w:val="clear" w:pos="567"/>
        </w:tabs>
        <w:spacing w:line="240" w:lineRule="auto"/>
        <w:rPr>
          <w:noProof/>
          <w:lang w:val="lt-LT"/>
        </w:rPr>
      </w:pPr>
    </w:p>
    <w:p w14:paraId="3B9424F9" w14:textId="77777777" w:rsidR="00795EC3" w:rsidRPr="008C01EE" w:rsidRDefault="00795EC3">
      <w:pPr>
        <w:tabs>
          <w:tab w:val="clear" w:pos="567"/>
        </w:tabs>
        <w:spacing w:line="240" w:lineRule="auto"/>
        <w:rPr>
          <w:noProof/>
          <w:lang w:val="lt-LT"/>
        </w:rPr>
      </w:pPr>
    </w:p>
    <w:p w14:paraId="3D5B3647" w14:textId="77777777" w:rsidR="00795EC3" w:rsidRPr="008C01EE" w:rsidRDefault="00530C6E" w:rsidP="002220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lang w:val="lt-LT"/>
        </w:rPr>
      </w:pPr>
      <w:r w:rsidRPr="008C01EE">
        <w:rPr>
          <w:b/>
          <w:bCs/>
          <w:noProof/>
          <w:szCs w:val="22"/>
          <w:lang w:val="lt-LT"/>
        </w:rPr>
        <w:t>3.</w:t>
      </w:r>
      <w:r w:rsidRPr="008C01EE">
        <w:rPr>
          <w:b/>
          <w:bCs/>
          <w:noProof/>
          <w:szCs w:val="22"/>
          <w:lang w:val="lt-LT"/>
        </w:rPr>
        <w:tab/>
        <w:t>TINKAMUMO LAIKAS</w:t>
      </w:r>
    </w:p>
    <w:p w14:paraId="6F3E291E" w14:textId="77777777" w:rsidR="00795EC3" w:rsidRPr="008C01EE" w:rsidRDefault="00795EC3">
      <w:pPr>
        <w:tabs>
          <w:tab w:val="clear" w:pos="567"/>
        </w:tabs>
        <w:spacing w:line="240" w:lineRule="auto"/>
        <w:rPr>
          <w:noProof/>
          <w:highlight w:val="yellow"/>
          <w:lang w:val="lt-LT"/>
        </w:rPr>
      </w:pPr>
    </w:p>
    <w:p w14:paraId="3EBC503F" w14:textId="1127A153" w:rsidR="00795EC3" w:rsidRPr="008C01EE" w:rsidRDefault="009B080B">
      <w:pPr>
        <w:tabs>
          <w:tab w:val="clear" w:pos="567"/>
        </w:tabs>
        <w:spacing w:line="240" w:lineRule="auto"/>
        <w:rPr>
          <w:noProof/>
          <w:lang w:val="lt-LT"/>
        </w:rPr>
      </w:pPr>
      <w:r>
        <w:rPr>
          <w:noProof/>
          <w:szCs w:val="22"/>
          <w:lang w:val="lt-LT"/>
        </w:rPr>
        <w:t>EXP</w:t>
      </w:r>
      <w:r w:rsidR="00530C6E" w:rsidRPr="008C01EE">
        <w:rPr>
          <w:noProof/>
          <w:szCs w:val="22"/>
          <w:lang w:val="lt-LT"/>
        </w:rPr>
        <w:t xml:space="preserve">: </w:t>
      </w:r>
      <w:r w:rsidR="00A2293A" w:rsidRPr="00A2293A">
        <w:rPr>
          <w:noProof/>
          <w:szCs w:val="22"/>
          <w:lang w:val="lt-LT"/>
        </w:rPr>
        <w:t>DD/MM/YYYY</w:t>
      </w:r>
    </w:p>
    <w:p w14:paraId="595F4D8A" w14:textId="77777777" w:rsidR="00795EC3" w:rsidRPr="008C01EE" w:rsidRDefault="00795EC3">
      <w:pPr>
        <w:tabs>
          <w:tab w:val="clear" w:pos="567"/>
        </w:tabs>
        <w:spacing w:line="240" w:lineRule="auto"/>
        <w:rPr>
          <w:noProof/>
          <w:lang w:val="lt-LT"/>
        </w:rPr>
      </w:pPr>
    </w:p>
    <w:p w14:paraId="382E7A01" w14:textId="77777777" w:rsidR="00795EC3" w:rsidRPr="008C01EE" w:rsidRDefault="00795EC3">
      <w:pPr>
        <w:tabs>
          <w:tab w:val="clear" w:pos="567"/>
        </w:tabs>
        <w:spacing w:line="240" w:lineRule="auto"/>
        <w:rPr>
          <w:noProof/>
          <w:highlight w:val="yellow"/>
          <w:lang w:val="lt-LT"/>
        </w:rPr>
      </w:pPr>
    </w:p>
    <w:p w14:paraId="6A0B4E27" w14:textId="77777777" w:rsidR="00795EC3" w:rsidRPr="008C01EE" w:rsidRDefault="00530C6E" w:rsidP="002220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lang w:val="lt-LT"/>
        </w:rPr>
      </w:pPr>
      <w:r w:rsidRPr="008C01EE">
        <w:rPr>
          <w:b/>
          <w:bCs/>
          <w:noProof/>
          <w:szCs w:val="22"/>
          <w:lang w:val="lt-LT"/>
        </w:rPr>
        <w:t>4.</w:t>
      </w:r>
      <w:r w:rsidRPr="008C01EE">
        <w:rPr>
          <w:b/>
          <w:bCs/>
          <w:noProof/>
          <w:szCs w:val="22"/>
          <w:lang w:val="lt-LT"/>
        </w:rPr>
        <w:tab/>
        <w:t>SERIJOS NUMERIS</w:t>
      </w:r>
    </w:p>
    <w:p w14:paraId="4EC22D8C" w14:textId="77777777" w:rsidR="00795EC3" w:rsidRPr="008C01EE" w:rsidRDefault="00795EC3">
      <w:pPr>
        <w:tabs>
          <w:tab w:val="clear" w:pos="567"/>
        </w:tabs>
        <w:spacing w:line="240" w:lineRule="auto"/>
        <w:ind w:right="113"/>
        <w:rPr>
          <w:noProof/>
          <w:highlight w:val="yellow"/>
          <w:lang w:val="lt-LT"/>
        </w:rPr>
      </w:pPr>
    </w:p>
    <w:p w14:paraId="30D40AB2" w14:textId="5E52ABCF" w:rsidR="008C6B91" w:rsidRPr="008C01EE" w:rsidRDefault="009B080B" w:rsidP="008C6B91">
      <w:pPr>
        <w:tabs>
          <w:tab w:val="clear" w:pos="567"/>
        </w:tabs>
        <w:spacing w:line="240" w:lineRule="auto"/>
        <w:rPr>
          <w:noProof/>
          <w:lang w:val="lt-LT"/>
        </w:rPr>
      </w:pPr>
      <w:r>
        <w:rPr>
          <w:noProof/>
          <w:szCs w:val="22"/>
          <w:lang w:val="lt-LT"/>
        </w:rPr>
        <w:t>Lot</w:t>
      </w:r>
      <w:r w:rsidR="008C6B91" w:rsidRPr="008C01EE">
        <w:rPr>
          <w:noProof/>
          <w:szCs w:val="22"/>
          <w:lang w:val="lt-LT"/>
        </w:rPr>
        <w:t>:</w:t>
      </w:r>
      <w:r w:rsidR="008C6B91">
        <w:rPr>
          <w:noProof/>
          <w:szCs w:val="22"/>
          <w:lang w:val="lt-LT"/>
        </w:rPr>
        <w:t xml:space="preserve"> </w:t>
      </w:r>
    </w:p>
    <w:p w14:paraId="3F618BAB" w14:textId="77777777" w:rsidR="00795EC3" w:rsidRPr="008C01EE" w:rsidRDefault="00795EC3">
      <w:pPr>
        <w:tabs>
          <w:tab w:val="clear" w:pos="567"/>
        </w:tabs>
        <w:spacing w:line="240" w:lineRule="auto"/>
        <w:ind w:right="113"/>
        <w:rPr>
          <w:noProof/>
          <w:lang w:val="lt-LT"/>
        </w:rPr>
      </w:pPr>
    </w:p>
    <w:p w14:paraId="1C37E93A" w14:textId="77777777" w:rsidR="00795EC3" w:rsidRPr="008C01EE" w:rsidRDefault="00795EC3">
      <w:pPr>
        <w:tabs>
          <w:tab w:val="clear" w:pos="567"/>
        </w:tabs>
        <w:spacing w:line="240" w:lineRule="auto"/>
        <w:ind w:right="113"/>
        <w:rPr>
          <w:noProof/>
          <w:highlight w:val="yellow"/>
          <w:lang w:val="lt-LT"/>
        </w:rPr>
      </w:pPr>
    </w:p>
    <w:p w14:paraId="27FB2233" w14:textId="77777777" w:rsidR="00795EC3" w:rsidRPr="008C01EE" w:rsidRDefault="00530C6E" w:rsidP="002220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lang w:val="lt-LT"/>
        </w:rPr>
      </w:pPr>
      <w:r w:rsidRPr="008C01EE">
        <w:rPr>
          <w:b/>
          <w:bCs/>
          <w:noProof/>
          <w:szCs w:val="22"/>
          <w:lang w:val="lt-LT"/>
        </w:rPr>
        <w:t>5.</w:t>
      </w:r>
      <w:r w:rsidRPr="008C01EE">
        <w:rPr>
          <w:b/>
          <w:bCs/>
          <w:noProof/>
          <w:szCs w:val="22"/>
          <w:lang w:val="lt-LT"/>
        </w:rPr>
        <w:tab/>
        <w:t>KIEKIS (MASĖ, TŪRIS ARBA VIENETAI)</w:t>
      </w:r>
    </w:p>
    <w:p w14:paraId="685BC6FB" w14:textId="77777777" w:rsidR="00795EC3" w:rsidRPr="008C01EE" w:rsidRDefault="00795EC3">
      <w:pPr>
        <w:tabs>
          <w:tab w:val="clear" w:pos="567"/>
        </w:tabs>
        <w:spacing w:line="240" w:lineRule="auto"/>
        <w:ind w:right="113"/>
        <w:rPr>
          <w:noProof/>
          <w:lang w:val="lt-LT"/>
        </w:rPr>
      </w:pPr>
    </w:p>
    <w:p w14:paraId="23ED7DD3" w14:textId="2680CDC0" w:rsidR="00795EC3" w:rsidRPr="008C01EE" w:rsidRDefault="00530C6E">
      <w:pPr>
        <w:rPr>
          <w:noProof/>
          <w:lang w:val="lt-LT"/>
        </w:rPr>
      </w:pPr>
      <w:r w:rsidRPr="008C01EE">
        <w:rPr>
          <w:noProof/>
          <w:szCs w:val="22"/>
          <w:lang w:val="lt-LT"/>
        </w:rPr>
        <w:t>Kiekviename flakone yra 500</w:t>
      </w:r>
      <w:r w:rsidR="00A2293A">
        <w:rPr>
          <w:noProof/>
          <w:szCs w:val="22"/>
          <w:lang w:val="lt-LT"/>
        </w:rPr>
        <w:t> </w:t>
      </w:r>
      <w:r w:rsidRPr="008C01EE">
        <w:rPr>
          <w:noProof/>
          <w:szCs w:val="22"/>
          <w:lang w:val="lt-LT"/>
        </w:rPr>
        <w:t>mikrogramų</w:t>
      </w:r>
      <w:r w:rsidR="00A10101">
        <w:rPr>
          <w:noProof/>
          <w:szCs w:val="22"/>
          <w:lang w:val="lt-LT"/>
        </w:rPr>
        <w:t xml:space="preserve"> nanokoloidinio</w:t>
      </w:r>
      <w:r w:rsidRPr="008C01EE">
        <w:rPr>
          <w:noProof/>
          <w:szCs w:val="22"/>
          <w:lang w:val="lt-LT"/>
        </w:rPr>
        <w:t xml:space="preserve"> žmogaus </w:t>
      </w:r>
      <w:r w:rsidR="0029716E">
        <w:rPr>
          <w:noProof/>
          <w:szCs w:val="22"/>
          <w:lang w:val="lt-LT"/>
        </w:rPr>
        <w:t xml:space="preserve">serumo </w:t>
      </w:r>
      <w:r w:rsidRPr="008C01EE">
        <w:rPr>
          <w:noProof/>
          <w:szCs w:val="22"/>
          <w:lang w:val="lt-LT"/>
        </w:rPr>
        <w:t>albumino</w:t>
      </w:r>
      <w:r w:rsidR="008C6B91">
        <w:rPr>
          <w:noProof/>
          <w:szCs w:val="22"/>
          <w:lang w:val="lt-LT"/>
        </w:rPr>
        <w:t>.</w:t>
      </w:r>
    </w:p>
    <w:p w14:paraId="6900DE0B" w14:textId="77777777" w:rsidR="00795EC3" w:rsidRPr="008C01EE" w:rsidRDefault="00795EC3">
      <w:pPr>
        <w:tabs>
          <w:tab w:val="clear" w:pos="567"/>
        </w:tabs>
        <w:spacing w:line="240" w:lineRule="auto"/>
        <w:ind w:right="113"/>
        <w:rPr>
          <w:noProof/>
          <w:lang w:val="lt-LT"/>
        </w:rPr>
      </w:pPr>
    </w:p>
    <w:p w14:paraId="61533664" w14:textId="77777777" w:rsidR="00795EC3" w:rsidRPr="008C01EE" w:rsidRDefault="00795EC3">
      <w:pPr>
        <w:tabs>
          <w:tab w:val="clear" w:pos="567"/>
        </w:tabs>
        <w:spacing w:line="240" w:lineRule="auto"/>
        <w:ind w:right="113"/>
        <w:rPr>
          <w:noProof/>
          <w:lang w:val="lt-LT"/>
        </w:rPr>
      </w:pPr>
    </w:p>
    <w:p w14:paraId="505A97D5" w14:textId="77777777" w:rsidR="00795EC3" w:rsidRPr="008C01EE" w:rsidRDefault="00530C6E" w:rsidP="002220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lang w:val="lt-LT"/>
        </w:rPr>
      </w:pPr>
      <w:r w:rsidRPr="008C01EE">
        <w:rPr>
          <w:b/>
          <w:bCs/>
          <w:noProof/>
          <w:szCs w:val="22"/>
          <w:lang w:val="lt-LT"/>
        </w:rPr>
        <w:t>6.</w:t>
      </w:r>
      <w:r w:rsidRPr="008C01EE">
        <w:rPr>
          <w:b/>
          <w:bCs/>
          <w:noProof/>
          <w:szCs w:val="22"/>
          <w:lang w:val="lt-LT"/>
        </w:rPr>
        <w:tab/>
        <w:t>KITA</w:t>
      </w:r>
    </w:p>
    <w:p w14:paraId="3E7FA9BC" w14:textId="77777777" w:rsidR="00795EC3" w:rsidRPr="008C01EE" w:rsidRDefault="00795EC3">
      <w:pPr>
        <w:tabs>
          <w:tab w:val="clear" w:pos="567"/>
        </w:tabs>
        <w:spacing w:line="240" w:lineRule="auto"/>
        <w:rPr>
          <w:noProof/>
          <w:lang w:val="lt-LT"/>
        </w:rPr>
      </w:pPr>
    </w:p>
    <w:p w14:paraId="429F6597" w14:textId="77777777" w:rsidR="00795EC3" w:rsidRPr="008C01EE" w:rsidRDefault="00530C6E">
      <w:pPr>
        <w:pBdr>
          <w:top w:val="single" w:sz="4" w:space="1" w:color="auto"/>
          <w:left w:val="single" w:sz="4" w:space="4" w:color="auto"/>
          <w:bottom w:val="single" w:sz="4" w:space="1" w:color="auto"/>
          <w:right w:val="single" w:sz="4" w:space="4" w:color="auto"/>
        </w:pBdr>
        <w:tabs>
          <w:tab w:val="clear" w:pos="567"/>
        </w:tabs>
        <w:spacing w:line="240" w:lineRule="auto"/>
        <w:rPr>
          <w:b/>
          <w:noProof/>
          <w:lang w:val="lt-LT"/>
        </w:rPr>
      </w:pPr>
      <w:r w:rsidRPr="008C01EE">
        <w:rPr>
          <w:noProof/>
          <w:szCs w:val="22"/>
          <w:highlight w:val="yellow"/>
          <w:lang w:val="lt-LT"/>
        </w:rPr>
        <w:br w:type="page"/>
      </w:r>
      <w:r w:rsidRPr="008C01EE">
        <w:rPr>
          <w:b/>
          <w:bCs/>
          <w:noProof/>
          <w:szCs w:val="22"/>
          <w:lang w:val="lt-LT"/>
        </w:rPr>
        <w:lastRenderedPageBreak/>
        <w:t>MINIMALI INFORMACIJA ANT MAŽŲ VIDINIŲ PAKUOČIŲ</w:t>
      </w:r>
    </w:p>
    <w:p w14:paraId="780938F4" w14:textId="77777777" w:rsidR="00795EC3" w:rsidRPr="008C01EE" w:rsidRDefault="00795EC3">
      <w:pPr>
        <w:pBdr>
          <w:top w:val="single" w:sz="4" w:space="1" w:color="auto"/>
          <w:left w:val="single" w:sz="4" w:space="4" w:color="auto"/>
          <w:bottom w:val="single" w:sz="4" w:space="1" w:color="auto"/>
          <w:right w:val="single" w:sz="4" w:space="4" w:color="auto"/>
        </w:pBdr>
        <w:tabs>
          <w:tab w:val="clear" w:pos="567"/>
        </w:tabs>
        <w:spacing w:line="240" w:lineRule="auto"/>
        <w:rPr>
          <w:b/>
          <w:noProof/>
          <w:lang w:val="lt-LT"/>
        </w:rPr>
      </w:pPr>
    </w:p>
    <w:p w14:paraId="14DAE673" w14:textId="3661FA8B" w:rsidR="00795EC3" w:rsidRPr="008C01EE" w:rsidRDefault="00530C6E">
      <w:pPr>
        <w:pBdr>
          <w:top w:val="single" w:sz="4" w:space="1" w:color="auto"/>
          <w:left w:val="single" w:sz="4" w:space="4" w:color="auto"/>
          <w:bottom w:val="single" w:sz="4" w:space="1" w:color="auto"/>
          <w:right w:val="single" w:sz="4" w:space="4" w:color="auto"/>
        </w:pBdr>
        <w:tabs>
          <w:tab w:val="clear" w:pos="567"/>
        </w:tabs>
        <w:spacing w:line="240" w:lineRule="auto"/>
        <w:rPr>
          <w:bCs/>
          <w:noProof/>
          <w:lang w:val="lt-LT"/>
        </w:rPr>
      </w:pPr>
      <w:r w:rsidRPr="008C01EE">
        <w:rPr>
          <w:bCs/>
          <w:noProof/>
          <w:szCs w:val="22"/>
          <w:lang w:val="lt-LT"/>
        </w:rPr>
        <w:t xml:space="preserve">Etiketė, naudojama po </w:t>
      </w:r>
      <w:r w:rsidR="00A2293A">
        <w:rPr>
          <w:bCs/>
          <w:noProof/>
          <w:szCs w:val="22"/>
          <w:lang w:val="lt-LT"/>
        </w:rPr>
        <w:t>žymėjimo</w:t>
      </w:r>
      <w:r w:rsidR="00A2293A" w:rsidRPr="008C01EE">
        <w:rPr>
          <w:bCs/>
          <w:noProof/>
          <w:szCs w:val="22"/>
          <w:lang w:val="lt-LT"/>
        </w:rPr>
        <w:t xml:space="preserve"> </w:t>
      </w:r>
      <w:r w:rsidRPr="008C01EE">
        <w:rPr>
          <w:bCs/>
          <w:noProof/>
          <w:szCs w:val="22"/>
          <w:lang w:val="lt-LT"/>
        </w:rPr>
        <w:t>technecio (</w:t>
      </w:r>
      <w:r w:rsidRPr="008C01EE">
        <w:rPr>
          <w:bCs/>
          <w:noProof/>
          <w:szCs w:val="22"/>
          <w:vertAlign w:val="superscript"/>
          <w:lang w:val="lt-LT"/>
        </w:rPr>
        <w:t>99m</w:t>
      </w:r>
      <w:r w:rsidRPr="008C01EE">
        <w:rPr>
          <w:bCs/>
          <w:noProof/>
          <w:szCs w:val="22"/>
          <w:lang w:val="lt-LT"/>
        </w:rPr>
        <w:t>Tc) pertechnet</w:t>
      </w:r>
      <w:r w:rsidR="005C1594">
        <w:rPr>
          <w:bCs/>
          <w:noProof/>
          <w:szCs w:val="22"/>
          <w:lang w:val="lt-LT"/>
        </w:rPr>
        <w:t>at</w:t>
      </w:r>
      <w:r w:rsidRPr="008C01EE">
        <w:rPr>
          <w:bCs/>
          <w:noProof/>
          <w:szCs w:val="22"/>
          <w:lang w:val="lt-LT"/>
        </w:rPr>
        <w:t>u</w:t>
      </w:r>
    </w:p>
    <w:p w14:paraId="2CC77C5B" w14:textId="77777777" w:rsidR="00795EC3" w:rsidRPr="008C01EE" w:rsidRDefault="00530C6E">
      <w:pPr>
        <w:pBdr>
          <w:top w:val="single" w:sz="4" w:space="1" w:color="auto"/>
          <w:left w:val="single" w:sz="4" w:space="4" w:color="auto"/>
          <w:bottom w:val="single" w:sz="4" w:space="1" w:color="auto"/>
          <w:right w:val="single" w:sz="4" w:space="4" w:color="auto"/>
        </w:pBdr>
        <w:tabs>
          <w:tab w:val="clear" w:pos="567"/>
        </w:tabs>
        <w:spacing w:line="240" w:lineRule="auto"/>
        <w:rPr>
          <w:b/>
          <w:noProof/>
          <w:lang w:val="lt-LT"/>
        </w:rPr>
      </w:pPr>
      <w:r w:rsidRPr="008C01EE">
        <w:rPr>
          <w:b/>
          <w:bCs/>
          <w:noProof/>
          <w:szCs w:val="22"/>
          <w:lang w:val="lt-LT"/>
        </w:rPr>
        <w:t>8 ml flakonas</w:t>
      </w:r>
    </w:p>
    <w:p w14:paraId="7BFA79D5" w14:textId="77777777" w:rsidR="00795EC3" w:rsidRPr="008C01EE" w:rsidRDefault="00795EC3">
      <w:pPr>
        <w:tabs>
          <w:tab w:val="clear" w:pos="567"/>
        </w:tabs>
        <w:spacing w:line="240" w:lineRule="auto"/>
        <w:rPr>
          <w:noProof/>
          <w:lang w:val="lt-LT"/>
        </w:rPr>
      </w:pPr>
    </w:p>
    <w:p w14:paraId="5320EB38" w14:textId="77777777" w:rsidR="00795EC3" w:rsidRPr="008C01EE" w:rsidRDefault="00795EC3">
      <w:pPr>
        <w:tabs>
          <w:tab w:val="clear" w:pos="567"/>
        </w:tabs>
        <w:spacing w:line="240" w:lineRule="auto"/>
        <w:rPr>
          <w:noProof/>
          <w:lang w:val="lt-LT"/>
        </w:rPr>
      </w:pPr>
    </w:p>
    <w:p w14:paraId="30ECB383" w14:textId="77777777" w:rsidR="00795EC3" w:rsidRPr="008C01EE" w:rsidRDefault="00530C6E">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lang w:val="lt-LT"/>
        </w:rPr>
      </w:pPr>
      <w:r w:rsidRPr="008C01EE">
        <w:rPr>
          <w:b/>
          <w:bCs/>
          <w:noProof/>
          <w:szCs w:val="22"/>
          <w:lang w:val="lt-LT"/>
        </w:rPr>
        <w:t>1.</w:t>
      </w:r>
      <w:r w:rsidRPr="008C01EE">
        <w:rPr>
          <w:b/>
          <w:bCs/>
          <w:noProof/>
          <w:szCs w:val="22"/>
          <w:lang w:val="lt-LT"/>
        </w:rPr>
        <w:tab/>
        <w:t>VAISTINIO PREPARATO PAVADINIMAS IR VARTOJIMO BŪDAS (-AI)</w:t>
      </w:r>
    </w:p>
    <w:p w14:paraId="03AF7F36" w14:textId="77777777" w:rsidR="00795EC3" w:rsidRPr="008C01EE" w:rsidRDefault="00795EC3">
      <w:pPr>
        <w:tabs>
          <w:tab w:val="clear" w:pos="567"/>
        </w:tabs>
        <w:spacing w:line="240" w:lineRule="auto"/>
        <w:ind w:left="567" w:hanging="567"/>
        <w:rPr>
          <w:noProof/>
          <w:lang w:val="lt-LT"/>
        </w:rPr>
      </w:pPr>
    </w:p>
    <w:p w14:paraId="7EAFED31" w14:textId="0468F695" w:rsidR="00795EC3" w:rsidRPr="008C01EE" w:rsidRDefault="00530C6E">
      <w:pPr>
        <w:tabs>
          <w:tab w:val="clear" w:pos="567"/>
        </w:tabs>
        <w:spacing w:line="240" w:lineRule="auto"/>
        <w:rPr>
          <w:noProof/>
          <w:lang w:val="lt-LT"/>
        </w:rPr>
      </w:pPr>
      <w:r w:rsidRPr="008C01EE">
        <w:rPr>
          <w:noProof/>
          <w:szCs w:val="22"/>
          <w:vertAlign w:val="superscript"/>
          <w:lang w:val="lt-LT"/>
        </w:rPr>
        <w:t>99m</w:t>
      </w:r>
      <w:r w:rsidRPr="008C01EE">
        <w:rPr>
          <w:noProof/>
          <w:szCs w:val="22"/>
          <w:lang w:val="lt-LT"/>
        </w:rPr>
        <w:t>Tc-</w:t>
      </w:r>
      <w:r w:rsidR="00923DF6">
        <w:rPr>
          <w:noProof/>
          <w:szCs w:val="22"/>
          <w:lang w:val="lt-LT"/>
        </w:rPr>
        <w:t>Sentinelscan</w:t>
      </w:r>
      <w:r w:rsidRPr="008C01EE">
        <w:rPr>
          <w:noProof/>
          <w:szCs w:val="22"/>
          <w:lang w:val="lt-LT"/>
        </w:rPr>
        <w:t xml:space="preserve"> 500 mikrogram</w:t>
      </w:r>
      <w:r w:rsidR="00696A42" w:rsidRPr="008C01EE">
        <w:rPr>
          <w:noProof/>
          <w:szCs w:val="22"/>
          <w:lang w:val="lt-LT"/>
        </w:rPr>
        <w:t>ų</w:t>
      </w:r>
    </w:p>
    <w:p w14:paraId="3E2B61F1" w14:textId="77777777" w:rsidR="00795EC3" w:rsidRPr="008C01EE" w:rsidRDefault="00795EC3">
      <w:pPr>
        <w:tabs>
          <w:tab w:val="clear" w:pos="567"/>
        </w:tabs>
        <w:spacing w:line="240" w:lineRule="auto"/>
        <w:rPr>
          <w:noProof/>
          <w:lang w:val="lt-LT"/>
        </w:rPr>
      </w:pPr>
    </w:p>
    <w:p w14:paraId="21593F2F" w14:textId="77777777" w:rsidR="00795EC3" w:rsidRPr="008C01EE" w:rsidRDefault="00795EC3">
      <w:pPr>
        <w:tabs>
          <w:tab w:val="clear" w:pos="567"/>
        </w:tabs>
        <w:spacing w:line="240" w:lineRule="auto"/>
        <w:rPr>
          <w:noProof/>
          <w:lang w:val="lt-LT"/>
        </w:rPr>
      </w:pPr>
    </w:p>
    <w:p w14:paraId="77D99F60" w14:textId="77777777" w:rsidR="00795EC3" w:rsidRPr="008C01EE" w:rsidRDefault="00530C6E">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lang w:val="lt-LT"/>
        </w:rPr>
      </w:pPr>
      <w:r w:rsidRPr="008C01EE">
        <w:rPr>
          <w:b/>
          <w:bCs/>
          <w:noProof/>
          <w:szCs w:val="22"/>
          <w:lang w:val="lt-LT"/>
        </w:rPr>
        <w:t>2.</w:t>
      </w:r>
      <w:r w:rsidRPr="008C01EE">
        <w:rPr>
          <w:b/>
          <w:bCs/>
          <w:noProof/>
          <w:szCs w:val="22"/>
          <w:lang w:val="lt-LT"/>
        </w:rPr>
        <w:tab/>
        <w:t>VARTOJIMO METODAS</w:t>
      </w:r>
    </w:p>
    <w:p w14:paraId="72C413A4" w14:textId="77777777" w:rsidR="00795EC3" w:rsidRPr="008C01EE" w:rsidRDefault="00795EC3">
      <w:pPr>
        <w:tabs>
          <w:tab w:val="clear" w:pos="567"/>
        </w:tabs>
        <w:spacing w:line="240" w:lineRule="auto"/>
        <w:rPr>
          <w:noProof/>
          <w:highlight w:val="yellow"/>
          <w:lang w:val="lt-LT"/>
        </w:rPr>
      </w:pPr>
    </w:p>
    <w:p w14:paraId="67327ED3" w14:textId="37390D3E" w:rsidR="00795EC3" w:rsidRPr="008C01EE" w:rsidRDefault="005C1594">
      <w:pPr>
        <w:rPr>
          <w:noProof/>
          <w:lang w:val="lt-LT"/>
        </w:rPr>
      </w:pPr>
      <w:r>
        <w:rPr>
          <w:noProof/>
          <w:szCs w:val="22"/>
          <w:lang w:val="lt-LT"/>
        </w:rPr>
        <w:t>Leisti</w:t>
      </w:r>
      <w:r w:rsidR="00530C6E" w:rsidRPr="008C01EE">
        <w:rPr>
          <w:noProof/>
          <w:szCs w:val="22"/>
          <w:lang w:val="lt-LT"/>
        </w:rPr>
        <w:t xml:space="preserve"> į veną arba po oda</w:t>
      </w:r>
      <w:r w:rsidR="00640272">
        <w:rPr>
          <w:noProof/>
          <w:szCs w:val="22"/>
          <w:lang w:val="lt-LT"/>
        </w:rPr>
        <w:t>.</w:t>
      </w:r>
    </w:p>
    <w:p w14:paraId="1738556C" w14:textId="77777777" w:rsidR="00795EC3" w:rsidRPr="008C01EE" w:rsidRDefault="00795EC3">
      <w:pPr>
        <w:tabs>
          <w:tab w:val="clear" w:pos="567"/>
        </w:tabs>
        <w:spacing w:line="240" w:lineRule="auto"/>
        <w:rPr>
          <w:noProof/>
          <w:lang w:val="lt-LT"/>
        </w:rPr>
      </w:pPr>
    </w:p>
    <w:p w14:paraId="6731D1DF" w14:textId="77777777" w:rsidR="00795EC3" w:rsidRPr="008C01EE" w:rsidRDefault="00795EC3">
      <w:pPr>
        <w:tabs>
          <w:tab w:val="clear" w:pos="567"/>
        </w:tabs>
        <w:spacing w:line="240" w:lineRule="auto"/>
        <w:rPr>
          <w:noProof/>
          <w:highlight w:val="yellow"/>
          <w:lang w:val="lt-LT"/>
        </w:rPr>
      </w:pPr>
    </w:p>
    <w:p w14:paraId="7D4D3658" w14:textId="77777777" w:rsidR="00795EC3" w:rsidRPr="008C01EE" w:rsidRDefault="00530C6E">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lang w:val="lt-LT"/>
        </w:rPr>
      </w:pPr>
      <w:r w:rsidRPr="008C01EE">
        <w:rPr>
          <w:b/>
          <w:bCs/>
          <w:noProof/>
          <w:szCs w:val="22"/>
          <w:lang w:val="lt-LT"/>
        </w:rPr>
        <w:t>3.</w:t>
      </w:r>
      <w:r w:rsidRPr="008C01EE">
        <w:rPr>
          <w:b/>
          <w:bCs/>
          <w:noProof/>
          <w:szCs w:val="22"/>
          <w:lang w:val="lt-LT"/>
        </w:rPr>
        <w:tab/>
        <w:t>TINKAMUMO LAIKAS</w:t>
      </w:r>
    </w:p>
    <w:p w14:paraId="162AC21C" w14:textId="77777777" w:rsidR="00795EC3" w:rsidRPr="008C01EE" w:rsidRDefault="00795EC3">
      <w:pPr>
        <w:tabs>
          <w:tab w:val="clear" w:pos="567"/>
        </w:tabs>
        <w:spacing w:line="240" w:lineRule="auto"/>
        <w:rPr>
          <w:noProof/>
          <w:highlight w:val="yellow"/>
          <w:lang w:val="lt-LT"/>
        </w:rPr>
      </w:pPr>
    </w:p>
    <w:p w14:paraId="016574A2" w14:textId="77777777" w:rsidR="00795EC3" w:rsidRPr="008C01EE" w:rsidRDefault="00530C6E">
      <w:pPr>
        <w:tabs>
          <w:tab w:val="clear" w:pos="567"/>
        </w:tabs>
        <w:spacing w:line="240" w:lineRule="auto"/>
        <w:rPr>
          <w:noProof/>
          <w:lang w:val="lt-LT"/>
        </w:rPr>
      </w:pPr>
      <w:r w:rsidRPr="008C01EE">
        <w:rPr>
          <w:noProof/>
          <w:szCs w:val="22"/>
          <w:lang w:val="lt-LT"/>
        </w:rPr>
        <w:t>Suvartokite per 8 valandas nuo paruošimo.</w:t>
      </w:r>
    </w:p>
    <w:p w14:paraId="2C3810C4" w14:textId="77777777" w:rsidR="00795EC3" w:rsidRPr="008C01EE" w:rsidRDefault="00795EC3">
      <w:pPr>
        <w:tabs>
          <w:tab w:val="clear" w:pos="567"/>
        </w:tabs>
        <w:spacing w:line="240" w:lineRule="auto"/>
        <w:rPr>
          <w:noProof/>
          <w:lang w:val="lt-LT"/>
        </w:rPr>
      </w:pPr>
    </w:p>
    <w:p w14:paraId="7DE80598" w14:textId="77777777" w:rsidR="00795EC3" w:rsidRPr="008C01EE" w:rsidRDefault="00795EC3">
      <w:pPr>
        <w:tabs>
          <w:tab w:val="clear" w:pos="567"/>
        </w:tabs>
        <w:spacing w:line="240" w:lineRule="auto"/>
        <w:rPr>
          <w:noProof/>
          <w:highlight w:val="yellow"/>
          <w:lang w:val="lt-LT"/>
        </w:rPr>
      </w:pPr>
    </w:p>
    <w:p w14:paraId="492B8E1E" w14:textId="77777777" w:rsidR="00795EC3" w:rsidRPr="008C01EE" w:rsidRDefault="00530C6E">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lang w:val="lt-LT"/>
        </w:rPr>
      </w:pPr>
      <w:r w:rsidRPr="008C01EE">
        <w:rPr>
          <w:b/>
          <w:bCs/>
          <w:noProof/>
          <w:szCs w:val="22"/>
          <w:lang w:val="lt-LT"/>
        </w:rPr>
        <w:t>4.</w:t>
      </w:r>
      <w:r w:rsidRPr="008C01EE">
        <w:rPr>
          <w:b/>
          <w:bCs/>
          <w:noProof/>
          <w:szCs w:val="22"/>
          <w:lang w:val="lt-LT"/>
        </w:rPr>
        <w:tab/>
        <w:t>SERIJOS NUMERIS</w:t>
      </w:r>
    </w:p>
    <w:p w14:paraId="26F7FABA" w14:textId="77777777" w:rsidR="00795EC3" w:rsidRPr="008C01EE" w:rsidRDefault="00795EC3">
      <w:pPr>
        <w:tabs>
          <w:tab w:val="clear" w:pos="567"/>
        </w:tabs>
        <w:spacing w:line="240" w:lineRule="auto"/>
        <w:ind w:right="113"/>
        <w:rPr>
          <w:noProof/>
          <w:lang w:val="lt-LT"/>
        </w:rPr>
      </w:pPr>
    </w:p>
    <w:p w14:paraId="125A85A5" w14:textId="77777777" w:rsidR="00795EC3" w:rsidRPr="008C01EE" w:rsidRDefault="00795EC3">
      <w:pPr>
        <w:tabs>
          <w:tab w:val="clear" w:pos="567"/>
        </w:tabs>
        <w:spacing w:line="240" w:lineRule="auto"/>
        <w:ind w:right="113"/>
        <w:rPr>
          <w:noProof/>
          <w:highlight w:val="yellow"/>
          <w:lang w:val="lt-LT"/>
        </w:rPr>
      </w:pPr>
    </w:p>
    <w:p w14:paraId="35C5B6C7" w14:textId="77777777" w:rsidR="00795EC3" w:rsidRPr="008C01EE" w:rsidRDefault="00530C6E">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lang w:val="lt-LT"/>
        </w:rPr>
      </w:pPr>
      <w:r w:rsidRPr="008C01EE">
        <w:rPr>
          <w:b/>
          <w:bCs/>
          <w:noProof/>
          <w:szCs w:val="22"/>
          <w:lang w:val="lt-LT"/>
        </w:rPr>
        <w:t>5.</w:t>
      </w:r>
      <w:r w:rsidRPr="008C01EE">
        <w:rPr>
          <w:b/>
          <w:bCs/>
          <w:noProof/>
          <w:szCs w:val="22"/>
          <w:lang w:val="lt-LT"/>
        </w:rPr>
        <w:tab/>
        <w:t>KIEKIS (MASĖ, TŪRIS ARBA VIENETAI)</w:t>
      </w:r>
    </w:p>
    <w:p w14:paraId="7D01ADBB" w14:textId="77777777" w:rsidR="00795EC3" w:rsidRPr="008C01EE" w:rsidRDefault="00795EC3">
      <w:pPr>
        <w:tabs>
          <w:tab w:val="clear" w:pos="567"/>
        </w:tabs>
        <w:spacing w:line="240" w:lineRule="auto"/>
        <w:ind w:right="113"/>
        <w:rPr>
          <w:noProof/>
          <w:lang w:val="lt-LT"/>
        </w:rPr>
      </w:pPr>
    </w:p>
    <w:p w14:paraId="4472DD0A" w14:textId="77777777" w:rsidR="00795EC3" w:rsidRPr="008C01EE" w:rsidRDefault="00795EC3">
      <w:pPr>
        <w:tabs>
          <w:tab w:val="clear" w:pos="567"/>
        </w:tabs>
        <w:spacing w:line="240" w:lineRule="auto"/>
        <w:ind w:right="113"/>
        <w:rPr>
          <w:noProof/>
          <w:lang w:val="lt-LT"/>
        </w:rPr>
      </w:pPr>
    </w:p>
    <w:p w14:paraId="05969716" w14:textId="77777777" w:rsidR="00795EC3" w:rsidRPr="008C01EE" w:rsidRDefault="00530C6E">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lang w:val="lt-LT"/>
        </w:rPr>
      </w:pPr>
      <w:r w:rsidRPr="008C01EE">
        <w:rPr>
          <w:b/>
          <w:bCs/>
          <w:noProof/>
          <w:szCs w:val="22"/>
          <w:lang w:val="lt-LT"/>
        </w:rPr>
        <w:t>6.</w:t>
      </w:r>
      <w:r w:rsidRPr="008C01EE">
        <w:rPr>
          <w:b/>
          <w:bCs/>
          <w:noProof/>
          <w:szCs w:val="22"/>
          <w:lang w:val="lt-LT"/>
        </w:rPr>
        <w:tab/>
        <w:t>KITA</w:t>
      </w:r>
    </w:p>
    <w:p w14:paraId="7D2EE148" w14:textId="77777777" w:rsidR="00795EC3" w:rsidRPr="008C01EE" w:rsidRDefault="00795EC3">
      <w:pPr>
        <w:ind w:right="113"/>
        <w:rPr>
          <w:noProof/>
          <w:lang w:val="lt-LT"/>
        </w:rPr>
      </w:pPr>
    </w:p>
    <w:tbl>
      <w:tblPr>
        <w:tblW w:w="0" w:type="auto"/>
        <w:tblLook w:val="04A0" w:firstRow="1" w:lastRow="0" w:firstColumn="1" w:lastColumn="0" w:noHBand="0" w:noVBand="1"/>
      </w:tblPr>
      <w:tblGrid>
        <w:gridCol w:w="4527"/>
        <w:gridCol w:w="4544"/>
      </w:tblGrid>
      <w:tr w:rsidR="00795EC3" w:rsidRPr="008C01EE" w14:paraId="7F2BDC28" w14:textId="77777777">
        <w:tc>
          <w:tcPr>
            <w:tcW w:w="4605" w:type="dxa"/>
          </w:tcPr>
          <w:p w14:paraId="0A859380" w14:textId="77777777" w:rsidR="00795EC3" w:rsidRPr="008C01EE" w:rsidRDefault="00530C6E">
            <w:pPr>
              <w:ind w:right="113"/>
              <w:rPr>
                <w:noProof/>
                <w:lang w:val="lt-LT"/>
              </w:rPr>
            </w:pPr>
            <w:r w:rsidRPr="008C01EE">
              <w:rPr>
                <w:noProof/>
                <w:lang w:val="lt-LT" w:eastAsia="en-GB"/>
              </w:rPr>
              <w:drawing>
                <wp:anchor distT="0" distB="0" distL="114300" distR="114300" simplePos="0" relativeHeight="251658240" behindDoc="0" locked="0" layoutInCell="1" allowOverlap="1" wp14:anchorId="26DD19EC" wp14:editId="0B3842C3">
                  <wp:simplePos x="0" y="0"/>
                  <wp:positionH relativeFrom="column">
                    <wp:posOffset>69215</wp:posOffset>
                  </wp:positionH>
                  <wp:positionV relativeFrom="paragraph">
                    <wp:posOffset>22860</wp:posOffset>
                  </wp:positionV>
                  <wp:extent cx="638175" cy="619125"/>
                  <wp:effectExtent l="0" t="0" r="9525" b="9525"/>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38175" cy="619125"/>
                          </a:xfrm>
                          <a:prstGeom prst="rect">
                            <a:avLst/>
                          </a:prstGeom>
                          <a:noFill/>
                          <a:ln>
                            <a:noFill/>
                          </a:ln>
                        </pic:spPr>
                      </pic:pic>
                    </a:graphicData>
                  </a:graphic>
                </wp:anchor>
              </w:drawing>
            </w:r>
          </w:p>
        </w:tc>
        <w:tc>
          <w:tcPr>
            <w:tcW w:w="4605" w:type="dxa"/>
          </w:tcPr>
          <w:p w14:paraId="41785138" w14:textId="1FB2F7F3" w:rsidR="00795EC3" w:rsidRPr="008C01EE" w:rsidRDefault="00530C6E">
            <w:pPr>
              <w:rPr>
                <w:noProof/>
                <w:lang w:val="lt-LT"/>
              </w:rPr>
            </w:pPr>
            <w:r w:rsidRPr="008C01EE">
              <w:rPr>
                <w:noProof/>
                <w:szCs w:val="22"/>
                <w:vertAlign w:val="superscript"/>
                <w:lang w:val="lt-LT"/>
              </w:rPr>
              <w:t>99m</w:t>
            </w:r>
            <w:r w:rsidRPr="008C01EE">
              <w:rPr>
                <w:noProof/>
                <w:szCs w:val="22"/>
                <w:lang w:val="lt-LT"/>
              </w:rPr>
              <w:t>Tc--------------------------MBq</w:t>
            </w:r>
          </w:p>
          <w:p w14:paraId="3FD0A244" w14:textId="77777777" w:rsidR="00795EC3" w:rsidRPr="008C01EE" w:rsidRDefault="00530C6E">
            <w:pPr>
              <w:rPr>
                <w:noProof/>
                <w:lang w:val="lt-LT"/>
              </w:rPr>
            </w:pPr>
            <w:r w:rsidRPr="008C01EE">
              <w:rPr>
                <w:noProof/>
                <w:szCs w:val="22"/>
                <w:lang w:val="lt-LT"/>
              </w:rPr>
              <w:t>Aktyvumas--------------------MBq/ml</w:t>
            </w:r>
          </w:p>
          <w:p w14:paraId="41EDEB23" w14:textId="77777777" w:rsidR="00795EC3" w:rsidRPr="008C01EE" w:rsidRDefault="00530C6E">
            <w:pPr>
              <w:rPr>
                <w:noProof/>
                <w:lang w:val="lt-LT"/>
              </w:rPr>
            </w:pPr>
            <w:r w:rsidRPr="008C01EE">
              <w:rPr>
                <w:noProof/>
                <w:szCs w:val="22"/>
                <w:lang w:val="lt-LT"/>
              </w:rPr>
              <w:t>Data----------------------------</w:t>
            </w:r>
          </w:p>
          <w:p w14:paraId="5F626EC9" w14:textId="77777777" w:rsidR="00795EC3" w:rsidRPr="008C01EE" w:rsidRDefault="00530C6E">
            <w:pPr>
              <w:rPr>
                <w:noProof/>
                <w:lang w:val="lt-LT"/>
              </w:rPr>
            </w:pPr>
            <w:r w:rsidRPr="008C01EE">
              <w:rPr>
                <w:noProof/>
                <w:szCs w:val="22"/>
                <w:lang w:val="lt-LT"/>
              </w:rPr>
              <w:t>Laikas--------------------------val.</w:t>
            </w:r>
          </w:p>
          <w:p w14:paraId="5E410363" w14:textId="77777777" w:rsidR="00795EC3" w:rsidRPr="008C01EE" w:rsidRDefault="00795EC3">
            <w:pPr>
              <w:ind w:right="113"/>
              <w:rPr>
                <w:noProof/>
                <w:lang w:val="lt-LT"/>
              </w:rPr>
            </w:pPr>
          </w:p>
        </w:tc>
      </w:tr>
    </w:tbl>
    <w:p w14:paraId="50A9D9A6" w14:textId="77777777" w:rsidR="00795EC3" w:rsidRPr="008C01EE" w:rsidRDefault="00795EC3">
      <w:pPr>
        <w:tabs>
          <w:tab w:val="clear" w:pos="567"/>
        </w:tabs>
        <w:spacing w:line="240" w:lineRule="auto"/>
        <w:rPr>
          <w:noProof/>
          <w:lang w:val="lt-LT"/>
        </w:rPr>
      </w:pPr>
    </w:p>
    <w:p w14:paraId="1F0F9D88" w14:textId="77777777" w:rsidR="00795EC3" w:rsidRPr="008C01EE" w:rsidRDefault="00530C6E">
      <w:pPr>
        <w:tabs>
          <w:tab w:val="clear" w:pos="567"/>
        </w:tabs>
        <w:spacing w:line="240" w:lineRule="auto"/>
        <w:ind w:right="113"/>
        <w:rPr>
          <w:noProof/>
          <w:lang w:val="lt-LT"/>
        </w:rPr>
      </w:pPr>
      <w:r w:rsidRPr="008C01EE">
        <w:rPr>
          <w:b/>
          <w:noProof/>
          <w:u w:val="single"/>
          <w:lang w:val="lt-LT"/>
        </w:rPr>
        <w:br w:type="page"/>
      </w:r>
    </w:p>
    <w:p w14:paraId="351B3749" w14:textId="77777777" w:rsidR="00795EC3" w:rsidRPr="008C01EE" w:rsidRDefault="00795EC3">
      <w:pPr>
        <w:tabs>
          <w:tab w:val="clear" w:pos="567"/>
        </w:tabs>
        <w:spacing w:line="240" w:lineRule="auto"/>
        <w:ind w:right="113"/>
        <w:rPr>
          <w:noProof/>
          <w:lang w:val="lt-LT"/>
        </w:rPr>
      </w:pPr>
    </w:p>
    <w:p w14:paraId="7024ACEE" w14:textId="77777777" w:rsidR="00795EC3" w:rsidRPr="008C01EE" w:rsidRDefault="00795EC3">
      <w:pPr>
        <w:tabs>
          <w:tab w:val="clear" w:pos="567"/>
        </w:tabs>
        <w:spacing w:line="240" w:lineRule="auto"/>
        <w:rPr>
          <w:noProof/>
          <w:lang w:val="lt-LT"/>
        </w:rPr>
      </w:pPr>
    </w:p>
    <w:p w14:paraId="4A0B1641" w14:textId="77777777" w:rsidR="00795EC3" w:rsidRPr="008C01EE" w:rsidRDefault="00795EC3">
      <w:pPr>
        <w:tabs>
          <w:tab w:val="clear" w:pos="567"/>
        </w:tabs>
        <w:spacing w:line="240" w:lineRule="auto"/>
        <w:rPr>
          <w:noProof/>
          <w:lang w:val="lt-LT"/>
        </w:rPr>
      </w:pPr>
    </w:p>
    <w:p w14:paraId="266195C1" w14:textId="77777777" w:rsidR="00795EC3" w:rsidRPr="008C01EE" w:rsidRDefault="00795EC3">
      <w:pPr>
        <w:tabs>
          <w:tab w:val="clear" w:pos="567"/>
        </w:tabs>
        <w:spacing w:line="240" w:lineRule="auto"/>
        <w:rPr>
          <w:noProof/>
          <w:lang w:val="lt-LT"/>
        </w:rPr>
      </w:pPr>
    </w:p>
    <w:p w14:paraId="08BAD44D" w14:textId="77777777" w:rsidR="00795EC3" w:rsidRPr="008C01EE" w:rsidRDefault="00795EC3">
      <w:pPr>
        <w:tabs>
          <w:tab w:val="clear" w:pos="567"/>
        </w:tabs>
        <w:spacing w:line="240" w:lineRule="auto"/>
        <w:rPr>
          <w:noProof/>
          <w:lang w:val="lt-LT"/>
        </w:rPr>
      </w:pPr>
    </w:p>
    <w:p w14:paraId="026F3085" w14:textId="77777777" w:rsidR="00795EC3" w:rsidRPr="008C01EE" w:rsidRDefault="00795EC3">
      <w:pPr>
        <w:tabs>
          <w:tab w:val="clear" w:pos="567"/>
        </w:tabs>
        <w:spacing w:line="240" w:lineRule="auto"/>
        <w:rPr>
          <w:noProof/>
          <w:lang w:val="lt-LT"/>
        </w:rPr>
      </w:pPr>
    </w:p>
    <w:p w14:paraId="7EA507AC" w14:textId="77777777" w:rsidR="00795EC3" w:rsidRPr="008C01EE" w:rsidRDefault="00795EC3">
      <w:pPr>
        <w:tabs>
          <w:tab w:val="clear" w:pos="567"/>
        </w:tabs>
        <w:spacing w:line="240" w:lineRule="auto"/>
        <w:rPr>
          <w:noProof/>
          <w:lang w:val="lt-LT"/>
        </w:rPr>
      </w:pPr>
    </w:p>
    <w:p w14:paraId="1C245BE2" w14:textId="77777777" w:rsidR="00795EC3" w:rsidRPr="008C01EE" w:rsidRDefault="00795EC3">
      <w:pPr>
        <w:tabs>
          <w:tab w:val="clear" w:pos="567"/>
        </w:tabs>
        <w:spacing w:line="240" w:lineRule="auto"/>
        <w:rPr>
          <w:noProof/>
          <w:lang w:val="lt-LT"/>
        </w:rPr>
      </w:pPr>
    </w:p>
    <w:p w14:paraId="39E5A406" w14:textId="77777777" w:rsidR="00795EC3" w:rsidRPr="008C01EE" w:rsidRDefault="00795EC3">
      <w:pPr>
        <w:tabs>
          <w:tab w:val="clear" w:pos="567"/>
        </w:tabs>
        <w:spacing w:line="240" w:lineRule="auto"/>
        <w:rPr>
          <w:noProof/>
          <w:lang w:val="lt-LT"/>
        </w:rPr>
      </w:pPr>
    </w:p>
    <w:p w14:paraId="39D2597D" w14:textId="77777777" w:rsidR="00795EC3" w:rsidRPr="008C01EE" w:rsidRDefault="00795EC3">
      <w:pPr>
        <w:tabs>
          <w:tab w:val="clear" w:pos="567"/>
        </w:tabs>
        <w:spacing w:line="240" w:lineRule="auto"/>
        <w:rPr>
          <w:noProof/>
          <w:lang w:val="lt-LT"/>
        </w:rPr>
      </w:pPr>
    </w:p>
    <w:p w14:paraId="55BFEC0C" w14:textId="77777777" w:rsidR="00795EC3" w:rsidRPr="008C01EE" w:rsidRDefault="00795EC3">
      <w:pPr>
        <w:tabs>
          <w:tab w:val="clear" w:pos="567"/>
        </w:tabs>
        <w:spacing w:line="240" w:lineRule="auto"/>
        <w:rPr>
          <w:noProof/>
          <w:lang w:val="lt-LT"/>
        </w:rPr>
      </w:pPr>
    </w:p>
    <w:p w14:paraId="3ECF67D2" w14:textId="77777777" w:rsidR="00795EC3" w:rsidRPr="008C01EE" w:rsidRDefault="00795EC3">
      <w:pPr>
        <w:tabs>
          <w:tab w:val="clear" w:pos="567"/>
        </w:tabs>
        <w:spacing w:line="240" w:lineRule="auto"/>
        <w:rPr>
          <w:noProof/>
          <w:lang w:val="lt-LT"/>
        </w:rPr>
      </w:pPr>
    </w:p>
    <w:p w14:paraId="35CEA680" w14:textId="77777777" w:rsidR="00795EC3" w:rsidRPr="008C01EE" w:rsidRDefault="00795EC3">
      <w:pPr>
        <w:tabs>
          <w:tab w:val="clear" w:pos="567"/>
        </w:tabs>
        <w:spacing w:line="240" w:lineRule="auto"/>
        <w:rPr>
          <w:noProof/>
          <w:lang w:val="lt-LT"/>
        </w:rPr>
      </w:pPr>
    </w:p>
    <w:p w14:paraId="53D653B7" w14:textId="77777777" w:rsidR="00795EC3" w:rsidRPr="008C01EE" w:rsidRDefault="00795EC3">
      <w:pPr>
        <w:tabs>
          <w:tab w:val="clear" w:pos="567"/>
        </w:tabs>
        <w:spacing w:line="240" w:lineRule="auto"/>
        <w:rPr>
          <w:noProof/>
          <w:lang w:val="lt-LT"/>
        </w:rPr>
      </w:pPr>
    </w:p>
    <w:p w14:paraId="60567DCD" w14:textId="77777777" w:rsidR="00795EC3" w:rsidRPr="008C01EE" w:rsidRDefault="00795EC3">
      <w:pPr>
        <w:tabs>
          <w:tab w:val="clear" w:pos="567"/>
        </w:tabs>
        <w:spacing w:line="240" w:lineRule="auto"/>
        <w:rPr>
          <w:noProof/>
          <w:lang w:val="lt-LT"/>
        </w:rPr>
      </w:pPr>
    </w:p>
    <w:p w14:paraId="71251802" w14:textId="77777777" w:rsidR="00795EC3" w:rsidRPr="008C01EE" w:rsidRDefault="00795EC3">
      <w:pPr>
        <w:tabs>
          <w:tab w:val="clear" w:pos="567"/>
        </w:tabs>
        <w:spacing w:line="240" w:lineRule="auto"/>
        <w:rPr>
          <w:noProof/>
          <w:lang w:val="lt-LT"/>
        </w:rPr>
      </w:pPr>
    </w:p>
    <w:p w14:paraId="3716EC34" w14:textId="77777777" w:rsidR="00795EC3" w:rsidRPr="008C01EE" w:rsidRDefault="00795EC3">
      <w:pPr>
        <w:tabs>
          <w:tab w:val="clear" w:pos="567"/>
        </w:tabs>
        <w:spacing w:line="240" w:lineRule="auto"/>
        <w:rPr>
          <w:noProof/>
          <w:lang w:val="lt-LT"/>
        </w:rPr>
      </w:pPr>
    </w:p>
    <w:p w14:paraId="05705AE4" w14:textId="77777777" w:rsidR="00795EC3" w:rsidRPr="008C01EE" w:rsidRDefault="00795EC3">
      <w:pPr>
        <w:tabs>
          <w:tab w:val="clear" w:pos="567"/>
        </w:tabs>
        <w:spacing w:line="240" w:lineRule="auto"/>
        <w:rPr>
          <w:noProof/>
          <w:lang w:val="lt-LT"/>
        </w:rPr>
      </w:pPr>
    </w:p>
    <w:p w14:paraId="425B81B1" w14:textId="77777777" w:rsidR="00795EC3" w:rsidRPr="008C01EE" w:rsidRDefault="00795EC3">
      <w:pPr>
        <w:tabs>
          <w:tab w:val="clear" w:pos="567"/>
        </w:tabs>
        <w:spacing w:line="240" w:lineRule="auto"/>
        <w:rPr>
          <w:noProof/>
          <w:lang w:val="lt-LT"/>
        </w:rPr>
      </w:pPr>
    </w:p>
    <w:p w14:paraId="4B8B4B3A" w14:textId="77777777" w:rsidR="00795EC3" w:rsidRPr="008C01EE" w:rsidRDefault="00795EC3">
      <w:pPr>
        <w:tabs>
          <w:tab w:val="clear" w:pos="567"/>
        </w:tabs>
        <w:spacing w:line="240" w:lineRule="auto"/>
        <w:rPr>
          <w:noProof/>
          <w:lang w:val="lt-LT"/>
        </w:rPr>
      </w:pPr>
    </w:p>
    <w:p w14:paraId="39D1C770" w14:textId="77777777" w:rsidR="00795EC3" w:rsidRPr="008C01EE" w:rsidRDefault="00795EC3">
      <w:pPr>
        <w:tabs>
          <w:tab w:val="clear" w:pos="567"/>
        </w:tabs>
        <w:spacing w:line="240" w:lineRule="auto"/>
        <w:rPr>
          <w:noProof/>
          <w:lang w:val="lt-LT"/>
        </w:rPr>
      </w:pPr>
    </w:p>
    <w:p w14:paraId="3FDCE596" w14:textId="77777777" w:rsidR="00795EC3" w:rsidRPr="008C01EE" w:rsidRDefault="00795EC3">
      <w:pPr>
        <w:tabs>
          <w:tab w:val="clear" w:pos="567"/>
        </w:tabs>
        <w:spacing w:line="240" w:lineRule="auto"/>
        <w:rPr>
          <w:noProof/>
          <w:lang w:val="lt-LT"/>
        </w:rPr>
      </w:pPr>
    </w:p>
    <w:p w14:paraId="1860736D" w14:textId="77777777" w:rsidR="00795EC3" w:rsidRPr="008C01EE" w:rsidRDefault="00795EC3">
      <w:pPr>
        <w:tabs>
          <w:tab w:val="clear" w:pos="567"/>
        </w:tabs>
        <w:spacing w:line="240" w:lineRule="auto"/>
        <w:rPr>
          <w:noProof/>
          <w:lang w:val="lt-LT"/>
        </w:rPr>
      </w:pPr>
    </w:p>
    <w:p w14:paraId="47A20AD5" w14:textId="77777777" w:rsidR="00497553" w:rsidRPr="00D37233" w:rsidRDefault="00497553" w:rsidP="00497553">
      <w:pPr>
        <w:jc w:val="center"/>
        <w:outlineLvl w:val="2"/>
        <w:rPr>
          <w:b/>
          <w:snapToGrid w:val="0"/>
          <w:szCs w:val="22"/>
        </w:rPr>
      </w:pPr>
      <w:r w:rsidRPr="00D37233">
        <w:rPr>
          <w:b/>
          <w:snapToGrid w:val="0"/>
          <w:szCs w:val="22"/>
        </w:rPr>
        <w:t>B. PAKUOTĖS LAPELIS</w:t>
      </w:r>
    </w:p>
    <w:p w14:paraId="6BBB21BE" w14:textId="77777777" w:rsidR="00795EC3" w:rsidRPr="008C01EE" w:rsidRDefault="00530C6E">
      <w:pPr>
        <w:tabs>
          <w:tab w:val="clear" w:pos="567"/>
        </w:tabs>
        <w:spacing w:line="240" w:lineRule="auto"/>
        <w:jc w:val="center"/>
        <w:outlineLvl w:val="0"/>
        <w:rPr>
          <w:noProof/>
          <w:lang w:val="lt-LT"/>
        </w:rPr>
      </w:pPr>
      <w:r w:rsidRPr="008C01EE">
        <w:rPr>
          <w:noProof/>
          <w:szCs w:val="22"/>
          <w:highlight w:val="yellow"/>
          <w:lang w:val="lt-LT"/>
        </w:rPr>
        <w:br w:type="page"/>
      </w:r>
      <w:r w:rsidRPr="008C01EE">
        <w:rPr>
          <w:b/>
          <w:bCs/>
          <w:noProof/>
          <w:szCs w:val="22"/>
          <w:lang w:val="lt-LT"/>
        </w:rPr>
        <w:lastRenderedPageBreak/>
        <w:t>Pakuotės lapelis: informacija pacientui</w:t>
      </w:r>
    </w:p>
    <w:p w14:paraId="050A5DCE" w14:textId="77777777" w:rsidR="00795EC3" w:rsidRPr="008C01EE" w:rsidRDefault="00795EC3">
      <w:pPr>
        <w:tabs>
          <w:tab w:val="clear" w:pos="567"/>
        </w:tabs>
        <w:spacing w:line="240" w:lineRule="auto"/>
        <w:jc w:val="center"/>
        <w:outlineLvl w:val="0"/>
        <w:rPr>
          <w:b/>
          <w:noProof/>
          <w:lang w:val="lt-LT"/>
        </w:rPr>
      </w:pPr>
    </w:p>
    <w:p w14:paraId="79BD4AF9" w14:textId="15C0C857" w:rsidR="00795EC3" w:rsidRPr="008C01EE" w:rsidRDefault="00923DF6">
      <w:pPr>
        <w:numPr>
          <w:ilvl w:val="12"/>
          <w:numId w:val="0"/>
        </w:numPr>
        <w:tabs>
          <w:tab w:val="clear" w:pos="567"/>
        </w:tabs>
        <w:spacing w:line="240" w:lineRule="auto"/>
        <w:jc w:val="center"/>
        <w:rPr>
          <w:b/>
          <w:bCs/>
          <w:noProof/>
          <w:lang w:val="lt-LT"/>
        </w:rPr>
      </w:pPr>
      <w:r>
        <w:rPr>
          <w:b/>
          <w:bCs/>
          <w:noProof/>
          <w:szCs w:val="22"/>
          <w:lang w:val="lt-LT"/>
        </w:rPr>
        <w:t>Sentinelscan</w:t>
      </w:r>
      <w:r w:rsidR="00530C6E" w:rsidRPr="008C01EE">
        <w:rPr>
          <w:b/>
          <w:bCs/>
          <w:noProof/>
          <w:szCs w:val="22"/>
          <w:lang w:val="lt-LT"/>
        </w:rPr>
        <w:t xml:space="preserve"> 500</w:t>
      </w:r>
      <w:r w:rsidR="00682598">
        <w:rPr>
          <w:b/>
          <w:bCs/>
          <w:noProof/>
          <w:szCs w:val="22"/>
          <w:lang w:val="lt-LT"/>
        </w:rPr>
        <w:t> </w:t>
      </w:r>
      <w:r w:rsidR="00530C6E" w:rsidRPr="008C01EE">
        <w:rPr>
          <w:b/>
          <w:bCs/>
          <w:noProof/>
          <w:szCs w:val="22"/>
          <w:lang w:val="lt-LT"/>
        </w:rPr>
        <w:t>mikrogram</w:t>
      </w:r>
      <w:r w:rsidR="00696A42" w:rsidRPr="00696A42">
        <w:rPr>
          <w:b/>
          <w:bCs/>
          <w:noProof/>
          <w:szCs w:val="22"/>
          <w:lang w:val="lt-LT"/>
        </w:rPr>
        <w:t>ų</w:t>
      </w:r>
      <w:r w:rsidR="00530C6E" w:rsidRPr="008C01EE">
        <w:rPr>
          <w:b/>
          <w:bCs/>
          <w:noProof/>
          <w:szCs w:val="22"/>
          <w:lang w:val="lt-LT"/>
        </w:rPr>
        <w:t xml:space="preserve"> rinkinys radiofarmaciniam preparatui</w:t>
      </w:r>
    </w:p>
    <w:p w14:paraId="6DF239ED" w14:textId="26782ECA" w:rsidR="00795EC3" w:rsidRPr="007A5A34" w:rsidRDefault="00530C6E">
      <w:pPr>
        <w:numPr>
          <w:ilvl w:val="12"/>
          <w:numId w:val="0"/>
        </w:numPr>
        <w:tabs>
          <w:tab w:val="clear" w:pos="567"/>
        </w:tabs>
        <w:spacing w:line="240" w:lineRule="auto"/>
        <w:jc w:val="center"/>
        <w:rPr>
          <w:noProof/>
          <w:lang w:val="lt-LT"/>
        </w:rPr>
      </w:pPr>
      <w:r w:rsidRPr="007031C1">
        <w:rPr>
          <w:noProof/>
          <w:szCs w:val="22"/>
          <w:lang w:val="lt-LT"/>
        </w:rPr>
        <w:t>nanokoloidinis technecio (</w:t>
      </w:r>
      <w:r w:rsidRPr="007031C1">
        <w:rPr>
          <w:noProof/>
          <w:szCs w:val="22"/>
          <w:vertAlign w:val="superscript"/>
          <w:lang w:val="lt-LT"/>
        </w:rPr>
        <w:t>99m</w:t>
      </w:r>
      <w:r w:rsidRPr="007031C1">
        <w:rPr>
          <w:noProof/>
          <w:szCs w:val="22"/>
          <w:lang w:val="lt-LT"/>
        </w:rPr>
        <w:t>Tc) albuminas</w:t>
      </w:r>
    </w:p>
    <w:p w14:paraId="00A52287" w14:textId="77777777" w:rsidR="00795EC3" w:rsidRPr="008C01EE" w:rsidRDefault="00795EC3">
      <w:pPr>
        <w:tabs>
          <w:tab w:val="clear" w:pos="567"/>
        </w:tabs>
        <w:spacing w:line="240" w:lineRule="auto"/>
        <w:rPr>
          <w:noProof/>
          <w:lang w:val="lt-LT"/>
        </w:rPr>
      </w:pPr>
    </w:p>
    <w:p w14:paraId="5A2A3809" w14:textId="0AA761B5" w:rsidR="00795EC3" w:rsidRPr="008C01EE" w:rsidRDefault="00530C6E">
      <w:pPr>
        <w:tabs>
          <w:tab w:val="clear" w:pos="567"/>
        </w:tabs>
        <w:suppressAutoHyphens/>
        <w:spacing w:line="240" w:lineRule="auto"/>
        <w:rPr>
          <w:noProof/>
          <w:lang w:val="lt-LT"/>
        </w:rPr>
      </w:pPr>
      <w:r w:rsidRPr="008C01EE">
        <w:rPr>
          <w:b/>
          <w:bCs/>
          <w:noProof/>
          <w:szCs w:val="22"/>
          <w:lang w:val="lt-LT"/>
        </w:rPr>
        <w:t xml:space="preserve">Atidžiai perskaitykite visą šį lapelį, prieš </w:t>
      </w:r>
      <w:r w:rsidR="00800BAD" w:rsidRPr="00751A22">
        <w:rPr>
          <w:b/>
          <w:lang w:val="lt-LT"/>
        </w:rPr>
        <w:t>pradėdami vartoti vaistą</w:t>
      </w:r>
      <w:r w:rsidRPr="008C01EE">
        <w:rPr>
          <w:b/>
          <w:bCs/>
          <w:noProof/>
          <w:szCs w:val="22"/>
          <w:lang w:val="lt-LT"/>
        </w:rPr>
        <w:t>, nes jame pateikiama Jums svarbi informacija.</w:t>
      </w:r>
    </w:p>
    <w:p w14:paraId="20B48471" w14:textId="77777777" w:rsidR="00795EC3" w:rsidRPr="008C01EE" w:rsidRDefault="00530C6E">
      <w:pPr>
        <w:numPr>
          <w:ilvl w:val="0"/>
          <w:numId w:val="1"/>
        </w:numPr>
        <w:tabs>
          <w:tab w:val="clear" w:pos="567"/>
        </w:tabs>
        <w:spacing w:line="240" w:lineRule="auto"/>
        <w:ind w:left="540" w:right="-2" w:hanging="540"/>
        <w:rPr>
          <w:noProof/>
          <w:lang w:val="lt-LT"/>
        </w:rPr>
      </w:pPr>
      <w:r w:rsidRPr="008C01EE">
        <w:rPr>
          <w:noProof/>
          <w:szCs w:val="22"/>
          <w:lang w:val="lt-LT"/>
        </w:rPr>
        <w:t>Neišmeskite šio lapelio, nes vėl gali prireikti jį perskaityti.</w:t>
      </w:r>
    </w:p>
    <w:p w14:paraId="4849B9D1" w14:textId="7E54210D" w:rsidR="00795EC3" w:rsidRPr="008C01EE" w:rsidRDefault="00530C6E">
      <w:pPr>
        <w:pStyle w:val="Sraopastraipa"/>
        <w:numPr>
          <w:ilvl w:val="0"/>
          <w:numId w:val="1"/>
        </w:numPr>
        <w:ind w:left="540" w:hanging="540"/>
        <w:rPr>
          <w:noProof/>
          <w:lang w:val="lt-LT"/>
        </w:rPr>
      </w:pPr>
      <w:r w:rsidRPr="008C01EE">
        <w:rPr>
          <w:noProof/>
          <w:szCs w:val="22"/>
          <w:lang w:val="lt-LT"/>
        </w:rPr>
        <w:t>Jeigu kiltų daugiau klausimų, kreipkitės į gydytoją</w:t>
      </w:r>
      <w:r w:rsidR="007A5A34">
        <w:rPr>
          <w:noProof/>
          <w:szCs w:val="22"/>
          <w:lang w:val="lt-LT"/>
        </w:rPr>
        <w:t xml:space="preserve"> radiologą</w:t>
      </w:r>
      <w:r w:rsidRPr="008C01EE">
        <w:rPr>
          <w:noProof/>
          <w:szCs w:val="22"/>
          <w:lang w:val="lt-LT"/>
        </w:rPr>
        <w:t xml:space="preserve">, kuris prižiūrės procedūrą. </w:t>
      </w:r>
    </w:p>
    <w:p w14:paraId="4F6A6DCD" w14:textId="7C84ECA0" w:rsidR="00795EC3" w:rsidRPr="008C01EE" w:rsidRDefault="00530C6E">
      <w:pPr>
        <w:numPr>
          <w:ilvl w:val="0"/>
          <w:numId w:val="1"/>
        </w:numPr>
        <w:tabs>
          <w:tab w:val="clear" w:pos="567"/>
        </w:tabs>
        <w:spacing w:line="240" w:lineRule="auto"/>
        <w:ind w:left="540" w:right="-2" w:hanging="540"/>
        <w:rPr>
          <w:noProof/>
          <w:lang w:val="lt-LT"/>
        </w:rPr>
      </w:pPr>
      <w:r w:rsidRPr="008C01EE">
        <w:rPr>
          <w:noProof/>
          <w:szCs w:val="22"/>
          <w:lang w:val="lt-LT"/>
        </w:rPr>
        <w:t>Jeigu pasireiškė šalutinis poveikis (net jeigu jis šiame lapelyje nenurodytas), kreipkitės į gydytoją</w:t>
      </w:r>
      <w:r w:rsidR="006820ED">
        <w:rPr>
          <w:noProof/>
          <w:szCs w:val="22"/>
          <w:lang w:val="lt-LT"/>
        </w:rPr>
        <w:t xml:space="preserve"> radiologą</w:t>
      </w:r>
      <w:r w:rsidRPr="008C01EE">
        <w:rPr>
          <w:noProof/>
          <w:szCs w:val="22"/>
          <w:lang w:val="lt-LT"/>
        </w:rPr>
        <w:t>. Žr. 4 skyrių.</w:t>
      </w:r>
    </w:p>
    <w:p w14:paraId="41033A5F" w14:textId="77777777" w:rsidR="00795EC3" w:rsidRPr="008C01EE" w:rsidRDefault="00795EC3">
      <w:pPr>
        <w:tabs>
          <w:tab w:val="clear" w:pos="567"/>
        </w:tabs>
        <w:spacing w:line="240" w:lineRule="auto"/>
        <w:ind w:right="-2"/>
        <w:rPr>
          <w:noProof/>
          <w:lang w:val="lt-LT"/>
        </w:rPr>
      </w:pPr>
    </w:p>
    <w:p w14:paraId="33E333BE" w14:textId="77777777" w:rsidR="00795EC3" w:rsidRPr="008C01EE" w:rsidRDefault="00530C6E">
      <w:pPr>
        <w:numPr>
          <w:ilvl w:val="12"/>
          <w:numId w:val="0"/>
        </w:numPr>
        <w:tabs>
          <w:tab w:val="clear" w:pos="567"/>
        </w:tabs>
        <w:spacing w:line="240" w:lineRule="auto"/>
        <w:ind w:right="-2"/>
        <w:outlineLvl w:val="0"/>
        <w:rPr>
          <w:b/>
          <w:bCs/>
          <w:noProof/>
          <w:szCs w:val="22"/>
          <w:lang w:val="lt-LT"/>
        </w:rPr>
      </w:pPr>
      <w:r w:rsidRPr="008C01EE">
        <w:rPr>
          <w:b/>
          <w:bCs/>
          <w:noProof/>
          <w:szCs w:val="22"/>
          <w:lang w:val="lt-LT"/>
        </w:rPr>
        <w:t>Apie ką rašoma šiame lapelyje?</w:t>
      </w:r>
    </w:p>
    <w:p w14:paraId="2E44C2B6" w14:textId="77777777" w:rsidR="00795EC3" w:rsidRPr="008C01EE" w:rsidRDefault="00795EC3">
      <w:pPr>
        <w:numPr>
          <w:ilvl w:val="12"/>
          <w:numId w:val="0"/>
        </w:numPr>
        <w:tabs>
          <w:tab w:val="clear" w:pos="567"/>
        </w:tabs>
        <w:spacing w:line="240" w:lineRule="auto"/>
        <w:ind w:right="-2"/>
        <w:outlineLvl w:val="0"/>
        <w:rPr>
          <w:noProof/>
          <w:lang w:val="lt-LT"/>
        </w:rPr>
      </w:pPr>
    </w:p>
    <w:p w14:paraId="1EEE8CEC" w14:textId="1FD2648F" w:rsidR="00795EC3" w:rsidRPr="008C01EE" w:rsidRDefault="00530C6E" w:rsidP="0022209D">
      <w:pPr>
        <w:numPr>
          <w:ilvl w:val="12"/>
          <w:numId w:val="0"/>
        </w:numPr>
        <w:tabs>
          <w:tab w:val="clear" w:pos="567"/>
        </w:tabs>
        <w:spacing w:line="240" w:lineRule="auto"/>
        <w:ind w:left="567" w:right="-29" w:hanging="567"/>
        <w:rPr>
          <w:noProof/>
          <w:lang w:val="lt-LT"/>
        </w:rPr>
      </w:pPr>
      <w:r w:rsidRPr="008C01EE">
        <w:rPr>
          <w:noProof/>
          <w:szCs w:val="22"/>
          <w:lang w:val="lt-LT"/>
        </w:rPr>
        <w:t>1.</w:t>
      </w:r>
      <w:r w:rsidRPr="008C01EE">
        <w:rPr>
          <w:noProof/>
          <w:szCs w:val="22"/>
          <w:lang w:val="lt-LT"/>
        </w:rPr>
        <w:tab/>
        <w:t xml:space="preserve">Kas yra </w:t>
      </w:r>
      <w:r w:rsidR="00923DF6">
        <w:rPr>
          <w:noProof/>
          <w:szCs w:val="22"/>
          <w:lang w:val="lt-LT"/>
        </w:rPr>
        <w:t>Sentinelscan</w:t>
      </w:r>
      <w:r w:rsidRPr="008C01EE">
        <w:rPr>
          <w:noProof/>
          <w:szCs w:val="22"/>
          <w:lang w:val="lt-LT"/>
        </w:rPr>
        <w:t xml:space="preserve"> ir kam jis vartojamas</w:t>
      </w:r>
    </w:p>
    <w:p w14:paraId="40A0F42E" w14:textId="65688934" w:rsidR="00795EC3" w:rsidRPr="008C01EE" w:rsidRDefault="00530C6E" w:rsidP="0022209D">
      <w:pPr>
        <w:numPr>
          <w:ilvl w:val="12"/>
          <w:numId w:val="0"/>
        </w:numPr>
        <w:tabs>
          <w:tab w:val="clear" w:pos="567"/>
        </w:tabs>
        <w:spacing w:line="240" w:lineRule="auto"/>
        <w:ind w:left="567" w:right="-29" w:hanging="567"/>
        <w:rPr>
          <w:noProof/>
          <w:lang w:val="lt-LT"/>
        </w:rPr>
      </w:pPr>
      <w:r w:rsidRPr="008C01EE">
        <w:rPr>
          <w:noProof/>
          <w:szCs w:val="22"/>
          <w:lang w:val="lt-LT"/>
        </w:rPr>
        <w:t>2.</w:t>
      </w:r>
      <w:r w:rsidRPr="008C01EE">
        <w:rPr>
          <w:noProof/>
          <w:szCs w:val="22"/>
          <w:lang w:val="lt-LT"/>
        </w:rPr>
        <w:tab/>
        <w:t xml:space="preserve">Kas žinotina prieš vartojant </w:t>
      </w:r>
      <w:r w:rsidR="00923DF6">
        <w:rPr>
          <w:noProof/>
          <w:szCs w:val="22"/>
          <w:lang w:val="lt-LT"/>
        </w:rPr>
        <w:t>Sentinelscan</w:t>
      </w:r>
    </w:p>
    <w:p w14:paraId="79C45642" w14:textId="76648620" w:rsidR="00795EC3" w:rsidRPr="008C01EE" w:rsidRDefault="00530C6E" w:rsidP="0022209D">
      <w:pPr>
        <w:numPr>
          <w:ilvl w:val="12"/>
          <w:numId w:val="0"/>
        </w:numPr>
        <w:tabs>
          <w:tab w:val="clear" w:pos="567"/>
        </w:tabs>
        <w:spacing w:line="240" w:lineRule="auto"/>
        <w:ind w:left="567" w:right="-29" w:hanging="567"/>
        <w:rPr>
          <w:noProof/>
          <w:lang w:val="lt-LT"/>
        </w:rPr>
      </w:pPr>
      <w:r w:rsidRPr="008C01EE">
        <w:rPr>
          <w:noProof/>
          <w:szCs w:val="22"/>
          <w:lang w:val="lt-LT"/>
        </w:rPr>
        <w:t>3.</w:t>
      </w:r>
      <w:r w:rsidRPr="008C01EE">
        <w:rPr>
          <w:noProof/>
          <w:szCs w:val="22"/>
          <w:lang w:val="lt-LT"/>
        </w:rPr>
        <w:tab/>
        <w:t xml:space="preserve">Kaip vartoti </w:t>
      </w:r>
      <w:r w:rsidR="00923DF6">
        <w:rPr>
          <w:noProof/>
          <w:szCs w:val="22"/>
          <w:lang w:val="lt-LT"/>
        </w:rPr>
        <w:t>Sentinelscan</w:t>
      </w:r>
    </w:p>
    <w:p w14:paraId="7C2E221A" w14:textId="77777777" w:rsidR="00795EC3" w:rsidRPr="008C01EE" w:rsidRDefault="00530C6E" w:rsidP="0022209D">
      <w:pPr>
        <w:numPr>
          <w:ilvl w:val="12"/>
          <w:numId w:val="0"/>
        </w:numPr>
        <w:tabs>
          <w:tab w:val="clear" w:pos="567"/>
        </w:tabs>
        <w:spacing w:line="240" w:lineRule="auto"/>
        <w:ind w:left="567" w:right="-29" w:hanging="567"/>
        <w:rPr>
          <w:noProof/>
          <w:lang w:val="lt-LT"/>
        </w:rPr>
      </w:pPr>
      <w:r w:rsidRPr="008C01EE">
        <w:rPr>
          <w:noProof/>
          <w:szCs w:val="22"/>
          <w:lang w:val="lt-LT"/>
        </w:rPr>
        <w:t>4.</w:t>
      </w:r>
      <w:r w:rsidRPr="008C01EE">
        <w:rPr>
          <w:noProof/>
          <w:szCs w:val="22"/>
          <w:lang w:val="lt-LT"/>
        </w:rPr>
        <w:tab/>
        <w:t>Galimas šalutinis poveikis</w:t>
      </w:r>
    </w:p>
    <w:p w14:paraId="10DF30AA" w14:textId="097A6B98" w:rsidR="00795EC3" w:rsidRPr="008C01EE" w:rsidRDefault="00530C6E" w:rsidP="0022209D">
      <w:pPr>
        <w:numPr>
          <w:ilvl w:val="0"/>
          <w:numId w:val="9"/>
        </w:numPr>
        <w:spacing w:line="240" w:lineRule="auto"/>
        <w:ind w:left="567" w:right="-29" w:hanging="567"/>
        <w:rPr>
          <w:noProof/>
          <w:lang w:val="lt-LT"/>
        </w:rPr>
      </w:pPr>
      <w:r w:rsidRPr="008C01EE">
        <w:rPr>
          <w:noProof/>
          <w:szCs w:val="22"/>
          <w:lang w:val="lt-LT"/>
        </w:rPr>
        <w:t xml:space="preserve">Kaip laikyti </w:t>
      </w:r>
      <w:r w:rsidR="00923DF6">
        <w:rPr>
          <w:noProof/>
          <w:szCs w:val="22"/>
          <w:lang w:val="lt-LT"/>
        </w:rPr>
        <w:t>Sentinelscan</w:t>
      </w:r>
    </w:p>
    <w:p w14:paraId="5D5AAEEA" w14:textId="77777777" w:rsidR="00795EC3" w:rsidRPr="008C01EE" w:rsidRDefault="00530C6E" w:rsidP="0022209D">
      <w:pPr>
        <w:tabs>
          <w:tab w:val="clear" w:pos="567"/>
        </w:tabs>
        <w:spacing w:line="240" w:lineRule="auto"/>
        <w:ind w:left="567" w:right="-29" w:hanging="567"/>
        <w:rPr>
          <w:noProof/>
          <w:lang w:val="lt-LT"/>
        </w:rPr>
      </w:pPr>
      <w:r w:rsidRPr="008C01EE">
        <w:rPr>
          <w:noProof/>
          <w:szCs w:val="22"/>
          <w:lang w:val="lt-LT"/>
        </w:rPr>
        <w:t>6.</w:t>
      </w:r>
      <w:r w:rsidRPr="008C01EE">
        <w:rPr>
          <w:noProof/>
          <w:szCs w:val="22"/>
          <w:lang w:val="lt-LT"/>
        </w:rPr>
        <w:tab/>
        <w:t>Pakuotės turinys ir kita informacija</w:t>
      </w:r>
    </w:p>
    <w:p w14:paraId="7AF539F2" w14:textId="77777777" w:rsidR="00795EC3" w:rsidRPr="008C01EE" w:rsidRDefault="00795EC3">
      <w:pPr>
        <w:numPr>
          <w:ilvl w:val="12"/>
          <w:numId w:val="0"/>
        </w:numPr>
        <w:tabs>
          <w:tab w:val="clear" w:pos="567"/>
        </w:tabs>
        <w:spacing w:line="240" w:lineRule="auto"/>
        <w:rPr>
          <w:noProof/>
          <w:lang w:val="lt-LT"/>
        </w:rPr>
      </w:pPr>
    </w:p>
    <w:p w14:paraId="2CBCEB2E" w14:textId="77777777" w:rsidR="00795EC3" w:rsidRPr="008C01EE" w:rsidRDefault="00795EC3">
      <w:pPr>
        <w:numPr>
          <w:ilvl w:val="12"/>
          <w:numId w:val="0"/>
        </w:numPr>
        <w:tabs>
          <w:tab w:val="clear" w:pos="567"/>
        </w:tabs>
        <w:spacing w:line="240" w:lineRule="auto"/>
        <w:rPr>
          <w:noProof/>
          <w:lang w:val="lt-LT"/>
        </w:rPr>
      </w:pPr>
    </w:p>
    <w:p w14:paraId="66971DB3" w14:textId="387E6456" w:rsidR="00795EC3" w:rsidRPr="008C01EE" w:rsidRDefault="00530C6E">
      <w:pPr>
        <w:numPr>
          <w:ilvl w:val="0"/>
          <w:numId w:val="25"/>
        </w:numPr>
        <w:tabs>
          <w:tab w:val="clear" w:pos="570"/>
        </w:tabs>
        <w:spacing w:line="240" w:lineRule="auto"/>
        <w:ind w:right="-2"/>
        <w:rPr>
          <w:b/>
          <w:noProof/>
          <w:lang w:val="lt-LT"/>
        </w:rPr>
      </w:pPr>
      <w:r w:rsidRPr="008C01EE">
        <w:rPr>
          <w:b/>
          <w:bCs/>
          <w:noProof/>
          <w:szCs w:val="22"/>
          <w:lang w:val="lt-LT"/>
        </w:rPr>
        <w:t xml:space="preserve">Kas yra </w:t>
      </w:r>
      <w:r w:rsidR="00923DF6">
        <w:rPr>
          <w:b/>
          <w:bCs/>
          <w:noProof/>
          <w:szCs w:val="22"/>
          <w:lang w:val="lt-LT"/>
        </w:rPr>
        <w:t>Sentinelscan</w:t>
      </w:r>
      <w:r w:rsidRPr="008C01EE">
        <w:rPr>
          <w:b/>
          <w:bCs/>
          <w:noProof/>
          <w:szCs w:val="22"/>
          <w:lang w:val="lt-LT"/>
        </w:rPr>
        <w:t xml:space="preserve"> ir kam jis vartojamas</w:t>
      </w:r>
    </w:p>
    <w:p w14:paraId="4E5B3BA3" w14:textId="77777777" w:rsidR="00795EC3" w:rsidRPr="008C01EE" w:rsidRDefault="00795EC3">
      <w:pPr>
        <w:numPr>
          <w:ilvl w:val="12"/>
          <w:numId w:val="0"/>
        </w:numPr>
        <w:tabs>
          <w:tab w:val="clear" w:pos="567"/>
        </w:tabs>
        <w:spacing w:line="240" w:lineRule="auto"/>
        <w:rPr>
          <w:noProof/>
          <w:lang w:val="lt-LT"/>
        </w:rPr>
      </w:pPr>
    </w:p>
    <w:p w14:paraId="1D0BAD5D" w14:textId="77777777" w:rsidR="00795EC3" w:rsidRPr="008C01EE" w:rsidRDefault="00530C6E">
      <w:pPr>
        <w:numPr>
          <w:ilvl w:val="12"/>
          <w:numId w:val="0"/>
        </w:numPr>
        <w:tabs>
          <w:tab w:val="clear" w:pos="567"/>
        </w:tabs>
        <w:spacing w:line="240" w:lineRule="auto"/>
        <w:rPr>
          <w:noProof/>
          <w:lang w:val="lt-LT"/>
        </w:rPr>
      </w:pPr>
      <w:r w:rsidRPr="008C01EE">
        <w:rPr>
          <w:noProof/>
          <w:szCs w:val="22"/>
          <w:lang w:val="lt-LT"/>
        </w:rPr>
        <w:t>Šis vaistas yra radiofarmacinis preparatas, skirtas tik diagnostikai.</w:t>
      </w:r>
    </w:p>
    <w:p w14:paraId="640697C2" w14:textId="77777777" w:rsidR="00795EC3" w:rsidRPr="008C01EE" w:rsidRDefault="00795EC3">
      <w:pPr>
        <w:numPr>
          <w:ilvl w:val="12"/>
          <w:numId w:val="0"/>
        </w:numPr>
        <w:tabs>
          <w:tab w:val="clear" w:pos="567"/>
        </w:tabs>
        <w:spacing w:line="240" w:lineRule="auto"/>
        <w:rPr>
          <w:noProof/>
          <w:lang w:val="lt-LT"/>
        </w:rPr>
      </w:pPr>
    </w:p>
    <w:p w14:paraId="6BF8D88C" w14:textId="63DC00F8" w:rsidR="00795EC3" w:rsidRPr="008C01EE" w:rsidRDefault="00923DF6">
      <w:pPr>
        <w:numPr>
          <w:ilvl w:val="12"/>
          <w:numId w:val="0"/>
        </w:numPr>
        <w:tabs>
          <w:tab w:val="clear" w:pos="567"/>
        </w:tabs>
        <w:spacing w:line="240" w:lineRule="auto"/>
        <w:rPr>
          <w:noProof/>
          <w:lang w:val="lt-LT"/>
        </w:rPr>
      </w:pPr>
      <w:r>
        <w:rPr>
          <w:noProof/>
          <w:szCs w:val="22"/>
          <w:lang w:val="lt-LT"/>
        </w:rPr>
        <w:t>Sentinelscan</w:t>
      </w:r>
      <w:r w:rsidR="00530C6E" w:rsidRPr="008C01EE">
        <w:rPr>
          <w:noProof/>
          <w:szCs w:val="22"/>
          <w:lang w:val="lt-LT"/>
        </w:rPr>
        <w:t xml:space="preserve"> turi būti pažymėtas radioaktyviuoju techneciu (</w:t>
      </w:r>
      <w:r w:rsidR="00530C6E" w:rsidRPr="008C01EE">
        <w:rPr>
          <w:noProof/>
          <w:szCs w:val="22"/>
          <w:vertAlign w:val="superscript"/>
          <w:lang w:val="lt-LT"/>
        </w:rPr>
        <w:t>99m</w:t>
      </w:r>
      <w:r w:rsidR="00530C6E" w:rsidRPr="008C01EE">
        <w:rPr>
          <w:noProof/>
          <w:szCs w:val="22"/>
          <w:lang w:val="lt-LT"/>
        </w:rPr>
        <w:t>Tc), o gautas preparatas naudojamas scintigrafiniam vaizdavimui ir vertinimui</w:t>
      </w:r>
      <w:r w:rsidR="006739E6">
        <w:rPr>
          <w:noProof/>
          <w:szCs w:val="22"/>
          <w:lang w:val="lt-LT"/>
        </w:rPr>
        <w:t>:</w:t>
      </w:r>
    </w:p>
    <w:p w14:paraId="4498625A" w14:textId="47234159" w:rsidR="00795EC3" w:rsidRPr="008C01EE" w:rsidRDefault="00530C6E" w:rsidP="0022209D">
      <w:pPr>
        <w:numPr>
          <w:ilvl w:val="12"/>
          <w:numId w:val="0"/>
        </w:numPr>
        <w:tabs>
          <w:tab w:val="clear" w:pos="567"/>
        </w:tabs>
        <w:spacing w:line="240" w:lineRule="auto"/>
        <w:ind w:left="567" w:hanging="567"/>
        <w:rPr>
          <w:noProof/>
          <w:lang w:val="lt-LT"/>
        </w:rPr>
      </w:pPr>
      <w:r w:rsidRPr="008C01EE">
        <w:rPr>
          <w:noProof/>
          <w:szCs w:val="22"/>
          <w:lang w:val="lt-LT"/>
        </w:rPr>
        <w:t>-</w:t>
      </w:r>
      <w:r w:rsidRPr="008C01EE">
        <w:rPr>
          <w:noProof/>
          <w:szCs w:val="22"/>
          <w:lang w:val="lt-LT"/>
        </w:rPr>
        <w:tab/>
        <w:t>kaulų čiulpų</w:t>
      </w:r>
      <w:r w:rsidR="006739E6">
        <w:rPr>
          <w:noProof/>
          <w:szCs w:val="22"/>
          <w:lang w:val="lt-LT"/>
        </w:rPr>
        <w:t>;</w:t>
      </w:r>
    </w:p>
    <w:p w14:paraId="2501FB53" w14:textId="3B5043F4" w:rsidR="00795EC3" w:rsidRPr="008C01EE" w:rsidRDefault="00530C6E" w:rsidP="0022209D">
      <w:pPr>
        <w:numPr>
          <w:ilvl w:val="12"/>
          <w:numId w:val="0"/>
        </w:numPr>
        <w:tabs>
          <w:tab w:val="clear" w:pos="567"/>
        </w:tabs>
        <w:spacing w:line="240" w:lineRule="auto"/>
        <w:ind w:left="567" w:hanging="567"/>
        <w:rPr>
          <w:noProof/>
          <w:lang w:val="lt-LT"/>
        </w:rPr>
      </w:pPr>
      <w:r w:rsidRPr="008C01EE">
        <w:rPr>
          <w:noProof/>
          <w:szCs w:val="22"/>
          <w:lang w:val="lt-LT"/>
        </w:rPr>
        <w:t>-</w:t>
      </w:r>
      <w:r w:rsidRPr="008C01EE">
        <w:rPr>
          <w:noProof/>
          <w:szCs w:val="22"/>
          <w:lang w:val="lt-LT"/>
        </w:rPr>
        <w:tab/>
        <w:t>uždegimo židinių organizme</w:t>
      </w:r>
      <w:r w:rsidR="006739E6">
        <w:rPr>
          <w:noProof/>
          <w:szCs w:val="22"/>
          <w:lang w:val="lt-LT"/>
        </w:rPr>
        <w:t>;</w:t>
      </w:r>
    </w:p>
    <w:p w14:paraId="581376D1" w14:textId="65C3E9B2" w:rsidR="00795EC3" w:rsidRPr="008C01EE" w:rsidRDefault="00530C6E" w:rsidP="0022209D">
      <w:pPr>
        <w:numPr>
          <w:ilvl w:val="12"/>
          <w:numId w:val="0"/>
        </w:numPr>
        <w:tabs>
          <w:tab w:val="clear" w:pos="567"/>
        </w:tabs>
        <w:spacing w:line="240" w:lineRule="auto"/>
        <w:ind w:left="567" w:hanging="567"/>
        <w:rPr>
          <w:noProof/>
          <w:lang w:val="lt-LT"/>
        </w:rPr>
      </w:pPr>
      <w:r w:rsidRPr="008C01EE">
        <w:rPr>
          <w:noProof/>
          <w:szCs w:val="22"/>
          <w:lang w:val="lt-LT"/>
        </w:rPr>
        <w:t>-</w:t>
      </w:r>
      <w:r w:rsidRPr="008C01EE">
        <w:rPr>
          <w:noProof/>
          <w:szCs w:val="22"/>
          <w:lang w:val="lt-LT"/>
        </w:rPr>
        <w:tab/>
        <w:t>limfinės sistemos vientisumo bei veninės ir limfinės obstrukcijos diferenciacijai</w:t>
      </w:r>
      <w:r w:rsidR="006739E6">
        <w:rPr>
          <w:noProof/>
          <w:szCs w:val="22"/>
          <w:lang w:val="lt-LT"/>
        </w:rPr>
        <w:t>;</w:t>
      </w:r>
    </w:p>
    <w:p w14:paraId="7DC21DB1" w14:textId="742E905A" w:rsidR="00795EC3" w:rsidRPr="008C01EE" w:rsidRDefault="00530C6E" w:rsidP="0022209D">
      <w:pPr>
        <w:numPr>
          <w:ilvl w:val="12"/>
          <w:numId w:val="0"/>
        </w:numPr>
        <w:tabs>
          <w:tab w:val="clear" w:pos="567"/>
        </w:tabs>
        <w:spacing w:line="240" w:lineRule="auto"/>
        <w:ind w:left="567" w:hanging="567"/>
        <w:rPr>
          <w:noProof/>
          <w:lang w:val="lt-LT"/>
        </w:rPr>
      </w:pPr>
      <w:r w:rsidRPr="008C01EE">
        <w:rPr>
          <w:noProof/>
          <w:szCs w:val="22"/>
          <w:lang w:val="lt-LT"/>
        </w:rPr>
        <w:t>-</w:t>
      </w:r>
      <w:r w:rsidRPr="008C01EE">
        <w:rPr>
          <w:noProof/>
          <w:szCs w:val="22"/>
          <w:lang w:val="lt-LT"/>
        </w:rPr>
        <w:tab/>
      </w:r>
      <w:proofErr w:type="spellStart"/>
      <w:r w:rsidR="00DB5D50" w:rsidRPr="008C01EE">
        <w:rPr>
          <w:szCs w:val="22"/>
          <w:lang w:val="lt-LT"/>
        </w:rPr>
        <w:t>sentinelini</w:t>
      </w:r>
      <w:r w:rsidR="00DB5D50">
        <w:rPr>
          <w:szCs w:val="22"/>
          <w:lang w:val="lt-LT"/>
        </w:rPr>
        <w:t>ų</w:t>
      </w:r>
      <w:proofErr w:type="spellEnd"/>
      <w:r w:rsidR="00DB5D50">
        <w:rPr>
          <w:szCs w:val="22"/>
          <w:lang w:val="lt-LT"/>
        </w:rPr>
        <w:t xml:space="preserve"> </w:t>
      </w:r>
      <w:r w:rsidRPr="008C01EE">
        <w:rPr>
          <w:noProof/>
          <w:szCs w:val="22"/>
          <w:lang w:val="lt-LT"/>
        </w:rPr>
        <w:t>limfmazgių navikinių ligų atvejais (</w:t>
      </w:r>
      <w:proofErr w:type="spellStart"/>
      <w:r w:rsidR="00C84DB2" w:rsidRPr="008C01EE">
        <w:rPr>
          <w:szCs w:val="22"/>
          <w:lang w:val="lt-LT"/>
        </w:rPr>
        <w:t>sentinelini</w:t>
      </w:r>
      <w:r w:rsidR="00C84DB2">
        <w:rPr>
          <w:szCs w:val="22"/>
          <w:lang w:val="lt-LT"/>
        </w:rPr>
        <w:t>ų</w:t>
      </w:r>
      <w:proofErr w:type="spellEnd"/>
      <w:r w:rsidR="00C84DB2">
        <w:rPr>
          <w:szCs w:val="22"/>
          <w:lang w:val="lt-LT"/>
        </w:rPr>
        <w:t xml:space="preserve"> </w:t>
      </w:r>
      <w:r w:rsidRPr="008C01EE">
        <w:rPr>
          <w:noProof/>
          <w:szCs w:val="22"/>
          <w:lang w:val="lt-LT"/>
        </w:rPr>
        <w:t>limfmazgių kartografavimas melanomos, krūties karcinomos, varpos karcinomos, burnos ertmės plokščialąstelinės karcinomos ir vulvos karcinomos srityse)</w:t>
      </w:r>
      <w:r w:rsidR="006739E6">
        <w:rPr>
          <w:noProof/>
          <w:szCs w:val="22"/>
          <w:lang w:val="lt-LT"/>
        </w:rPr>
        <w:t>.</w:t>
      </w:r>
    </w:p>
    <w:p w14:paraId="1AFA137A" w14:textId="77777777" w:rsidR="00795EC3" w:rsidRPr="008C01EE" w:rsidRDefault="00795EC3">
      <w:pPr>
        <w:numPr>
          <w:ilvl w:val="12"/>
          <w:numId w:val="0"/>
        </w:numPr>
        <w:tabs>
          <w:tab w:val="clear" w:pos="567"/>
        </w:tabs>
        <w:spacing w:line="240" w:lineRule="auto"/>
        <w:rPr>
          <w:noProof/>
          <w:lang w:val="lt-LT"/>
        </w:rPr>
      </w:pPr>
    </w:p>
    <w:p w14:paraId="06C9F2AF" w14:textId="0A1E201C" w:rsidR="00795EC3" w:rsidRPr="008C01EE" w:rsidRDefault="00530C6E">
      <w:pPr>
        <w:numPr>
          <w:ilvl w:val="12"/>
          <w:numId w:val="0"/>
        </w:numPr>
        <w:tabs>
          <w:tab w:val="clear" w:pos="567"/>
        </w:tabs>
        <w:spacing w:line="240" w:lineRule="auto"/>
        <w:rPr>
          <w:noProof/>
          <w:lang w:val="lt-LT"/>
        </w:rPr>
      </w:pPr>
      <w:r w:rsidRPr="008C01EE">
        <w:rPr>
          <w:noProof/>
          <w:szCs w:val="22"/>
          <w:lang w:val="lt-LT"/>
        </w:rPr>
        <w:t xml:space="preserve">Naudojant radiografiškai paženklintą </w:t>
      </w:r>
      <w:r w:rsidR="00923DF6">
        <w:rPr>
          <w:noProof/>
          <w:szCs w:val="22"/>
          <w:lang w:val="lt-LT"/>
        </w:rPr>
        <w:t>Sentinelscan</w:t>
      </w:r>
      <w:r w:rsidRPr="008C01EE">
        <w:rPr>
          <w:noProof/>
          <w:szCs w:val="22"/>
          <w:lang w:val="lt-LT"/>
        </w:rPr>
        <w:t xml:space="preserve">, susiduriama su nedideliais radioaktyvumo kiekiais. </w:t>
      </w:r>
      <w:r w:rsidR="00081875">
        <w:rPr>
          <w:noProof/>
          <w:szCs w:val="22"/>
          <w:lang w:val="lt-LT"/>
        </w:rPr>
        <w:t>Jūsų g</w:t>
      </w:r>
      <w:r w:rsidRPr="008C01EE">
        <w:rPr>
          <w:noProof/>
          <w:szCs w:val="22"/>
          <w:lang w:val="lt-LT"/>
        </w:rPr>
        <w:t xml:space="preserve">ydytojas ir </w:t>
      </w:r>
      <w:r w:rsidR="00081875">
        <w:rPr>
          <w:noProof/>
          <w:szCs w:val="22"/>
          <w:lang w:val="lt-LT"/>
        </w:rPr>
        <w:t>gydytojas radiologas</w:t>
      </w:r>
      <w:r w:rsidRPr="008C01EE">
        <w:rPr>
          <w:noProof/>
          <w:szCs w:val="22"/>
          <w:lang w:val="lt-LT"/>
        </w:rPr>
        <w:t xml:space="preserve"> nusprendė, kad šios procedūros su radioaktyviu vaistu klinikinė nauda jums yra didesnė už </w:t>
      </w:r>
      <w:r w:rsidR="00D13435">
        <w:rPr>
          <w:noProof/>
          <w:szCs w:val="22"/>
          <w:lang w:val="lt-LT"/>
        </w:rPr>
        <w:t>radiacijos</w:t>
      </w:r>
      <w:r w:rsidR="00D13435" w:rsidRPr="008C01EE">
        <w:rPr>
          <w:noProof/>
          <w:szCs w:val="22"/>
          <w:lang w:val="lt-LT"/>
        </w:rPr>
        <w:t xml:space="preserve"> </w:t>
      </w:r>
      <w:r w:rsidRPr="008C01EE">
        <w:rPr>
          <w:noProof/>
          <w:szCs w:val="22"/>
          <w:lang w:val="lt-LT"/>
        </w:rPr>
        <w:t>keliam</w:t>
      </w:r>
      <w:r w:rsidR="00D13435">
        <w:rPr>
          <w:noProof/>
          <w:szCs w:val="22"/>
          <w:lang w:val="lt-LT"/>
        </w:rPr>
        <w:t>ą riziką</w:t>
      </w:r>
      <w:r w:rsidRPr="008C01EE">
        <w:rPr>
          <w:noProof/>
          <w:szCs w:val="22"/>
          <w:lang w:val="lt-LT"/>
        </w:rPr>
        <w:t>.</w:t>
      </w:r>
    </w:p>
    <w:p w14:paraId="0C6FE25E" w14:textId="77777777" w:rsidR="00795EC3" w:rsidRPr="008C01EE" w:rsidRDefault="00795EC3">
      <w:pPr>
        <w:numPr>
          <w:ilvl w:val="12"/>
          <w:numId w:val="0"/>
        </w:numPr>
        <w:tabs>
          <w:tab w:val="clear" w:pos="567"/>
        </w:tabs>
        <w:spacing w:line="240" w:lineRule="auto"/>
        <w:rPr>
          <w:noProof/>
          <w:lang w:val="lt-LT"/>
        </w:rPr>
      </w:pPr>
    </w:p>
    <w:p w14:paraId="3B4BEBDE" w14:textId="77777777" w:rsidR="00795EC3" w:rsidRPr="008C01EE" w:rsidRDefault="00795EC3">
      <w:pPr>
        <w:numPr>
          <w:ilvl w:val="12"/>
          <w:numId w:val="0"/>
        </w:numPr>
        <w:tabs>
          <w:tab w:val="clear" w:pos="567"/>
        </w:tabs>
        <w:spacing w:line="240" w:lineRule="auto"/>
        <w:rPr>
          <w:noProof/>
          <w:lang w:val="lt-LT"/>
        </w:rPr>
      </w:pPr>
    </w:p>
    <w:p w14:paraId="6AA47492" w14:textId="40C288DF" w:rsidR="00795EC3" w:rsidRPr="008C01EE" w:rsidRDefault="00530C6E">
      <w:pPr>
        <w:numPr>
          <w:ilvl w:val="0"/>
          <w:numId w:val="24"/>
        </w:numPr>
        <w:tabs>
          <w:tab w:val="clear" w:pos="570"/>
        </w:tabs>
        <w:spacing w:line="240" w:lineRule="auto"/>
        <w:ind w:right="-2"/>
        <w:rPr>
          <w:b/>
          <w:noProof/>
          <w:lang w:val="lt-LT"/>
        </w:rPr>
      </w:pPr>
      <w:r w:rsidRPr="008C01EE">
        <w:rPr>
          <w:b/>
          <w:bCs/>
          <w:noProof/>
          <w:szCs w:val="22"/>
          <w:lang w:val="lt-LT"/>
        </w:rPr>
        <w:t>K</w:t>
      </w:r>
      <w:r w:rsidR="009F52BC">
        <w:rPr>
          <w:b/>
          <w:bCs/>
          <w:noProof/>
          <w:szCs w:val="22"/>
          <w:lang w:val="lt-LT"/>
        </w:rPr>
        <w:t>as</w:t>
      </w:r>
      <w:r w:rsidRPr="008C01EE">
        <w:rPr>
          <w:b/>
          <w:bCs/>
          <w:noProof/>
          <w:szCs w:val="22"/>
          <w:lang w:val="lt-LT"/>
        </w:rPr>
        <w:t xml:space="preserve"> žinotina prieš vartojant </w:t>
      </w:r>
      <w:r w:rsidR="00923DF6">
        <w:rPr>
          <w:b/>
          <w:bCs/>
          <w:noProof/>
          <w:szCs w:val="22"/>
          <w:lang w:val="lt-LT"/>
        </w:rPr>
        <w:t>Sentinelscan</w:t>
      </w:r>
    </w:p>
    <w:p w14:paraId="4218E579" w14:textId="77777777" w:rsidR="00795EC3" w:rsidRPr="008C01EE" w:rsidRDefault="00795EC3">
      <w:pPr>
        <w:numPr>
          <w:ilvl w:val="12"/>
          <w:numId w:val="0"/>
        </w:numPr>
        <w:tabs>
          <w:tab w:val="clear" w:pos="567"/>
        </w:tabs>
        <w:spacing w:line="240" w:lineRule="auto"/>
        <w:ind w:right="-2"/>
        <w:rPr>
          <w:noProof/>
          <w:lang w:val="lt-LT"/>
        </w:rPr>
      </w:pPr>
    </w:p>
    <w:p w14:paraId="50282407" w14:textId="02099D6B" w:rsidR="00795EC3" w:rsidRPr="008C01EE" w:rsidRDefault="00923DF6">
      <w:pPr>
        <w:numPr>
          <w:ilvl w:val="12"/>
          <w:numId w:val="0"/>
        </w:numPr>
        <w:tabs>
          <w:tab w:val="clear" w:pos="567"/>
        </w:tabs>
        <w:spacing w:line="240" w:lineRule="auto"/>
        <w:outlineLvl w:val="0"/>
        <w:rPr>
          <w:noProof/>
          <w:lang w:val="lt-LT"/>
        </w:rPr>
      </w:pPr>
      <w:r>
        <w:rPr>
          <w:b/>
          <w:bCs/>
          <w:noProof/>
          <w:szCs w:val="22"/>
          <w:lang w:val="lt-LT"/>
        </w:rPr>
        <w:t>Sentinelscan</w:t>
      </w:r>
      <w:r w:rsidR="00530C6E" w:rsidRPr="008C01EE">
        <w:rPr>
          <w:b/>
          <w:bCs/>
          <w:noProof/>
          <w:szCs w:val="22"/>
          <w:lang w:val="lt-LT"/>
        </w:rPr>
        <w:t xml:space="preserve"> vartoti </w:t>
      </w:r>
      <w:r w:rsidR="009F52BC">
        <w:rPr>
          <w:b/>
          <w:bCs/>
          <w:noProof/>
          <w:szCs w:val="22"/>
          <w:lang w:val="lt-LT"/>
        </w:rPr>
        <w:t>draudžiama:</w:t>
      </w:r>
    </w:p>
    <w:p w14:paraId="2EFB0EEA" w14:textId="58663DC3" w:rsidR="00795EC3" w:rsidRPr="008C01EE" w:rsidRDefault="00530C6E">
      <w:pPr>
        <w:numPr>
          <w:ilvl w:val="12"/>
          <w:numId w:val="0"/>
        </w:numPr>
        <w:tabs>
          <w:tab w:val="clear" w:pos="567"/>
        </w:tabs>
        <w:spacing w:line="240" w:lineRule="auto"/>
        <w:ind w:left="567" w:hanging="567"/>
        <w:rPr>
          <w:noProof/>
          <w:lang w:val="lt-LT"/>
        </w:rPr>
      </w:pPr>
      <w:r w:rsidRPr="008C01EE">
        <w:rPr>
          <w:noProof/>
          <w:szCs w:val="22"/>
          <w:lang w:val="lt-LT"/>
        </w:rPr>
        <w:t>-</w:t>
      </w:r>
      <w:r w:rsidRPr="008C01EE">
        <w:rPr>
          <w:noProof/>
          <w:szCs w:val="22"/>
          <w:lang w:val="lt-LT"/>
        </w:rPr>
        <w:tab/>
        <w:t>jeigu yra alergija nanokoloidiniam žmogaus albuminorui arba bet kuriai pagalbinei šio vaisto medžiagai (jos išvardytos 6 skyriuje)</w:t>
      </w:r>
      <w:r w:rsidR="00B30E93">
        <w:rPr>
          <w:noProof/>
          <w:szCs w:val="22"/>
          <w:lang w:val="lt-LT"/>
        </w:rPr>
        <w:t>;</w:t>
      </w:r>
    </w:p>
    <w:p w14:paraId="7077EFD6" w14:textId="5578D773" w:rsidR="00795EC3" w:rsidRPr="008C01EE" w:rsidRDefault="00530C6E">
      <w:pPr>
        <w:pStyle w:val="Sraopastraipa"/>
        <w:widowControl w:val="0"/>
        <w:numPr>
          <w:ilvl w:val="0"/>
          <w:numId w:val="38"/>
        </w:numPr>
        <w:tabs>
          <w:tab w:val="clear" w:pos="567"/>
          <w:tab w:val="left" w:pos="540"/>
        </w:tabs>
        <w:autoSpaceDE w:val="0"/>
        <w:autoSpaceDN w:val="0"/>
        <w:spacing w:line="240" w:lineRule="auto"/>
        <w:ind w:left="540" w:right="222" w:hanging="540"/>
        <w:contextualSpacing w:val="0"/>
        <w:jc w:val="both"/>
        <w:rPr>
          <w:lang w:val="lt-LT"/>
        </w:rPr>
      </w:pPr>
      <w:r w:rsidRPr="008C01EE">
        <w:rPr>
          <w:szCs w:val="22"/>
          <w:lang w:val="lt-LT"/>
        </w:rPr>
        <w:t xml:space="preserve">nėštumo metu, jei reikia atlikti </w:t>
      </w:r>
      <w:proofErr w:type="spellStart"/>
      <w:r w:rsidRPr="008C01EE">
        <w:rPr>
          <w:szCs w:val="22"/>
          <w:lang w:val="lt-LT"/>
        </w:rPr>
        <w:t>limfoscintigrafiją</w:t>
      </w:r>
      <w:proofErr w:type="spellEnd"/>
      <w:r w:rsidRPr="008C01EE">
        <w:rPr>
          <w:szCs w:val="22"/>
          <w:lang w:val="lt-LT"/>
        </w:rPr>
        <w:t xml:space="preserve">, apimančią dubens sritį. Pacientams, kuriems yra visiška limfos obstrukcija, limfmazgių </w:t>
      </w:r>
      <w:proofErr w:type="spellStart"/>
      <w:r w:rsidRPr="008C01EE">
        <w:rPr>
          <w:szCs w:val="22"/>
          <w:lang w:val="lt-LT"/>
        </w:rPr>
        <w:t>scintigrafija</w:t>
      </w:r>
      <w:proofErr w:type="spellEnd"/>
      <w:r w:rsidRPr="008C01EE">
        <w:rPr>
          <w:szCs w:val="22"/>
          <w:lang w:val="lt-LT"/>
        </w:rPr>
        <w:t xml:space="preserve"> nerekomenduojama dėl galimos radiacinės nekrozės rizikos injekcijos vietoje</w:t>
      </w:r>
      <w:r w:rsidR="00B30E93">
        <w:rPr>
          <w:szCs w:val="22"/>
          <w:lang w:val="lt-LT"/>
        </w:rPr>
        <w:t>.</w:t>
      </w:r>
    </w:p>
    <w:p w14:paraId="4438D3DC" w14:textId="77777777" w:rsidR="00795EC3" w:rsidRPr="008C01EE" w:rsidRDefault="00795EC3">
      <w:pPr>
        <w:numPr>
          <w:ilvl w:val="12"/>
          <w:numId w:val="0"/>
        </w:numPr>
        <w:tabs>
          <w:tab w:val="clear" w:pos="567"/>
        </w:tabs>
        <w:spacing w:line="240" w:lineRule="auto"/>
        <w:ind w:right="-2"/>
        <w:rPr>
          <w:noProof/>
          <w:lang w:val="lt-LT"/>
        </w:rPr>
      </w:pPr>
    </w:p>
    <w:p w14:paraId="53248725" w14:textId="77777777" w:rsidR="00795EC3" w:rsidRPr="008C01EE" w:rsidRDefault="00530C6E">
      <w:pPr>
        <w:numPr>
          <w:ilvl w:val="12"/>
          <w:numId w:val="0"/>
        </w:numPr>
        <w:tabs>
          <w:tab w:val="clear" w:pos="567"/>
        </w:tabs>
        <w:spacing w:line="240" w:lineRule="auto"/>
        <w:ind w:right="-2"/>
        <w:outlineLvl w:val="0"/>
        <w:rPr>
          <w:b/>
          <w:bCs/>
          <w:noProof/>
          <w:szCs w:val="22"/>
          <w:lang w:val="lt-LT"/>
        </w:rPr>
      </w:pPr>
      <w:r w:rsidRPr="008C01EE">
        <w:rPr>
          <w:b/>
          <w:bCs/>
          <w:noProof/>
          <w:szCs w:val="22"/>
          <w:lang w:val="lt-LT"/>
        </w:rPr>
        <w:t>Įspėjimai ir atsargumo priemonės</w:t>
      </w:r>
    </w:p>
    <w:p w14:paraId="3B6189AF" w14:textId="45E8D382" w:rsidR="00795EC3" w:rsidRPr="008C01EE" w:rsidRDefault="00530C6E">
      <w:pPr>
        <w:numPr>
          <w:ilvl w:val="12"/>
          <w:numId w:val="0"/>
        </w:numPr>
        <w:tabs>
          <w:tab w:val="clear" w:pos="567"/>
        </w:tabs>
        <w:spacing w:line="240" w:lineRule="auto"/>
        <w:rPr>
          <w:noProof/>
          <w:lang w:val="lt-LT"/>
        </w:rPr>
      </w:pPr>
      <w:r w:rsidRPr="008C01EE">
        <w:rPr>
          <w:noProof/>
          <w:szCs w:val="22"/>
          <w:lang w:val="lt-LT"/>
        </w:rPr>
        <w:t xml:space="preserve">Būkite ypač atsargūs </w:t>
      </w:r>
      <w:r w:rsidR="006716B3">
        <w:rPr>
          <w:noProof/>
          <w:szCs w:val="22"/>
          <w:lang w:val="lt-LT"/>
        </w:rPr>
        <w:t>vartodami</w:t>
      </w:r>
      <w:r w:rsidR="006716B3" w:rsidRPr="008C01EE">
        <w:rPr>
          <w:noProof/>
          <w:szCs w:val="22"/>
          <w:lang w:val="lt-LT"/>
        </w:rPr>
        <w:t xml:space="preserve"> </w:t>
      </w:r>
      <w:r w:rsidR="00923DF6">
        <w:rPr>
          <w:noProof/>
          <w:szCs w:val="22"/>
          <w:lang w:val="lt-LT"/>
        </w:rPr>
        <w:t>Sentinelscan</w:t>
      </w:r>
      <w:r w:rsidR="006716B3">
        <w:rPr>
          <w:noProof/>
          <w:szCs w:val="22"/>
          <w:lang w:val="lt-LT"/>
        </w:rPr>
        <w:t>:</w:t>
      </w:r>
    </w:p>
    <w:p w14:paraId="27EBBFFD" w14:textId="77777777" w:rsidR="00795EC3" w:rsidRPr="008C01EE" w:rsidRDefault="00530C6E" w:rsidP="0022209D">
      <w:pPr>
        <w:numPr>
          <w:ilvl w:val="12"/>
          <w:numId w:val="0"/>
        </w:numPr>
        <w:tabs>
          <w:tab w:val="clear" w:pos="567"/>
        </w:tabs>
        <w:spacing w:line="240" w:lineRule="auto"/>
        <w:ind w:left="567" w:hanging="567"/>
        <w:rPr>
          <w:noProof/>
          <w:lang w:val="lt-LT"/>
        </w:rPr>
      </w:pPr>
      <w:r w:rsidRPr="008C01EE">
        <w:rPr>
          <w:noProof/>
          <w:szCs w:val="22"/>
          <w:lang w:val="lt-LT"/>
        </w:rPr>
        <w:t>•</w:t>
      </w:r>
      <w:r w:rsidRPr="008C01EE">
        <w:rPr>
          <w:noProof/>
          <w:szCs w:val="22"/>
          <w:lang w:val="lt-LT"/>
        </w:rPr>
        <w:tab/>
        <w:t>jeigu esate nėščia arba manote, kad galite būti nėščia;</w:t>
      </w:r>
    </w:p>
    <w:p w14:paraId="1A311658" w14:textId="77777777" w:rsidR="00795EC3" w:rsidRPr="008C01EE" w:rsidRDefault="00530C6E" w:rsidP="0022209D">
      <w:pPr>
        <w:numPr>
          <w:ilvl w:val="12"/>
          <w:numId w:val="0"/>
        </w:numPr>
        <w:tabs>
          <w:tab w:val="clear" w:pos="567"/>
        </w:tabs>
        <w:spacing w:line="240" w:lineRule="auto"/>
        <w:ind w:left="567" w:hanging="567"/>
        <w:rPr>
          <w:noProof/>
          <w:lang w:val="lt-LT"/>
        </w:rPr>
      </w:pPr>
      <w:r w:rsidRPr="008C01EE">
        <w:rPr>
          <w:noProof/>
          <w:szCs w:val="22"/>
          <w:lang w:val="lt-LT"/>
        </w:rPr>
        <w:t>•</w:t>
      </w:r>
      <w:r w:rsidRPr="008C01EE">
        <w:rPr>
          <w:noProof/>
          <w:szCs w:val="22"/>
          <w:lang w:val="lt-LT"/>
        </w:rPr>
        <w:tab/>
        <w:t>jeigu žindote kūdikį;</w:t>
      </w:r>
    </w:p>
    <w:p w14:paraId="6832E1BE" w14:textId="77777777" w:rsidR="00795EC3" w:rsidRPr="008C01EE" w:rsidRDefault="00530C6E" w:rsidP="0022209D">
      <w:pPr>
        <w:numPr>
          <w:ilvl w:val="12"/>
          <w:numId w:val="0"/>
        </w:numPr>
        <w:tabs>
          <w:tab w:val="clear" w:pos="567"/>
        </w:tabs>
        <w:spacing w:line="240" w:lineRule="auto"/>
        <w:ind w:left="567" w:hanging="567"/>
        <w:rPr>
          <w:noProof/>
          <w:lang w:val="lt-LT"/>
        </w:rPr>
      </w:pPr>
      <w:r w:rsidRPr="008C01EE">
        <w:rPr>
          <w:noProof/>
          <w:szCs w:val="22"/>
          <w:lang w:val="lt-LT"/>
        </w:rPr>
        <w:t>•</w:t>
      </w:r>
      <w:r w:rsidRPr="008C01EE">
        <w:rPr>
          <w:noProof/>
          <w:szCs w:val="22"/>
          <w:lang w:val="lt-LT"/>
        </w:rPr>
        <w:tab/>
        <w:t>jeigu sergate inkstų ar kepenų liga.</w:t>
      </w:r>
    </w:p>
    <w:p w14:paraId="030B2393" w14:textId="77777777" w:rsidR="00795EC3" w:rsidRPr="008C01EE" w:rsidRDefault="00795EC3">
      <w:pPr>
        <w:numPr>
          <w:ilvl w:val="12"/>
          <w:numId w:val="0"/>
        </w:numPr>
        <w:tabs>
          <w:tab w:val="clear" w:pos="567"/>
        </w:tabs>
        <w:spacing w:line="240" w:lineRule="auto"/>
        <w:rPr>
          <w:noProof/>
          <w:lang w:val="lt-LT"/>
        </w:rPr>
      </w:pPr>
    </w:p>
    <w:p w14:paraId="5D6060F1" w14:textId="780562FD" w:rsidR="00795EC3" w:rsidRPr="008C01EE" w:rsidRDefault="00530C6E">
      <w:pPr>
        <w:numPr>
          <w:ilvl w:val="12"/>
          <w:numId w:val="0"/>
        </w:numPr>
        <w:tabs>
          <w:tab w:val="clear" w:pos="567"/>
        </w:tabs>
        <w:spacing w:line="240" w:lineRule="auto"/>
        <w:rPr>
          <w:noProof/>
          <w:lang w:val="lt-LT"/>
        </w:rPr>
      </w:pPr>
      <w:r w:rsidRPr="008C01EE">
        <w:rPr>
          <w:noProof/>
          <w:szCs w:val="22"/>
          <w:lang w:val="lt-LT"/>
        </w:rPr>
        <w:lastRenderedPageBreak/>
        <w:t>Tur</w:t>
      </w:r>
      <w:r w:rsidR="006716B3">
        <w:rPr>
          <w:noProof/>
          <w:szCs w:val="22"/>
          <w:lang w:val="lt-LT"/>
        </w:rPr>
        <w:t>ite</w:t>
      </w:r>
      <w:r w:rsidRPr="008C01EE">
        <w:rPr>
          <w:noProof/>
          <w:szCs w:val="22"/>
          <w:lang w:val="lt-LT"/>
        </w:rPr>
        <w:t xml:space="preserve"> informuoti savo gydytoją</w:t>
      </w:r>
      <w:r w:rsidR="006716B3">
        <w:rPr>
          <w:noProof/>
          <w:szCs w:val="22"/>
          <w:lang w:val="lt-LT"/>
        </w:rPr>
        <w:t xml:space="preserve"> radiologą</w:t>
      </w:r>
      <w:r w:rsidRPr="008C01EE">
        <w:rPr>
          <w:noProof/>
          <w:szCs w:val="22"/>
          <w:lang w:val="lt-LT"/>
        </w:rPr>
        <w:t xml:space="preserve">, jei </w:t>
      </w:r>
      <w:r w:rsidR="00AE42B2">
        <w:rPr>
          <w:noProof/>
          <w:szCs w:val="22"/>
          <w:lang w:val="lt-LT"/>
        </w:rPr>
        <w:t>J</w:t>
      </w:r>
      <w:r w:rsidRPr="008C01EE">
        <w:rPr>
          <w:noProof/>
          <w:szCs w:val="22"/>
          <w:lang w:val="lt-LT"/>
        </w:rPr>
        <w:t>ums t</w:t>
      </w:r>
      <w:r w:rsidR="00FD74AE">
        <w:rPr>
          <w:noProof/>
          <w:szCs w:val="22"/>
          <w:lang w:val="lt-LT"/>
        </w:rPr>
        <w:t>inka išvardyti įspėjimai</w:t>
      </w:r>
      <w:r w:rsidRPr="008C01EE">
        <w:rPr>
          <w:noProof/>
          <w:szCs w:val="22"/>
          <w:lang w:val="lt-LT"/>
        </w:rPr>
        <w:t xml:space="preserve">. Jūsų gydytojas </w:t>
      </w:r>
      <w:r w:rsidR="00FD74AE">
        <w:rPr>
          <w:noProof/>
          <w:szCs w:val="22"/>
          <w:lang w:val="lt-LT"/>
        </w:rPr>
        <w:t xml:space="preserve">radiologas </w:t>
      </w:r>
      <w:r w:rsidR="00AE42B2">
        <w:rPr>
          <w:noProof/>
          <w:szCs w:val="22"/>
          <w:lang w:val="lt-LT"/>
        </w:rPr>
        <w:t>J</w:t>
      </w:r>
      <w:r w:rsidRPr="008C01EE">
        <w:rPr>
          <w:noProof/>
          <w:szCs w:val="22"/>
          <w:lang w:val="lt-LT"/>
        </w:rPr>
        <w:t xml:space="preserve">us informuos, jei </w:t>
      </w:r>
      <w:r w:rsidR="00AE42B2">
        <w:rPr>
          <w:noProof/>
          <w:szCs w:val="22"/>
          <w:lang w:val="lt-LT"/>
        </w:rPr>
        <w:t>J</w:t>
      </w:r>
      <w:r w:rsidRPr="008C01EE">
        <w:rPr>
          <w:noProof/>
          <w:szCs w:val="22"/>
          <w:lang w:val="lt-LT"/>
        </w:rPr>
        <w:t>ums reikės imtis kokių nors specialių atsargumo priemonių po šio vaisto vartojimo. Pasitarkite su savo gydytoju</w:t>
      </w:r>
      <w:r w:rsidR="00AE42B2">
        <w:rPr>
          <w:noProof/>
          <w:szCs w:val="22"/>
          <w:lang w:val="lt-LT"/>
        </w:rPr>
        <w:t xml:space="preserve"> radiologu</w:t>
      </w:r>
      <w:r w:rsidRPr="008C01EE">
        <w:rPr>
          <w:noProof/>
          <w:szCs w:val="22"/>
          <w:lang w:val="lt-LT"/>
        </w:rPr>
        <w:t>, jei turite kokių nors klausimų.</w:t>
      </w:r>
    </w:p>
    <w:p w14:paraId="5573F3A4" w14:textId="77777777" w:rsidR="00795EC3" w:rsidRPr="008C01EE" w:rsidRDefault="00795EC3">
      <w:pPr>
        <w:numPr>
          <w:ilvl w:val="12"/>
          <w:numId w:val="0"/>
        </w:numPr>
        <w:tabs>
          <w:tab w:val="clear" w:pos="567"/>
        </w:tabs>
        <w:spacing w:line="240" w:lineRule="auto"/>
        <w:rPr>
          <w:noProof/>
          <w:lang w:val="lt-LT"/>
        </w:rPr>
      </w:pPr>
    </w:p>
    <w:p w14:paraId="5C56AF3F" w14:textId="10070091" w:rsidR="00795EC3" w:rsidRPr="008C01EE" w:rsidRDefault="00530C6E">
      <w:pPr>
        <w:numPr>
          <w:ilvl w:val="12"/>
          <w:numId w:val="0"/>
        </w:numPr>
        <w:tabs>
          <w:tab w:val="clear" w:pos="567"/>
        </w:tabs>
        <w:spacing w:line="240" w:lineRule="auto"/>
        <w:rPr>
          <w:b/>
          <w:bCs/>
          <w:noProof/>
          <w:lang w:val="lt-LT"/>
        </w:rPr>
      </w:pPr>
      <w:r w:rsidRPr="008C01EE">
        <w:rPr>
          <w:b/>
          <w:bCs/>
          <w:noProof/>
          <w:szCs w:val="22"/>
          <w:lang w:val="lt-LT"/>
        </w:rPr>
        <w:t xml:space="preserve">Prieš pradedant vartoti </w:t>
      </w:r>
      <w:r w:rsidR="00923DF6">
        <w:rPr>
          <w:b/>
          <w:bCs/>
          <w:noProof/>
          <w:szCs w:val="22"/>
          <w:lang w:val="lt-LT"/>
        </w:rPr>
        <w:t>Sentinelscan</w:t>
      </w:r>
      <w:r w:rsidRPr="008C01EE">
        <w:rPr>
          <w:b/>
          <w:bCs/>
          <w:noProof/>
          <w:szCs w:val="22"/>
          <w:lang w:val="lt-LT"/>
        </w:rPr>
        <w:t>, tur</w:t>
      </w:r>
      <w:r w:rsidR="00014271">
        <w:rPr>
          <w:b/>
          <w:bCs/>
          <w:noProof/>
          <w:szCs w:val="22"/>
          <w:lang w:val="lt-LT"/>
        </w:rPr>
        <w:t>ite</w:t>
      </w:r>
      <w:r w:rsidRPr="008C01EE">
        <w:rPr>
          <w:b/>
          <w:bCs/>
          <w:noProof/>
          <w:szCs w:val="22"/>
          <w:lang w:val="lt-LT"/>
        </w:rPr>
        <w:t>:</w:t>
      </w:r>
    </w:p>
    <w:p w14:paraId="048DE778" w14:textId="68F1EF97" w:rsidR="00795EC3" w:rsidRPr="008C01EE" w:rsidRDefault="00530C6E" w:rsidP="0022209D">
      <w:pPr>
        <w:numPr>
          <w:ilvl w:val="12"/>
          <w:numId w:val="0"/>
        </w:numPr>
        <w:spacing w:line="240" w:lineRule="auto"/>
        <w:ind w:left="567" w:hanging="567"/>
        <w:rPr>
          <w:noProof/>
          <w:lang w:val="lt-LT"/>
        </w:rPr>
      </w:pPr>
      <w:r w:rsidRPr="008C01EE">
        <w:rPr>
          <w:noProof/>
          <w:szCs w:val="22"/>
          <w:lang w:val="lt-LT"/>
        </w:rPr>
        <w:t>-</w:t>
      </w:r>
      <w:r w:rsidR="00D63778">
        <w:rPr>
          <w:noProof/>
          <w:szCs w:val="22"/>
          <w:lang w:val="lt-LT"/>
        </w:rPr>
        <w:tab/>
      </w:r>
      <w:r w:rsidRPr="008C01EE">
        <w:rPr>
          <w:noProof/>
          <w:szCs w:val="22"/>
          <w:lang w:val="lt-LT"/>
        </w:rPr>
        <w:t>gerti daug vandens prieš tyrimą, kad galėtumėte kuo dažniau šlapintis pirmosiomis valandomis po tyrimo.</w:t>
      </w:r>
    </w:p>
    <w:p w14:paraId="52F5A96E" w14:textId="77777777" w:rsidR="00795EC3" w:rsidRPr="008C01EE" w:rsidRDefault="00795EC3">
      <w:pPr>
        <w:numPr>
          <w:ilvl w:val="12"/>
          <w:numId w:val="0"/>
        </w:numPr>
        <w:tabs>
          <w:tab w:val="clear" w:pos="567"/>
        </w:tabs>
        <w:spacing w:line="240" w:lineRule="auto"/>
        <w:rPr>
          <w:noProof/>
          <w:lang w:val="lt-LT"/>
        </w:rPr>
      </w:pPr>
    </w:p>
    <w:p w14:paraId="3571BBB3" w14:textId="77777777" w:rsidR="00795EC3" w:rsidRPr="008C01EE" w:rsidRDefault="00530C6E">
      <w:pPr>
        <w:numPr>
          <w:ilvl w:val="12"/>
          <w:numId w:val="0"/>
        </w:numPr>
        <w:tabs>
          <w:tab w:val="clear" w:pos="567"/>
        </w:tabs>
        <w:spacing w:line="240" w:lineRule="auto"/>
        <w:rPr>
          <w:b/>
          <w:bCs/>
          <w:noProof/>
          <w:lang w:val="lt-LT"/>
        </w:rPr>
      </w:pPr>
      <w:r w:rsidRPr="008C01EE">
        <w:rPr>
          <w:b/>
          <w:bCs/>
          <w:noProof/>
          <w:szCs w:val="22"/>
          <w:lang w:val="lt-LT"/>
        </w:rPr>
        <w:t>Vaikams ir paaugliams</w:t>
      </w:r>
    </w:p>
    <w:p w14:paraId="673A9A97" w14:textId="56D879D6" w:rsidR="00795EC3" w:rsidRPr="008C01EE" w:rsidRDefault="00530C6E">
      <w:pPr>
        <w:numPr>
          <w:ilvl w:val="12"/>
          <w:numId w:val="0"/>
        </w:numPr>
        <w:tabs>
          <w:tab w:val="clear" w:pos="567"/>
        </w:tabs>
        <w:spacing w:line="240" w:lineRule="auto"/>
        <w:rPr>
          <w:noProof/>
          <w:lang w:val="lt-LT"/>
        </w:rPr>
      </w:pPr>
      <w:r w:rsidRPr="008C01EE">
        <w:rPr>
          <w:noProof/>
          <w:szCs w:val="22"/>
          <w:lang w:val="lt-LT"/>
        </w:rPr>
        <w:t>Pasitarkite su savo gydytoju</w:t>
      </w:r>
      <w:r w:rsidR="00D8416E">
        <w:rPr>
          <w:noProof/>
          <w:szCs w:val="22"/>
          <w:lang w:val="lt-LT"/>
        </w:rPr>
        <w:t xml:space="preserve"> radiologu</w:t>
      </w:r>
      <w:r w:rsidRPr="008C01EE">
        <w:rPr>
          <w:noProof/>
          <w:szCs w:val="22"/>
          <w:lang w:val="lt-LT"/>
        </w:rPr>
        <w:t xml:space="preserve">, jei </w:t>
      </w:r>
      <w:r w:rsidR="00D8416E">
        <w:rPr>
          <w:noProof/>
          <w:szCs w:val="22"/>
          <w:lang w:val="lt-LT"/>
        </w:rPr>
        <w:t>J</w:t>
      </w:r>
      <w:r w:rsidRPr="008C01EE">
        <w:rPr>
          <w:noProof/>
          <w:szCs w:val="22"/>
          <w:lang w:val="lt-LT"/>
        </w:rPr>
        <w:t xml:space="preserve">ūs ar </w:t>
      </w:r>
      <w:r w:rsidR="00D8416E">
        <w:rPr>
          <w:noProof/>
          <w:szCs w:val="22"/>
          <w:lang w:val="lt-LT"/>
        </w:rPr>
        <w:t>J</w:t>
      </w:r>
      <w:r w:rsidRPr="008C01EE">
        <w:rPr>
          <w:noProof/>
          <w:szCs w:val="22"/>
          <w:lang w:val="lt-LT"/>
        </w:rPr>
        <w:t>ūsų vaikas yra jaunesni</w:t>
      </w:r>
      <w:r w:rsidR="00D8416E">
        <w:rPr>
          <w:noProof/>
          <w:szCs w:val="22"/>
          <w:lang w:val="lt-LT"/>
        </w:rPr>
        <w:t>s</w:t>
      </w:r>
      <w:r w:rsidRPr="008C01EE">
        <w:rPr>
          <w:noProof/>
          <w:szCs w:val="22"/>
          <w:lang w:val="lt-LT"/>
        </w:rPr>
        <w:t xml:space="preserve"> nei 18 metų.</w:t>
      </w:r>
    </w:p>
    <w:p w14:paraId="4E498785" w14:textId="77777777" w:rsidR="00795EC3" w:rsidRPr="008C01EE" w:rsidRDefault="00795EC3">
      <w:pPr>
        <w:numPr>
          <w:ilvl w:val="12"/>
          <w:numId w:val="0"/>
        </w:numPr>
        <w:tabs>
          <w:tab w:val="clear" w:pos="567"/>
        </w:tabs>
        <w:spacing w:line="240" w:lineRule="auto"/>
        <w:rPr>
          <w:b/>
          <w:bCs/>
          <w:noProof/>
          <w:lang w:val="lt-LT"/>
        </w:rPr>
      </w:pPr>
    </w:p>
    <w:p w14:paraId="75E0CC09" w14:textId="77777777" w:rsidR="00795EC3" w:rsidRPr="008C01EE" w:rsidRDefault="00530C6E">
      <w:pPr>
        <w:numPr>
          <w:ilvl w:val="12"/>
          <w:numId w:val="0"/>
        </w:numPr>
        <w:tabs>
          <w:tab w:val="clear" w:pos="567"/>
        </w:tabs>
        <w:spacing w:line="240" w:lineRule="auto"/>
        <w:rPr>
          <w:b/>
          <w:bCs/>
          <w:noProof/>
          <w:lang w:val="lt-LT"/>
        </w:rPr>
      </w:pPr>
      <w:r w:rsidRPr="008C01EE">
        <w:rPr>
          <w:b/>
          <w:bCs/>
          <w:noProof/>
          <w:szCs w:val="22"/>
          <w:lang w:val="lt-LT"/>
        </w:rPr>
        <w:t>Vaistai, pagaminti iš žmogaus kraujo arba plazmos</w:t>
      </w:r>
    </w:p>
    <w:p w14:paraId="4C00637D" w14:textId="77777777" w:rsidR="00795EC3" w:rsidRPr="008C01EE" w:rsidRDefault="00530C6E">
      <w:pPr>
        <w:numPr>
          <w:ilvl w:val="12"/>
          <w:numId w:val="0"/>
        </w:numPr>
        <w:tabs>
          <w:tab w:val="clear" w:pos="567"/>
        </w:tabs>
        <w:spacing w:line="240" w:lineRule="auto"/>
        <w:rPr>
          <w:noProof/>
          <w:lang w:val="lt-LT"/>
        </w:rPr>
      </w:pPr>
      <w:r w:rsidRPr="008C01EE">
        <w:rPr>
          <w:noProof/>
          <w:szCs w:val="22"/>
          <w:lang w:val="lt-LT"/>
        </w:rPr>
        <w:t>Kai vaistai gaminami iš žmogaus kraujo ar plazmos, taikomos tam tikros priemonės, kad pacientams nebūtų perduodamos infekcijos. Šios priemonės apima:</w:t>
      </w:r>
    </w:p>
    <w:p w14:paraId="45F593BE" w14:textId="70854490" w:rsidR="00795EC3" w:rsidRPr="008C01EE" w:rsidRDefault="00530C6E" w:rsidP="0022209D">
      <w:pPr>
        <w:numPr>
          <w:ilvl w:val="12"/>
          <w:numId w:val="0"/>
        </w:numPr>
        <w:tabs>
          <w:tab w:val="clear" w:pos="567"/>
        </w:tabs>
        <w:spacing w:line="240" w:lineRule="auto"/>
        <w:ind w:left="567" w:hanging="567"/>
        <w:rPr>
          <w:noProof/>
          <w:lang w:val="lt-LT"/>
        </w:rPr>
      </w:pPr>
      <w:r w:rsidRPr="008C01EE">
        <w:rPr>
          <w:noProof/>
          <w:szCs w:val="22"/>
          <w:lang w:val="lt-LT"/>
        </w:rPr>
        <w:t>-</w:t>
      </w:r>
      <w:r w:rsidRPr="008C01EE">
        <w:rPr>
          <w:noProof/>
          <w:szCs w:val="22"/>
          <w:lang w:val="lt-LT"/>
        </w:rPr>
        <w:tab/>
        <w:t xml:space="preserve">atidų kraujo ir plazmos donorų atrinkimą, siekiant užtikrinti, kad būtų </w:t>
      </w:r>
      <w:r w:rsidR="00783FF4">
        <w:rPr>
          <w:noProof/>
          <w:szCs w:val="22"/>
          <w:lang w:val="lt-LT"/>
        </w:rPr>
        <w:t>neparinkti</w:t>
      </w:r>
      <w:r w:rsidR="006E46EC" w:rsidRPr="008C01EE">
        <w:rPr>
          <w:noProof/>
          <w:szCs w:val="22"/>
          <w:lang w:val="lt-LT"/>
        </w:rPr>
        <w:t xml:space="preserve"> </w:t>
      </w:r>
      <w:r w:rsidRPr="008C01EE">
        <w:rPr>
          <w:noProof/>
          <w:szCs w:val="22"/>
          <w:lang w:val="lt-LT"/>
        </w:rPr>
        <w:t xml:space="preserve">tie, kuriems kyla rizika </w:t>
      </w:r>
      <w:r w:rsidR="00783FF4">
        <w:rPr>
          <w:noProof/>
          <w:szCs w:val="22"/>
          <w:lang w:val="lt-LT"/>
        </w:rPr>
        <w:t>perduoti</w:t>
      </w:r>
      <w:r w:rsidR="00783FF4" w:rsidRPr="008C01EE">
        <w:rPr>
          <w:noProof/>
          <w:szCs w:val="22"/>
          <w:lang w:val="lt-LT"/>
        </w:rPr>
        <w:t xml:space="preserve"> </w:t>
      </w:r>
      <w:r w:rsidRPr="008C01EE">
        <w:rPr>
          <w:noProof/>
          <w:szCs w:val="22"/>
          <w:lang w:val="lt-LT"/>
        </w:rPr>
        <w:t>infekcijas;</w:t>
      </w:r>
    </w:p>
    <w:p w14:paraId="7931B7FC" w14:textId="77777777" w:rsidR="00795EC3" w:rsidRPr="008C01EE" w:rsidRDefault="00530C6E" w:rsidP="0022209D">
      <w:pPr>
        <w:pStyle w:val="Sraopastraipa"/>
        <w:numPr>
          <w:ilvl w:val="0"/>
          <w:numId w:val="40"/>
        </w:numPr>
        <w:tabs>
          <w:tab w:val="clear" w:pos="567"/>
        </w:tabs>
        <w:spacing w:line="240" w:lineRule="auto"/>
        <w:ind w:left="567" w:hanging="567"/>
        <w:rPr>
          <w:noProof/>
          <w:lang w:val="lt-LT"/>
        </w:rPr>
      </w:pPr>
      <w:r w:rsidRPr="008C01EE">
        <w:rPr>
          <w:noProof/>
          <w:szCs w:val="22"/>
          <w:lang w:val="lt-LT"/>
        </w:rPr>
        <w:t>kiekvienos donorystės ir plazmos telkinių tyrimus dėl virusų / infekcijų požymių;</w:t>
      </w:r>
    </w:p>
    <w:p w14:paraId="036C4832" w14:textId="0CEF8AC6" w:rsidR="00795EC3" w:rsidRPr="008C01EE" w:rsidRDefault="00530C6E" w:rsidP="00D63778">
      <w:pPr>
        <w:numPr>
          <w:ilvl w:val="12"/>
          <w:numId w:val="0"/>
        </w:numPr>
        <w:tabs>
          <w:tab w:val="clear" w:pos="567"/>
        </w:tabs>
        <w:spacing w:line="240" w:lineRule="auto"/>
        <w:rPr>
          <w:noProof/>
          <w:lang w:val="lt-LT"/>
        </w:rPr>
      </w:pPr>
      <w:r w:rsidRPr="008C01EE">
        <w:rPr>
          <w:noProof/>
          <w:szCs w:val="22"/>
          <w:lang w:val="lt-LT"/>
        </w:rPr>
        <w:t>-</w:t>
      </w:r>
      <w:r w:rsidRPr="008C01EE">
        <w:rPr>
          <w:noProof/>
          <w:szCs w:val="22"/>
          <w:lang w:val="lt-LT"/>
        </w:rPr>
        <w:tab/>
        <w:t>kraujo ar plazmos apdorojimo etapus, kuriais galima nukenksminti arba pašalinti virusus. Nepaisant šių priemonių, vartojant vaist</w:t>
      </w:r>
      <w:r w:rsidR="00BE2FC4">
        <w:rPr>
          <w:noProof/>
          <w:szCs w:val="22"/>
          <w:lang w:val="lt-LT"/>
        </w:rPr>
        <w:t>ų</w:t>
      </w:r>
      <w:r w:rsidRPr="008C01EE">
        <w:rPr>
          <w:noProof/>
          <w:szCs w:val="22"/>
          <w:lang w:val="lt-LT"/>
        </w:rPr>
        <w:t>, pagamint</w:t>
      </w:r>
      <w:r w:rsidR="00BE2FC4">
        <w:rPr>
          <w:noProof/>
          <w:szCs w:val="22"/>
          <w:lang w:val="lt-LT"/>
        </w:rPr>
        <w:t>ų</w:t>
      </w:r>
      <w:r w:rsidRPr="008C01EE">
        <w:rPr>
          <w:noProof/>
          <w:szCs w:val="22"/>
          <w:lang w:val="lt-LT"/>
        </w:rPr>
        <w:t xml:space="preserve"> iš žmogaus kraujo ar plazmos, negalima visiškai atmesti infekcijos perdavimo galimybės. Tai taip pat taikoma bet kokiems nežinomiems ar atsirandantiems virusams ar kitų tipų infekcijoms.</w:t>
      </w:r>
    </w:p>
    <w:p w14:paraId="6C1A4D33" w14:textId="77777777" w:rsidR="00795EC3" w:rsidRPr="008C01EE" w:rsidRDefault="00530C6E">
      <w:pPr>
        <w:numPr>
          <w:ilvl w:val="12"/>
          <w:numId w:val="0"/>
        </w:numPr>
        <w:tabs>
          <w:tab w:val="clear" w:pos="567"/>
        </w:tabs>
        <w:spacing w:line="240" w:lineRule="auto"/>
        <w:rPr>
          <w:noProof/>
          <w:lang w:val="lt-LT"/>
        </w:rPr>
      </w:pPr>
      <w:r w:rsidRPr="008C01EE">
        <w:rPr>
          <w:noProof/>
          <w:szCs w:val="22"/>
          <w:lang w:val="lt-LT"/>
        </w:rPr>
        <w:t>Nėra jokių pranešimų apie virusų sukeltas infekcijas su albuminu, pagamintu pagal Europos farmakopėjos reikalavimus, taikant nustatytus procesus.</w:t>
      </w:r>
    </w:p>
    <w:p w14:paraId="48108FB8" w14:textId="77AD7917" w:rsidR="00795EC3" w:rsidRPr="008C01EE" w:rsidRDefault="00530C6E">
      <w:pPr>
        <w:numPr>
          <w:ilvl w:val="12"/>
          <w:numId w:val="0"/>
        </w:numPr>
        <w:tabs>
          <w:tab w:val="clear" w:pos="567"/>
        </w:tabs>
        <w:spacing w:line="240" w:lineRule="auto"/>
        <w:rPr>
          <w:noProof/>
          <w:lang w:val="lt-LT"/>
        </w:rPr>
      </w:pPr>
      <w:r w:rsidRPr="008C01EE">
        <w:rPr>
          <w:noProof/>
          <w:szCs w:val="22"/>
          <w:lang w:val="lt-LT"/>
        </w:rPr>
        <w:t xml:space="preserve">Primygtinai rekomenduojama kiekvieną kartą, kai gaunate </w:t>
      </w:r>
      <w:r w:rsidR="00923DF6">
        <w:rPr>
          <w:noProof/>
          <w:szCs w:val="22"/>
          <w:lang w:val="lt-LT"/>
        </w:rPr>
        <w:t>Sentinelscan</w:t>
      </w:r>
      <w:r w:rsidRPr="008C01EE">
        <w:rPr>
          <w:noProof/>
          <w:szCs w:val="22"/>
          <w:lang w:val="lt-LT"/>
        </w:rPr>
        <w:t xml:space="preserve"> dozę, įrašyti vaisto pavadinimą ir serijos numerį, kad būtų galima išsaugoti naudojamų serijų įrašą.</w:t>
      </w:r>
    </w:p>
    <w:p w14:paraId="3E6658CA" w14:textId="77777777" w:rsidR="00795EC3" w:rsidRPr="008C01EE" w:rsidRDefault="00795EC3">
      <w:pPr>
        <w:numPr>
          <w:ilvl w:val="12"/>
          <w:numId w:val="0"/>
        </w:numPr>
        <w:tabs>
          <w:tab w:val="clear" w:pos="567"/>
        </w:tabs>
        <w:spacing w:line="240" w:lineRule="auto"/>
        <w:rPr>
          <w:noProof/>
          <w:lang w:val="lt-LT"/>
        </w:rPr>
      </w:pPr>
    </w:p>
    <w:p w14:paraId="77691A24" w14:textId="550B4CF5" w:rsidR="00795EC3" w:rsidRPr="008C01EE" w:rsidRDefault="00530C6E">
      <w:pPr>
        <w:numPr>
          <w:ilvl w:val="12"/>
          <w:numId w:val="0"/>
        </w:numPr>
        <w:tabs>
          <w:tab w:val="clear" w:pos="567"/>
        </w:tabs>
        <w:spacing w:line="240" w:lineRule="auto"/>
        <w:rPr>
          <w:b/>
          <w:bCs/>
          <w:noProof/>
          <w:lang w:val="lt-LT"/>
        </w:rPr>
      </w:pPr>
      <w:r w:rsidRPr="008C01EE">
        <w:rPr>
          <w:b/>
          <w:bCs/>
          <w:noProof/>
          <w:szCs w:val="22"/>
          <w:lang w:val="lt-LT"/>
        </w:rPr>
        <w:t xml:space="preserve">Kiti vaistai ir </w:t>
      </w:r>
      <w:r w:rsidR="00923DF6">
        <w:rPr>
          <w:b/>
          <w:bCs/>
          <w:noProof/>
          <w:szCs w:val="22"/>
          <w:lang w:val="lt-LT"/>
        </w:rPr>
        <w:t>Sentinelscan</w:t>
      </w:r>
    </w:p>
    <w:p w14:paraId="161CD257" w14:textId="768E8EE5" w:rsidR="00795EC3" w:rsidRPr="008C01EE" w:rsidRDefault="00530C6E">
      <w:pPr>
        <w:numPr>
          <w:ilvl w:val="12"/>
          <w:numId w:val="0"/>
        </w:numPr>
        <w:tabs>
          <w:tab w:val="clear" w:pos="567"/>
        </w:tabs>
        <w:spacing w:line="240" w:lineRule="auto"/>
        <w:rPr>
          <w:noProof/>
          <w:lang w:val="lt-LT"/>
        </w:rPr>
      </w:pPr>
      <w:r w:rsidRPr="008C01EE">
        <w:rPr>
          <w:noProof/>
          <w:szCs w:val="22"/>
          <w:lang w:val="lt-LT"/>
        </w:rPr>
        <w:t>Jeigu vartojate ar neseniai vartojote kitų vaistų arba dėl to nesate tikri, apie tai pasakykite savo gydytojui</w:t>
      </w:r>
      <w:r w:rsidR="00EF1C9F">
        <w:rPr>
          <w:noProof/>
          <w:szCs w:val="22"/>
          <w:lang w:val="lt-LT"/>
        </w:rPr>
        <w:t xml:space="preserve"> radiologui</w:t>
      </w:r>
      <w:r w:rsidRPr="008C01EE">
        <w:rPr>
          <w:noProof/>
          <w:szCs w:val="22"/>
          <w:lang w:val="lt-LT"/>
        </w:rPr>
        <w:t>, nes jie gali turėti įtakos vaizdų interpretacijai.</w:t>
      </w:r>
    </w:p>
    <w:p w14:paraId="6ABDFF70" w14:textId="028E1BCB" w:rsidR="00795EC3" w:rsidRPr="008C01EE" w:rsidRDefault="00530C6E">
      <w:pPr>
        <w:numPr>
          <w:ilvl w:val="12"/>
          <w:numId w:val="0"/>
        </w:numPr>
        <w:tabs>
          <w:tab w:val="clear" w:pos="567"/>
        </w:tabs>
        <w:spacing w:line="240" w:lineRule="auto"/>
        <w:rPr>
          <w:noProof/>
          <w:lang w:val="lt-LT"/>
        </w:rPr>
      </w:pPr>
      <w:r w:rsidRPr="008C01EE">
        <w:rPr>
          <w:noProof/>
          <w:szCs w:val="22"/>
          <w:lang w:val="lt-LT"/>
        </w:rPr>
        <w:t xml:space="preserve">Jei </w:t>
      </w:r>
      <w:r w:rsidR="00C1135B">
        <w:rPr>
          <w:noProof/>
          <w:szCs w:val="22"/>
          <w:lang w:val="lt-LT"/>
        </w:rPr>
        <w:t>J</w:t>
      </w:r>
      <w:r w:rsidRPr="008C01EE">
        <w:rPr>
          <w:noProof/>
          <w:szCs w:val="22"/>
          <w:lang w:val="lt-LT"/>
        </w:rPr>
        <w:t xml:space="preserve">ums turi būti atliekamas limfinės sistemos skenavimas, prieš tyrimą pasitarkite su gydytoju, jeigu anksčiau </w:t>
      </w:r>
      <w:r w:rsidR="0088194D">
        <w:rPr>
          <w:noProof/>
          <w:szCs w:val="22"/>
          <w:lang w:val="lt-LT"/>
        </w:rPr>
        <w:t>J</w:t>
      </w:r>
      <w:r w:rsidRPr="008C01EE">
        <w:rPr>
          <w:noProof/>
          <w:szCs w:val="22"/>
          <w:lang w:val="lt-LT"/>
        </w:rPr>
        <w:t xml:space="preserve">ums buvo atlikti rentgeno tyrimai ar skenavimas su kontrastinėmis medžiagomis. Tai gali turėti įtakos rezultatui. </w:t>
      </w:r>
      <w:r w:rsidR="00F92AA7" w:rsidRPr="00F92AA7">
        <w:rPr>
          <w:noProof/>
          <w:szCs w:val="22"/>
          <w:lang w:val="lt-LT"/>
        </w:rPr>
        <w:t>Prieš pradėdami vartoti bet kokius vaistus, kreipkitės į gydytoją</w:t>
      </w:r>
      <w:r w:rsidR="0088194D">
        <w:rPr>
          <w:noProof/>
          <w:szCs w:val="22"/>
          <w:lang w:val="lt-LT"/>
        </w:rPr>
        <w:t xml:space="preserve"> radiologą</w:t>
      </w:r>
      <w:r w:rsidR="00F92AA7" w:rsidRPr="00F92AA7">
        <w:rPr>
          <w:noProof/>
          <w:szCs w:val="22"/>
          <w:lang w:val="lt-LT"/>
        </w:rPr>
        <w:t>.</w:t>
      </w:r>
    </w:p>
    <w:p w14:paraId="15FD4F7F" w14:textId="77777777" w:rsidR="00795EC3" w:rsidRPr="008C01EE" w:rsidRDefault="00795EC3">
      <w:pPr>
        <w:numPr>
          <w:ilvl w:val="12"/>
          <w:numId w:val="0"/>
        </w:numPr>
        <w:tabs>
          <w:tab w:val="clear" w:pos="567"/>
          <w:tab w:val="left" w:pos="1290"/>
        </w:tabs>
        <w:spacing w:line="240" w:lineRule="auto"/>
        <w:ind w:right="-2"/>
        <w:rPr>
          <w:noProof/>
          <w:lang w:val="lt-LT"/>
        </w:rPr>
      </w:pPr>
    </w:p>
    <w:p w14:paraId="31DF6C84" w14:textId="77777777" w:rsidR="00795EC3" w:rsidRPr="008C01EE" w:rsidRDefault="00530C6E">
      <w:pPr>
        <w:numPr>
          <w:ilvl w:val="12"/>
          <w:numId w:val="0"/>
        </w:numPr>
        <w:tabs>
          <w:tab w:val="clear" w:pos="567"/>
        </w:tabs>
        <w:spacing w:line="240" w:lineRule="auto"/>
        <w:ind w:right="-2"/>
        <w:outlineLvl w:val="0"/>
        <w:rPr>
          <w:b/>
          <w:noProof/>
          <w:lang w:val="lt-LT"/>
        </w:rPr>
      </w:pPr>
      <w:r w:rsidRPr="008C01EE">
        <w:rPr>
          <w:b/>
          <w:bCs/>
          <w:noProof/>
          <w:szCs w:val="22"/>
          <w:lang w:val="lt-LT"/>
        </w:rPr>
        <w:t>Nėštumas ir žindymo laikotarpis</w:t>
      </w:r>
    </w:p>
    <w:p w14:paraId="6352D254" w14:textId="20CCF544" w:rsidR="00795EC3" w:rsidRPr="008C01EE" w:rsidRDefault="00530C6E">
      <w:pPr>
        <w:numPr>
          <w:ilvl w:val="12"/>
          <w:numId w:val="0"/>
        </w:numPr>
        <w:tabs>
          <w:tab w:val="clear" w:pos="567"/>
        </w:tabs>
        <w:spacing w:line="240" w:lineRule="auto"/>
        <w:rPr>
          <w:noProof/>
          <w:lang w:val="lt-LT"/>
        </w:rPr>
      </w:pPr>
      <w:r w:rsidRPr="008C01EE">
        <w:rPr>
          <w:noProof/>
          <w:szCs w:val="22"/>
          <w:lang w:val="lt-LT"/>
        </w:rPr>
        <w:t xml:space="preserve">Jeigu esate nėščia, žindote kūdikį, manote, kad galbūt esate nėščia arba planuojate pastoti, tai prieš </w:t>
      </w:r>
      <w:r w:rsidR="00C5144E" w:rsidRPr="00751A22">
        <w:rPr>
          <w:lang w:val="lt-LT"/>
        </w:rPr>
        <w:t>vartodama</w:t>
      </w:r>
      <w:r w:rsidR="00C5144E" w:rsidRPr="008C01EE" w:rsidDel="00C5144E">
        <w:rPr>
          <w:noProof/>
          <w:szCs w:val="22"/>
          <w:lang w:val="lt-LT"/>
        </w:rPr>
        <w:t xml:space="preserve"> </w:t>
      </w:r>
      <w:r w:rsidRPr="008C01EE">
        <w:rPr>
          <w:noProof/>
          <w:szCs w:val="22"/>
          <w:lang w:val="lt-LT"/>
        </w:rPr>
        <w:t>šį vaistą pasitarkite su gydytoju</w:t>
      </w:r>
      <w:r w:rsidR="005B263D">
        <w:rPr>
          <w:noProof/>
          <w:szCs w:val="22"/>
          <w:lang w:val="lt-LT"/>
        </w:rPr>
        <w:t xml:space="preserve"> radiologu</w:t>
      </w:r>
      <w:r w:rsidRPr="008C01EE">
        <w:rPr>
          <w:noProof/>
          <w:szCs w:val="22"/>
          <w:lang w:val="lt-LT"/>
        </w:rPr>
        <w:t>.</w:t>
      </w:r>
    </w:p>
    <w:p w14:paraId="7B5BBA34" w14:textId="77777777" w:rsidR="00795EC3" w:rsidRPr="008C01EE" w:rsidRDefault="00795EC3">
      <w:pPr>
        <w:numPr>
          <w:ilvl w:val="12"/>
          <w:numId w:val="0"/>
        </w:numPr>
        <w:tabs>
          <w:tab w:val="clear" w:pos="567"/>
        </w:tabs>
        <w:spacing w:line="240" w:lineRule="auto"/>
        <w:rPr>
          <w:b/>
          <w:noProof/>
          <w:lang w:val="lt-LT"/>
        </w:rPr>
      </w:pPr>
    </w:p>
    <w:p w14:paraId="090346FE" w14:textId="2D943888" w:rsidR="00795EC3" w:rsidRPr="008C01EE" w:rsidRDefault="00530C6E">
      <w:pPr>
        <w:numPr>
          <w:ilvl w:val="12"/>
          <w:numId w:val="0"/>
        </w:numPr>
        <w:tabs>
          <w:tab w:val="clear" w:pos="567"/>
        </w:tabs>
        <w:spacing w:line="240" w:lineRule="auto"/>
        <w:rPr>
          <w:bCs/>
          <w:noProof/>
          <w:szCs w:val="22"/>
          <w:lang w:val="lt-LT"/>
        </w:rPr>
      </w:pPr>
      <w:r w:rsidRPr="008C01EE">
        <w:rPr>
          <w:bCs/>
          <w:noProof/>
          <w:szCs w:val="22"/>
          <w:lang w:val="lt-LT"/>
        </w:rPr>
        <w:t xml:space="preserve">Prieš </w:t>
      </w:r>
      <w:r w:rsidR="005B263D">
        <w:rPr>
          <w:bCs/>
          <w:noProof/>
          <w:szCs w:val="22"/>
          <w:lang w:val="lt-LT"/>
        </w:rPr>
        <w:t>vartojant</w:t>
      </w:r>
      <w:r w:rsidR="005B263D" w:rsidRPr="008C01EE">
        <w:rPr>
          <w:bCs/>
          <w:noProof/>
          <w:szCs w:val="22"/>
          <w:lang w:val="lt-LT"/>
        </w:rPr>
        <w:t xml:space="preserve"> </w:t>
      </w:r>
      <w:r w:rsidR="00923DF6">
        <w:rPr>
          <w:bCs/>
          <w:noProof/>
          <w:szCs w:val="22"/>
          <w:lang w:val="lt-LT"/>
        </w:rPr>
        <w:t>Sentinelscan</w:t>
      </w:r>
      <w:r w:rsidRPr="008C01EE">
        <w:rPr>
          <w:bCs/>
          <w:noProof/>
          <w:szCs w:val="22"/>
          <w:lang w:val="lt-LT"/>
        </w:rPr>
        <w:t>, turite informuoti gydytoją</w:t>
      </w:r>
      <w:r w:rsidR="0028660A">
        <w:rPr>
          <w:bCs/>
          <w:noProof/>
          <w:szCs w:val="22"/>
          <w:lang w:val="lt-LT"/>
        </w:rPr>
        <w:t xml:space="preserve"> radiologą</w:t>
      </w:r>
      <w:r w:rsidRPr="008C01EE">
        <w:rPr>
          <w:bCs/>
          <w:noProof/>
          <w:szCs w:val="22"/>
          <w:lang w:val="lt-LT"/>
        </w:rPr>
        <w:t>, jei yra tikimybė, kad esate nėščia, jei jums vėluoja mėnesinės arba jei žindote kūdikį.</w:t>
      </w:r>
    </w:p>
    <w:p w14:paraId="5DC7398A" w14:textId="44A18B18" w:rsidR="00795EC3" w:rsidRPr="008C01EE" w:rsidRDefault="00530C6E">
      <w:pPr>
        <w:numPr>
          <w:ilvl w:val="12"/>
          <w:numId w:val="0"/>
        </w:numPr>
        <w:tabs>
          <w:tab w:val="clear" w:pos="567"/>
        </w:tabs>
        <w:spacing w:line="240" w:lineRule="auto"/>
        <w:rPr>
          <w:bCs/>
          <w:noProof/>
          <w:szCs w:val="22"/>
          <w:lang w:val="lt-LT"/>
        </w:rPr>
      </w:pPr>
      <w:r w:rsidRPr="008C01EE">
        <w:rPr>
          <w:bCs/>
          <w:noProof/>
          <w:szCs w:val="22"/>
          <w:lang w:val="lt-LT"/>
        </w:rPr>
        <w:t>Jei abejojate, svarbu pasikonsultuoti su savo gydytoju</w:t>
      </w:r>
      <w:r w:rsidR="0028660A">
        <w:rPr>
          <w:bCs/>
          <w:noProof/>
          <w:szCs w:val="22"/>
          <w:lang w:val="lt-LT"/>
        </w:rPr>
        <w:t xml:space="preserve"> radiologu</w:t>
      </w:r>
      <w:r w:rsidRPr="008C01EE">
        <w:rPr>
          <w:bCs/>
          <w:noProof/>
          <w:szCs w:val="22"/>
          <w:lang w:val="lt-LT"/>
        </w:rPr>
        <w:t xml:space="preserve">, kuris prižiūrės procedūrą. </w:t>
      </w:r>
    </w:p>
    <w:p w14:paraId="3EF756F9" w14:textId="2A4997F8" w:rsidR="00795EC3" w:rsidRPr="008C01EE" w:rsidRDefault="00530C6E">
      <w:pPr>
        <w:numPr>
          <w:ilvl w:val="12"/>
          <w:numId w:val="0"/>
        </w:numPr>
        <w:tabs>
          <w:tab w:val="clear" w:pos="567"/>
        </w:tabs>
        <w:spacing w:line="240" w:lineRule="auto"/>
        <w:rPr>
          <w:bCs/>
          <w:noProof/>
          <w:lang w:val="lt-LT"/>
        </w:rPr>
      </w:pPr>
      <w:r w:rsidRPr="008C01EE">
        <w:rPr>
          <w:bCs/>
          <w:noProof/>
          <w:szCs w:val="22"/>
          <w:lang w:val="lt-LT"/>
        </w:rPr>
        <w:t xml:space="preserve">Nenaudokite </w:t>
      </w:r>
      <w:r w:rsidR="00923DF6">
        <w:rPr>
          <w:bCs/>
          <w:noProof/>
          <w:szCs w:val="22"/>
          <w:lang w:val="lt-LT"/>
        </w:rPr>
        <w:t>Sentinelscan</w:t>
      </w:r>
      <w:r w:rsidRPr="008C01EE">
        <w:rPr>
          <w:bCs/>
          <w:noProof/>
          <w:szCs w:val="22"/>
          <w:lang w:val="lt-LT"/>
        </w:rPr>
        <w:t xml:space="preserve"> nėštumo metu.</w:t>
      </w:r>
    </w:p>
    <w:p w14:paraId="31D06141" w14:textId="77777777" w:rsidR="00795EC3" w:rsidRPr="008C01EE" w:rsidRDefault="00795EC3">
      <w:pPr>
        <w:numPr>
          <w:ilvl w:val="12"/>
          <w:numId w:val="0"/>
        </w:numPr>
        <w:tabs>
          <w:tab w:val="clear" w:pos="567"/>
        </w:tabs>
        <w:spacing w:line="240" w:lineRule="auto"/>
        <w:rPr>
          <w:bCs/>
          <w:noProof/>
          <w:lang w:val="lt-LT"/>
        </w:rPr>
      </w:pPr>
    </w:p>
    <w:p w14:paraId="222FC971" w14:textId="7568B8DE" w:rsidR="00795EC3" w:rsidRPr="008C01EE" w:rsidRDefault="00530C6E">
      <w:pPr>
        <w:numPr>
          <w:ilvl w:val="12"/>
          <w:numId w:val="0"/>
        </w:numPr>
        <w:tabs>
          <w:tab w:val="clear" w:pos="567"/>
        </w:tabs>
        <w:spacing w:line="240" w:lineRule="auto"/>
        <w:rPr>
          <w:bCs/>
          <w:noProof/>
          <w:szCs w:val="22"/>
          <w:lang w:val="lt-LT"/>
        </w:rPr>
      </w:pPr>
      <w:r w:rsidRPr="008C01EE">
        <w:rPr>
          <w:bCs/>
          <w:noProof/>
          <w:szCs w:val="22"/>
          <w:lang w:val="lt-LT"/>
        </w:rPr>
        <w:t>Jei žindote kūdikį, pasakykite savo</w:t>
      </w:r>
      <w:r w:rsidR="0028660A">
        <w:rPr>
          <w:bCs/>
          <w:noProof/>
          <w:szCs w:val="22"/>
          <w:lang w:val="lt-LT"/>
        </w:rPr>
        <w:t xml:space="preserve"> </w:t>
      </w:r>
      <w:r w:rsidRPr="008C01EE">
        <w:rPr>
          <w:bCs/>
          <w:noProof/>
          <w:szCs w:val="22"/>
          <w:lang w:val="lt-LT"/>
        </w:rPr>
        <w:t>gydytojui</w:t>
      </w:r>
      <w:r w:rsidR="0028660A">
        <w:rPr>
          <w:bCs/>
          <w:noProof/>
          <w:szCs w:val="22"/>
          <w:lang w:val="lt-LT"/>
        </w:rPr>
        <w:t xml:space="preserve"> radiologui</w:t>
      </w:r>
      <w:r w:rsidRPr="008C01EE">
        <w:rPr>
          <w:bCs/>
          <w:noProof/>
          <w:szCs w:val="22"/>
          <w:lang w:val="lt-LT"/>
        </w:rPr>
        <w:t xml:space="preserve">, nes jis patars nutraukti žindymą, kol radioaktyvumas pasišalins iš jūsų organizmo. Tai užtrunka apie 24 valandas. Nutrauktas pienas turi būti </w:t>
      </w:r>
      <w:r w:rsidR="00672CB9">
        <w:rPr>
          <w:bCs/>
          <w:noProof/>
          <w:szCs w:val="22"/>
          <w:lang w:val="lt-LT"/>
        </w:rPr>
        <w:t>išpiltas</w:t>
      </w:r>
      <w:r w:rsidRPr="008C01EE">
        <w:rPr>
          <w:bCs/>
          <w:noProof/>
          <w:szCs w:val="22"/>
          <w:lang w:val="lt-LT"/>
        </w:rPr>
        <w:t>.</w:t>
      </w:r>
    </w:p>
    <w:p w14:paraId="1E4FAAD3" w14:textId="77777777" w:rsidR="00795EC3" w:rsidRPr="008C01EE" w:rsidRDefault="00795EC3">
      <w:pPr>
        <w:numPr>
          <w:ilvl w:val="12"/>
          <w:numId w:val="0"/>
        </w:numPr>
        <w:tabs>
          <w:tab w:val="clear" w:pos="567"/>
        </w:tabs>
        <w:spacing w:line="240" w:lineRule="auto"/>
        <w:rPr>
          <w:bCs/>
          <w:noProof/>
          <w:lang w:val="lt-LT"/>
        </w:rPr>
      </w:pPr>
    </w:p>
    <w:p w14:paraId="71593206" w14:textId="4D890480" w:rsidR="00795EC3" w:rsidRPr="008C01EE" w:rsidRDefault="00530C6E">
      <w:pPr>
        <w:numPr>
          <w:ilvl w:val="12"/>
          <w:numId w:val="0"/>
        </w:numPr>
        <w:tabs>
          <w:tab w:val="clear" w:pos="567"/>
        </w:tabs>
        <w:spacing w:line="240" w:lineRule="auto"/>
        <w:rPr>
          <w:bCs/>
          <w:noProof/>
          <w:lang w:val="lt-LT"/>
        </w:rPr>
      </w:pPr>
      <w:r w:rsidRPr="008C01EE">
        <w:rPr>
          <w:bCs/>
          <w:noProof/>
          <w:szCs w:val="22"/>
          <w:lang w:val="lt-LT"/>
        </w:rPr>
        <w:t>Paklauskite savo gydytojo</w:t>
      </w:r>
      <w:r w:rsidR="00672CB9">
        <w:rPr>
          <w:bCs/>
          <w:noProof/>
          <w:szCs w:val="22"/>
          <w:lang w:val="lt-LT"/>
        </w:rPr>
        <w:t xml:space="preserve"> radiologo</w:t>
      </w:r>
      <w:r w:rsidRPr="008C01EE">
        <w:rPr>
          <w:bCs/>
          <w:noProof/>
          <w:szCs w:val="22"/>
          <w:lang w:val="lt-LT"/>
        </w:rPr>
        <w:t>, kada galite vėl pradėti žindyti kūdikį.</w:t>
      </w:r>
    </w:p>
    <w:p w14:paraId="05E0F410" w14:textId="77777777" w:rsidR="00795EC3" w:rsidRPr="008C01EE" w:rsidRDefault="00795EC3">
      <w:pPr>
        <w:numPr>
          <w:ilvl w:val="12"/>
          <w:numId w:val="0"/>
        </w:numPr>
        <w:tabs>
          <w:tab w:val="clear" w:pos="567"/>
        </w:tabs>
        <w:spacing w:line="240" w:lineRule="auto"/>
        <w:rPr>
          <w:bCs/>
          <w:noProof/>
          <w:lang w:val="lt-LT"/>
        </w:rPr>
      </w:pPr>
    </w:p>
    <w:p w14:paraId="21FFC23C" w14:textId="77777777" w:rsidR="00795EC3" w:rsidRPr="008C01EE" w:rsidRDefault="00530C6E">
      <w:pPr>
        <w:numPr>
          <w:ilvl w:val="12"/>
          <w:numId w:val="0"/>
        </w:numPr>
        <w:tabs>
          <w:tab w:val="clear" w:pos="567"/>
        </w:tabs>
        <w:spacing w:line="240" w:lineRule="auto"/>
        <w:ind w:right="-2"/>
        <w:outlineLvl w:val="0"/>
        <w:rPr>
          <w:b/>
          <w:noProof/>
          <w:lang w:val="lt-LT"/>
        </w:rPr>
      </w:pPr>
      <w:r w:rsidRPr="008C01EE">
        <w:rPr>
          <w:b/>
          <w:bCs/>
          <w:noProof/>
          <w:szCs w:val="22"/>
          <w:lang w:val="lt-LT"/>
        </w:rPr>
        <w:t>Vairavimas ir mechanizmų valdymas</w:t>
      </w:r>
    </w:p>
    <w:p w14:paraId="6BCB4904" w14:textId="6457C169" w:rsidR="00795EC3" w:rsidRPr="008C01EE" w:rsidRDefault="00530C6E">
      <w:pPr>
        <w:numPr>
          <w:ilvl w:val="12"/>
          <w:numId w:val="0"/>
        </w:numPr>
        <w:tabs>
          <w:tab w:val="clear" w:pos="567"/>
        </w:tabs>
        <w:spacing w:line="240" w:lineRule="auto"/>
        <w:ind w:right="-2"/>
        <w:outlineLvl w:val="0"/>
        <w:rPr>
          <w:noProof/>
          <w:lang w:val="lt-LT"/>
        </w:rPr>
      </w:pPr>
      <w:r w:rsidRPr="008C01EE">
        <w:rPr>
          <w:noProof/>
          <w:szCs w:val="22"/>
          <w:lang w:val="lt-LT"/>
        </w:rPr>
        <w:t xml:space="preserve">Mažai tikėtina, kad </w:t>
      </w:r>
      <w:r w:rsidR="00923DF6">
        <w:rPr>
          <w:noProof/>
          <w:szCs w:val="22"/>
          <w:lang w:val="lt-LT"/>
        </w:rPr>
        <w:t>Sentinelscan</w:t>
      </w:r>
      <w:r w:rsidRPr="008C01EE">
        <w:rPr>
          <w:noProof/>
          <w:szCs w:val="22"/>
          <w:lang w:val="lt-LT"/>
        </w:rPr>
        <w:t xml:space="preserve"> paveiks jūsų gebėjimą vairuoti ar valdyti mechanizmus.</w:t>
      </w:r>
    </w:p>
    <w:p w14:paraId="70BD1AC2" w14:textId="77777777" w:rsidR="00795EC3" w:rsidRPr="008C01EE" w:rsidRDefault="00795EC3">
      <w:pPr>
        <w:numPr>
          <w:ilvl w:val="12"/>
          <w:numId w:val="0"/>
        </w:numPr>
        <w:tabs>
          <w:tab w:val="clear" w:pos="567"/>
        </w:tabs>
        <w:spacing w:line="240" w:lineRule="auto"/>
        <w:rPr>
          <w:noProof/>
          <w:lang w:val="lt-LT"/>
        </w:rPr>
      </w:pPr>
    </w:p>
    <w:p w14:paraId="21B86B81" w14:textId="15A3BB74" w:rsidR="00795EC3" w:rsidRPr="008C01EE" w:rsidRDefault="00923DF6">
      <w:pPr>
        <w:tabs>
          <w:tab w:val="clear" w:pos="567"/>
        </w:tabs>
        <w:spacing w:line="240" w:lineRule="auto"/>
        <w:ind w:left="567" w:hanging="567"/>
        <w:rPr>
          <w:b/>
          <w:noProof/>
          <w:lang w:val="lt-LT"/>
        </w:rPr>
      </w:pPr>
      <w:r>
        <w:rPr>
          <w:b/>
          <w:bCs/>
          <w:noProof/>
          <w:szCs w:val="22"/>
          <w:lang w:val="lt-LT"/>
        </w:rPr>
        <w:t>Sentinelscan</w:t>
      </w:r>
      <w:r w:rsidR="00530C6E" w:rsidRPr="008C01EE">
        <w:rPr>
          <w:b/>
          <w:bCs/>
          <w:noProof/>
          <w:szCs w:val="22"/>
          <w:lang w:val="lt-LT"/>
        </w:rPr>
        <w:t xml:space="preserve"> sudėtyje yra natrio</w:t>
      </w:r>
    </w:p>
    <w:p w14:paraId="3B010469" w14:textId="24BE1DBE" w:rsidR="00795EC3" w:rsidRPr="008C01EE" w:rsidRDefault="00530C6E">
      <w:pPr>
        <w:spacing w:line="240" w:lineRule="auto"/>
        <w:rPr>
          <w:lang w:val="lt-LT"/>
        </w:rPr>
      </w:pPr>
      <w:r w:rsidRPr="008C01EE">
        <w:rPr>
          <w:szCs w:val="22"/>
          <w:lang w:val="lt-LT"/>
        </w:rPr>
        <w:t xml:space="preserve">Šio vaisto </w:t>
      </w:r>
      <w:r w:rsidR="00672CB9">
        <w:rPr>
          <w:szCs w:val="22"/>
          <w:lang w:val="lt-LT"/>
        </w:rPr>
        <w:t xml:space="preserve">kiekvienoje </w:t>
      </w:r>
      <w:r w:rsidRPr="008C01EE">
        <w:rPr>
          <w:szCs w:val="22"/>
          <w:lang w:val="lt-LT"/>
        </w:rPr>
        <w:t>dozėje yra mažiau kaip 1</w:t>
      </w:r>
      <w:r w:rsidR="00672CB9">
        <w:rPr>
          <w:szCs w:val="22"/>
          <w:lang w:val="lt-LT"/>
        </w:rPr>
        <w:t> </w:t>
      </w:r>
      <w:proofErr w:type="spellStart"/>
      <w:r w:rsidRPr="008C01EE">
        <w:rPr>
          <w:szCs w:val="22"/>
          <w:lang w:val="lt-LT"/>
        </w:rPr>
        <w:t>mmol</w:t>
      </w:r>
      <w:proofErr w:type="spellEnd"/>
      <w:r w:rsidRPr="008C01EE">
        <w:rPr>
          <w:szCs w:val="22"/>
          <w:lang w:val="lt-LT"/>
        </w:rPr>
        <w:t xml:space="preserve"> (23 mg) natrio, </w:t>
      </w:r>
      <w:proofErr w:type="spellStart"/>
      <w:r w:rsidRPr="008C01EE">
        <w:rPr>
          <w:szCs w:val="22"/>
          <w:lang w:val="lt-LT"/>
        </w:rPr>
        <w:t>t.y</w:t>
      </w:r>
      <w:proofErr w:type="spellEnd"/>
      <w:r w:rsidRPr="008C01EE">
        <w:rPr>
          <w:szCs w:val="22"/>
          <w:lang w:val="lt-LT"/>
        </w:rPr>
        <w:t>. jis beveik neturi reikšmės.</w:t>
      </w:r>
    </w:p>
    <w:p w14:paraId="3113141A" w14:textId="77777777" w:rsidR="00795EC3" w:rsidRPr="008C01EE" w:rsidRDefault="00795EC3">
      <w:pPr>
        <w:numPr>
          <w:ilvl w:val="12"/>
          <w:numId w:val="0"/>
        </w:numPr>
        <w:tabs>
          <w:tab w:val="clear" w:pos="567"/>
        </w:tabs>
        <w:spacing w:line="240" w:lineRule="auto"/>
        <w:ind w:right="-2"/>
        <w:rPr>
          <w:noProof/>
          <w:lang w:val="lt-LT"/>
        </w:rPr>
      </w:pPr>
    </w:p>
    <w:p w14:paraId="43F6E8C3" w14:textId="77777777" w:rsidR="00795EC3" w:rsidRPr="008C01EE" w:rsidRDefault="00795EC3">
      <w:pPr>
        <w:numPr>
          <w:ilvl w:val="12"/>
          <w:numId w:val="0"/>
        </w:numPr>
        <w:tabs>
          <w:tab w:val="clear" w:pos="567"/>
        </w:tabs>
        <w:spacing w:line="240" w:lineRule="auto"/>
        <w:ind w:right="-2"/>
        <w:rPr>
          <w:noProof/>
          <w:lang w:val="lt-LT"/>
        </w:rPr>
      </w:pPr>
    </w:p>
    <w:p w14:paraId="724C46F8" w14:textId="455B109B" w:rsidR="00795EC3" w:rsidRPr="008C01EE" w:rsidRDefault="00530C6E" w:rsidP="0022209D">
      <w:pPr>
        <w:keepNext/>
        <w:numPr>
          <w:ilvl w:val="0"/>
          <w:numId w:val="24"/>
        </w:numPr>
        <w:tabs>
          <w:tab w:val="clear" w:pos="570"/>
        </w:tabs>
        <w:spacing w:line="240" w:lineRule="auto"/>
        <w:ind w:left="567" w:hanging="567"/>
        <w:rPr>
          <w:b/>
          <w:noProof/>
          <w:lang w:val="lt-LT"/>
        </w:rPr>
      </w:pPr>
      <w:r w:rsidRPr="008C01EE">
        <w:rPr>
          <w:b/>
          <w:bCs/>
          <w:noProof/>
          <w:szCs w:val="22"/>
          <w:lang w:val="lt-LT"/>
        </w:rPr>
        <w:lastRenderedPageBreak/>
        <w:t xml:space="preserve">Kaip vartoti </w:t>
      </w:r>
      <w:r w:rsidR="00923DF6">
        <w:rPr>
          <w:b/>
          <w:bCs/>
          <w:noProof/>
          <w:szCs w:val="22"/>
          <w:lang w:val="lt-LT"/>
        </w:rPr>
        <w:t>Sentinelscan</w:t>
      </w:r>
    </w:p>
    <w:p w14:paraId="734B98E5" w14:textId="77777777" w:rsidR="00795EC3" w:rsidRPr="008C01EE" w:rsidRDefault="00795EC3">
      <w:pPr>
        <w:keepNext/>
        <w:tabs>
          <w:tab w:val="clear" w:pos="567"/>
        </w:tabs>
        <w:spacing w:line="240" w:lineRule="auto"/>
        <w:rPr>
          <w:noProof/>
          <w:lang w:val="lt-LT"/>
        </w:rPr>
      </w:pPr>
    </w:p>
    <w:p w14:paraId="36356C53" w14:textId="5198DE61" w:rsidR="00795EC3" w:rsidRPr="008C01EE" w:rsidRDefault="00530C6E">
      <w:pPr>
        <w:numPr>
          <w:ilvl w:val="12"/>
          <w:numId w:val="0"/>
        </w:numPr>
        <w:tabs>
          <w:tab w:val="clear" w:pos="567"/>
        </w:tabs>
        <w:spacing w:line="240" w:lineRule="auto"/>
        <w:ind w:right="-2"/>
        <w:rPr>
          <w:noProof/>
          <w:lang w:val="lt-LT"/>
        </w:rPr>
      </w:pPr>
      <w:r w:rsidRPr="008C01EE">
        <w:rPr>
          <w:noProof/>
          <w:szCs w:val="22"/>
          <w:lang w:val="lt-LT"/>
        </w:rPr>
        <w:t>Radiofarmacinių preparatų vartojimas, ruošimas ir jų atliekų tvarkymas reglamentuojami griežtais teisės aktais</w:t>
      </w:r>
      <w:r w:rsidR="006E6FDB">
        <w:rPr>
          <w:noProof/>
          <w:szCs w:val="22"/>
          <w:lang w:val="lt-LT"/>
        </w:rPr>
        <w:t>, todėl</w:t>
      </w:r>
      <w:r w:rsidRPr="008C01EE">
        <w:rPr>
          <w:noProof/>
          <w:szCs w:val="22"/>
          <w:lang w:val="lt-LT"/>
        </w:rPr>
        <w:t xml:space="preserve"> </w:t>
      </w:r>
      <w:r w:rsidR="00923DF6">
        <w:rPr>
          <w:noProof/>
          <w:szCs w:val="22"/>
          <w:lang w:val="lt-LT"/>
        </w:rPr>
        <w:t>Sentinelscan</w:t>
      </w:r>
      <w:r w:rsidRPr="008C01EE">
        <w:rPr>
          <w:noProof/>
          <w:szCs w:val="22"/>
          <w:lang w:val="lt-LT"/>
        </w:rPr>
        <w:t xml:space="preserve"> bus naudojamas tik specialiose kontroliuojamose vietose. Šį preparatą ruoš ir </w:t>
      </w:r>
      <w:r w:rsidR="006E6FDB">
        <w:rPr>
          <w:noProof/>
          <w:szCs w:val="22"/>
          <w:lang w:val="lt-LT"/>
        </w:rPr>
        <w:t>J</w:t>
      </w:r>
      <w:r w:rsidRPr="008C01EE">
        <w:rPr>
          <w:noProof/>
          <w:szCs w:val="22"/>
          <w:lang w:val="lt-LT"/>
        </w:rPr>
        <w:t xml:space="preserve">ums skirs tik išmokyti ir tam tinkamai parengti žmonės, kad jis būtų saugiai </w:t>
      </w:r>
      <w:r w:rsidR="006E6FDB">
        <w:rPr>
          <w:noProof/>
          <w:szCs w:val="22"/>
          <w:lang w:val="lt-LT"/>
        </w:rPr>
        <w:t>vartojamas</w:t>
      </w:r>
      <w:r w:rsidRPr="008C01EE">
        <w:rPr>
          <w:noProof/>
          <w:szCs w:val="22"/>
          <w:lang w:val="lt-LT"/>
        </w:rPr>
        <w:t xml:space="preserve">. Šie asmenys bus ypač atsargūs, kad užtikrintų saugų šio vaistinio vartojimą ir informuos </w:t>
      </w:r>
      <w:r w:rsidR="006E6FDB">
        <w:rPr>
          <w:noProof/>
          <w:szCs w:val="22"/>
          <w:lang w:val="lt-LT"/>
        </w:rPr>
        <w:t>J</w:t>
      </w:r>
      <w:r w:rsidRPr="008C01EE">
        <w:rPr>
          <w:noProof/>
          <w:szCs w:val="22"/>
          <w:lang w:val="lt-LT"/>
        </w:rPr>
        <w:t xml:space="preserve">us apie savo veiksmus. </w:t>
      </w:r>
    </w:p>
    <w:p w14:paraId="3A896B9E" w14:textId="77777777" w:rsidR="00795EC3" w:rsidRPr="008C01EE" w:rsidRDefault="00795EC3">
      <w:pPr>
        <w:numPr>
          <w:ilvl w:val="12"/>
          <w:numId w:val="0"/>
        </w:numPr>
        <w:tabs>
          <w:tab w:val="clear" w:pos="567"/>
        </w:tabs>
        <w:spacing w:line="240" w:lineRule="auto"/>
        <w:ind w:right="-2"/>
        <w:rPr>
          <w:noProof/>
          <w:lang w:val="lt-LT"/>
        </w:rPr>
      </w:pPr>
    </w:p>
    <w:p w14:paraId="44F26078" w14:textId="7098016F" w:rsidR="00795EC3" w:rsidRPr="008C01EE" w:rsidRDefault="00530C6E">
      <w:pPr>
        <w:numPr>
          <w:ilvl w:val="12"/>
          <w:numId w:val="0"/>
        </w:numPr>
        <w:tabs>
          <w:tab w:val="clear" w:pos="567"/>
        </w:tabs>
        <w:spacing w:line="240" w:lineRule="auto"/>
        <w:ind w:right="-2"/>
        <w:rPr>
          <w:noProof/>
          <w:szCs w:val="22"/>
          <w:lang w:val="lt-LT"/>
        </w:rPr>
      </w:pPr>
      <w:r w:rsidRPr="008C01EE">
        <w:rPr>
          <w:noProof/>
          <w:szCs w:val="22"/>
          <w:lang w:val="lt-LT"/>
        </w:rPr>
        <w:t>Procedūrai vadovaujantis gydytojas</w:t>
      </w:r>
      <w:r w:rsidR="006E6FDB">
        <w:rPr>
          <w:noProof/>
          <w:szCs w:val="22"/>
          <w:lang w:val="lt-LT"/>
        </w:rPr>
        <w:t xml:space="preserve"> radiologas</w:t>
      </w:r>
      <w:r w:rsidRPr="008C01EE">
        <w:rPr>
          <w:noProof/>
          <w:szCs w:val="22"/>
          <w:lang w:val="lt-LT"/>
        </w:rPr>
        <w:t xml:space="preserve"> nuspręs dėl </w:t>
      </w:r>
      <w:r w:rsidR="00923DF6">
        <w:rPr>
          <w:noProof/>
          <w:szCs w:val="22"/>
          <w:lang w:val="lt-LT"/>
        </w:rPr>
        <w:t>Sentinelscan</w:t>
      </w:r>
      <w:r w:rsidRPr="008C01EE">
        <w:rPr>
          <w:noProof/>
          <w:szCs w:val="22"/>
          <w:lang w:val="lt-LT"/>
        </w:rPr>
        <w:t xml:space="preserve">, kurį reikės </w:t>
      </w:r>
      <w:r w:rsidR="006E6FDB">
        <w:rPr>
          <w:noProof/>
          <w:szCs w:val="22"/>
          <w:lang w:val="lt-LT"/>
        </w:rPr>
        <w:t>J</w:t>
      </w:r>
      <w:r w:rsidRPr="008C01EE">
        <w:rPr>
          <w:noProof/>
          <w:szCs w:val="22"/>
          <w:lang w:val="lt-LT"/>
        </w:rPr>
        <w:t>ums vartoti, kiekio. Tai bus mažiausias kiekis, kurio reikia norimai informacijai gauti.</w:t>
      </w:r>
    </w:p>
    <w:p w14:paraId="216BADCB" w14:textId="4B2D6BBA" w:rsidR="00795EC3" w:rsidRPr="008C01EE" w:rsidRDefault="00530C6E">
      <w:pPr>
        <w:numPr>
          <w:ilvl w:val="12"/>
          <w:numId w:val="0"/>
        </w:numPr>
        <w:tabs>
          <w:tab w:val="clear" w:pos="567"/>
        </w:tabs>
        <w:spacing w:line="240" w:lineRule="auto"/>
        <w:ind w:right="-2"/>
        <w:rPr>
          <w:noProof/>
          <w:szCs w:val="22"/>
          <w:lang w:val="lt-LT"/>
        </w:rPr>
      </w:pPr>
      <w:r w:rsidRPr="008C01EE">
        <w:rPr>
          <w:noProof/>
          <w:szCs w:val="22"/>
          <w:lang w:val="lt-LT"/>
        </w:rPr>
        <w:t xml:space="preserve">Suaugusiesiems paprastai rekomenduojamas skiriamas kiekis svyruoja nuo 5 iki </w:t>
      </w:r>
      <w:r w:rsidR="00D63778" w:rsidRPr="008C01EE">
        <w:rPr>
          <w:noProof/>
          <w:szCs w:val="22"/>
          <w:lang w:val="lt-LT"/>
        </w:rPr>
        <w:t>500</w:t>
      </w:r>
      <w:r w:rsidR="00D63778">
        <w:rPr>
          <w:noProof/>
          <w:szCs w:val="22"/>
          <w:lang w:val="lt-LT"/>
        </w:rPr>
        <w:t> </w:t>
      </w:r>
      <w:r w:rsidRPr="008C01EE">
        <w:rPr>
          <w:noProof/>
          <w:szCs w:val="22"/>
          <w:lang w:val="lt-LT"/>
        </w:rPr>
        <w:t>MBq (MBq – megabekerelis; bekerelis – radioaktyvumo matavimo vienetas).</w:t>
      </w:r>
    </w:p>
    <w:p w14:paraId="3AF70230" w14:textId="77777777" w:rsidR="00795EC3" w:rsidRPr="008C01EE" w:rsidRDefault="00530C6E">
      <w:pPr>
        <w:numPr>
          <w:ilvl w:val="12"/>
          <w:numId w:val="0"/>
        </w:numPr>
        <w:tabs>
          <w:tab w:val="clear" w:pos="567"/>
        </w:tabs>
        <w:spacing w:line="240" w:lineRule="auto"/>
        <w:ind w:right="-2"/>
        <w:rPr>
          <w:noProof/>
          <w:lang w:val="lt-LT"/>
        </w:rPr>
      </w:pPr>
      <w:r w:rsidRPr="008C01EE">
        <w:rPr>
          <w:noProof/>
          <w:szCs w:val="22"/>
          <w:lang w:val="lt-LT"/>
        </w:rPr>
        <w:t>Esant inkstų ar kepenų funkcijos sutrikimui dozės mažinti nebūtina.</w:t>
      </w:r>
    </w:p>
    <w:p w14:paraId="311BC32E" w14:textId="77777777" w:rsidR="00795EC3" w:rsidRPr="008C01EE" w:rsidRDefault="00795EC3">
      <w:pPr>
        <w:numPr>
          <w:ilvl w:val="12"/>
          <w:numId w:val="0"/>
        </w:numPr>
        <w:tabs>
          <w:tab w:val="clear" w:pos="567"/>
        </w:tabs>
        <w:spacing w:line="240" w:lineRule="auto"/>
        <w:ind w:right="-2"/>
        <w:rPr>
          <w:noProof/>
          <w:lang w:val="lt-LT"/>
        </w:rPr>
      </w:pPr>
    </w:p>
    <w:p w14:paraId="111B8A17" w14:textId="77777777" w:rsidR="00795EC3" w:rsidRPr="008C01EE" w:rsidRDefault="00530C6E">
      <w:pPr>
        <w:autoSpaceDE w:val="0"/>
        <w:autoSpaceDN w:val="0"/>
        <w:adjustRightInd w:val="0"/>
        <w:spacing w:line="240" w:lineRule="auto"/>
        <w:rPr>
          <w:b/>
          <w:bCs/>
          <w:szCs w:val="22"/>
          <w:lang w:val="lt-LT"/>
        </w:rPr>
      </w:pPr>
      <w:r w:rsidRPr="008C01EE">
        <w:rPr>
          <w:b/>
          <w:bCs/>
          <w:szCs w:val="22"/>
          <w:lang w:val="lt-LT"/>
        </w:rPr>
        <w:t xml:space="preserve">Vartojimas </w:t>
      </w:r>
      <w:r w:rsidRPr="00672CB9">
        <w:rPr>
          <w:b/>
          <w:bCs/>
          <w:szCs w:val="22"/>
          <w:lang w:val="lt-LT"/>
        </w:rPr>
        <w:t xml:space="preserve">vaikams </w:t>
      </w:r>
      <w:r w:rsidRPr="007031C1">
        <w:rPr>
          <w:rFonts w:eastAsia="TimesNewRoman,Bold"/>
          <w:b/>
          <w:bCs/>
          <w:szCs w:val="22"/>
          <w:lang w:val="lt-LT"/>
        </w:rPr>
        <w:t>ir paaugliams</w:t>
      </w:r>
    </w:p>
    <w:p w14:paraId="688D47AE" w14:textId="77777777" w:rsidR="00795EC3" w:rsidRPr="008C01EE" w:rsidRDefault="00530C6E">
      <w:pPr>
        <w:autoSpaceDE w:val="0"/>
        <w:autoSpaceDN w:val="0"/>
        <w:adjustRightInd w:val="0"/>
        <w:spacing w:line="240" w:lineRule="auto"/>
        <w:rPr>
          <w:noProof/>
          <w:lang w:val="lt-LT"/>
        </w:rPr>
      </w:pPr>
      <w:r w:rsidRPr="008C01EE">
        <w:rPr>
          <w:noProof/>
          <w:szCs w:val="22"/>
          <w:lang w:val="lt-LT"/>
        </w:rPr>
        <w:t>Vaikams ir paaugliams skiriamo vaisto kiekis turi būti pritaikytas prie vaiko svorio.</w:t>
      </w:r>
    </w:p>
    <w:p w14:paraId="0F03C850" w14:textId="77777777" w:rsidR="00795EC3" w:rsidRPr="008C01EE" w:rsidRDefault="00795EC3">
      <w:pPr>
        <w:numPr>
          <w:ilvl w:val="12"/>
          <w:numId w:val="0"/>
        </w:numPr>
        <w:tabs>
          <w:tab w:val="clear" w:pos="567"/>
        </w:tabs>
        <w:spacing w:line="240" w:lineRule="auto"/>
        <w:ind w:right="-2"/>
        <w:outlineLvl w:val="0"/>
        <w:rPr>
          <w:b/>
          <w:noProof/>
          <w:lang w:val="lt-LT"/>
        </w:rPr>
      </w:pPr>
    </w:p>
    <w:p w14:paraId="1F286055" w14:textId="127BE322" w:rsidR="00795EC3" w:rsidRPr="008C01EE" w:rsidRDefault="00923DF6">
      <w:pPr>
        <w:numPr>
          <w:ilvl w:val="12"/>
          <w:numId w:val="0"/>
        </w:numPr>
        <w:tabs>
          <w:tab w:val="clear" w:pos="567"/>
        </w:tabs>
        <w:spacing w:line="240" w:lineRule="auto"/>
        <w:ind w:right="-2"/>
        <w:outlineLvl w:val="0"/>
        <w:rPr>
          <w:b/>
          <w:noProof/>
          <w:lang w:val="lt-LT"/>
        </w:rPr>
      </w:pPr>
      <w:r>
        <w:rPr>
          <w:b/>
          <w:bCs/>
          <w:noProof/>
          <w:szCs w:val="22"/>
          <w:lang w:val="lt-LT"/>
        </w:rPr>
        <w:t>Sentinelscan</w:t>
      </w:r>
      <w:r w:rsidR="00530C6E" w:rsidRPr="008C01EE">
        <w:rPr>
          <w:b/>
          <w:bCs/>
          <w:noProof/>
          <w:szCs w:val="22"/>
          <w:lang w:val="lt-LT"/>
        </w:rPr>
        <w:t xml:space="preserve"> skyrimas ir procedūros vykdymas</w:t>
      </w:r>
    </w:p>
    <w:p w14:paraId="6B046A5A" w14:textId="35C540BB" w:rsidR="00795EC3" w:rsidRPr="008C01EE" w:rsidRDefault="00923DF6">
      <w:pPr>
        <w:numPr>
          <w:ilvl w:val="12"/>
          <w:numId w:val="0"/>
        </w:numPr>
        <w:tabs>
          <w:tab w:val="clear" w:pos="567"/>
        </w:tabs>
        <w:spacing w:line="240" w:lineRule="auto"/>
        <w:ind w:right="-2"/>
        <w:outlineLvl w:val="0"/>
        <w:rPr>
          <w:bCs/>
          <w:noProof/>
          <w:lang w:val="lt-LT"/>
        </w:rPr>
      </w:pPr>
      <w:r>
        <w:rPr>
          <w:bCs/>
          <w:noProof/>
          <w:szCs w:val="22"/>
          <w:lang w:val="lt-LT"/>
        </w:rPr>
        <w:t>Sentinelscan</w:t>
      </w:r>
      <w:r w:rsidR="00530C6E" w:rsidRPr="008C01EE">
        <w:rPr>
          <w:bCs/>
          <w:noProof/>
          <w:szCs w:val="22"/>
          <w:lang w:val="lt-LT"/>
        </w:rPr>
        <w:t xml:space="preserve"> skiriamas po radioaktyviojo </w:t>
      </w:r>
      <w:r w:rsidR="00845735">
        <w:rPr>
          <w:bCs/>
          <w:noProof/>
          <w:szCs w:val="22"/>
          <w:lang w:val="lt-LT"/>
        </w:rPr>
        <w:t>žymėjimo</w:t>
      </w:r>
      <w:r w:rsidR="00845735" w:rsidRPr="008C01EE">
        <w:rPr>
          <w:bCs/>
          <w:noProof/>
          <w:szCs w:val="22"/>
          <w:lang w:val="lt-LT"/>
        </w:rPr>
        <w:t xml:space="preserve"> </w:t>
      </w:r>
      <w:r w:rsidR="00530C6E" w:rsidRPr="008C01EE">
        <w:rPr>
          <w:bCs/>
          <w:noProof/>
          <w:szCs w:val="22"/>
          <w:lang w:val="lt-LT"/>
        </w:rPr>
        <w:t>kaip injekcija į veną arba kaip injekcija po oda (į vieną ar daugiau injekcijos vietų).</w:t>
      </w:r>
    </w:p>
    <w:p w14:paraId="2370F7DB" w14:textId="77777777" w:rsidR="00795EC3" w:rsidRPr="008C01EE" w:rsidRDefault="00530C6E">
      <w:pPr>
        <w:numPr>
          <w:ilvl w:val="12"/>
          <w:numId w:val="0"/>
        </w:numPr>
        <w:tabs>
          <w:tab w:val="clear" w:pos="567"/>
        </w:tabs>
        <w:spacing w:line="240" w:lineRule="auto"/>
        <w:ind w:right="-2"/>
        <w:outlineLvl w:val="0"/>
        <w:rPr>
          <w:bCs/>
          <w:noProof/>
          <w:lang w:val="lt-LT"/>
        </w:rPr>
      </w:pPr>
      <w:r w:rsidRPr="008C01EE">
        <w:rPr>
          <w:bCs/>
          <w:noProof/>
          <w:szCs w:val="22"/>
          <w:lang w:val="lt-LT"/>
        </w:rPr>
        <w:t>Šis preparatas nėra skirtas nuolatiniam ar reguliariam vartojimui.</w:t>
      </w:r>
    </w:p>
    <w:p w14:paraId="3FE15B75" w14:textId="3C0361BA" w:rsidR="00795EC3" w:rsidRPr="008C01EE" w:rsidRDefault="00530C6E">
      <w:pPr>
        <w:numPr>
          <w:ilvl w:val="12"/>
          <w:numId w:val="0"/>
        </w:numPr>
        <w:tabs>
          <w:tab w:val="clear" w:pos="567"/>
        </w:tabs>
        <w:spacing w:line="240" w:lineRule="auto"/>
        <w:ind w:right="-2"/>
        <w:outlineLvl w:val="0"/>
        <w:rPr>
          <w:bCs/>
          <w:noProof/>
          <w:lang w:val="lt-LT"/>
        </w:rPr>
      </w:pPr>
      <w:r w:rsidRPr="008C01EE">
        <w:rPr>
          <w:bCs/>
          <w:noProof/>
          <w:szCs w:val="22"/>
          <w:lang w:val="lt-LT"/>
        </w:rPr>
        <w:t xml:space="preserve">Po injekcijos </w:t>
      </w:r>
      <w:r w:rsidR="006F4913">
        <w:rPr>
          <w:bCs/>
          <w:noProof/>
          <w:szCs w:val="22"/>
          <w:lang w:val="lt-LT"/>
        </w:rPr>
        <w:t>J</w:t>
      </w:r>
      <w:r w:rsidRPr="008C01EE">
        <w:rPr>
          <w:bCs/>
          <w:noProof/>
          <w:szCs w:val="22"/>
          <w:lang w:val="lt-LT"/>
        </w:rPr>
        <w:t>ums bus pasiūlyta atsigerti ir paprašyta prieš pat tyrimą pasišlapinti.</w:t>
      </w:r>
    </w:p>
    <w:p w14:paraId="437E7B9C" w14:textId="77777777" w:rsidR="00795EC3" w:rsidRPr="008C01EE" w:rsidRDefault="00795EC3">
      <w:pPr>
        <w:numPr>
          <w:ilvl w:val="12"/>
          <w:numId w:val="0"/>
        </w:numPr>
        <w:tabs>
          <w:tab w:val="clear" w:pos="567"/>
        </w:tabs>
        <w:spacing w:line="240" w:lineRule="auto"/>
        <w:ind w:right="-2"/>
        <w:outlineLvl w:val="0"/>
        <w:rPr>
          <w:b/>
          <w:noProof/>
          <w:lang w:val="lt-LT"/>
        </w:rPr>
      </w:pPr>
    </w:p>
    <w:p w14:paraId="6658DCEC" w14:textId="77777777" w:rsidR="00795EC3" w:rsidRPr="008C01EE" w:rsidRDefault="00530C6E">
      <w:pPr>
        <w:numPr>
          <w:ilvl w:val="12"/>
          <w:numId w:val="0"/>
        </w:numPr>
        <w:tabs>
          <w:tab w:val="clear" w:pos="567"/>
        </w:tabs>
        <w:spacing w:line="240" w:lineRule="auto"/>
        <w:ind w:right="-2"/>
        <w:outlineLvl w:val="0"/>
        <w:rPr>
          <w:b/>
          <w:noProof/>
          <w:lang w:val="lt-LT"/>
        </w:rPr>
      </w:pPr>
      <w:r w:rsidRPr="008C01EE">
        <w:rPr>
          <w:b/>
          <w:bCs/>
          <w:noProof/>
          <w:szCs w:val="22"/>
          <w:lang w:val="lt-LT"/>
        </w:rPr>
        <w:t>Procedūros trukmė</w:t>
      </w:r>
    </w:p>
    <w:p w14:paraId="7A202DFC" w14:textId="7DB3AD91" w:rsidR="00795EC3" w:rsidRPr="008C01EE" w:rsidRDefault="00530C6E">
      <w:pPr>
        <w:numPr>
          <w:ilvl w:val="12"/>
          <w:numId w:val="0"/>
        </w:numPr>
        <w:tabs>
          <w:tab w:val="clear" w:pos="567"/>
        </w:tabs>
        <w:spacing w:line="240" w:lineRule="auto"/>
        <w:ind w:right="-2"/>
        <w:outlineLvl w:val="0"/>
        <w:rPr>
          <w:bCs/>
          <w:noProof/>
          <w:lang w:val="lt-LT"/>
        </w:rPr>
      </w:pPr>
      <w:r w:rsidRPr="008C01EE">
        <w:rPr>
          <w:bCs/>
          <w:noProof/>
          <w:szCs w:val="22"/>
          <w:lang w:val="lt-LT"/>
        </w:rPr>
        <w:t>Jūsų</w:t>
      </w:r>
      <w:r w:rsidR="006F4913">
        <w:rPr>
          <w:bCs/>
          <w:noProof/>
          <w:szCs w:val="22"/>
          <w:lang w:val="lt-LT"/>
        </w:rPr>
        <w:t xml:space="preserve"> </w:t>
      </w:r>
      <w:r w:rsidRPr="008C01EE">
        <w:rPr>
          <w:bCs/>
          <w:noProof/>
          <w:szCs w:val="22"/>
          <w:lang w:val="lt-LT"/>
        </w:rPr>
        <w:t xml:space="preserve">gydytojas </w:t>
      </w:r>
      <w:r w:rsidR="006F4913">
        <w:rPr>
          <w:bCs/>
          <w:noProof/>
          <w:szCs w:val="22"/>
          <w:lang w:val="lt-LT"/>
        </w:rPr>
        <w:t xml:space="preserve">radiologas </w:t>
      </w:r>
      <w:r w:rsidRPr="008C01EE">
        <w:rPr>
          <w:bCs/>
          <w:noProof/>
          <w:szCs w:val="22"/>
          <w:lang w:val="lt-LT"/>
        </w:rPr>
        <w:t xml:space="preserve">informuos </w:t>
      </w:r>
      <w:r w:rsidR="006F4913">
        <w:rPr>
          <w:bCs/>
          <w:noProof/>
          <w:szCs w:val="22"/>
          <w:lang w:val="lt-LT"/>
        </w:rPr>
        <w:t>J</w:t>
      </w:r>
      <w:r w:rsidRPr="008C01EE">
        <w:rPr>
          <w:bCs/>
          <w:noProof/>
          <w:szCs w:val="22"/>
          <w:lang w:val="lt-LT"/>
        </w:rPr>
        <w:t>us apie įprastą procedūros trukmę.</w:t>
      </w:r>
    </w:p>
    <w:p w14:paraId="3F911E19" w14:textId="77777777" w:rsidR="00795EC3" w:rsidRPr="008C01EE" w:rsidRDefault="00795EC3">
      <w:pPr>
        <w:numPr>
          <w:ilvl w:val="12"/>
          <w:numId w:val="0"/>
        </w:numPr>
        <w:tabs>
          <w:tab w:val="clear" w:pos="567"/>
        </w:tabs>
        <w:spacing w:line="240" w:lineRule="auto"/>
        <w:ind w:right="-2"/>
        <w:outlineLvl w:val="0"/>
        <w:rPr>
          <w:b/>
          <w:noProof/>
          <w:lang w:val="lt-LT"/>
        </w:rPr>
      </w:pPr>
    </w:p>
    <w:p w14:paraId="3D3C812B" w14:textId="6B51144E" w:rsidR="00795EC3" w:rsidRPr="008C01EE" w:rsidRDefault="00530C6E">
      <w:pPr>
        <w:numPr>
          <w:ilvl w:val="12"/>
          <w:numId w:val="0"/>
        </w:numPr>
        <w:tabs>
          <w:tab w:val="clear" w:pos="567"/>
        </w:tabs>
        <w:spacing w:line="240" w:lineRule="auto"/>
        <w:ind w:right="-2"/>
        <w:outlineLvl w:val="0"/>
        <w:rPr>
          <w:b/>
          <w:noProof/>
          <w:lang w:val="lt-LT"/>
        </w:rPr>
      </w:pPr>
      <w:r w:rsidRPr="008C01EE">
        <w:rPr>
          <w:b/>
          <w:bCs/>
          <w:noProof/>
          <w:szCs w:val="22"/>
          <w:lang w:val="lt-LT"/>
        </w:rPr>
        <w:t xml:space="preserve">Po </w:t>
      </w:r>
      <w:r w:rsidR="00923DF6">
        <w:rPr>
          <w:b/>
          <w:bCs/>
          <w:noProof/>
          <w:szCs w:val="22"/>
          <w:lang w:val="lt-LT"/>
        </w:rPr>
        <w:t>Sentinelscan</w:t>
      </w:r>
      <w:r w:rsidRPr="008C01EE">
        <w:rPr>
          <w:b/>
          <w:bCs/>
          <w:noProof/>
          <w:szCs w:val="22"/>
          <w:lang w:val="lt-LT"/>
        </w:rPr>
        <w:t xml:space="preserve"> vartojimo, tur</w:t>
      </w:r>
      <w:r w:rsidR="008A37C2">
        <w:rPr>
          <w:b/>
          <w:bCs/>
          <w:noProof/>
          <w:szCs w:val="22"/>
          <w:lang w:val="lt-LT"/>
        </w:rPr>
        <w:t>ite</w:t>
      </w:r>
      <w:r w:rsidRPr="008C01EE">
        <w:rPr>
          <w:b/>
          <w:bCs/>
          <w:noProof/>
          <w:szCs w:val="22"/>
          <w:lang w:val="lt-LT"/>
        </w:rPr>
        <w:t>:</w:t>
      </w:r>
    </w:p>
    <w:p w14:paraId="55343187" w14:textId="77777777" w:rsidR="00795EC3" w:rsidRPr="008C01EE" w:rsidRDefault="00530C6E" w:rsidP="0022209D">
      <w:pPr>
        <w:numPr>
          <w:ilvl w:val="12"/>
          <w:numId w:val="0"/>
        </w:numPr>
        <w:tabs>
          <w:tab w:val="clear" w:pos="567"/>
        </w:tabs>
        <w:spacing w:line="240" w:lineRule="auto"/>
        <w:ind w:left="567" w:right="-2" w:hanging="567"/>
        <w:outlineLvl w:val="0"/>
        <w:rPr>
          <w:bCs/>
          <w:noProof/>
          <w:lang w:val="lt-LT"/>
        </w:rPr>
      </w:pPr>
      <w:r w:rsidRPr="008C01EE">
        <w:rPr>
          <w:bCs/>
          <w:noProof/>
          <w:szCs w:val="22"/>
          <w:lang w:val="lt-LT"/>
        </w:rPr>
        <w:t>-</w:t>
      </w:r>
      <w:r w:rsidRPr="008C01EE">
        <w:rPr>
          <w:bCs/>
          <w:noProof/>
          <w:szCs w:val="22"/>
          <w:lang w:val="lt-LT"/>
        </w:rPr>
        <w:tab/>
        <w:t>pirmąsias 24 valandas po vartojimo vengti bet kokio glaudaus kontakto su mažais vaikais ir nėščiomis moterimis;</w:t>
      </w:r>
    </w:p>
    <w:p w14:paraId="4E5CD8E4" w14:textId="39A1B051" w:rsidR="00795EC3" w:rsidRPr="008C01EE" w:rsidRDefault="00D63778" w:rsidP="0022209D">
      <w:pPr>
        <w:numPr>
          <w:ilvl w:val="12"/>
          <w:numId w:val="0"/>
        </w:numPr>
        <w:tabs>
          <w:tab w:val="clear" w:pos="567"/>
        </w:tabs>
        <w:spacing w:line="240" w:lineRule="auto"/>
        <w:ind w:left="567" w:right="-2" w:hanging="567"/>
        <w:outlineLvl w:val="0"/>
        <w:rPr>
          <w:bCs/>
          <w:noProof/>
          <w:lang w:val="lt-LT"/>
        </w:rPr>
      </w:pPr>
      <w:r>
        <w:rPr>
          <w:bCs/>
          <w:noProof/>
          <w:szCs w:val="22"/>
          <w:lang w:val="lt-LT"/>
        </w:rPr>
        <w:t>-</w:t>
      </w:r>
      <w:r>
        <w:rPr>
          <w:bCs/>
          <w:noProof/>
          <w:szCs w:val="22"/>
          <w:lang w:val="lt-LT"/>
        </w:rPr>
        <w:tab/>
      </w:r>
      <w:r w:rsidR="00530C6E" w:rsidRPr="008C01EE">
        <w:rPr>
          <w:bCs/>
          <w:noProof/>
          <w:szCs w:val="22"/>
          <w:lang w:val="lt-LT"/>
        </w:rPr>
        <w:t>dažnai šlapintis, kad preparatas būtų pašalintas iš organizmo.</w:t>
      </w:r>
    </w:p>
    <w:p w14:paraId="5AF97C4B" w14:textId="5253EA13" w:rsidR="00795EC3" w:rsidRPr="008C01EE" w:rsidRDefault="008A37C2">
      <w:pPr>
        <w:numPr>
          <w:ilvl w:val="12"/>
          <w:numId w:val="0"/>
        </w:numPr>
        <w:tabs>
          <w:tab w:val="clear" w:pos="567"/>
        </w:tabs>
        <w:spacing w:line="240" w:lineRule="auto"/>
        <w:ind w:right="-2"/>
        <w:outlineLvl w:val="0"/>
        <w:rPr>
          <w:bCs/>
          <w:noProof/>
          <w:lang w:val="lt-LT"/>
        </w:rPr>
      </w:pPr>
      <w:r>
        <w:rPr>
          <w:bCs/>
          <w:noProof/>
          <w:szCs w:val="22"/>
          <w:lang w:val="lt-LT"/>
        </w:rPr>
        <w:t>G</w:t>
      </w:r>
      <w:r w:rsidR="00530C6E" w:rsidRPr="008C01EE">
        <w:rPr>
          <w:bCs/>
          <w:noProof/>
          <w:szCs w:val="22"/>
          <w:lang w:val="lt-LT"/>
        </w:rPr>
        <w:t>ydytojas</w:t>
      </w:r>
      <w:r>
        <w:rPr>
          <w:bCs/>
          <w:noProof/>
          <w:szCs w:val="22"/>
          <w:lang w:val="lt-LT"/>
        </w:rPr>
        <w:t xml:space="preserve"> radiologas</w:t>
      </w:r>
      <w:r w:rsidR="00530C6E" w:rsidRPr="008C01EE">
        <w:rPr>
          <w:bCs/>
          <w:noProof/>
          <w:szCs w:val="22"/>
          <w:lang w:val="lt-LT"/>
        </w:rPr>
        <w:t xml:space="preserve"> </w:t>
      </w:r>
      <w:r>
        <w:rPr>
          <w:bCs/>
          <w:noProof/>
          <w:szCs w:val="22"/>
          <w:lang w:val="lt-LT"/>
        </w:rPr>
        <w:t>J</w:t>
      </w:r>
      <w:r w:rsidR="00530C6E" w:rsidRPr="008C01EE">
        <w:rPr>
          <w:bCs/>
          <w:noProof/>
          <w:szCs w:val="22"/>
          <w:lang w:val="lt-LT"/>
        </w:rPr>
        <w:t>us informuos, ar gavus šio vaisto reikia imtis kokių nors specialių atsargumo priemonių. Jei turite kokių nors klausimų, kreipkitės į gydytoją</w:t>
      </w:r>
      <w:r w:rsidR="00357617">
        <w:rPr>
          <w:bCs/>
          <w:noProof/>
          <w:szCs w:val="22"/>
          <w:lang w:val="lt-LT"/>
        </w:rPr>
        <w:t xml:space="preserve"> radiologą</w:t>
      </w:r>
      <w:r w:rsidR="00530C6E" w:rsidRPr="008C01EE">
        <w:rPr>
          <w:bCs/>
          <w:noProof/>
          <w:szCs w:val="22"/>
          <w:lang w:val="lt-LT"/>
        </w:rPr>
        <w:t>.</w:t>
      </w:r>
    </w:p>
    <w:p w14:paraId="30221E71" w14:textId="77777777" w:rsidR="00795EC3" w:rsidRPr="008C01EE" w:rsidRDefault="00795EC3">
      <w:pPr>
        <w:numPr>
          <w:ilvl w:val="12"/>
          <w:numId w:val="0"/>
        </w:numPr>
        <w:tabs>
          <w:tab w:val="clear" w:pos="567"/>
        </w:tabs>
        <w:spacing w:line="240" w:lineRule="auto"/>
        <w:ind w:right="-2"/>
        <w:outlineLvl w:val="0"/>
        <w:rPr>
          <w:b/>
          <w:noProof/>
          <w:lang w:val="lt-LT"/>
        </w:rPr>
      </w:pPr>
    </w:p>
    <w:p w14:paraId="27F69CAF" w14:textId="45760D90" w:rsidR="00795EC3" w:rsidRPr="008C01EE" w:rsidRDefault="0081402B">
      <w:pPr>
        <w:numPr>
          <w:ilvl w:val="12"/>
          <w:numId w:val="0"/>
        </w:numPr>
        <w:tabs>
          <w:tab w:val="clear" w:pos="567"/>
        </w:tabs>
        <w:spacing w:line="240" w:lineRule="auto"/>
        <w:ind w:right="-2"/>
        <w:rPr>
          <w:b/>
          <w:noProof/>
          <w:lang w:val="lt-LT"/>
        </w:rPr>
      </w:pPr>
      <w:r w:rsidRPr="008C01EE">
        <w:rPr>
          <w:b/>
          <w:bCs/>
          <w:noProof/>
          <w:szCs w:val="22"/>
          <w:lang w:val="lt-LT"/>
        </w:rPr>
        <w:t>Ką daryti jeigu Jums skirta per didelė Senti</w:t>
      </w:r>
      <w:r>
        <w:rPr>
          <w:b/>
          <w:bCs/>
          <w:noProof/>
          <w:szCs w:val="22"/>
          <w:lang w:val="lt-LT"/>
        </w:rPr>
        <w:t>nels</w:t>
      </w:r>
      <w:r w:rsidRPr="008C01EE">
        <w:rPr>
          <w:b/>
          <w:bCs/>
          <w:noProof/>
          <w:szCs w:val="22"/>
          <w:lang w:val="lt-LT"/>
        </w:rPr>
        <w:t>can dozė</w:t>
      </w:r>
      <w:r>
        <w:rPr>
          <w:b/>
          <w:bCs/>
          <w:noProof/>
          <w:szCs w:val="22"/>
          <w:lang w:val="lt-LT"/>
        </w:rPr>
        <w:t>?</w:t>
      </w:r>
    </w:p>
    <w:p w14:paraId="26866C7A" w14:textId="74ED2EF6" w:rsidR="009A73AB" w:rsidRDefault="00530C6E">
      <w:pPr>
        <w:numPr>
          <w:ilvl w:val="12"/>
          <w:numId w:val="0"/>
        </w:numPr>
        <w:tabs>
          <w:tab w:val="clear" w:pos="567"/>
        </w:tabs>
        <w:spacing w:line="240" w:lineRule="auto"/>
        <w:ind w:right="-2"/>
        <w:rPr>
          <w:bCs/>
          <w:noProof/>
          <w:szCs w:val="22"/>
          <w:lang w:val="lt-LT"/>
        </w:rPr>
      </w:pPr>
      <w:r w:rsidRPr="008C01EE">
        <w:rPr>
          <w:bCs/>
          <w:noProof/>
          <w:szCs w:val="22"/>
          <w:lang w:val="lt-LT"/>
        </w:rPr>
        <w:t xml:space="preserve">Perdozavimas yra mažai tikėtinas, nes jums bus skiriama tik </w:t>
      </w:r>
      <w:r w:rsidR="003B6523">
        <w:rPr>
          <w:bCs/>
          <w:noProof/>
          <w:szCs w:val="22"/>
          <w:lang w:val="lt-LT"/>
        </w:rPr>
        <w:t xml:space="preserve">ta </w:t>
      </w:r>
      <w:r w:rsidR="00923DF6">
        <w:rPr>
          <w:bCs/>
          <w:noProof/>
          <w:szCs w:val="22"/>
          <w:lang w:val="lt-LT"/>
        </w:rPr>
        <w:t>Sentinelscan</w:t>
      </w:r>
      <w:r w:rsidRPr="008C01EE">
        <w:rPr>
          <w:bCs/>
          <w:noProof/>
          <w:szCs w:val="22"/>
          <w:lang w:val="lt-LT"/>
        </w:rPr>
        <w:t xml:space="preserve"> dozė, kurią tiksliai kontroliuos gydytojas</w:t>
      </w:r>
      <w:r w:rsidR="003B6523">
        <w:rPr>
          <w:bCs/>
          <w:noProof/>
          <w:szCs w:val="22"/>
          <w:lang w:val="lt-LT"/>
        </w:rPr>
        <w:t xml:space="preserve"> radiologas</w:t>
      </w:r>
      <w:r w:rsidRPr="008C01EE">
        <w:rPr>
          <w:bCs/>
          <w:noProof/>
          <w:szCs w:val="22"/>
          <w:lang w:val="lt-LT"/>
        </w:rPr>
        <w:t xml:space="preserve">, prižiūrintis procedūrą. Tačiau perdozavimo atveju </w:t>
      </w:r>
      <w:r w:rsidR="003B6523">
        <w:rPr>
          <w:bCs/>
          <w:noProof/>
          <w:szCs w:val="22"/>
          <w:lang w:val="lt-LT"/>
        </w:rPr>
        <w:t>J</w:t>
      </w:r>
      <w:r w:rsidRPr="008C01EE">
        <w:rPr>
          <w:bCs/>
          <w:noProof/>
          <w:szCs w:val="22"/>
          <w:lang w:val="lt-LT"/>
        </w:rPr>
        <w:t xml:space="preserve">ums bus skiriamas tinkamas gydymas. Visų pirma, už procedūrą atsakingas gydytojas </w:t>
      </w:r>
      <w:r w:rsidR="003B6523">
        <w:rPr>
          <w:bCs/>
          <w:noProof/>
          <w:szCs w:val="22"/>
          <w:lang w:val="lt-LT"/>
        </w:rPr>
        <w:t xml:space="preserve">radiologas </w:t>
      </w:r>
      <w:r w:rsidRPr="008C01EE">
        <w:rPr>
          <w:bCs/>
          <w:noProof/>
          <w:szCs w:val="22"/>
          <w:lang w:val="lt-LT"/>
        </w:rPr>
        <w:t xml:space="preserve">gali rekomenduoti daug gerti, kad būtų lengviau pašalinti </w:t>
      </w:r>
      <w:r w:rsidR="00923DF6">
        <w:rPr>
          <w:bCs/>
          <w:noProof/>
          <w:szCs w:val="22"/>
          <w:lang w:val="lt-LT"/>
        </w:rPr>
        <w:t>Sentinelscan</w:t>
      </w:r>
      <w:r w:rsidRPr="008C01EE">
        <w:rPr>
          <w:bCs/>
          <w:noProof/>
          <w:szCs w:val="22"/>
          <w:lang w:val="lt-LT"/>
        </w:rPr>
        <w:t xml:space="preserve"> iš organizmo. </w:t>
      </w:r>
    </w:p>
    <w:p w14:paraId="3AE5B1ED" w14:textId="4A2F8795" w:rsidR="00795EC3" w:rsidRPr="008C01EE" w:rsidRDefault="00530C6E">
      <w:pPr>
        <w:numPr>
          <w:ilvl w:val="12"/>
          <w:numId w:val="0"/>
        </w:numPr>
        <w:tabs>
          <w:tab w:val="clear" w:pos="567"/>
        </w:tabs>
        <w:spacing w:line="240" w:lineRule="auto"/>
        <w:ind w:right="-2"/>
        <w:rPr>
          <w:bCs/>
          <w:noProof/>
          <w:lang w:val="lt-LT"/>
        </w:rPr>
      </w:pPr>
      <w:r w:rsidRPr="008C01EE">
        <w:rPr>
          <w:bCs/>
          <w:noProof/>
          <w:szCs w:val="22"/>
          <w:lang w:val="lt-LT"/>
        </w:rPr>
        <w:t xml:space="preserve">Jei kiltų daugiau klausimų dėl </w:t>
      </w:r>
      <w:r w:rsidR="00923DF6">
        <w:rPr>
          <w:bCs/>
          <w:noProof/>
          <w:szCs w:val="22"/>
          <w:lang w:val="lt-LT"/>
        </w:rPr>
        <w:t>Sentinelscan</w:t>
      </w:r>
      <w:r w:rsidR="009A73AB">
        <w:rPr>
          <w:bCs/>
          <w:noProof/>
          <w:szCs w:val="22"/>
          <w:lang w:val="lt-LT"/>
        </w:rPr>
        <w:t>šio vaisto vartojimo</w:t>
      </w:r>
      <w:r w:rsidRPr="008C01EE">
        <w:rPr>
          <w:bCs/>
          <w:noProof/>
          <w:szCs w:val="22"/>
          <w:lang w:val="lt-LT"/>
        </w:rPr>
        <w:t>, kreipkitės į procedūrą prižiūrintį gydytoją</w:t>
      </w:r>
      <w:r w:rsidR="009A73AB">
        <w:rPr>
          <w:bCs/>
          <w:noProof/>
          <w:szCs w:val="22"/>
          <w:lang w:val="lt-LT"/>
        </w:rPr>
        <w:t xml:space="preserve"> radiologą</w:t>
      </w:r>
      <w:r w:rsidRPr="008C01EE">
        <w:rPr>
          <w:bCs/>
          <w:noProof/>
          <w:szCs w:val="22"/>
          <w:lang w:val="lt-LT"/>
        </w:rPr>
        <w:t>.</w:t>
      </w:r>
    </w:p>
    <w:p w14:paraId="18E7AE76" w14:textId="77777777" w:rsidR="00795EC3" w:rsidRPr="008C01EE" w:rsidRDefault="00795EC3">
      <w:pPr>
        <w:numPr>
          <w:ilvl w:val="12"/>
          <w:numId w:val="0"/>
        </w:numPr>
        <w:tabs>
          <w:tab w:val="clear" w:pos="567"/>
        </w:tabs>
        <w:spacing w:line="240" w:lineRule="auto"/>
        <w:ind w:right="-2"/>
        <w:rPr>
          <w:noProof/>
          <w:lang w:val="lt-LT"/>
        </w:rPr>
      </w:pPr>
    </w:p>
    <w:p w14:paraId="0B1CA4C9" w14:textId="77777777" w:rsidR="00795EC3" w:rsidRPr="008C01EE" w:rsidRDefault="00795EC3">
      <w:pPr>
        <w:numPr>
          <w:ilvl w:val="12"/>
          <w:numId w:val="0"/>
        </w:numPr>
        <w:tabs>
          <w:tab w:val="clear" w:pos="567"/>
        </w:tabs>
        <w:spacing w:line="240" w:lineRule="auto"/>
        <w:ind w:right="-2"/>
        <w:rPr>
          <w:noProof/>
          <w:lang w:val="lt-LT"/>
        </w:rPr>
      </w:pPr>
    </w:p>
    <w:p w14:paraId="64EA642C" w14:textId="77777777" w:rsidR="00795EC3" w:rsidRPr="008C01EE" w:rsidRDefault="00530C6E">
      <w:pPr>
        <w:keepNext/>
        <w:numPr>
          <w:ilvl w:val="12"/>
          <w:numId w:val="0"/>
        </w:numPr>
        <w:tabs>
          <w:tab w:val="clear" w:pos="567"/>
        </w:tabs>
        <w:spacing w:line="240" w:lineRule="auto"/>
        <w:ind w:left="562" w:hanging="562"/>
        <w:rPr>
          <w:noProof/>
          <w:lang w:val="lt-LT"/>
        </w:rPr>
      </w:pPr>
      <w:r w:rsidRPr="008C01EE">
        <w:rPr>
          <w:b/>
          <w:bCs/>
          <w:noProof/>
          <w:szCs w:val="22"/>
          <w:lang w:val="lt-LT"/>
        </w:rPr>
        <w:t>4.</w:t>
      </w:r>
      <w:r w:rsidRPr="008C01EE">
        <w:rPr>
          <w:b/>
          <w:bCs/>
          <w:noProof/>
          <w:szCs w:val="22"/>
          <w:lang w:val="lt-LT"/>
        </w:rPr>
        <w:tab/>
        <w:t>Galimas šalutinis poveikis</w:t>
      </w:r>
    </w:p>
    <w:p w14:paraId="0F11CBD2" w14:textId="77777777" w:rsidR="00795EC3" w:rsidRPr="008C01EE" w:rsidRDefault="00795EC3">
      <w:pPr>
        <w:numPr>
          <w:ilvl w:val="12"/>
          <w:numId w:val="0"/>
        </w:numPr>
        <w:tabs>
          <w:tab w:val="clear" w:pos="567"/>
        </w:tabs>
        <w:spacing w:line="240" w:lineRule="auto"/>
        <w:ind w:right="-2"/>
        <w:rPr>
          <w:noProof/>
          <w:lang w:val="lt-LT"/>
        </w:rPr>
      </w:pPr>
    </w:p>
    <w:p w14:paraId="38C4F6FB" w14:textId="77777777" w:rsidR="00795EC3" w:rsidRPr="008C01EE" w:rsidRDefault="00530C6E">
      <w:pPr>
        <w:numPr>
          <w:ilvl w:val="12"/>
          <w:numId w:val="0"/>
        </w:numPr>
        <w:tabs>
          <w:tab w:val="clear" w:pos="567"/>
        </w:tabs>
        <w:spacing w:line="240" w:lineRule="auto"/>
        <w:ind w:right="-29"/>
        <w:rPr>
          <w:noProof/>
          <w:lang w:val="lt-LT"/>
        </w:rPr>
      </w:pPr>
      <w:r w:rsidRPr="008C01EE">
        <w:rPr>
          <w:noProof/>
          <w:szCs w:val="22"/>
          <w:lang w:val="lt-LT"/>
        </w:rPr>
        <w:t xml:space="preserve">Šis vaistas, kaip ir visi kiti, gali sukelti šalutinį poveikį, nors jis pasireiškia ne visiems žmonėms. </w:t>
      </w:r>
    </w:p>
    <w:p w14:paraId="7743BDCB" w14:textId="77777777" w:rsidR="00795EC3" w:rsidRPr="008C01EE" w:rsidRDefault="00795EC3">
      <w:pPr>
        <w:numPr>
          <w:ilvl w:val="12"/>
          <w:numId w:val="0"/>
        </w:numPr>
        <w:tabs>
          <w:tab w:val="clear" w:pos="567"/>
        </w:tabs>
        <w:spacing w:line="240" w:lineRule="auto"/>
        <w:ind w:right="-2"/>
        <w:rPr>
          <w:noProof/>
          <w:lang w:val="lt-LT"/>
        </w:rPr>
      </w:pPr>
    </w:p>
    <w:p w14:paraId="7CD500F0" w14:textId="318AC387" w:rsidR="00795EC3" w:rsidRPr="008C01EE" w:rsidRDefault="00530C6E">
      <w:pPr>
        <w:widowControl w:val="0"/>
        <w:autoSpaceDE w:val="0"/>
        <w:autoSpaceDN w:val="0"/>
        <w:ind w:right="1595"/>
        <w:rPr>
          <w:lang w:val="lt-LT"/>
        </w:rPr>
      </w:pPr>
      <w:r w:rsidRPr="008C01EE">
        <w:rPr>
          <w:szCs w:val="22"/>
          <w:lang w:val="lt-LT" w:eastAsia="en-GB" w:bidi="en-GB"/>
        </w:rPr>
        <w:t xml:space="preserve">Šalutinio poveikio vertinimo metu naudojami </w:t>
      </w:r>
      <w:r w:rsidR="00533D39">
        <w:rPr>
          <w:szCs w:val="22"/>
          <w:lang w:val="lt-LT" w:eastAsia="en-GB" w:bidi="en-GB"/>
        </w:rPr>
        <w:t>toliau pateikti</w:t>
      </w:r>
      <w:r w:rsidR="00533D39" w:rsidRPr="008C01EE">
        <w:rPr>
          <w:szCs w:val="22"/>
          <w:lang w:val="lt-LT" w:eastAsia="en-GB" w:bidi="en-GB"/>
        </w:rPr>
        <w:t xml:space="preserve"> </w:t>
      </w:r>
      <w:r w:rsidRPr="008C01EE">
        <w:rPr>
          <w:szCs w:val="22"/>
          <w:lang w:val="lt-LT" w:eastAsia="en-GB" w:bidi="en-GB"/>
        </w:rPr>
        <w:t>dažnio duomenys</w:t>
      </w:r>
      <w:r w:rsidR="00533D39">
        <w:rPr>
          <w:szCs w:val="22"/>
          <w:lang w:val="lt-LT" w:eastAsia="en-GB" w:bidi="en-GB"/>
        </w:rPr>
        <w:t>.</w:t>
      </w:r>
    </w:p>
    <w:p w14:paraId="04A7C1AD" w14:textId="77777777" w:rsidR="005246E6" w:rsidRPr="008C01EE" w:rsidRDefault="005246E6">
      <w:pPr>
        <w:widowControl w:val="0"/>
        <w:autoSpaceDE w:val="0"/>
        <w:autoSpaceDN w:val="0"/>
        <w:spacing w:before="8" w:after="1"/>
        <w:rPr>
          <w:lang w:val="lt-LT"/>
        </w:rPr>
      </w:pPr>
    </w:p>
    <w:tbl>
      <w:tblPr>
        <w:tblW w:w="8550" w:type="dxa"/>
        <w:tblLayout w:type="fixed"/>
        <w:tblCellMar>
          <w:left w:w="0" w:type="dxa"/>
          <w:right w:w="0" w:type="dxa"/>
        </w:tblCellMar>
        <w:tblLook w:val="01E0" w:firstRow="1" w:lastRow="1" w:firstColumn="1" w:lastColumn="1" w:noHBand="0" w:noVBand="0"/>
      </w:tblPr>
      <w:tblGrid>
        <w:gridCol w:w="3240"/>
        <w:gridCol w:w="21"/>
        <w:gridCol w:w="5289"/>
      </w:tblGrid>
      <w:tr w:rsidR="00795EC3" w:rsidRPr="00B5293A" w14:paraId="2A1DF874" w14:textId="77777777" w:rsidTr="0022209D">
        <w:trPr>
          <w:trHeight w:val="249"/>
        </w:trPr>
        <w:tc>
          <w:tcPr>
            <w:tcW w:w="3261" w:type="dxa"/>
            <w:gridSpan w:val="2"/>
          </w:tcPr>
          <w:p w14:paraId="0675F5F0" w14:textId="6318B373" w:rsidR="00795EC3" w:rsidRPr="008C01EE" w:rsidRDefault="00530C6E">
            <w:pPr>
              <w:widowControl w:val="0"/>
              <w:autoSpaceDE w:val="0"/>
              <w:autoSpaceDN w:val="0"/>
              <w:spacing w:line="229" w:lineRule="exact"/>
              <w:rPr>
                <w:lang w:val="lt-LT"/>
              </w:rPr>
            </w:pPr>
            <w:r w:rsidRPr="008C01EE">
              <w:rPr>
                <w:szCs w:val="22"/>
                <w:lang w:val="lt-LT" w:eastAsia="en-GB" w:bidi="en-GB"/>
              </w:rPr>
              <w:t>Labai dažnas:</w:t>
            </w:r>
          </w:p>
        </w:tc>
        <w:tc>
          <w:tcPr>
            <w:tcW w:w="5289" w:type="dxa"/>
          </w:tcPr>
          <w:p w14:paraId="7668B613" w14:textId="337BDF98" w:rsidR="00795EC3" w:rsidRPr="008C01EE" w:rsidRDefault="005E33DB">
            <w:pPr>
              <w:widowControl w:val="0"/>
              <w:autoSpaceDE w:val="0"/>
              <w:autoSpaceDN w:val="0"/>
              <w:spacing w:line="229" w:lineRule="exact"/>
              <w:rPr>
                <w:lang w:val="lt-LT"/>
              </w:rPr>
            </w:pPr>
            <w:r w:rsidRPr="00ED375E">
              <w:rPr>
                <w:szCs w:val="22"/>
                <w:lang w:val="lt-LT" w:eastAsia="lt-LT"/>
              </w:rPr>
              <w:t>gali pasireikšti ne rečiau kaip 1 iš 10 asmenų</w:t>
            </w:r>
            <w:r w:rsidRPr="008C01EE" w:rsidDel="005246E6">
              <w:rPr>
                <w:szCs w:val="22"/>
                <w:lang w:val="lt-LT" w:eastAsia="en-GB" w:bidi="en-GB"/>
              </w:rPr>
              <w:t xml:space="preserve"> </w:t>
            </w:r>
          </w:p>
        </w:tc>
      </w:tr>
      <w:tr w:rsidR="00795EC3" w:rsidRPr="00B5293A" w14:paraId="2AB534AB" w14:textId="77777777" w:rsidTr="0022209D">
        <w:trPr>
          <w:trHeight w:val="253"/>
        </w:trPr>
        <w:tc>
          <w:tcPr>
            <w:tcW w:w="3261" w:type="dxa"/>
            <w:gridSpan w:val="2"/>
          </w:tcPr>
          <w:p w14:paraId="5AD1563A" w14:textId="07987E96" w:rsidR="00795EC3" w:rsidRPr="008C01EE" w:rsidRDefault="00530C6E">
            <w:pPr>
              <w:widowControl w:val="0"/>
              <w:autoSpaceDE w:val="0"/>
              <w:autoSpaceDN w:val="0"/>
              <w:spacing w:line="233" w:lineRule="exact"/>
              <w:rPr>
                <w:szCs w:val="22"/>
                <w:lang w:val="lt-LT" w:eastAsia="en-GB" w:bidi="en-GB"/>
              </w:rPr>
            </w:pPr>
            <w:r w:rsidRPr="008C01EE">
              <w:rPr>
                <w:szCs w:val="22"/>
                <w:lang w:val="lt-LT" w:eastAsia="en-GB" w:bidi="en-GB"/>
              </w:rPr>
              <w:t>Dažnas:</w:t>
            </w:r>
          </w:p>
        </w:tc>
        <w:tc>
          <w:tcPr>
            <w:tcW w:w="5289" w:type="dxa"/>
          </w:tcPr>
          <w:p w14:paraId="2BE5D1FA" w14:textId="323DA3FC" w:rsidR="00795EC3" w:rsidRPr="008C01EE" w:rsidRDefault="005E33DB">
            <w:pPr>
              <w:widowControl w:val="0"/>
              <w:autoSpaceDE w:val="0"/>
              <w:autoSpaceDN w:val="0"/>
              <w:spacing w:line="233" w:lineRule="exact"/>
              <w:rPr>
                <w:szCs w:val="22"/>
                <w:lang w:val="lt-LT" w:eastAsia="en-GB" w:bidi="en-GB"/>
              </w:rPr>
            </w:pPr>
            <w:r w:rsidRPr="00ED375E">
              <w:rPr>
                <w:szCs w:val="22"/>
                <w:lang w:val="lt-LT" w:eastAsia="lt-LT"/>
              </w:rPr>
              <w:t>gali pasireikšti rečiau kaip 1 iš 10 asmenų</w:t>
            </w:r>
            <w:r w:rsidRPr="008C01EE" w:rsidDel="005246E6">
              <w:rPr>
                <w:szCs w:val="22"/>
                <w:lang w:val="lt-LT" w:eastAsia="en-GB" w:bidi="en-GB"/>
              </w:rPr>
              <w:t xml:space="preserve"> </w:t>
            </w:r>
          </w:p>
        </w:tc>
      </w:tr>
      <w:tr w:rsidR="00795EC3" w:rsidRPr="00B5293A" w14:paraId="7668DF91" w14:textId="77777777" w:rsidTr="0022209D">
        <w:trPr>
          <w:trHeight w:val="248"/>
        </w:trPr>
        <w:tc>
          <w:tcPr>
            <w:tcW w:w="3261" w:type="dxa"/>
            <w:gridSpan w:val="2"/>
          </w:tcPr>
          <w:p w14:paraId="04B25D97" w14:textId="3D9C0070" w:rsidR="00795EC3" w:rsidRPr="008C01EE" w:rsidRDefault="00530C6E">
            <w:pPr>
              <w:widowControl w:val="0"/>
              <w:autoSpaceDE w:val="0"/>
              <w:autoSpaceDN w:val="0"/>
              <w:spacing w:line="228" w:lineRule="exact"/>
              <w:rPr>
                <w:szCs w:val="22"/>
                <w:lang w:val="lt-LT" w:eastAsia="en-GB" w:bidi="en-GB"/>
              </w:rPr>
            </w:pPr>
            <w:r w:rsidRPr="008C01EE">
              <w:rPr>
                <w:szCs w:val="22"/>
                <w:lang w:val="lt-LT" w:eastAsia="en-GB" w:bidi="en-GB"/>
              </w:rPr>
              <w:t>Nedažnas:</w:t>
            </w:r>
          </w:p>
        </w:tc>
        <w:tc>
          <w:tcPr>
            <w:tcW w:w="5289" w:type="dxa"/>
          </w:tcPr>
          <w:p w14:paraId="49BD18AF" w14:textId="01C8C541" w:rsidR="00795EC3" w:rsidRPr="008C01EE" w:rsidRDefault="005E33DB">
            <w:pPr>
              <w:widowControl w:val="0"/>
              <w:autoSpaceDE w:val="0"/>
              <w:autoSpaceDN w:val="0"/>
              <w:spacing w:line="228" w:lineRule="exact"/>
              <w:rPr>
                <w:szCs w:val="22"/>
                <w:lang w:val="lt-LT" w:eastAsia="en-GB" w:bidi="en-GB"/>
              </w:rPr>
            </w:pPr>
            <w:r w:rsidRPr="00ED375E">
              <w:rPr>
                <w:szCs w:val="22"/>
                <w:lang w:val="lt-LT" w:eastAsia="lt-LT"/>
              </w:rPr>
              <w:t>gali pasireikšti rečiau kaip 1 iš 100 asmenų</w:t>
            </w:r>
            <w:r w:rsidRPr="008C01EE" w:rsidDel="005246E6">
              <w:rPr>
                <w:szCs w:val="22"/>
                <w:lang w:val="lt-LT" w:eastAsia="en-GB" w:bidi="en-GB"/>
              </w:rPr>
              <w:t xml:space="preserve"> </w:t>
            </w:r>
          </w:p>
        </w:tc>
      </w:tr>
      <w:tr w:rsidR="00795EC3" w:rsidRPr="00B5293A" w14:paraId="1CB52B16" w14:textId="77777777" w:rsidTr="0022209D">
        <w:trPr>
          <w:trHeight w:val="249"/>
        </w:trPr>
        <w:tc>
          <w:tcPr>
            <w:tcW w:w="3240" w:type="dxa"/>
          </w:tcPr>
          <w:p w14:paraId="3055B064" w14:textId="66BD717A" w:rsidR="00795EC3" w:rsidRPr="008C01EE" w:rsidRDefault="00530C6E">
            <w:pPr>
              <w:widowControl w:val="0"/>
              <w:autoSpaceDE w:val="0"/>
              <w:autoSpaceDN w:val="0"/>
              <w:spacing w:line="229" w:lineRule="exact"/>
              <w:rPr>
                <w:szCs w:val="22"/>
                <w:lang w:val="lt-LT" w:eastAsia="en-GB" w:bidi="en-GB"/>
              </w:rPr>
            </w:pPr>
            <w:r w:rsidRPr="008C01EE">
              <w:rPr>
                <w:szCs w:val="22"/>
                <w:lang w:val="lt-LT" w:eastAsia="en-GB" w:bidi="en-GB"/>
              </w:rPr>
              <w:t>Retas:</w:t>
            </w:r>
          </w:p>
        </w:tc>
        <w:tc>
          <w:tcPr>
            <w:tcW w:w="5310" w:type="dxa"/>
            <w:gridSpan w:val="2"/>
          </w:tcPr>
          <w:p w14:paraId="625CC9C3" w14:textId="0E4405C4" w:rsidR="00795EC3" w:rsidRPr="008C01EE" w:rsidRDefault="005E33DB">
            <w:pPr>
              <w:widowControl w:val="0"/>
              <w:autoSpaceDE w:val="0"/>
              <w:autoSpaceDN w:val="0"/>
              <w:spacing w:line="229" w:lineRule="exact"/>
              <w:rPr>
                <w:szCs w:val="22"/>
                <w:lang w:val="lt-LT" w:eastAsia="en-GB" w:bidi="en-GB"/>
              </w:rPr>
            </w:pPr>
            <w:r w:rsidRPr="00ED375E">
              <w:rPr>
                <w:szCs w:val="22"/>
                <w:lang w:val="lt-LT" w:eastAsia="lt-LT"/>
              </w:rPr>
              <w:t>gali pasireikšti rečiau kaip 1 iš 1 000 asmenų</w:t>
            </w:r>
            <w:r w:rsidRPr="005238C2" w:rsidDel="005246E6">
              <w:rPr>
                <w:szCs w:val="22"/>
                <w:lang w:val="lt-LT" w:eastAsia="en-GB" w:bidi="en-GB"/>
              </w:rPr>
              <w:t xml:space="preserve"> </w:t>
            </w:r>
          </w:p>
        </w:tc>
      </w:tr>
      <w:tr w:rsidR="00795EC3" w:rsidRPr="00B5293A" w14:paraId="62D5C683" w14:textId="77777777" w:rsidTr="0022209D">
        <w:trPr>
          <w:trHeight w:val="253"/>
        </w:trPr>
        <w:tc>
          <w:tcPr>
            <w:tcW w:w="3240" w:type="dxa"/>
          </w:tcPr>
          <w:p w14:paraId="6D42BE63" w14:textId="6F8410EB" w:rsidR="00795EC3" w:rsidRPr="008C01EE" w:rsidRDefault="00530C6E">
            <w:pPr>
              <w:widowControl w:val="0"/>
              <w:autoSpaceDE w:val="0"/>
              <w:autoSpaceDN w:val="0"/>
              <w:spacing w:line="233" w:lineRule="exact"/>
              <w:rPr>
                <w:szCs w:val="22"/>
                <w:lang w:val="lt-LT" w:eastAsia="en-GB" w:bidi="en-GB"/>
              </w:rPr>
            </w:pPr>
            <w:r w:rsidRPr="008C01EE">
              <w:rPr>
                <w:szCs w:val="22"/>
                <w:lang w:val="lt-LT" w:eastAsia="en-GB" w:bidi="en-GB"/>
              </w:rPr>
              <w:t>Labai retas:</w:t>
            </w:r>
          </w:p>
        </w:tc>
        <w:tc>
          <w:tcPr>
            <w:tcW w:w="5310" w:type="dxa"/>
            <w:gridSpan w:val="2"/>
          </w:tcPr>
          <w:p w14:paraId="348EBC2C" w14:textId="629DD7B1" w:rsidR="00795EC3" w:rsidRPr="008C01EE" w:rsidRDefault="005E33DB">
            <w:pPr>
              <w:widowControl w:val="0"/>
              <w:autoSpaceDE w:val="0"/>
              <w:autoSpaceDN w:val="0"/>
              <w:spacing w:line="233" w:lineRule="exact"/>
              <w:rPr>
                <w:szCs w:val="22"/>
                <w:lang w:val="lt-LT" w:eastAsia="en-GB" w:bidi="en-GB"/>
              </w:rPr>
            </w:pPr>
            <w:r w:rsidRPr="00ED375E">
              <w:rPr>
                <w:szCs w:val="22"/>
                <w:lang w:val="lt-LT" w:eastAsia="lt-LT"/>
              </w:rPr>
              <w:t>gali pasireikšti rečiau kaip 1 iš 10 000 asmenų</w:t>
            </w:r>
            <w:r w:rsidRPr="005238C2" w:rsidDel="005246E6">
              <w:rPr>
                <w:szCs w:val="22"/>
                <w:lang w:val="lt-LT" w:eastAsia="en-GB" w:bidi="en-GB"/>
              </w:rPr>
              <w:t xml:space="preserve"> </w:t>
            </w:r>
          </w:p>
        </w:tc>
      </w:tr>
      <w:tr w:rsidR="00795EC3" w:rsidRPr="00B5293A" w14:paraId="1824203F" w14:textId="77777777" w:rsidTr="007031C1">
        <w:trPr>
          <w:trHeight w:val="64"/>
        </w:trPr>
        <w:tc>
          <w:tcPr>
            <w:tcW w:w="3240" w:type="dxa"/>
          </w:tcPr>
          <w:p w14:paraId="3E2D8A53" w14:textId="1C47E272" w:rsidR="00795EC3" w:rsidRPr="008C01EE" w:rsidRDefault="00530C6E">
            <w:pPr>
              <w:widowControl w:val="0"/>
              <w:autoSpaceDE w:val="0"/>
              <w:autoSpaceDN w:val="0"/>
              <w:spacing w:line="228" w:lineRule="exact"/>
              <w:rPr>
                <w:szCs w:val="22"/>
                <w:lang w:val="lt-LT" w:eastAsia="en-GB" w:bidi="en-GB"/>
              </w:rPr>
            </w:pPr>
            <w:r w:rsidRPr="008C01EE">
              <w:rPr>
                <w:szCs w:val="22"/>
                <w:lang w:val="lt-LT" w:eastAsia="en-GB" w:bidi="en-GB"/>
              </w:rPr>
              <w:t>Nežinoma</w:t>
            </w:r>
            <w:r w:rsidR="005E33DB">
              <w:rPr>
                <w:szCs w:val="22"/>
                <w:lang w:val="lt-LT" w:eastAsia="en-GB" w:bidi="en-GB"/>
              </w:rPr>
              <w:t>s</w:t>
            </w:r>
            <w:r w:rsidRPr="008C01EE">
              <w:rPr>
                <w:szCs w:val="22"/>
                <w:lang w:val="lt-LT" w:eastAsia="en-GB" w:bidi="en-GB"/>
              </w:rPr>
              <w:t>:</w:t>
            </w:r>
          </w:p>
        </w:tc>
        <w:tc>
          <w:tcPr>
            <w:tcW w:w="5310" w:type="dxa"/>
            <w:gridSpan w:val="2"/>
          </w:tcPr>
          <w:p w14:paraId="742059DB" w14:textId="5C688794" w:rsidR="00795EC3" w:rsidRPr="008C01EE" w:rsidRDefault="005E33DB">
            <w:pPr>
              <w:widowControl w:val="0"/>
              <w:autoSpaceDE w:val="0"/>
              <w:autoSpaceDN w:val="0"/>
              <w:spacing w:line="228" w:lineRule="exact"/>
              <w:rPr>
                <w:szCs w:val="22"/>
                <w:lang w:val="lt-LT" w:eastAsia="en-GB" w:bidi="en-GB"/>
              </w:rPr>
            </w:pPr>
            <w:r w:rsidRPr="00ED375E">
              <w:rPr>
                <w:szCs w:val="22"/>
                <w:lang w:val="lt-LT" w:eastAsia="lt-LT"/>
              </w:rPr>
              <w:t>negali būti apskaičiuotas pagal turimus duomenis</w:t>
            </w:r>
            <w:r w:rsidRPr="005238C2" w:rsidDel="005246E6">
              <w:rPr>
                <w:szCs w:val="22"/>
                <w:lang w:val="lt-LT" w:eastAsia="en-GB" w:bidi="en-GB"/>
              </w:rPr>
              <w:t xml:space="preserve"> </w:t>
            </w:r>
          </w:p>
        </w:tc>
      </w:tr>
    </w:tbl>
    <w:p w14:paraId="3CF5C3C3" w14:textId="77777777" w:rsidR="00795EC3" w:rsidRPr="008C01EE" w:rsidRDefault="00795EC3">
      <w:pPr>
        <w:numPr>
          <w:ilvl w:val="12"/>
          <w:numId w:val="0"/>
        </w:numPr>
        <w:tabs>
          <w:tab w:val="clear" w:pos="567"/>
        </w:tabs>
        <w:spacing w:line="240" w:lineRule="auto"/>
        <w:ind w:left="567" w:right="-2" w:hanging="567"/>
        <w:rPr>
          <w:b/>
          <w:noProof/>
          <w:szCs w:val="22"/>
          <w:lang w:val="lt-LT"/>
        </w:rPr>
      </w:pPr>
    </w:p>
    <w:p w14:paraId="3B63F67E" w14:textId="31261048" w:rsidR="00795EC3" w:rsidRPr="008C01EE" w:rsidRDefault="00530C6E">
      <w:pPr>
        <w:numPr>
          <w:ilvl w:val="12"/>
          <w:numId w:val="0"/>
        </w:numPr>
        <w:tabs>
          <w:tab w:val="clear" w:pos="567"/>
        </w:tabs>
        <w:spacing w:line="240" w:lineRule="auto"/>
        <w:ind w:left="567" w:right="-2" w:hanging="567"/>
        <w:rPr>
          <w:bCs/>
          <w:i/>
          <w:iCs/>
          <w:noProof/>
          <w:szCs w:val="22"/>
          <w:lang w:val="lt-LT"/>
        </w:rPr>
      </w:pPr>
      <w:r w:rsidRPr="008C01EE">
        <w:rPr>
          <w:bCs/>
          <w:i/>
          <w:iCs/>
          <w:noProof/>
          <w:szCs w:val="22"/>
          <w:lang w:val="lt-LT"/>
        </w:rPr>
        <w:t>Labai ret</w:t>
      </w:r>
      <w:r w:rsidR="001F54E7">
        <w:rPr>
          <w:bCs/>
          <w:i/>
          <w:iCs/>
          <w:noProof/>
          <w:szCs w:val="22"/>
          <w:lang w:val="lt-LT"/>
        </w:rPr>
        <w:t>i</w:t>
      </w:r>
      <w:r w:rsidRPr="008C01EE">
        <w:rPr>
          <w:bCs/>
          <w:i/>
          <w:iCs/>
          <w:noProof/>
          <w:szCs w:val="22"/>
          <w:lang w:val="lt-LT"/>
        </w:rPr>
        <w:t>:</w:t>
      </w:r>
      <w:r w:rsidR="001F54E7">
        <w:rPr>
          <w:bCs/>
          <w:i/>
          <w:iCs/>
          <w:noProof/>
          <w:szCs w:val="22"/>
          <w:lang w:val="lt-LT"/>
        </w:rPr>
        <w:t xml:space="preserve"> </w:t>
      </w:r>
    </w:p>
    <w:p w14:paraId="6706050B" w14:textId="3DF7FA58" w:rsidR="00C664EB" w:rsidRDefault="0036661B" w:rsidP="00C664EB">
      <w:pPr>
        <w:pStyle w:val="Sraopastraipa"/>
        <w:numPr>
          <w:ilvl w:val="0"/>
          <w:numId w:val="43"/>
        </w:numPr>
        <w:tabs>
          <w:tab w:val="clear" w:pos="567"/>
        </w:tabs>
        <w:spacing w:line="240" w:lineRule="auto"/>
        <w:ind w:right="-2"/>
        <w:rPr>
          <w:bCs/>
          <w:noProof/>
          <w:szCs w:val="22"/>
          <w:lang w:val="lt-LT"/>
        </w:rPr>
      </w:pPr>
      <w:r>
        <w:rPr>
          <w:bCs/>
          <w:noProof/>
          <w:szCs w:val="22"/>
          <w:lang w:val="lt-LT"/>
        </w:rPr>
        <w:lastRenderedPageBreak/>
        <w:t>lengvos</w:t>
      </w:r>
      <w:r w:rsidRPr="00C664EB">
        <w:rPr>
          <w:bCs/>
          <w:noProof/>
          <w:szCs w:val="22"/>
          <w:lang w:val="lt-LT"/>
        </w:rPr>
        <w:t xml:space="preserve"> </w:t>
      </w:r>
      <w:r w:rsidR="00530C6E" w:rsidRPr="00C664EB">
        <w:rPr>
          <w:bCs/>
          <w:noProof/>
          <w:szCs w:val="22"/>
          <w:lang w:val="lt-LT"/>
        </w:rPr>
        <w:t>ir laikinos padidėjusio jautrumo reakcijos, kurios gali pasireikšti</w:t>
      </w:r>
      <w:r w:rsidR="00B8461D">
        <w:rPr>
          <w:bCs/>
          <w:noProof/>
          <w:szCs w:val="22"/>
          <w:lang w:val="lt-LT"/>
        </w:rPr>
        <w:t xml:space="preserve"> tokiais</w:t>
      </w:r>
      <w:r w:rsidR="00530C6E" w:rsidRPr="00C664EB">
        <w:rPr>
          <w:bCs/>
          <w:noProof/>
          <w:szCs w:val="22"/>
          <w:lang w:val="lt-LT"/>
        </w:rPr>
        <w:t xml:space="preserve"> simptomais, kaip </w:t>
      </w:r>
      <w:r w:rsidR="00F1348C">
        <w:rPr>
          <w:bCs/>
          <w:noProof/>
          <w:szCs w:val="22"/>
          <w:lang w:val="lt-LT"/>
        </w:rPr>
        <w:t>vietinės</w:t>
      </w:r>
      <w:r w:rsidR="00F1348C" w:rsidRPr="00C664EB">
        <w:rPr>
          <w:bCs/>
          <w:noProof/>
          <w:szCs w:val="22"/>
          <w:lang w:val="lt-LT"/>
        </w:rPr>
        <w:t xml:space="preserve"> </w:t>
      </w:r>
      <w:r w:rsidR="00530C6E" w:rsidRPr="00C664EB">
        <w:rPr>
          <w:bCs/>
          <w:noProof/>
          <w:szCs w:val="22"/>
          <w:lang w:val="lt-LT"/>
        </w:rPr>
        <w:t xml:space="preserve">reakcijos injekcijos </w:t>
      </w:r>
      <w:r w:rsidR="00530C6E" w:rsidRPr="00C664EB">
        <w:rPr>
          <w:bCs/>
          <w:noProof/>
          <w:szCs w:val="22"/>
          <w:u w:val="single"/>
          <w:lang w:val="lt-LT"/>
        </w:rPr>
        <w:t>vietoje ar odoje</w:t>
      </w:r>
      <w:r w:rsidR="00530C6E" w:rsidRPr="00C664EB">
        <w:rPr>
          <w:bCs/>
          <w:noProof/>
          <w:szCs w:val="22"/>
          <w:lang w:val="lt-LT"/>
        </w:rPr>
        <w:t>, bėrimas, niežėjimas</w:t>
      </w:r>
      <w:r w:rsidR="00C664EB">
        <w:rPr>
          <w:bCs/>
          <w:noProof/>
          <w:szCs w:val="22"/>
          <w:lang w:val="lt-LT"/>
        </w:rPr>
        <w:t>;</w:t>
      </w:r>
    </w:p>
    <w:p w14:paraId="04F413C6" w14:textId="0F3CE868" w:rsidR="00795EC3" w:rsidRPr="00C664EB" w:rsidRDefault="00530C6E" w:rsidP="007031C1">
      <w:pPr>
        <w:pStyle w:val="Sraopastraipa"/>
        <w:numPr>
          <w:ilvl w:val="0"/>
          <w:numId w:val="43"/>
        </w:numPr>
        <w:tabs>
          <w:tab w:val="clear" w:pos="567"/>
        </w:tabs>
        <w:spacing w:line="240" w:lineRule="auto"/>
        <w:ind w:right="-2"/>
        <w:rPr>
          <w:bCs/>
          <w:noProof/>
          <w:szCs w:val="22"/>
          <w:lang w:val="lt-LT"/>
        </w:rPr>
      </w:pPr>
      <w:r w:rsidRPr="00C664EB">
        <w:rPr>
          <w:bCs/>
          <w:noProof/>
          <w:szCs w:val="22"/>
          <w:u w:val="single"/>
          <w:lang w:val="lt-LT"/>
        </w:rPr>
        <w:t>imuninės sistemos sutrikimai</w:t>
      </w:r>
      <w:r w:rsidRPr="00C664EB">
        <w:rPr>
          <w:bCs/>
          <w:noProof/>
          <w:szCs w:val="22"/>
          <w:lang w:val="lt-LT"/>
        </w:rPr>
        <w:t>: galvos svaigimas, kraujospūdžio sumažėjimas.</w:t>
      </w:r>
    </w:p>
    <w:p w14:paraId="22A737CC" w14:textId="199B6A1A" w:rsidR="00795EC3" w:rsidRPr="008C01EE" w:rsidRDefault="00530C6E">
      <w:pPr>
        <w:numPr>
          <w:ilvl w:val="12"/>
          <w:numId w:val="0"/>
        </w:numPr>
        <w:tabs>
          <w:tab w:val="clear" w:pos="567"/>
        </w:tabs>
        <w:spacing w:line="240" w:lineRule="auto"/>
        <w:ind w:right="-2"/>
        <w:rPr>
          <w:bCs/>
          <w:noProof/>
          <w:szCs w:val="22"/>
          <w:lang w:val="lt-LT"/>
        </w:rPr>
      </w:pPr>
      <w:r w:rsidRPr="008C01EE">
        <w:rPr>
          <w:bCs/>
          <w:noProof/>
          <w:szCs w:val="22"/>
          <w:lang w:val="lt-LT"/>
        </w:rPr>
        <w:t xml:space="preserve">Kai pacientui skiriamas baltymo turintis radiofarmacinis preparatas, toks kaip </w:t>
      </w:r>
      <w:r w:rsidR="00923DF6">
        <w:rPr>
          <w:bCs/>
          <w:noProof/>
          <w:szCs w:val="22"/>
          <w:lang w:val="lt-LT"/>
        </w:rPr>
        <w:t>Sentinelscan</w:t>
      </w:r>
      <w:r w:rsidRPr="008C01EE">
        <w:rPr>
          <w:bCs/>
          <w:noProof/>
          <w:szCs w:val="22"/>
          <w:lang w:val="lt-LT"/>
        </w:rPr>
        <w:t>, gali pasireikšti padidėjusio jautrumo reakcijos, įskaitant labai retą gyvybei pavojingą anafilaksiją, kurios dažnis nežinomas.</w:t>
      </w:r>
    </w:p>
    <w:p w14:paraId="04144EAD" w14:textId="2B6A7860" w:rsidR="00795EC3" w:rsidRPr="008C01EE" w:rsidRDefault="00530C6E">
      <w:pPr>
        <w:numPr>
          <w:ilvl w:val="12"/>
          <w:numId w:val="0"/>
        </w:numPr>
        <w:tabs>
          <w:tab w:val="clear" w:pos="567"/>
        </w:tabs>
        <w:spacing w:line="240" w:lineRule="auto"/>
        <w:ind w:right="-2"/>
        <w:rPr>
          <w:bCs/>
          <w:noProof/>
          <w:szCs w:val="22"/>
          <w:lang w:val="lt-LT"/>
        </w:rPr>
      </w:pPr>
      <w:r w:rsidRPr="008C01EE">
        <w:rPr>
          <w:bCs/>
          <w:noProof/>
          <w:szCs w:val="22"/>
          <w:lang w:val="lt-LT"/>
        </w:rPr>
        <w:t>Šis radiofarmacinis preparatas skleidžia mažą jonizuojančios spinduliuotės kiekį, susijusį su mažiausia vėžio ir paveldimų anomalijų rizika.</w:t>
      </w:r>
    </w:p>
    <w:p w14:paraId="1A1AF3DA" w14:textId="3858FFD3" w:rsidR="00795EC3" w:rsidRPr="008C01EE" w:rsidRDefault="00530C6E" w:rsidP="0022209D">
      <w:pPr>
        <w:numPr>
          <w:ilvl w:val="12"/>
          <w:numId w:val="0"/>
        </w:numPr>
        <w:tabs>
          <w:tab w:val="clear" w:pos="567"/>
        </w:tabs>
        <w:spacing w:line="240" w:lineRule="auto"/>
        <w:ind w:right="-2"/>
        <w:rPr>
          <w:bCs/>
          <w:noProof/>
          <w:szCs w:val="22"/>
          <w:lang w:val="lt-LT"/>
        </w:rPr>
      </w:pPr>
      <w:r w:rsidRPr="008C01EE">
        <w:rPr>
          <w:bCs/>
          <w:noProof/>
          <w:szCs w:val="22"/>
          <w:lang w:val="lt-LT"/>
        </w:rPr>
        <w:t>Jeigu pasireiškė šalutinis poveikis,</w:t>
      </w:r>
      <w:r w:rsidRPr="008C01EE">
        <w:rPr>
          <w:rFonts w:ascii="Arial" w:hAnsi="Arial" w:cs="Arial"/>
          <w:shd w:val="clear" w:color="auto" w:fill="FFFFFF"/>
          <w:lang w:val="lt-LT"/>
        </w:rPr>
        <w:t xml:space="preserve"> </w:t>
      </w:r>
      <w:r w:rsidRPr="008C01EE">
        <w:rPr>
          <w:bCs/>
          <w:noProof/>
          <w:szCs w:val="22"/>
          <w:lang w:val="lt-LT"/>
        </w:rPr>
        <w:t>įskaitant šiame lapelyje nenurodytą,</w:t>
      </w:r>
      <w:r w:rsidR="00B05CBE">
        <w:rPr>
          <w:bCs/>
          <w:noProof/>
          <w:szCs w:val="22"/>
          <w:lang w:val="lt-LT"/>
        </w:rPr>
        <w:t xml:space="preserve"> </w:t>
      </w:r>
      <w:r w:rsidRPr="008C01EE">
        <w:rPr>
          <w:bCs/>
          <w:noProof/>
          <w:szCs w:val="22"/>
          <w:lang w:val="lt-LT"/>
        </w:rPr>
        <w:t>pasakykite gydytojui</w:t>
      </w:r>
      <w:r w:rsidR="00B05CBE">
        <w:rPr>
          <w:bCs/>
          <w:noProof/>
          <w:szCs w:val="22"/>
          <w:lang w:val="lt-LT"/>
        </w:rPr>
        <w:t xml:space="preserve"> radiologui</w:t>
      </w:r>
      <w:r w:rsidRPr="008C01EE">
        <w:rPr>
          <w:bCs/>
          <w:noProof/>
          <w:szCs w:val="22"/>
          <w:lang w:val="lt-LT"/>
        </w:rPr>
        <w:t>.</w:t>
      </w:r>
    </w:p>
    <w:p w14:paraId="1709C418" w14:textId="77777777" w:rsidR="00795EC3" w:rsidRPr="008C01EE" w:rsidRDefault="00795EC3">
      <w:pPr>
        <w:numPr>
          <w:ilvl w:val="12"/>
          <w:numId w:val="0"/>
        </w:numPr>
        <w:tabs>
          <w:tab w:val="clear" w:pos="567"/>
        </w:tabs>
        <w:spacing w:line="240" w:lineRule="auto"/>
        <w:ind w:right="-2"/>
        <w:rPr>
          <w:noProof/>
          <w:lang w:val="lt-LT"/>
        </w:rPr>
      </w:pPr>
    </w:p>
    <w:p w14:paraId="6CB494A6" w14:textId="77777777" w:rsidR="00795EC3" w:rsidRPr="008C01EE" w:rsidRDefault="00530C6E">
      <w:pPr>
        <w:numPr>
          <w:ilvl w:val="12"/>
          <w:numId w:val="0"/>
        </w:numPr>
        <w:spacing w:line="240" w:lineRule="auto"/>
        <w:outlineLvl w:val="0"/>
        <w:rPr>
          <w:b/>
          <w:noProof/>
          <w:szCs w:val="22"/>
          <w:lang w:val="lt-LT"/>
        </w:rPr>
      </w:pPr>
      <w:r w:rsidRPr="008C01EE">
        <w:rPr>
          <w:b/>
          <w:bCs/>
          <w:noProof/>
          <w:szCs w:val="22"/>
          <w:lang w:val="lt-LT"/>
        </w:rPr>
        <w:t>Pranešimas apie šalutinį poveikį</w:t>
      </w:r>
    </w:p>
    <w:p w14:paraId="6E48DE36" w14:textId="6DB48738" w:rsidR="00395792" w:rsidRPr="007031C1" w:rsidRDefault="00530C6E" w:rsidP="00395792">
      <w:pPr>
        <w:ind w:right="-29"/>
        <w:rPr>
          <w:noProof/>
          <w:snapToGrid w:val="0"/>
          <w:lang w:val="lt-LT"/>
        </w:rPr>
      </w:pPr>
      <w:r w:rsidRPr="008C01EE">
        <w:rPr>
          <w:noProof/>
          <w:szCs w:val="22"/>
          <w:lang w:val="lt-LT"/>
        </w:rPr>
        <w:t>Jeigu pasireiškė šalutinis poveikis, įskaitant šiame lapelyje nenurodytą, pasakykite gydytojui</w:t>
      </w:r>
      <w:r w:rsidR="00395792">
        <w:rPr>
          <w:noProof/>
          <w:szCs w:val="22"/>
          <w:lang w:val="lt-LT"/>
        </w:rPr>
        <w:t xml:space="preserve">. </w:t>
      </w:r>
      <w:r w:rsidR="00395792" w:rsidRPr="007031C1">
        <w:rPr>
          <w:szCs w:val="22"/>
          <w:lang w:val="lt-LT" w:eastAsia="lt-LT"/>
        </w:rPr>
        <w:t xml:space="preserve">Pranešimą apie šalutinį poveikį galite užpildyti ir pateikti Valstybinės vaistų kontrolės tarnybos prie Lietuvos Respublikos sveikatos apsaugos ministerijos tinklalapyje </w:t>
      </w:r>
      <w:r w:rsidR="00395792" w:rsidRPr="007031C1">
        <w:rPr>
          <w:color w:val="0000EE"/>
          <w:szCs w:val="22"/>
          <w:u w:val="single"/>
          <w:lang w:val="lt-LT" w:eastAsia="lt-LT"/>
        </w:rPr>
        <w:t>https://vvkt.lrv.lt/lt/</w:t>
      </w:r>
      <w:r w:rsidR="00395792" w:rsidRPr="007031C1">
        <w:rPr>
          <w:szCs w:val="22"/>
          <w:lang w:val="lt-LT" w:eastAsia="lt-LT"/>
        </w:rPr>
        <w:t xml:space="preserve"> nurodytais būdais arba paskambinti nemokamu telefonu +370 800 73 568. Pranešdami apie šalutinį poveikį galite mums padėti gauti daugiau informacijos apie šio vaisto saugumą.</w:t>
      </w:r>
    </w:p>
    <w:p w14:paraId="2A970A5C" w14:textId="5EE20583" w:rsidR="00795EC3" w:rsidRPr="008C01EE" w:rsidRDefault="00795EC3" w:rsidP="00395792">
      <w:pPr>
        <w:pStyle w:val="BodytextAgency"/>
        <w:spacing w:after="0" w:line="240" w:lineRule="auto"/>
        <w:rPr>
          <w:noProof/>
          <w:lang w:val="lt-LT"/>
        </w:rPr>
      </w:pPr>
    </w:p>
    <w:p w14:paraId="7F7533CD" w14:textId="77777777" w:rsidR="00795EC3" w:rsidRPr="008C01EE" w:rsidRDefault="00795EC3">
      <w:pPr>
        <w:numPr>
          <w:ilvl w:val="12"/>
          <w:numId w:val="0"/>
        </w:numPr>
        <w:tabs>
          <w:tab w:val="clear" w:pos="567"/>
        </w:tabs>
        <w:spacing w:line="240" w:lineRule="auto"/>
        <w:ind w:right="-2"/>
        <w:rPr>
          <w:noProof/>
          <w:lang w:val="lt-LT"/>
        </w:rPr>
      </w:pPr>
    </w:p>
    <w:p w14:paraId="4E512B25" w14:textId="17991775" w:rsidR="00795EC3" w:rsidRPr="008C01EE" w:rsidRDefault="00530C6E">
      <w:pPr>
        <w:numPr>
          <w:ilvl w:val="12"/>
          <w:numId w:val="0"/>
        </w:numPr>
        <w:tabs>
          <w:tab w:val="clear" w:pos="567"/>
        </w:tabs>
        <w:spacing w:line="240" w:lineRule="auto"/>
        <w:ind w:left="567" w:right="-2" w:hanging="567"/>
        <w:rPr>
          <w:noProof/>
          <w:lang w:val="lt-LT"/>
        </w:rPr>
      </w:pPr>
      <w:r w:rsidRPr="008C01EE">
        <w:rPr>
          <w:b/>
          <w:bCs/>
          <w:noProof/>
          <w:szCs w:val="22"/>
          <w:lang w:val="lt-LT"/>
        </w:rPr>
        <w:t>5.</w:t>
      </w:r>
      <w:r w:rsidRPr="008C01EE">
        <w:rPr>
          <w:b/>
          <w:bCs/>
          <w:noProof/>
          <w:szCs w:val="22"/>
          <w:lang w:val="lt-LT"/>
        </w:rPr>
        <w:tab/>
        <w:t xml:space="preserve">Kaip laikyti </w:t>
      </w:r>
      <w:r w:rsidR="00923DF6">
        <w:rPr>
          <w:b/>
          <w:bCs/>
          <w:noProof/>
          <w:szCs w:val="22"/>
          <w:lang w:val="lt-LT"/>
        </w:rPr>
        <w:t>Sentinelscan</w:t>
      </w:r>
    </w:p>
    <w:p w14:paraId="1AF10508" w14:textId="77777777" w:rsidR="00795EC3" w:rsidRPr="008C01EE" w:rsidRDefault="00795EC3">
      <w:pPr>
        <w:numPr>
          <w:ilvl w:val="12"/>
          <w:numId w:val="0"/>
        </w:numPr>
        <w:tabs>
          <w:tab w:val="clear" w:pos="567"/>
        </w:tabs>
        <w:spacing w:line="240" w:lineRule="auto"/>
        <w:ind w:right="-2"/>
        <w:rPr>
          <w:noProof/>
          <w:lang w:val="lt-LT"/>
        </w:rPr>
      </w:pPr>
    </w:p>
    <w:p w14:paraId="2B5ACE89" w14:textId="634127E0" w:rsidR="00795EC3" w:rsidRPr="008C01EE" w:rsidRDefault="00530C6E">
      <w:pPr>
        <w:numPr>
          <w:ilvl w:val="12"/>
          <w:numId w:val="0"/>
        </w:numPr>
        <w:tabs>
          <w:tab w:val="clear" w:pos="567"/>
        </w:tabs>
        <w:spacing w:line="240" w:lineRule="auto"/>
        <w:ind w:right="-2"/>
        <w:rPr>
          <w:lang w:val="lt-LT"/>
        </w:rPr>
      </w:pPr>
      <w:r w:rsidRPr="008C01EE">
        <w:rPr>
          <w:szCs w:val="22"/>
          <w:lang w:val="lt-LT"/>
        </w:rPr>
        <w:t xml:space="preserve">Jums nereikės laikyti šio vaisto. Šis vaistas saugomas specialisto atsakomybe tinkamose patalpose. Radioaktyviųjų vaistų saugojimas bus vykdomas pagal nacionalinį radioaktyviųjų medžiagų reglamentą. </w:t>
      </w:r>
    </w:p>
    <w:p w14:paraId="55B23450" w14:textId="55A3BAB4" w:rsidR="00795EC3" w:rsidRPr="008C01EE" w:rsidRDefault="000B3535">
      <w:pPr>
        <w:numPr>
          <w:ilvl w:val="12"/>
          <w:numId w:val="0"/>
        </w:numPr>
        <w:tabs>
          <w:tab w:val="clear" w:pos="567"/>
        </w:tabs>
        <w:spacing w:line="240" w:lineRule="auto"/>
        <w:ind w:right="-2"/>
        <w:rPr>
          <w:lang w:val="lt-LT"/>
        </w:rPr>
      </w:pPr>
      <w:r>
        <w:rPr>
          <w:szCs w:val="22"/>
          <w:lang w:val="lt-LT"/>
        </w:rPr>
        <w:t>Toliau pateikta</w:t>
      </w:r>
      <w:r w:rsidR="00530C6E" w:rsidRPr="008C01EE">
        <w:rPr>
          <w:szCs w:val="22"/>
          <w:lang w:val="lt-LT"/>
        </w:rPr>
        <w:t xml:space="preserve"> informacija skirta tik specialistui. </w:t>
      </w:r>
    </w:p>
    <w:p w14:paraId="2ED86F6E" w14:textId="6725922F" w:rsidR="00380763" w:rsidRPr="008C01EE" w:rsidRDefault="000D49ED">
      <w:pPr>
        <w:numPr>
          <w:ilvl w:val="12"/>
          <w:numId w:val="0"/>
        </w:numPr>
        <w:tabs>
          <w:tab w:val="clear" w:pos="567"/>
        </w:tabs>
        <w:spacing w:line="240" w:lineRule="auto"/>
        <w:ind w:right="-2"/>
        <w:rPr>
          <w:lang w:val="lt-LT"/>
        </w:rPr>
      </w:pPr>
      <w:r w:rsidRPr="000D49ED">
        <w:rPr>
          <w:szCs w:val="22"/>
          <w:lang w:val="lt-LT"/>
        </w:rPr>
        <w:t xml:space="preserve">Ant </w:t>
      </w:r>
      <w:r w:rsidR="009965C2">
        <w:rPr>
          <w:szCs w:val="22"/>
          <w:lang w:val="lt-LT"/>
        </w:rPr>
        <w:t xml:space="preserve">dėžutės ir </w:t>
      </w:r>
      <w:r w:rsidRPr="000D49ED">
        <w:rPr>
          <w:szCs w:val="22"/>
          <w:lang w:val="lt-LT"/>
        </w:rPr>
        <w:t xml:space="preserve">etiketės </w:t>
      </w:r>
      <w:r w:rsidR="00BE7CEF">
        <w:rPr>
          <w:szCs w:val="22"/>
          <w:lang w:val="lt-LT"/>
        </w:rPr>
        <w:t>po „</w:t>
      </w:r>
      <w:r w:rsidR="00931523">
        <w:rPr>
          <w:szCs w:val="22"/>
          <w:lang w:val="lt-LT"/>
        </w:rPr>
        <w:t>EXP</w:t>
      </w:r>
      <w:r w:rsidR="00BE7CEF">
        <w:rPr>
          <w:szCs w:val="22"/>
          <w:lang w:val="lt-LT"/>
        </w:rPr>
        <w:t>“</w:t>
      </w:r>
      <w:r w:rsidR="00BE7CEF" w:rsidRPr="000D49ED">
        <w:rPr>
          <w:szCs w:val="22"/>
          <w:lang w:val="lt-LT"/>
        </w:rPr>
        <w:t xml:space="preserve"> </w:t>
      </w:r>
      <w:r w:rsidRPr="000D49ED">
        <w:rPr>
          <w:szCs w:val="22"/>
          <w:lang w:val="lt-LT"/>
        </w:rPr>
        <w:t xml:space="preserve">nurodytam tinkamumo laikui pasibaigus, </w:t>
      </w:r>
      <w:proofErr w:type="spellStart"/>
      <w:r w:rsidR="00923DF6">
        <w:rPr>
          <w:szCs w:val="22"/>
          <w:lang w:val="lt-LT"/>
        </w:rPr>
        <w:t>Sentinelscan</w:t>
      </w:r>
      <w:proofErr w:type="spellEnd"/>
      <w:r w:rsidRPr="000D49ED">
        <w:rPr>
          <w:szCs w:val="22"/>
          <w:lang w:val="lt-LT"/>
        </w:rPr>
        <w:t xml:space="preserve"> vartoti </w:t>
      </w:r>
      <w:proofErr w:type="spellStart"/>
      <w:r w:rsidRPr="000D49ED">
        <w:rPr>
          <w:szCs w:val="22"/>
          <w:lang w:val="lt-LT"/>
        </w:rPr>
        <w:t>negalima.</w:t>
      </w:r>
      <w:r w:rsidR="00923DF6">
        <w:rPr>
          <w:szCs w:val="22"/>
          <w:lang w:val="lt-LT"/>
        </w:rPr>
        <w:t>Sentinelscan</w:t>
      </w:r>
      <w:proofErr w:type="spellEnd"/>
    </w:p>
    <w:p w14:paraId="471A2F2B" w14:textId="2765F522" w:rsidR="00795EC3" w:rsidRPr="008C01EE" w:rsidRDefault="00923DF6">
      <w:pPr>
        <w:numPr>
          <w:ilvl w:val="12"/>
          <w:numId w:val="0"/>
        </w:numPr>
        <w:tabs>
          <w:tab w:val="clear" w:pos="567"/>
        </w:tabs>
        <w:spacing w:line="240" w:lineRule="auto"/>
        <w:ind w:right="-2"/>
        <w:rPr>
          <w:noProof/>
          <w:lang w:val="lt-LT"/>
        </w:rPr>
      </w:pPr>
      <w:proofErr w:type="spellStart"/>
      <w:r>
        <w:rPr>
          <w:szCs w:val="22"/>
          <w:lang w:val="lt-LT"/>
        </w:rPr>
        <w:t>Sentinelscan</w:t>
      </w:r>
      <w:proofErr w:type="spellEnd"/>
      <w:r w:rsidR="00530C6E" w:rsidRPr="008C01EE">
        <w:rPr>
          <w:szCs w:val="22"/>
          <w:lang w:val="lt-LT"/>
        </w:rPr>
        <w:t xml:space="preserve"> negalima </w:t>
      </w:r>
      <w:r w:rsidR="00C12476">
        <w:rPr>
          <w:szCs w:val="22"/>
          <w:lang w:val="lt-LT"/>
        </w:rPr>
        <w:t>vartoti</w:t>
      </w:r>
      <w:r w:rsidR="00530C6E" w:rsidRPr="008C01EE">
        <w:rPr>
          <w:szCs w:val="22"/>
          <w:lang w:val="lt-LT"/>
        </w:rPr>
        <w:t>, jei pažeidžiamas šio flakono vientisumas.</w:t>
      </w:r>
    </w:p>
    <w:p w14:paraId="529068B9" w14:textId="77777777" w:rsidR="00795EC3" w:rsidRPr="008C01EE" w:rsidRDefault="00795EC3">
      <w:pPr>
        <w:numPr>
          <w:ilvl w:val="12"/>
          <w:numId w:val="0"/>
        </w:numPr>
        <w:tabs>
          <w:tab w:val="clear" w:pos="567"/>
        </w:tabs>
        <w:spacing w:line="240" w:lineRule="auto"/>
        <w:ind w:right="-2"/>
        <w:rPr>
          <w:noProof/>
          <w:lang w:val="lt-LT"/>
        </w:rPr>
      </w:pPr>
    </w:p>
    <w:p w14:paraId="090E74D3" w14:textId="77777777" w:rsidR="00795EC3" w:rsidRPr="008C01EE" w:rsidRDefault="00795EC3">
      <w:pPr>
        <w:numPr>
          <w:ilvl w:val="12"/>
          <w:numId w:val="0"/>
        </w:numPr>
        <w:tabs>
          <w:tab w:val="clear" w:pos="567"/>
        </w:tabs>
        <w:spacing w:line="240" w:lineRule="auto"/>
        <w:ind w:right="-2"/>
        <w:rPr>
          <w:noProof/>
          <w:lang w:val="lt-LT"/>
        </w:rPr>
      </w:pPr>
    </w:p>
    <w:p w14:paraId="0AA4808C" w14:textId="77777777" w:rsidR="00795EC3" w:rsidRPr="008C01EE" w:rsidRDefault="00530C6E" w:rsidP="0022209D">
      <w:pPr>
        <w:numPr>
          <w:ilvl w:val="12"/>
          <w:numId w:val="0"/>
        </w:numPr>
        <w:tabs>
          <w:tab w:val="clear" w:pos="567"/>
        </w:tabs>
        <w:spacing w:line="240" w:lineRule="auto"/>
        <w:ind w:left="567" w:right="-2" w:hanging="567"/>
        <w:rPr>
          <w:b/>
          <w:noProof/>
          <w:lang w:val="lt-LT"/>
        </w:rPr>
      </w:pPr>
      <w:r w:rsidRPr="008C01EE">
        <w:rPr>
          <w:b/>
          <w:bCs/>
          <w:noProof/>
          <w:szCs w:val="22"/>
          <w:lang w:val="lt-LT"/>
        </w:rPr>
        <w:t>6.</w:t>
      </w:r>
      <w:r w:rsidRPr="008C01EE">
        <w:rPr>
          <w:b/>
          <w:bCs/>
          <w:noProof/>
          <w:szCs w:val="22"/>
          <w:lang w:val="lt-LT"/>
        </w:rPr>
        <w:tab/>
        <w:t>Pakuotės turinys ir kita informacija</w:t>
      </w:r>
    </w:p>
    <w:p w14:paraId="63E42FAF" w14:textId="77777777" w:rsidR="00795EC3" w:rsidRPr="008C01EE" w:rsidRDefault="00795EC3">
      <w:pPr>
        <w:numPr>
          <w:ilvl w:val="12"/>
          <w:numId w:val="0"/>
        </w:numPr>
        <w:tabs>
          <w:tab w:val="clear" w:pos="567"/>
        </w:tabs>
        <w:spacing w:line="240" w:lineRule="auto"/>
        <w:ind w:right="-2"/>
        <w:rPr>
          <w:noProof/>
          <w:lang w:val="lt-LT"/>
        </w:rPr>
      </w:pPr>
    </w:p>
    <w:p w14:paraId="44062896" w14:textId="0D79EDF3" w:rsidR="00795EC3" w:rsidRPr="008C01EE" w:rsidRDefault="00923DF6">
      <w:pPr>
        <w:numPr>
          <w:ilvl w:val="12"/>
          <w:numId w:val="0"/>
        </w:numPr>
        <w:tabs>
          <w:tab w:val="clear" w:pos="567"/>
        </w:tabs>
        <w:spacing w:line="240" w:lineRule="auto"/>
        <w:ind w:right="-2"/>
        <w:rPr>
          <w:b/>
          <w:bCs/>
          <w:noProof/>
          <w:lang w:val="lt-LT"/>
        </w:rPr>
      </w:pPr>
      <w:r>
        <w:rPr>
          <w:b/>
          <w:bCs/>
          <w:noProof/>
          <w:szCs w:val="22"/>
          <w:lang w:val="lt-LT"/>
        </w:rPr>
        <w:t>Sentinelscan</w:t>
      </w:r>
      <w:r w:rsidR="00530C6E" w:rsidRPr="008C01EE">
        <w:rPr>
          <w:b/>
          <w:bCs/>
          <w:noProof/>
          <w:szCs w:val="22"/>
          <w:lang w:val="lt-LT"/>
        </w:rPr>
        <w:t xml:space="preserve"> sudėtis</w:t>
      </w:r>
    </w:p>
    <w:p w14:paraId="3B4FDE6E" w14:textId="77777777" w:rsidR="00795EC3" w:rsidRPr="006C1E9B" w:rsidRDefault="00530C6E" w:rsidP="007031C1">
      <w:pPr>
        <w:tabs>
          <w:tab w:val="clear" w:pos="567"/>
        </w:tabs>
        <w:spacing w:line="240" w:lineRule="auto"/>
        <w:ind w:right="72"/>
        <w:rPr>
          <w:noProof/>
          <w:lang w:val="lt-LT"/>
        </w:rPr>
      </w:pPr>
      <w:r w:rsidRPr="007031C1">
        <w:rPr>
          <w:noProof/>
          <w:szCs w:val="22"/>
          <w:u w:val="single"/>
          <w:lang w:val="lt-LT"/>
        </w:rPr>
        <w:t>Veiklioji medžiaga</w:t>
      </w:r>
      <w:r w:rsidRPr="00F15A13">
        <w:rPr>
          <w:noProof/>
          <w:szCs w:val="22"/>
          <w:lang w:val="lt-LT"/>
        </w:rPr>
        <w:t xml:space="preserve"> yra nanokoloidinis žmogaus albuminas.</w:t>
      </w:r>
    </w:p>
    <w:p w14:paraId="0214F6EF" w14:textId="06483410" w:rsidR="00795EC3" w:rsidRPr="008C01EE" w:rsidRDefault="00530C6E" w:rsidP="0022209D">
      <w:pPr>
        <w:tabs>
          <w:tab w:val="clear" w:pos="567"/>
        </w:tabs>
        <w:spacing w:line="240" w:lineRule="auto"/>
        <w:ind w:left="562" w:right="71" w:hanging="562"/>
        <w:rPr>
          <w:i/>
          <w:iCs/>
          <w:noProof/>
          <w:lang w:val="lt-LT"/>
        </w:rPr>
      </w:pPr>
      <w:r w:rsidRPr="008C01EE">
        <w:rPr>
          <w:noProof/>
          <w:szCs w:val="22"/>
          <w:lang w:val="lt-LT"/>
        </w:rPr>
        <w:t>Kiekviename flakone yra 500</w:t>
      </w:r>
      <w:r w:rsidR="001B661E">
        <w:rPr>
          <w:noProof/>
          <w:szCs w:val="22"/>
          <w:lang w:val="lt-LT"/>
        </w:rPr>
        <w:t> </w:t>
      </w:r>
      <w:r w:rsidRPr="008C01EE">
        <w:rPr>
          <w:noProof/>
          <w:szCs w:val="22"/>
          <w:lang w:val="lt-LT"/>
        </w:rPr>
        <w:t xml:space="preserve">mikrogramų </w:t>
      </w:r>
      <w:r w:rsidR="009D3F60" w:rsidRPr="008C01EE">
        <w:rPr>
          <w:noProof/>
          <w:szCs w:val="22"/>
          <w:lang w:val="lt-LT"/>
        </w:rPr>
        <w:t>nanokoloid</w:t>
      </w:r>
      <w:r w:rsidR="009D3F60">
        <w:rPr>
          <w:noProof/>
          <w:szCs w:val="22"/>
          <w:lang w:val="lt-LT"/>
        </w:rPr>
        <w:t>inio</w:t>
      </w:r>
      <w:r w:rsidR="009D3F60" w:rsidRPr="008C01EE">
        <w:rPr>
          <w:noProof/>
          <w:szCs w:val="22"/>
          <w:lang w:val="lt-LT"/>
        </w:rPr>
        <w:t xml:space="preserve"> </w:t>
      </w:r>
      <w:r w:rsidRPr="008C01EE">
        <w:rPr>
          <w:noProof/>
          <w:szCs w:val="22"/>
          <w:lang w:val="lt-LT"/>
        </w:rPr>
        <w:t>žmogaus albumino</w:t>
      </w:r>
      <w:r w:rsidR="009D3F60">
        <w:rPr>
          <w:noProof/>
          <w:szCs w:val="22"/>
          <w:lang w:val="lt-LT"/>
        </w:rPr>
        <w:t>.</w:t>
      </w:r>
    </w:p>
    <w:p w14:paraId="3E4C7280" w14:textId="77777777" w:rsidR="006C1E9B" w:rsidRDefault="006C1E9B" w:rsidP="006C1E9B">
      <w:pPr>
        <w:tabs>
          <w:tab w:val="clear" w:pos="567"/>
        </w:tabs>
        <w:spacing w:line="240" w:lineRule="auto"/>
        <w:ind w:right="72"/>
        <w:rPr>
          <w:noProof/>
          <w:szCs w:val="22"/>
          <w:lang w:val="lt-LT"/>
        </w:rPr>
      </w:pPr>
    </w:p>
    <w:p w14:paraId="7951E18C" w14:textId="56660FCD" w:rsidR="00795EC3" w:rsidRPr="008C01EE" w:rsidRDefault="00530C6E" w:rsidP="007031C1">
      <w:pPr>
        <w:tabs>
          <w:tab w:val="clear" w:pos="567"/>
        </w:tabs>
        <w:spacing w:line="240" w:lineRule="auto"/>
        <w:ind w:right="72"/>
        <w:rPr>
          <w:noProof/>
          <w:lang w:val="lt-LT"/>
        </w:rPr>
      </w:pPr>
      <w:r w:rsidRPr="007031C1">
        <w:rPr>
          <w:noProof/>
          <w:szCs w:val="22"/>
          <w:u w:val="single"/>
          <w:lang w:val="lt-LT"/>
        </w:rPr>
        <w:t>Pagalbinės medžiagos</w:t>
      </w:r>
      <w:r w:rsidRPr="008C01EE">
        <w:rPr>
          <w:noProof/>
          <w:szCs w:val="22"/>
          <w:lang w:val="lt-LT"/>
        </w:rPr>
        <w:t xml:space="preserve"> yra alavo</w:t>
      </w:r>
      <w:r w:rsidR="006C1E9B">
        <w:rPr>
          <w:noProof/>
          <w:szCs w:val="22"/>
          <w:lang w:val="lt-LT"/>
        </w:rPr>
        <w:t xml:space="preserve"> </w:t>
      </w:r>
      <w:r w:rsidR="00667FC3">
        <w:rPr>
          <w:noProof/>
          <w:szCs w:val="22"/>
          <w:lang w:val="lt-LT"/>
        </w:rPr>
        <w:t>(II)</w:t>
      </w:r>
      <w:r w:rsidRPr="008C01EE">
        <w:rPr>
          <w:noProof/>
          <w:szCs w:val="22"/>
          <w:lang w:val="lt-LT"/>
        </w:rPr>
        <w:t xml:space="preserve"> chlorid</w:t>
      </w:r>
      <w:r w:rsidR="006C1E9B">
        <w:rPr>
          <w:noProof/>
          <w:szCs w:val="22"/>
          <w:lang w:val="lt-LT"/>
        </w:rPr>
        <w:t>as</w:t>
      </w:r>
      <w:r w:rsidRPr="008C01EE">
        <w:rPr>
          <w:noProof/>
          <w:szCs w:val="22"/>
          <w:lang w:val="lt-LT"/>
        </w:rPr>
        <w:t xml:space="preserve"> dihidratas, natrio divandenilio fosfat</w:t>
      </w:r>
      <w:r w:rsidR="006C1E9B">
        <w:rPr>
          <w:noProof/>
          <w:szCs w:val="22"/>
          <w:lang w:val="lt-LT"/>
        </w:rPr>
        <w:t>as</w:t>
      </w:r>
      <w:r w:rsidRPr="008C01EE">
        <w:rPr>
          <w:noProof/>
          <w:szCs w:val="22"/>
          <w:lang w:val="lt-LT"/>
        </w:rPr>
        <w:t xml:space="preserve"> dihidratas, dinatrio fosfat</w:t>
      </w:r>
      <w:r w:rsidR="006C1E9B">
        <w:rPr>
          <w:noProof/>
          <w:szCs w:val="22"/>
          <w:lang w:val="lt-LT"/>
        </w:rPr>
        <w:t>as</w:t>
      </w:r>
      <w:r w:rsidRPr="008C01EE">
        <w:rPr>
          <w:noProof/>
          <w:szCs w:val="22"/>
          <w:lang w:val="lt-LT"/>
        </w:rPr>
        <w:t xml:space="preserve"> dihidratas, gliukozė monohidratas, </w:t>
      </w:r>
      <w:r w:rsidR="006C1E9B">
        <w:rPr>
          <w:noProof/>
          <w:szCs w:val="22"/>
          <w:lang w:val="lt-LT"/>
        </w:rPr>
        <w:t>vandenilio chlorido</w:t>
      </w:r>
      <w:r w:rsidR="006C1E9B" w:rsidRPr="008C01EE">
        <w:rPr>
          <w:noProof/>
          <w:szCs w:val="22"/>
          <w:lang w:val="lt-LT"/>
        </w:rPr>
        <w:t xml:space="preserve"> </w:t>
      </w:r>
      <w:r w:rsidRPr="008C01EE">
        <w:rPr>
          <w:noProof/>
          <w:szCs w:val="22"/>
          <w:lang w:val="lt-LT"/>
        </w:rPr>
        <w:t>rūgštis, natrio hidroksidas</w:t>
      </w:r>
      <w:r w:rsidR="00CF7A4E">
        <w:rPr>
          <w:noProof/>
          <w:szCs w:val="22"/>
          <w:lang w:val="lt-LT"/>
        </w:rPr>
        <w:t>.</w:t>
      </w:r>
    </w:p>
    <w:p w14:paraId="5546B6F0" w14:textId="77777777" w:rsidR="00795EC3" w:rsidRPr="008C01EE" w:rsidRDefault="00795EC3">
      <w:pPr>
        <w:tabs>
          <w:tab w:val="clear" w:pos="567"/>
        </w:tabs>
        <w:spacing w:line="240" w:lineRule="auto"/>
        <w:ind w:right="-2"/>
        <w:rPr>
          <w:noProof/>
          <w:lang w:val="lt-LT"/>
        </w:rPr>
      </w:pPr>
    </w:p>
    <w:p w14:paraId="14E50881" w14:textId="19AA3987" w:rsidR="00795EC3" w:rsidRPr="008C01EE" w:rsidRDefault="00923DF6">
      <w:pPr>
        <w:numPr>
          <w:ilvl w:val="12"/>
          <w:numId w:val="0"/>
        </w:numPr>
        <w:tabs>
          <w:tab w:val="clear" w:pos="567"/>
        </w:tabs>
        <w:spacing w:line="240" w:lineRule="auto"/>
        <w:ind w:right="-2"/>
        <w:rPr>
          <w:b/>
          <w:bCs/>
          <w:noProof/>
          <w:lang w:val="lt-LT"/>
        </w:rPr>
      </w:pPr>
      <w:r>
        <w:rPr>
          <w:b/>
          <w:bCs/>
          <w:noProof/>
          <w:szCs w:val="22"/>
          <w:lang w:val="lt-LT"/>
        </w:rPr>
        <w:t>Sentinelscan</w:t>
      </w:r>
      <w:r w:rsidR="00530C6E" w:rsidRPr="008C01EE">
        <w:rPr>
          <w:b/>
          <w:bCs/>
          <w:noProof/>
          <w:szCs w:val="22"/>
          <w:lang w:val="lt-LT"/>
        </w:rPr>
        <w:t xml:space="preserve"> išvaizda ir kiekis pakuotėje</w:t>
      </w:r>
    </w:p>
    <w:p w14:paraId="3184053F" w14:textId="5182E319" w:rsidR="00795EC3" w:rsidRPr="008C01EE" w:rsidRDefault="00CF7A4E">
      <w:pPr>
        <w:tabs>
          <w:tab w:val="clear" w:pos="567"/>
        </w:tabs>
        <w:spacing w:line="240" w:lineRule="auto"/>
        <w:ind w:left="567" w:hanging="567"/>
        <w:rPr>
          <w:lang w:val="lt-LT"/>
        </w:rPr>
      </w:pPr>
      <w:r>
        <w:rPr>
          <w:szCs w:val="22"/>
          <w:lang w:val="lt-LT"/>
        </w:rPr>
        <w:t>Vaistas</w:t>
      </w:r>
      <w:r w:rsidRPr="008C01EE">
        <w:rPr>
          <w:szCs w:val="22"/>
          <w:lang w:val="lt-LT"/>
        </w:rPr>
        <w:t xml:space="preserve"> </w:t>
      </w:r>
      <w:r w:rsidR="00530C6E" w:rsidRPr="008C01EE">
        <w:rPr>
          <w:szCs w:val="22"/>
          <w:lang w:val="lt-LT"/>
        </w:rPr>
        <w:t xml:space="preserve">yra rinkinys </w:t>
      </w:r>
      <w:proofErr w:type="spellStart"/>
      <w:r w:rsidR="00530C6E" w:rsidRPr="008C01EE">
        <w:rPr>
          <w:szCs w:val="22"/>
          <w:lang w:val="lt-LT"/>
        </w:rPr>
        <w:t>radiofarmaciniam</w:t>
      </w:r>
      <w:proofErr w:type="spellEnd"/>
      <w:r w:rsidR="00530C6E" w:rsidRPr="008C01EE">
        <w:rPr>
          <w:szCs w:val="22"/>
          <w:lang w:val="lt-LT"/>
        </w:rPr>
        <w:t xml:space="preserve"> preparatui.</w:t>
      </w:r>
    </w:p>
    <w:p w14:paraId="30CA0732" w14:textId="00FE384C" w:rsidR="00795EC3" w:rsidRPr="008C01EE" w:rsidRDefault="00530C6E">
      <w:pPr>
        <w:tabs>
          <w:tab w:val="clear" w:pos="567"/>
        </w:tabs>
        <w:spacing w:line="240" w:lineRule="auto"/>
        <w:ind w:left="567" w:hanging="567"/>
        <w:rPr>
          <w:lang w:val="lt-LT"/>
        </w:rPr>
      </w:pPr>
      <w:r w:rsidRPr="008C01EE">
        <w:rPr>
          <w:szCs w:val="22"/>
          <w:lang w:val="lt-LT"/>
        </w:rPr>
        <w:t>Kiekviename flakone yra baltų arba beveik baltų miltelių</w:t>
      </w:r>
      <w:r w:rsidR="00FF702A">
        <w:rPr>
          <w:szCs w:val="22"/>
          <w:lang w:val="lt-LT"/>
        </w:rPr>
        <w:t>, skirtų</w:t>
      </w:r>
      <w:r w:rsidRPr="008C01EE">
        <w:rPr>
          <w:szCs w:val="22"/>
          <w:lang w:val="lt-LT"/>
        </w:rPr>
        <w:t xml:space="preserve"> injekcijai paruošti. </w:t>
      </w:r>
    </w:p>
    <w:p w14:paraId="5182E3AD" w14:textId="326DB700" w:rsidR="00795EC3" w:rsidRPr="008C01EE" w:rsidRDefault="00923DF6">
      <w:pPr>
        <w:tabs>
          <w:tab w:val="clear" w:pos="567"/>
        </w:tabs>
        <w:spacing w:line="240" w:lineRule="auto"/>
        <w:rPr>
          <w:lang w:val="lt-LT"/>
        </w:rPr>
      </w:pPr>
      <w:proofErr w:type="spellStart"/>
      <w:r>
        <w:rPr>
          <w:szCs w:val="22"/>
          <w:lang w:val="lt-LT"/>
        </w:rPr>
        <w:t>Sentinelscan</w:t>
      </w:r>
      <w:proofErr w:type="spellEnd"/>
      <w:r w:rsidR="00530C6E" w:rsidRPr="008C01EE">
        <w:rPr>
          <w:szCs w:val="22"/>
          <w:lang w:val="lt-LT"/>
        </w:rPr>
        <w:t xml:space="preserve"> sudaro šeši flakonai. Flakono turinys turi būti ištirpintas tirpale ir sujungtas su radioaktyviuoju </w:t>
      </w:r>
      <w:proofErr w:type="spellStart"/>
      <w:r w:rsidR="00530C6E" w:rsidRPr="008C01EE">
        <w:rPr>
          <w:szCs w:val="22"/>
          <w:lang w:val="lt-LT"/>
        </w:rPr>
        <w:t>techneciu</w:t>
      </w:r>
      <w:proofErr w:type="spellEnd"/>
      <w:r w:rsidR="00530C6E" w:rsidRPr="008C01EE">
        <w:rPr>
          <w:szCs w:val="22"/>
          <w:lang w:val="lt-LT"/>
        </w:rPr>
        <w:t xml:space="preserve">, kad būtų naudojamas kaip injekcija. </w:t>
      </w:r>
      <w:r w:rsidR="00FE06F2">
        <w:rPr>
          <w:szCs w:val="22"/>
          <w:lang w:val="lt-LT"/>
        </w:rPr>
        <w:t>Suleidus</w:t>
      </w:r>
      <w:r w:rsidR="00FE06F2" w:rsidRPr="008C01EE">
        <w:rPr>
          <w:szCs w:val="22"/>
          <w:lang w:val="lt-LT"/>
        </w:rPr>
        <w:t xml:space="preserve"> </w:t>
      </w:r>
      <w:r w:rsidR="00530C6E" w:rsidRPr="008C01EE">
        <w:rPr>
          <w:szCs w:val="22"/>
          <w:lang w:val="lt-LT"/>
        </w:rPr>
        <w:t xml:space="preserve">į flakoną radioaktyvios medžiagos natrio </w:t>
      </w:r>
      <w:proofErr w:type="spellStart"/>
      <w:r w:rsidR="00530C6E" w:rsidRPr="008C01EE">
        <w:rPr>
          <w:szCs w:val="22"/>
          <w:lang w:val="lt-LT"/>
        </w:rPr>
        <w:t>pertechnetato</w:t>
      </w:r>
      <w:proofErr w:type="spellEnd"/>
      <w:r w:rsidR="00530C6E" w:rsidRPr="008C01EE">
        <w:rPr>
          <w:szCs w:val="22"/>
          <w:lang w:val="lt-LT"/>
        </w:rPr>
        <w:t xml:space="preserve"> (</w:t>
      </w:r>
      <w:r w:rsidR="00530C6E" w:rsidRPr="008C01EE">
        <w:rPr>
          <w:szCs w:val="22"/>
          <w:vertAlign w:val="superscript"/>
          <w:lang w:val="lt-LT"/>
        </w:rPr>
        <w:t>99m</w:t>
      </w:r>
      <w:r w:rsidR="00530C6E" w:rsidRPr="008C01EE">
        <w:rPr>
          <w:szCs w:val="22"/>
          <w:lang w:val="lt-LT"/>
        </w:rPr>
        <w:t xml:space="preserve">Tc), susidaro </w:t>
      </w:r>
      <w:proofErr w:type="spellStart"/>
      <w:r w:rsidR="00530C6E" w:rsidRPr="008C01EE">
        <w:rPr>
          <w:szCs w:val="22"/>
          <w:lang w:val="lt-LT"/>
        </w:rPr>
        <w:t>technecio</w:t>
      </w:r>
      <w:proofErr w:type="spellEnd"/>
      <w:r w:rsidR="00530C6E" w:rsidRPr="008C01EE">
        <w:rPr>
          <w:szCs w:val="22"/>
          <w:lang w:val="lt-LT"/>
        </w:rPr>
        <w:t xml:space="preserve"> (</w:t>
      </w:r>
      <w:r w:rsidR="00530C6E" w:rsidRPr="008C01EE">
        <w:rPr>
          <w:szCs w:val="22"/>
          <w:vertAlign w:val="superscript"/>
          <w:lang w:val="lt-LT"/>
        </w:rPr>
        <w:t>99m</w:t>
      </w:r>
      <w:r w:rsidR="00530C6E" w:rsidRPr="008C01EE">
        <w:rPr>
          <w:szCs w:val="22"/>
          <w:lang w:val="lt-LT"/>
        </w:rPr>
        <w:t xml:space="preserve">Tc) </w:t>
      </w:r>
      <w:proofErr w:type="spellStart"/>
      <w:r w:rsidR="00530C6E" w:rsidRPr="008C01EE">
        <w:rPr>
          <w:szCs w:val="22"/>
          <w:lang w:val="lt-LT"/>
        </w:rPr>
        <w:t>albumino</w:t>
      </w:r>
      <w:proofErr w:type="spellEnd"/>
      <w:r w:rsidR="00530C6E" w:rsidRPr="008C01EE">
        <w:rPr>
          <w:szCs w:val="22"/>
          <w:lang w:val="lt-LT"/>
        </w:rPr>
        <w:t xml:space="preserve"> </w:t>
      </w:r>
      <w:proofErr w:type="spellStart"/>
      <w:r w:rsidR="00530C6E" w:rsidRPr="008C01EE">
        <w:rPr>
          <w:szCs w:val="22"/>
          <w:lang w:val="lt-LT"/>
        </w:rPr>
        <w:t>nanokoloidai</w:t>
      </w:r>
      <w:proofErr w:type="spellEnd"/>
      <w:r w:rsidR="00530C6E" w:rsidRPr="008C01EE">
        <w:rPr>
          <w:szCs w:val="22"/>
          <w:lang w:val="lt-LT"/>
        </w:rPr>
        <w:t>. Šis tirpalas yra paruoštas injekcijai.</w:t>
      </w:r>
    </w:p>
    <w:p w14:paraId="25654DE0" w14:textId="77777777" w:rsidR="00795EC3" w:rsidRPr="008C01EE" w:rsidRDefault="00795EC3">
      <w:pPr>
        <w:tabs>
          <w:tab w:val="clear" w:pos="567"/>
        </w:tabs>
        <w:spacing w:line="240" w:lineRule="auto"/>
        <w:rPr>
          <w:lang w:val="lt-LT"/>
        </w:rPr>
      </w:pPr>
    </w:p>
    <w:p w14:paraId="3A693EAD" w14:textId="77777777" w:rsidR="00795EC3" w:rsidRPr="008C01EE" w:rsidRDefault="00530C6E">
      <w:pPr>
        <w:keepNext/>
        <w:tabs>
          <w:tab w:val="clear" w:pos="567"/>
        </w:tabs>
        <w:spacing w:line="240" w:lineRule="auto"/>
        <w:ind w:left="562" w:hanging="562"/>
        <w:rPr>
          <w:lang w:val="lt-LT"/>
        </w:rPr>
      </w:pPr>
      <w:r w:rsidRPr="008C01EE">
        <w:rPr>
          <w:szCs w:val="22"/>
          <w:lang w:val="lt-LT"/>
        </w:rPr>
        <w:t>Pakuotės dydžiai:</w:t>
      </w:r>
    </w:p>
    <w:p w14:paraId="72964471" w14:textId="77777777" w:rsidR="00795EC3" w:rsidRPr="00784E9D" w:rsidRDefault="00530C6E">
      <w:pPr>
        <w:tabs>
          <w:tab w:val="clear" w:pos="567"/>
        </w:tabs>
        <w:spacing w:line="240" w:lineRule="auto"/>
        <w:ind w:left="567" w:hanging="567"/>
        <w:rPr>
          <w:lang w:val="lt-LT"/>
        </w:rPr>
      </w:pPr>
      <w:r w:rsidRPr="00784E9D">
        <w:rPr>
          <w:szCs w:val="22"/>
          <w:lang w:val="lt-LT"/>
        </w:rPr>
        <w:t>1 pakuotėje yra 6 flakonai</w:t>
      </w:r>
    </w:p>
    <w:p w14:paraId="09CC9BD7" w14:textId="77777777" w:rsidR="00795EC3" w:rsidRPr="00784E9D" w:rsidRDefault="00530C6E">
      <w:pPr>
        <w:tabs>
          <w:tab w:val="clear" w:pos="567"/>
        </w:tabs>
        <w:spacing w:line="240" w:lineRule="auto"/>
        <w:ind w:left="567" w:hanging="567"/>
        <w:rPr>
          <w:lang w:val="lt-LT"/>
        </w:rPr>
      </w:pPr>
      <w:r w:rsidRPr="00784E9D">
        <w:rPr>
          <w:szCs w:val="22"/>
          <w:lang w:val="lt-LT"/>
        </w:rPr>
        <w:t>Mėginio pakuotė: 2 flakonai</w:t>
      </w:r>
    </w:p>
    <w:p w14:paraId="09833318" w14:textId="1349D481" w:rsidR="00795EC3" w:rsidRPr="00784E9D" w:rsidRDefault="00E31EC4">
      <w:pPr>
        <w:tabs>
          <w:tab w:val="clear" w:pos="567"/>
        </w:tabs>
        <w:spacing w:line="240" w:lineRule="auto"/>
        <w:ind w:left="567" w:hanging="567"/>
        <w:rPr>
          <w:lang w:val="lt-LT"/>
        </w:rPr>
      </w:pPr>
      <w:r>
        <w:rPr>
          <w:szCs w:val="22"/>
          <w:lang w:val="lt-LT"/>
        </w:rPr>
        <w:t>P</w:t>
      </w:r>
      <w:r w:rsidR="00530C6E" w:rsidRPr="00784E9D">
        <w:rPr>
          <w:szCs w:val="22"/>
          <w:lang w:val="lt-LT"/>
        </w:rPr>
        <w:t>akuotės</w:t>
      </w:r>
      <w:r>
        <w:rPr>
          <w:szCs w:val="22"/>
          <w:lang w:val="lt-LT"/>
        </w:rPr>
        <w:t xml:space="preserve"> gydymo įstaigoms</w:t>
      </w:r>
      <w:r w:rsidR="00530C6E" w:rsidRPr="00784E9D">
        <w:rPr>
          <w:szCs w:val="22"/>
          <w:lang w:val="lt-LT"/>
        </w:rPr>
        <w:t>:</w:t>
      </w:r>
    </w:p>
    <w:p w14:paraId="094BC4BD" w14:textId="77777777" w:rsidR="00795EC3" w:rsidRPr="00784E9D" w:rsidRDefault="00530C6E">
      <w:pPr>
        <w:tabs>
          <w:tab w:val="clear" w:pos="567"/>
        </w:tabs>
        <w:spacing w:line="240" w:lineRule="auto"/>
        <w:ind w:left="567" w:hanging="567"/>
        <w:rPr>
          <w:lang w:val="lt-LT"/>
        </w:rPr>
      </w:pPr>
      <w:r w:rsidRPr="00784E9D">
        <w:rPr>
          <w:szCs w:val="22"/>
          <w:lang w:val="lt-LT"/>
        </w:rPr>
        <w:t>Rinkinys, sudarytas iš 2 pakuočių po 6 flakonus</w:t>
      </w:r>
    </w:p>
    <w:p w14:paraId="3AC72FCC" w14:textId="77777777" w:rsidR="00795EC3" w:rsidRPr="00784E9D" w:rsidRDefault="00530C6E">
      <w:pPr>
        <w:tabs>
          <w:tab w:val="clear" w:pos="567"/>
        </w:tabs>
        <w:spacing w:line="240" w:lineRule="auto"/>
        <w:ind w:left="567" w:hanging="567"/>
        <w:rPr>
          <w:lang w:val="lt-LT"/>
        </w:rPr>
      </w:pPr>
      <w:r w:rsidRPr="00784E9D">
        <w:rPr>
          <w:szCs w:val="22"/>
          <w:lang w:val="lt-LT"/>
        </w:rPr>
        <w:t>Rinkinys, sudarytas iš 4 pakuočių po 6 flakonus</w:t>
      </w:r>
    </w:p>
    <w:p w14:paraId="0681743D" w14:textId="77777777" w:rsidR="00795EC3" w:rsidRPr="00D63778" w:rsidRDefault="00530C6E">
      <w:pPr>
        <w:tabs>
          <w:tab w:val="clear" w:pos="567"/>
        </w:tabs>
        <w:spacing w:line="240" w:lineRule="auto"/>
        <w:ind w:left="567" w:hanging="567"/>
        <w:rPr>
          <w:lang w:val="lt-LT"/>
        </w:rPr>
      </w:pPr>
      <w:r w:rsidRPr="00D63778">
        <w:rPr>
          <w:szCs w:val="22"/>
          <w:lang w:val="lt-LT"/>
        </w:rPr>
        <w:t>Gali būti tiekiamos ne visų dydžių pakuotės</w:t>
      </w:r>
    </w:p>
    <w:p w14:paraId="2F54F472" w14:textId="77777777" w:rsidR="00795EC3" w:rsidRPr="008C01EE" w:rsidRDefault="00795EC3">
      <w:pPr>
        <w:numPr>
          <w:ilvl w:val="12"/>
          <w:numId w:val="0"/>
        </w:numPr>
        <w:tabs>
          <w:tab w:val="clear" w:pos="567"/>
        </w:tabs>
        <w:spacing w:line="240" w:lineRule="auto"/>
        <w:ind w:right="-2"/>
        <w:rPr>
          <w:noProof/>
          <w:u w:val="single"/>
          <w:lang w:val="lt-LT"/>
        </w:rPr>
      </w:pPr>
    </w:p>
    <w:p w14:paraId="69327A4D" w14:textId="77777777" w:rsidR="00795EC3" w:rsidRPr="008C01EE" w:rsidRDefault="00530C6E">
      <w:pPr>
        <w:keepNext/>
        <w:numPr>
          <w:ilvl w:val="12"/>
          <w:numId w:val="0"/>
        </w:numPr>
        <w:tabs>
          <w:tab w:val="clear" w:pos="567"/>
        </w:tabs>
        <w:spacing w:line="240" w:lineRule="auto"/>
        <w:rPr>
          <w:b/>
          <w:bCs/>
          <w:noProof/>
          <w:lang w:val="lt-LT"/>
        </w:rPr>
      </w:pPr>
      <w:r w:rsidRPr="008C01EE">
        <w:rPr>
          <w:b/>
          <w:bCs/>
          <w:noProof/>
          <w:szCs w:val="22"/>
          <w:lang w:val="lt-LT"/>
        </w:rPr>
        <w:lastRenderedPageBreak/>
        <w:t>Registruotojas ir gamintojas</w:t>
      </w:r>
    </w:p>
    <w:p w14:paraId="508AC15A" w14:textId="126A090C" w:rsidR="00795EC3" w:rsidRPr="007031C1" w:rsidRDefault="00530C6E">
      <w:pPr>
        <w:keepNext/>
        <w:numPr>
          <w:ilvl w:val="12"/>
          <w:numId w:val="0"/>
        </w:numPr>
        <w:tabs>
          <w:tab w:val="clear" w:pos="567"/>
        </w:tabs>
        <w:spacing w:line="240" w:lineRule="auto"/>
        <w:rPr>
          <w:i/>
          <w:iCs/>
          <w:lang w:val="lt-LT"/>
        </w:rPr>
      </w:pPr>
      <w:r w:rsidRPr="007031C1">
        <w:rPr>
          <w:i/>
          <w:iCs/>
          <w:szCs w:val="22"/>
          <w:lang w:val="lt-LT"/>
        </w:rPr>
        <w:t>Registruotojas</w:t>
      </w:r>
    </w:p>
    <w:p w14:paraId="76286A51" w14:textId="3A7AA861" w:rsidR="00795EC3" w:rsidRPr="008C01EE" w:rsidRDefault="00530C6E">
      <w:pPr>
        <w:tabs>
          <w:tab w:val="clear" w:pos="567"/>
        </w:tabs>
        <w:spacing w:line="240" w:lineRule="auto"/>
        <w:ind w:left="567" w:hanging="567"/>
        <w:rPr>
          <w:lang w:val="lt-LT"/>
        </w:rPr>
      </w:pPr>
      <w:r w:rsidRPr="008C01EE">
        <w:rPr>
          <w:szCs w:val="22"/>
          <w:lang w:val="lt-LT"/>
        </w:rPr>
        <w:t xml:space="preserve">RADIOPHARMACY </w:t>
      </w:r>
      <w:proofErr w:type="spellStart"/>
      <w:r w:rsidRPr="008C01EE">
        <w:rPr>
          <w:szCs w:val="22"/>
          <w:lang w:val="lt-LT"/>
        </w:rPr>
        <w:t>Laborat</w:t>
      </w:r>
      <w:r w:rsidR="00DE1305">
        <w:rPr>
          <w:szCs w:val="22"/>
          <w:lang w:val="lt-LT"/>
        </w:rPr>
        <w:t>ó</w:t>
      </w:r>
      <w:r w:rsidRPr="008C01EE">
        <w:rPr>
          <w:szCs w:val="22"/>
          <w:lang w:val="lt-LT"/>
        </w:rPr>
        <w:t>r</w:t>
      </w:r>
      <w:r w:rsidR="0098323E">
        <w:rPr>
          <w:szCs w:val="22"/>
          <w:lang w:val="lt-LT"/>
        </w:rPr>
        <w:t>ium</w:t>
      </w:r>
      <w:proofErr w:type="spellEnd"/>
      <w:r w:rsidRPr="008C01EE">
        <w:rPr>
          <w:szCs w:val="22"/>
          <w:lang w:val="lt-LT"/>
        </w:rPr>
        <w:t xml:space="preserve"> </w:t>
      </w:r>
      <w:proofErr w:type="spellStart"/>
      <w:r w:rsidR="00B07C01">
        <w:rPr>
          <w:szCs w:val="22"/>
          <w:lang w:val="lt-LT"/>
        </w:rPr>
        <w:t>Kft</w:t>
      </w:r>
      <w:proofErr w:type="spellEnd"/>
      <w:r w:rsidR="001340FF">
        <w:rPr>
          <w:szCs w:val="22"/>
          <w:lang w:val="lt-LT"/>
        </w:rPr>
        <w:t>.</w:t>
      </w:r>
    </w:p>
    <w:p w14:paraId="0783905A" w14:textId="37D6E5F2" w:rsidR="00795EC3" w:rsidRPr="008C01EE" w:rsidRDefault="00530C6E">
      <w:pPr>
        <w:tabs>
          <w:tab w:val="clear" w:pos="567"/>
        </w:tabs>
        <w:spacing w:line="240" w:lineRule="auto"/>
        <w:ind w:left="567" w:hanging="567"/>
        <w:rPr>
          <w:lang w:val="lt-LT"/>
        </w:rPr>
      </w:pPr>
      <w:r w:rsidRPr="008C01EE">
        <w:rPr>
          <w:szCs w:val="22"/>
          <w:lang w:val="lt-LT"/>
        </w:rPr>
        <w:t xml:space="preserve">2040 </w:t>
      </w:r>
      <w:proofErr w:type="spellStart"/>
      <w:r w:rsidRPr="008C01EE">
        <w:rPr>
          <w:szCs w:val="22"/>
          <w:lang w:val="lt-LT"/>
        </w:rPr>
        <w:t>Budaörs</w:t>
      </w:r>
      <w:proofErr w:type="spellEnd"/>
      <w:r w:rsidRPr="008C01EE">
        <w:rPr>
          <w:szCs w:val="22"/>
          <w:lang w:val="lt-LT"/>
        </w:rPr>
        <w:t xml:space="preserve">, </w:t>
      </w:r>
      <w:proofErr w:type="spellStart"/>
      <w:r w:rsidRPr="008C01EE">
        <w:rPr>
          <w:szCs w:val="22"/>
          <w:lang w:val="lt-LT"/>
        </w:rPr>
        <w:t>Gyár</w:t>
      </w:r>
      <w:proofErr w:type="spellEnd"/>
      <w:r w:rsidRPr="008C01EE">
        <w:rPr>
          <w:szCs w:val="22"/>
          <w:lang w:val="lt-LT"/>
        </w:rPr>
        <w:t xml:space="preserve"> </w:t>
      </w:r>
      <w:proofErr w:type="spellStart"/>
      <w:r w:rsidR="00B07C01">
        <w:rPr>
          <w:szCs w:val="22"/>
          <w:lang w:val="lt-LT"/>
        </w:rPr>
        <w:t>utca</w:t>
      </w:r>
      <w:proofErr w:type="spellEnd"/>
      <w:r w:rsidRPr="008C01EE">
        <w:rPr>
          <w:szCs w:val="22"/>
          <w:lang w:val="lt-LT"/>
        </w:rPr>
        <w:t xml:space="preserve"> 2</w:t>
      </w:r>
      <w:r w:rsidR="00B07C01">
        <w:rPr>
          <w:szCs w:val="22"/>
          <w:lang w:val="lt-LT"/>
        </w:rPr>
        <w:t>,</w:t>
      </w:r>
      <w:r w:rsidRPr="008C01EE">
        <w:rPr>
          <w:szCs w:val="22"/>
          <w:lang w:val="lt-LT"/>
        </w:rPr>
        <w:t xml:space="preserve"> Vengrija</w:t>
      </w:r>
    </w:p>
    <w:p w14:paraId="5D4587F6" w14:textId="77777777" w:rsidR="00795EC3" w:rsidRPr="008C01EE" w:rsidRDefault="00530C6E">
      <w:pPr>
        <w:tabs>
          <w:tab w:val="clear" w:pos="567"/>
        </w:tabs>
        <w:spacing w:line="240" w:lineRule="auto"/>
        <w:ind w:left="567" w:hanging="567"/>
        <w:rPr>
          <w:lang w:val="lt-LT"/>
        </w:rPr>
      </w:pPr>
      <w:r w:rsidRPr="008C01EE">
        <w:rPr>
          <w:szCs w:val="22"/>
          <w:lang w:val="lt-LT"/>
        </w:rPr>
        <w:t>Tel.:</w:t>
      </w:r>
      <w:r w:rsidRPr="008C01EE">
        <w:rPr>
          <w:szCs w:val="22"/>
          <w:lang w:val="lt-LT"/>
        </w:rPr>
        <w:tab/>
      </w:r>
      <w:r w:rsidRPr="008C01EE">
        <w:rPr>
          <w:szCs w:val="22"/>
          <w:lang w:val="lt-LT"/>
        </w:rPr>
        <w:tab/>
        <w:t>+36-23-886-950, +36-23-886-951</w:t>
      </w:r>
    </w:p>
    <w:p w14:paraId="4F7DDC35" w14:textId="77777777" w:rsidR="00795EC3" w:rsidRPr="008C01EE" w:rsidRDefault="00530C6E">
      <w:pPr>
        <w:tabs>
          <w:tab w:val="clear" w:pos="567"/>
        </w:tabs>
        <w:spacing w:line="240" w:lineRule="auto"/>
        <w:ind w:left="567" w:hanging="567"/>
        <w:rPr>
          <w:lang w:val="lt-LT"/>
        </w:rPr>
      </w:pPr>
      <w:r w:rsidRPr="008C01EE">
        <w:rPr>
          <w:szCs w:val="22"/>
          <w:lang w:val="lt-LT"/>
        </w:rPr>
        <w:t>Faksas:</w:t>
      </w:r>
      <w:r w:rsidRPr="008C01EE">
        <w:rPr>
          <w:szCs w:val="22"/>
          <w:lang w:val="lt-LT"/>
        </w:rPr>
        <w:tab/>
        <w:t>+36-23-886-955</w:t>
      </w:r>
    </w:p>
    <w:p w14:paraId="2A75B00D" w14:textId="4A4050ED" w:rsidR="00795EC3" w:rsidRPr="008C01EE" w:rsidRDefault="006A0989">
      <w:pPr>
        <w:tabs>
          <w:tab w:val="clear" w:pos="567"/>
        </w:tabs>
        <w:spacing w:line="240" w:lineRule="auto"/>
        <w:ind w:left="567" w:hanging="567"/>
        <w:rPr>
          <w:lang w:val="lt-LT"/>
        </w:rPr>
      </w:pPr>
      <w:r>
        <w:rPr>
          <w:szCs w:val="22"/>
          <w:lang w:val="lt-LT"/>
        </w:rPr>
        <w:t>E</w:t>
      </w:r>
      <w:r w:rsidR="00530C6E" w:rsidRPr="008C01EE">
        <w:rPr>
          <w:szCs w:val="22"/>
          <w:lang w:val="lt-LT"/>
        </w:rPr>
        <w:t xml:space="preserve">l. paštas: </w:t>
      </w:r>
      <w:r w:rsidR="00530C6E" w:rsidRPr="008C01EE">
        <w:rPr>
          <w:szCs w:val="22"/>
          <w:lang w:val="lt-LT"/>
        </w:rPr>
        <w:tab/>
        <w:t>info@radiopharmacy-laboratory.eu</w:t>
      </w:r>
    </w:p>
    <w:p w14:paraId="7FEFB18B" w14:textId="77777777" w:rsidR="00795EC3" w:rsidRPr="008C01EE" w:rsidRDefault="00795EC3">
      <w:pPr>
        <w:tabs>
          <w:tab w:val="clear" w:pos="567"/>
        </w:tabs>
        <w:spacing w:line="240" w:lineRule="auto"/>
        <w:ind w:left="567" w:hanging="567"/>
        <w:rPr>
          <w:lang w:val="lt-LT"/>
        </w:rPr>
      </w:pPr>
    </w:p>
    <w:p w14:paraId="297B24FF" w14:textId="206D7009" w:rsidR="00795EC3" w:rsidRPr="007031C1" w:rsidRDefault="00530C6E">
      <w:pPr>
        <w:tabs>
          <w:tab w:val="clear" w:pos="567"/>
        </w:tabs>
        <w:spacing w:line="240" w:lineRule="auto"/>
        <w:ind w:left="567" w:hanging="567"/>
        <w:rPr>
          <w:i/>
          <w:iCs/>
          <w:lang w:val="lt-LT"/>
        </w:rPr>
      </w:pPr>
      <w:r w:rsidRPr="007031C1">
        <w:rPr>
          <w:i/>
          <w:iCs/>
          <w:szCs w:val="22"/>
          <w:lang w:val="lt-LT"/>
        </w:rPr>
        <w:t>Gamintojas</w:t>
      </w:r>
    </w:p>
    <w:p w14:paraId="74471C15" w14:textId="216FDE3E" w:rsidR="00795EC3" w:rsidRPr="008C01EE" w:rsidRDefault="00530C6E">
      <w:pPr>
        <w:tabs>
          <w:tab w:val="clear" w:pos="567"/>
        </w:tabs>
        <w:spacing w:line="240" w:lineRule="auto"/>
        <w:ind w:left="567" w:hanging="567"/>
        <w:rPr>
          <w:szCs w:val="22"/>
          <w:lang w:val="lt-LT"/>
        </w:rPr>
      </w:pPr>
      <w:r w:rsidRPr="008C01EE">
        <w:rPr>
          <w:szCs w:val="22"/>
          <w:lang w:val="lt-LT"/>
        </w:rPr>
        <w:t>Medi-</w:t>
      </w:r>
      <w:proofErr w:type="spellStart"/>
      <w:r w:rsidRPr="008C01EE">
        <w:rPr>
          <w:szCs w:val="22"/>
          <w:lang w:val="lt-LT"/>
        </w:rPr>
        <w:t>Radiopharma</w:t>
      </w:r>
      <w:proofErr w:type="spellEnd"/>
      <w:r w:rsidRPr="008C01EE">
        <w:rPr>
          <w:szCs w:val="22"/>
          <w:lang w:val="lt-LT"/>
        </w:rPr>
        <w:t xml:space="preserve"> </w:t>
      </w:r>
      <w:proofErr w:type="spellStart"/>
      <w:r w:rsidR="00DD5DB7">
        <w:rPr>
          <w:szCs w:val="22"/>
          <w:lang w:val="lt-LT"/>
        </w:rPr>
        <w:t>Kft</w:t>
      </w:r>
      <w:proofErr w:type="spellEnd"/>
      <w:r w:rsidR="001340FF">
        <w:rPr>
          <w:szCs w:val="22"/>
          <w:lang w:val="lt-LT"/>
        </w:rPr>
        <w:t>.</w:t>
      </w:r>
    </w:p>
    <w:p w14:paraId="670D3C79" w14:textId="2F5CA6F7" w:rsidR="00795EC3" w:rsidRPr="008C01EE" w:rsidRDefault="00530C6E">
      <w:pPr>
        <w:tabs>
          <w:tab w:val="clear" w:pos="567"/>
        </w:tabs>
        <w:spacing w:line="240" w:lineRule="auto"/>
        <w:ind w:left="567" w:hanging="567"/>
        <w:rPr>
          <w:lang w:val="lt-LT"/>
        </w:rPr>
      </w:pPr>
      <w:r w:rsidRPr="008C01EE">
        <w:rPr>
          <w:szCs w:val="22"/>
          <w:lang w:val="lt-LT"/>
        </w:rPr>
        <w:t xml:space="preserve">2030 </w:t>
      </w:r>
      <w:proofErr w:type="spellStart"/>
      <w:r w:rsidR="001340FF">
        <w:rPr>
          <w:szCs w:val="22"/>
          <w:lang w:val="lt-LT"/>
        </w:rPr>
        <w:t>É</w:t>
      </w:r>
      <w:r w:rsidRPr="008C01EE">
        <w:rPr>
          <w:szCs w:val="22"/>
          <w:lang w:val="lt-LT"/>
        </w:rPr>
        <w:t>rd</w:t>
      </w:r>
      <w:proofErr w:type="spellEnd"/>
      <w:r w:rsidRPr="008C01EE">
        <w:rPr>
          <w:szCs w:val="22"/>
          <w:lang w:val="lt-LT"/>
        </w:rPr>
        <w:t xml:space="preserve">, </w:t>
      </w:r>
      <w:proofErr w:type="spellStart"/>
      <w:r w:rsidRPr="008C01EE">
        <w:rPr>
          <w:szCs w:val="22"/>
          <w:lang w:val="lt-LT"/>
        </w:rPr>
        <w:t>Szamos</w:t>
      </w:r>
      <w:proofErr w:type="spellEnd"/>
      <w:r w:rsidRPr="008C01EE">
        <w:rPr>
          <w:szCs w:val="22"/>
          <w:lang w:val="lt-LT"/>
        </w:rPr>
        <w:t xml:space="preserve"> </w:t>
      </w:r>
      <w:proofErr w:type="spellStart"/>
      <w:r w:rsidRPr="008C01EE">
        <w:rPr>
          <w:szCs w:val="22"/>
          <w:lang w:val="lt-LT"/>
        </w:rPr>
        <w:t>u</w:t>
      </w:r>
      <w:r w:rsidR="00EC2E33">
        <w:rPr>
          <w:szCs w:val="22"/>
          <w:lang w:val="lt-LT"/>
        </w:rPr>
        <w:t>tca</w:t>
      </w:r>
      <w:proofErr w:type="spellEnd"/>
      <w:r w:rsidRPr="008C01EE">
        <w:rPr>
          <w:szCs w:val="22"/>
          <w:lang w:val="lt-LT"/>
        </w:rPr>
        <w:t xml:space="preserve"> 10-12</w:t>
      </w:r>
    </w:p>
    <w:p w14:paraId="01D5EF10" w14:textId="77777777" w:rsidR="00795EC3" w:rsidRPr="008C01EE" w:rsidRDefault="00530C6E">
      <w:pPr>
        <w:tabs>
          <w:tab w:val="clear" w:pos="567"/>
        </w:tabs>
        <w:spacing w:line="240" w:lineRule="auto"/>
        <w:ind w:left="567" w:hanging="567"/>
        <w:rPr>
          <w:noProof/>
          <w:lang w:val="lt-LT"/>
        </w:rPr>
      </w:pPr>
      <w:r w:rsidRPr="008C01EE">
        <w:rPr>
          <w:szCs w:val="22"/>
          <w:lang w:val="lt-LT"/>
        </w:rPr>
        <w:t>Vengrija</w:t>
      </w:r>
    </w:p>
    <w:p w14:paraId="0740EB05" w14:textId="77777777" w:rsidR="00795EC3" w:rsidRPr="008C01EE" w:rsidRDefault="00795EC3">
      <w:pPr>
        <w:numPr>
          <w:ilvl w:val="12"/>
          <w:numId w:val="0"/>
        </w:numPr>
        <w:tabs>
          <w:tab w:val="clear" w:pos="567"/>
        </w:tabs>
        <w:spacing w:line="240" w:lineRule="auto"/>
        <w:ind w:right="-2"/>
        <w:rPr>
          <w:noProof/>
          <w:lang w:val="lt-LT"/>
        </w:rPr>
      </w:pPr>
    </w:p>
    <w:p w14:paraId="6084C6C1" w14:textId="299CE580" w:rsidR="00795EC3" w:rsidRPr="008C01EE" w:rsidRDefault="00530C6E">
      <w:pPr>
        <w:tabs>
          <w:tab w:val="clear" w:pos="567"/>
        </w:tabs>
        <w:spacing w:line="240" w:lineRule="auto"/>
        <w:rPr>
          <w:b/>
          <w:noProof/>
          <w:lang w:val="lt-LT"/>
        </w:rPr>
      </w:pPr>
      <w:r w:rsidRPr="008C01EE">
        <w:rPr>
          <w:b/>
          <w:bCs/>
          <w:noProof/>
          <w:szCs w:val="22"/>
          <w:lang w:val="lt-LT"/>
        </w:rPr>
        <w:t>Šis vaistas Europos ekonominės erdvės valstybėse narėse</w:t>
      </w:r>
      <w:r w:rsidR="0081402B">
        <w:rPr>
          <w:b/>
          <w:bCs/>
          <w:noProof/>
          <w:szCs w:val="22"/>
          <w:lang w:val="lt-LT"/>
        </w:rPr>
        <w:t xml:space="preserve"> </w:t>
      </w:r>
      <w:r w:rsidR="0081402B" w:rsidRPr="00751A22">
        <w:rPr>
          <w:b/>
          <w:noProof/>
          <w:lang w:val="lt-LT"/>
        </w:rPr>
        <w:t>ir Jungtinėje Karalystėje (Šiaurės Airijoje)</w:t>
      </w:r>
      <w:r w:rsidRPr="008C01EE">
        <w:rPr>
          <w:b/>
          <w:bCs/>
          <w:noProof/>
          <w:szCs w:val="22"/>
          <w:lang w:val="lt-LT"/>
        </w:rPr>
        <w:t xml:space="preserve"> registruotas tokiais pavadinimais:</w:t>
      </w:r>
    </w:p>
    <w:p w14:paraId="60C9C3D3" w14:textId="77777777" w:rsidR="00795EC3" w:rsidRPr="008C01EE" w:rsidRDefault="00795EC3">
      <w:pPr>
        <w:jc w:val="both"/>
        <w:rPr>
          <w:b/>
          <w:szCs w:val="22"/>
          <w:lang w:val="lt-LT"/>
        </w:rPr>
      </w:pPr>
    </w:p>
    <w:tbl>
      <w:tblPr>
        <w:tblW w:w="0" w:type="auto"/>
        <w:tblLook w:val="04A0" w:firstRow="1" w:lastRow="0" w:firstColumn="1" w:lastColumn="0" w:noHBand="0" w:noVBand="1"/>
      </w:tblPr>
      <w:tblGrid>
        <w:gridCol w:w="2093"/>
        <w:gridCol w:w="6978"/>
      </w:tblGrid>
      <w:tr w:rsidR="007C59E0" w:rsidRPr="008C01EE" w14:paraId="523ED89E" w14:textId="77777777" w:rsidTr="0022209D">
        <w:trPr>
          <w:trHeight w:val="113"/>
        </w:trPr>
        <w:tc>
          <w:tcPr>
            <w:tcW w:w="2093" w:type="dxa"/>
            <w:hideMark/>
          </w:tcPr>
          <w:p w14:paraId="376A71E2" w14:textId="4050A42A" w:rsidR="007C59E0" w:rsidRPr="008C01EE" w:rsidRDefault="007C59E0" w:rsidP="0022209D">
            <w:pPr>
              <w:rPr>
                <w:b/>
                <w:szCs w:val="22"/>
                <w:lang w:val="lt-LT"/>
              </w:rPr>
            </w:pPr>
            <w:r w:rsidRPr="008C01EE">
              <w:rPr>
                <w:szCs w:val="22"/>
                <w:lang w:val="lt-LT"/>
              </w:rPr>
              <w:t>Airija</w:t>
            </w:r>
          </w:p>
        </w:tc>
        <w:tc>
          <w:tcPr>
            <w:tcW w:w="6978" w:type="dxa"/>
          </w:tcPr>
          <w:p w14:paraId="099FCB17" w14:textId="70B6C7C8" w:rsidR="007C59E0" w:rsidRPr="008C01EE" w:rsidRDefault="007C59E0" w:rsidP="0022209D">
            <w:pPr>
              <w:rPr>
                <w:rFonts w:eastAsia="Calibri"/>
                <w:szCs w:val="22"/>
                <w:lang w:val="lt-LT"/>
              </w:rPr>
            </w:pPr>
            <w:proofErr w:type="spellStart"/>
            <w:r w:rsidRPr="008C01EE">
              <w:rPr>
                <w:szCs w:val="22"/>
                <w:lang w:val="lt-LT"/>
              </w:rPr>
              <w:t>Nanoscan</w:t>
            </w:r>
            <w:proofErr w:type="spellEnd"/>
            <w:r w:rsidRPr="008C01EE">
              <w:rPr>
                <w:szCs w:val="22"/>
                <w:lang w:val="lt-LT"/>
              </w:rPr>
              <w:t xml:space="preserve"> 500 </w:t>
            </w:r>
            <w:proofErr w:type="spellStart"/>
            <w:r w:rsidRPr="008C01EE">
              <w:rPr>
                <w:szCs w:val="22"/>
                <w:lang w:val="lt-LT"/>
              </w:rPr>
              <w:t>micrograms</w:t>
            </w:r>
            <w:proofErr w:type="spellEnd"/>
            <w:r w:rsidRPr="008C01EE">
              <w:rPr>
                <w:szCs w:val="22"/>
                <w:lang w:val="lt-LT"/>
              </w:rPr>
              <w:t xml:space="preserve">, </w:t>
            </w:r>
            <w:proofErr w:type="spellStart"/>
            <w:r w:rsidRPr="008C01EE">
              <w:rPr>
                <w:szCs w:val="22"/>
                <w:lang w:val="lt-LT"/>
              </w:rPr>
              <w:t>Kit</w:t>
            </w:r>
            <w:proofErr w:type="spellEnd"/>
            <w:r w:rsidRPr="008C01EE">
              <w:rPr>
                <w:szCs w:val="22"/>
                <w:lang w:val="lt-LT"/>
              </w:rPr>
              <w:t xml:space="preserve"> </w:t>
            </w:r>
            <w:proofErr w:type="spellStart"/>
            <w:r w:rsidRPr="008C01EE">
              <w:rPr>
                <w:szCs w:val="22"/>
                <w:lang w:val="lt-LT"/>
              </w:rPr>
              <w:t>for</w:t>
            </w:r>
            <w:proofErr w:type="spellEnd"/>
            <w:r w:rsidRPr="008C01EE">
              <w:rPr>
                <w:szCs w:val="22"/>
                <w:lang w:val="lt-LT"/>
              </w:rPr>
              <w:t xml:space="preserve"> </w:t>
            </w:r>
            <w:proofErr w:type="spellStart"/>
            <w:r w:rsidRPr="008C01EE">
              <w:rPr>
                <w:szCs w:val="22"/>
                <w:lang w:val="lt-LT"/>
              </w:rPr>
              <w:t>radiopharmaceutical</w:t>
            </w:r>
            <w:proofErr w:type="spellEnd"/>
            <w:r w:rsidRPr="008C01EE">
              <w:rPr>
                <w:szCs w:val="22"/>
                <w:lang w:val="lt-LT"/>
              </w:rPr>
              <w:t xml:space="preserve"> </w:t>
            </w:r>
            <w:proofErr w:type="spellStart"/>
            <w:r w:rsidRPr="008C01EE">
              <w:rPr>
                <w:szCs w:val="22"/>
                <w:lang w:val="lt-LT"/>
              </w:rPr>
              <w:t>preparation</w:t>
            </w:r>
            <w:proofErr w:type="spellEnd"/>
          </w:p>
        </w:tc>
      </w:tr>
      <w:tr w:rsidR="007C59E0" w:rsidRPr="008C01EE" w14:paraId="2BDBAD49" w14:textId="77777777" w:rsidTr="0022209D">
        <w:trPr>
          <w:trHeight w:val="113"/>
        </w:trPr>
        <w:tc>
          <w:tcPr>
            <w:tcW w:w="2093" w:type="dxa"/>
          </w:tcPr>
          <w:p w14:paraId="5C66DD83" w14:textId="46E70B71" w:rsidR="007C59E0" w:rsidRPr="008C01EE" w:rsidRDefault="007C59E0" w:rsidP="0022209D">
            <w:pPr>
              <w:rPr>
                <w:szCs w:val="22"/>
                <w:lang w:val="lt-LT"/>
              </w:rPr>
            </w:pPr>
            <w:r w:rsidRPr="008C01EE">
              <w:rPr>
                <w:szCs w:val="22"/>
                <w:lang w:val="lt-LT"/>
              </w:rPr>
              <w:t>Austrija</w:t>
            </w:r>
          </w:p>
        </w:tc>
        <w:tc>
          <w:tcPr>
            <w:tcW w:w="6978" w:type="dxa"/>
          </w:tcPr>
          <w:p w14:paraId="714CD6DC" w14:textId="28AED049" w:rsidR="007C59E0" w:rsidRPr="008C01EE" w:rsidRDefault="007C59E0" w:rsidP="0022209D">
            <w:pPr>
              <w:rPr>
                <w:szCs w:val="22"/>
                <w:lang w:val="lt-LT"/>
              </w:rPr>
            </w:pPr>
            <w:proofErr w:type="spellStart"/>
            <w:r w:rsidRPr="008C01EE">
              <w:rPr>
                <w:szCs w:val="22"/>
                <w:lang w:val="lt-LT"/>
              </w:rPr>
              <w:t>NanoScan</w:t>
            </w:r>
            <w:proofErr w:type="spellEnd"/>
            <w:r w:rsidRPr="008C01EE">
              <w:rPr>
                <w:szCs w:val="22"/>
                <w:lang w:val="lt-LT"/>
              </w:rPr>
              <w:t xml:space="preserve"> 500 </w:t>
            </w:r>
            <w:proofErr w:type="spellStart"/>
            <w:r w:rsidRPr="008C01EE">
              <w:rPr>
                <w:szCs w:val="22"/>
                <w:lang w:val="lt-LT"/>
              </w:rPr>
              <w:t>Mikrogramm</w:t>
            </w:r>
            <w:proofErr w:type="spellEnd"/>
            <w:r w:rsidRPr="008C01EE">
              <w:rPr>
                <w:szCs w:val="22"/>
                <w:lang w:val="lt-LT"/>
              </w:rPr>
              <w:t xml:space="preserve"> </w:t>
            </w:r>
            <w:proofErr w:type="spellStart"/>
            <w:r w:rsidRPr="008C01EE">
              <w:rPr>
                <w:szCs w:val="22"/>
                <w:lang w:val="lt-LT"/>
              </w:rPr>
              <w:t>kit</w:t>
            </w:r>
            <w:proofErr w:type="spellEnd"/>
            <w:r w:rsidRPr="008C01EE">
              <w:rPr>
                <w:szCs w:val="22"/>
                <w:lang w:val="lt-LT"/>
              </w:rPr>
              <w:t xml:space="preserve"> </w:t>
            </w:r>
            <w:proofErr w:type="spellStart"/>
            <w:r w:rsidRPr="008C01EE">
              <w:rPr>
                <w:szCs w:val="22"/>
                <w:lang w:val="lt-LT"/>
              </w:rPr>
              <w:t>für</w:t>
            </w:r>
            <w:proofErr w:type="spellEnd"/>
            <w:r w:rsidRPr="008C01EE">
              <w:rPr>
                <w:szCs w:val="22"/>
                <w:lang w:val="lt-LT"/>
              </w:rPr>
              <w:t xml:space="preserve"> </w:t>
            </w:r>
            <w:proofErr w:type="spellStart"/>
            <w:r w:rsidRPr="008C01EE">
              <w:rPr>
                <w:szCs w:val="22"/>
                <w:lang w:val="lt-LT"/>
              </w:rPr>
              <w:t>ein</w:t>
            </w:r>
            <w:proofErr w:type="spellEnd"/>
            <w:r w:rsidRPr="008C01EE">
              <w:rPr>
                <w:szCs w:val="22"/>
                <w:lang w:val="lt-LT"/>
              </w:rPr>
              <w:t xml:space="preserve"> </w:t>
            </w:r>
            <w:proofErr w:type="spellStart"/>
            <w:r w:rsidRPr="008C01EE">
              <w:rPr>
                <w:szCs w:val="22"/>
                <w:lang w:val="lt-LT"/>
              </w:rPr>
              <w:t>radioaktives</w:t>
            </w:r>
            <w:proofErr w:type="spellEnd"/>
            <w:r w:rsidRPr="008C01EE">
              <w:rPr>
                <w:szCs w:val="22"/>
                <w:lang w:val="lt-LT"/>
              </w:rPr>
              <w:t xml:space="preserve"> </w:t>
            </w:r>
            <w:proofErr w:type="spellStart"/>
            <w:r w:rsidRPr="008C01EE">
              <w:rPr>
                <w:szCs w:val="22"/>
                <w:lang w:val="lt-LT"/>
              </w:rPr>
              <w:t>Arzneimittel</w:t>
            </w:r>
            <w:proofErr w:type="spellEnd"/>
          </w:p>
        </w:tc>
      </w:tr>
      <w:tr w:rsidR="007C59E0" w:rsidRPr="00BA41FC" w14:paraId="12260AB6" w14:textId="77777777" w:rsidTr="0022209D">
        <w:trPr>
          <w:trHeight w:val="113"/>
        </w:trPr>
        <w:tc>
          <w:tcPr>
            <w:tcW w:w="2093" w:type="dxa"/>
            <w:hideMark/>
          </w:tcPr>
          <w:p w14:paraId="50090621" w14:textId="77777777" w:rsidR="007C59E0" w:rsidRPr="008C01EE" w:rsidRDefault="007C59E0" w:rsidP="0022209D">
            <w:pPr>
              <w:rPr>
                <w:b/>
                <w:szCs w:val="22"/>
                <w:lang w:val="lt-LT"/>
              </w:rPr>
            </w:pPr>
            <w:r w:rsidRPr="008C01EE">
              <w:rPr>
                <w:szCs w:val="22"/>
                <w:lang w:val="lt-LT"/>
              </w:rPr>
              <w:t>Belgija</w:t>
            </w:r>
          </w:p>
        </w:tc>
        <w:tc>
          <w:tcPr>
            <w:tcW w:w="6978" w:type="dxa"/>
          </w:tcPr>
          <w:p w14:paraId="053D0CF0" w14:textId="77777777" w:rsidR="007C59E0" w:rsidRPr="008C01EE" w:rsidRDefault="007C59E0" w:rsidP="0022209D">
            <w:pPr>
              <w:rPr>
                <w:b/>
                <w:szCs w:val="22"/>
                <w:lang w:val="lt-LT"/>
              </w:rPr>
            </w:pPr>
            <w:r w:rsidRPr="008C01EE">
              <w:rPr>
                <w:szCs w:val="22"/>
                <w:lang w:val="lt-LT"/>
              </w:rPr>
              <w:t xml:space="preserve">NANOSCINT 0,5 mg, </w:t>
            </w:r>
            <w:proofErr w:type="spellStart"/>
            <w:r w:rsidRPr="008C01EE">
              <w:rPr>
                <w:szCs w:val="22"/>
                <w:lang w:val="lt-LT"/>
              </w:rPr>
              <w:t>kit</w:t>
            </w:r>
            <w:proofErr w:type="spellEnd"/>
            <w:r w:rsidRPr="008C01EE">
              <w:rPr>
                <w:szCs w:val="22"/>
                <w:lang w:val="lt-LT"/>
              </w:rPr>
              <w:t xml:space="preserve"> </w:t>
            </w:r>
            <w:proofErr w:type="spellStart"/>
            <w:r w:rsidRPr="008C01EE">
              <w:rPr>
                <w:szCs w:val="22"/>
                <w:lang w:val="lt-LT"/>
              </w:rPr>
              <w:t>voor</w:t>
            </w:r>
            <w:proofErr w:type="spellEnd"/>
            <w:r w:rsidRPr="008C01EE">
              <w:rPr>
                <w:szCs w:val="22"/>
                <w:lang w:val="lt-LT"/>
              </w:rPr>
              <w:t xml:space="preserve"> </w:t>
            </w:r>
            <w:proofErr w:type="spellStart"/>
            <w:r w:rsidRPr="008C01EE">
              <w:rPr>
                <w:szCs w:val="22"/>
                <w:lang w:val="lt-LT"/>
              </w:rPr>
              <w:t>radiofarmaceutisch</w:t>
            </w:r>
            <w:proofErr w:type="spellEnd"/>
            <w:r w:rsidRPr="008C01EE">
              <w:rPr>
                <w:szCs w:val="22"/>
                <w:lang w:val="lt-LT"/>
              </w:rPr>
              <w:t xml:space="preserve"> </w:t>
            </w:r>
            <w:proofErr w:type="spellStart"/>
            <w:r w:rsidRPr="008C01EE">
              <w:rPr>
                <w:szCs w:val="22"/>
                <w:lang w:val="lt-LT"/>
              </w:rPr>
              <w:t>preparaat</w:t>
            </w:r>
            <w:proofErr w:type="spellEnd"/>
          </w:p>
        </w:tc>
      </w:tr>
      <w:tr w:rsidR="007C59E0" w:rsidRPr="008C01EE" w14:paraId="0E5717E0" w14:textId="77777777" w:rsidTr="0022209D">
        <w:trPr>
          <w:trHeight w:val="113"/>
        </w:trPr>
        <w:tc>
          <w:tcPr>
            <w:tcW w:w="2093" w:type="dxa"/>
          </w:tcPr>
          <w:p w14:paraId="5875B272" w14:textId="77777777" w:rsidR="007C59E0" w:rsidRPr="008C01EE" w:rsidRDefault="007C59E0" w:rsidP="0022209D">
            <w:pPr>
              <w:rPr>
                <w:szCs w:val="22"/>
                <w:lang w:val="lt-LT"/>
              </w:rPr>
            </w:pPr>
            <w:r w:rsidRPr="008C01EE">
              <w:rPr>
                <w:szCs w:val="22"/>
                <w:lang w:val="lt-LT"/>
              </w:rPr>
              <w:t>Čekija</w:t>
            </w:r>
          </w:p>
        </w:tc>
        <w:tc>
          <w:tcPr>
            <w:tcW w:w="6978" w:type="dxa"/>
          </w:tcPr>
          <w:p w14:paraId="364BA072" w14:textId="77777777" w:rsidR="007C59E0" w:rsidRPr="008C01EE" w:rsidRDefault="007C59E0" w:rsidP="0022209D">
            <w:pPr>
              <w:rPr>
                <w:rFonts w:eastAsia="Calibri"/>
                <w:szCs w:val="22"/>
                <w:lang w:val="lt-LT"/>
              </w:rPr>
            </w:pPr>
            <w:proofErr w:type="spellStart"/>
            <w:r w:rsidRPr="008C01EE">
              <w:rPr>
                <w:szCs w:val="22"/>
                <w:lang w:val="lt-LT"/>
              </w:rPr>
              <w:t>Lymira</w:t>
            </w:r>
            <w:proofErr w:type="spellEnd"/>
          </w:p>
        </w:tc>
      </w:tr>
      <w:tr w:rsidR="007C59E0" w:rsidRPr="008C01EE" w14:paraId="5B5BE406" w14:textId="77777777" w:rsidTr="0022209D">
        <w:trPr>
          <w:trHeight w:val="113"/>
        </w:trPr>
        <w:tc>
          <w:tcPr>
            <w:tcW w:w="2093" w:type="dxa"/>
          </w:tcPr>
          <w:p w14:paraId="67F0B949" w14:textId="62940366" w:rsidR="007C59E0" w:rsidRPr="008C01EE" w:rsidRDefault="007C59E0" w:rsidP="0022209D">
            <w:pPr>
              <w:rPr>
                <w:szCs w:val="22"/>
                <w:lang w:val="lt-LT"/>
              </w:rPr>
            </w:pPr>
            <w:r w:rsidRPr="008C01EE">
              <w:rPr>
                <w:szCs w:val="22"/>
                <w:lang w:val="lt-LT"/>
              </w:rPr>
              <w:t>Danija</w:t>
            </w:r>
          </w:p>
        </w:tc>
        <w:tc>
          <w:tcPr>
            <w:tcW w:w="6978" w:type="dxa"/>
          </w:tcPr>
          <w:p w14:paraId="19012101" w14:textId="63533925" w:rsidR="007C59E0" w:rsidRPr="008C01EE" w:rsidRDefault="007C59E0" w:rsidP="0022209D">
            <w:pPr>
              <w:rPr>
                <w:szCs w:val="22"/>
                <w:lang w:val="lt-LT"/>
              </w:rPr>
            </w:pPr>
            <w:proofErr w:type="spellStart"/>
            <w:r w:rsidRPr="008C01EE">
              <w:rPr>
                <w:szCs w:val="22"/>
                <w:lang w:val="lt-LT"/>
              </w:rPr>
              <w:t>NanoScan</w:t>
            </w:r>
            <w:proofErr w:type="spellEnd"/>
            <w:r w:rsidRPr="008C01EE">
              <w:rPr>
                <w:szCs w:val="22"/>
                <w:lang w:val="lt-LT"/>
              </w:rPr>
              <w:t xml:space="preserve">, </w:t>
            </w:r>
            <w:proofErr w:type="spellStart"/>
            <w:r w:rsidRPr="008C01EE">
              <w:rPr>
                <w:szCs w:val="22"/>
                <w:lang w:val="lt-LT"/>
              </w:rPr>
              <w:t>kit</w:t>
            </w:r>
            <w:proofErr w:type="spellEnd"/>
            <w:r w:rsidRPr="008C01EE">
              <w:rPr>
                <w:szCs w:val="22"/>
                <w:lang w:val="lt-LT"/>
              </w:rPr>
              <w:t xml:space="preserve"> </w:t>
            </w:r>
            <w:proofErr w:type="spellStart"/>
            <w:r w:rsidRPr="008C01EE">
              <w:rPr>
                <w:szCs w:val="22"/>
                <w:lang w:val="lt-LT"/>
              </w:rPr>
              <w:t>for</w:t>
            </w:r>
            <w:proofErr w:type="spellEnd"/>
            <w:r w:rsidRPr="008C01EE">
              <w:rPr>
                <w:szCs w:val="22"/>
                <w:lang w:val="lt-LT"/>
              </w:rPr>
              <w:t xml:space="preserve"> </w:t>
            </w:r>
            <w:proofErr w:type="spellStart"/>
            <w:r w:rsidRPr="008C01EE">
              <w:rPr>
                <w:szCs w:val="22"/>
                <w:lang w:val="lt-LT"/>
              </w:rPr>
              <w:t>radiopharmaceutical</w:t>
            </w:r>
            <w:proofErr w:type="spellEnd"/>
            <w:r w:rsidRPr="008C01EE">
              <w:rPr>
                <w:szCs w:val="22"/>
                <w:lang w:val="lt-LT"/>
              </w:rPr>
              <w:t xml:space="preserve"> </w:t>
            </w:r>
            <w:proofErr w:type="spellStart"/>
            <w:r w:rsidRPr="008C01EE">
              <w:rPr>
                <w:szCs w:val="22"/>
                <w:lang w:val="lt-LT"/>
              </w:rPr>
              <w:t>preparation</w:t>
            </w:r>
            <w:proofErr w:type="spellEnd"/>
          </w:p>
        </w:tc>
      </w:tr>
      <w:tr w:rsidR="007C59E0" w:rsidRPr="008C01EE" w14:paraId="66B5D3B3" w14:textId="77777777" w:rsidTr="0022209D">
        <w:trPr>
          <w:trHeight w:val="113"/>
        </w:trPr>
        <w:tc>
          <w:tcPr>
            <w:tcW w:w="2093" w:type="dxa"/>
          </w:tcPr>
          <w:p w14:paraId="55BFCFBA" w14:textId="1F1A2A72" w:rsidR="007C59E0" w:rsidRPr="008C01EE" w:rsidRDefault="007C59E0" w:rsidP="0022209D">
            <w:pPr>
              <w:rPr>
                <w:szCs w:val="22"/>
                <w:lang w:val="lt-LT"/>
              </w:rPr>
            </w:pPr>
            <w:r w:rsidRPr="008C01EE">
              <w:rPr>
                <w:szCs w:val="22"/>
                <w:lang w:val="lt-LT"/>
              </w:rPr>
              <w:t>Estija</w:t>
            </w:r>
          </w:p>
        </w:tc>
        <w:tc>
          <w:tcPr>
            <w:tcW w:w="6978" w:type="dxa"/>
          </w:tcPr>
          <w:p w14:paraId="3A90F939" w14:textId="49DB0F03" w:rsidR="007C59E0" w:rsidRPr="008C01EE" w:rsidRDefault="007C59E0" w:rsidP="0022209D">
            <w:pPr>
              <w:rPr>
                <w:szCs w:val="22"/>
                <w:lang w:val="lt-LT"/>
              </w:rPr>
            </w:pPr>
            <w:proofErr w:type="spellStart"/>
            <w:r w:rsidRPr="008C01EE">
              <w:rPr>
                <w:szCs w:val="22"/>
                <w:lang w:val="lt-LT"/>
              </w:rPr>
              <w:t>Nanoscan</w:t>
            </w:r>
            <w:proofErr w:type="spellEnd"/>
          </w:p>
        </w:tc>
      </w:tr>
      <w:tr w:rsidR="007C59E0" w:rsidRPr="008C01EE" w14:paraId="5AF7B523" w14:textId="77777777" w:rsidTr="0022209D">
        <w:trPr>
          <w:trHeight w:val="113"/>
        </w:trPr>
        <w:tc>
          <w:tcPr>
            <w:tcW w:w="2093" w:type="dxa"/>
          </w:tcPr>
          <w:p w14:paraId="40C23591" w14:textId="695D87C1" w:rsidR="007C59E0" w:rsidRPr="008C01EE" w:rsidRDefault="007C59E0" w:rsidP="0022209D">
            <w:pPr>
              <w:rPr>
                <w:szCs w:val="22"/>
                <w:lang w:val="lt-LT"/>
              </w:rPr>
            </w:pPr>
            <w:r w:rsidRPr="008C01EE">
              <w:rPr>
                <w:szCs w:val="22"/>
                <w:lang w:val="lt-LT"/>
              </w:rPr>
              <w:t>Graikija</w:t>
            </w:r>
          </w:p>
        </w:tc>
        <w:tc>
          <w:tcPr>
            <w:tcW w:w="6978" w:type="dxa"/>
          </w:tcPr>
          <w:p w14:paraId="758DC627" w14:textId="442DD7B2" w:rsidR="007C59E0" w:rsidRPr="008C01EE" w:rsidRDefault="007C59E0" w:rsidP="0022209D">
            <w:pPr>
              <w:rPr>
                <w:szCs w:val="22"/>
                <w:lang w:val="lt-LT"/>
              </w:rPr>
            </w:pPr>
            <w:proofErr w:type="spellStart"/>
            <w:r w:rsidRPr="008C01EE">
              <w:rPr>
                <w:szCs w:val="22"/>
                <w:lang w:val="lt-LT"/>
              </w:rPr>
              <w:t>Nanocolloidal</w:t>
            </w:r>
            <w:proofErr w:type="spellEnd"/>
            <w:r w:rsidRPr="008C01EE">
              <w:rPr>
                <w:szCs w:val="22"/>
                <w:lang w:val="lt-LT"/>
              </w:rPr>
              <w:t xml:space="preserve"> </w:t>
            </w:r>
            <w:proofErr w:type="spellStart"/>
            <w:r w:rsidRPr="008C01EE">
              <w:rPr>
                <w:szCs w:val="22"/>
                <w:lang w:val="lt-LT"/>
              </w:rPr>
              <w:t>Human</w:t>
            </w:r>
            <w:proofErr w:type="spellEnd"/>
            <w:r w:rsidRPr="008C01EE">
              <w:rPr>
                <w:szCs w:val="22"/>
                <w:lang w:val="lt-LT"/>
              </w:rPr>
              <w:t xml:space="preserve"> </w:t>
            </w:r>
            <w:proofErr w:type="spellStart"/>
            <w:r w:rsidRPr="008C01EE">
              <w:rPr>
                <w:szCs w:val="22"/>
                <w:lang w:val="lt-LT"/>
              </w:rPr>
              <w:t>Albumin</w:t>
            </w:r>
            <w:proofErr w:type="spellEnd"/>
            <w:r w:rsidRPr="008C01EE">
              <w:rPr>
                <w:szCs w:val="22"/>
                <w:lang w:val="lt-LT"/>
              </w:rPr>
              <w:t>/RADIOPHARMACY LABORATORY</w:t>
            </w:r>
          </w:p>
        </w:tc>
      </w:tr>
      <w:tr w:rsidR="007C59E0" w:rsidRPr="0026509A" w14:paraId="00C25AE8" w14:textId="77777777" w:rsidTr="0022209D">
        <w:trPr>
          <w:trHeight w:val="113"/>
        </w:trPr>
        <w:tc>
          <w:tcPr>
            <w:tcW w:w="2093" w:type="dxa"/>
          </w:tcPr>
          <w:p w14:paraId="6C6E087D" w14:textId="005D3C81" w:rsidR="007C59E0" w:rsidRPr="008C01EE" w:rsidRDefault="007C59E0" w:rsidP="0022209D">
            <w:pPr>
              <w:rPr>
                <w:szCs w:val="22"/>
                <w:lang w:val="lt-LT"/>
              </w:rPr>
            </w:pPr>
            <w:r w:rsidRPr="008C01EE">
              <w:rPr>
                <w:szCs w:val="22"/>
                <w:lang w:val="lt-LT"/>
              </w:rPr>
              <w:t>Ispanija</w:t>
            </w:r>
          </w:p>
        </w:tc>
        <w:tc>
          <w:tcPr>
            <w:tcW w:w="6978" w:type="dxa"/>
          </w:tcPr>
          <w:p w14:paraId="13E6D491" w14:textId="77777777" w:rsidR="007C59E0" w:rsidRPr="008C01EE" w:rsidRDefault="007C59E0" w:rsidP="0022209D">
            <w:pPr>
              <w:rPr>
                <w:rFonts w:eastAsia="PMingLiU"/>
                <w:szCs w:val="22"/>
                <w:lang w:val="lt-LT"/>
              </w:rPr>
            </w:pPr>
            <w:proofErr w:type="spellStart"/>
            <w:r w:rsidRPr="008C01EE">
              <w:rPr>
                <w:szCs w:val="22"/>
                <w:lang w:val="lt-LT"/>
              </w:rPr>
              <w:t>Nanocoloides</w:t>
            </w:r>
            <w:proofErr w:type="spellEnd"/>
            <w:r w:rsidRPr="008C01EE">
              <w:rPr>
                <w:szCs w:val="22"/>
                <w:lang w:val="lt-LT"/>
              </w:rPr>
              <w:t xml:space="preserve"> de </w:t>
            </w:r>
            <w:proofErr w:type="spellStart"/>
            <w:r w:rsidRPr="008C01EE">
              <w:rPr>
                <w:szCs w:val="22"/>
                <w:lang w:val="lt-LT"/>
              </w:rPr>
              <w:t>albumina</w:t>
            </w:r>
            <w:proofErr w:type="spellEnd"/>
            <w:r w:rsidRPr="008C01EE">
              <w:rPr>
                <w:szCs w:val="22"/>
                <w:lang w:val="lt-LT"/>
              </w:rPr>
              <w:t xml:space="preserve"> </w:t>
            </w:r>
            <w:proofErr w:type="spellStart"/>
            <w:r w:rsidRPr="008C01EE">
              <w:rPr>
                <w:szCs w:val="22"/>
                <w:lang w:val="lt-LT"/>
              </w:rPr>
              <w:t>Radiopharmacy</w:t>
            </w:r>
            <w:proofErr w:type="spellEnd"/>
            <w:r w:rsidRPr="008C01EE">
              <w:rPr>
                <w:szCs w:val="22"/>
                <w:lang w:val="lt-LT"/>
              </w:rPr>
              <w:t xml:space="preserve"> 500 </w:t>
            </w:r>
            <w:proofErr w:type="spellStart"/>
            <w:r w:rsidRPr="008C01EE">
              <w:rPr>
                <w:szCs w:val="22"/>
                <w:lang w:val="lt-LT"/>
              </w:rPr>
              <w:t>microgramos</w:t>
            </w:r>
            <w:proofErr w:type="spellEnd"/>
          </w:p>
          <w:p w14:paraId="54489D2B" w14:textId="19757EE5" w:rsidR="007C59E0" w:rsidRPr="008C01EE" w:rsidRDefault="007C59E0" w:rsidP="0022209D">
            <w:pPr>
              <w:rPr>
                <w:szCs w:val="22"/>
                <w:lang w:val="lt-LT"/>
              </w:rPr>
            </w:pPr>
            <w:proofErr w:type="spellStart"/>
            <w:r w:rsidRPr="008C01EE">
              <w:rPr>
                <w:szCs w:val="22"/>
                <w:lang w:val="lt-LT"/>
              </w:rPr>
              <w:t>Equipo</w:t>
            </w:r>
            <w:proofErr w:type="spellEnd"/>
            <w:r w:rsidRPr="008C01EE">
              <w:rPr>
                <w:szCs w:val="22"/>
                <w:lang w:val="lt-LT"/>
              </w:rPr>
              <w:t xml:space="preserve"> de </w:t>
            </w:r>
            <w:proofErr w:type="spellStart"/>
            <w:r w:rsidRPr="008C01EE">
              <w:rPr>
                <w:szCs w:val="22"/>
                <w:lang w:val="lt-LT"/>
              </w:rPr>
              <w:t>Reactivos</w:t>
            </w:r>
            <w:proofErr w:type="spellEnd"/>
            <w:r w:rsidRPr="008C01EE">
              <w:rPr>
                <w:szCs w:val="22"/>
                <w:lang w:val="lt-LT"/>
              </w:rPr>
              <w:t xml:space="preserve"> Para </w:t>
            </w:r>
            <w:proofErr w:type="spellStart"/>
            <w:r w:rsidRPr="008C01EE">
              <w:rPr>
                <w:szCs w:val="22"/>
                <w:lang w:val="lt-LT"/>
              </w:rPr>
              <w:t>Preparacion</w:t>
            </w:r>
            <w:proofErr w:type="spellEnd"/>
            <w:r w:rsidRPr="008C01EE">
              <w:rPr>
                <w:szCs w:val="22"/>
                <w:lang w:val="lt-LT"/>
              </w:rPr>
              <w:t xml:space="preserve"> </w:t>
            </w:r>
            <w:proofErr w:type="spellStart"/>
            <w:r w:rsidRPr="008C01EE">
              <w:rPr>
                <w:szCs w:val="22"/>
                <w:lang w:val="lt-LT"/>
              </w:rPr>
              <w:t>Radiopharmaceutica</w:t>
            </w:r>
            <w:proofErr w:type="spellEnd"/>
          </w:p>
        </w:tc>
      </w:tr>
      <w:tr w:rsidR="007C59E0" w:rsidRPr="00B5293A" w14:paraId="54CB2E6C" w14:textId="77777777" w:rsidTr="0022209D">
        <w:trPr>
          <w:trHeight w:val="113"/>
        </w:trPr>
        <w:tc>
          <w:tcPr>
            <w:tcW w:w="2093" w:type="dxa"/>
          </w:tcPr>
          <w:p w14:paraId="47C51EFF" w14:textId="289F73F6" w:rsidR="007C59E0" w:rsidRPr="008C01EE" w:rsidRDefault="007C59E0" w:rsidP="0022209D">
            <w:pPr>
              <w:rPr>
                <w:szCs w:val="22"/>
                <w:lang w:val="lt-LT"/>
              </w:rPr>
            </w:pPr>
            <w:r w:rsidRPr="008C01EE">
              <w:rPr>
                <w:szCs w:val="22"/>
                <w:lang w:val="lt-LT"/>
              </w:rPr>
              <w:t>Italija</w:t>
            </w:r>
          </w:p>
        </w:tc>
        <w:tc>
          <w:tcPr>
            <w:tcW w:w="6978" w:type="dxa"/>
          </w:tcPr>
          <w:p w14:paraId="083059DF" w14:textId="77777777" w:rsidR="007C59E0" w:rsidRPr="008C01EE" w:rsidRDefault="007C59E0" w:rsidP="0022209D">
            <w:pPr>
              <w:rPr>
                <w:szCs w:val="22"/>
                <w:lang w:val="lt-LT"/>
              </w:rPr>
            </w:pPr>
            <w:proofErr w:type="spellStart"/>
            <w:r w:rsidRPr="008C01EE">
              <w:rPr>
                <w:szCs w:val="22"/>
                <w:lang w:val="lt-LT"/>
              </w:rPr>
              <w:t>Nanoalbumon</w:t>
            </w:r>
            <w:proofErr w:type="spellEnd"/>
            <w:r w:rsidRPr="008C01EE">
              <w:rPr>
                <w:szCs w:val="22"/>
                <w:lang w:val="lt-LT"/>
              </w:rPr>
              <w:t xml:space="preserve"> 500 </w:t>
            </w:r>
            <w:proofErr w:type="spellStart"/>
            <w:r w:rsidRPr="008C01EE">
              <w:rPr>
                <w:szCs w:val="22"/>
                <w:lang w:val="lt-LT"/>
              </w:rPr>
              <w:t>microgrammi</w:t>
            </w:r>
            <w:proofErr w:type="spellEnd"/>
          </w:p>
          <w:p w14:paraId="7042FC05" w14:textId="41F467A6" w:rsidR="007C59E0" w:rsidRPr="008C01EE" w:rsidRDefault="007C59E0" w:rsidP="0022209D">
            <w:pPr>
              <w:rPr>
                <w:szCs w:val="22"/>
                <w:lang w:val="lt-LT"/>
              </w:rPr>
            </w:pPr>
            <w:proofErr w:type="spellStart"/>
            <w:r w:rsidRPr="008C01EE">
              <w:rPr>
                <w:szCs w:val="22"/>
                <w:lang w:val="lt-LT"/>
              </w:rPr>
              <w:t>Kit</w:t>
            </w:r>
            <w:proofErr w:type="spellEnd"/>
            <w:r w:rsidRPr="008C01EE">
              <w:rPr>
                <w:szCs w:val="22"/>
                <w:lang w:val="lt-LT"/>
              </w:rPr>
              <w:t xml:space="preserve"> per </w:t>
            </w:r>
            <w:proofErr w:type="spellStart"/>
            <w:r w:rsidRPr="008C01EE">
              <w:rPr>
                <w:szCs w:val="22"/>
                <w:lang w:val="lt-LT"/>
              </w:rPr>
              <w:t>preparazione</w:t>
            </w:r>
            <w:proofErr w:type="spellEnd"/>
            <w:r w:rsidRPr="008C01EE">
              <w:rPr>
                <w:szCs w:val="22"/>
                <w:lang w:val="lt-LT"/>
              </w:rPr>
              <w:t xml:space="preserve"> </w:t>
            </w:r>
            <w:proofErr w:type="spellStart"/>
            <w:r w:rsidRPr="008C01EE">
              <w:rPr>
                <w:szCs w:val="22"/>
                <w:lang w:val="lt-LT"/>
              </w:rPr>
              <w:t>radiopharmaceutical</w:t>
            </w:r>
            <w:proofErr w:type="spellEnd"/>
          </w:p>
        </w:tc>
      </w:tr>
      <w:tr w:rsidR="007C59E0" w:rsidRPr="008C01EE" w14:paraId="791A6515" w14:textId="77777777" w:rsidTr="0022209D">
        <w:trPr>
          <w:trHeight w:val="113"/>
        </w:trPr>
        <w:tc>
          <w:tcPr>
            <w:tcW w:w="2093" w:type="dxa"/>
          </w:tcPr>
          <w:p w14:paraId="65ED9BF6" w14:textId="4FD6C4D3" w:rsidR="007C59E0" w:rsidRPr="008C01EE" w:rsidRDefault="007C59E0" w:rsidP="0022209D">
            <w:pPr>
              <w:rPr>
                <w:szCs w:val="22"/>
                <w:lang w:val="lt-LT"/>
              </w:rPr>
            </w:pPr>
            <w:r w:rsidRPr="008C01EE">
              <w:rPr>
                <w:szCs w:val="22"/>
                <w:lang w:val="lt-LT"/>
              </w:rPr>
              <w:t>Jungtinė Karalystė</w:t>
            </w:r>
            <w:r w:rsidR="00FE1F4D">
              <w:rPr>
                <w:szCs w:val="22"/>
                <w:lang w:val="lt-LT"/>
              </w:rPr>
              <w:t xml:space="preserve"> (</w:t>
            </w:r>
            <w:proofErr w:type="spellStart"/>
            <w:r w:rsidR="00FE1F4D" w:rsidRPr="00FE1F4D">
              <w:rPr>
                <w:szCs w:val="22"/>
              </w:rPr>
              <w:t>Šiaurės</w:t>
            </w:r>
            <w:proofErr w:type="spellEnd"/>
            <w:r w:rsidR="00FE1F4D" w:rsidRPr="00FE1F4D">
              <w:rPr>
                <w:szCs w:val="22"/>
              </w:rPr>
              <w:t xml:space="preserve"> Airija)</w:t>
            </w:r>
          </w:p>
        </w:tc>
        <w:tc>
          <w:tcPr>
            <w:tcW w:w="6978" w:type="dxa"/>
          </w:tcPr>
          <w:p w14:paraId="67851F9B" w14:textId="2A890E64" w:rsidR="007C59E0" w:rsidRPr="008C01EE" w:rsidRDefault="007C59E0" w:rsidP="0022209D">
            <w:pPr>
              <w:rPr>
                <w:szCs w:val="22"/>
                <w:lang w:val="lt-LT"/>
              </w:rPr>
            </w:pPr>
            <w:proofErr w:type="spellStart"/>
            <w:r w:rsidRPr="008C01EE">
              <w:rPr>
                <w:szCs w:val="22"/>
                <w:lang w:val="lt-LT"/>
              </w:rPr>
              <w:t>NanoScan</w:t>
            </w:r>
            <w:proofErr w:type="spellEnd"/>
            <w:r w:rsidRPr="008C01EE">
              <w:rPr>
                <w:szCs w:val="22"/>
                <w:lang w:val="lt-LT"/>
              </w:rPr>
              <w:t xml:space="preserve"> 500micrograms, </w:t>
            </w:r>
            <w:proofErr w:type="spellStart"/>
            <w:r w:rsidRPr="008C01EE">
              <w:rPr>
                <w:szCs w:val="22"/>
                <w:lang w:val="lt-LT"/>
              </w:rPr>
              <w:t>Kit</w:t>
            </w:r>
            <w:proofErr w:type="spellEnd"/>
            <w:r w:rsidRPr="008C01EE">
              <w:rPr>
                <w:szCs w:val="22"/>
                <w:lang w:val="lt-LT"/>
              </w:rPr>
              <w:t xml:space="preserve"> </w:t>
            </w:r>
            <w:proofErr w:type="spellStart"/>
            <w:r w:rsidRPr="008C01EE">
              <w:rPr>
                <w:szCs w:val="22"/>
                <w:lang w:val="lt-LT"/>
              </w:rPr>
              <w:t>for</w:t>
            </w:r>
            <w:proofErr w:type="spellEnd"/>
            <w:r w:rsidRPr="008C01EE">
              <w:rPr>
                <w:szCs w:val="22"/>
                <w:lang w:val="lt-LT"/>
              </w:rPr>
              <w:t xml:space="preserve"> </w:t>
            </w:r>
            <w:proofErr w:type="spellStart"/>
            <w:r w:rsidRPr="008C01EE">
              <w:rPr>
                <w:szCs w:val="22"/>
                <w:lang w:val="lt-LT"/>
              </w:rPr>
              <w:t>radiopharmaceutical</w:t>
            </w:r>
            <w:proofErr w:type="spellEnd"/>
            <w:r w:rsidRPr="008C01EE">
              <w:rPr>
                <w:szCs w:val="22"/>
                <w:lang w:val="lt-LT"/>
              </w:rPr>
              <w:t xml:space="preserve"> </w:t>
            </w:r>
            <w:proofErr w:type="spellStart"/>
            <w:r w:rsidRPr="008C01EE">
              <w:rPr>
                <w:szCs w:val="22"/>
                <w:lang w:val="lt-LT"/>
              </w:rPr>
              <w:t>preparation</w:t>
            </w:r>
            <w:proofErr w:type="spellEnd"/>
          </w:p>
        </w:tc>
      </w:tr>
      <w:tr w:rsidR="007C59E0" w:rsidRPr="00B5293A" w14:paraId="3BA65730" w14:textId="77777777" w:rsidTr="0022209D">
        <w:trPr>
          <w:trHeight w:val="113"/>
        </w:trPr>
        <w:tc>
          <w:tcPr>
            <w:tcW w:w="2093" w:type="dxa"/>
          </w:tcPr>
          <w:p w14:paraId="3E3B936A" w14:textId="77777777" w:rsidR="007C59E0" w:rsidRPr="008C01EE" w:rsidRDefault="007C59E0" w:rsidP="0022209D">
            <w:pPr>
              <w:rPr>
                <w:szCs w:val="22"/>
                <w:lang w:val="lt-LT"/>
              </w:rPr>
            </w:pPr>
            <w:r w:rsidRPr="008C01EE">
              <w:rPr>
                <w:szCs w:val="22"/>
                <w:lang w:val="lt-LT"/>
              </w:rPr>
              <w:t>Kroatija</w:t>
            </w:r>
          </w:p>
        </w:tc>
        <w:tc>
          <w:tcPr>
            <w:tcW w:w="6978" w:type="dxa"/>
          </w:tcPr>
          <w:p w14:paraId="0E931557" w14:textId="77777777" w:rsidR="007C59E0" w:rsidRPr="008C01EE" w:rsidRDefault="007C59E0" w:rsidP="0022209D">
            <w:pPr>
              <w:rPr>
                <w:szCs w:val="22"/>
                <w:lang w:val="lt-LT"/>
              </w:rPr>
            </w:pPr>
            <w:proofErr w:type="spellStart"/>
            <w:r w:rsidRPr="008C01EE">
              <w:rPr>
                <w:szCs w:val="22"/>
                <w:lang w:val="lt-LT"/>
              </w:rPr>
              <w:t>Nanoscan</w:t>
            </w:r>
            <w:proofErr w:type="spellEnd"/>
            <w:r w:rsidRPr="008C01EE">
              <w:rPr>
                <w:szCs w:val="22"/>
                <w:lang w:val="lt-LT"/>
              </w:rPr>
              <w:t xml:space="preserve"> 500 </w:t>
            </w:r>
            <w:proofErr w:type="spellStart"/>
            <w:r w:rsidRPr="008C01EE">
              <w:rPr>
                <w:szCs w:val="22"/>
                <w:lang w:val="lt-LT"/>
              </w:rPr>
              <w:t>mikrograma</w:t>
            </w:r>
            <w:proofErr w:type="spellEnd"/>
            <w:r w:rsidRPr="008C01EE">
              <w:rPr>
                <w:szCs w:val="22"/>
                <w:lang w:val="lt-LT"/>
              </w:rPr>
              <w:t xml:space="preserve"> </w:t>
            </w:r>
            <w:proofErr w:type="spellStart"/>
            <w:r w:rsidRPr="008C01EE">
              <w:rPr>
                <w:szCs w:val="22"/>
                <w:lang w:val="lt-LT"/>
              </w:rPr>
              <w:t>set</w:t>
            </w:r>
            <w:proofErr w:type="spellEnd"/>
            <w:r w:rsidRPr="008C01EE">
              <w:rPr>
                <w:szCs w:val="22"/>
                <w:lang w:val="lt-LT"/>
              </w:rPr>
              <w:t xml:space="preserve"> </w:t>
            </w:r>
            <w:proofErr w:type="spellStart"/>
            <w:r w:rsidRPr="008C01EE">
              <w:rPr>
                <w:szCs w:val="22"/>
                <w:lang w:val="lt-LT"/>
              </w:rPr>
              <w:t>za</w:t>
            </w:r>
            <w:proofErr w:type="spellEnd"/>
            <w:r w:rsidRPr="008C01EE">
              <w:rPr>
                <w:szCs w:val="22"/>
                <w:lang w:val="lt-LT"/>
              </w:rPr>
              <w:t xml:space="preserve"> </w:t>
            </w:r>
            <w:proofErr w:type="spellStart"/>
            <w:r w:rsidRPr="008C01EE">
              <w:rPr>
                <w:szCs w:val="22"/>
                <w:lang w:val="lt-LT"/>
              </w:rPr>
              <w:t>pripravu</w:t>
            </w:r>
            <w:proofErr w:type="spellEnd"/>
            <w:r w:rsidRPr="008C01EE">
              <w:rPr>
                <w:szCs w:val="22"/>
                <w:lang w:val="lt-LT"/>
              </w:rPr>
              <w:t xml:space="preserve"> </w:t>
            </w:r>
            <w:proofErr w:type="spellStart"/>
            <w:r w:rsidRPr="008C01EE">
              <w:rPr>
                <w:szCs w:val="22"/>
                <w:lang w:val="lt-LT"/>
              </w:rPr>
              <w:t>radiofarmaceutika</w:t>
            </w:r>
            <w:proofErr w:type="spellEnd"/>
          </w:p>
        </w:tc>
      </w:tr>
      <w:tr w:rsidR="007C59E0" w:rsidRPr="00B5293A" w14:paraId="51CFA76E" w14:textId="77777777" w:rsidTr="0022209D">
        <w:trPr>
          <w:trHeight w:val="113"/>
        </w:trPr>
        <w:tc>
          <w:tcPr>
            <w:tcW w:w="2093" w:type="dxa"/>
          </w:tcPr>
          <w:p w14:paraId="776BA932" w14:textId="2F1B2C68" w:rsidR="007C59E0" w:rsidRPr="008C01EE" w:rsidRDefault="007C59E0" w:rsidP="0022209D">
            <w:pPr>
              <w:rPr>
                <w:b/>
                <w:szCs w:val="22"/>
                <w:lang w:val="lt-LT"/>
              </w:rPr>
            </w:pPr>
            <w:r w:rsidRPr="008C01EE">
              <w:rPr>
                <w:szCs w:val="22"/>
                <w:lang w:val="lt-LT"/>
              </w:rPr>
              <w:t>Lenkija</w:t>
            </w:r>
          </w:p>
        </w:tc>
        <w:tc>
          <w:tcPr>
            <w:tcW w:w="6978" w:type="dxa"/>
          </w:tcPr>
          <w:p w14:paraId="7846DE6B" w14:textId="40836939" w:rsidR="007C59E0" w:rsidRPr="008C01EE" w:rsidRDefault="007C59E0" w:rsidP="0022209D">
            <w:pPr>
              <w:rPr>
                <w:b/>
                <w:szCs w:val="22"/>
                <w:lang w:val="lt-LT"/>
              </w:rPr>
            </w:pPr>
            <w:proofErr w:type="spellStart"/>
            <w:r w:rsidRPr="008C01EE">
              <w:rPr>
                <w:szCs w:val="22"/>
                <w:lang w:val="lt-LT"/>
              </w:rPr>
              <w:t>NanoScan</w:t>
            </w:r>
            <w:proofErr w:type="spellEnd"/>
            <w:r w:rsidRPr="008C01EE">
              <w:rPr>
                <w:szCs w:val="22"/>
                <w:lang w:val="lt-LT"/>
              </w:rPr>
              <w:t xml:space="preserve">, 500 </w:t>
            </w:r>
            <w:proofErr w:type="spellStart"/>
            <w:r w:rsidRPr="008C01EE">
              <w:rPr>
                <w:szCs w:val="22"/>
                <w:lang w:val="lt-LT"/>
              </w:rPr>
              <w:t>mikrogramów</w:t>
            </w:r>
            <w:proofErr w:type="spellEnd"/>
            <w:r w:rsidRPr="008C01EE">
              <w:rPr>
                <w:szCs w:val="22"/>
                <w:lang w:val="lt-LT"/>
              </w:rPr>
              <w:t xml:space="preserve"> </w:t>
            </w:r>
            <w:proofErr w:type="spellStart"/>
            <w:r w:rsidRPr="008C01EE">
              <w:rPr>
                <w:szCs w:val="22"/>
                <w:lang w:val="lt-LT"/>
              </w:rPr>
              <w:t>zestaw</w:t>
            </w:r>
            <w:proofErr w:type="spellEnd"/>
            <w:r w:rsidRPr="008C01EE">
              <w:rPr>
                <w:szCs w:val="22"/>
                <w:lang w:val="lt-LT"/>
              </w:rPr>
              <w:t xml:space="preserve"> </w:t>
            </w:r>
            <w:proofErr w:type="spellStart"/>
            <w:r w:rsidRPr="008C01EE">
              <w:rPr>
                <w:szCs w:val="22"/>
                <w:lang w:val="lt-LT"/>
              </w:rPr>
              <w:t>do</w:t>
            </w:r>
            <w:proofErr w:type="spellEnd"/>
            <w:r w:rsidRPr="008C01EE">
              <w:rPr>
                <w:szCs w:val="22"/>
                <w:lang w:val="lt-LT"/>
              </w:rPr>
              <w:t xml:space="preserve"> </w:t>
            </w:r>
            <w:proofErr w:type="spellStart"/>
            <w:r w:rsidRPr="008C01EE">
              <w:rPr>
                <w:szCs w:val="22"/>
                <w:lang w:val="lt-LT"/>
              </w:rPr>
              <w:t>sporządzania</w:t>
            </w:r>
            <w:proofErr w:type="spellEnd"/>
            <w:r w:rsidRPr="008C01EE">
              <w:rPr>
                <w:szCs w:val="22"/>
                <w:lang w:val="lt-LT"/>
              </w:rPr>
              <w:t xml:space="preserve"> preparatu </w:t>
            </w:r>
            <w:proofErr w:type="spellStart"/>
            <w:r w:rsidRPr="008C01EE">
              <w:rPr>
                <w:szCs w:val="22"/>
                <w:lang w:val="lt-LT"/>
              </w:rPr>
              <w:t>radiofarmaceutycznego</w:t>
            </w:r>
            <w:proofErr w:type="spellEnd"/>
          </w:p>
        </w:tc>
      </w:tr>
      <w:tr w:rsidR="007C59E0" w:rsidRPr="008C01EE" w14:paraId="7E89F42D" w14:textId="77777777" w:rsidTr="0022209D">
        <w:trPr>
          <w:trHeight w:val="113"/>
        </w:trPr>
        <w:tc>
          <w:tcPr>
            <w:tcW w:w="2093" w:type="dxa"/>
          </w:tcPr>
          <w:p w14:paraId="26570AD8" w14:textId="0C688893" w:rsidR="007C59E0" w:rsidRPr="008C01EE" w:rsidRDefault="007C59E0" w:rsidP="0022209D">
            <w:pPr>
              <w:rPr>
                <w:szCs w:val="22"/>
                <w:lang w:val="lt-LT"/>
              </w:rPr>
            </w:pPr>
            <w:r w:rsidRPr="008C01EE">
              <w:rPr>
                <w:szCs w:val="22"/>
                <w:lang w:val="lt-LT"/>
              </w:rPr>
              <w:t>Lietuva</w:t>
            </w:r>
          </w:p>
        </w:tc>
        <w:tc>
          <w:tcPr>
            <w:tcW w:w="6978" w:type="dxa"/>
          </w:tcPr>
          <w:p w14:paraId="7447B8D0" w14:textId="18525F05" w:rsidR="007C59E0" w:rsidRPr="008C01EE" w:rsidRDefault="00923DF6" w:rsidP="0022209D">
            <w:pPr>
              <w:rPr>
                <w:rFonts w:eastAsia="Calibri"/>
                <w:szCs w:val="22"/>
                <w:lang w:val="lt-LT"/>
              </w:rPr>
            </w:pPr>
            <w:proofErr w:type="spellStart"/>
            <w:r>
              <w:rPr>
                <w:szCs w:val="22"/>
                <w:lang w:val="lt-LT"/>
              </w:rPr>
              <w:t>Sentinelscan</w:t>
            </w:r>
            <w:proofErr w:type="spellEnd"/>
            <w:r w:rsidR="007C59E0" w:rsidRPr="0022209D">
              <w:rPr>
                <w:szCs w:val="22"/>
                <w:lang w:val="lt-LT"/>
              </w:rPr>
              <w:t xml:space="preserve"> </w:t>
            </w:r>
            <w:r w:rsidR="007C59E0" w:rsidRPr="008C01EE">
              <w:rPr>
                <w:szCs w:val="22"/>
                <w:lang w:val="lt-LT"/>
              </w:rPr>
              <w:t xml:space="preserve">500 </w:t>
            </w:r>
            <w:proofErr w:type="spellStart"/>
            <w:r w:rsidR="007C59E0" w:rsidRPr="008C01EE">
              <w:rPr>
                <w:szCs w:val="22"/>
                <w:lang w:val="lt-LT"/>
              </w:rPr>
              <w:t>mikrogram</w:t>
            </w:r>
            <w:r w:rsidR="00696A42" w:rsidRPr="008C01EE">
              <w:rPr>
                <w:noProof/>
                <w:szCs w:val="22"/>
                <w:lang w:val="lt-LT"/>
              </w:rPr>
              <w:t>ų</w:t>
            </w:r>
            <w:proofErr w:type="spellEnd"/>
            <w:r w:rsidR="007C59E0" w:rsidRPr="008C01EE">
              <w:rPr>
                <w:szCs w:val="22"/>
                <w:lang w:val="lt-LT"/>
              </w:rPr>
              <w:t xml:space="preserve"> rinkinys </w:t>
            </w:r>
            <w:proofErr w:type="spellStart"/>
            <w:r w:rsidR="007C59E0" w:rsidRPr="008C01EE">
              <w:rPr>
                <w:szCs w:val="22"/>
                <w:lang w:val="lt-LT"/>
              </w:rPr>
              <w:t>radiofarmaciniam</w:t>
            </w:r>
            <w:proofErr w:type="spellEnd"/>
            <w:r w:rsidR="007C59E0" w:rsidRPr="008C01EE">
              <w:rPr>
                <w:szCs w:val="22"/>
                <w:lang w:val="lt-LT"/>
              </w:rPr>
              <w:t xml:space="preserve"> preparatui</w:t>
            </w:r>
          </w:p>
        </w:tc>
      </w:tr>
      <w:tr w:rsidR="007C59E0" w:rsidRPr="008C01EE" w14:paraId="169CA449" w14:textId="77777777" w:rsidTr="0022209D">
        <w:trPr>
          <w:trHeight w:val="113"/>
        </w:trPr>
        <w:tc>
          <w:tcPr>
            <w:tcW w:w="2093" w:type="dxa"/>
          </w:tcPr>
          <w:p w14:paraId="36D2732E" w14:textId="5DA4B938" w:rsidR="007C59E0" w:rsidRPr="008C01EE" w:rsidRDefault="007C59E0" w:rsidP="0022209D">
            <w:pPr>
              <w:rPr>
                <w:szCs w:val="22"/>
                <w:lang w:val="lt-LT"/>
              </w:rPr>
            </w:pPr>
            <w:r w:rsidRPr="008C01EE">
              <w:rPr>
                <w:szCs w:val="22"/>
                <w:lang w:val="lt-LT"/>
              </w:rPr>
              <w:t>Liuksemburgas</w:t>
            </w:r>
          </w:p>
        </w:tc>
        <w:tc>
          <w:tcPr>
            <w:tcW w:w="6978" w:type="dxa"/>
          </w:tcPr>
          <w:p w14:paraId="42998553" w14:textId="136276B5" w:rsidR="007C59E0" w:rsidRPr="008C01EE" w:rsidRDefault="007C59E0" w:rsidP="0022209D">
            <w:pPr>
              <w:rPr>
                <w:i/>
                <w:iCs/>
                <w:szCs w:val="22"/>
                <w:lang w:val="lt-LT"/>
              </w:rPr>
            </w:pPr>
            <w:proofErr w:type="spellStart"/>
            <w:r w:rsidRPr="008C01EE">
              <w:rPr>
                <w:szCs w:val="22"/>
                <w:lang w:val="lt-LT"/>
              </w:rPr>
              <w:t>NanoScan</w:t>
            </w:r>
            <w:proofErr w:type="spellEnd"/>
          </w:p>
        </w:tc>
      </w:tr>
      <w:tr w:rsidR="007C59E0" w:rsidRPr="008C01EE" w14:paraId="74C8AA52" w14:textId="77777777" w:rsidTr="0022209D">
        <w:trPr>
          <w:trHeight w:val="113"/>
        </w:trPr>
        <w:tc>
          <w:tcPr>
            <w:tcW w:w="2093" w:type="dxa"/>
          </w:tcPr>
          <w:p w14:paraId="2CFD4EB6" w14:textId="594EA875" w:rsidR="007C59E0" w:rsidRPr="008C01EE" w:rsidRDefault="007C59E0" w:rsidP="0022209D">
            <w:pPr>
              <w:rPr>
                <w:szCs w:val="22"/>
                <w:lang w:val="lt-LT"/>
              </w:rPr>
            </w:pPr>
            <w:r w:rsidRPr="008C01EE">
              <w:rPr>
                <w:szCs w:val="22"/>
                <w:lang w:val="lt-LT"/>
              </w:rPr>
              <w:t>Malta</w:t>
            </w:r>
          </w:p>
        </w:tc>
        <w:tc>
          <w:tcPr>
            <w:tcW w:w="6978" w:type="dxa"/>
          </w:tcPr>
          <w:p w14:paraId="0CC17596" w14:textId="39A17103" w:rsidR="007C59E0" w:rsidRPr="008C01EE" w:rsidRDefault="007C59E0" w:rsidP="0022209D">
            <w:pPr>
              <w:rPr>
                <w:szCs w:val="22"/>
                <w:lang w:val="lt-LT"/>
              </w:rPr>
            </w:pPr>
            <w:proofErr w:type="spellStart"/>
            <w:r w:rsidRPr="008C01EE">
              <w:rPr>
                <w:szCs w:val="22"/>
                <w:lang w:val="lt-LT"/>
              </w:rPr>
              <w:t>Nanoscan</w:t>
            </w:r>
            <w:proofErr w:type="spellEnd"/>
            <w:r w:rsidRPr="008C01EE">
              <w:rPr>
                <w:szCs w:val="22"/>
                <w:lang w:val="lt-LT"/>
              </w:rPr>
              <w:t xml:space="preserve"> 500 </w:t>
            </w:r>
            <w:proofErr w:type="spellStart"/>
            <w:r w:rsidRPr="008C01EE">
              <w:rPr>
                <w:szCs w:val="22"/>
                <w:lang w:val="lt-LT"/>
              </w:rPr>
              <w:t>micrograms</w:t>
            </w:r>
            <w:proofErr w:type="spellEnd"/>
            <w:r w:rsidRPr="008C01EE">
              <w:rPr>
                <w:szCs w:val="22"/>
                <w:lang w:val="lt-LT"/>
              </w:rPr>
              <w:t xml:space="preserve">, </w:t>
            </w:r>
            <w:proofErr w:type="spellStart"/>
            <w:r w:rsidRPr="008C01EE">
              <w:rPr>
                <w:szCs w:val="22"/>
                <w:lang w:val="lt-LT"/>
              </w:rPr>
              <w:t>Kit</w:t>
            </w:r>
            <w:proofErr w:type="spellEnd"/>
            <w:r w:rsidRPr="008C01EE">
              <w:rPr>
                <w:szCs w:val="22"/>
                <w:lang w:val="lt-LT"/>
              </w:rPr>
              <w:t xml:space="preserve"> </w:t>
            </w:r>
            <w:proofErr w:type="spellStart"/>
            <w:r w:rsidRPr="008C01EE">
              <w:rPr>
                <w:szCs w:val="22"/>
                <w:lang w:val="lt-LT"/>
              </w:rPr>
              <w:t>for</w:t>
            </w:r>
            <w:proofErr w:type="spellEnd"/>
            <w:r w:rsidRPr="008C01EE">
              <w:rPr>
                <w:szCs w:val="22"/>
                <w:lang w:val="lt-LT"/>
              </w:rPr>
              <w:t xml:space="preserve"> </w:t>
            </w:r>
            <w:proofErr w:type="spellStart"/>
            <w:r w:rsidRPr="008C01EE">
              <w:rPr>
                <w:szCs w:val="22"/>
                <w:lang w:val="lt-LT"/>
              </w:rPr>
              <w:t>radiopharmaceutical</w:t>
            </w:r>
            <w:proofErr w:type="spellEnd"/>
            <w:r w:rsidRPr="008C01EE">
              <w:rPr>
                <w:szCs w:val="22"/>
                <w:lang w:val="lt-LT"/>
              </w:rPr>
              <w:t xml:space="preserve"> </w:t>
            </w:r>
            <w:proofErr w:type="spellStart"/>
            <w:r w:rsidRPr="008C01EE">
              <w:rPr>
                <w:szCs w:val="22"/>
                <w:lang w:val="lt-LT"/>
              </w:rPr>
              <w:t>preparation</w:t>
            </w:r>
            <w:proofErr w:type="spellEnd"/>
          </w:p>
        </w:tc>
      </w:tr>
      <w:tr w:rsidR="007C59E0" w:rsidRPr="008C01EE" w14:paraId="7110FF7A" w14:textId="77777777" w:rsidTr="0022209D">
        <w:trPr>
          <w:trHeight w:val="113"/>
        </w:trPr>
        <w:tc>
          <w:tcPr>
            <w:tcW w:w="2093" w:type="dxa"/>
          </w:tcPr>
          <w:p w14:paraId="33690279" w14:textId="17F6A3FF" w:rsidR="007C59E0" w:rsidRPr="008C01EE" w:rsidRDefault="007C59E0" w:rsidP="0022209D">
            <w:pPr>
              <w:rPr>
                <w:szCs w:val="22"/>
                <w:lang w:val="lt-LT"/>
              </w:rPr>
            </w:pPr>
            <w:r w:rsidRPr="008C01EE">
              <w:rPr>
                <w:szCs w:val="22"/>
                <w:lang w:val="lt-LT"/>
              </w:rPr>
              <w:t>Norvegija</w:t>
            </w:r>
          </w:p>
        </w:tc>
        <w:tc>
          <w:tcPr>
            <w:tcW w:w="6978" w:type="dxa"/>
          </w:tcPr>
          <w:p w14:paraId="5E90B8DE" w14:textId="6BFE21EF" w:rsidR="007C59E0" w:rsidRPr="008C01EE" w:rsidRDefault="007C59E0" w:rsidP="0022209D">
            <w:pPr>
              <w:rPr>
                <w:i/>
                <w:iCs/>
                <w:szCs w:val="22"/>
                <w:lang w:val="lt-LT"/>
              </w:rPr>
            </w:pPr>
            <w:proofErr w:type="spellStart"/>
            <w:r w:rsidRPr="008C01EE">
              <w:rPr>
                <w:szCs w:val="22"/>
                <w:lang w:val="lt-LT"/>
              </w:rPr>
              <w:t>NanoScan</w:t>
            </w:r>
            <w:proofErr w:type="spellEnd"/>
          </w:p>
        </w:tc>
      </w:tr>
      <w:tr w:rsidR="007C59E0" w:rsidRPr="008C01EE" w14:paraId="2EDA224E" w14:textId="77777777" w:rsidTr="0022209D">
        <w:trPr>
          <w:trHeight w:val="113"/>
        </w:trPr>
        <w:tc>
          <w:tcPr>
            <w:tcW w:w="2093" w:type="dxa"/>
          </w:tcPr>
          <w:p w14:paraId="35A012FB" w14:textId="05A02858" w:rsidR="007C59E0" w:rsidRPr="008C01EE" w:rsidRDefault="007C59E0" w:rsidP="0022209D">
            <w:pPr>
              <w:rPr>
                <w:szCs w:val="22"/>
                <w:lang w:val="lt-LT"/>
              </w:rPr>
            </w:pPr>
            <w:r w:rsidRPr="008C01EE">
              <w:rPr>
                <w:szCs w:val="22"/>
                <w:lang w:val="lt-LT"/>
              </w:rPr>
              <w:t>Nyderlandai</w:t>
            </w:r>
          </w:p>
        </w:tc>
        <w:tc>
          <w:tcPr>
            <w:tcW w:w="6978" w:type="dxa"/>
          </w:tcPr>
          <w:p w14:paraId="5904F93B" w14:textId="6C38763B" w:rsidR="007C59E0" w:rsidRPr="008C01EE" w:rsidRDefault="007C59E0" w:rsidP="0022209D">
            <w:pPr>
              <w:rPr>
                <w:szCs w:val="22"/>
                <w:lang w:val="lt-LT"/>
              </w:rPr>
            </w:pPr>
            <w:proofErr w:type="spellStart"/>
            <w:r w:rsidRPr="008C01EE">
              <w:rPr>
                <w:szCs w:val="22"/>
                <w:lang w:val="lt-LT"/>
              </w:rPr>
              <w:t>NanoScan</w:t>
            </w:r>
            <w:proofErr w:type="spellEnd"/>
            <w:r w:rsidRPr="008C01EE">
              <w:rPr>
                <w:szCs w:val="22"/>
                <w:lang w:val="lt-LT"/>
              </w:rPr>
              <w:t xml:space="preserve"> 500 </w:t>
            </w:r>
            <w:proofErr w:type="spellStart"/>
            <w:r w:rsidRPr="008C01EE">
              <w:rPr>
                <w:szCs w:val="22"/>
                <w:lang w:val="lt-LT"/>
              </w:rPr>
              <w:t>microgram</w:t>
            </w:r>
            <w:proofErr w:type="spellEnd"/>
            <w:r w:rsidRPr="008C01EE">
              <w:rPr>
                <w:szCs w:val="22"/>
                <w:lang w:val="lt-LT"/>
              </w:rPr>
              <w:t xml:space="preserve">, </w:t>
            </w:r>
            <w:proofErr w:type="spellStart"/>
            <w:r w:rsidRPr="008C01EE">
              <w:rPr>
                <w:szCs w:val="22"/>
                <w:lang w:val="lt-LT"/>
              </w:rPr>
              <w:t>kit</w:t>
            </w:r>
            <w:proofErr w:type="spellEnd"/>
            <w:r w:rsidRPr="008C01EE">
              <w:rPr>
                <w:szCs w:val="22"/>
                <w:lang w:val="lt-LT"/>
              </w:rPr>
              <w:t xml:space="preserve"> </w:t>
            </w:r>
            <w:proofErr w:type="spellStart"/>
            <w:r w:rsidRPr="008C01EE">
              <w:rPr>
                <w:szCs w:val="22"/>
                <w:lang w:val="lt-LT"/>
              </w:rPr>
              <w:t>voor</w:t>
            </w:r>
            <w:proofErr w:type="spellEnd"/>
            <w:r w:rsidRPr="008C01EE">
              <w:rPr>
                <w:szCs w:val="22"/>
                <w:lang w:val="lt-LT"/>
              </w:rPr>
              <w:t xml:space="preserve"> </w:t>
            </w:r>
            <w:proofErr w:type="spellStart"/>
            <w:r w:rsidRPr="008C01EE">
              <w:rPr>
                <w:szCs w:val="22"/>
                <w:lang w:val="lt-LT"/>
              </w:rPr>
              <w:t>radiofarmaceutisch</w:t>
            </w:r>
            <w:proofErr w:type="spellEnd"/>
            <w:r w:rsidRPr="008C01EE">
              <w:rPr>
                <w:szCs w:val="22"/>
                <w:lang w:val="lt-LT"/>
              </w:rPr>
              <w:t xml:space="preserve"> </w:t>
            </w:r>
            <w:proofErr w:type="spellStart"/>
            <w:r w:rsidRPr="008C01EE">
              <w:rPr>
                <w:szCs w:val="22"/>
                <w:lang w:val="lt-LT"/>
              </w:rPr>
              <w:t>preparaat</w:t>
            </w:r>
            <w:proofErr w:type="spellEnd"/>
          </w:p>
        </w:tc>
      </w:tr>
      <w:tr w:rsidR="007C59E0" w:rsidRPr="008C01EE" w14:paraId="2D93095E" w14:textId="77777777" w:rsidTr="0022209D">
        <w:trPr>
          <w:trHeight w:val="113"/>
        </w:trPr>
        <w:tc>
          <w:tcPr>
            <w:tcW w:w="2093" w:type="dxa"/>
          </w:tcPr>
          <w:p w14:paraId="4835C436" w14:textId="444E410E" w:rsidR="007C59E0" w:rsidRPr="008C01EE" w:rsidRDefault="007C59E0" w:rsidP="0022209D">
            <w:pPr>
              <w:rPr>
                <w:szCs w:val="22"/>
                <w:lang w:val="lt-LT"/>
              </w:rPr>
            </w:pPr>
            <w:r w:rsidRPr="008C01EE">
              <w:rPr>
                <w:szCs w:val="22"/>
                <w:lang w:val="lt-LT"/>
              </w:rPr>
              <w:t>Portugalija</w:t>
            </w:r>
          </w:p>
        </w:tc>
        <w:tc>
          <w:tcPr>
            <w:tcW w:w="6978" w:type="dxa"/>
          </w:tcPr>
          <w:p w14:paraId="51B52681" w14:textId="784C42DB" w:rsidR="007C59E0" w:rsidRPr="008C01EE" w:rsidRDefault="007C59E0" w:rsidP="0022209D">
            <w:pPr>
              <w:rPr>
                <w:szCs w:val="22"/>
                <w:lang w:val="lt-LT"/>
              </w:rPr>
            </w:pPr>
            <w:proofErr w:type="spellStart"/>
            <w:r w:rsidRPr="008C01EE">
              <w:rPr>
                <w:szCs w:val="22"/>
                <w:lang w:val="lt-LT"/>
              </w:rPr>
              <w:t>Nanoscan</w:t>
            </w:r>
            <w:proofErr w:type="spellEnd"/>
            <w:r w:rsidRPr="008C01EE">
              <w:rPr>
                <w:szCs w:val="22"/>
                <w:lang w:val="lt-LT"/>
              </w:rPr>
              <w:t xml:space="preserve"> 500 </w:t>
            </w:r>
            <w:proofErr w:type="spellStart"/>
            <w:r w:rsidRPr="008C01EE">
              <w:rPr>
                <w:szCs w:val="22"/>
                <w:lang w:val="lt-LT"/>
              </w:rPr>
              <w:t>mi</w:t>
            </w:r>
            <w:r w:rsidR="00EE3DF7">
              <w:rPr>
                <w:szCs w:val="22"/>
                <w:lang w:val="lt-LT"/>
              </w:rPr>
              <w:t>c</w:t>
            </w:r>
            <w:r w:rsidRPr="008C01EE">
              <w:rPr>
                <w:szCs w:val="22"/>
                <w:lang w:val="lt-LT"/>
              </w:rPr>
              <w:t>rogramas</w:t>
            </w:r>
            <w:proofErr w:type="spellEnd"/>
          </w:p>
        </w:tc>
      </w:tr>
      <w:tr w:rsidR="007C59E0" w:rsidRPr="00B5293A" w14:paraId="5FF98663" w14:textId="77777777" w:rsidTr="0022209D">
        <w:trPr>
          <w:trHeight w:val="113"/>
        </w:trPr>
        <w:tc>
          <w:tcPr>
            <w:tcW w:w="2093" w:type="dxa"/>
          </w:tcPr>
          <w:p w14:paraId="0FCBF34F" w14:textId="4B6453E8" w:rsidR="007C59E0" w:rsidRPr="008C01EE" w:rsidRDefault="007C59E0" w:rsidP="0022209D">
            <w:pPr>
              <w:rPr>
                <w:szCs w:val="22"/>
                <w:lang w:val="lt-LT"/>
              </w:rPr>
            </w:pPr>
            <w:r w:rsidRPr="008C01EE">
              <w:rPr>
                <w:szCs w:val="22"/>
                <w:lang w:val="lt-LT"/>
              </w:rPr>
              <w:t>Slovėnija</w:t>
            </w:r>
          </w:p>
        </w:tc>
        <w:tc>
          <w:tcPr>
            <w:tcW w:w="6978" w:type="dxa"/>
          </w:tcPr>
          <w:p w14:paraId="1E41DE4A" w14:textId="4E9C9BA8" w:rsidR="007C59E0" w:rsidRPr="008C01EE" w:rsidRDefault="00EE3DF7" w:rsidP="0022209D">
            <w:pPr>
              <w:rPr>
                <w:szCs w:val="22"/>
                <w:lang w:val="lt-LT"/>
              </w:rPr>
            </w:pPr>
            <w:r w:rsidRPr="007031C1">
              <w:rPr>
                <w:szCs w:val="22"/>
                <w:lang w:val="sv-SE"/>
              </w:rPr>
              <w:t>Pertenod</w:t>
            </w:r>
            <w:r w:rsidR="007C59E0" w:rsidRPr="008C01EE">
              <w:rPr>
                <w:iCs/>
                <w:szCs w:val="22"/>
                <w:lang w:val="lt-LT"/>
              </w:rPr>
              <w:t xml:space="preserve"> 500 </w:t>
            </w:r>
            <w:proofErr w:type="spellStart"/>
            <w:r w:rsidR="007C59E0" w:rsidRPr="008C01EE">
              <w:rPr>
                <w:iCs/>
                <w:szCs w:val="22"/>
                <w:lang w:val="lt-LT"/>
              </w:rPr>
              <w:t>mikrogramov</w:t>
            </w:r>
            <w:proofErr w:type="spellEnd"/>
            <w:r w:rsidR="007C59E0" w:rsidRPr="008C01EE">
              <w:rPr>
                <w:iCs/>
                <w:szCs w:val="22"/>
                <w:lang w:val="lt-LT"/>
              </w:rPr>
              <w:t xml:space="preserve"> </w:t>
            </w:r>
            <w:proofErr w:type="spellStart"/>
            <w:r w:rsidR="007C59E0" w:rsidRPr="008C01EE">
              <w:rPr>
                <w:iCs/>
                <w:szCs w:val="22"/>
                <w:lang w:val="lt-LT"/>
              </w:rPr>
              <w:t>komplet</w:t>
            </w:r>
            <w:proofErr w:type="spellEnd"/>
            <w:r w:rsidR="007C59E0" w:rsidRPr="008C01EE">
              <w:rPr>
                <w:iCs/>
                <w:szCs w:val="22"/>
                <w:lang w:val="lt-LT"/>
              </w:rPr>
              <w:t xml:space="preserve"> </w:t>
            </w:r>
            <w:proofErr w:type="spellStart"/>
            <w:r w:rsidR="007C59E0" w:rsidRPr="008C01EE">
              <w:rPr>
                <w:iCs/>
                <w:szCs w:val="22"/>
                <w:lang w:val="lt-LT"/>
              </w:rPr>
              <w:t>za</w:t>
            </w:r>
            <w:proofErr w:type="spellEnd"/>
            <w:r w:rsidR="007C59E0" w:rsidRPr="008C01EE">
              <w:rPr>
                <w:iCs/>
                <w:szCs w:val="22"/>
                <w:lang w:val="lt-LT"/>
              </w:rPr>
              <w:t xml:space="preserve"> </w:t>
            </w:r>
            <w:proofErr w:type="spellStart"/>
            <w:r w:rsidR="007C59E0" w:rsidRPr="008C01EE">
              <w:rPr>
                <w:iCs/>
                <w:szCs w:val="22"/>
                <w:lang w:val="lt-LT"/>
              </w:rPr>
              <w:t>pripravo</w:t>
            </w:r>
            <w:proofErr w:type="spellEnd"/>
            <w:r w:rsidR="007C59E0" w:rsidRPr="008C01EE">
              <w:rPr>
                <w:iCs/>
                <w:szCs w:val="22"/>
                <w:lang w:val="lt-LT"/>
              </w:rPr>
              <w:t xml:space="preserve"> </w:t>
            </w:r>
            <w:proofErr w:type="spellStart"/>
            <w:r w:rsidR="007C59E0" w:rsidRPr="008C01EE">
              <w:rPr>
                <w:iCs/>
                <w:szCs w:val="22"/>
                <w:lang w:val="lt-LT"/>
              </w:rPr>
              <w:t>radiofarmaka</w:t>
            </w:r>
            <w:proofErr w:type="spellEnd"/>
          </w:p>
        </w:tc>
      </w:tr>
      <w:tr w:rsidR="007C59E0" w:rsidRPr="008C01EE" w14:paraId="2CA48E04" w14:textId="77777777" w:rsidTr="0022209D">
        <w:trPr>
          <w:trHeight w:val="113"/>
        </w:trPr>
        <w:tc>
          <w:tcPr>
            <w:tcW w:w="2093" w:type="dxa"/>
          </w:tcPr>
          <w:p w14:paraId="0D6962DA" w14:textId="77777777" w:rsidR="007C59E0" w:rsidRPr="008C01EE" w:rsidRDefault="007C59E0" w:rsidP="0022209D">
            <w:pPr>
              <w:rPr>
                <w:szCs w:val="22"/>
                <w:lang w:val="lt-LT"/>
              </w:rPr>
            </w:pPr>
            <w:r w:rsidRPr="008C01EE">
              <w:rPr>
                <w:szCs w:val="22"/>
                <w:lang w:val="lt-LT"/>
              </w:rPr>
              <w:t>Suomija</w:t>
            </w:r>
          </w:p>
        </w:tc>
        <w:tc>
          <w:tcPr>
            <w:tcW w:w="6978" w:type="dxa"/>
          </w:tcPr>
          <w:p w14:paraId="1F020C74" w14:textId="77777777" w:rsidR="007C59E0" w:rsidRPr="008C01EE" w:rsidRDefault="007C59E0" w:rsidP="0022209D">
            <w:pPr>
              <w:rPr>
                <w:szCs w:val="22"/>
                <w:lang w:val="lt-LT"/>
              </w:rPr>
            </w:pPr>
            <w:proofErr w:type="spellStart"/>
            <w:r w:rsidRPr="008C01EE">
              <w:rPr>
                <w:szCs w:val="22"/>
                <w:lang w:val="lt-LT"/>
              </w:rPr>
              <w:t>Nanoscint</w:t>
            </w:r>
            <w:proofErr w:type="spellEnd"/>
            <w:r w:rsidRPr="008C01EE">
              <w:rPr>
                <w:szCs w:val="22"/>
                <w:lang w:val="lt-LT"/>
              </w:rPr>
              <w:t xml:space="preserve"> 500 </w:t>
            </w:r>
            <w:proofErr w:type="spellStart"/>
            <w:r w:rsidRPr="008C01EE">
              <w:rPr>
                <w:szCs w:val="22"/>
                <w:lang w:val="lt-LT"/>
              </w:rPr>
              <w:t>mikrogramaa</w:t>
            </w:r>
            <w:proofErr w:type="spellEnd"/>
          </w:p>
        </w:tc>
      </w:tr>
      <w:tr w:rsidR="007C59E0" w:rsidRPr="00B5293A" w14:paraId="1D5BA089" w14:textId="77777777" w:rsidTr="0022209D">
        <w:trPr>
          <w:trHeight w:val="113"/>
        </w:trPr>
        <w:tc>
          <w:tcPr>
            <w:tcW w:w="2093" w:type="dxa"/>
          </w:tcPr>
          <w:p w14:paraId="3FE8FB0E" w14:textId="03558739" w:rsidR="007C59E0" w:rsidRPr="008C01EE" w:rsidRDefault="007C59E0" w:rsidP="0022209D">
            <w:pPr>
              <w:rPr>
                <w:szCs w:val="22"/>
                <w:lang w:val="lt-LT"/>
              </w:rPr>
            </w:pPr>
            <w:r w:rsidRPr="008C01EE">
              <w:rPr>
                <w:szCs w:val="22"/>
                <w:lang w:val="lt-LT"/>
              </w:rPr>
              <w:t>Rumunija</w:t>
            </w:r>
          </w:p>
        </w:tc>
        <w:tc>
          <w:tcPr>
            <w:tcW w:w="6978" w:type="dxa"/>
          </w:tcPr>
          <w:p w14:paraId="67F42C7D" w14:textId="033138B4" w:rsidR="007C59E0" w:rsidRPr="008C01EE" w:rsidRDefault="007C59E0" w:rsidP="0022209D">
            <w:pPr>
              <w:rPr>
                <w:szCs w:val="22"/>
                <w:lang w:val="lt-LT"/>
              </w:rPr>
            </w:pPr>
            <w:proofErr w:type="spellStart"/>
            <w:r w:rsidRPr="008C01EE">
              <w:rPr>
                <w:szCs w:val="22"/>
                <w:lang w:val="lt-LT"/>
              </w:rPr>
              <w:t>NanoScan</w:t>
            </w:r>
            <w:proofErr w:type="spellEnd"/>
            <w:r w:rsidRPr="008C01EE">
              <w:rPr>
                <w:szCs w:val="22"/>
                <w:lang w:val="lt-LT"/>
              </w:rPr>
              <w:t xml:space="preserve"> 500 </w:t>
            </w:r>
            <w:proofErr w:type="spellStart"/>
            <w:r w:rsidRPr="008C01EE">
              <w:rPr>
                <w:szCs w:val="22"/>
                <w:lang w:val="lt-LT"/>
              </w:rPr>
              <w:t>micrograme</w:t>
            </w:r>
            <w:proofErr w:type="spellEnd"/>
            <w:r w:rsidRPr="008C01EE">
              <w:rPr>
                <w:szCs w:val="22"/>
                <w:lang w:val="lt-LT"/>
              </w:rPr>
              <w:t xml:space="preserve"> </w:t>
            </w:r>
            <w:proofErr w:type="spellStart"/>
            <w:r w:rsidRPr="008C01EE">
              <w:rPr>
                <w:szCs w:val="22"/>
                <w:lang w:val="lt-LT"/>
              </w:rPr>
              <w:t>kit</w:t>
            </w:r>
            <w:proofErr w:type="spellEnd"/>
            <w:r w:rsidRPr="008C01EE">
              <w:rPr>
                <w:szCs w:val="22"/>
                <w:lang w:val="lt-LT"/>
              </w:rPr>
              <w:t xml:space="preserve"> </w:t>
            </w:r>
            <w:proofErr w:type="spellStart"/>
            <w:r w:rsidRPr="008C01EE">
              <w:rPr>
                <w:szCs w:val="22"/>
                <w:lang w:val="lt-LT"/>
              </w:rPr>
              <w:t>pentru</w:t>
            </w:r>
            <w:proofErr w:type="spellEnd"/>
            <w:r w:rsidRPr="008C01EE">
              <w:rPr>
                <w:szCs w:val="22"/>
                <w:lang w:val="lt-LT"/>
              </w:rPr>
              <w:t xml:space="preserve"> preparate </w:t>
            </w:r>
            <w:proofErr w:type="spellStart"/>
            <w:r w:rsidRPr="008C01EE">
              <w:rPr>
                <w:szCs w:val="22"/>
                <w:lang w:val="lt-LT"/>
              </w:rPr>
              <w:t>radiofarmaceutice</w:t>
            </w:r>
            <w:proofErr w:type="spellEnd"/>
          </w:p>
        </w:tc>
      </w:tr>
      <w:tr w:rsidR="007C59E0" w:rsidRPr="00B5293A" w14:paraId="4B00FB37" w14:textId="77777777" w:rsidTr="0022209D">
        <w:trPr>
          <w:trHeight w:val="113"/>
        </w:trPr>
        <w:tc>
          <w:tcPr>
            <w:tcW w:w="2093" w:type="dxa"/>
          </w:tcPr>
          <w:p w14:paraId="5F2A7B8A" w14:textId="77777777" w:rsidR="007C59E0" w:rsidRPr="008C01EE" w:rsidRDefault="007C59E0" w:rsidP="0022209D">
            <w:pPr>
              <w:rPr>
                <w:szCs w:val="22"/>
                <w:lang w:val="lt-LT"/>
              </w:rPr>
            </w:pPr>
            <w:r w:rsidRPr="008C01EE">
              <w:rPr>
                <w:szCs w:val="22"/>
                <w:lang w:val="lt-LT"/>
              </w:rPr>
              <w:t>Vengrija</w:t>
            </w:r>
          </w:p>
        </w:tc>
        <w:tc>
          <w:tcPr>
            <w:tcW w:w="6978" w:type="dxa"/>
          </w:tcPr>
          <w:p w14:paraId="7BD239D1" w14:textId="7B1CB5D4" w:rsidR="007C59E0" w:rsidRPr="008C01EE" w:rsidRDefault="007C59E0" w:rsidP="0022209D">
            <w:pPr>
              <w:rPr>
                <w:szCs w:val="22"/>
                <w:lang w:val="lt-LT"/>
              </w:rPr>
            </w:pPr>
            <w:proofErr w:type="spellStart"/>
            <w:r w:rsidRPr="008C01EE">
              <w:rPr>
                <w:szCs w:val="22"/>
                <w:lang w:val="lt-LT"/>
              </w:rPr>
              <w:t>NanoScan</w:t>
            </w:r>
            <w:proofErr w:type="spellEnd"/>
            <w:r w:rsidRPr="008C01EE">
              <w:rPr>
                <w:szCs w:val="22"/>
                <w:lang w:val="lt-LT"/>
              </w:rPr>
              <w:t xml:space="preserve"> 0,5 mg </w:t>
            </w:r>
            <w:proofErr w:type="spellStart"/>
            <w:r w:rsidRPr="008C01EE">
              <w:rPr>
                <w:szCs w:val="22"/>
                <w:lang w:val="lt-LT"/>
              </w:rPr>
              <w:t>készlet</w:t>
            </w:r>
            <w:proofErr w:type="spellEnd"/>
            <w:r w:rsidRPr="008C01EE">
              <w:rPr>
                <w:szCs w:val="22"/>
                <w:lang w:val="lt-LT"/>
              </w:rPr>
              <w:t xml:space="preserve"> </w:t>
            </w:r>
            <w:proofErr w:type="spellStart"/>
            <w:r w:rsidRPr="008C01EE">
              <w:rPr>
                <w:szCs w:val="22"/>
                <w:lang w:val="lt-LT"/>
              </w:rPr>
              <w:t>radioaktív</w:t>
            </w:r>
            <w:proofErr w:type="spellEnd"/>
            <w:r w:rsidRPr="008C01EE">
              <w:rPr>
                <w:szCs w:val="22"/>
                <w:lang w:val="lt-LT"/>
              </w:rPr>
              <w:t xml:space="preserve"> </w:t>
            </w:r>
            <w:proofErr w:type="spellStart"/>
            <w:r w:rsidRPr="008C01EE">
              <w:rPr>
                <w:szCs w:val="22"/>
                <w:lang w:val="lt-LT"/>
              </w:rPr>
              <w:t>gyógyszerkészítményhez</w:t>
            </w:r>
            <w:proofErr w:type="spellEnd"/>
          </w:p>
        </w:tc>
      </w:tr>
      <w:tr w:rsidR="007C59E0" w:rsidRPr="008C01EE" w14:paraId="4EB72609" w14:textId="77777777" w:rsidTr="0022209D">
        <w:trPr>
          <w:trHeight w:val="113"/>
        </w:trPr>
        <w:tc>
          <w:tcPr>
            <w:tcW w:w="2093" w:type="dxa"/>
            <w:hideMark/>
          </w:tcPr>
          <w:p w14:paraId="00BDA445" w14:textId="77777777" w:rsidR="007C59E0" w:rsidRPr="008C01EE" w:rsidRDefault="007C59E0" w:rsidP="0022209D">
            <w:pPr>
              <w:rPr>
                <w:b/>
                <w:szCs w:val="22"/>
                <w:lang w:val="lt-LT"/>
              </w:rPr>
            </w:pPr>
            <w:r w:rsidRPr="008C01EE">
              <w:rPr>
                <w:szCs w:val="22"/>
                <w:lang w:val="lt-LT"/>
              </w:rPr>
              <w:t>Vokietija</w:t>
            </w:r>
          </w:p>
        </w:tc>
        <w:tc>
          <w:tcPr>
            <w:tcW w:w="6978" w:type="dxa"/>
          </w:tcPr>
          <w:p w14:paraId="06538F8F" w14:textId="77777777" w:rsidR="007C59E0" w:rsidRPr="008C01EE" w:rsidRDefault="007C59E0" w:rsidP="0022209D">
            <w:pPr>
              <w:rPr>
                <w:b/>
                <w:szCs w:val="22"/>
                <w:lang w:val="lt-LT"/>
              </w:rPr>
            </w:pPr>
            <w:proofErr w:type="spellStart"/>
            <w:r w:rsidRPr="008C01EE">
              <w:rPr>
                <w:szCs w:val="22"/>
                <w:lang w:val="lt-LT"/>
              </w:rPr>
              <w:t>NanoScan</w:t>
            </w:r>
            <w:proofErr w:type="spellEnd"/>
            <w:r w:rsidRPr="008C01EE">
              <w:rPr>
                <w:szCs w:val="22"/>
                <w:lang w:val="lt-LT"/>
              </w:rPr>
              <w:t xml:space="preserve"> 500 </w:t>
            </w:r>
            <w:proofErr w:type="spellStart"/>
            <w:r w:rsidRPr="008C01EE">
              <w:rPr>
                <w:szCs w:val="22"/>
                <w:lang w:val="lt-LT"/>
              </w:rPr>
              <w:t>Mikrogramm</w:t>
            </w:r>
            <w:proofErr w:type="spellEnd"/>
            <w:r w:rsidRPr="008C01EE">
              <w:rPr>
                <w:szCs w:val="22"/>
                <w:lang w:val="lt-LT"/>
              </w:rPr>
              <w:t xml:space="preserve"> </w:t>
            </w:r>
            <w:proofErr w:type="spellStart"/>
            <w:r w:rsidRPr="008C01EE">
              <w:rPr>
                <w:szCs w:val="22"/>
                <w:lang w:val="lt-LT"/>
              </w:rPr>
              <w:t>Kit</w:t>
            </w:r>
            <w:proofErr w:type="spellEnd"/>
            <w:r w:rsidRPr="008C01EE">
              <w:rPr>
                <w:szCs w:val="22"/>
                <w:lang w:val="lt-LT"/>
              </w:rPr>
              <w:t xml:space="preserve"> </w:t>
            </w:r>
            <w:proofErr w:type="spellStart"/>
            <w:r w:rsidRPr="008C01EE">
              <w:rPr>
                <w:szCs w:val="22"/>
                <w:lang w:val="lt-LT"/>
              </w:rPr>
              <w:t>für</w:t>
            </w:r>
            <w:proofErr w:type="spellEnd"/>
            <w:r w:rsidRPr="008C01EE">
              <w:rPr>
                <w:szCs w:val="22"/>
                <w:lang w:val="lt-LT"/>
              </w:rPr>
              <w:t xml:space="preserve"> </w:t>
            </w:r>
            <w:proofErr w:type="spellStart"/>
            <w:r w:rsidRPr="008C01EE">
              <w:rPr>
                <w:szCs w:val="22"/>
                <w:lang w:val="lt-LT"/>
              </w:rPr>
              <w:t>ein</w:t>
            </w:r>
            <w:proofErr w:type="spellEnd"/>
            <w:r w:rsidRPr="008C01EE">
              <w:rPr>
                <w:szCs w:val="22"/>
                <w:lang w:val="lt-LT"/>
              </w:rPr>
              <w:t xml:space="preserve"> </w:t>
            </w:r>
            <w:proofErr w:type="spellStart"/>
            <w:r w:rsidRPr="008C01EE">
              <w:rPr>
                <w:szCs w:val="22"/>
                <w:lang w:val="lt-LT"/>
              </w:rPr>
              <w:t>radioaktives</w:t>
            </w:r>
            <w:proofErr w:type="spellEnd"/>
            <w:r w:rsidRPr="008C01EE">
              <w:rPr>
                <w:szCs w:val="22"/>
                <w:lang w:val="lt-LT"/>
              </w:rPr>
              <w:t xml:space="preserve"> </w:t>
            </w:r>
            <w:proofErr w:type="spellStart"/>
            <w:r w:rsidRPr="008C01EE">
              <w:rPr>
                <w:szCs w:val="22"/>
                <w:lang w:val="lt-LT"/>
              </w:rPr>
              <w:t>Arzneimittel</w:t>
            </w:r>
            <w:proofErr w:type="spellEnd"/>
          </w:p>
        </w:tc>
      </w:tr>
    </w:tbl>
    <w:p w14:paraId="0B4C9B19" w14:textId="77777777" w:rsidR="00795EC3" w:rsidRPr="008C01EE" w:rsidRDefault="00795EC3">
      <w:pPr>
        <w:rPr>
          <w:bCs/>
          <w:lang w:val="lt-LT"/>
        </w:rPr>
      </w:pPr>
    </w:p>
    <w:p w14:paraId="14E6D33E" w14:textId="77777777" w:rsidR="00795EC3" w:rsidRPr="008C01EE" w:rsidRDefault="00795EC3">
      <w:pPr>
        <w:numPr>
          <w:ilvl w:val="12"/>
          <w:numId w:val="0"/>
        </w:numPr>
        <w:tabs>
          <w:tab w:val="clear" w:pos="567"/>
        </w:tabs>
        <w:spacing w:line="240" w:lineRule="auto"/>
        <w:ind w:right="-2"/>
        <w:rPr>
          <w:noProof/>
          <w:lang w:val="lt-LT"/>
        </w:rPr>
      </w:pPr>
    </w:p>
    <w:p w14:paraId="7642BE19" w14:textId="0D81BC5C" w:rsidR="00795EC3" w:rsidRPr="008C01EE" w:rsidRDefault="00530C6E">
      <w:pPr>
        <w:numPr>
          <w:ilvl w:val="12"/>
          <w:numId w:val="0"/>
        </w:numPr>
        <w:tabs>
          <w:tab w:val="clear" w:pos="567"/>
        </w:tabs>
        <w:spacing w:line="240" w:lineRule="auto"/>
        <w:ind w:right="-2"/>
        <w:outlineLvl w:val="0"/>
        <w:rPr>
          <w:noProof/>
          <w:szCs w:val="22"/>
          <w:lang w:val="lt-LT"/>
        </w:rPr>
      </w:pPr>
      <w:r w:rsidRPr="008C01EE">
        <w:rPr>
          <w:b/>
          <w:bCs/>
          <w:noProof/>
          <w:szCs w:val="22"/>
          <w:lang w:val="lt-LT"/>
        </w:rPr>
        <w:t xml:space="preserve">Šis pakuotės </w:t>
      </w:r>
      <w:r w:rsidRPr="008C01EE">
        <w:rPr>
          <w:b/>
          <w:noProof/>
          <w:szCs w:val="22"/>
          <w:lang w:val="lt-LT"/>
        </w:rPr>
        <w:t xml:space="preserve">lapelis paskutinį kartą peržiūrėtas </w:t>
      </w:r>
      <w:r w:rsidR="00816429">
        <w:rPr>
          <w:b/>
          <w:noProof/>
          <w:szCs w:val="22"/>
          <w:lang w:val="lt-LT"/>
        </w:rPr>
        <w:t>2025-11-27.</w:t>
      </w:r>
    </w:p>
    <w:p w14:paraId="7983B758" w14:textId="77777777" w:rsidR="00795EC3" w:rsidRDefault="00795EC3">
      <w:pPr>
        <w:numPr>
          <w:ilvl w:val="12"/>
          <w:numId w:val="0"/>
        </w:numPr>
        <w:spacing w:line="240" w:lineRule="auto"/>
        <w:ind w:right="-2"/>
        <w:rPr>
          <w:iCs/>
          <w:noProof/>
          <w:szCs w:val="22"/>
          <w:lang w:val="lt-LT"/>
        </w:rPr>
      </w:pPr>
    </w:p>
    <w:p w14:paraId="30741874" w14:textId="77777777" w:rsidR="007F768E" w:rsidRPr="007031C1" w:rsidRDefault="007F768E" w:rsidP="007F768E">
      <w:pPr>
        <w:jc w:val="both"/>
        <w:rPr>
          <w:szCs w:val="22"/>
          <w:lang w:val="lt-LT" w:eastAsia="lt-LT"/>
        </w:rPr>
      </w:pPr>
      <w:r w:rsidRPr="007031C1">
        <w:rPr>
          <w:szCs w:val="22"/>
          <w:lang w:val="lt-LT" w:eastAsia="lt-LT"/>
        </w:rPr>
        <w:t xml:space="preserve">Išsami informacija apie šį vaistą pateikiama Valstybinės vaistų kontrolės tarnybos prie Lietuvos Respublikos sveikatos apsaugos ministerijos tinklalapyje </w:t>
      </w:r>
      <w:r w:rsidRPr="007031C1">
        <w:rPr>
          <w:color w:val="0000EE"/>
          <w:szCs w:val="22"/>
          <w:u w:val="single"/>
          <w:lang w:val="lt-LT" w:eastAsia="lt-LT"/>
        </w:rPr>
        <w:t>https://vvkt.lrv.lt/lt/</w:t>
      </w:r>
      <w:r w:rsidRPr="007031C1">
        <w:rPr>
          <w:szCs w:val="22"/>
          <w:lang w:val="lt-LT" w:eastAsia="lt-LT"/>
        </w:rPr>
        <w:t>.</w:t>
      </w:r>
    </w:p>
    <w:p w14:paraId="72133AB1" w14:textId="77777777" w:rsidR="00E706C8" w:rsidRPr="008C01EE" w:rsidRDefault="00E706C8">
      <w:pPr>
        <w:numPr>
          <w:ilvl w:val="12"/>
          <w:numId w:val="0"/>
        </w:numPr>
        <w:spacing w:line="240" w:lineRule="auto"/>
        <w:ind w:right="-2"/>
        <w:rPr>
          <w:iCs/>
          <w:noProof/>
          <w:szCs w:val="22"/>
          <w:lang w:val="lt-LT"/>
        </w:rPr>
      </w:pPr>
    </w:p>
    <w:p w14:paraId="4D1DAB52" w14:textId="2481F05C" w:rsidR="00795EC3" w:rsidRPr="008C01EE" w:rsidRDefault="00530C6E">
      <w:pPr>
        <w:numPr>
          <w:ilvl w:val="12"/>
          <w:numId w:val="0"/>
        </w:numPr>
        <w:tabs>
          <w:tab w:val="clear" w:pos="567"/>
        </w:tabs>
        <w:spacing w:line="240" w:lineRule="auto"/>
        <w:ind w:right="-2"/>
        <w:rPr>
          <w:b/>
          <w:bCs/>
          <w:noProof/>
          <w:szCs w:val="22"/>
          <w:lang w:val="lt-LT"/>
        </w:rPr>
      </w:pPr>
      <w:r w:rsidRPr="008C01EE">
        <w:rPr>
          <w:b/>
          <w:bCs/>
          <w:noProof/>
          <w:szCs w:val="22"/>
          <w:lang w:val="lt-LT"/>
        </w:rPr>
        <w:t>Toliau pateikta informacija skirta gydytojams ir sveikatos priežiūros specialistams</w:t>
      </w:r>
    </w:p>
    <w:p w14:paraId="3179C090" w14:textId="2A89A8D2" w:rsidR="00795EC3" w:rsidRPr="008C01EE" w:rsidRDefault="00530C6E">
      <w:pPr>
        <w:tabs>
          <w:tab w:val="clear" w:pos="567"/>
          <w:tab w:val="left" w:pos="5310"/>
        </w:tabs>
        <w:rPr>
          <w:lang w:val="lt-LT"/>
        </w:rPr>
      </w:pPr>
      <w:r w:rsidRPr="008C01EE">
        <w:rPr>
          <w:rFonts w:eastAsia="TimesNewRoman"/>
          <w:szCs w:val="22"/>
          <w:lang w:val="lt-LT" w:eastAsia="de-DE"/>
        </w:rPr>
        <w:t xml:space="preserve">Visa </w:t>
      </w:r>
      <w:proofErr w:type="spellStart"/>
      <w:r w:rsidR="00923DF6">
        <w:rPr>
          <w:rFonts w:eastAsia="TimesNewRoman"/>
          <w:szCs w:val="22"/>
          <w:lang w:val="lt-LT" w:eastAsia="de-DE"/>
        </w:rPr>
        <w:t>Sentinelscan</w:t>
      </w:r>
      <w:proofErr w:type="spellEnd"/>
      <w:r w:rsidRPr="008C01EE">
        <w:rPr>
          <w:rFonts w:eastAsia="TimesNewRoman"/>
          <w:szCs w:val="22"/>
          <w:lang w:val="lt-LT" w:eastAsia="de-DE"/>
        </w:rPr>
        <w:t xml:space="preserve"> 500 </w:t>
      </w:r>
      <w:proofErr w:type="spellStart"/>
      <w:r w:rsidRPr="008C01EE">
        <w:rPr>
          <w:rFonts w:eastAsia="TimesNewRoman"/>
          <w:szCs w:val="22"/>
          <w:lang w:val="lt-LT" w:eastAsia="de-DE"/>
        </w:rPr>
        <w:t>mikrogramų</w:t>
      </w:r>
      <w:proofErr w:type="spellEnd"/>
      <w:r w:rsidRPr="008C01EE">
        <w:rPr>
          <w:rFonts w:eastAsia="TimesNewRoman"/>
          <w:szCs w:val="22"/>
          <w:lang w:val="lt-LT" w:eastAsia="de-DE"/>
        </w:rPr>
        <w:t xml:space="preserve"> preparato charakteristikų santrauka pateikiama </w:t>
      </w:r>
      <w:r w:rsidR="00395A9D">
        <w:rPr>
          <w:rFonts w:eastAsia="TimesNewRoman"/>
          <w:szCs w:val="22"/>
          <w:lang w:val="lt-LT" w:eastAsia="de-DE"/>
        </w:rPr>
        <w:t xml:space="preserve">kaip </w:t>
      </w:r>
      <w:r w:rsidRPr="008C01EE">
        <w:rPr>
          <w:rFonts w:eastAsia="TimesNewRoman"/>
          <w:szCs w:val="22"/>
          <w:lang w:val="lt-LT" w:eastAsia="de-DE"/>
        </w:rPr>
        <w:t>atskira</w:t>
      </w:r>
      <w:r w:rsidR="00395A9D">
        <w:rPr>
          <w:rFonts w:eastAsia="TimesNewRoman"/>
          <w:szCs w:val="22"/>
          <w:lang w:val="lt-LT" w:eastAsia="de-DE"/>
        </w:rPr>
        <w:t>s</w:t>
      </w:r>
      <w:r w:rsidRPr="008C01EE">
        <w:rPr>
          <w:rFonts w:eastAsia="TimesNewRoman"/>
          <w:szCs w:val="22"/>
          <w:lang w:val="lt-LT" w:eastAsia="de-DE"/>
        </w:rPr>
        <w:t xml:space="preserve"> dokument</w:t>
      </w:r>
      <w:r w:rsidR="00395A9D">
        <w:rPr>
          <w:rFonts w:eastAsia="TimesNewRoman"/>
          <w:szCs w:val="22"/>
          <w:lang w:val="lt-LT" w:eastAsia="de-DE"/>
        </w:rPr>
        <w:t>as</w:t>
      </w:r>
      <w:r w:rsidRPr="008C01EE">
        <w:rPr>
          <w:rFonts w:eastAsia="TimesNewRoman"/>
          <w:szCs w:val="22"/>
          <w:lang w:val="lt-LT" w:eastAsia="de-DE"/>
        </w:rPr>
        <w:t>.</w:t>
      </w:r>
    </w:p>
    <w:sectPr w:rsidR="00795EC3" w:rsidRPr="008C01EE" w:rsidSect="00E53761">
      <w:headerReference w:type="default" r:id="rId9"/>
      <w:footerReference w:type="default" r:id="rId10"/>
      <w:footerReference w:type="first" r:id="rId1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7C01B" w14:textId="77777777" w:rsidR="007031C1" w:rsidRDefault="007031C1">
      <w:pPr>
        <w:spacing w:line="240" w:lineRule="auto"/>
      </w:pPr>
      <w:r>
        <w:separator/>
      </w:r>
    </w:p>
  </w:endnote>
  <w:endnote w:type="continuationSeparator" w:id="0">
    <w:p w14:paraId="7F0D10B3" w14:textId="77777777" w:rsidR="007031C1" w:rsidRDefault="007031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MS Mincho"/>
    <w:panose1 w:val="00000000000000000000"/>
    <w:charset w:val="00"/>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imesNewRoman">
    <w:altName w:val="Yu Gothic UI"/>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A11D4" w14:textId="77777777" w:rsidR="00795EC3" w:rsidRDefault="00530C6E">
    <w:pPr>
      <w:pStyle w:val="Porat"/>
      <w:tabs>
        <w:tab w:val="clear" w:pos="8930"/>
        <w:tab w:val="right" w:pos="8931"/>
      </w:tabs>
      <w:ind w:right="96"/>
      <w:jc w:val="center"/>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Pr>
        <w:rStyle w:val="Puslapionumeris"/>
        <w:rFonts w:ascii="Arial" w:hAnsi="Arial" w:cs="Arial"/>
        <w:noProof/>
      </w:rPr>
      <w:t>24</w:t>
    </w:r>
    <w:r>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BFFB8" w14:textId="77777777" w:rsidR="00795EC3" w:rsidRDefault="00530C6E">
    <w:pPr>
      <w:pStyle w:val="Porat"/>
      <w:tabs>
        <w:tab w:val="clear" w:pos="8930"/>
        <w:tab w:val="right" w:pos="8931"/>
      </w:tabs>
      <w:ind w:right="96"/>
      <w:jc w:val="center"/>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Pr>
        <w:rStyle w:val="Puslapionumeris"/>
        <w:rFonts w:ascii="Arial" w:hAnsi="Arial" w:cs="Arial"/>
        <w:noProof/>
      </w:rPr>
      <w:t>1</w:t>
    </w:r>
    <w:r>
      <w:rPr>
        <w:rStyle w:val="Puslapionumeris"/>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5FA00" w14:textId="77777777" w:rsidR="007031C1" w:rsidRDefault="007031C1">
      <w:pPr>
        <w:spacing w:line="240" w:lineRule="auto"/>
      </w:pPr>
      <w:r>
        <w:separator/>
      </w:r>
    </w:p>
  </w:footnote>
  <w:footnote w:type="continuationSeparator" w:id="0">
    <w:p w14:paraId="5EAB26E5" w14:textId="77777777" w:rsidR="007031C1" w:rsidRDefault="007031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BFA9E" w14:textId="77777777" w:rsidR="007031C1" w:rsidRDefault="007031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T_1000x858px" style="width:15.75pt;height:15.75pt;visibility:visible;mso-wrap-style:square" o:bullet="t">
        <v:imagedata r:id="rId1" o:title="BT_1000x858px"/>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91BEC4BE">
      <w:start w:val="1"/>
      <w:numFmt w:val="decimal"/>
      <w:lvlText w:val="%1."/>
      <w:lvlJc w:val="left"/>
      <w:pPr>
        <w:tabs>
          <w:tab w:val="num" w:pos="720"/>
        </w:tabs>
        <w:ind w:left="720" w:hanging="360"/>
      </w:pPr>
    </w:lvl>
    <w:lvl w:ilvl="1" w:tplc="248C720E">
      <w:start w:val="1"/>
      <w:numFmt w:val="lowerLetter"/>
      <w:lvlText w:val="%2."/>
      <w:lvlJc w:val="left"/>
      <w:pPr>
        <w:tabs>
          <w:tab w:val="num" w:pos="1440"/>
        </w:tabs>
        <w:ind w:left="1440" w:hanging="360"/>
      </w:pPr>
    </w:lvl>
    <w:lvl w:ilvl="2" w:tplc="05085D6E" w:tentative="1">
      <w:start w:val="1"/>
      <w:numFmt w:val="lowerRoman"/>
      <w:lvlText w:val="%3."/>
      <w:lvlJc w:val="right"/>
      <w:pPr>
        <w:tabs>
          <w:tab w:val="num" w:pos="2160"/>
        </w:tabs>
        <w:ind w:left="2160" w:hanging="180"/>
      </w:pPr>
    </w:lvl>
    <w:lvl w:ilvl="3" w:tplc="9FC49B62" w:tentative="1">
      <w:start w:val="1"/>
      <w:numFmt w:val="decimal"/>
      <w:lvlText w:val="%4."/>
      <w:lvlJc w:val="left"/>
      <w:pPr>
        <w:tabs>
          <w:tab w:val="num" w:pos="2880"/>
        </w:tabs>
        <w:ind w:left="2880" w:hanging="360"/>
      </w:pPr>
    </w:lvl>
    <w:lvl w:ilvl="4" w:tplc="755A77E6" w:tentative="1">
      <w:start w:val="1"/>
      <w:numFmt w:val="lowerLetter"/>
      <w:lvlText w:val="%5."/>
      <w:lvlJc w:val="left"/>
      <w:pPr>
        <w:tabs>
          <w:tab w:val="num" w:pos="3600"/>
        </w:tabs>
        <w:ind w:left="3600" w:hanging="360"/>
      </w:pPr>
    </w:lvl>
    <w:lvl w:ilvl="5" w:tplc="1FDCAA28" w:tentative="1">
      <w:start w:val="1"/>
      <w:numFmt w:val="lowerRoman"/>
      <w:lvlText w:val="%6."/>
      <w:lvlJc w:val="right"/>
      <w:pPr>
        <w:tabs>
          <w:tab w:val="num" w:pos="4320"/>
        </w:tabs>
        <w:ind w:left="4320" w:hanging="180"/>
      </w:pPr>
    </w:lvl>
    <w:lvl w:ilvl="6" w:tplc="6576BF76" w:tentative="1">
      <w:start w:val="1"/>
      <w:numFmt w:val="decimal"/>
      <w:lvlText w:val="%7."/>
      <w:lvlJc w:val="left"/>
      <w:pPr>
        <w:tabs>
          <w:tab w:val="num" w:pos="5040"/>
        </w:tabs>
        <w:ind w:left="5040" w:hanging="360"/>
      </w:pPr>
    </w:lvl>
    <w:lvl w:ilvl="7" w:tplc="B7F4C4BA" w:tentative="1">
      <w:start w:val="1"/>
      <w:numFmt w:val="lowerLetter"/>
      <w:lvlText w:val="%8."/>
      <w:lvlJc w:val="left"/>
      <w:pPr>
        <w:tabs>
          <w:tab w:val="num" w:pos="5760"/>
        </w:tabs>
        <w:ind w:left="5760" w:hanging="360"/>
      </w:pPr>
    </w:lvl>
    <w:lvl w:ilvl="8" w:tplc="CFDE2EC0" w:tentative="1">
      <w:start w:val="1"/>
      <w:numFmt w:val="lowerRoman"/>
      <w:lvlText w:val="%9."/>
      <w:lvlJc w:val="right"/>
      <w:pPr>
        <w:tabs>
          <w:tab w:val="num" w:pos="6480"/>
        </w:tabs>
        <w:ind w:left="6480" w:hanging="180"/>
      </w:p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6"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7" w15:restartNumberingAfterBreak="0">
    <w:nsid w:val="1FBF0E2B"/>
    <w:multiLevelType w:val="hybridMultilevel"/>
    <w:tmpl w:val="8E0A8F32"/>
    <w:lvl w:ilvl="0" w:tplc="AC909D18">
      <w:start w:val="1"/>
      <w:numFmt w:val="decimal"/>
      <w:lvlText w:val="%1."/>
      <w:lvlJc w:val="left"/>
      <w:pPr>
        <w:tabs>
          <w:tab w:val="num" w:pos="720"/>
        </w:tabs>
        <w:ind w:left="720" w:hanging="360"/>
      </w:pPr>
    </w:lvl>
    <w:lvl w:ilvl="1" w:tplc="208C1898">
      <w:start w:val="1"/>
      <w:numFmt w:val="lowerLetter"/>
      <w:lvlText w:val="%2."/>
      <w:lvlJc w:val="left"/>
      <w:pPr>
        <w:tabs>
          <w:tab w:val="num" w:pos="1440"/>
        </w:tabs>
        <w:ind w:left="1440" w:hanging="360"/>
      </w:pPr>
    </w:lvl>
    <w:lvl w:ilvl="2" w:tplc="EBDCF556" w:tentative="1">
      <w:start w:val="1"/>
      <w:numFmt w:val="lowerRoman"/>
      <w:lvlText w:val="%3."/>
      <w:lvlJc w:val="right"/>
      <w:pPr>
        <w:tabs>
          <w:tab w:val="num" w:pos="2160"/>
        </w:tabs>
        <w:ind w:left="2160" w:hanging="180"/>
      </w:pPr>
    </w:lvl>
    <w:lvl w:ilvl="3" w:tplc="A7B8D90E" w:tentative="1">
      <w:start w:val="1"/>
      <w:numFmt w:val="decimal"/>
      <w:lvlText w:val="%4."/>
      <w:lvlJc w:val="left"/>
      <w:pPr>
        <w:tabs>
          <w:tab w:val="num" w:pos="2880"/>
        </w:tabs>
        <w:ind w:left="2880" w:hanging="360"/>
      </w:pPr>
    </w:lvl>
    <w:lvl w:ilvl="4" w:tplc="8258D2F4" w:tentative="1">
      <w:start w:val="1"/>
      <w:numFmt w:val="lowerLetter"/>
      <w:lvlText w:val="%5."/>
      <w:lvlJc w:val="left"/>
      <w:pPr>
        <w:tabs>
          <w:tab w:val="num" w:pos="3600"/>
        </w:tabs>
        <w:ind w:left="3600" w:hanging="360"/>
      </w:pPr>
    </w:lvl>
    <w:lvl w:ilvl="5" w:tplc="7C00A540" w:tentative="1">
      <w:start w:val="1"/>
      <w:numFmt w:val="lowerRoman"/>
      <w:lvlText w:val="%6."/>
      <w:lvlJc w:val="right"/>
      <w:pPr>
        <w:tabs>
          <w:tab w:val="num" w:pos="4320"/>
        </w:tabs>
        <w:ind w:left="4320" w:hanging="180"/>
      </w:pPr>
    </w:lvl>
    <w:lvl w:ilvl="6" w:tplc="23700126" w:tentative="1">
      <w:start w:val="1"/>
      <w:numFmt w:val="decimal"/>
      <w:lvlText w:val="%7."/>
      <w:lvlJc w:val="left"/>
      <w:pPr>
        <w:tabs>
          <w:tab w:val="num" w:pos="5040"/>
        </w:tabs>
        <w:ind w:left="5040" w:hanging="360"/>
      </w:pPr>
    </w:lvl>
    <w:lvl w:ilvl="7" w:tplc="4F9683F2" w:tentative="1">
      <w:start w:val="1"/>
      <w:numFmt w:val="lowerLetter"/>
      <w:lvlText w:val="%8."/>
      <w:lvlJc w:val="left"/>
      <w:pPr>
        <w:tabs>
          <w:tab w:val="num" w:pos="5760"/>
        </w:tabs>
        <w:ind w:left="5760" w:hanging="360"/>
      </w:pPr>
    </w:lvl>
    <w:lvl w:ilvl="8" w:tplc="63705262" w:tentative="1">
      <w:start w:val="1"/>
      <w:numFmt w:val="lowerRoman"/>
      <w:lvlText w:val="%9."/>
      <w:lvlJc w:val="right"/>
      <w:pPr>
        <w:tabs>
          <w:tab w:val="num" w:pos="6480"/>
        </w:tabs>
        <w:ind w:left="6480" w:hanging="180"/>
      </w:p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2FB381E"/>
    <w:multiLevelType w:val="hybridMultilevel"/>
    <w:tmpl w:val="3B8E17E8"/>
    <w:lvl w:ilvl="0" w:tplc="A014C474">
      <w:start w:val="300"/>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541609"/>
    <w:multiLevelType w:val="hybridMultilevel"/>
    <w:tmpl w:val="1E5AABE8"/>
    <w:lvl w:ilvl="0" w:tplc="1AE2C55E">
      <w:start w:val="1"/>
      <w:numFmt w:val="decimal"/>
      <w:lvlText w:val="%1."/>
      <w:lvlJc w:val="left"/>
      <w:pPr>
        <w:tabs>
          <w:tab w:val="num" w:pos="570"/>
        </w:tabs>
        <w:ind w:left="570" w:hanging="570"/>
      </w:pPr>
      <w:rPr>
        <w:rFonts w:hint="default"/>
      </w:rPr>
    </w:lvl>
    <w:lvl w:ilvl="1" w:tplc="3D7E72CA" w:tentative="1">
      <w:start w:val="1"/>
      <w:numFmt w:val="lowerLetter"/>
      <w:lvlText w:val="%2."/>
      <w:lvlJc w:val="left"/>
      <w:pPr>
        <w:tabs>
          <w:tab w:val="num" w:pos="1080"/>
        </w:tabs>
        <w:ind w:left="1080" w:hanging="360"/>
      </w:pPr>
    </w:lvl>
    <w:lvl w:ilvl="2" w:tplc="2EA6DC5A" w:tentative="1">
      <w:start w:val="1"/>
      <w:numFmt w:val="lowerRoman"/>
      <w:lvlText w:val="%3."/>
      <w:lvlJc w:val="right"/>
      <w:pPr>
        <w:tabs>
          <w:tab w:val="num" w:pos="1800"/>
        </w:tabs>
        <w:ind w:left="1800" w:hanging="180"/>
      </w:pPr>
    </w:lvl>
    <w:lvl w:ilvl="3" w:tplc="EFF40596" w:tentative="1">
      <w:start w:val="1"/>
      <w:numFmt w:val="decimal"/>
      <w:lvlText w:val="%4."/>
      <w:lvlJc w:val="left"/>
      <w:pPr>
        <w:tabs>
          <w:tab w:val="num" w:pos="2520"/>
        </w:tabs>
        <w:ind w:left="2520" w:hanging="360"/>
      </w:pPr>
    </w:lvl>
    <w:lvl w:ilvl="4" w:tplc="8542AF74" w:tentative="1">
      <w:start w:val="1"/>
      <w:numFmt w:val="lowerLetter"/>
      <w:lvlText w:val="%5."/>
      <w:lvlJc w:val="left"/>
      <w:pPr>
        <w:tabs>
          <w:tab w:val="num" w:pos="3240"/>
        </w:tabs>
        <w:ind w:left="3240" w:hanging="360"/>
      </w:pPr>
    </w:lvl>
    <w:lvl w:ilvl="5" w:tplc="7E50498E" w:tentative="1">
      <w:start w:val="1"/>
      <w:numFmt w:val="lowerRoman"/>
      <w:lvlText w:val="%6."/>
      <w:lvlJc w:val="right"/>
      <w:pPr>
        <w:tabs>
          <w:tab w:val="num" w:pos="3960"/>
        </w:tabs>
        <w:ind w:left="3960" w:hanging="180"/>
      </w:pPr>
    </w:lvl>
    <w:lvl w:ilvl="6" w:tplc="5C8857E4" w:tentative="1">
      <w:start w:val="1"/>
      <w:numFmt w:val="decimal"/>
      <w:lvlText w:val="%7."/>
      <w:lvlJc w:val="left"/>
      <w:pPr>
        <w:tabs>
          <w:tab w:val="num" w:pos="4680"/>
        </w:tabs>
        <w:ind w:left="4680" w:hanging="360"/>
      </w:pPr>
    </w:lvl>
    <w:lvl w:ilvl="7" w:tplc="1A1E36FC" w:tentative="1">
      <w:start w:val="1"/>
      <w:numFmt w:val="lowerLetter"/>
      <w:lvlText w:val="%8."/>
      <w:lvlJc w:val="left"/>
      <w:pPr>
        <w:tabs>
          <w:tab w:val="num" w:pos="5400"/>
        </w:tabs>
        <w:ind w:left="5400" w:hanging="360"/>
      </w:pPr>
    </w:lvl>
    <w:lvl w:ilvl="8" w:tplc="B4FA62C0" w:tentative="1">
      <w:start w:val="1"/>
      <w:numFmt w:val="lowerRoman"/>
      <w:lvlText w:val="%9."/>
      <w:lvlJc w:val="right"/>
      <w:pPr>
        <w:tabs>
          <w:tab w:val="num" w:pos="6120"/>
        </w:tabs>
        <w:ind w:left="6120" w:hanging="180"/>
      </w:pPr>
    </w:lvl>
  </w:abstractNum>
  <w:abstractNum w:abstractNumId="13"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4" w15:restartNumberingAfterBreak="0">
    <w:nsid w:val="3268032B"/>
    <w:multiLevelType w:val="hybridMultilevel"/>
    <w:tmpl w:val="8B4E9208"/>
    <w:lvl w:ilvl="0" w:tplc="E37A54A2">
      <w:numFmt w:val="bullet"/>
      <w:lvlText w:val="-"/>
      <w:lvlJc w:val="left"/>
      <w:pPr>
        <w:tabs>
          <w:tab w:val="num" w:pos="720"/>
        </w:tabs>
        <w:ind w:left="720" w:hanging="360"/>
      </w:pPr>
      <w:rPr>
        <w:rFonts w:ascii="Times New Roman" w:eastAsia="Times New Roman" w:hAnsi="Times New Roman" w:cs="Times New Roman" w:hint="default"/>
      </w:rPr>
    </w:lvl>
    <w:lvl w:ilvl="1" w:tplc="49942448" w:tentative="1">
      <w:start w:val="1"/>
      <w:numFmt w:val="bullet"/>
      <w:lvlText w:val="o"/>
      <w:lvlJc w:val="left"/>
      <w:pPr>
        <w:tabs>
          <w:tab w:val="num" w:pos="1440"/>
        </w:tabs>
        <w:ind w:left="1440" w:hanging="360"/>
      </w:pPr>
      <w:rPr>
        <w:rFonts w:ascii="Courier New" w:hAnsi="Courier New" w:hint="default"/>
      </w:rPr>
    </w:lvl>
    <w:lvl w:ilvl="2" w:tplc="34C6DDF6" w:tentative="1">
      <w:start w:val="1"/>
      <w:numFmt w:val="bullet"/>
      <w:lvlText w:val=""/>
      <w:lvlJc w:val="left"/>
      <w:pPr>
        <w:tabs>
          <w:tab w:val="num" w:pos="2160"/>
        </w:tabs>
        <w:ind w:left="2160" w:hanging="360"/>
      </w:pPr>
      <w:rPr>
        <w:rFonts w:ascii="Wingdings" w:hAnsi="Wingdings" w:hint="default"/>
      </w:rPr>
    </w:lvl>
    <w:lvl w:ilvl="3" w:tplc="BAFA963C" w:tentative="1">
      <w:start w:val="1"/>
      <w:numFmt w:val="bullet"/>
      <w:lvlText w:val=""/>
      <w:lvlJc w:val="left"/>
      <w:pPr>
        <w:tabs>
          <w:tab w:val="num" w:pos="2880"/>
        </w:tabs>
        <w:ind w:left="2880" w:hanging="360"/>
      </w:pPr>
      <w:rPr>
        <w:rFonts w:ascii="Symbol" w:hAnsi="Symbol" w:hint="default"/>
      </w:rPr>
    </w:lvl>
    <w:lvl w:ilvl="4" w:tplc="EE026EBC" w:tentative="1">
      <w:start w:val="1"/>
      <w:numFmt w:val="bullet"/>
      <w:lvlText w:val="o"/>
      <w:lvlJc w:val="left"/>
      <w:pPr>
        <w:tabs>
          <w:tab w:val="num" w:pos="3600"/>
        </w:tabs>
        <w:ind w:left="3600" w:hanging="360"/>
      </w:pPr>
      <w:rPr>
        <w:rFonts w:ascii="Courier New" w:hAnsi="Courier New" w:hint="default"/>
      </w:rPr>
    </w:lvl>
    <w:lvl w:ilvl="5" w:tplc="940ADD78" w:tentative="1">
      <w:start w:val="1"/>
      <w:numFmt w:val="bullet"/>
      <w:lvlText w:val=""/>
      <w:lvlJc w:val="left"/>
      <w:pPr>
        <w:tabs>
          <w:tab w:val="num" w:pos="4320"/>
        </w:tabs>
        <w:ind w:left="4320" w:hanging="360"/>
      </w:pPr>
      <w:rPr>
        <w:rFonts w:ascii="Wingdings" w:hAnsi="Wingdings" w:hint="default"/>
      </w:rPr>
    </w:lvl>
    <w:lvl w:ilvl="6" w:tplc="E3DE4382" w:tentative="1">
      <w:start w:val="1"/>
      <w:numFmt w:val="bullet"/>
      <w:lvlText w:val=""/>
      <w:lvlJc w:val="left"/>
      <w:pPr>
        <w:tabs>
          <w:tab w:val="num" w:pos="5040"/>
        </w:tabs>
        <w:ind w:left="5040" w:hanging="360"/>
      </w:pPr>
      <w:rPr>
        <w:rFonts w:ascii="Symbol" w:hAnsi="Symbol" w:hint="default"/>
      </w:rPr>
    </w:lvl>
    <w:lvl w:ilvl="7" w:tplc="28EEA8E6" w:tentative="1">
      <w:start w:val="1"/>
      <w:numFmt w:val="bullet"/>
      <w:lvlText w:val="o"/>
      <w:lvlJc w:val="left"/>
      <w:pPr>
        <w:tabs>
          <w:tab w:val="num" w:pos="5760"/>
        </w:tabs>
        <w:ind w:left="5760" w:hanging="360"/>
      </w:pPr>
      <w:rPr>
        <w:rFonts w:ascii="Courier New" w:hAnsi="Courier New" w:hint="default"/>
      </w:rPr>
    </w:lvl>
    <w:lvl w:ilvl="8" w:tplc="2F68260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CE21DC"/>
    <w:multiLevelType w:val="hybridMultilevel"/>
    <w:tmpl w:val="791EF534"/>
    <w:lvl w:ilvl="0" w:tplc="97949E92">
      <w:start w:val="1"/>
      <w:numFmt w:val="bullet"/>
      <w:lvlText w:val=""/>
      <w:lvlJc w:val="left"/>
      <w:pPr>
        <w:tabs>
          <w:tab w:val="num" w:pos="284"/>
        </w:tabs>
        <w:ind w:left="284" w:hanging="284"/>
      </w:pPr>
      <w:rPr>
        <w:rFonts w:ascii="Symbol" w:hAnsi="Symbol" w:hint="default"/>
      </w:rPr>
    </w:lvl>
    <w:lvl w:ilvl="1" w:tplc="EBD4D850" w:tentative="1">
      <w:start w:val="1"/>
      <w:numFmt w:val="bullet"/>
      <w:lvlText w:val="o"/>
      <w:lvlJc w:val="left"/>
      <w:pPr>
        <w:tabs>
          <w:tab w:val="num" w:pos="1440"/>
        </w:tabs>
        <w:ind w:left="1440" w:hanging="360"/>
      </w:pPr>
      <w:rPr>
        <w:rFonts w:ascii="Courier New" w:hAnsi="Courier New" w:cs="Courier New" w:hint="default"/>
      </w:rPr>
    </w:lvl>
    <w:lvl w:ilvl="2" w:tplc="1E088A98" w:tentative="1">
      <w:start w:val="1"/>
      <w:numFmt w:val="bullet"/>
      <w:lvlText w:val=""/>
      <w:lvlJc w:val="left"/>
      <w:pPr>
        <w:tabs>
          <w:tab w:val="num" w:pos="2160"/>
        </w:tabs>
        <w:ind w:left="2160" w:hanging="360"/>
      </w:pPr>
      <w:rPr>
        <w:rFonts w:ascii="Wingdings" w:hAnsi="Wingdings" w:hint="default"/>
      </w:rPr>
    </w:lvl>
    <w:lvl w:ilvl="3" w:tplc="7C6A792C" w:tentative="1">
      <w:start w:val="1"/>
      <w:numFmt w:val="bullet"/>
      <w:lvlText w:val=""/>
      <w:lvlJc w:val="left"/>
      <w:pPr>
        <w:tabs>
          <w:tab w:val="num" w:pos="2880"/>
        </w:tabs>
        <w:ind w:left="2880" w:hanging="360"/>
      </w:pPr>
      <w:rPr>
        <w:rFonts w:ascii="Symbol" w:hAnsi="Symbol" w:hint="default"/>
      </w:rPr>
    </w:lvl>
    <w:lvl w:ilvl="4" w:tplc="196A7A22" w:tentative="1">
      <w:start w:val="1"/>
      <w:numFmt w:val="bullet"/>
      <w:lvlText w:val="o"/>
      <w:lvlJc w:val="left"/>
      <w:pPr>
        <w:tabs>
          <w:tab w:val="num" w:pos="3600"/>
        </w:tabs>
        <w:ind w:left="3600" w:hanging="360"/>
      </w:pPr>
      <w:rPr>
        <w:rFonts w:ascii="Courier New" w:hAnsi="Courier New" w:cs="Courier New" w:hint="default"/>
      </w:rPr>
    </w:lvl>
    <w:lvl w:ilvl="5" w:tplc="DB609464" w:tentative="1">
      <w:start w:val="1"/>
      <w:numFmt w:val="bullet"/>
      <w:lvlText w:val=""/>
      <w:lvlJc w:val="left"/>
      <w:pPr>
        <w:tabs>
          <w:tab w:val="num" w:pos="4320"/>
        </w:tabs>
        <w:ind w:left="4320" w:hanging="360"/>
      </w:pPr>
      <w:rPr>
        <w:rFonts w:ascii="Wingdings" w:hAnsi="Wingdings" w:hint="default"/>
      </w:rPr>
    </w:lvl>
    <w:lvl w:ilvl="6" w:tplc="23DE7AEE" w:tentative="1">
      <w:start w:val="1"/>
      <w:numFmt w:val="bullet"/>
      <w:lvlText w:val=""/>
      <w:lvlJc w:val="left"/>
      <w:pPr>
        <w:tabs>
          <w:tab w:val="num" w:pos="5040"/>
        </w:tabs>
        <w:ind w:left="5040" w:hanging="360"/>
      </w:pPr>
      <w:rPr>
        <w:rFonts w:ascii="Symbol" w:hAnsi="Symbol" w:hint="default"/>
      </w:rPr>
    </w:lvl>
    <w:lvl w:ilvl="7" w:tplc="853E4324" w:tentative="1">
      <w:start w:val="1"/>
      <w:numFmt w:val="bullet"/>
      <w:lvlText w:val="o"/>
      <w:lvlJc w:val="left"/>
      <w:pPr>
        <w:tabs>
          <w:tab w:val="num" w:pos="5760"/>
        </w:tabs>
        <w:ind w:left="5760" w:hanging="360"/>
      </w:pPr>
      <w:rPr>
        <w:rFonts w:ascii="Courier New" w:hAnsi="Courier New" w:cs="Courier New" w:hint="default"/>
      </w:rPr>
    </w:lvl>
    <w:lvl w:ilvl="8" w:tplc="46A0E17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D96073"/>
    <w:multiLevelType w:val="hybridMultilevel"/>
    <w:tmpl w:val="CA663CC0"/>
    <w:lvl w:ilvl="0" w:tplc="5E9E5C84">
      <w:start w:val="1"/>
      <w:numFmt w:val="decimal"/>
      <w:lvlText w:val="%1."/>
      <w:lvlJc w:val="left"/>
      <w:pPr>
        <w:tabs>
          <w:tab w:val="num" w:pos="1080"/>
        </w:tabs>
        <w:ind w:left="1080" w:hanging="360"/>
      </w:pPr>
    </w:lvl>
    <w:lvl w:ilvl="1" w:tplc="D1EAAEDE" w:tentative="1">
      <w:start w:val="1"/>
      <w:numFmt w:val="lowerLetter"/>
      <w:lvlText w:val="%2."/>
      <w:lvlJc w:val="left"/>
      <w:pPr>
        <w:tabs>
          <w:tab w:val="num" w:pos="1800"/>
        </w:tabs>
        <w:ind w:left="1800" w:hanging="360"/>
      </w:pPr>
    </w:lvl>
    <w:lvl w:ilvl="2" w:tplc="F18AC4EC" w:tentative="1">
      <w:start w:val="1"/>
      <w:numFmt w:val="lowerRoman"/>
      <w:lvlText w:val="%3."/>
      <w:lvlJc w:val="right"/>
      <w:pPr>
        <w:tabs>
          <w:tab w:val="num" w:pos="2520"/>
        </w:tabs>
        <w:ind w:left="2520" w:hanging="180"/>
      </w:pPr>
    </w:lvl>
    <w:lvl w:ilvl="3" w:tplc="220EF3BA" w:tentative="1">
      <w:start w:val="1"/>
      <w:numFmt w:val="decimal"/>
      <w:lvlText w:val="%4."/>
      <w:lvlJc w:val="left"/>
      <w:pPr>
        <w:tabs>
          <w:tab w:val="num" w:pos="3240"/>
        </w:tabs>
        <w:ind w:left="3240" w:hanging="360"/>
      </w:pPr>
    </w:lvl>
    <w:lvl w:ilvl="4" w:tplc="EDD21436" w:tentative="1">
      <w:start w:val="1"/>
      <w:numFmt w:val="lowerLetter"/>
      <w:lvlText w:val="%5."/>
      <w:lvlJc w:val="left"/>
      <w:pPr>
        <w:tabs>
          <w:tab w:val="num" w:pos="3960"/>
        </w:tabs>
        <w:ind w:left="3960" w:hanging="360"/>
      </w:pPr>
    </w:lvl>
    <w:lvl w:ilvl="5" w:tplc="9AC6098A" w:tentative="1">
      <w:start w:val="1"/>
      <w:numFmt w:val="lowerRoman"/>
      <w:lvlText w:val="%6."/>
      <w:lvlJc w:val="right"/>
      <w:pPr>
        <w:tabs>
          <w:tab w:val="num" w:pos="4680"/>
        </w:tabs>
        <w:ind w:left="4680" w:hanging="180"/>
      </w:pPr>
    </w:lvl>
    <w:lvl w:ilvl="6" w:tplc="4E1A9D02" w:tentative="1">
      <w:start w:val="1"/>
      <w:numFmt w:val="decimal"/>
      <w:lvlText w:val="%7."/>
      <w:lvlJc w:val="left"/>
      <w:pPr>
        <w:tabs>
          <w:tab w:val="num" w:pos="5400"/>
        </w:tabs>
        <w:ind w:left="5400" w:hanging="360"/>
      </w:pPr>
    </w:lvl>
    <w:lvl w:ilvl="7" w:tplc="D1E25D42" w:tentative="1">
      <w:start w:val="1"/>
      <w:numFmt w:val="lowerLetter"/>
      <w:lvlText w:val="%8."/>
      <w:lvlJc w:val="left"/>
      <w:pPr>
        <w:tabs>
          <w:tab w:val="num" w:pos="6120"/>
        </w:tabs>
        <w:ind w:left="6120" w:hanging="360"/>
      </w:pPr>
    </w:lvl>
    <w:lvl w:ilvl="8" w:tplc="0CA80428" w:tentative="1">
      <w:start w:val="1"/>
      <w:numFmt w:val="lowerRoman"/>
      <w:lvlText w:val="%9."/>
      <w:lvlJc w:val="right"/>
      <w:pPr>
        <w:tabs>
          <w:tab w:val="num" w:pos="6840"/>
        </w:tabs>
        <w:ind w:left="6840" w:hanging="180"/>
      </w:pPr>
    </w:lvl>
  </w:abstractNum>
  <w:abstractNum w:abstractNumId="18" w15:restartNumberingAfterBreak="0">
    <w:nsid w:val="40331CE6"/>
    <w:multiLevelType w:val="hybridMultilevel"/>
    <w:tmpl w:val="47748222"/>
    <w:lvl w:ilvl="0" w:tplc="FFFFFFFF">
      <w:start w:val="1"/>
      <w:numFmt w:val="bullet"/>
      <w:lvlText w:val="-"/>
      <w:lvlJc w:val="left"/>
      <w:pPr>
        <w:ind w:left="1287" w:hanging="360"/>
      </w:p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42992EC7"/>
    <w:multiLevelType w:val="hybridMultilevel"/>
    <w:tmpl w:val="A22041F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67373A9"/>
    <w:multiLevelType w:val="hybridMultilevel"/>
    <w:tmpl w:val="E3BA04EE"/>
    <w:lvl w:ilvl="0" w:tplc="774AF59A">
      <w:start w:val="1"/>
      <w:numFmt w:val="decimal"/>
      <w:lvlText w:val="%1."/>
      <w:lvlJc w:val="left"/>
      <w:pPr>
        <w:tabs>
          <w:tab w:val="num" w:pos="930"/>
        </w:tabs>
        <w:ind w:left="930" w:hanging="570"/>
      </w:pPr>
      <w:rPr>
        <w:rFonts w:hint="default"/>
      </w:rPr>
    </w:lvl>
    <w:lvl w:ilvl="1" w:tplc="C5FE434C">
      <w:start w:val="5"/>
      <w:numFmt w:val="decimal"/>
      <w:lvlText w:val="%2"/>
      <w:lvlJc w:val="left"/>
      <w:pPr>
        <w:tabs>
          <w:tab w:val="num" w:pos="1650"/>
        </w:tabs>
        <w:ind w:left="1650" w:hanging="570"/>
      </w:pPr>
      <w:rPr>
        <w:rFonts w:hint="default"/>
      </w:rPr>
    </w:lvl>
    <w:lvl w:ilvl="2" w:tplc="2FCC1826" w:tentative="1">
      <w:start w:val="1"/>
      <w:numFmt w:val="lowerRoman"/>
      <w:lvlText w:val="%3."/>
      <w:lvlJc w:val="right"/>
      <w:pPr>
        <w:tabs>
          <w:tab w:val="num" w:pos="2160"/>
        </w:tabs>
        <w:ind w:left="2160" w:hanging="180"/>
      </w:pPr>
    </w:lvl>
    <w:lvl w:ilvl="3" w:tplc="E926FC44" w:tentative="1">
      <w:start w:val="1"/>
      <w:numFmt w:val="decimal"/>
      <w:lvlText w:val="%4."/>
      <w:lvlJc w:val="left"/>
      <w:pPr>
        <w:tabs>
          <w:tab w:val="num" w:pos="2880"/>
        </w:tabs>
        <w:ind w:left="2880" w:hanging="360"/>
      </w:pPr>
    </w:lvl>
    <w:lvl w:ilvl="4" w:tplc="7B18DAA4" w:tentative="1">
      <w:start w:val="1"/>
      <w:numFmt w:val="lowerLetter"/>
      <w:lvlText w:val="%5."/>
      <w:lvlJc w:val="left"/>
      <w:pPr>
        <w:tabs>
          <w:tab w:val="num" w:pos="3600"/>
        </w:tabs>
        <w:ind w:left="3600" w:hanging="360"/>
      </w:pPr>
    </w:lvl>
    <w:lvl w:ilvl="5" w:tplc="4B36EE66" w:tentative="1">
      <w:start w:val="1"/>
      <w:numFmt w:val="lowerRoman"/>
      <w:lvlText w:val="%6."/>
      <w:lvlJc w:val="right"/>
      <w:pPr>
        <w:tabs>
          <w:tab w:val="num" w:pos="4320"/>
        </w:tabs>
        <w:ind w:left="4320" w:hanging="180"/>
      </w:pPr>
    </w:lvl>
    <w:lvl w:ilvl="6" w:tplc="613A4F4E" w:tentative="1">
      <w:start w:val="1"/>
      <w:numFmt w:val="decimal"/>
      <w:lvlText w:val="%7."/>
      <w:lvlJc w:val="left"/>
      <w:pPr>
        <w:tabs>
          <w:tab w:val="num" w:pos="5040"/>
        </w:tabs>
        <w:ind w:left="5040" w:hanging="360"/>
      </w:pPr>
    </w:lvl>
    <w:lvl w:ilvl="7" w:tplc="EBE435E8" w:tentative="1">
      <w:start w:val="1"/>
      <w:numFmt w:val="lowerLetter"/>
      <w:lvlText w:val="%8."/>
      <w:lvlJc w:val="left"/>
      <w:pPr>
        <w:tabs>
          <w:tab w:val="num" w:pos="5760"/>
        </w:tabs>
        <w:ind w:left="5760" w:hanging="360"/>
      </w:pPr>
    </w:lvl>
    <w:lvl w:ilvl="8" w:tplc="5C52080A" w:tentative="1">
      <w:start w:val="1"/>
      <w:numFmt w:val="lowerRoman"/>
      <w:lvlText w:val="%9."/>
      <w:lvlJc w:val="right"/>
      <w:pPr>
        <w:tabs>
          <w:tab w:val="num" w:pos="6480"/>
        </w:tabs>
        <w:ind w:left="6480" w:hanging="180"/>
      </w:pPr>
    </w:lvl>
  </w:abstractNum>
  <w:abstractNum w:abstractNumId="21" w15:restartNumberingAfterBreak="0">
    <w:nsid w:val="48EA040E"/>
    <w:multiLevelType w:val="hybridMultilevel"/>
    <w:tmpl w:val="1726832C"/>
    <w:lvl w:ilvl="0" w:tplc="53F665F6">
      <w:start w:val="1"/>
      <w:numFmt w:val="bullet"/>
      <w:lvlText w:val="-"/>
      <w:lvlJc w:val="left"/>
      <w:pPr>
        <w:tabs>
          <w:tab w:val="num" w:pos="720"/>
        </w:tabs>
        <w:ind w:left="720" w:hanging="360"/>
      </w:pPr>
      <w:rPr>
        <w:rFonts w:ascii="Times New Roman" w:eastAsia="Times New Roman" w:hAnsi="Times New Roman" w:cs="Times New Roman" w:hint="default"/>
      </w:rPr>
    </w:lvl>
    <w:lvl w:ilvl="1" w:tplc="1B7A63A4" w:tentative="1">
      <w:start w:val="1"/>
      <w:numFmt w:val="bullet"/>
      <w:lvlText w:val="o"/>
      <w:lvlJc w:val="left"/>
      <w:pPr>
        <w:tabs>
          <w:tab w:val="num" w:pos="1440"/>
        </w:tabs>
        <w:ind w:left="1440" w:hanging="360"/>
      </w:pPr>
      <w:rPr>
        <w:rFonts w:ascii="Courier New" w:hAnsi="Courier New" w:hint="default"/>
      </w:rPr>
    </w:lvl>
    <w:lvl w:ilvl="2" w:tplc="ED06C5DA" w:tentative="1">
      <w:start w:val="1"/>
      <w:numFmt w:val="bullet"/>
      <w:lvlText w:val=""/>
      <w:lvlJc w:val="left"/>
      <w:pPr>
        <w:tabs>
          <w:tab w:val="num" w:pos="2160"/>
        </w:tabs>
        <w:ind w:left="2160" w:hanging="360"/>
      </w:pPr>
      <w:rPr>
        <w:rFonts w:ascii="Wingdings" w:hAnsi="Wingdings" w:hint="default"/>
      </w:rPr>
    </w:lvl>
    <w:lvl w:ilvl="3" w:tplc="D120701C" w:tentative="1">
      <w:start w:val="1"/>
      <w:numFmt w:val="bullet"/>
      <w:lvlText w:val=""/>
      <w:lvlJc w:val="left"/>
      <w:pPr>
        <w:tabs>
          <w:tab w:val="num" w:pos="2880"/>
        </w:tabs>
        <w:ind w:left="2880" w:hanging="360"/>
      </w:pPr>
      <w:rPr>
        <w:rFonts w:ascii="Symbol" w:hAnsi="Symbol" w:hint="default"/>
      </w:rPr>
    </w:lvl>
    <w:lvl w:ilvl="4" w:tplc="574443F6" w:tentative="1">
      <w:start w:val="1"/>
      <w:numFmt w:val="bullet"/>
      <w:lvlText w:val="o"/>
      <w:lvlJc w:val="left"/>
      <w:pPr>
        <w:tabs>
          <w:tab w:val="num" w:pos="3600"/>
        </w:tabs>
        <w:ind w:left="3600" w:hanging="360"/>
      </w:pPr>
      <w:rPr>
        <w:rFonts w:ascii="Courier New" w:hAnsi="Courier New" w:hint="default"/>
      </w:rPr>
    </w:lvl>
    <w:lvl w:ilvl="5" w:tplc="8B06D6E4" w:tentative="1">
      <w:start w:val="1"/>
      <w:numFmt w:val="bullet"/>
      <w:lvlText w:val=""/>
      <w:lvlJc w:val="left"/>
      <w:pPr>
        <w:tabs>
          <w:tab w:val="num" w:pos="4320"/>
        </w:tabs>
        <w:ind w:left="4320" w:hanging="360"/>
      </w:pPr>
      <w:rPr>
        <w:rFonts w:ascii="Wingdings" w:hAnsi="Wingdings" w:hint="default"/>
      </w:rPr>
    </w:lvl>
    <w:lvl w:ilvl="6" w:tplc="A8F6917E" w:tentative="1">
      <w:start w:val="1"/>
      <w:numFmt w:val="bullet"/>
      <w:lvlText w:val=""/>
      <w:lvlJc w:val="left"/>
      <w:pPr>
        <w:tabs>
          <w:tab w:val="num" w:pos="5040"/>
        </w:tabs>
        <w:ind w:left="5040" w:hanging="360"/>
      </w:pPr>
      <w:rPr>
        <w:rFonts w:ascii="Symbol" w:hAnsi="Symbol" w:hint="default"/>
      </w:rPr>
    </w:lvl>
    <w:lvl w:ilvl="7" w:tplc="F0D22C1A" w:tentative="1">
      <w:start w:val="1"/>
      <w:numFmt w:val="bullet"/>
      <w:lvlText w:val="o"/>
      <w:lvlJc w:val="left"/>
      <w:pPr>
        <w:tabs>
          <w:tab w:val="num" w:pos="5760"/>
        </w:tabs>
        <w:ind w:left="5760" w:hanging="360"/>
      </w:pPr>
      <w:rPr>
        <w:rFonts w:ascii="Courier New" w:hAnsi="Courier New" w:hint="default"/>
      </w:rPr>
    </w:lvl>
    <w:lvl w:ilvl="8" w:tplc="5250289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4" w15:restartNumberingAfterBreak="0">
    <w:nsid w:val="56664B30"/>
    <w:multiLevelType w:val="hybridMultilevel"/>
    <w:tmpl w:val="C820F4AE"/>
    <w:lvl w:ilvl="0" w:tplc="793C6A86">
      <w:numFmt w:val="bullet"/>
      <w:lvlText w:val="-"/>
      <w:lvlJc w:val="left"/>
      <w:pPr>
        <w:tabs>
          <w:tab w:val="num" w:pos="720"/>
        </w:tabs>
        <w:ind w:left="720" w:hanging="360"/>
      </w:pPr>
      <w:rPr>
        <w:rFonts w:ascii="Times New Roman" w:eastAsia="Times New Roman" w:hAnsi="Times New Roman" w:cs="Times New Roman" w:hint="default"/>
      </w:rPr>
    </w:lvl>
    <w:lvl w:ilvl="1" w:tplc="1452E206" w:tentative="1">
      <w:start w:val="1"/>
      <w:numFmt w:val="bullet"/>
      <w:lvlText w:val="o"/>
      <w:lvlJc w:val="left"/>
      <w:pPr>
        <w:tabs>
          <w:tab w:val="num" w:pos="1440"/>
        </w:tabs>
        <w:ind w:left="1440" w:hanging="360"/>
      </w:pPr>
      <w:rPr>
        <w:rFonts w:ascii="Courier New" w:hAnsi="Courier New" w:hint="default"/>
      </w:rPr>
    </w:lvl>
    <w:lvl w:ilvl="2" w:tplc="9F703B40" w:tentative="1">
      <w:start w:val="1"/>
      <w:numFmt w:val="bullet"/>
      <w:lvlText w:val=""/>
      <w:lvlJc w:val="left"/>
      <w:pPr>
        <w:tabs>
          <w:tab w:val="num" w:pos="2160"/>
        </w:tabs>
        <w:ind w:left="2160" w:hanging="360"/>
      </w:pPr>
      <w:rPr>
        <w:rFonts w:ascii="Wingdings" w:hAnsi="Wingdings" w:hint="default"/>
      </w:rPr>
    </w:lvl>
    <w:lvl w:ilvl="3" w:tplc="9170DD9E" w:tentative="1">
      <w:start w:val="1"/>
      <w:numFmt w:val="bullet"/>
      <w:lvlText w:val=""/>
      <w:lvlJc w:val="left"/>
      <w:pPr>
        <w:tabs>
          <w:tab w:val="num" w:pos="2880"/>
        </w:tabs>
        <w:ind w:left="2880" w:hanging="360"/>
      </w:pPr>
      <w:rPr>
        <w:rFonts w:ascii="Symbol" w:hAnsi="Symbol" w:hint="default"/>
      </w:rPr>
    </w:lvl>
    <w:lvl w:ilvl="4" w:tplc="9060200E" w:tentative="1">
      <w:start w:val="1"/>
      <w:numFmt w:val="bullet"/>
      <w:lvlText w:val="o"/>
      <w:lvlJc w:val="left"/>
      <w:pPr>
        <w:tabs>
          <w:tab w:val="num" w:pos="3600"/>
        </w:tabs>
        <w:ind w:left="3600" w:hanging="360"/>
      </w:pPr>
      <w:rPr>
        <w:rFonts w:ascii="Courier New" w:hAnsi="Courier New" w:hint="default"/>
      </w:rPr>
    </w:lvl>
    <w:lvl w:ilvl="5" w:tplc="1F1CE62C" w:tentative="1">
      <w:start w:val="1"/>
      <w:numFmt w:val="bullet"/>
      <w:lvlText w:val=""/>
      <w:lvlJc w:val="left"/>
      <w:pPr>
        <w:tabs>
          <w:tab w:val="num" w:pos="4320"/>
        </w:tabs>
        <w:ind w:left="4320" w:hanging="360"/>
      </w:pPr>
      <w:rPr>
        <w:rFonts w:ascii="Wingdings" w:hAnsi="Wingdings" w:hint="default"/>
      </w:rPr>
    </w:lvl>
    <w:lvl w:ilvl="6" w:tplc="B4E2F1EA" w:tentative="1">
      <w:start w:val="1"/>
      <w:numFmt w:val="bullet"/>
      <w:lvlText w:val=""/>
      <w:lvlJc w:val="left"/>
      <w:pPr>
        <w:tabs>
          <w:tab w:val="num" w:pos="5040"/>
        </w:tabs>
        <w:ind w:left="5040" w:hanging="360"/>
      </w:pPr>
      <w:rPr>
        <w:rFonts w:ascii="Symbol" w:hAnsi="Symbol" w:hint="default"/>
      </w:rPr>
    </w:lvl>
    <w:lvl w:ilvl="7" w:tplc="2782FF48" w:tentative="1">
      <w:start w:val="1"/>
      <w:numFmt w:val="bullet"/>
      <w:lvlText w:val="o"/>
      <w:lvlJc w:val="left"/>
      <w:pPr>
        <w:tabs>
          <w:tab w:val="num" w:pos="5760"/>
        </w:tabs>
        <w:ind w:left="5760" w:hanging="360"/>
      </w:pPr>
      <w:rPr>
        <w:rFonts w:ascii="Courier New" w:hAnsi="Courier New" w:hint="default"/>
      </w:rPr>
    </w:lvl>
    <w:lvl w:ilvl="8" w:tplc="12A813C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B56C73"/>
    <w:multiLevelType w:val="hybridMultilevel"/>
    <w:tmpl w:val="5BA42128"/>
    <w:lvl w:ilvl="0" w:tplc="04625F5E">
      <w:start w:val="2"/>
      <w:numFmt w:val="decimal"/>
      <w:lvlText w:val="%1."/>
      <w:lvlJc w:val="left"/>
      <w:pPr>
        <w:tabs>
          <w:tab w:val="num" w:pos="570"/>
        </w:tabs>
        <w:ind w:left="570" w:hanging="570"/>
      </w:pPr>
      <w:rPr>
        <w:rFonts w:hint="default"/>
      </w:rPr>
    </w:lvl>
    <w:lvl w:ilvl="1" w:tplc="0310E0FE" w:tentative="1">
      <w:start w:val="1"/>
      <w:numFmt w:val="lowerLetter"/>
      <w:lvlText w:val="%2."/>
      <w:lvlJc w:val="left"/>
      <w:pPr>
        <w:tabs>
          <w:tab w:val="num" w:pos="1080"/>
        </w:tabs>
        <w:ind w:left="1080" w:hanging="360"/>
      </w:pPr>
    </w:lvl>
    <w:lvl w:ilvl="2" w:tplc="F2544538" w:tentative="1">
      <w:start w:val="1"/>
      <w:numFmt w:val="lowerRoman"/>
      <w:lvlText w:val="%3."/>
      <w:lvlJc w:val="right"/>
      <w:pPr>
        <w:tabs>
          <w:tab w:val="num" w:pos="1800"/>
        </w:tabs>
        <w:ind w:left="1800" w:hanging="180"/>
      </w:pPr>
    </w:lvl>
    <w:lvl w:ilvl="3" w:tplc="C448B794" w:tentative="1">
      <w:start w:val="1"/>
      <w:numFmt w:val="decimal"/>
      <w:lvlText w:val="%4."/>
      <w:lvlJc w:val="left"/>
      <w:pPr>
        <w:tabs>
          <w:tab w:val="num" w:pos="2520"/>
        </w:tabs>
        <w:ind w:left="2520" w:hanging="360"/>
      </w:pPr>
    </w:lvl>
    <w:lvl w:ilvl="4" w:tplc="4F9A58D6" w:tentative="1">
      <w:start w:val="1"/>
      <w:numFmt w:val="lowerLetter"/>
      <w:lvlText w:val="%5."/>
      <w:lvlJc w:val="left"/>
      <w:pPr>
        <w:tabs>
          <w:tab w:val="num" w:pos="3240"/>
        </w:tabs>
        <w:ind w:left="3240" w:hanging="360"/>
      </w:pPr>
    </w:lvl>
    <w:lvl w:ilvl="5" w:tplc="879C0D84" w:tentative="1">
      <w:start w:val="1"/>
      <w:numFmt w:val="lowerRoman"/>
      <w:lvlText w:val="%6."/>
      <w:lvlJc w:val="right"/>
      <w:pPr>
        <w:tabs>
          <w:tab w:val="num" w:pos="3960"/>
        </w:tabs>
        <w:ind w:left="3960" w:hanging="180"/>
      </w:pPr>
    </w:lvl>
    <w:lvl w:ilvl="6" w:tplc="D946FCE0" w:tentative="1">
      <w:start w:val="1"/>
      <w:numFmt w:val="decimal"/>
      <w:lvlText w:val="%7."/>
      <w:lvlJc w:val="left"/>
      <w:pPr>
        <w:tabs>
          <w:tab w:val="num" w:pos="4680"/>
        </w:tabs>
        <w:ind w:left="4680" w:hanging="360"/>
      </w:pPr>
    </w:lvl>
    <w:lvl w:ilvl="7" w:tplc="AAA278EA" w:tentative="1">
      <w:start w:val="1"/>
      <w:numFmt w:val="lowerLetter"/>
      <w:lvlText w:val="%8."/>
      <w:lvlJc w:val="left"/>
      <w:pPr>
        <w:tabs>
          <w:tab w:val="num" w:pos="5400"/>
        </w:tabs>
        <w:ind w:left="5400" w:hanging="360"/>
      </w:pPr>
    </w:lvl>
    <w:lvl w:ilvl="8" w:tplc="0D90A2C2" w:tentative="1">
      <w:start w:val="1"/>
      <w:numFmt w:val="lowerRoman"/>
      <w:lvlText w:val="%9."/>
      <w:lvlJc w:val="right"/>
      <w:pPr>
        <w:tabs>
          <w:tab w:val="num" w:pos="6120"/>
        </w:tabs>
        <w:ind w:left="6120" w:hanging="180"/>
      </w:pPr>
    </w:lvl>
  </w:abstractNum>
  <w:abstractNum w:abstractNumId="26" w15:restartNumberingAfterBreak="0">
    <w:nsid w:val="59E158C0"/>
    <w:multiLevelType w:val="hybridMultilevel"/>
    <w:tmpl w:val="EF24F2C0"/>
    <w:lvl w:ilvl="0" w:tplc="431870AC">
      <w:start w:val="1"/>
      <w:numFmt w:val="bullet"/>
      <w:lvlText w:val=""/>
      <w:lvlPicBulletId w:val="0"/>
      <w:lvlJc w:val="left"/>
      <w:pPr>
        <w:tabs>
          <w:tab w:val="num" w:pos="720"/>
        </w:tabs>
        <w:ind w:left="720" w:hanging="360"/>
      </w:pPr>
      <w:rPr>
        <w:rFonts w:ascii="Symbol" w:hAnsi="Symbol" w:hint="default"/>
      </w:rPr>
    </w:lvl>
    <w:lvl w:ilvl="1" w:tplc="06BEF5F2" w:tentative="1">
      <w:start w:val="1"/>
      <w:numFmt w:val="bullet"/>
      <w:lvlText w:val=""/>
      <w:lvlJc w:val="left"/>
      <w:pPr>
        <w:tabs>
          <w:tab w:val="num" w:pos="1440"/>
        </w:tabs>
        <w:ind w:left="1440" w:hanging="360"/>
      </w:pPr>
      <w:rPr>
        <w:rFonts w:ascii="Symbol" w:hAnsi="Symbol" w:hint="default"/>
      </w:rPr>
    </w:lvl>
    <w:lvl w:ilvl="2" w:tplc="D6923A1C" w:tentative="1">
      <w:start w:val="1"/>
      <w:numFmt w:val="bullet"/>
      <w:lvlText w:val=""/>
      <w:lvlJc w:val="left"/>
      <w:pPr>
        <w:tabs>
          <w:tab w:val="num" w:pos="2160"/>
        </w:tabs>
        <w:ind w:left="2160" w:hanging="360"/>
      </w:pPr>
      <w:rPr>
        <w:rFonts w:ascii="Symbol" w:hAnsi="Symbol" w:hint="default"/>
      </w:rPr>
    </w:lvl>
    <w:lvl w:ilvl="3" w:tplc="8F8C8D24" w:tentative="1">
      <w:start w:val="1"/>
      <w:numFmt w:val="bullet"/>
      <w:lvlText w:val=""/>
      <w:lvlJc w:val="left"/>
      <w:pPr>
        <w:tabs>
          <w:tab w:val="num" w:pos="2880"/>
        </w:tabs>
        <w:ind w:left="2880" w:hanging="360"/>
      </w:pPr>
      <w:rPr>
        <w:rFonts w:ascii="Symbol" w:hAnsi="Symbol" w:hint="default"/>
      </w:rPr>
    </w:lvl>
    <w:lvl w:ilvl="4" w:tplc="1646BF08" w:tentative="1">
      <w:start w:val="1"/>
      <w:numFmt w:val="bullet"/>
      <w:lvlText w:val=""/>
      <w:lvlJc w:val="left"/>
      <w:pPr>
        <w:tabs>
          <w:tab w:val="num" w:pos="3600"/>
        </w:tabs>
        <w:ind w:left="3600" w:hanging="360"/>
      </w:pPr>
      <w:rPr>
        <w:rFonts w:ascii="Symbol" w:hAnsi="Symbol" w:hint="default"/>
      </w:rPr>
    </w:lvl>
    <w:lvl w:ilvl="5" w:tplc="49B8A566" w:tentative="1">
      <w:start w:val="1"/>
      <w:numFmt w:val="bullet"/>
      <w:lvlText w:val=""/>
      <w:lvlJc w:val="left"/>
      <w:pPr>
        <w:tabs>
          <w:tab w:val="num" w:pos="4320"/>
        </w:tabs>
        <w:ind w:left="4320" w:hanging="360"/>
      </w:pPr>
      <w:rPr>
        <w:rFonts w:ascii="Symbol" w:hAnsi="Symbol" w:hint="default"/>
      </w:rPr>
    </w:lvl>
    <w:lvl w:ilvl="6" w:tplc="A2647166" w:tentative="1">
      <w:start w:val="1"/>
      <w:numFmt w:val="bullet"/>
      <w:lvlText w:val=""/>
      <w:lvlJc w:val="left"/>
      <w:pPr>
        <w:tabs>
          <w:tab w:val="num" w:pos="5040"/>
        </w:tabs>
        <w:ind w:left="5040" w:hanging="360"/>
      </w:pPr>
      <w:rPr>
        <w:rFonts w:ascii="Symbol" w:hAnsi="Symbol" w:hint="default"/>
      </w:rPr>
    </w:lvl>
    <w:lvl w:ilvl="7" w:tplc="D462646A" w:tentative="1">
      <w:start w:val="1"/>
      <w:numFmt w:val="bullet"/>
      <w:lvlText w:val=""/>
      <w:lvlJc w:val="left"/>
      <w:pPr>
        <w:tabs>
          <w:tab w:val="num" w:pos="5760"/>
        </w:tabs>
        <w:ind w:left="5760" w:hanging="360"/>
      </w:pPr>
      <w:rPr>
        <w:rFonts w:ascii="Symbol" w:hAnsi="Symbol" w:hint="default"/>
      </w:rPr>
    </w:lvl>
    <w:lvl w:ilvl="8" w:tplc="94F02106"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8" w15:restartNumberingAfterBreak="0">
    <w:nsid w:val="612225B2"/>
    <w:multiLevelType w:val="hybridMultilevel"/>
    <w:tmpl w:val="946A1BA6"/>
    <w:lvl w:ilvl="0" w:tplc="50761922">
      <w:start w:val="1"/>
      <w:numFmt w:val="bullet"/>
      <w:lvlText w:val=""/>
      <w:lvlJc w:val="left"/>
      <w:pPr>
        <w:tabs>
          <w:tab w:val="num" w:pos="284"/>
        </w:tabs>
        <w:ind w:left="284" w:hanging="284"/>
      </w:pPr>
      <w:rPr>
        <w:rFonts w:ascii="Symbol" w:hAnsi="Symbol" w:hint="default"/>
      </w:rPr>
    </w:lvl>
    <w:lvl w:ilvl="1" w:tplc="99E0967E" w:tentative="1">
      <w:start w:val="1"/>
      <w:numFmt w:val="bullet"/>
      <w:lvlText w:val="o"/>
      <w:lvlJc w:val="left"/>
      <w:pPr>
        <w:tabs>
          <w:tab w:val="num" w:pos="1440"/>
        </w:tabs>
        <w:ind w:left="1440" w:hanging="360"/>
      </w:pPr>
      <w:rPr>
        <w:rFonts w:ascii="Courier New" w:hAnsi="Courier New" w:cs="Courier New" w:hint="default"/>
      </w:rPr>
    </w:lvl>
    <w:lvl w:ilvl="2" w:tplc="C7B02DD6" w:tentative="1">
      <w:start w:val="1"/>
      <w:numFmt w:val="bullet"/>
      <w:lvlText w:val=""/>
      <w:lvlJc w:val="left"/>
      <w:pPr>
        <w:tabs>
          <w:tab w:val="num" w:pos="2160"/>
        </w:tabs>
        <w:ind w:left="2160" w:hanging="360"/>
      </w:pPr>
      <w:rPr>
        <w:rFonts w:ascii="Wingdings" w:hAnsi="Wingdings" w:hint="default"/>
      </w:rPr>
    </w:lvl>
    <w:lvl w:ilvl="3" w:tplc="B8F054D4" w:tentative="1">
      <w:start w:val="1"/>
      <w:numFmt w:val="bullet"/>
      <w:lvlText w:val=""/>
      <w:lvlJc w:val="left"/>
      <w:pPr>
        <w:tabs>
          <w:tab w:val="num" w:pos="2880"/>
        </w:tabs>
        <w:ind w:left="2880" w:hanging="360"/>
      </w:pPr>
      <w:rPr>
        <w:rFonts w:ascii="Symbol" w:hAnsi="Symbol" w:hint="default"/>
      </w:rPr>
    </w:lvl>
    <w:lvl w:ilvl="4" w:tplc="CA383AF8" w:tentative="1">
      <w:start w:val="1"/>
      <w:numFmt w:val="bullet"/>
      <w:lvlText w:val="o"/>
      <w:lvlJc w:val="left"/>
      <w:pPr>
        <w:tabs>
          <w:tab w:val="num" w:pos="3600"/>
        </w:tabs>
        <w:ind w:left="3600" w:hanging="360"/>
      </w:pPr>
      <w:rPr>
        <w:rFonts w:ascii="Courier New" w:hAnsi="Courier New" w:cs="Courier New" w:hint="default"/>
      </w:rPr>
    </w:lvl>
    <w:lvl w:ilvl="5" w:tplc="C5AE549E" w:tentative="1">
      <w:start w:val="1"/>
      <w:numFmt w:val="bullet"/>
      <w:lvlText w:val=""/>
      <w:lvlJc w:val="left"/>
      <w:pPr>
        <w:tabs>
          <w:tab w:val="num" w:pos="4320"/>
        </w:tabs>
        <w:ind w:left="4320" w:hanging="360"/>
      </w:pPr>
      <w:rPr>
        <w:rFonts w:ascii="Wingdings" w:hAnsi="Wingdings" w:hint="default"/>
      </w:rPr>
    </w:lvl>
    <w:lvl w:ilvl="6" w:tplc="8DE6369E" w:tentative="1">
      <w:start w:val="1"/>
      <w:numFmt w:val="bullet"/>
      <w:lvlText w:val=""/>
      <w:lvlJc w:val="left"/>
      <w:pPr>
        <w:tabs>
          <w:tab w:val="num" w:pos="5040"/>
        </w:tabs>
        <w:ind w:left="5040" w:hanging="360"/>
      </w:pPr>
      <w:rPr>
        <w:rFonts w:ascii="Symbol" w:hAnsi="Symbol" w:hint="default"/>
      </w:rPr>
    </w:lvl>
    <w:lvl w:ilvl="7" w:tplc="C83C2582" w:tentative="1">
      <w:start w:val="1"/>
      <w:numFmt w:val="bullet"/>
      <w:lvlText w:val="o"/>
      <w:lvlJc w:val="left"/>
      <w:pPr>
        <w:tabs>
          <w:tab w:val="num" w:pos="5760"/>
        </w:tabs>
        <w:ind w:left="5760" w:hanging="360"/>
      </w:pPr>
      <w:rPr>
        <w:rFonts w:ascii="Courier New" w:hAnsi="Courier New" w:cs="Courier New" w:hint="default"/>
      </w:rPr>
    </w:lvl>
    <w:lvl w:ilvl="8" w:tplc="68EEF13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901BD3"/>
    <w:multiLevelType w:val="hybridMultilevel"/>
    <w:tmpl w:val="4E5C8746"/>
    <w:lvl w:ilvl="0" w:tplc="E57A0A46">
      <w:start w:val="1"/>
      <w:numFmt w:val="lowerLetter"/>
      <w:lvlText w:val="%1)"/>
      <w:lvlJc w:val="left"/>
      <w:pPr>
        <w:tabs>
          <w:tab w:val="num" w:pos="1800"/>
        </w:tabs>
        <w:ind w:left="1800" w:hanging="360"/>
      </w:pPr>
    </w:lvl>
    <w:lvl w:ilvl="1" w:tplc="A4480A2E">
      <w:start w:val="1"/>
      <w:numFmt w:val="lowerRoman"/>
      <w:lvlText w:val="%2."/>
      <w:lvlJc w:val="right"/>
      <w:pPr>
        <w:tabs>
          <w:tab w:val="num" w:pos="2520"/>
        </w:tabs>
        <w:ind w:left="2520" w:hanging="360"/>
      </w:pPr>
    </w:lvl>
    <w:lvl w:ilvl="2" w:tplc="DD9685C4">
      <w:start w:val="1"/>
      <w:numFmt w:val="lowerRoman"/>
      <w:lvlText w:val="%3."/>
      <w:lvlJc w:val="right"/>
      <w:pPr>
        <w:tabs>
          <w:tab w:val="num" w:pos="3240"/>
        </w:tabs>
        <w:ind w:left="3240" w:hanging="180"/>
      </w:pPr>
    </w:lvl>
    <w:lvl w:ilvl="3" w:tplc="3F3C4B04" w:tentative="1">
      <w:start w:val="1"/>
      <w:numFmt w:val="decimal"/>
      <w:lvlText w:val="%4."/>
      <w:lvlJc w:val="left"/>
      <w:pPr>
        <w:tabs>
          <w:tab w:val="num" w:pos="3960"/>
        </w:tabs>
        <w:ind w:left="3960" w:hanging="360"/>
      </w:pPr>
    </w:lvl>
    <w:lvl w:ilvl="4" w:tplc="2FFC291E" w:tentative="1">
      <w:start w:val="1"/>
      <w:numFmt w:val="lowerLetter"/>
      <w:lvlText w:val="%5."/>
      <w:lvlJc w:val="left"/>
      <w:pPr>
        <w:tabs>
          <w:tab w:val="num" w:pos="4680"/>
        </w:tabs>
        <w:ind w:left="4680" w:hanging="360"/>
      </w:pPr>
    </w:lvl>
    <w:lvl w:ilvl="5" w:tplc="A874F75E" w:tentative="1">
      <w:start w:val="1"/>
      <w:numFmt w:val="lowerRoman"/>
      <w:lvlText w:val="%6."/>
      <w:lvlJc w:val="right"/>
      <w:pPr>
        <w:tabs>
          <w:tab w:val="num" w:pos="5400"/>
        </w:tabs>
        <w:ind w:left="5400" w:hanging="180"/>
      </w:pPr>
    </w:lvl>
    <w:lvl w:ilvl="6" w:tplc="58B0BC88" w:tentative="1">
      <w:start w:val="1"/>
      <w:numFmt w:val="decimal"/>
      <w:lvlText w:val="%7."/>
      <w:lvlJc w:val="left"/>
      <w:pPr>
        <w:tabs>
          <w:tab w:val="num" w:pos="6120"/>
        </w:tabs>
        <w:ind w:left="6120" w:hanging="360"/>
      </w:pPr>
    </w:lvl>
    <w:lvl w:ilvl="7" w:tplc="33722C00" w:tentative="1">
      <w:start w:val="1"/>
      <w:numFmt w:val="lowerLetter"/>
      <w:lvlText w:val="%8."/>
      <w:lvlJc w:val="left"/>
      <w:pPr>
        <w:tabs>
          <w:tab w:val="num" w:pos="6840"/>
        </w:tabs>
        <w:ind w:left="6840" w:hanging="360"/>
      </w:pPr>
    </w:lvl>
    <w:lvl w:ilvl="8" w:tplc="5F6C11FE" w:tentative="1">
      <w:start w:val="1"/>
      <w:numFmt w:val="lowerRoman"/>
      <w:lvlText w:val="%9."/>
      <w:lvlJc w:val="right"/>
      <w:pPr>
        <w:tabs>
          <w:tab w:val="num" w:pos="7560"/>
        </w:tabs>
        <w:ind w:left="7560" w:hanging="180"/>
      </w:pPr>
    </w:lvl>
  </w:abstractNum>
  <w:abstractNum w:abstractNumId="30" w15:restartNumberingAfterBreak="0">
    <w:nsid w:val="638649FD"/>
    <w:multiLevelType w:val="hybridMultilevel"/>
    <w:tmpl w:val="4A945CDA"/>
    <w:lvl w:ilvl="0" w:tplc="A3BCCE4E">
      <w:start w:val="1"/>
      <w:numFmt w:val="decimal"/>
      <w:lvlText w:val="%1."/>
      <w:lvlJc w:val="left"/>
      <w:pPr>
        <w:tabs>
          <w:tab w:val="num" w:pos="1353"/>
        </w:tabs>
        <w:ind w:left="1353" w:hanging="360"/>
      </w:pPr>
    </w:lvl>
    <w:lvl w:ilvl="1" w:tplc="4538EC4E" w:tentative="1">
      <w:start w:val="1"/>
      <w:numFmt w:val="lowerLetter"/>
      <w:lvlText w:val="%2."/>
      <w:lvlJc w:val="left"/>
      <w:pPr>
        <w:tabs>
          <w:tab w:val="num" w:pos="2073"/>
        </w:tabs>
        <w:ind w:left="2073" w:hanging="360"/>
      </w:pPr>
    </w:lvl>
    <w:lvl w:ilvl="2" w:tplc="2CBC9AE6" w:tentative="1">
      <w:start w:val="1"/>
      <w:numFmt w:val="lowerRoman"/>
      <w:lvlText w:val="%3."/>
      <w:lvlJc w:val="right"/>
      <w:pPr>
        <w:tabs>
          <w:tab w:val="num" w:pos="2793"/>
        </w:tabs>
        <w:ind w:left="2793" w:hanging="180"/>
      </w:pPr>
    </w:lvl>
    <w:lvl w:ilvl="3" w:tplc="DDAA4E06" w:tentative="1">
      <w:start w:val="1"/>
      <w:numFmt w:val="decimal"/>
      <w:lvlText w:val="%4."/>
      <w:lvlJc w:val="left"/>
      <w:pPr>
        <w:tabs>
          <w:tab w:val="num" w:pos="3513"/>
        </w:tabs>
        <w:ind w:left="3513" w:hanging="360"/>
      </w:pPr>
    </w:lvl>
    <w:lvl w:ilvl="4" w:tplc="C672A484" w:tentative="1">
      <w:start w:val="1"/>
      <w:numFmt w:val="lowerLetter"/>
      <w:lvlText w:val="%5."/>
      <w:lvlJc w:val="left"/>
      <w:pPr>
        <w:tabs>
          <w:tab w:val="num" w:pos="4233"/>
        </w:tabs>
        <w:ind w:left="4233" w:hanging="360"/>
      </w:pPr>
    </w:lvl>
    <w:lvl w:ilvl="5" w:tplc="F66AC330" w:tentative="1">
      <w:start w:val="1"/>
      <w:numFmt w:val="lowerRoman"/>
      <w:lvlText w:val="%6."/>
      <w:lvlJc w:val="right"/>
      <w:pPr>
        <w:tabs>
          <w:tab w:val="num" w:pos="4953"/>
        </w:tabs>
        <w:ind w:left="4953" w:hanging="180"/>
      </w:pPr>
    </w:lvl>
    <w:lvl w:ilvl="6" w:tplc="C51E9316" w:tentative="1">
      <w:start w:val="1"/>
      <w:numFmt w:val="decimal"/>
      <w:lvlText w:val="%7."/>
      <w:lvlJc w:val="left"/>
      <w:pPr>
        <w:tabs>
          <w:tab w:val="num" w:pos="5673"/>
        </w:tabs>
        <w:ind w:left="5673" w:hanging="360"/>
      </w:pPr>
    </w:lvl>
    <w:lvl w:ilvl="7" w:tplc="53380AB0" w:tentative="1">
      <w:start w:val="1"/>
      <w:numFmt w:val="lowerLetter"/>
      <w:lvlText w:val="%8."/>
      <w:lvlJc w:val="left"/>
      <w:pPr>
        <w:tabs>
          <w:tab w:val="num" w:pos="6393"/>
        </w:tabs>
        <w:ind w:left="6393" w:hanging="360"/>
      </w:pPr>
    </w:lvl>
    <w:lvl w:ilvl="8" w:tplc="4EA8F46C" w:tentative="1">
      <w:start w:val="1"/>
      <w:numFmt w:val="lowerRoman"/>
      <w:lvlText w:val="%9."/>
      <w:lvlJc w:val="right"/>
      <w:pPr>
        <w:tabs>
          <w:tab w:val="num" w:pos="7113"/>
        </w:tabs>
        <w:ind w:left="7113" w:hanging="180"/>
      </w:pPr>
    </w:lvl>
  </w:abstractNum>
  <w:abstractNum w:abstractNumId="31" w15:restartNumberingAfterBreak="0">
    <w:nsid w:val="6518235F"/>
    <w:multiLevelType w:val="hybridMultilevel"/>
    <w:tmpl w:val="42E4AA10"/>
    <w:lvl w:ilvl="0" w:tplc="1AB86FAE">
      <w:start w:val="10"/>
      <w:numFmt w:val="decimal"/>
      <w:lvlText w:val="%1."/>
      <w:lvlJc w:val="left"/>
      <w:pPr>
        <w:tabs>
          <w:tab w:val="num" w:pos="930"/>
        </w:tabs>
        <w:ind w:left="930" w:hanging="570"/>
      </w:pPr>
      <w:rPr>
        <w:rFonts w:hint="default"/>
      </w:rPr>
    </w:lvl>
    <w:lvl w:ilvl="1" w:tplc="D116B886" w:tentative="1">
      <w:start w:val="1"/>
      <w:numFmt w:val="lowerLetter"/>
      <w:lvlText w:val="%2."/>
      <w:lvlJc w:val="left"/>
      <w:pPr>
        <w:tabs>
          <w:tab w:val="num" w:pos="1440"/>
        </w:tabs>
        <w:ind w:left="1440" w:hanging="360"/>
      </w:pPr>
    </w:lvl>
    <w:lvl w:ilvl="2" w:tplc="94E6CB14" w:tentative="1">
      <w:start w:val="1"/>
      <w:numFmt w:val="lowerRoman"/>
      <w:lvlText w:val="%3."/>
      <w:lvlJc w:val="right"/>
      <w:pPr>
        <w:tabs>
          <w:tab w:val="num" w:pos="2160"/>
        </w:tabs>
        <w:ind w:left="2160" w:hanging="180"/>
      </w:pPr>
    </w:lvl>
    <w:lvl w:ilvl="3" w:tplc="5CE667D2" w:tentative="1">
      <w:start w:val="1"/>
      <w:numFmt w:val="decimal"/>
      <w:lvlText w:val="%4."/>
      <w:lvlJc w:val="left"/>
      <w:pPr>
        <w:tabs>
          <w:tab w:val="num" w:pos="2880"/>
        </w:tabs>
        <w:ind w:left="2880" w:hanging="360"/>
      </w:pPr>
    </w:lvl>
    <w:lvl w:ilvl="4" w:tplc="728AAFFC" w:tentative="1">
      <w:start w:val="1"/>
      <w:numFmt w:val="lowerLetter"/>
      <w:lvlText w:val="%5."/>
      <w:lvlJc w:val="left"/>
      <w:pPr>
        <w:tabs>
          <w:tab w:val="num" w:pos="3600"/>
        </w:tabs>
        <w:ind w:left="3600" w:hanging="360"/>
      </w:pPr>
    </w:lvl>
    <w:lvl w:ilvl="5" w:tplc="D602A542" w:tentative="1">
      <w:start w:val="1"/>
      <w:numFmt w:val="lowerRoman"/>
      <w:lvlText w:val="%6."/>
      <w:lvlJc w:val="right"/>
      <w:pPr>
        <w:tabs>
          <w:tab w:val="num" w:pos="4320"/>
        </w:tabs>
        <w:ind w:left="4320" w:hanging="180"/>
      </w:pPr>
    </w:lvl>
    <w:lvl w:ilvl="6" w:tplc="4EC8DE88" w:tentative="1">
      <w:start w:val="1"/>
      <w:numFmt w:val="decimal"/>
      <w:lvlText w:val="%7."/>
      <w:lvlJc w:val="left"/>
      <w:pPr>
        <w:tabs>
          <w:tab w:val="num" w:pos="5040"/>
        </w:tabs>
        <w:ind w:left="5040" w:hanging="360"/>
      </w:pPr>
    </w:lvl>
    <w:lvl w:ilvl="7" w:tplc="A672D05C" w:tentative="1">
      <w:start w:val="1"/>
      <w:numFmt w:val="lowerLetter"/>
      <w:lvlText w:val="%8."/>
      <w:lvlJc w:val="left"/>
      <w:pPr>
        <w:tabs>
          <w:tab w:val="num" w:pos="5760"/>
        </w:tabs>
        <w:ind w:left="5760" w:hanging="360"/>
      </w:pPr>
    </w:lvl>
    <w:lvl w:ilvl="8" w:tplc="1A6617A4" w:tentative="1">
      <w:start w:val="1"/>
      <w:numFmt w:val="lowerRoman"/>
      <w:lvlText w:val="%9."/>
      <w:lvlJc w:val="right"/>
      <w:pPr>
        <w:tabs>
          <w:tab w:val="num" w:pos="6480"/>
        </w:tabs>
        <w:ind w:left="6480" w:hanging="180"/>
      </w:pPr>
    </w:lvl>
  </w:abstractNum>
  <w:abstractNum w:abstractNumId="3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7" w15:restartNumberingAfterBreak="0">
    <w:nsid w:val="71FB76EB"/>
    <w:multiLevelType w:val="hybridMultilevel"/>
    <w:tmpl w:val="CC66055E"/>
    <w:lvl w:ilvl="0" w:tplc="014C2998">
      <w:start w:val="1"/>
      <w:numFmt w:val="decimal"/>
      <w:lvlText w:val="%1."/>
      <w:lvlJc w:val="left"/>
      <w:pPr>
        <w:tabs>
          <w:tab w:val="num" w:pos="720"/>
        </w:tabs>
        <w:ind w:left="720" w:hanging="360"/>
      </w:pPr>
    </w:lvl>
    <w:lvl w:ilvl="1" w:tplc="2808483E" w:tentative="1">
      <w:start w:val="1"/>
      <w:numFmt w:val="lowerLetter"/>
      <w:lvlText w:val="%2."/>
      <w:lvlJc w:val="left"/>
      <w:pPr>
        <w:tabs>
          <w:tab w:val="num" w:pos="1440"/>
        </w:tabs>
        <w:ind w:left="1440" w:hanging="360"/>
      </w:pPr>
    </w:lvl>
    <w:lvl w:ilvl="2" w:tplc="E33E627C" w:tentative="1">
      <w:start w:val="1"/>
      <w:numFmt w:val="lowerRoman"/>
      <w:lvlText w:val="%3."/>
      <w:lvlJc w:val="right"/>
      <w:pPr>
        <w:tabs>
          <w:tab w:val="num" w:pos="2160"/>
        </w:tabs>
        <w:ind w:left="2160" w:hanging="180"/>
      </w:pPr>
    </w:lvl>
    <w:lvl w:ilvl="3" w:tplc="B2226DD4" w:tentative="1">
      <w:start w:val="1"/>
      <w:numFmt w:val="decimal"/>
      <w:lvlText w:val="%4."/>
      <w:lvlJc w:val="left"/>
      <w:pPr>
        <w:tabs>
          <w:tab w:val="num" w:pos="2880"/>
        </w:tabs>
        <w:ind w:left="2880" w:hanging="360"/>
      </w:pPr>
    </w:lvl>
    <w:lvl w:ilvl="4" w:tplc="BB961262" w:tentative="1">
      <w:start w:val="1"/>
      <w:numFmt w:val="lowerLetter"/>
      <w:lvlText w:val="%5."/>
      <w:lvlJc w:val="left"/>
      <w:pPr>
        <w:tabs>
          <w:tab w:val="num" w:pos="3600"/>
        </w:tabs>
        <w:ind w:left="3600" w:hanging="360"/>
      </w:pPr>
    </w:lvl>
    <w:lvl w:ilvl="5" w:tplc="9A10FFE2" w:tentative="1">
      <w:start w:val="1"/>
      <w:numFmt w:val="lowerRoman"/>
      <w:lvlText w:val="%6."/>
      <w:lvlJc w:val="right"/>
      <w:pPr>
        <w:tabs>
          <w:tab w:val="num" w:pos="4320"/>
        </w:tabs>
        <w:ind w:left="4320" w:hanging="180"/>
      </w:pPr>
    </w:lvl>
    <w:lvl w:ilvl="6" w:tplc="39CEEEC6" w:tentative="1">
      <w:start w:val="1"/>
      <w:numFmt w:val="decimal"/>
      <w:lvlText w:val="%7."/>
      <w:lvlJc w:val="left"/>
      <w:pPr>
        <w:tabs>
          <w:tab w:val="num" w:pos="5040"/>
        </w:tabs>
        <w:ind w:left="5040" w:hanging="360"/>
      </w:pPr>
    </w:lvl>
    <w:lvl w:ilvl="7" w:tplc="AA2CD8BC" w:tentative="1">
      <w:start w:val="1"/>
      <w:numFmt w:val="lowerLetter"/>
      <w:lvlText w:val="%8."/>
      <w:lvlJc w:val="left"/>
      <w:pPr>
        <w:tabs>
          <w:tab w:val="num" w:pos="5760"/>
        </w:tabs>
        <w:ind w:left="5760" w:hanging="360"/>
      </w:pPr>
    </w:lvl>
    <w:lvl w:ilvl="8" w:tplc="5FCA2B1C" w:tentative="1">
      <w:start w:val="1"/>
      <w:numFmt w:val="lowerRoman"/>
      <w:lvlText w:val="%9."/>
      <w:lvlJc w:val="right"/>
      <w:pPr>
        <w:tabs>
          <w:tab w:val="num" w:pos="6480"/>
        </w:tabs>
        <w:ind w:left="6480" w:hanging="180"/>
      </w:pPr>
    </w:lvl>
  </w:abstractNum>
  <w:abstractNum w:abstractNumId="38"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abstractNum w:abstractNumId="39" w15:restartNumberingAfterBreak="0">
    <w:nsid w:val="79656EF7"/>
    <w:multiLevelType w:val="hybridMultilevel"/>
    <w:tmpl w:val="8BF0F780"/>
    <w:lvl w:ilvl="0" w:tplc="5A3C13EA">
      <w:start w:val="300"/>
      <w:numFmt w:val="bullet"/>
      <w:lvlText w:val="-"/>
      <w:lvlJc w:val="left"/>
      <w:pPr>
        <w:ind w:left="720" w:hanging="360"/>
      </w:pPr>
      <w:rPr>
        <w:rFonts w:ascii="Calibri" w:eastAsiaTheme="minorHAnsi" w:hAnsi="Calibri" w:cs="Calibri" w:hint="default"/>
      </w:rPr>
    </w:lvl>
    <w:lvl w:ilvl="1" w:tplc="360CC2BC" w:tentative="1">
      <w:start w:val="1"/>
      <w:numFmt w:val="bullet"/>
      <w:lvlText w:val="o"/>
      <w:lvlJc w:val="left"/>
      <w:pPr>
        <w:ind w:left="1440" w:hanging="360"/>
      </w:pPr>
      <w:rPr>
        <w:rFonts w:ascii="Courier New" w:hAnsi="Courier New" w:cs="Courier New" w:hint="default"/>
      </w:rPr>
    </w:lvl>
    <w:lvl w:ilvl="2" w:tplc="4DFAF1F8" w:tentative="1">
      <w:start w:val="1"/>
      <w:numFmt w:val="bullet"/>
      <w:lvlText w:val=""/>
      <w:lvlJc w:val="left"/>
      <w:pPr>
        <w:ind w:left="2160" w:hanging="360"/>
      </w:pPr>
      <w:rPr>
        <w:rFonts w:ascii="Wingdings" w:hAnsi="Wingdings" w:hint="default"/>
      </w:rPr>
    </w:lvl>
    <w:lvl w:ilvl="3" w:tplc="573ACFF8" w:tentative="1">
      <w:start w:val="1"/>
      <w:numFmt w:val="bullet"/>
      <w:lvlText w:val=""/>
      <w:lvlJc w:val="left"/>
      <w:pPr>
        <w:ind w:left="2880" w:hanging="360"/>
      </w:pPr>
      <w:rPr>
        <w:rFonts w:ascii="Symbol" w:hAnsi="Symbol" w:hint="default"/>
      </w:rPr>
    </w:lvl>
    <w:lvl w:ilvl="4" w:tplc="FEF00B02" w:tentative="1">
      <w:start w:val="1"/>
      <w:numFmt w:val="bullet"/>
      <w:lvlText w:val="o"/>
      <w:lvlJc w:val="left"/>
      <w:pPr>
        <w:ind w:left="3600" w:hanging="360"/>
      </w:pPr>
      <w:rPr>
        <w:rFonts w:ascii="Courier New" w:hAnsi="Courier New" w:cs="Courier New" w:hint="default"/>
      </w:rPr>
    </w:lvl>
    <w:lvl w:ilvl="5" w:tplc="C4D49112" w:tentative="1">
      <w:start w:val="1"/>
      <w:numFmt w:val="bullet"/>
      <w:lvlText w:val=""/>
      <w:lvlJc w:val="left"/>
      <w:pPr>
        <w:ind w:left="4320" w:hanging="360"/>
      </w:pPr>
      <w:rPr>
        <w:rFonts w:ascii="Wingdings" w:hAnsi="Wingdings" w:hint="default"/>
      </w:rPr>
    </w:lvl>
    <w:lvl w:ilvl="6" w:tplc="D0FA7FF2" w:tentative="1">
      <w:start w:val="1"/>
      <w:numFmt w:val="bullet"/>
      <w:lvlText w:val=""/>
      <w:lvlJc w:val="left"/>
      <w:pPr>
        <w:ind w:left="5040" w:hanging="360"/>
      </w:pPr>
      <w:rPr>
        <w:rFonts w:ascii="Symbol" w:hAnsi="Symbol" w:hint="default"/>
      </w:rPr>
    </w:lvl>
    <w:lvl w:ilvl="7" w:tplc="0A000F84" w:tentative="1">
      <w:start w:val="1"/>
      <w:numFmt w:val="bullet"/>
      <w:lvlText w:val="o"/>
      <w:lvlJc w:val="left"/>
      <w:pPr>
        <w:ind w:left="5760" w:hanging="360"/>
      </w:pPr>
      <w:rPr>
        <w:rFonts w:ascii="Courier New" w:hAnsi="Courier New" w:cs="Courier New" w:hint="default"/>
      </w:rPr>
    </w:lvl>
    <w:lvl w:ilvl="8" w:tplc="A92CA570" w:tentative="1">
      <w:start w:val="1"/>
      <w:numFmt w:val="bullet"/>
      <w:lvlText w:val=""/>
      <w:lvlJc w:val="left"/>
      <w:pPr>
        <w:ind w:left="6480" w:hanging="360"/>
      </w:pPr>
      <w:rPr>
        <w:rFonts w:ascii="Wingdings" w:hAnsi="Wingdings" w:hint="default"/>
      </w:rPr>
    </w:lvl>
  </w:abstractNum>
  <w:abstractNum w:abstractNumId="40" w15:restartNumberingAfterBreak="0">
    <w:nsid w:val="7A9B6009"/>
    <w:multiLevelType w:val="hybridMultilevel"/>
    <w:tmpl w:val="11B238B8"/>
    <w:lvl w:ilvl="0" w:tplc="DED075B4">
      <w:start w:val="300"/>
      <w:numFmt w:val="bullet"/>
      <w:lvlText w:val="-"/>
      <w:lvlJc w:val="left"/>
      <w:pPr>
        <w:ind w:left="1290" w:hanging="360"/>
      </w:pPr>
      <w:rPr>
        <w:rFonts w:ascii="Calibri" w:eastAsiaTheme="minorHAnsi" w:hAnsi="Calibri" w:cs="Calibri"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num w:numId="1" w16cid:durableId="1559171904">
    <w:abstractNumId w:val="0"/>
    <w:lvlOverride w:ilvl="0">
      <w:lvl w:ilvl="0">
        <w:start w:val="1"/>
        <w:numFmt w:val="bullet"/>
        <w:lvlText w:val="-"/>
        <w:legacy w:legacy="1" w:legacySpace="0" w:legacyIndent="360"/>
        <w:lvlJc w:val="left"/>
        <w:pPr>
          <w:ind w:left="360" w:hanging="360"/>
        </w:pPr>
      </w:lvl>
    </w:lvlOverride>
  </w:num>
  <w:num w:numId="2" w16cid:durableId="523106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291714444">
    <w:abstractNumId w:val="36"/>
  </w:num>
  <w:num w:numId="4" w16cid:durableId="300841391">
    <w:abstractNumId w:val="35"/>
  </w:num>
  <w:num w:numId="5" w16cid:durableId="896548269">
    <w:abstractNumId w:val="11"/>
  </w:num>
  <w:num w:numId="6" w16cid:durableId="1549220283">
    <w:abstractNumId w:val="23"/>
  </w:num>
  <w:num w:numId="7" w16cid:durableId="1971393632">
    <w:abstractNumId w:val="22"/>
  </w:num>
  <w:num w:numId="8" w16cid:durableId="2120247881">
    <w:abstractNumId w:val="6"/>
  </w:num>
  <w:num w:numId="9" w16cid:durableId="1757942167">
    <w:abstractNumId w:val="33"/>
  </w:num>
  <w:num w:numId="10" w16cid:durableId="1468232461">
    <w:abstractNumId w:val="34"/>
  </w:num>
  <w:num w:numId="11" w16cid:durableId="334916022">
    <w:abstractNumId w:val="16"/>
  </w:num>
  <w:num w:numId="12" w16cid:durableId="2041974403">
    <w:abstractNumId w:val="13"/>
  </w:num>
  <w:num w:numId="13" w16cid:durableId="572741911">
    <w:abstractNumId w:val="2"/>
  </w:num>
  <w:num w:numId="14" w16cid:durableId="600453004">
    <w:abstractNumId w:val="32"/>
  </w:num>
  <w:num w:numId="15" w16cid:durableId="1671718642">
    <w:abstractNumId w:val="20"/>
  </w:num>
  <w:num w:numId="16" w16cid:durableId="65342742">
    <w:abstractNumId w:val="37"/>
  </w:num>
  <w:num w:numId="17" w16cid:durableId="1173567934">
    <w:abstractNumId w:val="7"/>
  </w:num>
  <w:num w:numId="18" w16cid:durableId="322323236">
    <w:abstractNumId w:val="1"/>
  </w:num>
  <w:num w:numId="19" w16cid:durableId="146015699">
    <w:abstractNumId w:val="17"/>
  </w:num>
  <w:num w:numId="20" w16cid:durableId="29111325">
    <w:abstractNumId w:val="3"/>
  </w:num>
  <w:num w:numId="21" w16cid:durableId="1501044669">
    <w:abstractNumId w:val="5"/>
  </w:num>
  <w:num w:numId="22" w16cid:durableId="791021657">
    <w:abstractNumId w:val="27"/>
  </w:num>
  <w:num w:numId="23" w16cid:durableId="583732870">
    <w:abstractNumId w:val="31"/>
  </w:num>
  <w:num w:numId="24" w16cid:durableId="1690594955">
    <w:abstractNumId w:val="25"/>
  </w:num>
  <w:num w:numId="25" w16cid:durableId="130561083">
    <w:abstractNumId w:val="12"/>
  </w:num>
  <w:num w:numId="26" w16cid:durableId="606011797">
    <w:abstractNumId w:val="9"/>
  </w:num>
  <w:num w:numId="27" w16cid:durableId="106317455">
    <w:abstractNumId w:val="21"/>
  </w:num>
  <w:num w:numId="28" w16cid:durableId="1064376920">
    <w:abstractNumId w:val="24"/>
  </w:num>
  <w:num w:numId="29" w16cid:durableId="274026630">
    <w:abstractNumId w:val="14"/>
  </w:num>
  <w:num w:numId="30" w16cid:durableId="1435055718">
    <w:abstractNumId w:val="8"/>
  </w:num>
  <w:num w:numId="31" w16cid:durableId="185144879">
    <w:abstractNumId w:val="29"/>
  </w:num>
  <w:num w:numId="32" w16cid:durableId="1571649837">
    <w:abstractNumId w:val="30"/>
  </w:num>
  <w:num w:numId="33" w16cid:durableId="1372148823">
    <w:abstractNumId w:val="28"/>
  </w:num>
  <w:num w:numId="34" w16cid:durableId="1188644959">
    <w:abstractNumId w:val="15"/>
  </w:num>
  <w:num w:numId="35" w16cid:durableId="2086536911">
    <w:abstractNumId w:val="4"/>
  </w:num>
  <w:num w:numId="36" w16cid:durableId="1396931767">
    <w:abstractNumId w:val="38"/>
  </w:num>
  <w:num w:numId="37" w16cid:durableId="945426374">
    <w:abstractNumId w:val="0"/>
    <w:lvlOverride w:ilvl="0">
      <w:lvl w:ilvl="0">
        <w:start w:val="1"/>
        <w:numFmt w:val="bullet"/>
        <w:lvlText w:val="-"/>
        <w:legacy w:legacy="1" w:legacySpace="0" w:legacyIndent="360"/>
        <w:lvlJc w:val="left"/>
        <w:pPr>
          <w:ind w:left="360" w:hanging="360"/>
        </w:pPr>
      </w:lvl>
    </w:lvlOverride>
  </w:num>
  <w:num w:numId="38" w16cid:durableId="1962029567">
    <w:abstractNumId w:val="39"/>
  </w:num>
  <w:num w:numId="39" w16cid:durableId="1334533110">
    <w:abstractNumId w:val="26"/>
  </w:num>
  <w:num w:numId="40" w16cid:durableId="430590956">
    <w:abstractNumId w:val="40"/>
  </w:num>
  <w:num w:numId="41" w16cid:durableId="1078551350">
    <w:abstractNumId w:val="10"/>
  </w:num>
  <w:num w:numId="42" w16cid:durableId="31805553">
    <w:abstractNumId w:val="18"/>
  </w:num>
  <w:num w:numId="43" w16cid:durableId="21425331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795EC3"/>
    <w:rsid w:val="00001A70"/>
    <w:rsid w:val="00002150"/>
    <w:rsid w:val="00012E25"/>
    <w:rsid w:val="0001363C"/>
    <w:rsid w:val="00014271"/>
    <w:rsid w:val="00041973"/>
    <w:rsid w:val="000435FD"/>
    <w:rsid w:val="0004391A"/>
    <w:rsid w:val="0004791C"/>
    <w:rsid w:val="0005018C"/>
    <w:rsid w:val="00050F5F"/>
    <w:rsid w:val="00053066"/>
    <w:rsid w:val="00057851"/>
    <w:rsid w:val="00061269"/>
    <w:rsid w:val="000643B1"/>
    <w:rsid w:val="00066E55"/>
    <w:rsid w:val="00081875"/>
    <w:rsid w:val="0009168E"/>
    <w:rsid w:val="00094A47"/>
    <w:rsid w:val="000958E5"/>
    <w:rsid w:val="000963E3"/>
    <w:rsid w:val="000B148C"/>
    <w:rsid w:val="000B2DF2"/>
    <w:rsid w:val="000B3535"/>
    <w:rsid w:val="000C6C8C"/>
    <w:rsid w:val="000D159F"/>
    <w:rsid w:val="000D19B1"/>
    <w:rsid w:val="000D49ED"/>
    <w:rsid w:val="000E0D72"/>
    <w:rsid w:val="000E4CD9"/>
    <w:rsid w:val="000F2E34"/>
    <w:rsid w:val="001023CD"/>
    <w:rsid w:val="00104D4E"/>
    <w:rsid w:val="001068B2"/>
    <w:rsid w:val="0011239A"/>
    <w:rsid w:val="00112D7C"/>
    <w:rsid w:val="00113928"/>
    <w:rsid w:val="00122631"/>
    <w:rsid w:val="00123872"/>
    <w:rsid w:val="001340FF"/>
    <w:rsid w:val="00137017"/>
    <w:rsid w:val="001514B2"/>
    <w:rsid w:val="001518D2"/>
    <w:rsid w:val="00154AF5"/>
    <w:rsid w:val="00157A9E"/>
    <w:rsid w:val="00163031"/>
    <w:rsid w:val="00166C23"/>
    <w:rsid w:val="00173054"/>
    <w:rsid w:val="00181CEB"/>
    <w:rsid w:val="0018730F"/>
    <w:rsid w:val="00192F5A"/>
    <w:rsid w:val="00196066"/>
    <w:rsid w:val="001B0C71"/>
    <w:rsid w:val="001B4CF5"/>
    <w:rsid w:val="001B661E"/>
    <w:rsid w:val="001C673C"/>
    <w:rsid w:val="001D1A7F"/>
    <w:rsid w:val="001E16D1"/>
    <w:rsid w:val="001E3D7F"/>
    <w:rsid w:val="001E6C7C"/>
    <w:rsid w:val="001F54E7"/>
    <w:rsid w:val="00206C42"/>
    <w:rsid w:val="0022209D"/>
    <w:rsid w:val="00250F1E"/>
    <w:rsid w:val="002538CC"/>
    <w:rsid w:val="00257940"/>
    <w:rsid w:val="0026509A"/>
    <w:rsid w:val="00272639"/>
    <w:rsid w:val="00276AB3"/>
    <w:rsid w:val="00284E71"/>
    <w:rsid w:val="00285AEF"/>
    <w:rsid w:val="0028660A"/>
    <w:rsid w:val="002867B2"/>
    <w:rsid w:val="00286EE6"/>
    <w:rsid w:val="00294F83"/>
    <w:rsid w:val="0029716E"/>
    <w:rsid w:val="002A43F5"/>
    <w:rsid w:val="002A45C3"/>
    <w:rsid w:val="002B0C19"/>
    <w:rsid w:val="002B23CA"/>
    <w:rsid w:val="002B3BFC"/>
    <w:rsid w:val="002C40A9"/>
    <w:rsid w:val="002C428B"/>
    <w:rsid w:val="002D1BF2"/>
    <w:rsid w:val="002D3B76"/>
    <w:rsid w:val="002D6DA4"/>
    <w:rsid w:val="002E4714"/>
    <w:rsid w:val="002E6984"/>
    <w:rsid w:val="002F23C4"/>
    <w:rsid w:val="002F3B08"/>
    <w:rsid w:val="00304C21"/>
    <w:rsid w:val="003157AE"/>
    <w:rsid w:val="00334A05"/>
    <w:rsid w:val="003477C4"/>
    <w:rsid w:val="00352648"/>
    <w:rsid w:val="0035281A"/>
    <w:rsid w:val="00357617"/>
    <w:rsid w:val="003625C6"/>
    <w:rsid w:val="00365561"/>
    <w:rsid w:val="0036661B"/>
    <w:rsid w:val="003733C1"/>
    <w:rsid w:val="003767AE"/>
    <w:rsid w:val="00380763"/>
    <w:rsid w:val="00385F33"/>
    <w:rsid w:val="00392F52"/>
    <w:rsid w:val="00394861"/>
    <w:rsid w:val="00395792"/>
    <w:rsid w:val="00395A9D"/>
    <w:rsid w:val="003A2E84"/>
    <w:rsid w:val="003A5AC4"/>
    <w:rsid w:val="003B2D61"/>
    <w:rsid w:val="003B6523"/>
    <w:rsid w:val="003C59AF"/>
    <w:rsid w:val="003C679A"/>
    <w:rsid w:val="003D4374"/>
    <w:rsid w:val="003D48CB"/>
    <w:rsid w:val="003E36BF"/>
    <w:rsid w:val="003E5E72"/>
    <w:rsid w:val="00405240"/>
    <w:rsid w:val="00405644"/>
    <w:rsid w:val="004146CA"/>
    <w:rsid w:val="00421C25"/>
    <w:rsid w:val="00444163"/>
    <w:rsid w:val="004504CB"/>
    <w:rsid w:val="00460EC4"/>
    <w:rsid w:val="00461ACA"/>
    <w:rsid w:val="00466511"/>
    <w:rsid w:val="00474C74"/>
    <w:rsid w:val="00495316"/>
    <w:rsid w:val="00496D5E"/>
    <w:rsid w:val="00497553"/>
    <w:rsid w:val="004A15F1"/>
    <w:rsid w:val="004B37FF"/>
    <w:rsid w:val="004B6FF6"/>
    <w:rsid w:val="004C0F96"/>
    <w:rsid w:val="004C3720"/>
    <w:rsid w:val="004D37AA"/>
    <w:rsid w:val="004D4151"/>
    <w:rsid w:val="004E1019"/>
    <w:rsid w:val="004F1308"/>
    <w:rsid w:val="005246E6"/>
    <w:rsid w:val="00525BEC"/>
    <w:rsid w:val="00530C6E"/>
    <w:rsid w:val="00531173"/>
    <w:rsid w:val="00533D39"/>
    <w:rsid w:val="005364D5"/>
    <w:rsid w:val="0054093B"/>
    <w:rsid w:val="00566418"/>
    <w:rsid w:val="005723E1"/>
    <w:rsid w:val="00574005"/>
    <w:rsid w:val="005765B9"/>
    <w:rsid w:val="005861A2"/>
    <w:rsid w:val="005A0D1C"/>
    <w:rsid w:val="005A3C10"/>
    <w:rsid w:val="005B263D"/>
    <w:rsid w:val="005C1594"/>
    <w:rsid w:val="005D3B5F"/>
    <w:rsid w:val="005D48D7"/>
    <w:rsid w:val="005D7103"/>
    <w:rsid w:val="005E33DB"/>
    <w:rsid w:val="005F0D04"/>
    <w:rsid w:val="005F2262"/>
    <w:rsid w:val="005F62B3"/>
    <w:rsid w:val="00613C4A"/>
    <w:rsid w:val="00617564"/>
    <w:rsid w:val="0062039D"/>
    <w:rsid w:val="00626F69"/>
    <w:rsid w:val="00633AD6"/>
    <w:rsid w:val="0063756C"/>
    <w:rsid w:val="00640272"/>
    <w:rsid w:val="00643386"/>
    <w:rsid w:val="00654BA7"/>
    <w:rsid w:val="006624B6"/>
    <w:rsid w:val="00664C88"/>
    <w:rsid w:val="00667FC3"/>
    <w:rsid w:val="006716B3"/>
    <w:rsid w:val="00672CB9"/>
    <w:rsid w:val="006739E6"/>
    <w:rsid w:val="00681849"/>
    <w:rsid w:val="006820ED"/>
    <w:rsid w:val="00682598"/>
    <w:rsid w:val="0068794D"/>
    <w:rsid w:val="00696A42"/>
    <w:rsid w:val="00697DB4"/>
    <w:rsid w:val="006A0057"/>
    <w:rsid w:val="006A0989"/>
    <w:rsid w:val="006B7B07"/>
    <w:rsid w:val="006C1E9B"/>
    <w:rsid w:val="006C5B69"/>
    <w:rsid w:val="006C6117"/>
    <w:rsid w:val="006D0D3C"/>
    <w:rsid w:val="006D7819"/>
    <w:rsid w:val="006E28EC"/>
    <w:rsid w:val="006E46EC"/>
    <w:rsid w:val="006E6FDB"/>
    <w:rsid w:val="006F2C32"/>
    <w:rsid w:val="006F4913"/>
    <w:rsid w:val="007031C1"/>
    <w:rsid w:val="007175EA"/>
    <w:rsid w:val="0074354C"/>
    <w:rsid w:val="007504D1"/>
    <w:rsid w:val="00751A22"/>
    <w:rsid w:val="00755F2C"/>
    <w:rsid w:val="00765D6B"/>
    <w:rsid w:val="007736DA"/>
    <w:rsid w:val="007839AB"/>
    <w:rsid w:val="00783FF4"/>
    <w:rsid w:val="00784E9D"/>
    <w:rsid w:val="00785F3A"/>
    <w:rsid w:val="00795EC3"/>
    <w:rsid w:val="00796583"/>
    <w:rsid w:val="007A09BF"/>
    <w:rsid w:val="007A5A34"/>
    <w:rsid w:val="007A68EB"/>
    <w:rsid w:val="007B60E9"/>
    <w:rsid w:val="007B78CD"/>
    <w:rsid w:val="007C3D60"/>
    <w:rsid w:val="007C59E0"/>
    <w:rsid w:val="007E0212"/>
    <w:rsid w:val="007F2FFA"/>
    <w:rsid w:val="007F768E"/>
    <w:rsid w:val="00800BAD"/>
    <w:rsid w:val="008102AE"/>
    <w:rsid w:val="00810E97"/>
    <w:rsid w:val="00813CF2"/>
    <w:rsid w:val="0081402B"/>
    <w:rsid w:val="00816429"/>
    <w:rsid w:val="00844C71"/>
    <w:rsid w:val="00845735"/>
    <w:rsid w:val="00845AB3"/>
    <w:rsid w:val="00851B6D"/>
    <w:rsid w:val="00853493"/>
    <w:rsid w:val="00854BFE"/>
    <w:rsid w:val="00863CBD"/>
    <w:rsid w:val="00866F59"/>
    <w:rsid w:val="00881870"/>
    <w:rsid w:val="0088194D"/>
    <w:rsid w:val="00883AA8"/>
    <w:rsid w:val="00890E27"/>
    <w:rsid w:val="008916AC"/>
    <w:rsid w:val="00895595"/>
    <w:rsid w:val="00897230"/>
    <w:rsid w:val="008A0F0B"/>
    <w:rsid w:val="008A37C2"/>
    <w:rsid w:val="008B5B85"/>
    <w:rsid w:val="008B7237"/>
    <w:rsid w:val="008C01EE"/>
    <w:rsid w:val="008C5FAC"/>
    <w:rsid w:val="008C6B91"/>
    <w:rsid w:val="008D1508"/>
    <w:rsid w:val="008D606C"/>
    <w:rsid w:val="008E24AF"/>
    <w:rsid w:val="008E5873"/>
    <w:rsid w:val="009077B1"/>
    <w:rsid w:val="00911E74"/>
    <w:rsid w:val="00923DF6"/>
    <w:rsid w:val="00924E4D"/>
    <w:rsid w:val="00931523"/>
    <w:rsid w:val="00944F84"/>
    <w:rsid w:val="00961769"/>
    <w:rsid w:val="00961C32"/>
    <w:rsid w:val="00967674"/>
    <w:rsid w:val="009815E1"/>
    <w:rsid w:val="0098323E"/>
    <w:rsid w:val="00990BF0"/>
    <w:rsid w:val="009965C2"/>
    <w:rsid w:val="009979CD"/>
    <w:rsid w:val="009A0DBB"/>
    <w:rsid w:val="009A2657"/>
    <w:rsid w:val="009A73AB"/>
    <w:rsid w:val="009B080B"/>
    <w:rsid w:val="009B50EF"/>
    <w:rsid w:val="009B5E5D"/>
    <w:rsid w:val="009B7FAD"/>
    <w:rsid w:val="009C4489"/>
    <w:rsid w:val="009D1165"/>
    <w:rsid w:val="009D3F60"/>
    <w:rsid w:val="009D685B"/>
    <w:rsid w:val="009E002E"/>
    <w:rsid w:val="009F1223"/>
    <w:rsid w:val="009F52BC"/>
    <w:rsid w:val="00A10101"/>
    <w:rsid w:val="00A14D31"/>
    <w:rsid w:val="00A16C77"/>
    <w:rsid w:val="00A2293A"/>
    <w:rsid w:val="00A37991"/>
    <w:rsid w:val="00A45ABC"/>
    <w:rsid w:val="00A465B0"/>
    <w:rsid w:val="00A47B7A"/>
    <w:rsid w:val="00A526BE"/>
    <w:rsid w:val="00A53E34"/>
    <w:rsid w:val="00A62D85"/>
    <w:rsid w:val="00A706C0"/>
    <w:rsid w:val="00A70748"/>
    <w:rsid w:val="00AA32C3"/>
    <w:rsid w:val="00AB5B4A"/>
    <w:rsid w:val="00AC78FD"/>
    <w:rsid w:val="00AD358B"/>
    <w:rsid w:val="00AD5206"/>
    <w:rsid w:val="00AE2816"/>
    <w:rsid w:val="00AE42B2"/>
    <w:rsid w:val="00AE4CF2"/>
    <w:rsid w:val="00B030E5"/>
    <w:rsid w:val="00B03572"/>
    <w:rsid w:val="00B05CBE"/>
    <w:rsid w:val="00B0774B"/>
    <w:rsid w:val="00B07C01"/>
    <w:rsid w:val="00B15A8B"/>
    <w:rsid w:val="00B20B56"/>
    <w:rsid w:val="00B24575"/>
    <w:rsid w:val="00B2485A"/>
    <w:rsid w:val="00B30E93"/>
    <w:rsid w:val="00B33675"/>
    <w:rsid w:val="00B360D1"/>
    <w:rsid w:val="00B37699"/>
    <w:rsid w:val="00B37EA8"/>
    <w:rsid w:val="00B4361D"/>
    <w:rsid w:val="00B46AA2"/>
    <w:rsid w:val="00B47590"/>
    <w:rsid w:val="00B5293A"/>
    <w:rsid w:val="00B5475A"/>
    <w:rsid w:val="00B54E9D"/>
    <w:rsid w:val="00B564A8"/>
    <w:rsid w:val="00B626B8"/>
    <w:rsid w:val="00B654D9"/>
    <w:rsid w:val="00B8461D"/>
    <w:rsid w:val="00B95470"/>
    <w:rsid w:val="00BA41FC"/>
    <w:rsid w:val="00BA4BD2"/>
    <w:rsid w:val="00BA65F1"/>
    <w:rsid w:val="00BB4AC1"/>
    <w:rsid w:val="00BB4FC4"/>
    <w:rsid w:val="00BC3DF0"/>
    <w:rsid w:val="00BE2C2E"/>
    <w:rsid w:val="00BE2FC4"/>
    <w:rsid w:val="00BE7CEF"/>
    <w:rsid w:val="00BF44D0"/>
    <w:rsid w:val="00BF556A"/>
    <w:rsid w:val="00BF6BF4"/>
    <w:rsid w:val="00C00C71"/>
    <w:rsid w:val="00C07316"/>
    <w:rsid w:val="00C1135B"/>
    <w:rsid w:val="00C12476"/>
    <w:rsid w:val="00C136DA"/>
    <w:rsid w:val="00C204D2"/>
    <w:rsid w:val="00C3073A"/>
    <w:rsid w:val="00C328CC"/>
    <w:rsid w:val="00C5144E"/>
    <w:rsid w:val="00C52ABC"/>
    <w:rsid w:val="00C5405C"/>
    <w:rsid w:val="00C57E03"/>
    <w:rsid w:val="00C62B81"/>
    <w:rsid w:val="00C64763"/>
    <w:rsid w:val="00C664EB"/>
    <w:rsid w:val="00C70D49"/>
    <w:rsid w:val="00C721F4"/>
    <w:rsid w:val="00C82EC4"/>
    <w:rsid w:val="00C83FF9"/>
    <w:rsid w:val="00C846A0"/>
    <w:rsid w:val="00C84DB2"/>
    <w:rsid w:val="00C87CB7"/>
    <w:rsid w:val="00CA152B"/>
    <w:rsid w:val="00CA1B69"/>
    <w:rsid w:val="00CA2742"/>
    <w:rsid w:val="00CB65AD"/>
    <w:rsid w:val="00CC1B08"/>
    <w:rsid w:val="00CC32F0"/>
    <w:rsid w:val="00CC3814"/>
    <w:rsid w:val="00CC57BD"/>
    <w:rsid w:val="00CC57CE"/>
    <w:rsid w:val="00CD10B8"/>
    <w:rsid w:val="00CD543E"/>
    <w:rsid w:val="00CF6AD4"/>
    <w:rsid w:val="00CF7A4E"/>
    <w:rsid w:val="00D02564"/>
    <w:rsid w:val="00D077CA"/>
    <w:rsid w:val="00D13435"/>
    <w:rsid w:val="00D14911"/>
    <w:rsid w:val="00D17BAB"/>
    <w:rsid w:val="00D17C56"/>
    <w:rsid w:val="00D21F28"/>
    <w:rsid w:val="00D3181D"/>
    <w:rsid w:val="00D36DD3"/>
    <w:rsid w:val="00D63778"/>
    <w:rsid w:val="00D7235D"/>
    <w:rsid w:val="00D7523F"/>
    <w:rsid w:val="00D80D4A"/>
    <w:rsid w:val="00D8416E"/>
    <w:rsid w:val="00D84ACA"/>
    <w:rsid w:val="00DA0C3F"/>
    <w:rsid w:val="00DB5D50"/>
    <w:rsid w:val="00DB5FA2"/>
    <w:rsid w:val="00DB6EAE"/>
    <w:rsid w:val="00DD3A15"/>
    <w:rsid w:val="00DD5DB7"/>
    <w:rsid w:val="00DE1305"/>
    <w:rsid w:val="00E141B4"/>
    <w:rsid w:val="00E22615"/>
    <w:rsid w:val="00E30079"/>
    <w:rsid w:val="00E31EC4"/>
    <w:rsid w:val="00E33AED"/>
    <w:rsid w:val="00E34AA2"/>
    <w:rsid w:val="00E35731"/>
    <w:rsid w:val="00E36255"/>
    <w:rsid w:val="00E53761"/>
    <w:rsid w:val="00E6274B"/>
    <w:rsid w:val="00E706C8"/>
    <w:rsid w:val="00E72998"/>
    <w:rsid w:val="00E73BB9"/>
    <w:rsid w:val="00E7690F"/>
    <w:rsid w:val="00E84D51"/>
    <w:rsid w:val="00E85BBD"/>
    <w:rsid w:val="00E86FAD"/>
    <w:rsid w:val="00E92A01"/>
    <w:rsid w:val="00E97FA7"/>
    <w:rsid w:val="00EA126A"/>
    <w:rsid w:val="00EA2563"/>
    <w:rsid w:val="00EC048B"/>
    <w:rsid w:val="00EC2E33"/>
    <w:rsid w:val="00EC4F78"/>
    <w:rsid w:val="00EE3DF7"/>
    <w:rsid w:val="00EF1C9F"/>
    <w:rsid w:val="00EF7E5D"/>
    <w:rsid w:val="00F01A75"/>
    <w:rsid w:val="00F058AC"/>
    <w:rsid w:val="00F1348C"/>
    <w:rsid w:val="00F15A13"/>
    <w:rsid w:val="00F20235"/>
    <w:rsid w:val="00F343B3"/>
    <w:rsid w:val="00F35437"/>
    <w:rsid w:val="00F42604"/>
    <w:rsid w:val="00F6350A"/>
    <w:rsid w:val="00F80E05"/>
    <w:rsid w:val="00F92AA7"/>
    <w:rsid w:val="00F94F80"/>
    <w:rsid w:val="00F96A1B"/>
    <w:rsid w:val="00FB7FE1"/>
    <w:rsid w:val="00FC3FA8"/>
    <w:rsid w:val="00FD74AE"/>
    <w:rsid w:val="00FE06F2"/>
    <w:rsid w:val="00FE1F4D"/>
    <w:rsid w:val="00FE39F8"/>
    <w:rsid w:val="00FF1506"/>
    <w:rsid w:val="00FF46E2"/>
    <w:rsid w:val="00FF5CD9"/>
    <w:rsid w:val="00FF702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2"/>
    </o:shapelayout>
  </w:shapeDefaults>
  <w:decimalSymbol w:val=","/>
  <w:listSeparator w:val=";"/>
  <w14:docId w14:val="2415EC16"/>
  <w15:docId w15:val="{E3E5C292-BD12-4109-B5D1-87DDD1E22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C6B91"/>
    <w:pPr>
      <w:tabs>
        <w:tab w:val="left" w:pos="567"/>
      </w:tabs>
      <w:spacing w:line="260" w:lineRule="exact"/>
    </w:pPr>
    <w:rPr>
      <w:sz w:val="22"/>
      <w:lang w:eastAsia="en-US"/>
    </w:rPr>
  </w:style>
  <w:style w:type="paragraph" w:styleId="Antrat1">
    <w:name w:val="heading 1"/>
    <w:basedOn w:val="prastasis"/>
    <w:next w:val="prastasis"/>
    <w:qFormat/>
    <w:pPr>
      <w:spacing w:before="240" w:after="120"/>
      <w:ind w:left="357" w:hanging="357"/>
      <w:outlineLvl w:val="0"/>
    </w:pPr>
    <w:rPr>
      <w:b/>
      <w:caps/>
      <w:sz w:val="26"/>
      <w:lang w:val="en-US"/>
    </w:rPr>
  </w:style>
  <w:style w:type="paragraph" w:styleId="Antrat2">
    <w:name w:val="heading 2"/>
    <w:basedOn w:val="prastasis"/>
    <w:next w:val="prastasis"/>
    <w:qFormat/>
    <w:pPr>
      <w:keepNext/>
      <w:spacing w:before="240" w:after="60"/>
      <w:outlineLvl w:val="1"/>
    </w:pPr>
    <w:rPr>
      <w:rFonts w:ascii="Helvetica" w:hAnsi="Helvetica"/>
      <w:b/>
      <w:i/>
      <w:sz w:val="24"/>
    </w:rPr>
  </w:style>
  <w:style w:type="paragraph" w:styleId="Antrat3">
    <w:name w:val="heading 3"/>
    <w:basedOn w:val="prastasis"/>
    <w:next w:val="prastasis"/>
    <w:qFormat/>
    <w:pPr>
      <w:keepNext/>
      <w:keepLines/>
      <w:spacing w:before="120" w:after="80"/>
      <w:outlineLvl w:val="2"/>
    </w:pPr>
    <w:rPr>
      <w:b/>
      <w:kern w:val="28"/>
      <w:sz w:val="24"/>
      <w:lang w:val="en-US"/>
    </w:rPr>
  </w:style>
  <w:style w:type="paragraph" w:styleId="Antrat4">
    <w:name w:val="heading 4"/>
    <w:basedOn w:val="prastasis"/>
    <w:next w:val="prastasis"/>
    <w:qFormat/>
    <w:pPr>
      <w:keepNext/>
      <w:jc w:val="both"/>
      <w:outlineLvl w:val="3"/>
    </w:pPr>
    <w:rPr>
      <w:b/>
      <w:noProof/>
    </w:rPr>
  </w:style>
  <w:style w:type="paragraph" w:styleId="Antrat5">
    <w:name w:val="heading 5"/>
    <w:basedOn w:val="prastasis"/>
    <w:next w:val="prastasis"/>
    <w:qFormat/>
    <w:pPr>
      <w:keepNext/>
      <w:jc w:val="both"/>
      <w:outlineLvl w:val="4"/>
    </w:pPr>
    <w:rPr>
      <w:noProof/>
    </w:rPr>
  </w:style>
  <w:style w:type="paragraph" w:styleId="Antrat6">
    <w:name w:val="heading 6"/>
    <w:basedOn w:val="prastasis"/>
    <w:next w:val="prastasis"/>
    <w:qFormat/>
    <w:pPr>
      <w:keepNext/>
      <w:tabs>
        <w:tab w:val="left" w:pos="-720"/>
        <w:tab w:val="left" w:pos="4536"/>
      </w:tabs>
      <w:suppressAutoHyphens/>
      <w:outlineLvl w:val="5"/>
    </w:pPr>
    <w:rPr>
      <w:i/>
    </w:rPr>
  </w:style>
  <w:style w:type="paragraph" w:styleId="Antrat7">
    <w:name w:val="heading 7"/>
    <w:basedOn w:val="prastasis"/>
    <w:next w:val="prastasis"/>
    <w:qFormat/>
    <w:pPr>
      <w:keepNext/>
      <w:tabs>
        <w:tab w:val="left" w:pos="-720"/>
        <w:tab w:val="left" w:pos="4536"/>
      </w:tabs>
      <w:suppressAutoHyphens/>
      <w:jc w:val="both"/>
      <w:outlineLvl w:val="6"/>
    </w:pPr>
    <w:rPr>
      <w:i/>
    </w:rPr>
  </w:style>
  <w:style w:type="paragraph" w:styleId="Antrat8">
    <w:name w:val="heading 8"/>
    <w:basedOn w:val="prastasis"/>
    <w:next w:val="prastasis"/>
    <w:qFormat/>
    <w:pPr>
      <w:keepNext/>
      <w:ind w:left="567" w:hanging="567"/>
      <w:jc w:val="both"/>
      <w:outlineLvl w:val="7"/>
    </w:pPr>
    <w:rPr>
      <w:b/>
      <w:i/>
    </w:rPr>
  </w:style>
  <w:style w:type="paragraph" w:styleId="Antrat9">
    <w:name w:val="heading 9"/>
    <w:basedOn w:val="prastasis"/>
    <w:next w:val="prastasis"/>
    <w:qFormat/>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spacing w:line="240" w:lineRule="auto"/>
    </w:pPr>
    <w:rPr>
      <w:rFonts w:ascii="Helvetica" w:hAnsi="Helvetica"/>
      <w:sz w:val="20"/>
    </w:rPr>
  </w:style>
  <w:style w:type="paragraph" w:styleId="Porat">
    <w:name w:val="footer"/>
    <w:basedOn w:val="prastasis"/>
    <w:pPr>
      <w:tabs>
        <w:tab w:val="center" w:pos="4536"/>
        <w:tab w:val="center" w:pos="8930"/>
      </w:tabs>
      <w:spacing w:line="240" w:lineRule="auto"/>
    </w:pPr>
    <w:rPr>
      <w:rFonts w:ascii="Helvetica" w:hAnsi="Helvetica"/>
      <w:sz w:val="16"/>
    </w:rPr>
  </w:style>
  <w:style w:type="character" w:styleId="Puslapionumeris">
    <w:name w:val="page number"/>
    <w:basedOn w:val="Numatytasispastraiposriftas"/>
  </w:style>
  <w:style w:type="paragraph" w:styleId="Pagrindiniotekstotrauka">
    <w:name w:val="Body Text Indent"/>
    <w:basedOn w:val="prastasis"/>
    <w:pPr>
      <w:tabs>
        <w:tab w:val="clear" w:pos="567"/>
      </w:tabs>
      <w:autoSpaceDE w:val="0"/>
      <w:autoSpaceDN w:val="0"/>
      <w:adjustRightInd w:val="0"/>
      <w:spacing w:line="240" w:lineRule="auto"/>
      <w:ind w:left="720"/>
      <w:jc w:val="both"/>
    </w:pPr>
    <w:rPr>
      <w:szCs w:val="22"/>
      <w:lang w:eastAsia="en-GB"/>
    </w:rPr>
  </w:style>
  <w:style w:type="paragraph" w:styleId="Pagrindinistekstas3">
    <w:name w:val="Body Text 3"/>
    <w:basedOn w:val="prastasis"/>
    <w:pPr>
      <w:tabs>
        <w:tab w:val="clear" w:pos="567"/>
      </w:tabs>
      <w:autoSpaceDE w:val="0"/>
      <w:autoSpaceDN w:val="0"/>
      <w:adjustRightInd w:val="0"/>
      <w:spacing w:line="240" w:lineRule="auto"/>
      <w:jc w:val="both"/>
    </w:pPr>
    <w:rPr>
      <w:color w:val="0000FF"/>
      <w:szCs w:val="22"/>
      <w:lang w:eastAsia="en-GB"/>
    </w:rPr>
  </w:style>
  <w:style w:type="paragraph" w:styleId="Pagrindiniotekstotrauka2">
    <w:name w:val="Body Text Indent 2"/>
    <w:basedOn w:val="prastasis"/>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Pagrindinistekstas">
    <w:name w:val="Body Text"/>
    <w:basedOn w:val="prastasis"/>
    <w:pPr>
      <w:tabs>
        <w:tab w:val="clear" w:pos="567"/>
      </w:tabs>
      <w:spacing w:line="240" w:lineRule="auto"/>
    </w:pPr>
    <w:rPr>
      <w:i/>
      <w:color w:val="008000"/>
    </w:rPr>
  </w:style>
  <w:style w:type="paragraph" w:styleId="Pagrindinistekstas2">
    <w:name w:val="Body Text 2"/>
    <w:basedOn w:val="prastasis"/>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Komentaronuoroda">
    <w:name w:val="annotation reference"/>
    <w:semiHidden/>
    <w:rPr>
      <w:sz w:val="16"/>
      <w:szCs w:val="16"/>
    </w:rPr>
  </w:style>
  <w:style w:type="paragraph" w:styleId="Komentarotekstas">
    <w:name w:val="annotation text"/>
    <w:basedOn w:val="prastasis"/>
    <w:link w:val="KomentarotekstasDiagrama"/>
    <w:semiHidden/>
    <w:rPr>
      <w:sz w:val="20"/>
    </w:rPr>
  </w:style>
  <w:style w:type="paragraph" w:customStyle="1" w:styleId="EMEAEnBodyText">
    <w:name w:val="EMEA En Body Text"/>
    <w:basedOn w:val="prastasis"/>
    <w:pPr>
      <w:tabs>
        <w:tab w:val="clear" w:pos="567"/>
      </w:tabs>
      <w:spacing w:before="120" w:after="120" w:line="240" w:lineRule="auto"/>
      <w:jc w:val="both"/>
    </w:pPr>
    <w:rPr>
      <w:lang w:val="en-US"/>
    </w:rPr>
  </w:style>
  <w:style w:type="paragraph" w:styleId="Dokumentostruktra">
    <w:name w:val="Document Map"/>
    <w:basedOn w:val="prastasis"/>
    <w:semiHidden/>
    <w:pPr>
      <w:shd w:val="clear" w:color="auto" w:fill="000080"/>
    </w:pPr>
    <w:rPr>
      <w:rFonts w:ascii="Tahoma" w:hAnsi="Tahoma" w:cs="Tahoma"/>
    </w:rPr>
  </w:style>
  <w:style w:type="character" w:styleId="Hipersaitas">
    <w:name w:val="Hyperlink"/>
    <w:rPr>
      <w:color w:val="0000FF"/>
      <w:u w:val="single"/>
    </w:rPr>
  </w:style>
  <w:style w:type="paragraph" w:customStyle="1" w:styleId="AHeader1">
    <w:name w:val="AHeader 1"/>
    <w:basedOn w:val="prastasis"/>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Pagrindiniotekstotrauka3">
    <w:name w:val="Body Text Indent 3"/>
    <w:basedOn w:val="prastasis"/>
    <w:pPr>
      <w:tabs>
        <w:tab w:val="left" w:pos="1134"/>
      </w:tabs>
      <w:autoSpaceDE w:val="0"/>
      <w:autoSpaceDN w:val="0"/>
      <w:adjustRightInd w:val="0"/>
      <w:ind w:left="633"/>
      <w:jc w:val="both"/>
    </w:pPr>
    <w:rPr>
      <w:szCs w:val="21"/>
    </w:rPr>
  </w:style>
  <w:style w:type="character" w:styleId="Perirtashipersaitas">
    <w:name w:val="FollowedHyperlink"/>
    <w:rPr>
      <w:color w:val="800080"/>
      <w:u w:val="single"/>
    </w:rPr>
  </w:style>
  <w:style w:type="paragraph" w:customStyle="1" w:styleId="Default">
    <w:name w:val="Default"/>
    <w:pPr>
      <w:autoSpaceDE w:val="0"/>
      <w:autoSpaceDN w:val="0"/>
      <w:adjustRightInd w:val="0"/>
    </w:pPr>
    <w:rPr>
      <w:lang w:val="en-US" w:eastAsia="en-US"/>
    </w:rPr>
  </w:style>
  <w:style w:type="paragraph" w:styleId="Debesliotekstas">
    <w:name w:val="Balloon Text"/>
    <w:basedOn w:val="prastasis"/>
    <w:semiHidden/>
    <w:rPr>
      <w:rFonts w:ascii="Tahoma" w:hAnsi="Tahoma" w:cs="Tahoma"/>
      <w:sz w:val="16"/>
      <w:szCs w:val="16"/>
    </w:rPr>
  </w:style>
  <w:style w:type="paragraph" w:styleId="Komentarotema">
    <w:name w:val="annotation subject"/>
    <w:basedOn w:val="Komentarotekstas"/>
    <w:next w:val="Komentarotekstas"/>
    <w:semiHidden/>
    <w:rPr>
      <w:b/>
      <w:bCs/>
    </w:rPr>
  </w:style>
  <w:style w:type="paragraph" w:customStyle="1" w:styleId="BodytextAgency">
    <w:name w:val="Body text (Agency)"/>
    <w:basedOn w:val="prastasis"/>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rPr>
  </w:style>
  <w:style w:type="paragraph" w:styleId="Pataisymai">
    <w:name w:val="Revision"/>
    <w:hidden/>
    <w:uiPriority w:val="99"/>
    <w:semiHidden/>
    <w:rPr>
      <w:sz w:val="22"/>
      <w:lang w:eastAsia="en-US"/>
    </w:rPr>
  </w:style>
  <w:style w:type="character" w:customStyle="1" w:styleId="AntratsDiagrama">
    <w:name w:val="Antraštės Diagrama"/>
    <w:basedOn w:val="Numatytasispastraiposriftas"/>
    <w:link w:val="Antrats"/>
    <w:rPr>
      <w:rFonts w:ascii="Helvetica" w:hAnsi="Helvetica"/>
      <w:lang w:eastAsia="en-US"/>
    </w:rPr>
  </w:style>
  <w:style w:type="table" w:customStyle="1" w:styleId="TableNormal1">
    <w:name w:val="Table Normal1"/>
    <w:uiPriority w:val="2"/>
    <w:semiHidden/>
    <w:unhideWhenUsed/>
    <w:qFormat/>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pPr>
      <w:widowControl w:val="0"/>
      <w:tabs>
        <w:tab w:val="clear" w:pos="567"/>
      </w:tabs>
      <w:autoSpaceDE w:val="0"/>
      <w:autoSpaceDN w:val="0"/>
      <w:spacing w:before="9" w:line="251" w:lineRule="exact"/>
    </w:pPr>
    <w:rPr>
      <w:szCs w:val="22"/>
      <w:lang w:eastAsia="en-GB" w:bidi="en-GB"/>
    </w:rPr>
  </w:style>
  <w:style w:type="paragraph" w:styleId="Sraopastraipa">
    <w:name w:val="List Paragraph"/>
    <w:basedOn w:val="prastasis"/>
    <w:uiPriority w:val="34"/>
    <w:qFormat/>
    <w:pPr>
      <w:ind w:left="720"/>
      <w:contextualSpacing/>
    </w:pPr>
  </w:style>
  <w:style w:type="character" w:styleId="Eilutsnumeris">
    <w:name w:val="line number"/>
    <w:basedOn w:val="Numatytasispastraiposriftas"/>
  </w:style>
  <w:style w:type="character" w:styleId="Neapdorotaspaminjimas">
    <w:name w:val="Unresolved Mention"/>
    <w:basedOn w:val="Numatytasispastraiposriftas"/>
    <w:uiPriority w:val="99"/>
    <w:semiHidden/>
    <w:unhideWhenUsed/>
    <w:rsid w:val="002A45C3"/>
    <w:rPr>
      <w:color w:val="605E5C"/>
      <w:shd w:val="clear" w:color="auto" w:fill="E1DFDD"/>
    </w:rPr>
  </w:style>
  <w:style w:type="character" w:customStyle="1" w:styleId="KomentarotekstasDiagrama">
    <w:name w:val="Komentaro tekstas Diagrama"/>
    <w:basedOn w:val="Numatytasispastraiposriftas"/>
    <w:link w:val="Komentarotekstas"/>
    <w:semiHidden/>
    <w:rsid w:val="0081402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DFD9B-8A1A-44E4-8413-4EA0A536F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29</Pages>
  <Words>6351</Words>
  <Characters>44586</Characters>
  <Application>Microsoft Office Word</Application>
  <DocSecurity>0</DocSecurity>
  <Lines>371</Lines>
  <Paragraphs>101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Nanoscan, INN-nanocolloidal human albumin</vt:lpstr>
      <vt:lpstr>Nanoscan, INN-nanocolloidal human albumin</vt:lpstr>
    </vt:vector>
  </TitlesOfParts>
  <Company>EMEA</Company>
  <LinksUpToDate>false</LinksUpToDate>
  <CharactersWithSpaces>50836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Nanoscan, INN-nanocolloidal human albumin</dc:title>
  <dc:subject>EPAR</dc:subject>
  <dc:creator>Jomilė Aleksienė</dc:creator>
  <cp:keywords>Nanoscan, INN-nanocolloidal human albumin</cp:keywords>
  <cp:lastModifiedBy>Birutė Valkauskaitė</cp:lastModifiedBy>
  <cp:revision>4</cp:revision>
  <cp:lastPrinted>2005-07-25T09:34:00Z</cp:lastPrinted>
  <dcterms:created xsi:type="dcterms:W3CDTF">2025-11-28T06:19:00Z</dcterms:created>
  <dcterms:modified xsi:type="dcterms:W3CDTF">2025-12-04T12:44:00Z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01/04/2021 15:38:56</vt:lpwstr>
  </property>
  <property fmtid="{D5CDD505-2E9C-101B-9397-08002B2CF9AE}" pid="7" name="DM_Creator_Name">
    <vt:lpwstr>Buch Monica</vt:lpwstr>
  </property>
  <property fmtid="{D5CDD505-2E9C-101B-9397-08002B2CF9AE}" pid="8" name="DM_DocRefId">
    <vt:lpwstr>EMA/195388/2021</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53548</vt:lpwstr>
  </property>
  <property fmtid="{D5CDD505-2E9C-101B-9397-08002B2CF9AE}" pid="14" name="DM_emea_doc_ref_id">
    <vt:lpwstr>EMA/195388/2021</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Buch Monica</vt:lpwstr>
  </property>
  <property fmtid="{D5CDD505-2E9C-101B-9397-08002B2CF9AE}" pid="34" name="DM_Modified_Date">
    <vt:lpwstr>01/04/2021 15:38:56</vt:lpwstr>
  </property>
  <property fmtid="{D5CDD505-2E9C-101B-9397-08002B2CF9AE}" pid="35" name="DM_Modifier_Name">
    <vt:lpwstr>Buch Monica</vt:lpwstr>
  </property>
  <property fmtid="{D5CDD505-2E9C-101B-9397-08002B2CF9AE}" pid="36" name="DM_Modify_Date">
    <vt:lpwstr>01/04/2021 15:38:56</vt:lpwstr>
  </property>
  <property fmtid="{D5CDD505-2E9C-101B-9397-08002B2CF9AE}" pid="37" name="DM_Name">
    <vt:lpwstr>mutual-recognition-decentralised-referral-product-information-template-version-42_en</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templates/03 QRD H-Referral templates/2021-04 H Referral template v 4.2 Apr 21</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0eea11ca-d417-4147-80ed-01a58412c458_ActionId">
    <vt:lpwstr>c49aa602-b81b-401e-b816-a7d462c973b6</vt:lpwstr>
  </property>
  <property fmtid="{D5CDD505-2E9C-101B-9397-08002B2CF9AE}" pid="46" name="MSIP_Label_0eea11ca-d417-4147-80ed-01a58412c458_ContentBits">
    <vt:lpwstr>2</vt:lpwstr>
  </property>
  <property fmtid="{D5CDD505-2E9C-101B-9397-08002B2CF9AE}" pid="47" name="MSIP_Label_0eea11ca-d417-4147-80ed-01a58412c458_Enabled">
    <vt:lpwstr>true</vt:lpwstr>
  </property>
  <property fmtid="{D5CDD505-2E9C-101B-9397-08002B2CF9AE}" pid="48" name="MSIP_Label_0eea11ca-d417-4147-80ed-01a58412c458_Method">
    <vt:lpwstr>Standard</vt:lpwstr>
  </property>
  <property fmtid="{D5CDD505-2E9C-101B-9397-08002B2CF9AE}" pid="49" name="MSIP_Label_0eea11ca-d417-4147-80ed-01a58412c458_Name">
    <vt:lpwstr>0eea11ca-d417-4147-80ed-01a58412c458</vt:lpwstr>
  </property>
  <property fmtid="{D5CDD505-2E9C-101B-9397-08002B2CF9AE}" pid="50" name="MSIP_Label_0eea11ca-d417-4147-80ed-01a58412c458_SetDate">
    <vt:lpwstr>2024-02-22T08:08:27Z</vt:lpwstr>
  </property>
  <property fmtid="{D5CDD505-2E9C-101B-9397-08002B2CF9AE}" pid="51" name="MSIP_Label_0eea11ca-d417-4147-80ed-01a58412c458_SiteId">
    <vt:lpwstr>bc9dc15c-61bc-4f03-b60b-e5b6d8922839</vt:lpwstr>
  </property>
  <property fmtid="{D5CDD505-2E9C-101B-9397-08002B2CF9AE}" pid="52" name="MSIP_Label_afe1b31d-cec0-4074-b4bd-f07689e43d84_ActionId">
    <vt:lpwstr>b565e58f-89a8-482f-b8cf-f942979938ee</vt:lpwstr>
  </property>
  <property fmtid="{D5CDD505-2E9C-101B-9397-08002B2CF9AE}" pid="53" name="MSIP_Label_afe1b31d-cec0-4074-b4bd-f07689e43d84_Application">
    <vt:lpwstr>Microsoft Azure Information Protection</vt:lpwstr>
  </property>
  <property fmtid="{D5CDD505-2E9C-101B-9397-08002B2CF9AE}" pid="54" name="MSIP_Label_afe1b31d-cec0-4074-b4bd-f07689e43d84_Enabled">
    <vt:lpwstr>True</vt:lpwstr>
  </property>
  <property fmtid="{D5CDD505-2E9C-101B-9397-08002B2CF9AE}" pid="55" name="MSIP_Label_afe1b31d-cec0-4074-b4bd-f07689e43d84_Extended_MSFT_Method">
    <vt:lpwstr>Automatic</vt:lpwstr>
  </property>
  <property fmtid="{D5CDD505-2E9C-101B-9397-08002B2CF9AE}" pid="56" name="MSIP_Label_afe1b31d-cec0-4074-b4bd-f07689e43d84_Name">
    <vt:lpwstr>Internal</vt:lpwstr>
  </property>
  <property fmtid="{D5CDD505-2E9C-101B-9397-08002B2CF9AE}" pid="57" name="MSIP_Label_afe1b31d-cec0-4074-b4bd-f07689e43d84_Owner">
    <vt:lpwstr>Tia.Akhtar@ema.europa.eu</vt:lpwstr>
  </property>
  <property fmtid="{D5CDD505-2E9C-101B-9397-08002B2CF9AE}" pid="58" name="MSIP_Label_afe1b31d-cec0-4074-b4bd-f07689e43d84_SetDate">
    <vt:lpwstr>2020-02-04T12:43:10.5730634Z</vt:lpwstr>
  </property>
  <property fmtid="{D5CDD505-2E9C-101B-9397-08002B2CF9AE}" pid="59" name="MSIP_Label_afe1b31d-cec0-4074-b4bd-f07689e43d84_SiteId">
    <vt:lpwstr>bc9dc15c-61bc-4f03-b60b-e5b6d8922839</vt:lpwstr>
  </property>
</Properties>
</file>