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82EC" w14:textId="26D8D4E3" w:rsidR="003F7CCA" w:rsidRDefault="0080197E">
      <w:pPr>
        <w:widowControl w:val="0"/>
        <w:spacing w:after="160" w:line="259" w:lineRule="auto"/>
        <w:jc w:val="center"/>
        <w:outlineLvl w:val="0"/>
        <w:rPr>
          <w:b/>
          <w:sz w:val="22"/>
          <w:szCs w:val="22"/>
          <w:lang w:eastAsia="sl-SI"/>
        </w:rPr>
      </w:pPr>
      <w:r>
        <w:rPr>
          <w:b/>
          <w:bCs/>
          <w:sz w:val="22"/>
          <w:szCs w:val="22"/>
          <w:lang w:eastAsia="sl-SI"/>
        </w:rPr>
        <w:t>Pakuotės lapelis: informacija pacientui</w:t>
      </w:r>
    </w:p>
    <w:p w14:paraId="20006A02" w14:textId="77777777" w:rsidR="003F7CCA" w:rsidRDefault="003F7CCA">
      <w:pPr>
        <w:widowControl w:val="0"/>
        <w:jc w:val="center"/>
        <w:outlineLvl w:val="0"/>
        <w:rPr>
          <w:b/>
          <w:sz w:val="22"/>
          <w:szCs w:val="22"/>
          <w:lang w:eastAsia="sl-SI"/>
        </w:rPr>
      </w:pPr>
    </w:p>
    <w:p w14:paraId="4AEF9323" w14:textId="77777777" w:rsidR="003F7CCA" w:rsidRDefault="0080197E">
      <w:pPr>
        <w:jc w:val="center"/>
        <w:rPr>
          <w:b/>
          <w:bCs/>
          <w:sz w:val="22"/>
          <w:szCs w:val="22"/>
          <w:lang w:eastAsia="sl-SI"/>
        </w:rPr>
      </w:pPr>
      <w:proofErr w:type="spellStart"/>
      <w:r>
        <w:rPr>
          <w:b/>
          <w:bCs/>
          <w:sz w:val="22"/>
          <w:szCs w:val="22"/>
          <w:lang w:eastAsia="sl-SI"/>
        </w:rPr>
        <w:t>Lymerexo</w:t>
      </w:r>
      <w:proofErr w:type="spellEnd"/>
      <w:r>
        <w:rPr>
          <w:b/>
          <w:bCs/>
          <w:sz w:val="22"/>
          <w:szCs w:val="22"/>
          <w:lang w:eastAsia="sl-SI"/>
        </w:rPr>
        <w:t xml:space="preserve"> 2,5 mg/850 mg plėvele dengtos tabletės</w:t>
      </w:r>
    </w:p>
    <w:p w14:paraId="63EC7955" w14:textId="77777777" w:rsidR="003F7CCA" w:rsidRDefault="0080197E">
      <w:pPr>
        <w:jc w:val="center"/>
        <w:rPr>
          <w:b/>
          <w:bCs/>
          <w:sz w:val="22"/>
          <w:szCs w:val="22"/>
          <w:lang w:eastAsia="sl-SI"/>
        </w:rPr>
      </w:pPr>
      <w:proofErr w:type="spellStart"/>
      <w:r>
        <w:rPr>
          <w:b/>
          <w:bCs/>
          <w:sz w:val="22"/>
          <w:szCs w:val="22"/>
          <w:lang w:eastAsia="sl-SI"/>
        </w:rPr>
        <w:t>Lymerexo</w:t>
      </w:r>
      <w:proofErr w:type="spellEnd"/>
      <w:r>
        <w:rPr>
          <w:b/>
          <w:bCs/>
          <w:sz w:val="22"/>
          <w:szCs w:val="22"/>
          <w:lang w:eastAsia="sl-SI"/>
        </w:rPr>
        <w:t xml:space="preserve"> 2,5 mg/1 000 mg plėvele dengtos tabletės</w:t>
      </w:r>
    </w:p>
    <w:p w14:paraId="01F7A6FF" w14:textId="749C3626" w:rsidR="003F7CCA" w:rsidRDefault="0080197E">
      <w:pPr>
        <w:jc w:val="center"/>
        <w:rPr>
          <w:sz w:val="22"/>
          <w:szCs w:val="22"/>
        </w:rPr>
      </w:pPr>
      <w:proofErr w:type="spellStart"/>
      <w:r>
        <w:rPr>
          <w:sz w:val="22"/>
          <w:szCs w:val="22"/>
        </w:rPr>
        <w:t>linagliptinas</w:t>
      </w:r>
      <w:proofErr w:type="spellEnd"/>
      <w:r w:rsidR="009E466F">
        <w:rPr>
          <w:sz w:val="22"/>
          <w:szCs w:val="22"/>
        </w:rPr>
        <w:t>/</w:t>
      </w:r>
      <w:proofErr w:type="spellStart"/>
      <w:r>
        <w:rPr>
          <w:sz w:val="22"/>
          <w:szCs w:val="22"/>
        </w:rPr>
        <w:t>metformino</w:t>
      </w:r>
      <w:proofErr w:type="spellEnd"/>
      <w:r>
        <w:rPr>
          <w:sz w:val="22"/>
          <w:szCs w:val="22"/>
        </w:rPr>
        <w:t xml:space="preserve"> hidrochloridas</w:t>
      </w:r>
    </w:p>
    <w:p w14:paraId="14CE3472" w14:textId="77777777" w:rsidR="003F7CCA" w:rsidRDefault="003F7CCA">
      <w:pPr>
        <w:jc w:val="center"/>
        <w:rPr>
          <w:rFonts w:eastAsia="Cambria"/>
          <w:b/>
          <w:sz w:val="22"/>
          <w:szCs w:val="22"/>
          <w:lang w:eastAsia="en-US"/>
        </w:rPr>
      </w:pPr>
    </w:p>
    <w:p w14:paraId="45BEA88C" w14:textId="77777777" w:rsidR="003F7CCA" w:rsidRDefault="0080197E">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3E54D701" w14:textId="77777777" w:rsidR="003F7CCA" w:rsidRDefault="0080197E">
      <w:pPr>
        <w:numPr>
          <w:ilvl w:val="0"/>
          <w:numId w:val="2"/>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57C91A87" w14:textId="77777777" w:rsidR="003F7CCA" w:rsidRDefault="0080197E">
      <w:pPr>
        <w:numPr>
          <w:ilvl w:val="0"/>
          <w:numId w:val="2"/>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590B8CBA" w14:textId="77777777" w:rsidR="003F7CCA" w:rsidRDefault="0080197E">
      <w:pPr>
        <w:numPr>
          <w:ilvl w:val="0"/>
          <w:numId w:val="2"/>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2B2293B0" w14:textId="27D63675" w:rsidR="003F7CCA" w:rsidRDefault="0080197E">
      <w:pPr>
        <w:numPr>
          <w:ilvl w:val="0"/>
          <w:numId w:val="2"/>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w:t>
      </w:r>
      <w:r w:rsidR="00ED506B">
        <w:rPr>
          <w:sz w:val="22"/>
          <w:szCs w:val="22"/>
          <w:lang w:eastAsia="lt-LT"/>
        </w:rPr>
        <w:t>,</w:t>
      </w:r>
      <w:r>
        <w:rPr>
          <w:sz w:val="22"/>
          <w:szCs w:val="22"/>
          <w:lang w:eastAsia="lt-LT"/>
        </w:rPr>
        <w:t xml:space="preserve"> vaistininką</w:t>
      </w:r>
      <w:r w:rsidR="00ED506B">
        <w:rPr>
          <w:sz w:val="22"/>
          <w:szCs w:val="22"/>
          <w:lang w:eastAsia="lt-LT"/>
        </w:rPr>
        <w:t xml:space="preserve"> arba slaugytoją</w:t>
      </w:r>
      <w:r>
        <w:rPr>
          <w:sz w:val="22"/>
          <w:szCs w:val="22"/>
          <w:lang w:eastAsia="lt-LT"/>
        </w:rPr>
        <w:t>. Žr. 4 skyrių.</w:t>
      </w:r>
    </w:p>
    <w:p w14:paraId="688891CA" w14:textId="77777777" w:rsidR="003F7CCA" w:rsidRDefault="003F7CCA">
      <w:pPr>
        <w:rPr>
          <w:sz w:val="22"/>
          <w:szCs w:val="22"/>
          <w:lang w:eastAsia="lt-LT"/>
        </w:rPr>
      </w:pPr>
    </w:p>
    <w:p w14:paraId="5A4DDDD4" w14:textId="77777777" w:rsidR="003F7CCA" w:rsidRDefault="0080197E">
      <w:pPr>
        <w:rPr>
          <w:b/>
          <w:sz w:val="22"/>
          <w:szCs w:val="22"/>
          <w:lang w:eastAsia="lt-LT"/>
        </w:rPr>
      </w:pPr>
      <w:r>
        <w:rPr>
          <w:b/>
          <w:sz w:val="22"/>
          <w:szCs w:val="22"/>
          <w:lang w:eastAsia="lt-LT"/>
        </w:rPr>
        <w:t>Apie ką rašoma šiame lapelyje?</w:t>
      </w:r>
    </w:p>
    <w:p w14:paraId="7843F9FC" w14:textId="77777777" w:rsidR="003F7CCA" w:rsidRDefault="003F7CCA">
      <w:pPr>
        <w:rPr>
          <w:b/>
          <w:sz w:val="22"/>
          <w:szCs w:val="22"/>
          <w:lang w:eastAsia="lt-LT"/>
        </w:rPr>
      </w:pPr>
    </w:p>
    <w:p w14:paraId="62DA2EEF" w14:textId="77777777" w:rsidR="003F7CCA" w:rsidRDefault="0080197E">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Lymerexo</w:t>
      </w:r>
      <w:proofErr w:type="spellEnd"/>
      <w:r>
        <w:rPr>
          <w:sz w:val="22"/>
          <w:szCs w:val="22"/>
          <w:lang w:eastAsia="lt-LT"/>
        </w:rPr>
        <w:t xml:space="preserve"> ir kam jis vartojamas</w:t>
      </w:r>
    </w:p>
    <w:p w14:paraId="6747605D" w14:textId="77777777" w:rsidR="003F7CCA" w:rsidRDefault="0080197E">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Lymerexo</w:t>
      </w:r>
      <w:proofErr w:type="spellEnd"/>
    </w:p>
    <w:p w14:paraId="3848ABF3" w14:textId="77777777" w:rsidR="003F7CCA" w:rsidRDefault="0080197E">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Lymerexo</w:t>
      </w:r>
      <w:proofErr w:type="spellEnd"/>
    </w:p>
    <w:p w14:paraId="56F94CC9" w14:textId="77777777" w:rsidR="003F7CCA" w:rsidRDefault="0080197E">
      <w:pPr>
        <w:ind w:left="540" w:hanging="540"/>
        <w:rPr>
          <w:sz w:val="22"/>
          <w:szCs w:val="22"/>
          <w:lang w:eastAsia="lt-LT"/>
        </w:rPr>
      </w:pPr>
      <w:r>
        <w:rPr>
          <w:sz w:val="22"/>
          <w:szCs w:val="22"/>
          <w:lang w:eastAsia="lt-LT"/>
        </w:rPr>
        <w:t>4.</w:t>
      </w:r>
      <w:r>
        <w:rPr>
          <w:sz w:val="22"/>
          <w:szCs w:val="22"/>
          <w:lang w:eastAsia="lt-LT"/>
        </w:rPr>
        <w:tab/>
        <w:t>Galimas šalutinis poveikis</w:t>
      </w:r>
    </w:p>
    <w:p w14:paraId="3503AE1C" w14:textId="77777777" w:rsidR="003F7CCA" w:rsidRDefault="0080197E">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Lymerexo</w:t>
      </w:r>
      <w:proofErr w:type="spellEnd"/>
    </w:p>
    <w:p w14:paraId="693B4202" w14:textId="77777777" w:rsidR="003F7CCA" w:rsidRDefault="0080197E">
      <w:pPr>
        <w:ind w:left="540" w:hanging="540"/>
        <w:rPr>
          <w:sz w:val="22"/>
          <w:szCs w:val="22"/>
          <w:lang w:eastAsia="lt-LT"/>
        </w:rPr>
      </w:pPr>
      <w:r>
        <w:rPr>
          <w:sz w:val="22"/>
          <w:szCs w:val="22"/>
          <w:lang w:eastAsia="lt-LT"/>
        </w:rPr>
        <w:t>6.</w:t>
      </w:r>
      <w:r>
        <w:rPr>
          <w:sz w:val="22"/>
          <w:szCs w:val="22"/>
          <w:lang w:eastAsia="lt-LT"/>
        </w:rPr>
        <w:tab/>
        <w:t>Pakuotės turinys ir kita informacija</w:t>
      </w:r>
    </w:p>
    <w:p w14:paraId="21603EC4" w14:textId="77777777" w:rsidR="003F7CCA" w:rsidRDefault="003F7CCA">
      <w:pPr>
        <w:widowControl w:val="0"/>
        <w:numPr>
          <w:ilvl w:val="12"/>
          <w:numId w:val="0"/>
        </w:numPr>
        <w:rPr>
          <w:sz w:val="22"/>
          <w:szCs w:val="22"/>
          <w:lang w:eastAsia="sl-SI"/>
        </w:rPr>
      </w:pPr>
    </w:p>
    <w:p w14:paraId="0454983C" w14:textId="77777777" w:rsidR="003F7CCA" w:rsidRDefault="003F7CCA">
      <w:pPr>
        <w:widowControl w:val="0"/>
        <w:numPr>
          <w:ilvl w:val="12"/>
          <w:numId w:val="0"/>
        </w:numPr>
        <w:rPr>
          <w:sz w:val="22"/>
          <w:szCs w:val="22"/>
          <w:lang w:eastAsia="sl-SI"/>
        </w:rPr>
      </w:pPr>
    </w:p>
    <w:p w14:paraId="3C60DDA9" w14:textId="77777777" w:rsidR="003F7CCA" w:rsidRDefault="0080197E">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Lymerexo</w:t>
      </w:r>
      <w:proofErr w:type="spellEnd"/>
      <w:r>
        <w:rPr>
          <w:b/>
          <w:bCs/>
          <w:sz w:val="22"/>
          <w:szCs w:val="22"/>
          <w:lang w:eastAsia="en-US"/>
        </w:rPr>
        <w:t xml:space="preserve"> </w:t>
      </w:r>
      <w:r>
        <w:rPr>
          <w:b/>
          <w:sz w:val="22"/>
          <w:szCs w:val="22"/>
          <w:lang w:eastAsia="en-US"/>
        </w:rPr>
        <w:t>ir kam jis vartojamas</w:t>
      </w:r>
    </w:p>
    <w:p w14:paraId="6B246825" w14:textId="77777777" w:rsidR="003F7CCA" w:rsidRDefault="003F7CCA">
      <w:pPr>
        <w:widowControl w:val="0"/>
        <w:ind w:left="567" w:hanging="567"/>
        <w:rPr>
          <w:sz w:val="22"/>
          <w:szCs w:val="22"/>
          <w:lang w:eastAsia="en-US"/>
        </w:rPr>
      </w:pPr>
    </w:p>
    <w:p w14:paraId="6EBC45C8" w14:textId="77777777" w:rsidR="003F7CCA" w:rsidRDefault="0080197E">
      <w:pPr>
        <w:widowControl w:val="0"/>
        <w:autoSpaceDE w:val="0"/>
        <w:autoSpaceDN w:val="0"/>
        <w:adjustRightInd w:val="0"/>
        <w:rPr>
          <w:sz w:val="22"/>
          <w:szCs w:val="22"/>
          <w:lang w:eastAsia="en-US"/>
        </w:rPr>
      </w:pPr>
      <w:r>
        <w:rPr>
          <w:sz w:val="22"/>
          <w:szCs w:val="22"/>
        </w:rPr>
        <w:t xml:space="preserve">Jūsų vaisto (tabletės) pavadinimas yra </w:t>
      </w:r>
      <w:proofErr w:type="spellStart"/>
      <w:r>
        <w:rPr>
          <w:sz w:val="22"/>
          <w:szCs w:val="22"/>
        </w:rPr>
        <w:t>Lymerexo</w:t>
      </w:r>
      <w:proofErr w:type="spellEnd"/>
      <w:r>
        <w:rPr>
          <w:sz w:val="22"/>
          <w:szCs w:val="22"/>
        </w:rPr>
        <w:t xml:space="preserve">. Jo sudėtyje yra dvi skirtingos veikliosios medžiagos: </w:t>
      </w:r>
      <w:proofErr w:type="spellStart"/>
      <w:r>
        <w:rPr>
          <w:sz w:val="22"/>
          <w:szCs w:val="22"/>
        </w:rPr>
        <w:t>linagliptinas</w:t>
      </w:r>
      <w:proofErr w:type="spellEnd"/>
      <w:r>
        <w:rPr>
          <w:sz w:val="22"/>
          <w:szCs w:val="22"/>
        </w:rPr>
        <w:t xml:space="preserve"> ir </w:t>
      </w:r>
      <w:proofErr w:type="spellStart"/>
      <w:r>
        <w:rPr>
          <w:sz w:val="22"/>
          <w:szCs w:val="22"/>
        </w:rPr>
        <w:t>metforminas</w:t>
      </w:r>
      <w:proofErr w:type="spellEnd"/>
      <w:r>
        <w:rPr>
          <w:sz w:val="22"/>
          <w:szCs w:val="22"/>
        </w:rPr>
        <w:t>.</w:t>
      </w:r>
    </w:p>
    <w:p w14:paraId="47CDEAB0" w14:textId="77777777" w:rsidR="003F7CCA" w:rsidRDefault="0080197E">
      <w:pPr>
        <w:numPr>
          <w:ilvl w:val="0"/>
          <w:numId w:val="9"/>
        </w:numPr>
        <w:tabs>
          <w:tab w:val="left" w:pos="567"/>
        </w:tabs>
        <w:spacing w:line="260" w:lineRule="exact"/>
        <w:ind w:left="567" w:hanging="567"/>
        <w:contextualSpacing/>
        <w:rPr>
          <w:rFonts w:eastAsia="Calibri"/>
          <w:color w:val="000000"/>
          <w:sz w:val="22"/>
          <w:szCs w:val="22"/>
          <w:lang w:eastAsia="en-US"/>
        </w:rPr>
      </w:pPr>
      <w:proofErr w:type="spellStart"/>
      <w:r>
        <w:rPr>
          <w:rFonts w:eastAsia="Calibri"/>
          <w:sz w:val="22"/>
          <w:szCs w:val="22"/>
          <w:lang w:eastAsia="en-US"/>
        </w:rPr>
        <w:t>Linagliptinas</w:t>
      </w:r>
      <w:proofErr w:type="spellEnd"/>
      <w:r>
        <w:rPr>
          <w:rFonts w:eastAsia="Calibri"/>
          <w:sz w:val="22"/>
          <w:szCs w:val="22"/>
          <w:lang w:eastAsia="en-US"/>
        </w:rPr>
        <w:t xml:space="preserve"> priklauso vaistų, vadinamų DPP-4 inhibitoriais (dipeptidilpeptidazės-4 inhibitoriais), grupei.</w:t>
      </w:r>
    </w:p>
    <w:p w14:paraId="41B14478" w14:textId="77777777" w:rsidR="003F7CCA" w:rsidRDefault="0080197E">
      <w:pPr>
        <w:numPr>
          <w:ilvl w:val="0"/>
          <w:numId w:val="9"/>
        </w:numPr>
        <w:tabs>
          <w:tab w:val="left" w:pos="567"/>
        </w:tabs>
        <w:spacing w:line="260" w:lineRule="exact"/>
        <w:ind w:left="567" w:hanging="567"/>
        <w:contextualSpacing/>
        <w:rPr>
          <w:rFonts w:eastAsia="Calibri"/>
          <w:color w:val="000000"/>
          <w:sz w:val="22"/>
          <w:szCs w:val="22"/>
          <w:lang w:eastAsia="en-US"/>
        </w:rPr>
      </w:pPr>
      <w:r>
        <w:rPr>
          <w:snapToGrid w:val="0"/>
          <w:color w:val="000000"/>
          <w:sz w:val="22"/>
          <w:szCs w:val="22"/>
          <w:lang w:eastAsia="en-US"/>
        </w:rPr>
        <w:t xml:space="preserve">Metforminas priklauso vaistų, vadinamų </w:t>
      </w:r>
      <w:proofErr w:type="spellStart"/>
      <w:r>
        <w:rPr>
          <w:snapToGrid w:val="0"/>
          <w:color w:val="000000"/>
          <w:sz w:val="22"/>
          <w:szCs w:val="22"/>
          <w:lang w:eastAsia="en-US"/>
        </w:rPr>
        <w:t>biguanidais</w:t>
      </w:r>
      <w:proofErr w:type="spellEnd"/>
      <w:r>
        <w:rPr>
          <w:snapToGrid w:val="0"/>
          <w:color w:val="000000"/>
          <w:sz w:val="22"/>
          <w:szCs w:val="22"/>
          <w:lang w:eastAsia="en-US"/>
        </w:rPr>
        <w:t>, grupei.</w:t>
      </w:r>
    </w:p>
    <w:p w14:paraId="489C83F6" w14:textId="77777777" w:rsidR="003F7CCA" w:rsidRDefault="003F7CCA">
      <w:pPr>
        <w:rPr>
          <w:snapToGrid w:val="0"/>
          <w:color w:val="000000"/>
          <w:sz w:val="22"/>
          <w:szCs w:val="22"/>
          <w:lang w:eastAsia="en-US"/>
        </w:rPr>
      </w:pPr>
    </w:p>
    <w:p w14:paraId="377F6270"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Kaip šis vaistas veikia</w:t>
      </w:r>
    </w:p>
    <w:p w14:paraId="2CF03602"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Veikdamos kartu, dvi veikliosios medžiagos reguliuoja cukraus kiekį kraujyje 2 tipo cukriniu diabetu sergantiems suaugusiems pacientams. Kartu su dieta ir fiziniu krūviu šis vaistas padidina insulino kiekį ir jo poveikį po valgio bei mažina Jūsų organizme gaminamo cukraus kiekį.</w:t>
      </w:r>
    </w:p>
    <w:p w14:paraId="1654C3F8" w14:textId="77777777" w:rsidR="003F7CCA" w:rsidRDefault="003F7CCA">
      <w:pPr>
        <w:autoSpaceDE w:val="0"/>
        <w:autoSpaceDN w:val="0"/>
        <w:adjustRightInd w:val="0"/>
        <w:rPr>
          <w:rFonts w:eastAsiaTheme="minorHAnsi"/>
          <w:color w:val="000000"/>
          <w:sz w:val="22"/>
          <w:szCs w:val="22"/>
          <w:lang w:eastAsia="en-US"/>
        </w:rPr>
      </w:pPr>
    </w:p>
    <w:p w14:paraId="4CEEC162"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Šis vaistas gali būti vartojamas vienas arba kartu su tam tikrais kitais vaistais nuo cukrinio diabeto, pvz., </w:t>
      </w:r>
      <w:proofErr w:type="spellStart"/>
      <w:r>
        <w:rPr>
          <w:rFonts w:eastAsiaTheme="minorHAnsi"/>
          <w:color w:val="000000"/>
          <w:sz w:val="22"/>
          <w:szCs w:val="22"/>
          <w:lang w:eastAsia="en-US"/>
        </w:rPr>
        <w:t>sulfonilurėjos</w:t>
      </w:r>
      <w:proofErr w:type="spellEnd"/>
      <w:r>
        <w:rPr>
          <w:rFonts w:eastAsiaTheme="minorHAnsi"/>
          <w:color w:val="000000"/>
          <w:sz w:val="22"/>
          <w:szCs w:val="22"/>
          <w:lang w:eastAsia="en-US"/>
        </w:rPr>
        <w:t xml:space="preserve"> dariniais, </w:t>
      </w:r>
      <w:proofErr w:type="spellStart"/>
      <w:r>
        <w:rPr>
          <w:rFonts w:eastAsiaTheme="minorHAnsi"/>
          <w:color w:val="000000"/>
          <w:sz w:val="22"/>
          <w:szCs w:val="22"/>
          <w:lang w:eastAsia="en-US"/>
        </w:rPr>
        <w:t>empagliflozinu</w:t>
      </w:r>
      <w:proofErr w:type="spellEnd"/>
      <w:r>
        <w:rPr>
          <w:rFonts w:eastAsiaTheme="minorHAnsi"/>
          <w:color w:val="000000"/>
          <w:sz w:val="22"/>
          <w:szCs w:val="22"/>
          <w:lang w:eastAsia="en-US"/>
        </w:rPr>
        <w:t xml:space="preserve"> arba insulinu.</w:t>
      </w:r>
    </w:p>
    <w:p w14:paraId="7E7DA098" w14:textId="77777777" w:rsidR="003F7CCA" w:rsidRDefault="003F7CCA">
      <w:pPr>
        <w:autoSpaceDE w:val="0"/>
        <w:autoSpaceDN w:val="0"/>
        <w:adjustRightInd w:val="0"/>
        <w:rPr>
          <w:rFonts w:eastAsiaTheme="minorHAnsi"/>
          <w:color w:val="000000"/>
          <w:sz w:val="22"/>
          <w:szCs w:val="22"/>
          <w:lang w:eastAsia="en-US"/>
        </w:rPr>
      </w:pPr>
    </w:p>
    <w:p w14:paraId="3486D8D0"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Kas yra 2 tipo cukrinis diabetas?</w:t>
      </w:r>
    </w:p>
    <w:p w14:paraId="34386520" w14:textId="77777777" w:rsidR="003F7CCA" w:rsidRDefault="0080197E">
      <w:pPr>
        <w:widowControl w:val="0"/>
        <w:numPr>
          <w:ilvl w:val="12"/>
          <w:numId w:val="0"/>
        </w:numPr>
        <w:rPr>
          <w:sz w:val="22"/>
          <w:szCs w:val="22"/>
          <w:lang w:eastAsia="en-US"/>
        </w:rPr>
      </w:pPr>
      <w:r>
        <w:rPr>
          <w:rFonts w:eastAsiaTheme="minorHAnsi"/>
          <w:color w:val="000000"/>
          <w:sz w:val="22"/>
          <w:szCs w:val="22"/>
          <w:lang w:eastAsia="en-US"/>
        </w:rPr>
        <w:t>2 tipo cukrinis diabetas yra liga, kuria sergant Jūsų organizmas nepagamina pakankamai insulino ir insulinas, kurį Jūsų organizmas pagamina, neveikia taip gerai, kaip turėtų. Be to, Jūsų organizmas gali gaminti per daug cukraus. Jeigu taip atsitinka, cukrus (gliukozė) susikaupia kraujyje. Tai gali lemti sunkius sutrikimus, pvz., širdies ligą, inkstų ligą, apakimą ir galūnių amputaciją (nupjovimą).</w:t>
      </w:r>
    </w:p>
    <w:p w14:paraId="728C53FD" w14:textId="77777777" w:rsidR="003F7CCA" w:rsidRDefault="003F7CCA">
      <w:pPr>
        <w:widowControl w:val="0"/>
        <w:numPr>
          <w:ilvl w:val="12"/>
          <w:numId w:val="0"/>
        </w:numPr>
        <w:rPr>
          <w:sz w:val="22"/>
          <w:szCs w:val="22"/>
          <w:lang w:eastAsia="en-US"/>
        </w:rPr>
      </w:pPr>
    </w:p>
    <w:p w14:paraId="0C7F092C" w14:textId="77777777" w:rsidR="003F7CCA" w:rsidRDefault="0080197E">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Lymerexo</w:t>
      </w:r>
      <w:proofErr w:type="spellEnd"/>
    </w:p>
    <w:p w14:paraId="008FA4FF" w14:textId="77777777" w:rsidR="003F7CCA" w:rsidRDefault="003F7CCA">
      <w:pPr>
        <w:widowControl w:val="0"/>
        <w:ind w:left="567" w:hanging="567"/>
        <w:rPr>
          <w:sz w:val="22"/>
          <w:szCs w:val="22"/>
          <w:lang w:eastAsia="en-US"/>
        </w:rPr>
      </w:pPr>
    </w:p>
    <w:p w14:paraId="21B96D1B" w14:textId="77777777" w:rsidR="003F7CCA" w:rsidRDefault="0080197E">
      <w:pPr>
        <w:widowControl w:val="0"/>
        <w:ind w:left="567" w:hanging="567"/>
        <w:rPr>
          <w:b/>
          <w:bCs/>
          <w:caps/>
          <w:sz w:val="22"/>
          <w:szCs w:val="22"/>
          <w:lang w:eastAsia="en-US"/>
        </w:rPr>
      </w:pPr>
      <w:proofErr w:type="spellStart"/>
      <w:r>
        <w:rPr>
          <w:b/>
          <w:bCs/>
          <w:sz w:val="22"/>
          <w:szCs w:val="22"/>
          <w:lang w:eastAsia="en-US"/>
        </w:rPr>
        <w:t>Lymerexo</w:t>
      </w:r>
      <w:proofErr w:type="spellEnd"/>
      <w:r>
        <w:rPr>
          <w:b/>
          <w:bCs/>
          <w:sz w:val="22"/>
          <w:szCs w:val="22"/>
          <w:lang w:eastAsia="en-US"/>
        </w:rPr>
        <w:t xml:space="preserve"> vartoti draudžiama:</w:t>
      </w:r>
    </w:p>
    <w:p w14:paraId="619B6D90" w14:textId="77777777"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alergija </w:t>
      </w:r>
      <w:proofErr w:type="spellStart"/>
      <w:r>
        <w:rPr>
          <w:sz w:val="22"/>
          <w:szCs w:val="22"/>
          <w:lang w:eastAsia="sl-SI"/>
        </w:rPr>
        <w:t>linagliptinui</w:t>
      </w:r>
      <w:proofErr w:type="spellEnd"/>
      <w:r>
        <w:rPr>
          <w:sz w:val="22"/>
          <w:szCs w:val="22"/>
          <w:lang w:eastAsia="sl-SI"/>
        </w:rPr>
        <w:t xml:space="preserve">, </w:t>
      </w:r>
      <w:proofErr w:type="spellStart"/>
      <w:r>
        <w:rPr>
          <w:sz w:val="22"/>
          <w:szCs w:val="22"/>
          <w:lang w:eastAsia="sl-SI"/>
        </w:rPr>
        <w:t>metforminui</w:t>
      </w:r>
      <w:proofErr w:type="spellEnd"/>
      <w:r>
        <w:rPr>
          <w:sz w:val="22"/>
          <w:szCs w:val="22"/>
          <w:lang w:eastAsia="sl-SI"/>
        </w:rPr>
        <w:t xml:space="preserve"> arba bet kuriai pagalbinei šio vaisto medžiagai (jos išvardytos 6 skyriuje);</w:t>
      </w:r>
    </w:p>
    <w:p w14:paraId="22C720F7" w14:textId="77777777"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labai susilpnėjusi inkstų funkcija;</w:t>
      </w:r>
    </w:p>
    <w:p w14:paraId="4C487840" w14:textId="0D6A5A48"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w:t>
      </w:r>
      <w:r w:rsidR="00982C63">
        <w:rPr>
          <w:sz w:val="22"/>
          <w:szCs w:val="22"/>
          <w:lang w:eastAsia="sl-SI"/>
        </w:rPr>
        <w:t xml:space="preserve">nesureguliuojamu </w:t>
      </w:r>
      <w:r w:rsidR="001E6EF2">
        <w:rPr>
          <w:sz w:val="22"/>
          <w:szCs w:val="22"/>
          <w:lang w:eastAsia="sl-SI"/>
        </w:rPr>
        <w:t>cukriniu</w:t>
      </w:r>
      <w:r>
        <w:rPr>
          <w:sz w:val="22"/>
          <w:szCs w:val="22"/>
          <w:lang w:eastAsia="sl-SI"/>
        </w:rPr>
        <w:t xml:space="preserve"> diabetu ir yra, pvz., sunki hiperglikemija (didel</w:t>
      </w:r>
      <w:r w:rsidR="00D6368A">
        <w:rPr>
          <w:sz w:val="22"/>
          <w:szCs w:val="22"/>
          <w:lang w:eastAsia="sl-SI"/>
        </w:rPr>
        <w:t>ė</w:t>
      </w:r>
      <w:r>
        <w:rPr>
          <w:sz w:val="22"/>
          <w:szCs w:val="22"/>
          <w:lang w:eastAsia="sl-SI"/>
        </w:rPr>
        <w:t xml:space="preserve"> gliukozės </w:t>
      </w:r>
      <w:r w:rsidR="00D6368A">
        <w:rPr>
          <w:sz w:val="22"/>
          <w:szCs w:val="22"/>
          <w:lang w:eastAsia="sl-SI"/>
        </w:rPr>
        <w:t xml:space="preserve">koncentracija </w:t>
      </w:r>
      <w:r>
        <w:rPr>
          <w:sz w:val="22"/>
          <w:szCs w:val="22"/>
          <w:lang w:eastAsia="sl-SI"/>
        </w:rPr>
        <w:t xml:space="preserve">kraujyje), pasireiškia pykinimas, vėmimas, viduriavimas, greitas svorio </w:t>
      </w:r>
      <w:r>
        <w:rPr>
          <w:sz w:val="22"/>
          <w:szCs w:val="22"/>
          <w:lang w:eastAsia="sl-SI"/>
        </w:rPr>
        <w:lastRenderedPageBreak/>
        <w:t xml:space="preserve">kritimas, pieno rūgšties </w:t>
      </w:r>
      <w:proofErr w:type="spellStart"/>
      <w:r>
        <w:rPr>
          <w:sz w:val="22"/>
          <w:szCs w:val="22"/>
          <w:lang w:eastAsia="sl-SI"/>
        </w:rPr>
        <w:t>acidozė</w:t>
      </w:r>
      <w:proofErr w:type="spellEnd"/>
      <w:r>
        <w:rPr>
          <w:sz w:val="22"/>
          <w:szCs w:val="22"/>
          <w:lang w:eastAsia="sl-SI"/>
        </w:rPr>
        <w:t xml:space="preserve"> (žr. „Pieno rūgšties </w:t>
      </w:r>
      <w:proofErr w:type="spellStart"/>
      <w:r>
        <w:rPr>
          <w:sz w:val="22"/>
          <w:szCs w:val="22"/>
          <w:lang w:eastAsia="sl-SI"/>
        </w:rPr>
        <w:t>acidozės</w:t>
      </w:r>
      <w:proofErr w:type="spellEnd"/>
      <w:r>
        <w:rPr>
          <w:sz w:val="22"/>
          <w:szCs w:val="22"/>
          <w:lang w:eastAsia="sl-SI"/>
        </w:rPr>
        <w:t xml:space="preserve"> rizika“ žr. toliau) arba </w:t>
      </w:r>
      <w:proofErr w:type="spellStart"/>
      <w:r>
        <w:rPr>
          <w:sz w:val="22"/>
          <w:szCs w:val="22"/>
          <w:lang w:eastAsia="sl-SI"/>
        </w:rPr>
        <w:t>ketoacidozė</w:t>
      </w:r>
      <w:proofErr w:type="spellEnd"/>
      <w:r>
        <w:rPr>
          <w:sz w:val="22"/>
          <w:szCs w:val="22"/>
          <w:lang w:eastAsia="sl-SI"/>
        </w:rPr>
        <w:t xml:space="preserve">. </w:t>
      </w:r>
      <w:proofErr w:type="spellStart"/>
      <w:r>
        <w:rPr>
          <w:sz w:val="22"/>
          <w:szCs w:val="22"/>
          <w:lang w:eastAsia="sl-SI"/>
        </w:rPr>
        <w:t>Ketoacidozė</w:t>
      </w:r>
      <w:proofErr w:type="spellEnd"/>
      <w:r>
        <w:rPr>
          <w:sz w:val="22"/>
          <w:szCs w:val="22"/>
          <w:lang w:eastAsia="sl-SI"/>
        </w:rPr>
        <w:t xml:space="preserve"> yra būklė, kai kraujyje kaupiasi medžiagos, vadinamos „</w:t>
      </w:r>
      <w:proofErr w:type="spellStart"/>
      <w:r>
        <w:rPr>
          <w:sz w:val="22"/>
          <w:szCs w:val="22"/>
          <w:lang w:eastAsia="sl-SI"/>
        </w:rPr>
        <w:t>ketoniniais</w:t>
      </w:r>
      <w:proofErr w:type="spellEnd"/>
      <w:r>
        <w:rPr>
          <w:sz w:val="22"/>
          <w:szCs w:val="22"/>
          <w:lang w:eastAsia="sl-SI"/>
        </w:rPr>
        <w:t xml:space="preserve"> kūnais“, ji gali sukelti diabetinę </w:t>
      </w:r>
      <w:proofErr w:type="spellStart"/>
      <w:r>
        <w:rPr>
          <w:sz w:val="22"/>
          <w:szCs w:val="22"/>
          <w:lang w:eastAsia="sl-SI"/>
        </w:rPr>
        <w:t>prekomą</w:t>
      </w:r>
      <w:proofErr w:type="spellEnd"/>
      <w:r>
        <w:rPr>
          <w:sz w:val="22"/>
          <w:szCs w:val="22"/>
          <w:lang w:eastAsia="sl-SI"/>
        </w:rPr>
        <w:t>. Simptomai gali būti pilvo skausmas, greitas ir gilus kvėpavimas, mieguistumas arba neįprastas vaisių kvapas iš burnos;</w:t>
      </w:r>
    </w:p>
    <w:p w14:paraId="133A04E5" w14:textId="77777777"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Jums kada nors pasireiškė diabetinė </w:t>
      </w:r>
      <w:proofErr w:type="spellStart"/>
      <w:r>
        <w:rPr>
          <w:sz w:val="22"/>
          <w:szCs w:val="22"/>
          <w:lang w:eastAsia="sl-SI"/>
        </w:rPr>
        <w:t>prekoma</w:t>
      </w:r>
      <w:proofErr w:type="spellEnd"/>
      <w:r>
        <w:rPr>
          <w:sz w:val="22"/>
          <w:szCs w:val="22"/>
          <w:lang w:eastAsia="sl-SI"/>
        </w:rPr>
        <w:t>;</w:t>
      </w:r>
    </w:p>
    <w:p w14:paraId="33DA9045" w14:textId="21EC0E80"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 sergate sunkia infekcine liga, kuri pažeidžia plaučius, bronch</w:t>
      </w:r>
      <w:r w:rsidR="004035E8">
        <w:rPr>
          <w:sz w:val="22"/>
          <w:szCs w:val="22"/>
          <w:lang w:eastAsia="sl-SI"/>
        </w:rPr>
        <w:t>us</w:t>
      </w:r>
      <w:r>
        <w:rPr>
          <w:sz w:val="22"/>
          <w:szCs w:val="22"/>
          <w:lang w:eastAsia="sl-SI"/>
        </w:rPr>
        <w:t xml:space="preserve"> ar inkstus. Sunkios infekcinės ligos gali pakenkti inkstams ir dėl to Jums gali kilti pieno rūgšties </w:t>
      </w:r>
      <w:proofErr w:type="spellStart"/>
      <w:r>
        <w:rPr>
          <w:sz w:val="22"/>
          <w:szCs w:val="22"/>
          <w:lang w:eastAsia="sl-SI"/>
        </w:rPr>
        <w:t>acidozės</w:t>
      </w:r>
      <w:proofErr w:type="spellEnd"/>
      <w:r>
        <w:rPr>
          <w:sz w:val="22"/>
          <w:szCs w:val="22"/>
          <w:lang w:eastAsia="sl-SI"/>
        </w:rPr>
        <w:t xml:space="preserve"> pavojus (žr. skyrių „Įspėjimai ir atsargumo priemonės“);</w:t>
      </w:r>
    </w:p>
    <w:p w14:paraId="62DD810E" w14:textId="31CFE301"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netekote daug vandens iš organizmo (pasireiškė dehidratacija), pvz., dėl ilgalaikio ar smarkaus viduriavimo, ar jei kelis kartus iš eilės vėmėte. Dehidratacija gali </w:t>
      </w:r>
      <w:r w:rsidR="00460E8B">
        <w:rPr>
          <w:sz w:val="22"/>
          <w:szCs w:val="22"/>
          <w:lang w:eastAsia="sl-SI"/>
        </w:rPr>
        <w:t>sukelti</w:t>
      </w:r>
      <w:r>
        <w:rPr>
          <w:sz w:val="22"/>
          <w:szCs w:val="22"/>
          <w:lang w:eastAsia="sl-SI"/>
        </w:rPr>
        <w:t xml:space="preserve"> inkstų </w:t>
      </w:r>
      <w:r w:rsidR="00460E8B">
        <w:rPr>
          <w:sz w:val="22"/>
          <w:szCs w:val="22"/>
          <w:lang w:eastAsia="sl-SI"/>
        </w:rPr>
        <w:t>sutrikimų</w:t>
      </w:r>
      <w:r>
        <w:rPr>
          <w:sz w:val="22"/>
          <w:szCs w:val="22"/>
          <w:lang w:eastAsia="sl-SI"/>
        </w:rPr>
        <w:t xml:space="preserve">, </w:t>
      </w:r>
      <w:r w:rsidR="0075705A">
        <w:rPr>
          <w:sz w:val="22"/>
          <w:szCs w:val="22"/>
          <w:lang w:eastAsia="sl-SI"/>
        </w:rPr>
        <w:t>dėl kurių gali kilti</w:t>
      </w:r>
      <w:r>
        <w:rPr>
          <w:sz w:val="22"/>
          <w:szCs w:val="22"/>
          <w:lang w:eastAsia="sl-SI"/>
        </w:rPr>
        <w:t xml:space="preserve"> pieno rūgšties </w:t>
      </w:r>
      <w:proofErr w:type="spellStart"/>
      <w:r>
        <w:rPr>
          <w:sz w:val="22"/>
          <w:szCs w:val="22"/>
          <w:lang w:eastAsia="sl-SI"/>
        </w:rPr>
        <w:t>acidozės</w:t>
      </w:r>
      <w:proofErr w:type="spellEnd"/>
      <w:r>
        <w:rPr>
          <w:sz w:val="22"/>
          <w:szCs w:val="22"/>
          <w:lang w:eastAsia="sl-SI"/>
        </w:rPr>
        <w:t xml:space="preserve"> pavoj</w:t>
      </w:r>
      <w:r w:rsidR="0075705A">
        <w:rPr>
          <w:sz w:val="22"/>
          <w:szCs w:val="22"/>
          <w:lang w:eastAsia="sl-SI"/>
        </w:rPr>
        <w:t>us</w:t>
      </w:r>
      <w:r>
        <w:rPr>
          <w:sz w:val="22"/>
          <w:szCs w:val="22"/>
          <w:lang w:eastAsia="sl-SI"/>
        </w:rPr>
        <w:t xml:space="preserve"> (žr. skyrių „Įspėjimai ir atsargumo priemonės“);</w:t>
      </w:r>
    </w:p>
    <w:p w14:paraId="66ACD5B1" w14:textId="0F447569"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neseniai buvote gydomi </w:t>
      </w:r>
      <w:r w:rsidR="009D1C33">
        <w:rPr>
          <w:sz w:val="22"/>
          <w:szCs w:val="22"/>
          <w:lang w:eastAsia="sl-SI"/>
        </w:rPr>
        <w:t xml:space="preserve">dėl </w:t>
      </w:r>
      <w:r>
        <w:rPr>
          <w:sz w:val="22"/>
          <w:szCs w:val="22"/>
          <w:lang w:eastAsia="sl-SI"/>
        </w:rPr>
        <w:t xml:space="preserve">ūminio širdies nepakankamumo arba neseniai patyrėte širdies priepuolį, jeigu Jums yra sunkus kraujotakos sutrikimas, pvz., šokas, ar kvėpavimo pasunkėjimas. Tai gali sąlygoti nepakankamą audinių aprūpinimą deguonimi, kas gali sukelti pieno rūgšties </w:t>
      </w:r>
      <w:proofErr w:type="spellStart"/>
      <w:r>
        <w:rPr>
          <w:sz w:val="22"/>
          <w:szCs w:val="22"/>
          <w:lang w:eastAsia="sl-SI"/>
        </w:rPr>
        <w:t>acidozės</w:t>
      </w:r>
      <w:proofErr w:type="spellEnd"/>
      <w:r>
        <w:rPr>
          <w:sz w:val="22"/>
          <w:szCs w:val="22"/>
          <w:lang w:eastAsia="sl-SI"/>
        </w:rPr>
        <w:t xml:space="preserve"> pavojų (žr. skyrių „Įspėjimai ir atsargumo priemonės“);</w:t>
      </w:r>
    </w:p>
    <w:p w14:paraId="0F8EDED1" w14:textId="77777777"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vargina kepenų veiklos sutrikimai;</w:t>
      </w:r>
    </w:p>
    <w:p w14:paraId="7706A089" w14:textId="77777777"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 per daug geriate alkoholio, nesvarbu ar kiekvieną dieną ar tik laikas nuo laiko (žr. poskyrį „</w:t>
      </w:r>
      <w:proofErr w:type="spellStart"/>
      <w:r>
        <w:rPr>
          <w:sz w:val="22"/>
          <w:szCs w:val="22"/>
          <w:lang w:eastAsia="sl-SI"/>
        </w:rPr>
        <w:t>Lymerexo</w:t>
      </w:r>
      <w:proofErr w:type="spellEnd"/>
      <w:r>
        <w:rPr>
          <w:sz w:val="22"/>
          <w:szCs w:val="22"/>
          <w:lang w:eastAsia="sl-SI"/>
        </w:rPr>
        <w:t xml:space="preserve"> vartojimas su alkoholio“).</w:t>
      </w:r>
    </w:p>
    <w:p w14:paraId="544992D7" w14:textId="77777777" w:rsidR="003F7CCA" w:rsidRDefault="003F7CCA">
      <w:pPr>
        <w:widowControl w:val="0"/>
        <w:autoSpaceDE w:val="0"/>
        <w:autoSpaceDN w:val="0"/>
        <w:adjustRightInd w:val="0"/>
        <w:rPr>
          <w:sz w:val="22"/>
          <w:szCs w:val="22"/>
          <w:lang w:eastAsia="en-US"/>
        </w:rPr>
      </w:pPr>
    </w:p>
    <w:p w14:paraId="259331AD" w14:textId="77777777" w:rsidR="003F7CCA" w:rsidRDefault="0080197E">
      <w:pPr>
        <w:widowControl w:val="0"/>
        <w:autoSpaceDE w:val="0"/>
        <w:autoSpaceDN w:val="0"/>
        <w:adjustRightInd w:val="0"/>
        <w:rPr>
          <w:sz w:val="22"/>
          <w:szCs w:val="22"/>
          <w:lang w:eastAsia="en-US"/>
        </w:rPr>
      </w:pPr>
      <w:r>
        <w:rPr>
          <w:sz w:val="22"/>
          <w:szCs w:val="22"/>
          <w:lang w:eastAsia="en-US"/>
        </w:rPr>
        <w:t>Jeigu kuri nors iš išvardytų būklių Jums tinka, šio vaistinio preparato vartoti draudžiama. Jeigu abejojate, pasitarkite su savo gydytoju arba vaistininku, prieš pradėdami vartoti šio vaisto.</w:t>
      </w:r>
    </w:p>
    <w:p w14:paraId="1AE57F16" w14:textId="77777777" w:rsidR="003F7CCA" w:rsidRDefault="003F7CCA">
      <w:pPr>
        <w:widowControl w:val="0"/>
        <w:autoSpaceDE w:val="0"/>
        <w:autoSpaceDN w:val="0"/>
        <w:adjustRightInd w:val="0"/>
        <w:rPr>
          <w:sz w:val="22"/>
          <w:szCs w:val="22"/>
          <w:lang w:eastAsia="en-US"/>
        </w:rPr>
      </w:pPr>
    </w:p>
    <w:p w14:paraId="71491C2C" w14:textId="77777777" w:rsidR="003F7CCA" w:rsidRDefault="0080197E">
      <w:pPr>
        <w:widowControl w:val="0"/>
        <w:ind w:left="567" w:hanging="567"/>
        <w:rPr>
          <w:b/>
          <w:sz w:val="22"/>
          <w:szCs w:val="22"/>
          <w:lang w:eastAsia="en-US"/>
        </w:rPr>
      </w:pPr>
      <w:r>
        <w:rPr>
          <w:b/>
          <w:sz w:val="22"/>
          <w:szCs w:val="22"/>
          <w:lang w:eastAsia="en-US"/>
        </w:rPr>
        <w:t>Įspėjimai ir atsargumo priemonės</w:t>
      </w:r>
    </w:p>
    <w:p w14:paraId="1CCAB222" w14:textId="77777777" w:rsidR="003F7CCA" w:rsidRDefault="0080197E">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Lymerexo</w:t>
      </w:r>
      <w:proofErr w:type="spellEnd"/>
      <w:r>
        <w:rPr>
          <w:sz w:val="22"/>
          <w:szCs w:val="22"/>
          <w:lang w:eastAsia="sl-SI"/>
        </w:rPr>
        <w:t>:</w:t>
      </w:r>
    </w:p>
    <w:p w14:paraId="2720766E" w14:textId="77777777" w:rsidR="003F7CCA" w:rsidRDefault="0080197E">
      <w:pPr>
        <w:numPr>
          <w:ilvl w:val="0"/>
          <w:numId w:val="11"/>
        </w:numPr>
        <w:tabs>
          <w:tab w:val="left" w:pos="567"/>
        </w:tabs>
        <w:spacing w:line="260" w:lineRule="exact"/>
        <w:ind w:left="567" w:hanging="567"/>
        <w:rPr>
          <w:snapToGrid w:val="0"/>
          <w:sz w:val="22"/>
          <w:szCs w:val="22"/>
          <w:lang w:eastAsia="en-US"/>
        </w:rPr>
      </w:pPr>
      <w:r>
        <w:rPr>
          <w:iCs/>
          <w:snapToGrid w:val="0"/>
          <w:color w:val="000000"/>
          <w:sz w:val="22"/>
          <w:szCs w:val="22"/>
          <w:lang w:eastAsia="en-US"/>
        </w:rPr>
        <w:t>Jeigu sergate 1 tipo cukriniu diabetu (Jūsų organizmas insulino negamina). Šios ligos šiuo vaistu gydyti negalima.</w:t>
      </w:r>
    </w:p>
    <w:p w14:paraId="236C16A8" w14:textId="77777777" w:rsidR="003F7CCA" w:rsidRDefault="0080197E">
      <w:pPr>
        <w:numPr>
          <w:ilvl w:val="0"/>
          <w:numId w:val="11"/>
        </w:numPr>
        <w:tabs>
          <w:tab w:val="left" w:pos="567"/>
        </w:tabs>
        <w:spacing w:line="260" w:lineRule="exact"/>
        <w:ind w:left="567" w:hanging="567"/>
        <w:rPr>
          <w:snapToGrid w:val="0"/>
          <w:sz w:val="22"/>
          <w:szCs w:val="22"/>
          <w:lang w:eastAsia="en-US"/>
        </w:rPr>
      </w:pPr>
      <w:r>
        <w:rPr>
          <w:iCs/>
          <w:snapToGrid w:val="0"/>
          <w:color w:val="000000"/>
          <w:sz w:val="22"/>
          <w:szCs w:val="22"/>
          <w:lang w:eastAsia="en-US"/>
        </w:rPr>
        <w:t xml:space="preserve">Jeigu vartojate insulino arba </w:t>
      </w:r>
      <w:proofErr w:type="spellStart"/>
      <w:r>
        <w:rPr>
          <w:iCs/>
          <w:snapToGrid w:val="0"/>
          <w:color w:val="000000"/>
          <w:sz w:val="22"/>
          <w:szCs w:val="22"/>
          <w:lang w:eastAsia="en-US"/>
        </w:rPr>
        <w:t>priešdiabetinių</w:t>
      </w:r>
      <w:proofErr w:type="spellEnd"/>
      <w:r>
        <w:rPr>
          <w:iCs/>
          <w:snapToGrid w:val="0"/>
          <w:color w:val="000000"/>
          <w:sz w:val="22"/>
          <w:szCs w:val="22"/>
          <w:lang w:eastAsia="en-US"/>
        </w:rPr>
        <w:t xml:space="preserve"> vaistų, kurie vadinami </w:t>
      </w:r>
      <w:proofErr w:type="spellStart"/>
      <w:r>
        <w:rPr>
          <w:iCs/>
          <w:snapToGrid w:val="0"/>
          <w:color w:val="000000"/>
          <w:sz w:val="22"/>
          <w:szCs w:val="22"/>
          <w:lang w:eastAsia="en-US"/>
        </w:rPr>
        <w:t>sulfonilurėjos</w:t>
      </w:r>
      <w:proofErr w:type="spellEnd"/>
      <w:r>
        <w:rPr>
          <w:iCs/>
          <w:snapToGrid w:val="0"/>
          <w:color w:val="000000"/>
          <w:sz w:val="22"/>
          <w:szCs w:val="22"/>
          <w:lang w:eastAsia="en-US"/>
        </w:rPr>
        <w:t xml:space="preserve"> dariniais, Jūsų gydytojas gali liepti sumažinti insulino arba </w:t>
      </w:r>
      <w:proofErr w:type="spellStart"/>
      <w:r>
        <w:rPr>
          <w:iCs/>
          <w:snapToGrid w:val="0"/>
          <w:color w:val="000000"/>
          <w:sz w:val="22"/>
          <w:szCs w:val="22"/>
          <w:lang w:eastAsia="en-US"/>
        </w:rPr>
        <w:t>sulfonilurėjos</w:t>
      </w:r>
      <w:proofErr w:type="spellEnd"/>
      <w:r>
        <w:rPr>
          <w:iCs/>
          <w:snapToGrid w:val="0"/>
          <w:color w:val="000000"/>
          <w:sz w:val="22"/>
          <w:szCs w:val="22"/>
          <w:lang w:eastAsia="en-US"/>
        </w:rPr>
        <w:t xml:space="preserve"> darinio dozę, jeigu vieną ar kitą iš jų vartosite kartu su šiuo vaistu, kad cukraus kiekis kraujyje netaptų per mažas (hipoglikemija).</w:t>
      </w:r>
    </w:p>
    <w:p w14:paraId="04ADE375" w14:textId="77777777" w:rsidR="003F7CCA" w:rsidRDefault="0080197E">
      <w:pPr>
        <w:numPr>
          <w:ilvl w:val="0"/>
          <w:numId w:val="11"/>
        </w:numPr>
        <w:tabs>
          <w:tab w:val="left" w:pos="567"/>
        </w:tabs>
        <w:spacing w:line="260" w:lineRule="exact"/>
        <w:ind w:left="567" w:hanging="567"/>
        <w:rPr>
          <w:snapToGrid w:val="0"/>
          <w:sz w:val="22"/>
          <w:szCs w:val="22"/>
          <w:lang w:eastAsia="en-US"/>
        </w:rPr>
      </w:pPr>
      <w:r>
        <w:rPr>
          <w:iCs/>
          <w:snapToGrid w:val="0"/>
          <w:color w:val="000000"/>
          <w:sz w:val="22"/>
          <w:szCs w:val="22"/>
          <w:lang w:eastAsia="en-US"/>
        </w:rPr>
        <w:t>Jei Jūs sirgote ar sergate kasos liga.</w:t>
      </w:r>
    </w:p>
    <w:p w14:paraId="1DFBAA5E" w14:textId="77777777" w:rsidR="003F7CCA" w:rsidRDefault="003F7CCA">
      <w:pPr>
        <w:tabs>
          <w:tab w:val="left" w:pos="567"/>
        </w:tabs>
        <w:spacing w:line="260" w:lineRule="exact"/>
        <w:rPr>
          <w:snapToGrid w:val="0"/>
          <w:sz w:val="22"/>
          <w:szCs w:val="22"/>
          <w:lang w:eastAsia="en-US"/>
        </w:rPr>
      </w:pPr>
    </w:p>
    <w:p w14:paraId="5AC387BA"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Jums pasireiškia ūminio kasos uždegimo (pankreatito) simptomai, pvz., nuolatinis, stiprus pilvo skausmas, pasitarkite su savo gydytoju.</w:t>
      </w:r>
    </w:p>
    <w:p w14:paraId="1A3AD186" w14:textId="77777777" w:rsidR="003F7CCA" w:rsidRDefault="003F7CCA">
      <w:pPr>
        <w:autoSpaceDE w:val="0"/>
        <w:autoSpaceDN w:val="0"/>
        <w:adjustRightInd w:val="0"/>
        <w:rPr>
          <w:rFonts w:eastAsiaTheme="minorHAnsi"/>
          <w:color w:val="000000"/>
          <w:sz w:val="22"/>
          <w:szCs w:val="22"/>
          <w:lang w:eastAsia="en-US"/>
        </w:rPr>
      </w:pPr>
    </w:p>
    <w:p w14:paraId="5D84CB2F"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Jums atsirado pūslių ant odos, tai gali būti ligos, vadinamos </w:t>
      </w:r>
      <w:proofErr w:type="spellStart"/>
      <w:r>
        <w:rPr>
          <w:rFonts w:eastAsiaTheme="minorHAnsi"/>
          <w:color w:val="000000"/>
          <w:sz w:val="22"/>
          <w:szCs w:val="22"/>
          <w:lang w:eastAsia="en-US"/>
        </w:rPr>
        <w:t>pūsliniu</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pemfigoidu</w:t>
      </w:r>
      <w:proofErr w:type="spellEnd"/>
      <w:r>
        <w:rPr>
          <w:rFonts w:eastAsiaTheme="minorHAnsi"/>
          <w:color w:val="000000"/>
          <w:sz w:val="22"/>
          <w:szCs w:val="22"/>
          <w:lang w:eastAsia="en-US"/>
        </w:rPr>
        <w:t>, požymis. Jūsų gydytojas gali paprašyti Jūsų nustoti vartoti šio vaisto.</w:t>
      </w:r>
    </w:p>
    <w:p w14:paraId="4A73AB2E" w14:textId="77777777" w:rsidR="003F7CCA" w:rsidRDefault="003F7CCA">
      <w:pPr>
        <w:autoSpaceDE w:val="0"/>
        <w:autoSpaceDN w:val="0"/>
        <w:adjustRightInd w:val="0"/>
        <w:rPr>
          <w:rFonts w:eastAsiaTheme="minorHAnsi"/>
          <w:color w:val="000000"/>
          <w:sz w:val="22"/>
          <w:szCs w:val="22"/>
          <w:lang w:eastAsia="en-US"/>
        </w:rPr>
      </w:pPr>
    </w:p>
    <w:p w14:paraId="527AED22"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abejojate, ar kuri nors iš išvardytų būklių Jums tinka, pasitarkite su savo gydytoju, vaistininku arba slaugytoju, prieš pradėdami vartoti šio vaisto.</w:t>
      </w:r>
    </w:p>
    <w:p w14:paraId="50E820FE" w14:textId="77777777" w:rsidR="003F7CCA" w:rsidRDefault="003F7CCA">
      <w:pPr>
        <w:autoSpaceDE w:val="0"/>
        <w:autoSpaceDN w:val="0"/>
        <w:adjustRightInd w:val="0"/>
        <w:rPr>
          <w:rFonts w:eastAsiaTheme="minorHAnsi"/>
          <w:color w:val="000000"/>
          <w:sz w:val="22"/>
          <w:szCs w:val="22"/>
          <w:lang w:eastAsia="en-US"/>
        </w:rPr>
      </w:pPr>
    </w:p>
    <w:p w14:paraId="7446A2D6"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Dažna cukrinio diabeto komplikacija yra diabetinis odos pažeidimas. Turite laikytis Jūsų gydytojo arba slaugytojo duotų patarimų dėl odos ir pėdų priežiūros.</w:t>
      </w:r>
    </w:p>
    <w:p w14:paraId="54E1E187" w14:textId="77777777" w:rsidR="003F7CCA" w:rsidRDefault="003F7CCA">
      <w:pPr>
        <w:autoSpaceDE w:val="0"/>
        <w:autoSpaceDN w:val="0"/>
        <w:adjustRightInd w:val="0"/>
        <w:rPr>
          <w:rFonts w:eastAsiaTheme="minorHAnsi"/>
          <w:b/>
          <w:bCs/>
          <w:color w:val="000000"/>
          <w:sz w:val="22"/>
          <w:szCs w:val="22"/>
          <w:lang w:eastAsia="en-US"/>
        </w:rPr>
      </w:pPr>
    </w:p>
    <w:p w14:paraId="7895E68F"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Pieno rūgšties </w:t>
      </w:r>
      <w:proofErr w:type="spellStart"/>
      <w:r>
        <w:rPr>
          <w:rFonts w:eastAsiaTheme="minorHAnsi"/>
          <w:b/>
          <w:bCs/>
          <w:color w:val="000000"/>
          <w:sz w:val="22"/>
          <w:szCs w:val="22"/>
          <w:lang w:eastAsia="en-US"/>
        </w:rPr>
        <w:t>acidozės</w:t>
      </w:r>
      <w:proofErr w:type="spellEnd"/>
      <w:r>
        <w:rPr>
          <w:rFonts w:eastAsiaTheme="minorHAnsi"/>
          <w:b/>
          <w:bCs/>
          <w:color w:val="000000"/>
          <w:sz w:val="22"/>
          <w:szCs w:val="22"/>
          <w:lang w:eastAsia="en-US"/>
        </w:rPr>
        <w:t xml:space="preserve"> rizika</w:t>
      </w:r>
    </w:p>
    <w:p w14:paraId="29BAF915" w14:textId="5058E90D" w:rsidR="003F7CCA" w:rsidRDefault="0080197E">
      <w:pPr>
        <w:pStyle w:val="Default"/>
        <w:rPr>
          <w:rFonts w:eastAsiaTheme="minorHAnsi"/>
          <w:sz w:val="22"/>
          <w:szCs w:val="22"/>
          <w:lang w:val="lt-LT" w:eastAsia="en-US"/>
        </w:rPr>
      </w:pPr>
      <w:r w:rsidRPr="00A6463E">
        <w:rPr>
          <w:rFonts w:eastAsiaTheme="minorHAnsi"/>
          <w:sz w:val="22"/>
          <w:szCs w:val="22"/>
          <w:lang w:val="lt-LT" w:eastAsia="en-US"/>
        </w:rPr>
        <w:t xml:space="preserve">Kadangi vaisto sudėtyje yra </w:t>
      </w:r>
      <w:proofErr w:type="spellStart"/>
      <w:r w:rsidRPr="00A6463E">
        <w:rPr>
          <w:rFonts w:eastAsiaTheme="minorHAnsi"/>
          <w:sz w:val="22"/>
          <w:szCs w:val="22"/>
          <w:lang w:val="lt-LT" w:eastAsia="en-US"/>
        </w:rPr>
        <w:t>metformino</w:t>
      </w:r>
      <w:proofErr w:type="spellEnd"/>
      <w:r w:rsidRPr="00A6463E">
        <w:rPr>
          <w:rFonts w:eastAsiaTheme="minorHAnsi"/>
          <w:sz w:val="22"/>
          <w:szCs w:val="22"/>
          <w:lang w:val="lt-LT" w:eastAsia="en-US"/>
        </w:rPr>
        <w:t xml:space="preserve">, šis vaistas gali sukelti labai retą, bet labai sunkų šalutinį poveikį, vadinamą pieno rūgšties </w:t>
      </w:r>
      <w:proofErr w:type="spellStart"/>
      <w:r w:rsidRPr="00A6463E">
        <w:rPr>
          <w:rFonts w:eastAsiaTheme="minorHAnsi"/>
          <w:sz w:val="22"/>
          <w:szCs w:val="22"/>
          <w:lang w:val="lt-LT" w:eastAsia="en-US"/>
        </w:rPr>
        <w:t>acidoze</w:t>
      </w:r>
      <w:proofErr w:type="spellEnd"/>
      <w:r w:rsidRPr="00A6463E">
        <w:rPr>
          <w:rFonts w:eastAsiaTheme="minorHAnsi"/>
          <w:sz w:val="22"/>
          <w:szCs w:val="22"/>
          <w:lang w:val="lt-LT" w:eastAsia="en-US"/>
        </w:rPr>
        <w:t xml:space="preserve">, ypač jei Jūsų inkstai neveikia tinkamai. Pieno rūgšties </w:t>
      </w:r>
      <w:proofErr w:type="spellStart"/>
      <w:r w:rsidRPr="00A6463E">
        <w:rPr>
          <w:rFonts w:eastAsiaTheme="minorHAnsi"/>
          <w:sz w:val="22"/>
          <w:szCs w:val="22"/>
          <w:lang w:val="lt-LT" w:eastAsia="en-US"/>
        </w:rPr>
        <w:t>acidozės</w:t>
      </w:r>
      <w:proofErr w:type="spellEnd"/>
      <w:r w:rsidRPr="00A6463E">
        <w:rPr>
          <w:rFonts w:eastAsiaTheme="minorHAnsi"/>
          <w:sz w:val="22"/>
          <w:szCs w:val="22"/>
          <w:lang w:val="lt-LT" w:eastAsia="en-US"/>
        </w:rPr>
        <w:t xml:space="preserve"> pasireiškimo rizika padidėja ir esant </w:t>
      </w:r>
      <w:r w:rsidR="00982C63">
        <w:rPr>
          <w:rFonts w:eastAsiaTheme="minorHAnsi"/>
          <w:sz w:val="22"/>
          <w:szCs w:val="22"/>
          <w:lang w:val="lt-LT" w:eastAsia="en-US"/>
        </w:rPr>
        <w:t>nesureguliuojam</w:t>
      </w:r>
      <w:r w:rsidR="00615D06">
        <w:rPr>
          <w:rFonts w:eastAsiaTheme="minorHAnsi"/>
          <w:sz w:val="22"/>
          <w:szCs w:val="22"/>
          <w:lang w:val="lt-LT" w:eastAsia="en-US"/>
        </w:rPr>
        <w:t>am</w:t>
      </w:r>
      <w:r w:rsidR="00982C63">
        <w:rPr>
          <w:rFonts w:eastAsiaTheme="minorHAnsi"/>
          <w:sz w:val="22"/>
          <w:szCs w:val="22"/>
          <w:lang w:val="lt-LT" w:eastAsia="en-US"/>
        </w:rPr>
        <w:t xml:space="preserve"> </w:t>
      </w:r>
      <w:r w:rsidR="0094753D">
        <w:rPr>
          <w:rFonts w:eastAsiaTheme="minorHAnsi"/>
          <w:sz w:val="22"/>
          <w:szCs w:val="22"/>
          <w:lang w:val="lt-LT" w:eastAsia="en-US"/>
        </w:rPr>
        <w:t>cukriniam</w:t>
      </w:r>
      <w:r w:rsidRPr="00A6463E">
        <w:rPr>
          <w:rFonts w:eastAsiaTheme="minorHAnsi"/>
          <w:sz w:val="22"/>
          <w:szCs w:val="22"/>
          <w:lang w:val="lt-LT" w:eastAsia="en-US"/>
        </w:rPr>
        <w:t xml:space="preserve"> diabetui, sunkioms infekcinėms ligoms, ilgalaikiam badavimui arba piktnaudžiavimui alkoholiu, dehidratacijai (žr. kitą informaciją </w:t>
      </w:r>
      <w:r>
        <w:rPr>
          <w:rFonts w:eastAsiaTheme="minorHAnsi"/>
          <w:sz w:val="22"/>
          <w:szCs w:val="22"/>
          <w:lang w:val="lt-LT" w:eastAsia="en-US"/>
        </w:rPr>
        <w:t>toliau), kepenų funkcijos sutrikimams ir bet kurioms sveikatos būklėms, kai sumažėja organizmo dalies aprūpinimas deguonimi (pvz., ūminei sunkiai širdies ligai).</w:t>
      </w:r>
    </w:p>
    <w:p w14:paraId="04F25B4C" w14:textId="77777777" w:rsidR="003F7CCA" w:rsidRDefault="0080197E">
      <w:pPr>
        <w:widowControl w:val="0"/>
        <w:numPr>
          <w:ilvl w:val="12"/>
          <w:numId w:val="0"/>
        </w:numPr>
        <w:tabs>
          <w:tab w:val="left" w:pos="567"/>
        </w:tabs>
        <w:rPr>
          <w:sz w:val="22"/>
          <w:szCs w:val="22"/>
          <w:lang w:eastAsia="en-US"/>
        </w:rPr>
      </w:pPr>
      <w:r>
        <w:rPr>
          <w:rFonts w:eastAsiaTheme="minorHAnsi"/>
          <w:color w:val="000000"/>
          <w:sz w:val="22"/>
          <w:szCs w:val="22"/>
          <w:lang w:eastAsia="en-US"/>
        </w:rPr>
        <w:t>Jeigu Jums tinka bent vienas iš pirmiau nurodytų punktų, kreipkitės į gydytoją dėl tolesnių nurodymų.</w:t>
      </w:r>
    </w:p>
    <w:p w14:paraId="60A51CB8" w14:textId="77777777" w:rsidR="003F7CCA" w:rsidRDefault="003F7CCA">
      <w:pPr>
        <w:widowControl w:val="0"/>
        <w:tabs>
          <w:tab w:val="left" w:pos="567"/>
        </w:tabs>
        <w:jc w:val="both"/>
        <w:outlineLvl w:val="3"/>
        <w:rPr>
          <w:b/>
          <w:bCs/>
          <w:snapToGrid w:val="0"/>
          <w:sz w:val="22"/>
          <w:szCs w:val="22"/>
          <w:lang w:eastAsia="x-none"/>
        </w:rPr>
      </w:pPr>
    </w:p>
    <w:p w14:paraId="394B9BD5" w14:textId="77777777" w:rsidR="003F7CCA" w:rsidRDefault="0080197E">
      <w:pPr>
        <w:widowControl w:val="0"/>
        <w:tabs>
          <w:tab w:val="left" w:pos="567"/>
        </w:tabs>
        <w:jc w:val="both"/>
        <w:outlineLvl w:val="3"/>
        <w:rPr>
          <w:snapToGrid w:val="0"/>
          <w:sz w:val="22"/>
          <w:szCs w:val="22"/>
          <w:lang w:eastAsia="x-none"/>
        </w:rPr>
      </w:pPr>
      <w:r>
        <w:rPr>
          <w:b/>
          <w:bCs/>
          <w:snapToGrid w:val="0"/>
          <w:sz w:val="22"/>
          <w:szCs w:val="22"/>
          <w:lang w:eastAsia="x-none"/>
        </w:rPr>
        <w:t xml:space="preserve">Trumpam nustokite vartoti šį vaistą, jeigu Jums yra būklė, kuri gali būti susijusi su dehidratacija </w:t>
      </w:r>
      <w:r>
        <w:rPr>
          <w:snapToGrid w:val="0"/>
          <w:sz w:val="22"/>
          <w:szCs w:val="22"/>
          <w:lang w:eastAsia="x-none"/>
        </w:rPr>
        <w:t xml:space="preserve">(reikšmingu organizmo skysčių netekimu), pvz., sunkus vėmimas, viduriavimas, karščiavimas, karščio poveikis arba mažesnis nei įprastai skysčių suvartojimas. Kreipkitės į Jūsų gydytoją dėl tolesnių </w:t>
      </w:r>
      <w:r>
        <w:rPr>
          <w:snapToGrid w:val="0"/>
          <w:sz w:val="22"/>
          <w:szCs w:val="22"/>
          <w:lang w:eastAsia="x-none"/>
        </w:rPr>
        <w:lastRenderedPageBreak/>
        <w:t>nurodymų.</w:t>
      </w:r>
    </w:p>
    <w:p w14:paraId="24A5FDD1" w14:textId="77777777" w:rsidR="003F7CCA" w:rsidRDefault="003F7CCA">
      <w:pPr>
        <w:widowControl w:val="0"/>
        <w:tabs>
          <w:tab w:val="left" w:pos="567"/>
        </w:tabs>
        <w:jc w:val="both"/>
        <w:outlineLvl w:val="3"/>
        <w:rPr>
          <w:b/>
          <w:bCs/>
          <w:snapToGrid w:val="0"/>
          <w:sz w:val="22"/>
          <w:szCs w:val="22"/>
          <w:lang w:eastAsia="x-none"/>
        </w:rPr>
      </w:pPr>
    </w:p>
    <w:p w14:paraId="0F0700B0" w14:textId="77777777" w:rsidR="003F7CCA" w:rsidRDefault="0080197E">
      <w:pPr>
        <w:widowControl w:val="0"/>
        <w:tabs>
          <w:tab w:val="left" w:pos="567"/>
        </w:tabs>
        <w:jc w:val="both"/>
        <w:outlineLvl w:val="3"/>
        <w:rPr>
          <w:b/>
          <w:bCs/>
          <w:snapToGrid w:val="0"/>
          <w:sz w:val="22"/>
          <w:szCs w:val="22"/>
          <w:lang w:eastAsia="x-none"/>
        </w:rPr>
      </w:pPr>
      <w:r>
        <w:rPr>
          <w:b/>
          <w:bCs/>
          <w:snapToGrid w:val="0"/>
          <w:sz w:val="22"/>
          <w:szCs w:val="22"/>
          <w:lang w:eastAsia="x-none"/>
        </w:rPr>
        <w:t xml:space="preserve">Nustokite vartoti šį vaistą ir nedelsdami kreipkitės į gydytoją arba artimiausią ligoninę, jeigu Jums pasireiškė pieno rūgšties </w:t>
      </w:r>
      <w:proofErr w:type="spellStart"/>
      <w:r>
        <w:rPr>
          <w:b/>
          <w:bCs/>
          <w:snapToGrid w:val="0"/>
          <w:sz w:val="22"/>
          <w:szCs w:val="22"/>
          <w:lang w:eastAsia="x-none"/>
        </w:rPr>
        <w:t>acidozės</w:t>
      </w:r>
      <w:proofErr w:type="spellEnd"/>
      <w:r>
        <w:rPr>
          <w:b/>
          <w:bCs/>
          <w:snapToGrid w:val="0"/>
          <w:sz w:val="22"/>
          <w:szCs w:val="22"/>
          <w:lang w:eastAsia="x-none"/>
        </w:rPr>
        <w:t xml:space="preserve"> simptomų, </w:t>
      </w:r>
      <w:r>
        <w:rPr>
          <w:snapToGrid w:val="0"/>
          <w:sz w:val="22"/>
          <w:szCs w:val="22"/>
          <w:lang w:eastAsia="x-none"/>
        </w:rPr>
        <w:t>nes ši būklė gali sukelti komą.</w:t>
      </w:r>
    </w:p>
    <w:p w14:paraId="1AB21789" w14:textId="77777777" w:rsidR="003F7CCA" w:rsidRDefault="0080197E">
      <w:pPr>
        <w:widowControl w:val="0"/>
        <w:tabs>
          <w:tab w:val="left" w:pos="567"/>
        </w:tabs>
        <w:jc w:val="both"/>
        <w:outlineLvl w:val="3"/>
        <w:rPr>
          <w:snapToGrid w:val="0"/>
          <w:sz w:val="22"/>
          <w:szCs w:val="22"/>
          <w:lang w:eastAsia="x-none"/>
        </w:rPr>
      </w:pPr>
      <w:r>
        <w:rPr>
          <w:snapToGrid w:val="0"/>
          <w:sz w:val="22"/>
          <w:szCs w:val="22"/>
          <w:lang w:eastAsia="x-none"/>
        </w:rPr>
        <w:t xml:space="preserve">Pieno rūgšties </w:t>
      </w:r>
      <w:proofErr w:type="spellStart"/>
      <w:r>
        <w:rPr>
          <w:snapToGrid w:val="0"/>
          <w:sz w:val="22"/>
          <w:szCs w:val="22"/>
          <w:lang w:eastAsia="x-none"/>
        </w:rPr>
        <w:t>acidozės</w:t>
      </w:r>
      <w:proofErr w:type="spellEnd"/>
      <w:r>
        <w:rPr>
          <w:snapToGrid w:val="0"/>
          <w:sz w:val="22"/>
          <w:szCs w:val="22"/>
          <w:lang w:eastAsia="x-none"/>
        </w:rPr>
        <w:t xml:space="preserve"> simptomai gali būti:</w:t>
      </w:r>
    </w:p>
    <w:p w14:paraId="3D3DB411" w14:textId="77777777" w:rsidR="003F7CCA" w:rsidRDefault="0080197E">
      <w:pPr>
        <w:numPr>
          <w:ilvl w:val="0"/>
          <w:numId w:val="17"/>
        </w:numPr>
        <w:spacing w:after="15" w:line="248" w:lineRule="auto"/>
        <w:ind w:right="11" w:hanging="566"/>
        <w:rPr>
          <w:color w:val="000000"/>
          <w:kern w:val="2"/>
          <w:sz w:val="22"/>
          <w:szCs w:val="22"/>
          <w:lang w:val="en-US" w:eastAsia="sl-SI"/>
          <w14:ligatures w14:val="standardContextual"/>
        </w:rPr>
      </w:pPr>
      <w:bookmarkStart w:id="0" w:name="_Hlk222993399"/>
      <w:r>
        <w:rPr>
          <w:snapToGrid w:val="0"/>
          <w:sz w:val="22"/>
          <w:szCs w:val="22"/>
          <w:lang w:eastAsia="x-none"/>
        </w:rPr>
        <w:t>vėmimas;</w:t>
      </w:r>
    </w:p>
    <w:p w14:paraId="0331CD17" w14:textId="77777777" w:rsidR="003F7CCA" w:rsidRDefault="0080197E">
      <w:pPr>
        <w:numPr>
          <w:ilvl w:val="0"/>
          <w:numId w:val="17"/>
        </w:numPr>
        <w:spacing w:after="15" w:line="248" w:lineRule="auto"/>
        <w:ind w:right="11" w:hanging="566"/>
        <w:rPr>
          <w:color w:val="000000"/>
          <w:kern w:val="2"/>
          <w:sz w:val="22"/>
          <w:szCs w:val="22"/>
          <w:lang w:val="en-US" w:eastAsia="sl-SI"/>
          <w14:ligatures w14:val="standardContextual"/>
        </w:rPr>
      </w:pPr>
      <w:r>
        <w:rPr>
          <w:snapToGrid w:val="0"/>
          <w:sz w:val="22"/>
          <w:szCs w:val="22"/>
          <w:lang w:eastAsia="x-none"/>
        </w:rPr>
        <w:t>pilvo skausmas;</w:t>
      </w:r>
    </w:p>
    <w:p w14:paraId="2895A7D3" w14:textId="77777777" w:rsidR="003F7CCA" w:rsidRDefault="0080197E">
      <w:pPr>
        <w:numPr>
          <w:ilvl w:val="0"/>
          <w:numId w:val="17"/>
        </w:numPr>
        <w:spacing w:after="15" w:line="248" w:lineRule="auto"/>
        <w:ind w:right="11" w:hanging="566"/>
        <w:rPr>
          <w:color w:val="000000"/>
          <w:kern w:val="2"/>
          <w:sz w:val="22"/>
          <w:szCs w:val="22"/>
          <w:lang w:val="en-US" w:eastAsia="sl-SI"/>
          <w14:ligatures w14:val="standardContextual"/>
        </w:rPr>
      </w:pPr>
      <w:r>
        <w:rPr>
          <w:snapToGrid w:val="0"/>
          <w:sz w:val="22"/>
          <w:szCs w:val="22"/>
          <w:lang w:eastAsia="x-none"/>
        </w:rPr>
        <w:t>raumenų mėšlungis;</w:t>
      </w:r>
    </w:p>
    <w:bookmarkEnd w:id="0"/>
    <w:p w14:paraId="1054138A" w14:textId="77777777" w:rsidR="003F7CCA" w:rsidRPr="00A6463E" w:rsidRDefault="0080197E">
      <w:pPr>
        <w:numPr>
          <w:ilvl w:val="0"/>
          <w:numId w:val="17"/>
        </w:numPr>
        <w:spacing w:after="15" w:line="248" w:lineRule="auto"/>
        <w:ind w:right="11" w:hanging="566"/>
        <w:rPr>
          <w:color w:val="000000"/>
          <w:kern w:val="2"/>
          <w:sz w:val="22"/>
          <w:szCs w:val="22"/>
          <w:lang w:val="fr-FR" w:eastAsia="sl-SI"/>
          <w14:ligatures w14:val="standardContextual"/>
        </w:rPr>
      </w:pPr>
      <w:r>
        <w:rPr>
          <w:snapToGrid w:val="0"/>
          <w:sz w:val="22"/>
          <w:szCs w:val="22"/>
          <w:lang w:eastAsia="x-none"/>
        </w:rPr>
        <w:t>bendras prastos savijautos pojūtis su dideliu nuovargiu;</w:t>
      </w:r>
    </w:p>
    <w:p w14:paraId="047E3D00" w14:textId="77777777" w:rsidR="003F7CCA" w:rsidRDefault="0080197E">
      <w:pPr>
        <w:numPr>
          <w:ilvl w:val="0"/>
          <w:numId w:val="17"/>
        </w:numPr>
        <w:spacing w:after="15" w:line="248" w:lineRule="auto"/>
        <w:ind w:right="11" w:hanging="566"/>
        <w:rPr>
          <w:color w:val="000000"/>
          <w:kern w:val="2"/>
          <w:sz w:val="22"/>
          <w:szCs w:val="22"/>
          <w:lang w:val="en-US" w:eastAsia="sl-SI"/>
          <w14:ligatures w14:val="standardContextual"/>
        </w:rPr>
      </w:pPr>
      <w:r>
        <w:rPr>
          <w:snapToGrid w:val="0"/>
          <w:sz w:val="22"/>
          <w:szCs w:val="22"/>
          <w:lang w:eastAsia="x-none"/>
        </w:rPr>
        <w:t>pasunkėjęs kvėpavimas;</w:t>
      </w:r>
    </w:p>
    <w:p w14:paraId="79F6CE63" w14:textId="77777777" w:rsidR="003F7CCA" w:rsidRPr="00A6463E" w:rsidRDefault="0080197E">
      <w:pPr>
        <w:numPr>
          <w:ilvl w:val="0"/>
          <w:numId w:val="17"/>
        </w:numPr>
        <w:spacing w:after="15" w:line="248" w:lineRule="auto"/>
        <w:ind w:right="11" w:hanging="566"/>
        <w:rPr>
          <w:color w:val="000000"/>
          <w:kern w:val="2"/>
          <w:sz w:val="22"/>
          <w:szCs w:val="22"/>
          <w:lang w:val="es-ES" w:eastAsia="sl-SI"/>
          <w14:ligatures w14:val="standardContextual"/>
        </w:rPr>
      </w:pPr>
      <w:r>
        <w:rPr>
          <w:snapToGrid w:val="0"/>
          <w:sz w:val="22"/>
          <w:szCs w:val="22"/>
          <w:lang w:eastAsia="x-none"/>
        </w:rPr>
        <w:t>sumažėjusi kūno temperatūra ir retas širdies plakimas.</w:t>
      </w:r>
    </w:p>
    <w:p w14:paraId="0C589E4F" w14:textId="77777777" w:rsidR="003F7CCA" w:rsidRDefault="003F7CCA">
      <w:pPr>
        <w:widowControl w:val="0"/>
        <w:tabs>
          <w:tab w:val="left" w:pos="567"/>
        </w:tabs>
        <w:jc w:val="both"/>
        <w:outlineLvl w:val="3"/>
        <w:rPr>
          <w:b/>
          <w:bCs/>
          <w:snapToGrid w:val="0"/>
          <w:sz w:val="22"/>
          <w:szCs w:val="22"/>
          <w:lang w:eastAsia="x-none"/>
        </w:rPr>
      </w:pPr>
    </w:p>
    <w:p w14:paraId="3EBDF75E"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Nedelsdami kreipkitės į gydytoją dėl tolesnių nurodymų, jeigu:</w:t>
      </w:r>
    </w:p>
    <w:p w14:paraId="18C7B39B" w14:textId="4D9DD2BE" w:rsidR="003F7CCA" w:rsidRPr="00A6463E" w:rsidRDefault="0080197E">
      <w:pPr>
        <w:numPr>
          <w:ilvl w:val="0"/>
          <w:numId w:val="17"/>
        </w:numPr>
        <w:spacing w:after="15" w:line="248" w:lineRule="auto"/>
        <w:ind w:right="11" w:hanging="566"/>
        <w:rPr>
          <w:color w:val="000000"/>
          <w:kern w:val="2"/>
          <w:sz w:val="22"/>
          <w:szCs w:val="22"/>
          <w14:ligatures w14:val="standardContextual"/>
        </w:rPr>
      </w:pPr>
      <w:r>
        <w:rPr>
          <w:rFonts w:eastAsiaTheme="minorHAnsi"/>
          <w:color w:val="000000"/>
          <w:sz w:val="22"/>
          <w:szCs w:val="22"/>
          <w:lang w:eastAsia="en-US"/>
        </w:rPr>
        <w:t xml:space="preserve">Jums diagnozuota genetiškai paveldima liga, pažeidžianti </w:t>
      </w:r>
      <w:proofErr w:type="spellStart"/>
      <w:r>
        <w:rPr>
          <w:rFonts w:eastAsiaTheme="minorHAnsi"/>
          <w:color w:val="000000"/>
          <w:sz w:val="22"/>
          <w:szCs w:val="22"/>
          <w:lang w:eastAsia="en-US"/>
        </w:rPr>
        <w:t>mitochondrijas</w:t>
      </w:r>
      <w:proofErr w:type="spellEnd"/>
      <w:r>
        <w:rPr>
          <w:rFonts w:eastAsiaTheme="minorHAnsi"/>
          <w:color w:val="000000"/>
          <w:sz w:val="22"/>
          <w:szCs w:val="22"/>
          <w:lang w:eastAsia="en-US"/>
        </w:rPr>
        <w:t xml:space="preserve"> (energiją gaminančius ląstelių komponentus), pvz., MELAS sindromas (</w:t>
      </w:r>
      <w:proofErr w:type="spellStart"/>
      <w:r>
        <w:rPr>
          <w:rFonts w:eastAsiaTheme="minorHAnsi"/>
          <w:color w:val="000000"/>
          <w:sz w:val="22"/>
          <w:szCs w:val="22"/>
          <w:lang w:eastAsia="en-US"/>
        </w:rPr>
        <w:t>mitochondrinė</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encefalopatija</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miopatija</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ir į insultą panašūs epizodai) arba iš motinos paveldimas </w:t>
      </w:r>
      <w:r w:rsidR="0094753D">
        <w:rPr>
          <w:rFonts w:eastAsiaTheme="minorHAnsi"/>
          <w:color w:val="000000"/>
          <w:sz w:val="22"/>
          <w:szCs w:val="22"/>
          <w:lang w:eastAsia="en-US"/>
        </w:rPr>
        <w:t xml:space="preserve">cukrinis </w:t>
      </w:r>
      <w:r>
        <w:rPr>
          <w:rFonts w:eastAsiaTheme="minorHAnsi"/>
          <w:color w:val="000000"/>
          <w:sz w:val="22"/>
          <w:szCs w:val="22"/>
          <w:lang w:eastAsia="en-US"/>
        </w:rPr>
        <w:t>diabetas ir kurtumas (MIDD).</w:t>
      </w:r>
    </w:p>
    <w:p w14:paraId="40420EB6" w14:textId="77777777" w:rsidR="003F7CCA" w:rsidRPr="00A6463E" w:rsidRDefault="0080197E">
      <w:pPr>
        <w:numPr>
          <w:ilvl w:val="0"/>
          <w:numId w:val="17"/>
        </w:numPr>
        <w:spacing w:after="15" w:line="248" w:lineRule="auto"/>
        <w:ind w:right="11" w:hanging="566"/>
        <w:rPr>
          <w:color w:val="000000"/>
          <w:kern w:val="2"/>
          <w:sz w:val="22"/>
          <w:szCs w:val="22"/>
          <w14:ligatures w14:val="standardContextual"/>
        </w:rPr>
      </w:pPr>
      <w:r>
        <w:rPr>
          <w:rFonts w:eastAsiaTheme="minorHAnsi"/>
          <w:color w:val="000000"/>
          <w:sz w:val="22"/>
          <w:szCs w:val="22"/>
          <w:lang w:eastAsia="en-US"/>
        </w:rPr>
        <w:t xml:space="preserve">Pradėjus vartoti </w:t>
      </w:r>
      <w:proofErr w:type="spellStart"/>
      <w:r>
        <w:rPr>
          <w:rFonts w:eastAsiaTheme="minorHAnsi"/>
          <w:color w:val="000000"/>
          <w:sz w:val="22"/>
          <w:szCs w:val="22"/>
          <w:lang w:eastAsia="en-US"/>
        </w:rPr>
        <w:t>metforminą</w:t>
      </w:r>
      <w:proofErr w:type="spellEnd"/>
      <w:r>
        <w:rPr>
          <w:rFonts w:eastAsiaTheme="minorHAnsi"/>
          <w:color w:val="000000"/>
          <w:sz w:val="22"/>
          <w:szCs w:val="22"/>
          <w:lang w:eastAsia="en-US"/>
        </w:rPr>
        <w:t>, Jums pasireiškė bet kuris iš šių simptomų: traukulių priepuolis, pablogėjo pažintiniai gebėjimai, sutriko kūno judesiai, atsirado simptomų, rodančių nervų pažeidimą (pvz., skausmas arba tirpimas), migrena ir kurtumas.</w:t>
      </w:r>
    </w:p>
    <w:p w14:paraId="413B27F2" w14:textId="77777777" w:rsidR="003F7CCA" w:rsidRDefault="003F7CCA">
      <w:pPr>
        <w:autoSpaceDE w:val="0"/>
        <w:autoSpaceDN w:val="0"/>
        <w:adjustRightInd w:val="0"/>
        <w:rPr>
          <w:rFonts w:eastAsiaTheme="minorHAnsi"/>
          <w:color w:val="000000"/>
          <w:sz w:val="22"/>
          <w:szCs w:val="22"/>
          <w:lang w:eastAsia="en-US"/>
        </w:rPr>
      </w:pPr>
    </w:p>
    <w:p w14:paraId="157841DD"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yra rimtas sutrikimas, kuris turi būti gydomas ligoninėje.</w:t>
      </w:r>
    </w:p>
    <w:p w14:paraId="418371AF" w14:textId="77777777" w:rsidR="003F7CCA" w:rsidRDefault="003F7CCA">
      <w:pPr>
        <w:autoSpaceDE w:val="0"/>
        <w:autoSpaceDN w:val="0"/>
        <w:adjustRightInd w:val="0"/>
        <w:rPr>
          <w:rFonts w:eastAsiaTheme="minorHAnsi"/>
          <w:color w:val="000000"/>
          <w:sz w:val="22"/>
          <w:szCs w:val="22"/>
          <w:lang w:eastAsia="en-US"/>
        </w:rPr>
      </w:pPr>
    </w:p>
    <w:p w14:paraId="6AAD1B77"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Jums reikia atlikti didelę operaciją, turite nustoti vartoti šį vaistą procedūros metu ir kurį laiką po procedūros. Jūsų gydytojas nuspręs, kada turite nustoti ir kada vėl pradėti vartoti šį vaistą.</w:t>
      </w:r>
    </w:p>
    <w:p w14:paraId="0E039CB8" w14:textId="77777777" w:rsidR="003F7CCA" w:rsidRDefault="003F7CCA">
      <w:pPr>
        <w:autoSpaceDE w:val="0"/>
        <w:autoSpaceDN w:val="0"/>
        <w:adjustRightInd w:val="0"/>
        <w:rPr>
          <w:rFonts w:eastAsiaTheme="minorHAnsi"/>
          <w:color w:val="000000"/>
          <w:sz w:val="22"/>
          <w:szCs w:val="22"/>
          <w:lang w:eastAsia="en-US"/>
        </w:rPr>
      </w:pPr>
    </w:p>
    <w:p w14:paraId="3B9FF551" w14:textId="77777777" w:rsidR="003F7CCA" w:rsidRDefault="0080197E">
      <w:pPr>
        <w:widowControl w:val="0"/>
        <w:tabs>
          <w:tab w:val="left" w:pos="567"/>
        </w:tabs>
        <w:jc w:val="both"/>
        <w:outlineLvl w:val="3"/>
        <w:rPr>
          <w:b/>
          <w:bCs/>
          <w:snapToGrid w:val="0"/>
          <w:sz w:val="22"/>
          <w:szCs w:val="22"/>
          <w:lang w:eastAsia="x-none"/>
        </w:rPr>
      </w:pPr>
      <w:r>
        <w:rPr>
          <w:rFonts w:eastAsiaTheme="minorHAnsi"/>
          <w:color w:val="000000"/>
          <w:sz w:val="22"/>
          <w:szCs w:val="22"/>
          <w:lang w:eastAsia="en-US"/>
        </w:rPr>
        <w:t>Jeigu esate senyvo amžiaus ir (arba) Jūsų inkstų funkcija yra susilpnėjusi, gydymo šiuo vaistu metu gydytojas tikrins Jūsų inkstų funkciją mažiausiai kartą per metus arba dažniau.</w:t>
      </w:r>
    </w:p>
    <w:p w14:paraId="0293004B" w14:textId="77777777" w:rsidR="003F7CCA" w:rsidRDefault="003F7CCA">
      <w:pPr>
        <w:widowControl w:val="0"/>
        <w:tabs>
          <w:tab w:val="left" w:pos="567"/>
        </w:tabs>
        <w:jc w:val="both"/>
        <w:outlineLvl w:val="3"/>
        <w:rPr>
          <w:b/>
          <w:bCs/>
          <w:snapToGrid w:val="0"/>
          <w:sz w:val="22"/>
          <w:szCs w:val="22"/>
          <w:lang w:eastAsia="x-none"/>
        </w:rPr>
      </w:pPr>
    </w:p>
    <w:p w14:paraId="5C7EE4E2"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Vaikams ir paaugliams</w:t>
      </w:r>
    </w:p>
    <w:p w14:paraId="0B1F8F51"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Vaikams ir jaunesniems negu 18 metų paaugliams šio vaisto vartoti nerekomenduojama. Vaistas neveiksmingas 10-17 metų vaikams ir paaugliams. Nežinoma, ar šis vaistas saugus ir veiksmingas jaunesniems kaip 10 metų vaikams.</w:t>
      </w:r>
    </w:p>
    <w:p w14:paraId="54C9DF68" w14:textId="77777777" w:rsidR="003F7CCA" w:rsidRDefault="003F7CCA">
      <w:pPr>
        <w:autoSpaceDE w:val="0"/>
        <w:autoSpaceDN w:val="0"/>
        <w:adjustRightInd w:val="0"/>
        <w:rPr>
          <w:rFonts w:eastAsiaTheme="minorHAnsi"/>
          <w:color w:val="000000"/>
          <w:sz w:val="22"/>
          <w:szCs w:val="22"/>
          <w:lang w:eastAsia="en-US"/>
        </w:rPr>
      </w:pPr>
    </w:p>
    <w:p w14:paraId="5F8C6F79"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Kiti vaistai ir </w:t>
      </w:r>
      <w:proofErr w:type="spellStart"/>
      <w:r>
        <w:rPr>
          <w:rFonts w:eastAsiaTheme="minorHAnsi"/>
          <w:b/>
          <w:bCs/>
          <w:color w:val="000000"/>
          <w:sz w:val="22"/>
          <w:szCs w:val="22"/>
          <w:lang w:eastAsia="en-US"/>
        </w:rPr>
        <w:t>Lymerexo</w:t>
      </w:r>
      <w:proofErr w:type="spellEnd"/>
    </w:p>
    <w:p w14:paraId="299D54DE"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Jums reikia į kraują suleisti kontrastinės medžiagos, kurios sudėtyje yra jodo, pvz., atliekant rentgeno arba skenavimo tyrimą, prieš leidžiant arba leidimo metu turite nustoti vartoti šį vaistą. Jūsų gydytojas nuspręs, kada turite nustoti ir kada vėl pradėti vartoti šio vaisto.</w:t>
      </w:r>
    </w:p>
    <w:p w14:paraId="13CD8F4F" w14:textId="77777777" w:rsidR="003F7CCA" w:rsidRDefault="003F7CCA">
      <w:pPr>
        <w:autoSpaceDE w:val="0"/>
        <w:autoSpaceDN w:val="0"/>
        <w:adjustRightInd w:val="0"/>
        <w:rPr>
          <w:rFonts w:eastAsiaTheme="minorHAnsi"/>
          <w:color w:val="000000"/>
          <w:sz w:val="22"/>
          <w:szCs w:val="22"/>
          <w:lang w:eastAsia="en-US"/>
        </w:rPr>
      </w:pPr>
    </w:p>
    <w:p w14:paraId="4FFF8830" w14:textId="7DF1827E"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vartojate ar neseniai vartojote kitų vaistų arba dėl to nesate tikri, apie tai pasakykite savo gydytojui. Jums gali reikėti dažniau tirti gliukozės </w:t>
      </w:r>
      <w:r w:rsidR="005D7CC1">
        <w:rPr>
          <w:rFonts w:eastAsiaTheme="minorHAnsi"/>
          <w:color w:val="000000"/>
          <w:sz w:val="22"/>
          <w:szCs w:val="22"/>
          <w:lang w:eastAsia="en-US"/>
        </w:rPr>
        <w:t xml:space="preserve">koncentraciją </w:t>
      </w:r>
      <w:r>
        <w:rPr>
          <w:rFonts w:eastAsiaTheme="minorHAnsi"/>
          <w:color w:val="000000"/>
          <w:sz w:val="22"/>
          <w:szCs w:val="22"/>
          <w:lang w:eastAsia="en-US"/>
        </w:rPr>
        <w:t>kraujyje ir inkstų funkciją arba Jūsų gydytojui gali reikėti koreguoti šio vaisto dozavimą. Ypač svarbu paminėti:</w:t>
      </w:r>
    </w:p>
    <w:p w14:paraId="19188603" w14:textId="77777777" w:rsidR="003F7CCA" w:rsidRDefault="0080197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vaistus, kurie skatina šlapimo gamybą (diuretikai);</w:t>
      </w:r>
    </w:p>
    <w:p w14:paraId="5CD9DC22" w14:textId="77777777" w:rsidR="003F7CCA" w:rsidRDefault="0080197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vaistus, vartojamus skausmui ir uždegimui gydyti (NVNU ir COX-2 inhibitoriai, pvz., </w:t>
      </w:r>
      <w:proofErr w:type="spellStart"/>
      <w:r>
        <w:rPr>
          <w:rFonts w:eastAsiaTheme="minorHAnsi"/>
          <w:color w:val="000000"/>
          <w:sz w:val="22"/>
          <w:szCs w:val="22"/>
          <w:lang w:eastAsia="en-US"/>
        </w:rPr>
        <w:t>ibuprofenas</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celekoksibas</w:t>
      </w:r>
      <w:proofErr w:type="spellEnd"/>
      <w:r>
        <w:rPr>
          <w:rFonts w:eastAsiaTheme="minorHAnsi"/>
          <w:color w:val="000000"/>
          <w:sz w:val="22"/>
          <w:szCs w:val="22"/>
          <w:lang w:eastAsia="en-US"/>
        </w:rPr>
        <w:t>);</w:t>
      </w:r>
    </w:p>
    <w:p w14:paraId="2CDEE34A" w14:textId="77777777" w:rsidR="003F7CCA" w:rsidRDefault="0080197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tam tikrus vaistus padidėjusiam kraujospūdžiui gydyti (AKF inhibitoriai ir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 xml:space="preserve"> II receptorių blokatoriai);</w:t>
      </w:r>
    </w:p>
    <w:p w14:paraId="7DC246AD" w14:textId="77777777" w:rsidR="003F7CCA" w:rsidRDefault="0080197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vaistus, kurie gali pakeisti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koncentraciją Jūsų kraujyje, ypač jei Jūsų inkstų funkcija susilpnėjusi (pvz., </w:t>
      </w:r>
      <w:proofErr w:type="spellStart"/>
      <w:r>
        <w:rPr>
          <w:rFonts w:eastAsiaTheme="minorHAnsi"/>
          <w:color w:val="000000"/>
          <w:sz w:val="22"/>
          <w:szCs w:val="22"/>
          <w:lang w:eastAsia="en-US"/>
        </w:rPr>
        <w:t>verapamilį</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rifampiciną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cimetidiną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dolutegravirą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ranolaziną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trimetoprimą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vandetanibą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izavukonazolą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krizotinibą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olaparibą</w:t>
      </w:r>
      <w:proofErr w:type="spellEnd"/>
      <w:r>
        <w:rPr>
          <w:rFonts w:eastAsiaTheme="minorHAnsi"/>
          <w:color w:val="000000"/>
          <w:sz w:val="22"/>
          <w:szCs w:val="22"/>
          <w:lang w:eastAsia="en-US"/>
        </w:rPr>
        <w:t>);</w:t>
      </w:r>
    </w:p>
    <w:p w14:paraId="211E4EEA" w14:textId="77777777" w:rsidR="003F7CCA" w:rsidRDefault="0080197E">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karbamazepiną</w:t>
      </w:r>
      <w:proofErr w:type="spellEnd"/>
      <w:r>
        <w:rPr>
          <w:sz w:val="22"/>
          <w:szCs w:val="22"/>
          <w:lang w:eastAsia="en-US"/>
        </w:rPr>
        <w:t xml:space="preserve">, </w:t>
      </w:r>
      <w:proofErr w:type="spellStart"/>
      <w:r>
        <w:rPr>
          <w:sz w:val="22"/>
          <w:szCs w:val="22"/>
          <w:lang w:eastAsia="en-US"/>
        </w:rPr>
        <w:t>fenobarbitalį</w:t>
      </w:r>
      <w:proofErr w:type="spellEnd"/>
      <w:r>
        <w:rPr>
          <w:sz w:val="22"/>
          <w:szCs w:val="22"/>
          <w:lang w:eastAsia="en-US"/>
        </w:rPr>
        <w:t xml:space="preserve"> ar </w:t>
      </w:r>
      <w:proofErr w:type="spellStart"/>
      <w:r>
        <w:rPr>
          <w:sz w:val="22"/>
          <w:szCs w:val="22"/>
          <w:lang w:eastAsia="en-US"/>
        </w:rPr>
        <w:t>fenitoiną</w:t>
      </w:r>
      <w:proofErr w:type="spellEnd"/>
      <w:r>
        <w:rPr>
          <w:sz w:val="22"/>
          <w:szCs w:val="22"/>
          <w:lang w:eastAsia="en-US"/>
        </w:rPr>
        <w:t>. Šiais vaistais kontroliuojami traukuliai arba lėtinis skausmas;</w:t>
      </w:r>
    </w:p>
    <w:p w14:paraId="22C6286C" w14:textId="77777777" w:rsidR="003F7CCA" w:rsidRDefault="0080197E">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rifampiciną</w:t>
      </w:r>
      <w:proofErr w:type="spellEnd"/>
      <w:r>
        <w:rPr>
          <w:sz w:val="22"/>
          <w:szCs w:val="22"/>
          <w:lang w:eastAsia="en-US"/>
        </w:rPr>
        <w:t xml:space="preserve"> − antibiotiką, vartojamą infekcinėms ligoms, pvz., tuberkuliozei, gydyti;</w:t>
      </w:r>
    </w:p>
    <w:p w14:paraId="270980AA" w14:textId="77777777" w:rsidR="003F7CCA" w:rsidRDefault="0080197E">
      <w:pPr>
        <w:numPr>
          <w:ilvl w:val="0"/>
          <w:numId w:val="12"/>
        </w:numPr>
        <w:tabs>
          <w:tab w:val="left" w:pos="567"/>
        </w:tabs>
        <w:spacing w:line="260" w:lineRule="exact"/>
        <w:ind w:left="567" w:hanging="567"/>
        <w:rPr>
          <w:sz w:val="22"/>
          <w:szCs w:val="22"/>
          <w:lang w:eastAsia="en-US"/>
        </w:rPr>
      </w:pPr>
      <w:r>
        <w:rPr>
          <w:sz w:val="22"/>
          <w:szCs w:val="22"/>
          <w:lang w:eastAsia="en-US"/>
        </w:rPr>
        <w:t>vaistus, vartojamus su uždegimu susijusioms ligoms, pvz., astmai ir artritui gydyti (kortikosteroidai);</w:t>
      </w:r>
    </w:p>
    <w:p w14:paraId="3299D3E6" w14:textId="77777777" w:rsidR="003F7CCA" w:rsidRDefault="0080197E">
      <w:pPr>
        <w:numPr>
          <w:ilvl w:val="0"/>
          <w:numId w:val="12"/>
        </w:numPr>
        <w:tabs>
          <w:tab w:val="left" w:pos="567"/>
        </w:tabs>
        <w:spacing w:line="260" w:lineRule="exact"/>
        <w:ind w:left="567" w:hanging="567"/>
        <w:rPr>
          <w:sz w:val="22"/>
          <w:szCs w:val="22"/>
          <w:lang w:eastAsia="en-US"/>
        </w:rPr>
      </w:pPr>
      <w:r>
        <w:rPr>
          <w:sz w:val="22"/>
          <w:szCs w:val="22"/>
          <w:lang w:eastAsia="en-US"/>
        </w:rPr>
        <w:lastRenderedPageBreak/>
        <w:t>bronchus plečiančius vaistus (</w:t>
      </w:r>
      <w:r>
        <w:rPr>
          <w:color w:val="000000"/>
          <w:kern w:val="2"/>
          <w:sz w:val="22"/>
          <w:szCs w:val="22"/>
          <w:lang w:val="en-US" w:eastAsia="sl-SI"/>
          <w14:ligatures w14:val="standardContextual"/>
        </w:rPr>
        <w:t>β</w:t>
      </w:r>
      <w:r>
        <w:rPr>
          <w:sz w:val="22"/>
          <w:szCs w:val="22"/>
          <w:lang w:eastAsia="en-US"/>
        </w:rPr>
        <w:t xml:space="preserve"> </w:t>
      </w:r>
      <w:proofErr w:type="spellStart"/>
      <w:r>
        <w:rPr>
          <w:sz w:val="22"/>
          <w:szCs w:val="22"/>
          <w:lang w:eastAsia="en-US"/>
        </w:rPr>
        <w:t>simpatikomimetikus</w:t>
      </w:r>
      <w:proofErr w:type="spellEnd"/>
      <w:r>
        <w:rPr>
          <w:sz w:val="22"/>
          <w:szCs w:val="22"/>
          <w:lang w:eastAsia="en-US"/>
        </w:rPr>
        <w:t>), vartojamus bronchinei astmai gydyti;</w:t>
      </w:r>
    </w:p>
    <w:p w14:paraId="5262E5BC" w14:textId="77777777" w:rsidR="003F7CCA" w:rsidRDefault="0080197E">
      <w:pPr>
        <w:numPr>
          <w:ilvl w:val="0"/>
          <w:numId w:val="12"/>
        </w:numPr>
        <w:tabs>
          <w:tab w:val="left" w:pos="567"/>
        </w:tabs>
        <w:spacing w:line="260" w:lineRule="exact"/>
        <w:ind w:left="567" w:hanging="567"/>
        <w:rPr>
          <w:sz w:val="22"/>
          <w:szCs w:val="22"/>
          <w:lang w:eastAsia="en-US"/>
        </w:rPr>
      </w:pPr>
      <w:r>
        <w:rPr>
          <w:sz w:val="22"/>
          <w:szCs w:val="22"/>
          <w:lang w:eastAsia="en-US"/>
        </w:rPr>
        <w:t>vaistus, kuriuose yra alkoholio.</w:t>
      </w:r>
    </w:p>
    <w:p w14:paraId="37144C91" w14:textId="77777777" w:rsidR="003F7CCA" w:rsidRDefault="003F7CCA">
      <w:pPr>
        <w:widowControl w:val="0"/>
        <w:autoSpaceDE w:val="0"/>
        <w:autoSpaceDN w:val="0"/>
        <w:adjustRightInd w:val="0"/>
        <w:rPr>
          <w:sz w:val="22"/>
          <w:szCs w:val="22"/>
          <w:lang w:eastAsia="sl-SI"/>
        </w:rPr>
      </w:pPr>
    </w:p>
    <w:p w14:paraId="20CA2667" w14:textId="77777777" w:rsidR="003F7CCA" w:rsidRDefault="0080197E" w:rsidP="00A6463E">
      <w:pPr>
        <w:keepNext/>
        <w:autoSpaceDE w:val="0"/>
        <w:autoSpaceDN w:val="0"/>
        <w:adjustRightInd w:val="0"/>
        <w:rPr>
          <w:rFonts w:eastAsiaTheme="minorHAnsi"/>
          <w:color w:val="000000"/>
          <w:sz w:val="22"/>
          <w:szCs w:val="22"/>
          <w:lang w:eastAsia="en-US"/>
        </w:rPr>
      </w:pPr>
      <w:proofErr w:type="spellStart"/>
      <w:r>
        <w:rPr>
          <w:rFonts w:eastAsiaTheme="minorHAnsi"/>
          <w:b/>
          <w:bCs/>
          <w:color w:val="000000"/>
          <w:sz w:val="22"/>
          <w:szCs w:val="22"/>
          <w:lang w:eastAsia="en-US"/>
        </w:rPr>
        <w:t>Lymerexo</w:t>
      </w:r>
      <w:proofErr w:type="spellEnd"/>
      <w:r>
        <w:rPr>
          <w:rFonts w:eastAsiaTheme="minorHAnsi"/>
          <w:b/>
          <w:bCs/>
          <w:color w:val="000000"/>
          <w:sz w:val="22"/>
          <w:szCs w:val="22"/>
          <w:lang w:eastAsia="en-US"/>
        </w:rPr>
        <w:t xml:space="preserve"> vartojimas su alkoholiu</w:t>
      </w:r>
    </w:p>
    <w:p w14:paraId="062FFB16" w14:textId="77777777" w:rsidR="003F7CCA" w:rsidRDefault="0080197E" w:rsidP="00A6463E">
      <w:pPr>
        <w:keepNext/>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Vartodami šį vaistą, venkite piktnaudžiauti alkoholiu, nes tai gali padidinti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riziką (žr. skyrių „Įspėjimai ir atsargumo priemonės“).</w:t>
      </w:r>
    </w:p>
    <w:p w14:paraId="79C04146" w14:textId="77777777" w:rsidR="003F7CCA" w:rsidRDefault="003F7CCA">
      <w:pPr>
        <w:autoSpaceDE w:val="0"/>
        <w:autoSpaceDN w:val="0"/>
        <w:adjustRightInd w:val="0"/>
        <w:rPr>
          <w:rFonts w:eastAsiaTheme="minorHAnsi"/>
          <w:color w:val="000000"/>
          <w:sz w:val="22"/>
          <w:szCs w:val="22"/>
          <w:lang w:eastAsia="en-US"/>
        </w:rPr>
      </w:pPr>
    </w:p>
    <w:p w14:paraId="5F9502CE"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Nėštumas ir žindymo laikotarpis</w:t>
      </w:r>
    </w:p>
    <w:p w14:paraId="729973B9"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esate nėščia, žindote kūdikį, manote, kad galbūt esate nėščia arba planuojate pastoti, tai prieš vartodama šį vaistą pasitarkite su gydytoju arba vaistininku.</w:t>
      </w:r>
    </w:p>
    <w:p w14:paraId="03F966B7"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esate nėščia, šio vaisto vartoti negalima. Ar šis vaistas kenksmingas negimusiam vaikui, nežinoma.</w:t>
      </w:r>
    </w:p>
    <w:p w14:paraId="11E61A2E" w14:textId="77777777" w:rsidR="003F7CCA" w:rsidRDefault="003F7CCA">
      <w:pPr>
        <w:autoSpaceDE w:val="0"/>
        <w:autoSpaceDN w:val="0"/>
        <w:adjustRightInd w:val="0"/>
        <w:rPr>
          <w:rFonts w:eastAsiaTheme="minorHAnsi"/>
          <w:color w:val="000000"/>
          <w:sz w:val="22"/>
          <w:szCs w:val="22"/>
          <w:lang w:eastAsia="en-US"/>
        </w:rPr>
      </w:pPr>
    </w:p>
    <w:p w14:paraId="438703D1"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Mažas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kiekis patenka į gydomų moterų pieną. Ar į gydomų moterų pieną patenka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nežinoma. Jeigu šio vaisto vartojimo metu norite žindyti kūdikį, pasitarkite su savo gydytoju.</w:t>
      </w:r>
    </w:p>
    <w:p w14:paraId="2DAA501A" w14:textId="77777777" w:rsidR="003F7CCA" w:rsidRDefault="003F7CCA">
      <w:pPr>
        <w:autoSpaceDE w:val="0"/>
        <w:autoSpaceDN w:val="0"/>
        <w:adjustRightInd w:val="0"/>
        <w:rPr>
          <w:rFonts w:eastAsiaTheme="minorHAnsi"/>
          <w:color w:val="000000"/>
          <w:sz w:val="22"/>
          <w:szCs w:val="22"/>
          <w:lang w:eastAsia="en-US"/>
        </w:rPr>
      </w:pPr>
    </w:p>
    <w:p w14:paraId="79CFD3DA"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Vairavimas ir mechanizmų valdymas</w:t>
      </w:r>
    </w:p>
    <w:p w14:paraId="34FF4D4E"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Šis vaistas gebėjimo vairuoti ir valdyti mechanizmus neveikia arba veikia nereikšmingai.</w:t>
      </w:r>
    </w:p>
    <w:p w14:paraId="41456D99" w14:textId="77777777" w:rsidR="003F7CCA" w:rsidRDefault="003F7CCA">
      <w:pPr>
        <w:autoSpaceDE w:val="0"/>
        <w:autoSpaceDN w:val="0"/>
        <w:adjustRightInd w:val="0"/>
        <w:rPr>
          <w:rFonts w:eastAsiaTheme="minorHAnsi"/>
          <w:color w:val="000000"/>
          <w:sz w:val="22"/>
          <w:szCs w:val="22"/>
          <w:lang w:eastAsia="en-US"/>
        </w:rPr>
      </w:pPr>
    </w:p>
    <w:p w14:paraId="1F8A4C45" w14:textId="77777777" w:rsidR="003F7CCA" w:rsidRDefault="0080197E">
      <w:pPr>
        <w:numPr>
          <w:ilvl w:val="12"/>
          <w:numId w:val="0"/>
        </w:numPr>
        <w:rPr>
          <w:rFonts w:eastAsiaTheme="minorHAnsi"/>
          <w:color w:val="000000"/>
          <w:sz w:val="22"/>
          <w:szCs w:val="22"/>
          <w:lang w:eastAsia="en-US"/>
        </w:rPr>
      </w:pPr>
      <w:r>
        <w:rPr>
          <w:rFonts w:eastAsiaTheme="minorHAnsi"/>
          <w:color w:val="000000"/>
          <w:sz w:val="22"/>
          <w:szCs w:val="22"/>
          <w:lang w:eastAsia="en-US"/>
        </w:rPr>
        <w:t xml:space="preserve">Vis dėlto šio vaisto vartojant kartu su vaistu, kuris yra </w:t>
      </w:r>
      <w:proofErr w:type="spellStart"/>
      <w:r>
        <w:rPr>
          <w:rFonts w:eastAsiaTheme="minorHAnsi"/>
          <w:color w:val="000000"/>
          <w:sz w:val="22"/>
          <w:szCs w:val="22"/>
          <w:lang w:eastAsia="en-US"/>
        </w:rPr>
        <w:t>sulfonilurėjos</w:t>
      </w:r>
      <w:proofErr w:type="spellEnd"/>
      <w:r>
        <w:rPr>
          <w:rFonts w:eastAsiaTheme="minorHAnsi"/>
          <w:color w:val="000000"/>
          <w:sz w:val="22"/>
          <w:szCs w:val="22"/>
          <w:lang w:eastAsia="en-US"/>
        </w:rPr>
        <w:t xml:space="preserve"> darinys, arba insulinu, cukraus kiekis kraujyje gali tapti per mažas (hipoglikemija) ir daryti poveikį gebėjimui vairuoti ir valdyti mechanizmus arba dirbti be saugios atramos kojoms.</w:t>
      </w:r>
    </w:p>
    <w:p w14:paraId="179CA3B3" w14:textId="77777777" w:rsidR="003F7CCA" w:rsidRDefault="003F7CCA">
      <w:pPr>
        <w:numPr>
          <w:ilvl w:val="12"/>
          <w:numId w:val="0"/>
        </w:numPr>
        <w:rPr>
          <w:snapToGrid w:val="0"/>
          <w:sz w:val="22"/>
          <w:szCs w:val="22"/>
          <w:lang w:eastAsia="en-US"/>
        </w:rPr>
      </w:pPr>
    </w:p>
    <w:p w14:paraId="6F40B914" w14:textId="77777777" w:rsidR="003F7CCA" w:rsidRDefault="0080197E">
      <w:pPr>
        <w:numPr>
          <w:ilvl w:val="12"/>
          <w:numId w:val="0"/>
        </w:numPr>
        <w:rPr>
          <w:b/>
          <w:bCs/>
          <w:snapToGrid w:val="0"/>
          <w:sz w:val="22"/>
          <w:szCs w:val="22"/>
          <w:lang w:eastAsia="x-none"/>
        </w:rPr>
      </w:pPr>
      <w:proofErr w:type="spellStart"/>
      <w:r>
        <w:rPr>
          <w:b/>
          <w:bCs/>
          <w:snapToGrid w:val="0"/>
          <w:sz w:val="22"/>
          <w:szCs w:val="22"/>
          <w:lang w:eastAsia="x-none"/>
        </w:rPr>
        <w:t>Lymerexo</w:t>
      </w:r>
      <w:proofErr w:type="spellEnd"/>
      <w:r>
        <w:rPr>
          <w:b/>
          <w:bCs/>
          <w:snapToGrid w:val="0"/>
          <w:sz w:val="22"/>
          <w:szCs w:val="22"/>
          <w:lang w:eastAsia="x-none"/>
        </w:rPr>
        <w:t xml:space="preserve"> sudėtyje yra natrio</w:t>
      </w:r>
    </w:p>
    <w:p w14:paraId="79962CAE" w14:textId="352815C2" w:rsidR="003F7CCA" w:rsidRDefault="0080197E">
      <w:pPr>
        <w:widowControl w:val="0"/>
        <w:numPr>
          <w:ilvl w:val="12"/>
          <w:numId w:val="0"/>
        </w:numPr>
        <w:ind w:right="-2"/>
        <w:rPr>
          <w:sz w:val="22"/>
          <w:szCs w:val="22"/>
          <w:lang w:eastAsia="en-US"/>
        </w:rPr>
      </w:pPr>
      <w:r>
        <w:rPr>
          <w:rFonts w:eastAsia="Calibri"/>
          <w:bCs/>
          <w:iCs/>
          <w:sz w:val="22"/>
          <w:szCs w:val="22"/>
          <w:lang w:eastAsia="en-US"/>
        </w:rPr>
        <w:t xml:space="preserve">Šio vaisto </w:t>
      </w:r>
      <w:r w:rsidR="00ED506B">
        <w:rPr>
          <w:rFonts w:eastAsia="Calibri"/>
          <w:bCs/>
          <w:iCs/>
          <w:sz w:val="22"/>
          <w:szCs w:val="22"/>
          <w:lang w:eastAsia="en-US"/>
        </w:rPr>
        <w:t>dozėje</w:t>
      </w:r>
      <w:r>
        <w:rPr>
          <w:rFonts w:eastAsia="Calibri"/>
          <w:bCs/>
          <w:iCs/>
          <w:sz w:val="22"/>
          <w:szCs w:val="22"/>
          <w:lang w:eastAsia="en-US"/>
        </w:rPr>
        <w:t xml:space="preserv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113D1B08" w14:textId="77777777" w:rsidR="003F7CCA" w:rsidRDefault="003F7CCA">
      <w:pPr>
        <w:widowControl w:val="0"/>
        <w:numPr>
          <w:ilvl w:val="12"/>
          <w:numId w:val="0"/>
        </w:numPr>
        <w:ind w:right="-2"/>
        <w:rPr>
          <w:sz w:val="22"/>
          <w:szCs w:val="22"/>
          <w:lang w:eastAsia="en-US"/>
        </w:rPr>
      </w:pPr>
    </w:p>
    <w:p w14:paraId="7042B348" w14:textId="77777777" w:rsidR="003F7CCA" w:rsidRDefault="003F7CCA">
      <w:pPr>
        <w:widowControl w:val="0"/>
        <w:numPr>
          <w:ilvl w:val="12"/>
          <w:numId w:val="0"/>
        </w:numPr>
        <w:ind w:right="-2"/>
        <w:rPr>
          <w:sz w:val="22"/>
          <w:szCs w:val="22"/>
          <w:lang w:eastAsia="en-US"/>
        </w:rPr>
      </w:pPr>
    </w:p>
    <w:p w14:paraId="49E4C5E5" w14:textId="77777777" w:rsidR="003F7CCA" w:rsidRDefault="0080197E">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Lymerexo</w:t>
      </w:r>
      <w:proofErr w:type="spellEnd"/>
    </w:p>
    <w:p w14:paraId="6888BC07" w14:textId="77777777" w:rsidR="003F7CCA" w:rsidRDefault="003F7CCA">
      <w:pPr>
        <w:widowControl w:val="0"/>
        <w:ind w:left="567" w:hanging="567"/>
        <w:rPr>
          <w:sz w:val="22"/>
          <w:szCs w:val="22"/>
          <w:lang w:eastAsia="en-US"/>
        </w:rPr>
      </w:pPr>
    </w:p>
    <w:p w14:paraId="60A25094" w14:textId="77777777" w:rsidR="003F7CCA" w:rsidRDefault="0080197E">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4DFA1728" w14:textId="77777777" w:rsidR="003F7CCA" w:rsidRDefault="003F7CCA">
      <w:pPr>
        <w:widowControl w:val="0"/>
        <w:rPr>
          <w:sz w:val="22"/>
          <w:szCs w:val="22"/>
          <w:lang w:eastAsia="sl-SI"/>
        </w:rPr>
      </w:pPr>
    </w:p>
    <w:p w14:paraId="0E5727C2"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Kiek vartoti</w:t>
      </w:r>
    </w:p>
    <w:p w14:paraId="409D093B"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Šio vaisto kiekis, kurį vartosite, priklausys nuo Jūsų būklės bei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ir (arba) atskirų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tablečių dozių, kurias Jūs šiuo metu vartojate. Jūsų gydytojas Jums tiksliai pasakys, kokią šio vaisto dozę turite vartoti.</w:t>
      </w:r>
    </w:p>
    <w:p w14:paraId="6377E869" w14:textId="77777777" w:rsidR="003F7CCA" w:rsidRDefault="003F7CCA">
      <w:pPr>
        <w:autoSpaceDE w:val="0"/>
        <w:autoSpaceDN w:val="0"/>
        <w:adjustRightInd w:val="0"/>
        <w:rPr>
          <w:rFonts w:eastAsiaTheme="minorHAnsi"/>
          <w:color w:val="000000"/>
          <w:sz w:val="22"/>
          <w:szCs w:val="22"/>
          <w:lang w:eastAsia="en-US"/>
        </w:rPr>
      </w:pPr>
    </w:p>
    <w:p w14:paraId="0A1BE508" w14:textId="77777777" w:rsidR="003F7CCA" w:rsidRDefault="0080197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Kaip šio vaisto vartoti</w:t>
      </w:r>
    </w:p>
    <w:p w14:paraId="6B2E120F" w14:textId="77777777" w:rsidR="003F7CCA" w:rsidRPr="00A6463E" w:rsidRDefault="0080197E">
      <w:pPr>
        <w:numPr>
          <w:ilvl w:val="0"/>
          <w:numId w:val="20"/>
        </w:numPr>
        <w:spacing w:after="15" w:line="248" w:lineRule="auto"/>
        <w:ind w:right="11" w:hanging="566"/>
        <w:rPr>
          <w:color w:val="000000"/>
          <w:kern w:val="2"/>
          <w:sz w:val="22"/>
          <w:szCs w:val="22"/>
          <w:lang w:eastAsia="sl-SI"/>
          <w14:ligatures w14:val="standardContextual"/>
        </w:rPr>
      </w:pPr>
      <w:r>
        <w:rPr>
          <w:rFonts w:eastAsiaTheme="minorHAnsi"/>
          <w:color w:val="000000"/>
          <w:sz w:val="22"/>
          <w:szCs w:val="22"/>
          <w:lang w:eastAsia="en-US"/>
        </w:rPr>
        <w:t>po vieną tabletę Jūsų gydytojo skirtos dozės 2 kartus per parą per burną;</w:t>
      </w:r>
    </w:p>
    <w:p w14:paraId="6177C574" w14:textId="77777777" w:rsidR="003F7CCA" w:rsidRPr="00A6463E" w:rsidRDefault="0080197E">
      <w:pPr>
        <w:numPr>
          <w:ilvl w:val="0"/>
          <w:numId w:val="20"/>
        </w:numPr>
        <w:spacing w:after="15" w:line="248" w:lineRule="auto"/>
        <w:ind w:right="11" w:hanging="566"/>
        <w:rPr>
          <w:color w:val="000000"/>
          <w:kern w:val="2"/>
          <w:sz w:val="22"/>
          <w:szCs w:val="22"/>
          <w:lang w:eastAsia="sl-SI"/>
          <w14:ligatures w14:val="standardContextual"/>
        </w:rPr>
      </w:pPr>
      <w:r>
        <w:rPr>
          <w:rFonts w:eastAsiaTheme="minorHAnsi"/>
          <w:color w:val="000000"/>
          <w:sz w:val="22"/>
          <w:szCs w:val="22"/>
          <w:lang w:eastAsia="en-US"/>
        </w:rPr>
        <w:t>valgio metu, kad sumažėtų skrandžio veikos sutrikimų galimybė.</w:t>
      </w:r>
    </w:p>
    <w:p w14:paraId="4ADEE4A8" w14:textId="77777777" w:rsidR="003F7CCA" w:rsidRDefault="003F7CCA">
      <w:pPr>
        <w:autoSpaceDE w:val="0"/>
        <w:autoSpaceDN w:val="0"/>
        <w:adjustRightInd w:val="0"/>
        <w:rPr>
          <w:rFonts w:eastAsiaTheme="minorHAnsi"/>
          <w:color w:val="000000"/>
          <w:sz w:val="22"/>
          <w:szCs w:val="22"/>
          <w:lang w:eastAsia="en-US"/>
        </w:rPr>
      </w:pPr>
    </w:p>
    <w:p w14:paraId="63F6E1FD"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Turite neviršyti didžiausios rekomenduojamos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2 000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paros dozės.</w:t>
      </w:r>
    </w:p>
    <w:p w14:paraId="11488267" w14:textId="77777777" w:rsidR="003F7CCA" w:rsidRDefault="003F7CCA">
      <w:pPr>
        <w:autoSpaceDE w:val="0"/>
        <w:autoSpaceDN w:val="0"/>
        <w:adjustRightInd w:val="0"/>
        <w:rPr>
          <w:rFonts w:eastAsiaTheme="minorHAnsi"/>
          <w:color w:val="000000"/>
          <w:sz w:val="22"/>
          <w:szCs w:val="22"/>
          <w:lang w:eastAsia="en-US"/>
        </w:rPr>
      </w:pPr>
    </w:p>
    <w:p w14:paraId="25BF5494" w14:textId="5DD7823A"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Šio vaisto vartokite tiek laiko, kiek Jūsų gydytojo skirta, kadangi tai padės </w:t>
      </w:r>
      <w:r w:rsidR="00615D06">
        <w:rPr>
          <w:rFonts w:eastAsiaTheme="minorHAnsi"/>
          <w:color w:val="000000"/>
          <w:sz w:val="22"/>
          <w:szCs w:val="22"/>
          <w:lang w:eastAsia="en-US"/>
        </w:rPr>
        <w:t xml:space="preserve">sureguliuoti </w:t>
      </w:r>
      <w:r>
        <w:rPr>
          <w:rFonts w:eastAsiaTheme="minorHAnsi"/>
          <w:color w:val="000000"/>
          <w:sz w:val="22"/>
          <w:szCs w:val="22"/>
          <w:lang w:eastAsia="en-US"/>
        </w:rPr>
        <w:t xml:space="preserve">cukraus kiekį Jūsų kraujyje. Jūsų gydytojas Jums gali skirti kartu su šiuo vaistu vartoti kitokio geriamojo </w:t>
      </w:r>
      <w:proofErr w:type="spellStart"/>
      <w:r>
        <w:rPr>
          <w:rFonts w:eastAsiaTheme="minorHAnsi"/>
          <w:color w:val="000000"/>
          <w:sz w:val="22"/>
          <w:szCs w:val="22"/>
          <w:lang w:eastAsia="en-US"/>
        </w:rPr>
        <w:t>priešdiabetinio</w:t>
      </w:r>
      <w:proofErr w:type="spellEnd"/>
      <w:r>
        <w:rPr>
          <w:rFonts w:eastAsiaTheme="minorHAnsi"/>
          <w:color w:val="000000"/>
          <w:sz w:val="22"/>
          <w:szCs w:val="22"/>
          <w:lang w:eastAsia="en-US"/>
        </w:rPr>
        <w:t xml:space="preserve"> vaisto arba insulino. Neužmirškite visus vaistus vartoti taip, kaip Jūsų gydytojo nurodyta, kad gydymo rezultatai Jūsų sveikatai būtų geriausi.</w:t>
      </w:r>
    </w:p>
    <w:p w14:paraId="381C7D38" w14:textId="77777777" w:rsidR="003F7CCA" w:rsidRDefault="003F7CCA">
      <w:pPr>
        <w:autoSpaceDE w:val="0"/>
        <w:autoSpaceDN w:val="0"/>
        <w:adjustRightInd w:val="0"/>
        <w:rPr>
          <w:rFonts w:eastAsiaTheme="minorHAnsi"/>
          <w:color w:val="000000"/>
          <w:sz w:val="22"/>
          <w:szCs w:val="22"/>
          <w:lang w:eastAsia="en-US"/>
        </w:rPr>
      </w:pPr>
    </w:p>
    <w:p w14:paraId="37FCA3D0" w14:textId="77777777" w:rsidR="003F7CCA" w:rsidRDefault="0080197E">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 xml:space="preserve">Gydymo šiuo vaistu metu turite toliau laikytis dietos ir pasirūpinti, kad Jūsų angliavandenių vartojimas būtų vienodai paskirstytas per visą dieną. Jeigu turite antsvorio, laikykitės energiją ribojančios dietos taip, kaip nurodyta. Vartojant vien šio vaisto, nenormaliai mažas cukraus kiekis kraujyje (hipoglikemija) nėra tikėtinas. Šį vaistą vartojant kartu su </w:t>
      </w:r>
      <w:proofErr w:type="spellStart"/>
      <w:r>
        <w:rPr>
          <w:rFonts w:eastAsiaTheme="minorHAnsi"/>
          <w:color w:val="000000"/>
          <w:sz w:val="22"/>
          <w:szCs w:val="22"/>
          <w:lang w:eastAsia="en-US"/>
        </w:rPr>
        <w:t>sulfonilurėjos</w:t>
      </w:r>
      <w:proofErr w:type="spellEnd"/>
      <w:r>
        <w:rPr>
          <w:rFonts w:eastAsiaTheme="minorHAnsi"/>
          <w:color w:val="000000"/>
          <w:sz w:val="22"/>
          <w:szCs w:val="22"/>
          <w:lang w:eastAsia="en-US"/>
        </w:rPr>
        <w:t xml:space="preserve"> dariniu arba insulinu, mažas </w:t>
      </w:r>
      <w:r>
        <w:rPr>
          <w:sz w:val="22"/>
          <w:szCs w:val="22"/>
        </w:rPr>
        <w:t xml:space="preserve">cukraus kiekis kraujyje galimas ir tokiu atveju Jūsų gydytojas gali mažinti </w:t>
      </w:r>
      <w:proofErr w:type="spellStart"/>
      <w:r>
        <w:rPr>
          <w:sz w:val="22"/>
          <w:szCs w:val="22"/>
        </w:rPr>
        <w:t>sulfonilurėjos</w:t>
      </w:r>
      <w:proofErr w:type="spellEnd"/>
      <w:r>
        <w:rPr>
          <w:sz w:val="22"/>
          <w:szCs w:val="22"/>
        </w:rPr>
        <w:t xml:space="preserve"> darinio arba insulino dozę.</w:t>
      </w:r>
    </w:p>
    <w:p w14:paraId="72252D90" w14:textId="77777777" w:rsidR="003F7CCA" w:rsidRDefault="003F7CCA">
      <w:pPr>
        <w:widowControl w:val="0"/>
        <w:numPr>
          <w:ilvl w:val="12"/>
          <w:numId w:val="0"/>
        </w:numPr>
        <w:ind w:right="-2"/>
        <w:rPr>
          <w:rFonts w:eastAsiaTheme="minorHAnsi"/>
          <w:color w:val="000000"/>
          <w:sz w:val="22"/>
          <w:szCs w:val="22"/>
          <w:lang w:eastAsia="en-US"/>
        </w:rPr>
      </w:pPr>
    </w:p>
    <w:p w14:paraId="1751E6B3"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Ką daryti pavartojus per didelę </w:t>
      </w:r>
      <w:proofErr w:type="spellStart"/>
      <w:r>
        <w:rPr>
          <w:rFonts w:eastAsiaTheme="minorHAnsi"/>
          <w:b/>
          <w:bCs/>
          <w:color w:val="000000"/>
          <w:sz w:val="22"/>
          <w:szCs w:val="22"/>
          <w:lang w:eastAsia="en-US"/>
        </w:rPr>
        <w:t>Lymerexo</w:t>
      </w:r>
      <w:proofErr w:type="spellEnd"/>
      <w:r>
        <w:rPr>
          <w:rFonts w:eastAsiaTheme="minorHAnsi"/>
          <w:b/>
          <w:bCs/>
          <w:color w:val="000000"/>
          <w:sz w:val="22"/>
          <w:szCs w:val="22"/>
          <w:lang w:eastAsia="en-US"/>
        </w:rPr>
        <w:t xml:space="preserve"> dozę?</w:t>
      </w:r>
    </w:p>
    <w:p w14:paraId="3C0C1E65" w14:textId="77777777" w:rsidR="003F7CCA" w:rsidRDefault="0080197E">
      <w:pPr>
        <w:autoSpaceDE w:val="0"/>
        <w:autoSpaceDN w:val="0"/>
        <w:adjustRightInd w:val="0"/>
        <w:rPr>
          <w:rFonts w:eastAsiaTheme="minorHAnsi"/>
          <w:b/>
          <w:bCs/>
          <w:color w:val="000000"/>
          <w:sz w:val="22"/>
          <w:szCs w:val="22"/>
          <w:lang w:eastAsia="en-US"/>
        </w:rPr>
      </w:pPr>
      <w:r>
        <w:rPr>
          <w:rFonts w:eastAsiaTheme="minorHAnsi"/>
          <w:color w:val="000000"/>
          <w:sz w:val="22"/>
          <w:szCs w:val="22"/>
          <w:lang w:eastAsia="en-US"/>
        </w:rPr>
        <w:t xml:space="preserve">Jei pavartojote daugiau šio vaisto tablečių, negu reikėjo, Jums gali pasireikšti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simptomai nespecifiniai, pvz., pykinimo jausmas arba labai didelis pykinimas, vėmimas, pilvo skausmas su raumenų spazmais, bendra bloga savijauta ir didelis nuovargis bei kvėpavimo sunkumas. Kiti simptomai yra sumažėjusi kūno temperatūra ir širdies plakimas. </w:t>
      </w:r>
      <w:r>
        <w:rPr>
          <w:rFonts w:eastAsiaTheme="minorHAnsi"/>
          <w:b/>
          <w:bCs/>
          <w:color w:val="000000"/>
          <w:sz w:val="22"/>
          <w:szCs w:val="22"/>
          <w:lang w:eastAsia="en-US"/>
        </w:rPr>
        <w:t xml:space="preserve">Jei taip atsitiktų Jums, gali prireikti neatidėliotino gydymo ligoninėje, nes pieno rūgšties </w:t>
      </w:r>
      <w:proofErr w:type="spellStart"/>
      <w:r>
        <w:rPr>
          <w:rFonts w:eastAsiaTheme="minorHAnsi"/>
          <w:b/>
          <w:bCs/>
          <w:color w:val="000000"/>
          <w:sz w:val="22"/>
          <w:szCs w:val="22"/>
          <w:lang w:eastAsia="en-US"/>
        </w:rPr>
        <w:t>acidozė</w:t>
      </w:r>
      <w:proofErr w:type="spellEnd"/>
      <w:r>
        <w:rPr>
          <w:rFonts w:eastAsiaTheme="minorHAnsi"/>
          <w:b/>
          <w:bCs/>
          <w:color w:val="000000"/>
          <w:sz w:val="22"/>
          <w:szCs w:val="22"/>
          <w:lang w:eastAsia="en-US"/>
        </w:rPr>
        <w:t xml:space="preserve"> gali sukelti komą. Nedelsdami nustokite vartoti šį vaistą ir tuoj pat susisiekite su gydytoju ar vykite į artimiausią ligoninę (žr. 2 skyrių). Su savimi pasiimkite vaisto pakuotę.</w:t>
      </w:r>
    </w:p>
    <w:p w14:paraId="37F6D977" w14:textId="77777777" w:rsidR="003F7CCA" w:rsidRDefault="003F7CCA">
      <w:pPr>
        <w:autoSpaceDE w:val="0"/>
        <w:autoSpaceDN w:val="0"/>
        <w:adjustRightInd w:val="0"/>
        <w:rPr>
          <w:rFonts w:eastAsiaTheme="minorHAnsi"/>
          <w:color w:val="000000"/>
          <w:sz w:val="22"/>
          <w:szCs w:val="22"/>
          <w:lang w:eastAsia="en-US"/>
        </w:rPr>
      </w:pPr>
    </w:p>
    <w:p w14:paraId="14017CBB"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Pamiršus pavartoti </w:t>
      </w:r>
      <w:proofErr w:type="spellStart"/>
      <w:r>
        <w:rPr>
          <w:rFonts w:eastAsiaTheme="minorHAnsi"/>
          <w:b/>
          <w:bCs/>
          <w:color w:val="000000"/>
          <w:sz w:val="22"/>
          <w:szCs w:val="22"/>
          <w:lang w:eastAsia="en-US"/>
        </w:rPr>
        <w:t>Lymerexo</w:t>
      </w:r>
      <w:proofErr w:type="spellEnd"/>
    </w:p>
    <w:p w14:paraId="181AC4E3"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įprastiniu laiku dozę išgerti pamiršote, gerkite ją tuoj pat, kai tik prisiminsite. Vis dėlto jeigu jau bus beveik atėjęs laikas vartoti kitą dozę, pamirštąją dozę praleiskite. Negalima vartoti dvigubos dozės norint kompensuoti praleistą dozę. Dviejų dozių tuo pačiu metu (ryte arba vakare) niekada negerkite. </w:t>
      </w:r>
    </w:p>
    <w:p w14:paraId="55FFFFB8" w14:textId="77777777" w:rsidR="003F7CCA" w:rsidRDefault="003F7CCA">
      <w:pPr>
        <w:autoSpaceDE w:val="0"/>
        <w:autoSpaceDN w:val="0"/>
        <w:adjustRightInd w:val="0"/>
        <w:rPr>
          <w:rFonts w:eastAsiaTheme="minorHAnsi"/>
          <w:b/>
          <w:bCs/>
          <w:color w:val="000000"/>
          <w:sz w:val="22"/>
          <w:szCs w:val="22"/>
          <w:lang w:eastAsia="en-US"/>
        </w:rPr>
      </w:pPr>
    </w:p>
    <w:p w14:paraId="59022C14" w14:textId="77777777" w:rsidR="003F7CCA" w:rsidRDefault="0080197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Nustojus vartoti </w:t>
      </w:r>
      <w:proofErr w:type="spellStart"/>
      <w:r>
        <w:rPr>
          <w:rFonts w:eastAsiaTheme="minorHAnsi"/>
          <w:b/>
          <w:bCs/>
          <w:color w:val="000000"/>
          <w:sz w:val="22"/>
          <w:szCs w:val="22"/>
          <w:lang w:eastAsia="en-US"/>
        </w:rPr>
        <w:t>Lymerexo</w:t>
      </w:r>
      <w:proofErr w:type="spellEnd"/>
    </w:p>
    <w:p w14:paraId="4361ED3B"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Šį vaistą vartokite tol, kol Jūsų gydytojas lieps jo vartojimą nutraukti. Tai padės palaikyti cukraus kiekio kontrolę Jūsų kraujyje.</w:t>
      </w:r>
    </w:p>
    <w:p w14:paraId="1ED6D4D7" w14:textId="77777777" w:rsidR="003F7CCA" w:rsidRDefault="003F7CCA">
      <w:pPr>
        <w:autoSpaceDE w:val="0"/>
        <w:autoSpaceDN w:val="0"/>
        <w:adjustRightInd w:val="0"/>
        <w:rPr>
          <w:rFonts w:eastAsiaTheme="minorHAnsi"/>
          <w:color w:val="000000"/>
          <w:sz w:val="22"/>
          <w:szCs w:val="22"/>
          <w:lang w:eastAsia="en-US"/>
        </w:rPr>
      </w:pPr>
    </w:p>
    <w:p w14:paraId="32AFFEDE" w14:textId="77777777" w:rsidR="003F7CCA" w:rsidRDefault="0080197E">
      <w:pPr>
        <w:widowControl w:val="0"/>
        <w:numPr>
          <w:ilvl w:val="12"/>
          <w:numId w:val="0"/>
        </w:numPr>
        <w:ind w:right="-2"/>
        <w:rPr>
          <w:sz w:val="22"/>
          <w:szCs w:val="22"/>
          <w:lang w:eastAsia="en-US"/>
        </w:rPr>
      </w:pPr>
      <w:r>
        <w:rPr>
          <w:rFonts w:eastAsiaTheme="minorHAnsi"/>
          <w:color w:val="000000"/>
          <w:sz w:val="22"/>
          <w:szCs w:val="22"/>
          <w:lang w:eastAsia="en-US"/>
        </w:rPr>
        <w:t>Jeigu kiltų daugiau klausimų dėl šio vaisto vartojimo, kreipkitės į gydytoją, vaistininką arba slaugytoją.</w:t>
      </w:r>
    </w:p>
    <w:p w14:paraId="24D15E6C" w14:textId="77777777" w:rsidR="003F7CCA" w:rsidRDefault="003F7CCA">
      <w:pPr>
        <w:widowControl w:val="0"/>
        <w:numPr>
          <w:ilvl w:val="12"/>
          <w:numId w:val="0"/>
        </w:numPr>
        <w:ind w:right="-2"/>
        <w:rPr>
          <w:sz w:val="22"/>
          <w:szCs w:val="22"/>
          <w:lang w:eastAsia="en-US"/>
        </w:rPr>
      </w:pPr>
    </w:p>
    <w:p w14:paraId="0F200B90" w14:textId="77777777" w:rsidR="003F7CCA" w:rsidRDefault="003F7CCA">
      <w:pPr>
        <w:widowControl w:val="0"/>
        <w:numPr>
          <w:ilvl w:val="12"/>
          <w:numId w:val="0"/>
        </w:numPr>
        <w:ind w:right="-2"/>
        <w:rPr>
          <w:sz w:val="22"/>
          <w:szCs w:val="22"/>
          <w:lang w:eastAsia="en-US"/>
        </w:rPr>
      </w:pPr>
    </w:p>
    <w:p w14:paraId="5B683AE0" w14:textId="77777777" w:rsidR="003F7CCA" w:rsidRDefault="0080197E">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48A7799E" w14:textId="77777777" w:rsidR="003F7CCA" w:rsidRDefault="003F7CCA">
      <w:pPr>
        <w:widowControl w:val="0"/>
        <w:ind w:left="567" w:hanging="567"/>
        <w:rPr>
          <w:sz w:val="22"/>
          <w:szCs w:val="22"/>
          <w:lang w:eastAsia="en-US"/>
        </w:rPr>
      </w:pPr>
    </w:p>
    <w:p w14:paraId="5BF17EDC" w14:textId="2FABC13D" w:rsidR="003F7CCA" w:rsidRDefault="0080197E">
      <w:pPr>
        <w:widowControl w:val="0"/>
        <w:autoSpaceDE w:val="0"/>
        <w:autoSpaceDN w:val="0"/>
        <w:adjustRightInd w:val="0"/>
        <w:rPr>
          <w:snapToGrid w:val="0"/>
          <w:sz w:val="22"/>
          <w:szCs w:val="20"/>
          <w:lang w:eastAsia="en-US"/>
        </w:rPr>
      </w:pPr>
      <w:r>
        <w:rPr>
          <w:sz w:val="22"/>
          <w:szCs w:val="22"/>
          <w:lang w:eastAsia="en-US"/>
        </w:rPr>
        <w:t xml:space="preserve">Šis vaistas, kaip ir visi kiti, gali sukelti šalutinį poveikį, nors jis pasireiškia ne visiems </w:t>
      </w:r>
      <w:r w:rsidR="00463CEE">
        <w:rPr>
          <w:sz w:val="22"/>
          <w:szCs w:val="22"/>
          <w:lang w:eastAsia="en-US"/>
        </w:rPr>
        <w:t>pacientams</w:t>
      </w:r>
      <w:r>
        <w:rPr>
          <w:sz w:val="22"/>
          <w:szCs w:val="22"/>
          <w:lang w:eastAsia="en-US"/>
        </w:rPr>
        <w:t>.</w:t>
      </w:r>
    </w:p>
    <w:p w14:paraId="5A9C9D4E" w14:textId="77777777" w:rsidR="003F7CCA" w:rsidRDefault="003F7CCA">
      <w:pPr>
        <w:widowControl w:val="0"/>
        <w:tabs>
          <w:tab w:val="left" w:pos="1296"/>
        </w:tabs>
        <w:snapToGrid w:val="0"/>
        <w:rPr>
          <w:sz w:val="22"/>
          <w:szCs w:val="22"/>
          <w:lang w:eastAsia="sl-SI"/>
        </w:rPr>
      </w:pPr>
    </w:p>
    <w:p w14:paraId="454B9BF1"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Pasireiškus kai kuriems simptomams, būtina neatidėliotina gydytojo pagalba</w:t>
      </w:r>
    </w:p>
    <w:p w14:paraId="00AA47E4"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Šio vaisto vartojimą turite nutraukti ir tuoj pat kreiptis į savo gydytoją, jeigu atsirado šių mažo cukraus kiekio kraujyje (hipoglikemijos) simptomų: drebulys, prakaitavimas, nerimas, neryškus daiktų matymas, lūpų dilgčiojimas, išblyškimas, nuotaikos pokytis ar sumišimas. Hipoglikemija (labai dažnai (gali pasireikšti ne rečiau kaip 1 iš 10 asmenų)) yra nustatytas šalutinis poveikis gydant šio vaisto deriniu su </w:t>
      </w:r>
      <w:proofErr w:type="spellStart"/>
      <w:r>
        <w:rPr>
          <w:rFonts w:eastAsiaTheme="minorHAnsi"/>
          <w:color w:val="000000"/>
          <w:sz w:val="22"/>
          <w:szCs w:val="22"/>
          <w:lang w:eastAsia="en-US"/>
        </w:rPr>
        <w:t>sulfonilurėja</w:t>
      </w:r>
      <w:proofErr w:type="spellEnd"/>
      <w:r>
        <w:rPr>
          <w:rFonts w:eastAsiaTheme="minorHAnsi"/>
          <w:color w:val="000000"/>
          <w:sz w:val="22"/>
          <w:szCs w:val="22"/>
          <w:lang w:eastAsia="en-US"/>
        </w:rPr>
        <w:t xml:space="preserve"> ir šio vaisto deriniu su insulinu.</w:t>
      </w:r>
    </w:p>
    <w:p w14:paraId="1F94B96A" w14:textId="77777777" w:rsidR="003F7CCA" w:rsidRDefault="003F7CCA">
      <w:pPr>
        <w:autoSpaceDE w:val="0"/>
        <w:autoSpaceDN w:val="0"/>
        <w:adjustRightInd w:val="0"/>
        <w:rPr>
          <w:rFonts w:eastAsiaTheme="minorHAnsi"/>
          <w:color w:val="000000"/>
          <w:sz w:val="22"/>
          <w:szCs w:val="22"/>
          <w:lang w:eastAsia="en-US"/>
        </w:rPr>
      </w:pPr>
    </w:p>
    <w:p w14:paraId="2799EB35"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Šis vaistas gali sukelti labai retą (gali pasireikšti rečiau kaip 1 iš 10 000 asmenų), tačiau labai sunkų šalutinį poveikį, vadinamą pieno rūgšties </w:t>
      </w:r>
      <w:proofErr w:type="spellStart"/>
      <w:r>
        <w:rPr>
          <w:rFonts w:eastAsiaTheme="minorHAnsi"/>
          <w:color w:val="000000"/>
          <w:sz w:val="22"/>
          <w:szCs w:val="22"/>
          <w:lang w:eastAsia="en-US"/>
        </w:rPr>
        <w:t>acidoze</w:t>
      </w:r>
      <w:proofErr w:type="spellEnd"/>
      <w:r>
        <w:rPr>
          <w:rFonts w:eastAsiaTheme="minorHAnsi"/>
          <w:color w:val="000000"/>
          <w:sz w:val="22"/>
          <w:szCs w:val="22"/>
          <w:lang w:eastAsia="en-US"/>
        </w:rPr>
        <w:t xml:space="preserve"> (žr. skyrių „Įspėjimai ir atsargumo priemonės“).</w:t>
      </w:r>
    </w:p>
    <w:p w14:paraId="56E10B1C"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Tokiu atveju turite </w:t>
      </w:r>
      <w:r>
        <w:rPr>
          <w:rFonts w:eastAsiaTheme="minorHAnsi"/>
          <w:b/>
          <w:bCs/>
          <w:color w:val="000000"/>
          <w:sz w:val="22"/>
          <w:szCs w:val="22"/>
          <w:lang w:eastAsia="en-US"/>
        </w:rPr>
        <w:t>nustoti vartoti šį vaistą ir nedelsdami kreiptis į gydytoją arba artimiausią ligoninę</w:t>
      </w:r>
      <w:r>
        <w:rPr>
          <w:rFonts w:eastAsiaTheme="minorHAnsi"/>
          <w:color w:val="000000"/>
          <w:sz w:val="22"/>
          <w:szCs w:val="22"/>
          <w:lang w:eastAsia="en-US"/>
        </w:rPr>
        <w:t xml:space="preserve">, nes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gali sukelti komą.</w:t>
      </w:r>
    </w:p>
    <w:p w14:paraId="127411DF" w14:textId="77777777" w:rsidR="003F7CCA" w:rsidRDefault="003F7CCA">
      <w:pPr>
        <w:autoSpaceDE w:val="0"/>
        <w:autoSpaceDN w:val="0"/>
        <w:adjustRightInd w:val="0"/>
        <w:rPr>
          <w:rFonts w:eastAsiaTheme="minorHAnsi"/>
          <w:color w:val="000000"/>
          <w:sz w:val="22"/>
          <w:szCs w:val="22"/>
          <w:lang w:eastAsia="en-US"/>
        </w:rPr>
      </w:pPr>
    </w:p>
    <w:p w14:paraId="09DE47F8"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Kai kuriems pacientams pasireiškė kasos uždegimas (pankreatitas; retas: gali pasireikšti rečiau kaip 1 iš 1 000 asmenų). </w:t>
      </w:r>
    </w:p>
    <w:p w14:paraId="2F7BB229" w14:textId="77777777" w:rsidR="003F7CCA" w:rsidRDefault="0080197E">
      <w:pPr>
        <w:numPr>
          <w:ilvl w:val="12"/>
          <w:numId w:val="0"/>
        </w:numPr>
        <w:rPr>
          <w:rFonts w:eastAsiaTheme="minorHAnsi"/>
          <w:color w:val="000000"/>
          <w:sz w:val="22"/>
          <w:szCs w:val="22"/>
          <w:lang w:eastAsia="en-US"/>
        </w:rPr>
      </w:pPr>
      <w:r>
        <w:rPr>
          <w:rFonts w:eastAsiaTheme="minorHAnsi"/>
          <w:color w:val="000000"/>
          <w:sz w:val="22"/>
          <w:szCs w:val="22"/>
          <w:lang w:eastAsia="en-US"/>
        </w:rPr>
        <w:t>NUSTOKITE vartoję šį vaistą ir nedelsdami kreipkitės į gydytoją, jei Jums pasireiškė bet kuris toliau nurodytas šalutinis poveikis:</w:t>
      </w:r>
    </w:p>
    <w:p w14:paraId="376EAA28" w14:textId="77777777" w:rsidR="003F7CCA" w:rsidRDefault="0080197E">
      <w:pPr>
        <w:numPr>
          <w:ilvl w:val="0"/>
          <w:numId w:val="12"/>
        </w:numPr>
        <w:tabs>
          <w:tab w:val="left" w:pos="567"/>
        </w:tabs>
        <w:spacing w:line="260" w:lineRule="exact"/>
        <w:ind w:left="567" w:hanging="567"/>
        <w:rPr>
          <w:bCs/>
          <w:snapToGrid w:val="0"/>
          <w:sz w:val="22"/>
          <w:szCs w:val="22"/>
          <w:lang w:eastAsia="en-US"/>
        </w:rPr>
      </w:pPr>
      <w:r>
        <w:rPr>
          <w:bCs/>
          <w:snapToGrid w:val="0"/>
          <w:color w:val="000000"/>
          <w:sz w:val="22"/>
          <w:szCs w:val="22"/>
          <w:lang w:eastAsia="en-US"/>
        </w:rPr>
        <w:t>stiprus ir nuolatinis pilvo skausmas (skrandžio srityje), kuris gali plisti į nugarą, taip pat pykinimas ir vėmimas, nes tai gali būti kasos uždegimo (pankreatito) požymiai.</w:t>
      </w:r>
    </w:p>
    <w:p w14:paraId="2B82A383" w14:textId="77777777" w:rsidR="003F7CCA" w:rsidRDefault="003F7CCA">
      <w:pPr>
        <w:tabs>
          <w:tab w:val="left" w:pos="567"/>
        </w:tabs>
        <w:spacing w:line="260" w:lineRule="exact"/>
        <w:rPr>
          <w:bCs/>
          <w:snapToGrid w:val="0"/>
          <w:sz w:val="22"/>
          <w:szCs w:val="22"/>
          <w:lang w:eastAsia="en-US"/>
        </w:rPr>
      </w:pPr>
    </w:p>
    <w:p w14:paraId="4DC7B068"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Kiti šalutiniai </w:t>
      </w:r>
      <w:proofErr w:type="spellStart"/>
      <w:r>
        <w:rPr>
          <w:rFonts w:eastAsiaTheme="minorHAnsi"/>
          <w:b/>
          <w:bCs/>
          <w:color w:val="000000"/>
          <w:sz w:val="22"/>
          <w:szCs w:val="22"/>
          <w:lang w:eastAsia="en-US"/>
        </w:rPr>
        <w:t>Lymerexo</w:t>
      </w:r>
      <w:proofErr w:type="spellEnd"/>
      <w:r>
        <w:rPr>
          <w:rFonts w:eastAsiaTheme="minorHAnsi"/>
          <w:b/>
          <w:bCs/>
          <w:color w:val="000000"/>
          <w:sz w:val="22"/>
          <w:szCs w:val="22"/>
          <w:lang w:eastAsia="en-US"/>
        </w:rPr>
        <w:t xml:space="preserve"> poveikiai</w:t>
      </w:r>
    </w:p>
    <w:p w14:paraId="00C75B21" w14:textId="35296313" w:rsidR="003F7CCA" w:rsidRDefault="0080197E">
      <w:pPr>
        <w:tabs>
          <w:tab w:val="left" w:pos="567"/>
        </w:tabs>
        <w:spacing w:line="260" w:lineRule="exact"/>
        <w:rPr>
          <w:bCs/>
          <w:snapToGrid w:val="0"/>
          <w:sz w:val="22"/>
          <w:szCs w:val="22"/>
          <w:lang w:eastAsia="en-US"/>
        </w:rPr>
      </w:pPr>
      <w:r>
        <w:rPr>
          <w:rFonts w:eastAsiaTheme="minorHAnsi"/>
          <w:color w:val="000000"/>
          <w:sz w:val="22"/>
          <w:szCs w:val="22"/>
          <w:lang w:eastAsia="en-US"/>
        </w:rPr>
        <w:t>Kai kuriems pacientams pasireiškė alerginės reakcijos (dažnis: retas), kurios gali būti sunkios, įskaitant švokštimą ir dusulį (bronchų hiperaktyvumas; dažnis: nedažnas (gali pasireikšti rečiau kaip 1 iš 100 asmenų)). Kai kuriems pacientams pasireiškė išbėrimas (dažnis: nedažnas), dilgėlinė (</w:t>
      </w:r>
      <w:proofErr w:type="spellStart"/>
      <w:r>
        <w:rPr>
          <w:rFonts w:eastAsiaTheme="minorHAnsi"/>
          <w:color w:val="000000"/>
          <w:sz w:val="22"/>
          <w:szCs w:val="22"/>
          <w:lang w:eastAsia="en-US"/>
        </w:rPr>
        <w:t>urtikarija</w:t>
      </w:r>
      <w:proofErr w:type="spellEnd"/>
      <w:r>
        <w:rPr>
          <w:rFonts w:eastAsiaTheme="minorHAnsi"/>
          <w:color w:val="000000"/>
          <w:sz w:val="22"/>
          <w:szCs w:val="22"/>
          <w:lang w:eastAsia="en-US"/>
        </w:rPr>
        <w:t>; dažnis: retas) ir veido, lūpų, liežuvio bei ryklės patinimas, galintis pasunkinti kvėpavimą ir rijimą (</w:t>
      </w:r>
      <w:proofErr w:type="spellStart"/>
      <w:r>
        <w:rPr>
          <w:rFonts w:eastAsiaTheme="minorHAnsi"/>
          <w:color w:val="000000"/>
          <w:sz w:val="22"/>
          <w:szCs w:val="22"/>
          <w:lang w:eastAsia="en-US"/>
        </w:rPr>
        <w:t>angioedema</w:t>
      </w:r>
      <w:proofErr w:type="spellEnd"/>
      <w:r>
        <w:rPr>
          <w:rFonts w:eastAsiaTheme="minorHAnsi"/>
          <w:color w:val="000000"/>
          <w:sz w:val="22"/>
          <w:szCs w:val="22"/>
          <w:lang w:eastAsia="en-US"/>
        </w:rPr>
        <w:t>; dažnis: retas). Jeigu atsiranda kokių nors minėtų negalavimų požymių, šio vaisto vartojimą nutraukite ir tuoj pat kvieskite savo gydytoją. Jūsų gydytojas Jums gali išrašyti vaistų nuo alergijos ir kitokių vaistų nuo Jūsų cukrinio diabeto.</w:t>
      </w:r>
    </w:p>
    <w:p w14:paraId="7AFFB031" w14:textId="77777777" w:rsidR="003F7CCA" w:rsidRDefault="003F7CCA">
      <w:pPr>
        <w:tabs>
          <w:tab w:val="left" w:pos="567"/>
        </w:tabs>
        <w:spacing w:line="260" w:lineRule="exact"/>
        <w:rPr>
          <w:bCs/>
          <w:snapToGrid w:val="0"/>
          <w:sz w:val="22"/>
          <w:szCs w:val="22"/>
          <w:lang w:eastAsia="en-US"/>
        </w:rPr>
      </w:pPr>
    </w:p>
    <w:p w14:paraId="3E173247"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Vartojant šį vaistą, kai kuriems pacientams pasireiškė šie šalutiniai poveikiai:</w:t>
      </w:r>
    </w:p>
    <w:p w14:paraId="1AF09128" w14:textId="6B2116A7" w:rsidR="003F7CCA" w:rsidRDefault="001F796C">
      <w:pPr>
        <w:numPr>
          <w:ilvl w:val="0"/>
          <w:numId w:val="12"/>
        </w:numPr>
        <w:tabs>
          <w:tab w:val="left" w:pos="567"/>
        </w:tabs>
        <w:spacing w:line="260" w:lineRule="exact"/>
        <w:ind w:left="567" w:hanging="567"/>
        <w:rPr>
          <w:snapToGrid w:val="0"/>
          <w:sz w:val="22"/>
          <w:szCs w:val="22"/>
          <w:lang w:eastAsia="en-US"/>
        </w:rPr>
      </w:pPr>
      <w:r>
        <w:rPr>
          <w:b/>
          <w:bCs/>
          <w:sz w:val="22"/>
          <w:szCs w:val="22"/>
          <w:lang w:eastAsia="lt-LT"/>
        </w:rPr>
        <w:lastRenderedPageBreak/>
        <w:t>Dažni šalutinio poveikio reiškiniai (gali pasireikšti rečiau kaip 1 iš 10 asmenų):</w:t>
      </w:r>
      <w:r w:rsidR="0080197E">
        <w:rPr>
          <w:rFonts w:eastAsiaTheme="minorHAnsi"/>
          <w:color w:val="000000"/>
          <w:sz w:val="22"/>
          <w:szCs w:val="22"/>
          <w:lang w:eastAsia="en-US"/>
        </w:rPr>
        <w:t>viduriavimas, fermentų aktyvumo padidėjimas kraujyje (lipazės aktyvumo padidėjimas), pykinimas;</w:t>
      </w:r>
    </w:p>
    <w:p w14:paraId="19FD6A53" w14:textId="6F6EE82C" w:rsidR="003F7CCA" w:rsidRDefault="003C4CDD">
      <w:pPr>
        <w:numPr>
          <w:ilvl w:val="0"/>
          <w:numId w:val="12"/>
        </w:numPr>
        <w:tabs>
          <w:tab w:val="left" w:pos="567"/>
        </w:tabs>
        <w:spacing w:line="260" w:lineRule="exact"/>
        <w:ind w:left="567" w:hanging="567"/>
        <w:rPr>
          <w:snapToGrid w:val="0"/>
          <w:sz w:val="22"/>
          <w:szCs w:val="22"/>
          <w:lang w:eastAsia="en-US"/>
        </w:rPr>
      </w:pPr>
      <w:r>
        <w:rPr>
          <w:b/>
          <w:bCs/>
          <w:sz w:val="22"/>
          <w:szCs w:val="22"/>
          <w:lang w:eastAsia="lt-LT"/>
        </w:rPr>
        <w:t>Nedažni šalutinio poveikio reiškiniai (gali pasireikšti rečiau kaip 1 iš 100 asmenų):</w:t>
      </w:r>
      <w:r w:rsidR="0080197E">
        <w:rPr>
          <w:rFonts w:eastAsiaTheme="minorHAnsi"/>
          <w:color w:val="000000"/>
          <w:sz w:val="22"/>
          <w:szCs w:val="22"/>
          <w:lang w:eastAsia="en-US"/>
        </w:rPr>
        <w:t>nosies ir ryklės uždegimas (</w:t>
      </w:r>
      <w:proofErr w:type="spellStart"/>
      <w:r w:rsidR="0080197E">
        <w:rPr>
          <w:rFonts w:eastAsiaTheme="minorHAnsi"/>
          <w:color w:val="000000"/>
          <w:sz w:val="22"/>
          <w:szCs w:val="22"/>
          <w:lang w:eastAsia="en-US"/>
        </w:rPr>
        <w:t>nazofaringitas</w:t>
      </w:r>
      <w:proofErr w:type="spellEnd"/>
      <w:r w:rsidR="0080197E">
        <w:rPr>
          <w:rFonts w:eastAsiaTheme="minorHAnsi"/>
          <w:color w:val="000000"/>
          <w:sz w:val="22"/>
          <w:szCs w:val="22"/>
          <w:lang w:eastAsia="en-US"/>
        </w:rPr>
        <w:t>), kosulys, apetito praradimas (sumažėjimas), vėmimas, fermentų (</w:t>
      </w:r>
      <w:proofErr w:type="spellStart"/>
      <w:r w:rsidR="0080197E">
        <w:rPr>
          <w:rFonts w:eastAsiaTheme="minorHAnsi"/>
          <w:color w:val="000000"/>
          <w:sz w:val="22"/>
          <w:szCs w:val="22"/>
          <w:lang w:eastAsia="en-US"/>
        </w:rPr>
        <w:t>amilazės</w:t>
      </w:r>
      <w:proofErr w:type="spellEnd"/>
      <w:r w:rsidR="0080197E">
        <w:rPr>
          <w:rFonts w:eastAsiaTheme="minorHAnsi"/>
          <w:color w:val="000000"/>
          <w:sz w:val="22"/>
          <w:szCs w:val="22"/>
          <w:lang w:eastAsia="en-US"/>
        </w:rPr>
        <w:t>) aktyvumo padidėjimas kraujyje, niežulys;</w:t>
      </w:r>
    </w:p>
    <w:p w14:paraId="29E4ADDF" w14:textId="0CCDC238" w:rsidR="003F7CCA" w:rsidRDefault="008C311F">
      <w:pPr>
        <w:numPr>
          <w:ilvl w:val="0"/>
          <w:numId w:val="12"/>
        </w:numPr>
        <w:tabs>
          <w:tab w:val="left" w:pos="567"/>
        </w:tabs>
        <w:spacing w:line="260" w:lineRule="exact"/>
        <w:ind w:left="567" w:hanging="567"/>
        <w:rPr>
          <w:snapToGrid w:val="0"/>
          <w:sz w:val="22"/>
          <w:szCs w:val="22"/>
          <w:lang w:eastAsia="en-US"/>
        </w:rPr>
      </w:pPr>
      <w:r w:rsidRPr="008C311F">
        <w:rPr>
          <w:b/>
          <w:bCs/>
          <w:sz w:val="22"/>
          <w:szCs w:val="22"/>
          <w:lang w:eastAsia="lt-LT"/>
        </w:rPr>
        <w:t xml:space="preserve"> </w:t>
      </w:r>
      <w:r>
        <w:rPr>
          <w:b/>
          <w:bCs/>
          <w:sz w:val="22"/>
          <w:szCs w:val="22"/>
          <w:lang w:eastAsia="lt-LT"/>
        </w:rPr>
        <w:t>Reti šalutinio poveikio reiškiniai (gali pasireikšti rečiau kaip 1 iš 1 000 asmenų):</w:t>
      </w:r>
      <w:r w:rsidR="0080197E">
        <w:rPr>
          <w:rFonts w:eastAsiaTheme="minorHAnsi"/>
          <w:color w:val="000000"/>
          <w:sz w:val="22"/>
          <w:szCs w:val="22"/>
          <w:lang w:eastAsia="en-US"/>
        </w:rPr>
        <w:t xml:space="preserve"> odos </w:t>
      </w:r>
      <w:proofErr w:type="spellStart"/>
      <w:r w:rsidR="0080197E">
        <w:rPr>
          <w:rFonts w:eastAsiaTheme="minorHAnsi"/>
          <w:color w:val="000000"/>
          <w:sz w:val="22"/>
          <w:szCs w:val="22"/>
          <w:lang w:eastAsia="en-US"/>
        </w:rPr>
        <w:t>pūslėtumas</w:t>
      </w:r>
      <w:proofErr w:type="spellEnd"/>
      <w:r w:rsidR="0080197E">
        <w:rPr>
          <w:rFonts w:eastAsiaTheme="minorHAnsi"/>
          <w:color w:val="000000"/>
          <w:sz w:val="22"/>
          <w:szCs w:val="22"/>
          <w:lang w:eastAsia="en-US"/>
        </w:rPr>
        <w:t xml:space="preserve"> (</w:t>
      </w:r>
      <w:proofErr w:type="spellStart"/>
      <w:r w:rsidR="0080197E">
        <w:rPr>
          <w:rFonts w:eastAsiaTheme="minorHAnsi"/>
          <w:color w:val="000000"/>
          <w:sz w:val="22"/>
          <w:szCs w:val="22"/>
          <w:lang w:eastAsia="en-US"/>
        </w:rPr>
        <w:t>pūslinis</w:t>
      </w:r>
      <w:proofErr w:type="spellEnd"/>
      <w:r w:rsidR="0080197E">
        <w:rPr>
          <w:rFonts w:eastAsiaTheme="minorHAnsi"/>
          <w:color w:val="000000"/>
          <w:sz w:val="22"/>
          <w:szCs w:val="22"/>
          <w:lang w:eastAsia="en-US"/>
        </w:rPr>
        <w:t xml:space="preserve"> </w:t>
      </w:r>
      <w:proofErr w:type="spellStart"/>
      <w:r w:rsidR="0080197E">
        <w:rPr>
          <w:rFonts w:eastAsiaTheme="minorHAnsi"/>
          <w:color w:val="000000"/>
          <w:sz w:val="22"/>
          <w:szCs w:val="22"/>
          <w:lang w:eastAsia="en-US"/>
        </w:rPr>
        <w:t>pemfigoidas</w:t>
      </w:r>
      <w:proofErr w:type="spellEnd"/>
      <w:r w:rsidR="0080197E">
        <w:rPr>
          <w:rFonts w:eastAsiaTheme="minorHAnsi"/>
          <w:color w:val="000000"/>
          <w:sz w:val="22"/>
          <w:szCs w:val="22"/>
          <w:lang w:eastAsia="en-US"/>
        </w:rPr>
        <w:t>).</w:t>
      </w:r>
    </w:p>
    <w:p w14:paraId="44EF14EF" w14:textId="77777777" w:rsidR="003F7CCA" w:rsidRDefault="003F7CCA">
      <w:pPr>
        <w:autoSpaceDE w:val="0"/>
        <w:autoSpaceDN w:val="0"/>
        <w:adjustRightInd w:val="0"/>
        <w:rPr>
          <w:rFonts w:eastAsiaTheme="minorHAnsi"/>
          <w:color w:val="000000"/>
          <w:sz w:val="22"/>
          <w:szCs w:val="22"/>
          <w:lang w:eastAsia="en-US"/>
        </w:rPr>
      </w:pPr>
    </w:p>
    <w:p w14:paraId="2302F542"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Kai kuriems pacientams, šį vaistą vartojantiems kartu su insulinu, pasireiškė šie šalutiniai poveikiai:</w:t>
      </w:r>
    </w:p>
    <w:p w14:paraId="4387B60D" w14:textId="4CA096EA" w:rsidR="003F7CCA" w:rsidRDefault="00A95762">
      <w:pPr>
        <w:numPr>
          <w:ilvl w:val="0"/>
          <w:numId w:val="12"/>
        </w:numPr>
        <w:tabs>
          <w:tab w:val="left" w:pos="567"/>
        </w:tabs>
        <w:spacing w:line="260" w:lineRule="exact"/>
        <w:ind w:left="567" w:hanging="567"/>
        <w:rPr>
          <w:snapToGrid w:val="0"/>
          <w:sz w:val="22"/>
          <w:szCs w:val="22"/>
          <w:lang w:eastAsia="en-US"/>
        </w:rPr>
      </w:pPr>
      <w:bookmarkStart w:id="1" w:name="_Hlk222996210"/>
      <w:r w:rsidRPr="00A95762">
        <w:rPr>
          <w:b/>
          <w:bCs/>
          <w:sz w:val="22"/>
          <w:szCs w:val="22"/>
          <w:lang w:eastAsia="lt-LT"/>
        </w:rPr>
        <w:t xml:space="preserve"> </w:t>
      </w:r>
      <w:r>
        <w:rPr>
          <w:b/>
          <w:bCs/>
          <w:sz w:val="22"/>
          <w:szCs w:val="22"/>
          <w:lang w:eastAsia="lt-LT"/>
        </w:rPr>
        <w:t>Nedažni šalutinio poveikio reiškiniai (gali pasireikšti rečiau kaip 1 iš 100 asmenų):</w:t>
      </w:r>
      <w:r w:rsidR="0080197E">
        <w:rPr>
          <w:rFonts w:eastAsiaTheme="minorHAnsi"/>
          <w:color w:val="000000"/>
          <w:sz w:val="22"/>
          <w:szCs w:val="22"/>
          <w:lang w:eastAsia="en-US"/>
        </w:rPr>
        <w:t xml:space="preserve"> kepenų funkcijos sutrikimas, vidurių užkietėjimas.</w:t>
      </w:r>
    </w:p>
    <w:bookmarkEnd w:id="1"/>
    <w:p w14:paraId="485FD8BB" w14:textId="77777777" w:rsidR="003F7CCA" w:rsidRDefault="003F7CCA">
      <w:pPr>
        <w:jc w:val="both"/>
        <w:rPr>
          <w:bCs/>
          <w:snapToGrid w:val="0"/>
          <w:color w:val="000000"/>
          <w:sz w:val="22"/>
          <w:szCs w:val="22"/>
          <w:lang w:eastAsia="en-US"/>
        </w:rPr>
      </w:pPr>
    </w:p>
    <w:p w14:paraId="200A46C4"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Vien </w:t>
      </w:r>
      <w:proofErr w:type="spellStart"/>
      <w:r>
        <w:rPr>
          <w:rFonts w:eastAsiaTheme="minorHAnsi"/>
          <w:b/>
          <w:bCs/>
          <w:color w:val="000000"/>
          <w:sz w:val="22"/>
          <w:szCs w:val="22"/>
          <w:lang w:eastAsia="en-US"/>
        </w:rPr>
        <w:t>metformino</w:t>
      </w:r>
      <w:proofErr w:type="spellEnd"/>
      <w:r>
        <w:rPr>
          <w:rFonts w:eastAsiaTheme="minorHAnsi"/>
          <w:b/>
          <w:bCs/>
          <w:color w:val="000000"/>
          <w:sz w:val="22"/>
          <w:szCs w:val="22"/>
          <w:lang w:eastAsia="en-US"/>
        </w:rPr>
        <w:t xml:space="preserve"> vartojimo metu pasireiškiantys šalutiniai poveikiai, kurie šio vaisto sukeliamų šalutinių poveikių poskyryje nepaminėti:</w:t>
      </w:r>
    </w:p>
    <w:p w14:paraId="454995F5" w14:textId="47CA6E2B" w:rsidR="003F7CCA" w:rsidRDefault="00641129">
      <w:pPr>
        <w:numPr>
          <w:ilvl w:val="0"/>
          <w:numId w:val="12"/>
        </w:numPr>
        <w:tabs>
          <w:tab w:val="left" w:pos="567"/>
        </w:tabs>
        <w:spacing w:line="260" w:lineRule="exact"/>
        <w:ind w:left="567" w:hanging="567"/>
        <w:rPr>
          <w:snapToGrid w:val="0"/>
          <w:sz w:val="22"/>
          <w:szCs w:val="22"/>
          <w:lang w:eastAsia="en-US"/>
        </w:rPr>
      </w:pPr>
      <w:r>
        <w:rPr>
          <w:b/>
          <w:bCs/>
          <w:sz w:val="22"/>
          <w:szCs w:val="22"/>
          <w:lang w:eastAsia="lt-LT"/>
        </w:rPr>
        <w:t>Labai dažni šalutinio poveikio reiškiniai (gali pasireikšti ne rečiau kaip 1 iš 10 asmenų):</w:t>
      </w:r>
      <w:r w:rsidR="0080197E">
        <w:rPr>
          <w:rFonts w:eastAsiaTheme="minorHAnsi"/>
          <w:color w:val="000000"/>
          <w:sz w:val="22"/>
          <w:szCs w:val="22"/>
          <w:lang w:eastAsia="en-US"/>
        </w:rPr>
        <w:t>pilvo skausmas;</w:t>
      </w:r>
    </w:p>
    <w:p w14:paraId="330AC028" w14:textId="3BF13553" w:rsidR="003F7CCA" w:rsidRDefault="006B6FC0">
      <w:pPr>
        <w:numPr>
          <w:ilvl w:val="0"/>
          <w:numId w:val="12"/>
        </w:numPr>
        <w:tabs>
          <w:tab w:val="left" w:pos="567"/>
        </w:tabs>
        <w:spacing w:line="260" w:lineRule="exact"/>
        <w:ind w:left="567" w:hanging="567"/>
        <w:rPr>
          <w:snapToGrid w:val="0"/>
          <w:sz w:val="22"/>
          <w:szCs w:val="22"/>
          <w:lang w:eastAsia="en-US"/>
        </w:rPr>
      </w:pPr>
      <w:r w:rsidRPr="006B6FC0">
        <w:rPr>
          <w:b/>
          <w:bCs/>
          <w:sz w:val="22"/>
          <w:szCs w:val="22"/>
          <w:lang w:eastAsia="lt-LT"/>
        </w:rPr>
        <w:t xml:space="preserve"> </w:t>
      </w:r>
      <w:r>
        <w:rPr>
          <w:b/>
          <w:bCs/>
          <w:sz w:val="22"/>
          <w:szCs w:val="22"/>
          <w:lang w:eastAsia="lt-LT"/>
        </w:rPr>
        <w:t>Dažni šalutinio poveikio reiškiniai (gali pasireikšti rečiau kaip 1 iš 10 asmenų):</w:t>
      </w:r>
      <w:r w:rsidR="0080197E">
        <w:rPr>
          <w:rFonts w:eastAsiaTheme="minorHAnsi"/>
          <w:color w:val="000000"/>
          <w:sz w:val="22"/>
          <w:szCs w:val="22"/>
          <w:lang w:eastAsia="en-US"/>
        </w:rPr>
        <w:t xml:space="preserve"> (gali pasireikšti rečiau kaip 1 iš 10 asmenų): metalo skonis (skonio sutrikimas), sumažėjęs arba mažas vitamino B12 kiekis kraujyje (galimi simptomai: didelis nuovargis, liežuvio skausmingumas ir paraudimas (liežuvio uždegimas), dilgčiojimas (</w:t>
      </w:r>
      <w:proofErr w:type="spellStart"/>
      <w:r w:rsidR="0080197E">
        <w:rPr>
          <w:rFonts w:eastAsiaTheme="minorHAnsi"/>
          <w:color w:val="000000"/>
          <w:sz w:val="22"/>
          <w:szCs w:val="22"/>
          <w:lang w:eastAsia="en-US"/>
        </w:rPr>
        <w:t>parestezija</w:t>
      </w:r>
      <w:proofErr w:type="spellEnd"/>
      <w:r w:rsidR="0080197E">
        <w:rPr>
          <w:rFonts w:eastAsiaTheme="minorHAnsi"/>
          <w:color w:val="000000"/>
          <w:sz w:val="22"/>
          <w:szCs w:val="22"/>
          <w:lang w:eastAsia="en-US"/>
        </w:rPr>
        <w:t>) arba odos blyškumas ar pageltimas). Jūsų gydytojas gali Jums skirti tam tikrus tyrimus šių simptomų priežasčiai nustatyti, nes kai kuriuos iš jų gali sukelti ir</w:t>
      </w:r>
      <w:r w:rsidR="00250797">
        <w:rPr>
          <w:rFonts w:eastAsiaTheme="minorHAnsi"/>
          <w:color w:val="000000"/>
          <w:sz w:val="22"/>
          <w:szCs w:val="22"/>
          <w:lang w:eastAsia="en-US"/>
        </w:rPr>
        <w:t xml:space="preserve"> cukrinis</w:t>
      </w:r>
      <w:r w:rsidR="0080197E">
        <w:rPr>
          <w:rFonts w:eastAsiaTheme="minorHAnsi"/>
          <w:color w:val="000000"/>
          <w:sz w:val="22"/>
          <w:szCs w:val="22"/>
          <w:lang w:eastAsia="en-US"/>
        </w:rPr>
        <w:t xml:space="preserve"> diabetas ar kiti nesusiję sveikatos sutrikimai;</w:t>
      </w:r>
    </w:p>
    <w:p w14:paraId="3E7A8471" w14:textId="2F97727E" w:rsidR="003F7CCA" w:rsidRDefault="00073A1C">
      <w:pPr>
        <w:numPr>
          <w:ilvl w:val="0"/>
          <w:numId w:val="12"/>
        </w:numPr>
        <w:tabs>
          <w:tab w:val="left" w:pos="567"/>
        </w:tabs>
        <w:spacing w:line="260" w:lineRule="exact"/>
        <w:ind w:left="567" w:hanging="567"/>
        <w:rPr>
          <w:snapToGrid w:val="0"/>
          <w:sz w:val="22"/>
          <w:szCs w:val="22"/>
          <w:lang w:eastAsia="en-US"/>
        </w:rPr>
      </w:pPr>
      <w:r w:rsidRPr="00073A1C">
        <w:rPr>
          <w:b/>
          <w:bCs/>
          <w:sz w:val="22"/>
          <w:szCs w:val="22"/>
          <w:lang w:eastAsia="lt-LT"/>
        </w:rPr>
        <w:t xml:space="preserve"> </w:t>
      </w:r>
      <w:r>
        <w:rPr>
          <w:b/>
          <w:bCs/>
          <w:sz w:val="22"/>
          <w:szCs w:val="22"/>
          <w:lang w:eastAsia="lt-LT"/>
        </w:rPr>
        <w:t>Labai reti šalutinio poveikio reiškiniai (gali pasireikšti rečiau kaip 1 iš 10 000 asmenų):</w:t>
      </w:r>
      <w:r w:rsidR="0080197E">
        <w:rPr>
          <w:rFonts w:eastAsiaTheme="minorHAnsi"/>
          <w:color w:val="000000"/>
          <w:sz w:val="22"/>
          <w:szCs w:val="22"/>
          <w:lang w:eastAsia="en-US"/>
        </w:rPr>
        <w:t xml:space="preserve"> (gali pasireikšti rečiau kaip 1 iš 10 000 asmenų): hepatitas (kepenų uždegimas), odos reakcija: odos paraudimas (</w:t>
      </w:r>
      <w:proofErr w:type="spellStart"/>
      <w:r w:rsidR="0080197E">
        <w:rPr>
          <w:rFonts w:eastAsiaTheme="minorHAnsi"/>
          <w:color w:val="000000"/>
          <w:sz w:val="22"/>
          <w:szCs w:val="22"/>
          <w:lang w:eastAsia="en-US"/>
        </w:rPr>
        <w:t>eritema</w:t>
      </w:r>
      <w:proofErr w:type="spellEnd"/>
      <w:r w:rsidR="0080197E">
        <w:rPr>
          <w:rFonts w:eastAsiaTheme="minorHAnsi"/>
          <w:color w:val="000000"/>
          <w:sz w:val="22"/>
          <w:szCs w:val="22"/>
          <w:lang w:eastAsia="en-US"/>
        </w:rPr>
        <w:t>).</w:t>
      </w:r>
    </w:p>
    <w:p w14:paraId="7D37A895" w14:textId="77777777" w:rsidR="003F7CCA" w:rsidRDefault="003F7CCA">
      <w:pPr>
        <w:jc w:val="both"/>
        <w:rPr>
          <w:sz w:val="22"/>
          <w:szCs w:val="22"/>
          <w:lang w:eastAsia="lt-LT"/>
        </w:rPr>
      </w:pPr>
    </w:p>
    <w:p w14:paraId="5B4B4B8C" w14:textId="77777777" w:rsidR="003F7CCA" w:rsidRDefault="0080197E">
      <w:pPr>
        <w:jc w:val="both"/>
        <w:rPr>
          <w:sz w:val="22"/>
          <w:szCs w:val="22"/>
          <w:lang w:eastAsia="lt-LT"/>
        </w:rPr>
      </w:pPr>
      <w:r>
        <w:rPr>
          <w:b/>
          <w:bCs/>
          <w:sz w:val="22"/>
          <w:szCs w:val="22"/>
          <w:lang w:eastAsia="lt-LT"/>
        </w:rPr>
        <w:t>Pranešimas apie šalutinį poveikį</w:t>
      </w:r>
    </w:p>
    <w:p w14:paraId="729E1798" w14:textId="77777777" w:rsidR="003F7CCA" w:rsidRDefault="0080197E">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35FC04FA" w14:textId="77777777" w:rsidR="003F7CCA" w:rsidRDefault="003F7CCA">
      <w:pPr>
        <w:tabs>
          <w:tab w:val="left" w:pos="567"/>
        </w:tabs>
        <w:ind w:right="-449"/>
        <w:rPr>
          <w:sz w:val="22"/>
          <w:lang w:eastAsia="en-US"/>
        </w:rPr>
      </w:pPr>
    </w:p>
    <w:p w14:paraId="2057ADE2" w14:textId="77777777" w:rsidR="003F7CCA" w:rsidRDefault="003F7CCA">
      <w:pPr>
        <w:tabs>
          <w:tab w:val="left" w:pos="567"/>
        </w:tabs>
        <w:ind w:right="-449"/>
        <w:rPr>
          <w:sz w:val="22"/>
          <w:lang w:eastAsia="en-US"/>
        </w:rPr>
      </w:pPr>
    </w:p>
    <w:p w14:paraId="5EB68061" w14:textId="77777777" w:rsidR="003F7CCA" w:rsidRDefault="0080197E">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Lymerexo</w:t>
      </w:r>
      <w:proofErr w:type="spellEnd"/>
    </w:p>
    <w:p w14:paraId="1A67FBCE" w14:textId="77777777" w:rsidR="003F7CCA" w:rsidRDefault="003F7CCA">
      <w:pPr>
        <w:numPr>
          <w:ilvl w:val="12"/>
          <w:numId w:val="0"/>
        </w:numPr>
        <w:ind w:right="-2"/>
        <w:rPr>
          <w:sz w:val="22"/>
          <w:lang w:eastAsia="en-US"/>
        </w:rPr>
      </w:pPr>
    </w:p>
    <w:p w14:paraId="2233DD43" w14:textId="77777777" w:rsidR="003F7CCA" w:rsidRDefault="0080197E">
      <w:pPr>
        <w:numPr>
          <w:ilvl w:val="12"/>
          <w:numId w:val="0"/>
        </w:numPr>
        <w:ind w:right="-2"/>
        <w:rPr>
          <w:sz w:val="22"/>
          <w:lang w:eastAsia="en-US"/>
        </w:rPr>
      </w:pPr>
      <w:r>
        <w:rPr>
          <w:sz w:val="22"/>
          <w:lang w:eastAsia="en-US"/>
        </w:rPr>
        <w:t>Šį vaistą laikykite vaikams nepastebimoje ir nepasiekiamoje vietoje.</w:t>
      </w:r>
    </w:p>
    <w:p w14:paraId="3ABC1B7F" w14:textId="77777777" w:rsidR="003F7CCA" w:rsidRDefault="003F7CCA">
      <w:pPr>
        <w:numPr>
          <w:ilvl w:val="12"/>
          <w:numId w:val="0"/>
        </w:numPr>
        <w:ind w:right="-2"/>
        <w:rPr>
          <w:sz w:val="22"/>
          <w:lang w:eastAsia="en-US"/>
        </w:rPr>
      </w:pPr>
    </w:p>
    <w:p w14:paraId="5D77ADE7" w14:textId="60100E3C" w:rsidR="003F7CCA" w:rsidRDefault="0080197E">
      <w:pPr>
        <w:numPr>
          <w:ilvl w:val="12"/>
          <w:numId w:val="0"/>
        </w:numPr>
        <w:ind w:right="-2"/>
        <w:rPr>
          <w:sz w:val="22"/>
          <w:lang w:eastAsia="en-US"/>
        </w:rPr>
      </w:pPr>
      <w:r>
        <w:rPr>
          <w:sz w:val="22"/>
          <w:lang w:eastAsia="en-US"/>
        </w:rPr>
        <w:t xml:space="preserve">Ant </w:t>
      </w:r>
      <w:r w:rsidR="00CA50BF">
        <w:rPr>
          <w:sz w:val="22"/>
          <w:lang w:eastAsia="en-US"/>
        </w:rPr>
        <w:t>dėžutės ir lizdinė</w:t>
      </w:r>
      <w:r w:rsidR="00700A09">
        <w:rPr>
          <w:sz w:val="22"/>
          <w:lang w:eastAsia="en-US"/>
        </w:rPr>
        <w:t>s</w:t>
      </w:r>
      <w:r w:rsidR="00CA50BF">
        <w:rPr>
          <w:sz w:val="22"/>
          <w:lang w:eastAsia="en-US"/>
        </w:rPr>
        <w:t xml:space="preserve"> plokštelės </w:t>
      </w:r>
      <w:r>
        <w:rPr>
          <w:sz w:val="22"/>
          <w:lang w:eastAsia="en-US"/>
        </w:rPr>
        <w:t>po „EXP“ nurodytam tinkamumo laikui pasibaigus, šio vaisto vartoti negalima. Vaistas tinkamas vartoti iki paskutinės nurodyto mėnesio dienos.</w:t>
      </w:r>
    </w:p>
    <w:p w14:paraId="53575DCB" w14:textId="77777777" w:rsidR="003F7CCA" w:rsidRDefault="003F7CCA">
      <w:pPr>
        <w:numPr>
          <w:ilvl w:val="12"/>
          <w:numId w:val="0"/>
        </w:numPr>
        <w:ind w:right="-2"/>
        <w:rPr>
          <w:sz w:val="22"/>
          <w:lang w:eastAsia="en-US"/>
        </w:rPr>
      </w:pPr>
    </w:p>
    <w:p w14:paraId="59B61DA5" w14:textId="77777777" w:rsidR="003F7CCA" w:rsidRDefault="0080197E">
      <w:pPr>
        <w:numPr>
          <w:ilvl w:val="12"/>
          <w:numId w:val="0"/>
        </w:numPr>
        <w:ind w:right="-2"/>
        <w:rPr>
          <w:sz w:val="22"/>
          <w:lang w:eastAsia="en-US"/>
        </w:rPr>
      </w:pPr>
      <w:r>
        <w:rPr>
          <w:sz w:val="22"/>
          <w:lang w:eastAsia="en-US"/>
        </w:rPr>
        <w:t>Laikyti gamintojo pakuotėje, kad vaistas būtų apsaugotas nuo šviesos.</w:t>
      </w:r>
    </w:p>
    <w:p w14:paraId="3A9C282C" w14:textId="77777777" w:rsidR="003F7CCA" w:rsidRDefault="0080197E">
      <w:pPr>
        <w:numPr>
          <w:ilvl w:val="12"/>
          <w:numId w:val="0"/>
        </w:numPr>
        <w:ind w:right="-2"/>
        <w:rPr>
          <w:sz w:val="22"/>
          <w:lang w:eastAsia="en-US"/>
        </w:rPr>
      </w:pPr>
      <w:r>
        <w:rPr>
          <w:sz w:val="22"/>
          <w:lang w:eastAsia="en-US"/>
        </w:rPr>
        <w:t>Šio vaisto laikymui specialių temperatūros sąlygų nereikalaujama.</w:t>
      </w:r>
    </w:p>
    <w:p w14:paraId="13BDE2AC" w14:textId="77777777" w:rsidR="003F7CCA" w:rsidRDefault="003F7CCA">
      <w:pPr>
        <w:numPr>
          <w:ilvl w:val="12"/>
          <w:numId w:val="0"/>
        </w:numPr>
        <w:ind w:right="-2"/>
        <w:rPr>
          <w:sz w:val="22"/>
          <w:lang w:eastAsia="en-US"/>
        </w:rPr>
      </w:pPr>
    </w:p>
    <w:p w14:paraId="76ADAD48" w14:textId="77777777" w:rsidR="003F7CCA" w:rsidRDefault="0080197E">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7FDDAA53" w14:textId="77777777" w:rsidR="003F7CCA" w:rsidRDefault="003F7CCA">
      <w:pPr>
        <w:numPr>
          <w:ilvl w:val="12"/>
          <w:numId w:val="0"/>
        </w:numPr>
        <w:ind w:right="-2"/>
        <w:rPr>
          <w:sz w:val="22"/>
          <w:lang w:eastAsia="en-US"/>
        </w:rPr>
      </w:pPr>
    </w:p>
    <w:p w14:paraId="75DC2610" w14:textId="77777777" w:rsidR="003F7CCA" w:rsidRDefault="003F7CCA">
      <w:pPr>
        <w:numPr>
          <w:ilvl w:val="12"/>
          <w:numId w:val="0"/>
        </w:numPr>
        <w:ind w:right="-2"/>
        <w:rPr>
          <w:sz w:val="22"/>
          <w:lang w:eastAsia="en-US"/>
        </w:rPr>
      </w:pPr>
    </w:p>
    <w:p w14:paraId="19AD3404" w14:textId="77777777" w:rsidR="003F7CCA" w:rsidRDefault="0080197E">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24B14F34" w14:textId="77777777" w:rsidR="003F7CCA" w:rsidRDefault="003F7CCA">
      <w:pPr>
        <w:numPr>
          <w:ilvl w:val="12"/>
          <w:numId w:val="0"/>
        </w:numPr>
        <w:rPr>
          <w:sz w:val="22"/>
          <w:lang w:eastAsia="en-US"/>
        </w:rPr>
      </w:pPr>
    </w:p>
    <w:p w14:paraId="413837E3" w14:textId="77777777" w:rsidR="003F7CCA" w:rsidRDefault="0080197E">
      <w:pPr>
        <w:jc w:val="both"/>
        <w:rPr>
          <w:b/>
          <w:bCs/>
          <w:sz w:val="22"/>
          <w:szCs w:val="22"/>
          <w:lang w:eastAsia="lt-LT"/>
        </w:rPr>
      </w:pPr>
      <w:proofErr w:type="spellStart"/>
      <w:r>
        <w:rPr>
          <w:b/>
          <w:bCs/>
          <w:sz w:val="22"/>
          <w:szCs w:val="26"/>
          <w:lang w:eastAsia="x-none"/>
        </w:rPr>
        <w:t>Lymerexo</w:t>
      </w:r>
      <w:proofErr w:type="spellEnd"/>
      <w:r>
        <w:rPr>
          <w:b/>
          <w:bCs/>
          <w:sz w:val="22"/>
          <w:szCs w:val="22"/>
          <w:lang w:eastAsia="lt-LT"/>
        </w:rPr>
        <w:t xml:space="preserve"> sudėtis</w:t>
      </w:r>
    </w:p>
    <w:p w14:paraId="24C4C992" w14:textId="77777777" w:rsidR="003F7CCA" w:rsidRDefault="0080197E">
      <w:pPr>
        <w:ind w:left="567" w:hanging="567"/>
        <w:jc w:val="both"/>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linagliptinas</w:t>
      </w:r>
      <w:proofErr w:type="spellEnd"/>
      <w:r>
        <w:rPr>
          <w:sz w:val="22"/>
          <w:szCs w:val="22"/>
          <w:lang w:eastAsia="lt-LT"/>
        </w:rPr>
        <w:t xml:space="preserve"> ir </w:t>
      </w:r>
      <w:proofErr w:type="spellStart"/>
      <w:r>
        <w:rPr>
          <w:sz w:val="22"/>
          <w:szCs w:val="22"/>
          <w:lang w:eastAsia="lt-LT"/>
        </w:rPr>
        <w:t>metformino</w:t>
      </w:r>
      <w:proofErr w:type="spellEnd"/>
      <w:r>
        <w:rPr>
          <w:sz w:val="22"/>
          <w:szCs w:val="22"/>
          <w:lang w:eastAsia="lt-LT"/>
        </w:rPr>
        <w:t xml:space="preserve"> hidrochloridas.</w:t>
      </w:r>
    </w:p>
    <w:p w14:paraId="2C75B22B" w14:textId="77777777" w:rsidR="003F7CCA" w:rsidRDefault="0080197E">
      <w:pPr>
        <w:ind w:left="567"/>
        <w:jc w:val="both"/>
        <w:rPr>
          <w:sz w:val="22"/>
          <w:szCs w:val="22"/>
          <w:lang w:eastAsia="lt-LT"/>
        </w:rPr>
      </w:pPr>
      <w:proofErr w:type="spellStart"/>
      <w:r>
        <w:rPr>
          <w:rFonts w:eastAsiaTheme="minorHAnsi"/>
          <w:color w:val="000000"/>
          <w:sz w:val="22"/>
          <w:szCs w:val="22"/>
          <w:u w:val="single"/>
          <w:lang w:eastAsia="en-US"/>
        </w:rPr>
        <w:t>Lymerexo</w:t>
      </w:r>
      <w:proofErr w:type="spellEnd"/>
      <w:r>
        <w:rPr>
          <w:rFonts w:eastAsiaTheme="minorHAnsi"/>
          <w:color w:val="000000"/>
          <w:sz w:val="22"/>
          <w:szCs w:val="22"/>
          <w:u w:val="single"/>
          <w:lang w:eastAsia="en-US"/>
        </w:rPr>
        <w:t xml:space="preserve"> 2,5 mg/850 mg plėvele dengtos tabletės</w:t>
      </w:r>
    </w:p>
    <w:p w14:paraId="3A40E414" w14:textId="5F4794EC" w:rsidR="003F7CCA" w:rsidRDefault="0080197E">
      <w:pPr>
        <w:ind w:left="567"/>
        <w:jc w:val="both"/>
        <w:rPr>
          <w:sz w:val="22"/>
          <w:szCs w:val="22"/>
          <w:lang w:eastAsia="lt-LT"/>
        </w:rPr>
      </w:pPr>
      <w:r>
        <w:rPr>
          <w:rFonts w:eastAsiaTheme="minorHAnsi"/>
          <w:color w:val="000000"/>
          <w:sz w:val="22"/>
          <w:szCs w:val="22"/>
          <w:lang w:eastAsia="en-US"/>
        </w:rPr>
        <w:lastRenderedPageBreak/>
        <w:t xml:space="preserve">Kiekvienoje </w:t>
      </w:r>
      <w:r w:rsidR="008B1FA1">
        <w:rPr>
          <w:rFonts w:eastAsiaTheme="minorHAnsi"/>
          <w:color w:val="000000"/>
          <w:sz w:val="22"/>
          <w:szCs w:val="22"/>
          <w:lang w:eastAsia="en-US"/>
        </w:rPr>
        <w:t xml:space="preserve">plėvele dengtoje </w:t>
      </w:r>
      <w:r>
        <w:rPr>
          <w:rFonts w:eastAsiaTheme="minorHAnsi"/>
          <w:color w:val="000000"/>
          <w:sz w:val="22"/>
          <w:szCs w:val="22"/>
          <w:lang w:eastAsia="en-US"/>
        </w:rPr>
        <w:t xml:space="preserve">tabletėje yra 2,5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667A9F8A" w14:textId="77777777" w:rsidR="003F7CCA" w:rsidRDefault="0080197E">
      <w:pPr>
        <w:ind w:left="567"/>
        <w:jc w:val="both"/>
        <w:rPr>
          <w:sz w:val="22"/>
          <w:szCs w:val="22"/>
          <w:lang w:eastAsia="lt-LT"/>
        </w:rPr>
      </w:pPr>
      <w:proofErr w:type="spellStart"/>
      <w:r>
        <w:rPr>
          <w:rFonts w:eastAsiaTheme="minorHAnsi"/>
          <w:color w:val="000000"/>
          <w:sz w:val="22"/>
          <w:szCs w:val="22"/>
          <w:u w:val="single"/>
          <w:lang w:eastAsia="en-US"/>
        </w:rPr>
        <w:t>Lymerexo</w:t>
      </w:r>
      <w:proofErr w:type="spellEnd"/>
      <w:r>
        <w:rPr>
          <w:rFonts w:eastAsiaTheme="minorHAnsi"/>
          <w:color w:val="000000"/>
          <w:sz w:val="22"/>
          <w:szCs w:val="22"/>
          <w:u w:val="single"/>
          <w:lang w:eastAsia="en-US"/>
        </w:rPr>
        <w:t xml:space="preserve"> 2,5 mg/1 000 mg plėvele dengtos tabletės</w:t>
      </w:r>
    </w:p>
    <w:p w14:paraId="09476DE4" w14:textId="19225C74" w:rsidR="003F7CCA" w:rsidRDefault="0080197E">
      <w:pPr>
        <w:ind w:left="567"/>
        <w:jc w:val="both"/>
        <w:rPr>
          <w:sz w:val="22"/>
          <w:szCs w:val="22"/>
          <w:lang w:eastAsia="lt-LT"/>
        </w:rPr>
      </w:pPr>
      <w:r>
        <w:rPr>
          <w:rFonts w:eastAsiaTheme="minorHAnsi"/>
          <w:color w:val="000000"/>
          <w:sz w:val="22"/>
          <w:szCs w:val="22"/>
          <w:lang w:eastAsia="en-US"/>
        </w:rPr>
        <w:t xml:space="preserve">Kiekvienoje </w:t>
      </w:r>
      <w:r w:rsidR="00780C04">
        <w:rPr>
          <w:rFonts w:eastAsiaTheme="minorHAnsi"/>
          <w:color w:val="000000"/>
          <w:sz w:val="22"/>
          <w:szCs w:val="22"/>
          <w:lang w:eastAsia="en-US"/>
        </w:rPr>
        <w:t xml:space="preserve">plėvele dengtoje </w:t>
      </w:r>
      <w:r>
        <w:rPr>
          <w:rFonts w:eastAsiaTheme="minorHAnsi"/>
          <w:color w:val="000000"/>
          <w:sz w:val="22"/>
          <w:szCs w:val="22"/>
          <w:lang w:eastAsia="en-US"/>
        </w:rPr>
        <w:t xml:space="preserve">tabletėje yra 2,5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1 000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144F87DE" w14:textId="77777777" w:rsidR="003F7CCA" w:rsidRDefault="003F7CCA">
      <w:pPr>
        <w:jc w:val="both"/>
        <w:rPr>
          <w:sz w:val="22"/>
          <w:szCs w:val="22"/>
          <w:lang w:eastAsia="lt-LT"/>
        </w:rPr>
      </w:pPr>
    </w:p>
    <w:p w14:paraId="4A1C006D" w14:textId="2B45E068" w:rsidR="003F7CCA" w:rsidRDefault="0080197E">
      <w:pPr>
        <w:numPr>
          <w:ilvl w:val="0"/>
          <w:numId w:val="12"/>
        </w:numPr>
        <w:tabs>
          <w:tab w:val="left" w:pos="567"/>
        </w:tabs>
        <w:spacing w:line="260" w:lineRule="exact"/>
        <w:ind w:left="567" w:hanging="567"/>
        <w:jc w:val="both"/>
        <w:rPr>
          <w:sz w:val="22"/>
          <w:szCs w:val="22"/>
          <w:lang w:eastAsia="lt-LT"/>
        </w:rPr>
      </w:pPr>
      <w:r>
        <w:rPr>
          <w:sz w:val="22"/>
          <w:szCs w:val="22"/>
          <w:lang w:eastAsia="lt-LT"/>
        </w:rPr>
        <w:t xml:space="preserve">Pagalbinės medžiagos yra </w:t>
      </w:r>
      <w:proofErr w:type="spellStart"/>
      <w:r>
        <w:rPr>
          <w:sz w:val="22"/>
          <w:szCs w:val="22"/>
          <w:lang w:eastAsia="lt-LT"/>
        </w:rPr>
        <w:t>kopovidonas</w:t>
      </w:r>
      <w:proofErr w:type="spellEnd"/>
      <w:r>
        <w:rPr>
          <w:sz w:val="22"/>
          <w:szCs w:val="22"/>
          <w:lang w:eastAsia="lt-LT"/>
        </w:rPr>
        <w:t xml:space="preserve">, </w:t>
      </w:r>
      <w:proofErr w:type="spellStart"/>
      <w:r>
        <w:rPr>
          <w:sz w:val="22"/>
          <w:szCs w:val="22"/>
          <w:lang w:eastAsia="lt-LT"/>
        </w:rPr>
        <w:t>mikrokristalinė</w:t>
      </w:r>
      <w:proofErr w:type="spellEnd"/>
      <w:r>
        <w:rPr>
          <w:sz w:val="22"/>
          <w:szCs w:val="22"/>
          <w:lang w:eastAsia="lt-LT"/>
        </w:rPr>
        <w:t xml:space="preserve"> celiuliozė (E460), </w:t>
      </w:r>
      <w:proofErr w:type="spellStart"/>
      <w:r w:rsidR="00072E6D">
        <w:rPr>
          <w:sz w:val="22"/>
          <w:szCs w:val="22"/>
          <w:lang w:eastAsia="lt-LT"/>
        </w:rPr>
        <w:t>kroskarmeliozės</w:t>
      </w:r>
      <w:proofErr w:type="spellEnd"/>
      <w:r w:rsidR="00072E6D">
        <w:rPr>
          <w:sz w:val="22"/>
          <w:szCs w:val="22"/>
          <w:lang w:eastAsia="lt-LT"/>
        </w:rPr>
        <w:t xml:space="preserve"> natrio druska, </w:t>
      </w:r>
      <w:r>
        <w:rPr>
          <w:sz w:val="22"/>
          <w:szCs w:val="22"/>
          <w:lang w:eastAsia="lt-LT"/>
        </w:rPr>
        <w:t xml:space="preserve">bevandenis koloidinis silicio dioksidas, magnio </w:t>
      </w:r>
      <w:proofErr w:type="spellStart"/>
      <w:r>
        <w:rPr>
          <w:sz w:val="22"/>
          <w:szCs w:val="22"/>
          <w:lang w:eastAsia="lt-LT"/>
        </w:rPr>
        <w:t>stearatas</w:t>
      </w:r>
      <w:proofErr w:type="spellEnd"/>
      <w:r>
        <w:rPr>
          <w:sz w:val="22"/>
          <w:szCs w:val="22"/>
          <w:lang w:eastAsia="lt-LT"/>
        </w:rPr>
        <w:t xml:space="preserve"> tabletės šerdyje ir polivinilo alkoholis (E1203), kalcio karbonatas (E170), </w:t>
      </w:r>
      <w:proofErr w:type="spellStart"/>
      <w:r>
        <w:rPr>
          <w:sz w:val="22"/>
          <w:szCs w:val="22"/>
          <w:lang w:eastAsia="lt-LT"/>
        </w:rPr>
        <w:t>makrogolis</w:t>
      </w:r>
      <w:proofErr w:type="spellEnd"/>
      <w:r>
        <w:rPr>
          <w:sz w:val="22"/>
          <w:szCs w:val="22"/>
          <w:lang w:eastAsia="lt-LT"/>
        </w:rPr>
        <w:t xml:space="preserve"> 3350 (E1521), talkas (E553b), raudonasis geležies oksidas (E172) tabletės plėvelėje.</w:t>
      </w:r>
      <w:r w:rsidR="00C828C4">
        <w:rPr>
          <w:sz w:val="22"/>
          <w:szCs w:val="22"/>
          <w:lang w:eastAsia="lt-LT"/>
        </w:rPr>
        <w:t xml:space="preserve"> Žr. 2 skyri</w:t>
      </w:r>
      <w:r w:rsidR="00244D59">
        <w:rPr>
          <w:sz w:val="22"/>
          <w:szCs w:val="22"/>
          <w:lang w:eastAsia="lt-LT"/>
        </w:rPr>
        <w:t>aus poskyrį „</w:t>
      </w:r>
      <w:proofErr w:type="spellStart"/>
      <w:r w:rsidR="00244D59">
        <w:rPr>
          <w:sz w:val="22"/>
          <w:szCs w:val="22"/>
          <w:lang w:eastAsia="lt-LT"/>
        </w:rPr>
        <w:t>Lymerexo</w:t>
      </w:r>
      <w:proofErr w:type="spellEnd"/>
      <w:r w:rsidR="00244D59">
        <w:rPr>
          <w:sz w:val="22"/>
          <w:szCs w:val="22"/>
          <w:lang w:eastAsia="lt-LT"/>
        </w:rPr>
        <w:t xml:space="preserve"> sudėtyje yra natrio“.</w:t>
      </w:r>
    </w:p>
    <w:p w14:paraId="2F4938F4" w14:textId="77777777" w:rsidR="003F7CCA" w:rsidRDefault="003F7CCA">
      <w:pPr>
        <w:jc w:val="both"/>
        <w:rPr>
          <w:sz w:val="22"/>
          <w:szCs w:val="22"/>
          <w:lang w:eastAsia="lt-LT"/>
        </w:rPr>
      </w:pPr>
    </w:p>
    <w:p w14:paraId="271ABCF0" w14:textId="77777777" w:rsidR="003F7CCA" w:rsidRDefault="0080197E">
      <w:pPr>
        <w:jc w:val="both"/>
        <w:rPr>
          <w:b/>
          <w:bCs/>
          <w:sz w:val="22"/>
          <w:szCs w:val="22"/>
          <w:lang w:eastAsia="lt-LT"/>
        </w:rPr>
      </w:pPr>
      <w:proofErr w:type="spellStart"/>
      <w:r>
        <w:rPr>
          <w:b/>
          <w:bCs/>
          <w:sz w:val="22"/>
          <w:szCs w:val="22"/>
          <w:lang w:eastAsia="lt-LT"/>
        </w:rPr>
        <w:t>Lymerexo</w:t>
      </w:r>
      <w:proofErr w:type="spellEnd"/>
      <w:r>
        <w:rPr>
          <w:b/>
          <w:bCs/>
          <w:sz w:val="22"/>
          <w:szCs w:val="22"/>
          <w:lang w:eastAsia="lt-LT"/>
        </w:rPr>
        <w:t xml:space="preserve"> išvaizda ir kiekis pakuotėje</w:t>
      </w:r>
    </w:p>
    <w:p w14:paraId="47CF03ED" w14:textId="094E433C" w:rsidR="003F7CCA" w:rsidRDefault="0080197E">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lang w:eastAsia="en-US"/>
        </w:rPr>
        <w:t>Lymerexo</w:t>
      </w:r>
      <w:proofErr w:type="spellEnd"/>
      <w:r>
        <w:rPr>
          <w:rFonts w:eastAsiaTheme="minorHAnsi"/>
          <w:color w:val="000000"/>
          <w:sz w:val="22"/>
          <w:szCs w:val="22"/>
          <w:lang w:eastAsia="en-US"/>
        </w:rPr>
        <w:t xml:space="preserve"> 2,5 mg/850 mg plėvele dengtos tabletės </w:t>
      </w:r>
      <w:r w:rsidR="00594D08">
        <w:rPr>
          <w:rFonts w:eastAsiaTheme="minorHAnsi"/>
          <w:color w:val="000000"/>
          <w:sz w:val="22"/>
          <w:szCs w:val="22"/>
          <w:lang w:eastAsia="en-US"/>
        </w:rPr>
        <w:t xml:space="preserve">(tabletės) </w:t>
      </w:r>
      <w:r>
        <w:rPr>
          <w:rFonts w:eastAsiaTheme="minorHAnsi"/>
          <w:color w:val="000000"/>
          <w:sz w:val="22"/>
          <w:szCs w:val="22"/>
          <w:lang w:eastAsia="en-US"/>
        </w:rPr>
        <w:t>yra rausvai oranžinės spalvos, ovalios, abipus išgaubtos, plėvele dengtos tabletės, kurių vienoje pusėje yra žyma „L1“. Tabletės matmenys: maždaug 20 mm x 10 mm.</w:t>
      </w:r>
    </w:p>
    <w:p w14:paraId="6BD67289" w14:textId="6DDE5CE6" w:rsidR="003F7CCA" w:rsidRDefault="0080197E">
      <w:pPr>
        <w:rPr>
          <w:sz w:val="22"/>
          <w:szCs w:val="22"/>
          <w:u w:val="single"/>
        </w:rPr>
      </w:pPr>
      <w:proofErr w:type="spellStart"/>
      <w:r>
        <w:rPr>
          <w:rFonts w:eastAsiaTheme="minorHAnsi"/>
          <w:color w:val="000000"/>
          <w:sz w:val="22"/>
          <w:szCs w:val="22"/>
          <w:lang w:eastAsia="en-US"/>
        </w:rPr>
        <w:t>Lymerexo</w:t>
      </w:r>
      <w:proofErr w:type="spellEnd"/>
      <w:r>
        <w:rPr>
          <w:rFonts w:eastAsiaTheme="minorHAnsi"/>
          <w:color w:val="000000"/>
          <w:sz w:val="22"/>
          <w:szCs w:val="22"/>
          <w:lang w:eastAsia="en-US"/>
        </w:rPr>
        <w:t xml:space="preserve"> 2,5 mg/1 000 mg plėvele dengtos tabletės</w:t>
      </w:r>
      <w:r>
        <w:rPr>
          <w:sz w:val="22"/>
          <w:szCs w:val="22"/>
        </w:rPr>
        <w:t xml:space="preserve"> </w:t>
      </w:r>
      <w:r w:rsidR="008273E2">
        <w:rPr>
          <w:sz w:val="22"/>
          <w:szCs w:val="22"/>
        </w:rPr>
        <w:t xml:space="preserve">(tabletės) </w:t>
      </w:r>
      <w:r>
        <w:rPr>
          <w:sz w:val="22"/>
          <w:szCs w:val="22"/>
        </w:rPr>
        <w:t>yra</w:t>
      </w:r>
      <w:r>
        <w:rPr>
          <w:sz w:val="22"/>
          <w:szCs w:val="22"/>
          <w:u w:val="single"/>
        </w:rPr>
        <w:t xml:space="preserve"> </w:t>
      </w:r>
      <w:r>
        <w:rPr>
          <w:sz w:val="22"/>
          <w:szCs w:val="22"/>
        </w:rPr>
        <w:t>šviesiai rožinės, ovalios, abipus išgaubtos, plėvele dengtos tabletės, kurių vienoje pusėje yra žyma „L2“. Tabletės matmenys: maždaug 21 mm x 10 mm.</w:t>
      </w:r>
    </w:p>
    <w:p w14:paraId="1CF4F100" w14:textId="77777777" w:rsidR="003F7CCA" w:rsidRDefault="003F7CCA">
      <w:pPr>
        <w:widowControl w:val="0"/>
        <w:numPr>
          <w:ilvl w:val="12"/>
          <w:numId w:val="0"/>
        </w:numPr>
        <w:ind w:right="-2"/>
        <w:rPr>
          <w:bCs/>
          <w:sz w:val="22"/>
          <w:szCs w:val="22"/>
          <w:highlight w:val="cyan"/>
          <w:lang w:eastAsia="en-US"/>
        </w:rPr>
      </w:pPr>
    </w:p>
    <w:p w14:paraId="7BCE50F5" w14:textId="1DD462BD" w:rsidR="003F7CCA" w:rsidRDefault="0080197E">
      <w:pPr>
        <w:widowControl w:val="0"/>
        <w:rPr>
          <w:sz w:val="22"/>
          <w:szCs w:val="22"/>
          <w:lang w:eastAsia="sl-SI"/>
        </w:rPr>
      </w:pPr>
      <w:proofErr w:type="spellStart"/>
      <w:r>
        <w:rPr>
          <w:bCs/>
          <w:sz w:val="22"/>
          <w:szCs w:val="22"/>
          <w:lang w:eastAsia="en-US"/>
        </w:rPr>
        <w:t>Lymerexo</w:t>
      </w:r>
      <w:proofErr w:type="spellEnd"/>
      <w:r>
        <w:rPr>
          <w:b/>
          <w:bCs/>
          <w:sz w:val="22"/>
          <w:szCs w:val="22"/>
          <w:lang w:eastAsia="en-US"/>
        </w:rPr>
        <w:t xml:space="preserve"> </w:t>
      </w:r>
      <w:r>
        <w:rPr>
          <w:sz w:val="22"/>
          <w:szCs w:val="22"/>
          <w:lang w:eastAsia="en-US"/>
        </w:rPr>
        <w:t xml:space="preserve">tiekiamas </w:t>
      </w:r>
      <w:r w:rsidR="002B7339">
        <w:rPr>
          <w:sz w:val="22"/>
          <w:szCs w:val="22"/>
          <w:lang w:eastAsia="en-US"/>
        </w:rPr>
        <w:t xml:space="preserve">lizdinių plokštelių </w:t>
      </w:r>
      <w:r>
        <w:rPr>
          <w:sz w:val="22"/>
          <w:szCs w:val="22"/>
          <w:lang w:eastAsia="en-US"/>
        </w:rPr>
        <w:t>pakuotėse, kuriose yra</w:t>
      </w:r>
      <w:r w:rsidRPr="00A6463E">
        <w:rPr>
          <w:sz w:val="22"/>
          <w:szCs w:val="22"/>
          <w:lang w:eastAsia="en-US"/>
        </w:rPr>
        <w:t xml:space="preserve"> 10, 14, 28, 30, 56, 60, 84, 90, 98, 100, 112, 120</w:t>
      </w:r>
      <w:r>
        <w:rPr>
          <w:noProof/>
          <w:sz w:val="22"/>
          <w:szCs w:val="22"/>
          <w:lang w:eastAsia="sl-SI"/>
        </w:rPr>
        <w:t xml:space="preserve"> plėvele dengtų tablečių arba sudėtinėse pakuotėse, kuriose yra 120 (2 pakuotės po 60), 180 (2 pakuotės po 90), 180 (3 pakuotės po 60), 196 (2 pakuotės po 98) ir 200 (2 pakuotės po 100) plėvele dengtų tablečių.</w:t>
      </w:r>
    </w:p>
    <w:p w14:paraId="3504BD8B" w14:textId="77777777" w:rsidR="003F7CCA" w:rsidRDefault="003F7CCA">
      <w:pPr>
        <w:widowControl w:val="0"/>
        <w:numPr>
          <w:ilvl w:val="12"/>
          <w:numId w:val="0"/>
        </w:numPr>
        <w:ind w:right="-2"/>
        <w:rPr>
          <w:b/>
          <w:bCs/>
          <w:sz w:val="22"/>
          <w:szCs w:val="22"/>
          <w:lang w:eastAsia="lt-LT"/>
        </w:rPr>
      </w:pPr>
    </w:p>
    <w:p w14:paraId="11E83EC3" w14:textId="77777777" w:rsidR="003F7CCA" w:rsidRDefault="0080197E">
      <w:pPr>
        <w:numPr>
          <w:ilvl w:val="12"/>
          <w:numId w:val="0"/>
        </w:numPr>
        <w:rPr>
          <w:snapToGrid w:val="0"/>
          <w:sz w:val="22"/>
          <w:szCs w:val="22"/>
          <w:lang w:eastAsia="en-US"/>
        </w:rPr>
      </w:pPr>
      <w:r>
        <w:rPr>
          <w:snapToGrid w:val="0"/>
          <w:color w:val="000000"/>
          <w:sz w:val="22"/>
          <w:szCs w:val="22"/>
          <w:lang w:eastAsia="en-US"/>
        </w:rPr>
        <w:t>Gali būti tiekiamos ne visų dydžių pakuotės.</w:t>
      </w:r>
    </w:p>
    <w:p w14:paraId="15BC7A56" w14:textId="77777777" w:rsidR="003F7CCA" w:rsidRDefault="003F7CCA">
      <w:pPr>
        <w:numPr>
          <w:ilvl w:val="12"/>
          <w:numId w:val="0"/>
        </w:numPr>
        <w:rPr>
          <w:rFonts w:eastAsia="Calibri"/>
          <w:sz w:val="22"/>
          <w:szCs w:val="22"/>
          <w:lang w:eastAsia="en-US"/>
        </w:rPr>
      </w:pPr>
    </w:p>
    <w:p w14:paraId="7AADF142" w14:textId="77777777" w:rsidR="003F7CCA" w:rsidRDefault="0080197E">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7E0D5DC5" w14:textId="470B69A8" w:rsidR="003F7CCA" w:rsidRDefault="003F7CCA">
      <w:pPr>
        <w:numPr>
          <w:ilvl w:val="12"/>
          <w:numId w:val="0"/>
        </w:numPr>
        <w:rPr>
          <w:rFonts w:eastAsia="Calibri"/>
          <w:sz w:val="22"/>
          <w:szCs w:val="22"/>
          <w:lang w:eastAsia="en-US"/>
        </w:rPr>
      </w:pPr>
    </w:p>
    <w:p w14:paraId="61D344E0" w14:textId="77777777" w:rsidR="003F7CCA" w:rsidRDefault="0080197E">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01063E63" w14:textId="77777777" w:rsidR="003F7CCA" w:rsidRDefault="0080197E">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67941CDA" w14:textId="77777777" w:rsidR="003F7CCA" w:rsidRDefault="0080197E">
      <w:pPr>
        <w:widowControl w:val="0"/>
        <w:rPr>
          <w:b/>
          <w:sz w:val="22"/>
          <w:szCs w:val="22"/>
          <w:lang w:eastAsia="sl-SI"/>
        </w:rPr>
      </w:pPr>
      <w:r>
        <w:rPr>
          <w:sz w:val="22"/>
          <w:szCs w:val="22"/>
          <w:lang w:eastAsia="sl-SI"/>
        </w:rPr>
        <w:t>8501 Novo mesto</w:t>
      </w:r>
    </w:p>
    <w:p w14:paraId="3823BC93" w14:textId="77777777" w:rsidR="003F7CCA" w:rsidRDefault="0080197E">
      <w:pPr>
        <w:widowControl w:val="0"/>
        <w:rPr>
          <w:b/>
          <w:sz w:val="22"/>
          <w:szCs w:val="22"/>
          <w:lang w:eastAsia="sl-SI"/>
        </w:rPr>
      </w:pPr>
      <w:r>
        <w:rPr>
          <w:sz w:val="22"/>
          <w:szCs w:val="22"/>
          <w:lang w:eastAsia="sl-SI"/>
        </w:rPr>
        <w:t>Slovėnija</w:t>
      </w:r>
    </w:p>
    <w:p w14:paraId="4E062F7D" w14:textId="77777777" w:rsidR="003F7CCA" w:rsidRDefault="003F7CCA">
      <w:pPr>
        <w:numPr>
          <w:ilvl w:val="12"/>
          <w:numId w:val="0"/>
        </w:numPr>
        <w:rPr>
          <w:rFonts w:eastAsia="Calibri"/>
          <w:noProof/>
          <w:sz w:val="22"/>
          <w:szCs w:val="22"/>
          <w:lang w:eastAsia="en-US"/>
        </w:rPr>
      </w:pPr>
    </w:p>
    <w:p w14:paraId="5E58B150" w14:textId="77777777" w:rsidR="003F7CCA" w:rsidRDefault="0080197E">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0B974147" w14:textId="77777777" w:rsidR="003F7CCA" w:rsidRDefault="003F7CCA">
      <w:pPr>
        <w:numPr>
          <w:ilvl w:val="12"/>
          <w:numId w:val="0"/>
        </w:numPr>
        <w:rPr>
          <w:rFonts w:eastAsia="Calibri"/>
          <w:noProof/>
          <w:sz w:val="22"/>
          <w:szCs w:val="22"/>
          <w:lang w:eastAsia="en-US"/>
        </w:rPr>
      </w:pPr>
    </w:p>
    <w:p w14:paraId="44AFF3E5" w14:textId="77777777" w:rsidR="003F7CCA" w:rsidRDefault="0080197E">
      <w:pPr>
        <w:rPr>
          <w:rFonts w:eastAsia="Calibri"/>
          <w:noProof/>
          <w:sz w:val="22"/>
          <w:szCs w:val="22"/>
          <w:lang w:eastAsia="en-US"/>
        </w:rPr>
      </w:pPr>
      <w:r>
        <w:rPr>
          <w:rFonts w:eastAsia="Calibri"/>
          <w:noProof/>
          <w:sz w:val="22"/>
          <w:szCs w:val="22"/>
          <w:lang w:eastAsia="en-US"/>
        </w:rPr>
        <w:t>UAB KRKA Lietuva</w:t>
      </w:r>
    </w:p>
    <w:p w14:paraId="2D2C6D63" w14:textId="77777777" w:rsidR="003F7CCA" w:rsidRDefault="0080197E">
      <w:pPr>
        <w:rPr>
          <w:rFonts w:eastAsia="Calibri"/>
          <w:noProof/>
          <w:sz w:val="22"/>
          <w:szCs w:val="22"/>
          <w:lang w:eastAsia="en-US"/>
        </w:rPr>
      </w:pPr>
      <w:r>
        <w:rPr>
          <w:rFonts w:eastAsia="Calibri"/>
          <w:noProof/>
          <w:sz w:val="22"/>
          <w:szCs w:val="22"/>
          <w:lang w:eastAsia="en-US"/>
        </w:rPr>
        <w:t>Senasis Ukmergės kelias 4</w:t>
      </w:r>
    </w:p>
    <w:p w14:paraId="1C6D3699" w14:textId="77777777" w:rsidR="003F7CCA" w:rsidRDefault="0080197E">
      <w:pPr>
        <w:rPr>
          <w:rFonts w:eastAsia="Calibri"/>
          <w:noProof/>
          <w:sz w:val="22"/>
          <w:szCs w:val="22"/>
          <w:lang w:eastAsia="en-US"/>
        </w:rPr>
      </w:pPr>
      <w:r>
        <w:rPr>
          <w:rFonts w:eastAsia="Calibri"/>
          <w:noProof/>
          <w:sz w:val="22"/>
          <w:szCs w:val="22"/>
          <w:lang w:eastAsia="en-US"/>
        </w:rPr>
        <w:t>Užubalių km.,Vilniaus r.</w:t>
      </w:r>
    </w:p>
    <w:p w14:paraId="24D457F0" w14:textId="77777777" w:rsidR="003F7CCA" w:rsidRDefault="0080197E">
      <w:pPr>
        <w:rPr>
          <w:rFonts w:eastAsia="Calibri"/>
          <w:noProof/>
          <w:sz w:val="22"/>
          <w:szCs w:val="22"/>
          <w:lang w:eastAsia="en-US"/>
        </w:rPr>
      </w:pPr>
      <w:r>
        <w:rPr>
          <w:rFonts w:eastAsia="Calibri"/>
          <w:noProof/>
          <w:sz w:val="22"/>
          <w:szCs w:val="22"/>
          <w:lang w:eastAsia="en-US"/>
        </w:rPr>
        <w:t>LT - 14013</w:t>
      </w:r>
    </w:p>
    <w:p w14:paraId="013E4930" w14:textId="77777777" w:rsidR="003F7CCA" w:rsidRDefault="0080197E">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4D8A765A" w14:textId="77777777" w:rsidR="003F7CCA" w:rsidRDefault="003F7CCA">
      <w:pPr>
        <w:rPr>
          <w:rFonts w:eastAsia="Calibri"/>
          <w:noProof/>
          <w:sz w:val="22"/>
          <w:szCs w:val="22"/>
          <w:lang w:eastAsia="en-US"/>
        </w:rPr>
      </w:pPr>
    </w:p>
    <w:p w14:paraId="53EB3236" w14:textId="32BEB3C0" w:rsidR="003F7CCA" w:rsidRDefault="0080197E">
      <w:pPr>
        <w:widowControl w:val="0"/>
        <w:rPr>
          <w:b/>
          <w:sz w:val="22"/>
          <w:szCs w:val="22"/>
          <w:lang w:eastAsia="sl-SI"/>
        </w:rPr>
      </w:pPr>
      <w:r>
        <w:rPr>
          <w:b/>
          <w:sz w:val="22"/>
          <w:szCs w:val="22"/>
          <w:lang w:eastAsia="sl-SI"/>
        </w:rPr>
        <w:t>Šis vaistas Europos ekonominės erdvės valstybėse narėse registruotas tokiais pavadinimais</w:t>
      </w:r>
      <w:r w:rsidR="001A700F">
        <w:rPr>
          <w:b/>
          <w:sz w:val="22"/>
          <w:szCs w:val="22"/>
          <w:lang w:eastAsia="sl-SI"/>
        </w:rPr>
        <w:t>:</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3F7CCA" w14:paraId="7592DD43" w14:textId="77777777">
        <w:tc>
          <w:tcPr>
            <w:tcW w:w="3715" w:type="dxa"/>
            <w:tcBorders>
              <w:top w:val="single" w:sz="4" w:space="0" w:color="auto"/>
              <w:left w:val="single" w:sz="4" w:space="0" w:color="auto"/>
              <w:bottom w:val="single" w:sz="4" w:space="0" w:color="auto"/>
              <w:right w:val="single" w:sz="4" w:space="0" w:color="auto"/>
            </w:tcBorders>
            <w:hideMark/>
          </w:tcPr>
          <w:p w14:paraId="00F22CEB" w14:textId="77777777" w:rsidR="003F7CCA" w:rsidRDefault="0080197E">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20" w:type="dxa"/>
            <w:tcBorders>
              <w:top w:val="single" w:sz="4" w:space="0" w:color="auto"/>
              <w:left w:val="single" w:sz="4" w:space="0" w:color="auto"/>
              <w:bottom w:val="single" w:sz="4" w:space="0" w:color="auto"/>
              <w:right w:val="single" w:sz="4" w:space="0" w:color="auto"/>
            </w:tcBorders>
            <w:hideMark/>
          </w:tcPr>
          <w:p w14:paraId="65B1EB0A" w14:textId="77777777" w:rsidR="003F7CCA" w:rsidRDefault="0080197E">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3F7CCA" w14:paraId="355D3A89" w14:textId="77777777">
        <w:tc>
          <w:tcPr>
            <w:tcW w:w="3715" w:type="dxa"/>
            <w:tcBorders>
              <w:top w:val="single" w:sz="4" w:space="0" w:color="auto"/>
              <w:left w:val="single" w:sz="4" w:space="0" w:color="auto"/>
              <w:bottom w:val="single" w:sz="4" w:space="0" w:color="auto"/>
              <w:right w:val="single" w:sz="4" w:space="0" w:color="auto"/>
            </w:tcBorders>
            <w:hideMark/>
          </w:tcPr>
          <w:p w14:paraId="1E3F3799" w14:textId="5902888B" w:rsidR="003F7CCA" w:rsidRDefault="0080197E">
            <w:pPr>
              <w:numPr>
                <w:ilvl w:val="12"/>
                <w:numId w:val="0"/>
              </w:numPr>
              <w:spacing w:line="259" w:lineRule="auto"/>
              <w:rPr>
                <w:rFonts w:eastAsia="Calibri"/>
                <w:bCs/>
                <w:sz w:val="22"/>
                <w:szCs w:val="22"/>
                <w:lang w:eastAsia="en-US"/>
              </w:rPr>
            </w:pPr>
            <w:r>
              <w:rPr>
                <w:rFonts w:eastAsia="Calibri"/>
                <w:bCs/>
                <w:sz w:val="22"/>
                <w:szCs w:val="22"/>
                <w:lang w:eastAsia="en-US"/>
              </w:rPr>
              <w:t xml:space="preserve">Slovėnija, Bulgarija, Čekija, Estija, Graikija, </w:t>
            </w:r>
            <w:r w:rsidR="000F34E2">
              <w:rPr>
                <w:rFonts w:eastAsia="Calibri"/>
                <w:bCs/>
                <w:sz w:val="22"/>
                <w:szCs w:val="22"/>
                <w:lang w:eastAsia="en-US"/>
              </w:rPr>
              <w:t>K</w:t>
            </w:r>
            <w:r>
              <w:rPr>
                <w:rFonts w:eastAsia="Calibri"/>
                <w:bCs/>
                <w:sz w:val="22"/>
                <w:szCs w:val="22"/>
                <w:lang w:eastAsia="en-US"/>
              </w:rPr>
              <w:t>roatija, Vengrija, Lietuva, Latvija, Lenkija, Slovakija</w:t>
            </w:r>
          </w:p>
        </w:tc>
        <w:tc>
          <w:tcPr>
            <w:tcW w:w="4820" w:type="dxa"/>
            <w:tcBorders>
              <w:top w:val="single" w:sz="4" w:space="0" w:color="auto"/>
              <w:left w:val="single" w:sz="4" w:space="0" w:color="auto"/>
              <w:bottom w:val="single" w:sz="4" w:space="0" w:color="auto"/>
              <w:right w:val="single" w:sz="4" w:space="0" w:color="auto"/>
            </w:tcBorders>
            <w:hideMark/>
          </w:tcPr>
          <w:p w14:paraId="7A449D8E" w14:textId="77777777" w:rsidR="003F7CCA" w:rsidRDefault="0080197E">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Lymerexo</w:t>
            </w:r>
            <w:proofErr w:type="spellEnd"/>
          </w:p>
        </w:tc>
      </w:tr>
    </w:tbl>
    <w:p w14:paraId="549B6D9D" w14:textId="77777777" w:rsidR="003F7CCA" w:rsidRDefault="003F7CCA">
      <w:pPr>
        <w:numPr>
          <w:ilvl w:val="12"/>
          <w:numId w:val="0"/>
        </w:numPr>
        <w:spacing w:line="259" w:lineRule="auto"/>
        <w:rPr>
          <w:rFonts w:eastAsia="Calibri"/>
          <w:bCs/>
          <w:sz w:val="22"/>
          <w:szCs w:val="22"/>
          <w:lang w:eastAsia="en-US"/>
        </w:rPr>
      </w:pPr>
    </w:p>
    <w:p w14:paraId="69C903B0" w14:textId="77777777" w:rsidR="003F7CCA" w:rsidRDefault="003F7CCA">
      <w:pPr>
        <w:numPr>
          <w:ilvl w:val="12"/>
          <w:numId w:val="0"/>
        </w:numPr>
        <w:spacing w:line="259" w:lineRule="auto"/>
        <w:rPr>
          <w:rFonts w:eastAsia="Calibri"/>
          <w:bCs/>
          <w:sz w:val="22"/>
          <w:szCs w:val="22"/>
          <w:lang w:eastAsia="en-US"/>
        </w:rPr>
      </w:pPr>
    </w:p>
    <w:p w14:paraId="5F9F671B" w14:textId="706AB344" w:rsidR="003F7CCA" w:rsidRDefault="0080197E">
      <w:pPr>
        <w:numPr>
          <w:ilvl w:val="12"/>
          <w:numId w:val="0"/>
        </w:numPr>
        <w:rPr>
          <w:rFonts w:eastAsia="Calibri"/>
          <w:sz w:val="22"/>
          <w:szCs w:val="22"/>
          <w:lang w:eastAsia="en-US"/>
        </w:rPr>
      </w:pPr>
      <w:r>
        <w:rPr>
          <w:rFonts w:eastAsia="Calibri"/>
          <w:b/>
          <w:sz w:val="22"/>
          <w:szCs w:val="22"/>
          <w:lang w:eastAsia="en-US"/>
        </w:rPr>
        <w:t xml:space="preserve">Šis pakuotės lapelis paskutinį kartą peržiūrėtas </w:t>
      </w:r>
      <w:r w:rsidR="009A2FFD">
        <w:rPr>
          <w:rFonts w:eastAsia="Calibri"/>
          <w:b/>
          <w:sz w:val="22"/>
          <w:szCs w:val="22"/>
          <w:lang w:eastAsia="en-US"/>
        </w:rPr>
        <w:t>2026-05-20</w:t>
      </w:r>
      <w:r>
        <w:rPr>
          <w:b/>
          <w:sz w:val="22"/>
          <w:szCs w:val="20"/>
          <w:lang w:eastAsia="en-US"/>
        </w:rPr>
        <w:t>.</w:t>
      </w:r>
    </w:p>
    <w:p w14:paraId="01434D6E" w14:textId="77777777" w:rsidR="003F7CCA" w:rsidRDefault="003F7CCA">
      <w:pPr>
        <w:numPr>
          <w:ilvl w:val="12"/>
          <w:numId w:val="0"/>
        </w:numPr>
        <w:rPr>
          <w:rFonts w:eastAsia="Calibri"/>
          <w:sz w:val="22"/>
          <w:szCs w:val="22"/>
          <w:lang w:eastAsia="en-US"/>
        </w:rPr>
      </w:pPr>
    </w:p>
    <w:p w14:paraId="0DFE278A" w14:textId="77777777" w:rsidR="003F7CCA" w:rsidRDefault="0080197E">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2" w:name="_Hlk173407610"/>
      <w:r>
        <w:rPr>
          <w:rFonts w:eastAsia="Calibri"/>
          <w:color w:val="0000EE"/>
          <w:sz w:val="22"/>
          <w:szCs w:val="22"/>
          <w:u w:val="single"/>
          <w:lang w:eastAsia="lt-LT"/>
        </w:rPr>
        <w:t>https://vvkt.lrv.lt/lt/</w:t>
      </w:r>
      <w:bookmarkEnd w:id="2"/>
      <w:r>
        <w:rPr>
          <w:rFonts w:eastAsia="Calibri"/>
          <w:sz w:val="22"/>
          <w:szCs w:val="22"/>
          <w:lang w:eastAsia="lt-LT"/>
        </w:rPr>
        <w:t>.</w:t>
      </w:r>
    </w:p>
    <w:p w14:paraId="6A3FA3E9" w14:textId="77777777" w:rsidR="003F7CCA" w:rsidRDefault="003F7CCA">
      <w:pPr>
        <w:widowControl w:val="0"/>
        <w:rPr>
          <w:rFonts w:eastAsia="Calibri"/>
          <w:sz w:val="22"/>
          <w:szCs w:val="22"/>
          <w:lang w:eastAsia="en-US"/>
        </w:rPr>
      </w:pPr>
    </w:p>
    <w:p w14:paraId="268011A0" w14:textId="77777777" w:rsidR="003F7CCA" w:rsidRDefault="003F7CCA">
      <w:pPr>
        <w:pStyle w:val="Antrat3"/>
        <w:spacing w:before="0" w:after="0" w:line="240" w:lineRule="auto"/>
        <w:rPr>
          <w:lang w:val="lt-LT"/>
        </w:rPr>
      </w:pPr>
    </w:p>
    <w:sectPr w:rsidR="003F7CCA" w:rsidSect="00DC4794">
      <w:headerReference w:type="even" r:id="rId8"/>
      <w:headerReference w:type="default" r:id="rId9"/>
      <w:footerReference w:type="even" r:id="rId10"/>
      <w:footerReference w:type="default" r:id="rId11"/>
      <w:headerReference w:type="first" r:id="rId12"/>
      <w:footerReference w:type="first" r:id="rId13"/>
      <w:pgSz w:w="11910" w:h="16840" w:code="9"/>
      <w:pgMar w:top="1134" w:right="1418" w:bottom="1134"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DF10" w14:textId="77777777" w:rsidR="006C5AD2" w:rsidRDefault="006C5AD2">
      <w:r>
        <w:separator/>
      </w:r>
    </w:p>
  </w:endnote>
  <w:endnote w:type="continuationSeparator" w:id="0">
    <w:p w14:paraId="5F7F1087" w14:textId="77777777" w:rsidR="006C5AD2" w:rsidRDefault="006C5AD2">
      <w:r>
        <w:continuationSeparator/>
      </w:r>
    </w:p>
  </w:endnote>
  <w:endnote w:type="continuationNotice" w:id="1">
    <w:p w14:paraId="1B8763B4" w14:textId="77777777" w:rsidR="006C5AD2" w:rsidRDefault="006C5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5E9E4F63" w14:textId="77777777" w:rsidR="003F7CCA" w:rsidRDefault="0080197E">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A58637A" w14:textId="77777777" w:rsidR="003F7CCA" w:rsidRDefault="003F7CC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4457EFB5" w14:textId="77777777" w:rsidR="003F7CCA" w:rsidRDefault="0080197E">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7</w:t>
        </w:r>
        <w:r>
          <w:rPr>
            <w:rStyle w:val="Puslapionumeris"/>
          </w:rPr>
          <w:fldChar w:fldCharType="end"/>
        </w:r>
      </w:p>
    </w:sdtContent>
  </w:sdt>
  <w:p w14:paraId="7C93CB51" w14:textId="77777777" w:rsidR="003F7CCA" w:rsidRDefault="003F7CCA">
    <w:pPr>
      <w:pStyle w:val="Porat"/>
      <w:jc w:val="right"/>
    </w:pPr>
  </w:p>
  <w:p w14:paraId="4CEBD717" w14:textId="77777777" w:rsidR="003F7CCA" w:rsidRDefault="003F7CC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DC85" w14:textId="77777777" w:rsidR="003F7CCA" w:rsidRDefault="003F7C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6658" w14:textId="77777777" w:rsidR="006C5AD2" w:rsidRDefault="006C5AD2">
      <w:r>
        <w:separator/>
      </w:r>
    </w:p>
  </w:footnote>
  <w:footnote w:type="continuationSeparator" w:id="0">
    <w:p w14:paraId="28E3D8DC" w14:textId="77777777" w:rsidR="006C5AD2" w:rsidRDefault="006C5AD2">
      <w:r>
        <w:continuationSeparator/>
      </w:r>
    </w:p>
  </w:footnote>
  <w:footnote w:type="continuationNotice" w:id="1">
    <w:p w14:paraId="3D5A7BBE" w14:textId="77777777" w:rsidR="006C5AD2" w:rsidRDefault="006C5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6EAA" w14:textId="77777777" w:rsidR="003F7CCA" w:rsidRDefault="003F7C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53A9" w14:textId="77777777" w:rsidR="003F7CCA" w:rsidRDefault="003F7C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86FE" w14:textId="77777777" w:rsidR="003F7CCA" w:rsidRDefault="003F7C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E1AC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2" w15:restartNumberingAfterBreak="0">
    <w:nsid w:val="FFFFFFFE"/>
    <w:multiLevelType w:val="singleLevel"/>
    <w:tmpl w:val="FFFFFFFF"/>
    <w:lvl w:ilvl="0">
      <w:numFmt w:val="decimal"/>
      <w:lvlText w:val="*"/>
      <w:lvlJc w:val="left"/>
      <w:pPr>
        <w:ind w:left="0" w:firstLine="0"/>
      </w:pPr>
    </w:lvl>
  </w:abstractNum>
  <w:abstractNum w:abstractNumId="3" w15:restartNumberingAfterBreak="0">
    <w:nsid w:val="02FBFD5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02340A"/>
    <w:multiLevelType w:val="hybridMultilevel"/>
    <w:tmpl w:val="51D6F60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A59A9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90E5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6D42493"/>
    <w:multiLevelType w:val="hybridMultilevel"/>
    <w:tmpl w:val="8432FCCE"/>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7DB1BDD"/>
    <w:multiLevelType w:val="hybridMultilevel"/>
    <w:tmpl w:val="705CE724"/>
    <w:lvl w:ilvl="0" w:tplc="61D6DA8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4F407F8C"/>
    <w:multiLevelType w:val="hybridMultilevel"/>
    <w:tmpl w:val="FD3C883A"/>
    <w:lvl w:ilvl="0" w:tplc="61D6DA8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5A960185"/>
    <w:multiLevelType w:val="hybridMultilevel"/>
    <w:tmpl w:val="D5943370"/>
    <w:lvl w:ilvl="0" w:tplc="DFD47A7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10C9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0C276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185A4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2073E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C093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5E85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92BC2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76E6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BD1DA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CB1CC4"/>
    <w:multiLevelType w:val="hybridMultilevel"/>
    <w:tmpl w:val="97E4B50E"/>
    <w:lvl w:ilvl="0" w:tplc="4A6EE82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D8B9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B0A7B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DEE2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AEBE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D8CF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CE5A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5CC9A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E052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000692167">
    <w:abstractNumId w:val="1"/>
    <w:lvlOverride w:ilvl="0">
      <w:startOverride w:val="1"/>
    </w:lvlOverride>
  </w:num>
  <w:num w:numId="2" w16cid:durableId="687096407">
    <w:abstractNumId w:val="21"/>
  </w:num>
  <w:num w:numId="3" w16cid:durableId="1876960551">
    <w:abstractNumId w:val="14"/>
  </w:num>
  <w:num w:numId="4" w16cid:durableId="877203075">
    <w:abstractNumId w:val="18"/>
  </w:num>
  <w:num w:numId="5" w16cid:durableId="1869827595">
    <w:abstractNumId w:val="4"/>
  </w:num>
  <w:num w:numId="6" w16cid:durableId="1001546249">
    <w:abstractNumId w:val="8"/>
  </w:num>
  <w:num w:numId="7" w16cid:durableId="74472191">
    <w:abstractNumId w:val="5"/>
  </w:num>
  <w:num w:numId="8" w16cid:durableId="574584679">
    <w:abstractNumId w:val="12"/>
  </w:num>
  <w:num w:numId="9" w16cid:durableId="617838614">
    <w:abstractNumId w:val="20"/>
  </w:num>
  <w:num w:numId="10" w16cid:durableId="815224666">
    <w:abstractNumId w:val="7"/>
  </w:num>
  <w:num w:numId="11" w16cid:durableId="2016036200">
    <w:abstractNumId w:val="2"/>
    <w:lvlOverride w:ilvl="0">
      <w:lvl w:ilvl="0">
        <w:numFmt w:val="bullet"/>
        <w:lvlText w:val="-"/>
        <w:lvlJc w:val="left"/>
        <w:pPr>
          <w:ind w:left="360" w:hanging="360"/>
        </w:pPr>
      </w:lvl>
    </w:lvlOverride>
  </w:num>
  <w:num w:numId="12" w16cid:durableId="569343354">
    <w:abstractNumId w:val="2"/>
    <w:lvlOverride w:ilvl="0">
      <w:lvl w:ilvl="0">
        <w:numFmt w:val="bullet"/>
        <w:lvlText w:val="-"/>
        <w:legacy w:legacy="1" w:legacySpace="0" w:legacyIndent="360"/>
        <w:lvlJc w:val="left"/>
        <w:pPr>
          <w:ind w:left="360" w:hanging="360"/>
        </w:pPr>
      </w:lvl>
    </w:lvlOverride>
  </w:num>
  <w:num w:numId="13" w16cid:durableId="1404258230">
    <w:abstractNumId w:val="15"/>
  </w:num>
  <w:num w:numId="14" w16cid:durableId="1215311405">
    <w:abstractNumId w:val="11"/>
  </w:num>
  <w:num w:numId="15" w16cid:durableId="647051478">
    <w:abstractNumId w:val="13"/>
  </w:num>
  <w:num w:numId="16" w16cid:durableId="1969163905">
    <w:abstractNumId w:val="10"/>
  </w:num>
  <w:num w:numId="17" w16cid:durableId="488375023">
    <w:abstractNumId w:val="19"/>
  </w:num>
  <w:num w:numId="18" w16cid:durableId="1180317170">
    <w:abstractNumId w:val="0"/>
  </w:num>
  <w:num w:numId="19" w16cid:durableId="1193617187">
    <w:abstractNumId w:val="9"/>
  </w:num>
  <w:num w:numId="20" w16cid:durableId="1391921316">
    <w:abstractNumId w:val="16"/>
  </w:num>
  <w:num w:numId="21" w16cid:durableId="940573463">
    <w:abstractNumId w:val="17"/>
  </w:num>
  <w:num w:numId="22" w16cid:durableId="480928103">
    <w:abstractNumId w:val="6"/>
  </w:num>
  <w:num w:numId="23" w16cid:durableId="80157599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CA"/>
    <w:rsid w:val="00016A23"/>
    <w:rsid w:val="0004793A"/>
    <w:rsid w:val="00057CEA"/>
    <w:rsid w:val="00061638"/>
    <w:rsid w:val="00072E6D"/>
    <w:rsid w:val="00073A1C"/>
    <w:rsid w:val="000754B7"/>
    <w:rsid w:val="000C527C"/>
    <w:rsid w:val="000C6C5D"/>
    <w:rsid w:val="000D35BA"/>
    <w:rsid w:val="000D4FA1"/>
    <w:rsid w:val="000F34E2"/>
    <w:rsid w:val="00144F9E"/>
    <w:rsid w:val="001A700F"/>
    <w:rsid w:val="001A745E"/>
    <w:rsid w:val="001C3CA5"/>
    <w:rsid w:val="001C5D1C"/>
    <w:rsid w:val="001C6484"/>
    <w:rsid w:val="001D6832"/>
    <w:rsid w:val="001E6EF2"/>
    <w:rsid w:val="001F796C"/>
    <w:rsid w:val="002139BD"/>
    <w:rsid w:val="0022321D"/>
    <w:rsid w:val="00227CA0"/>
    <w:rsid w:val="00244D59"/>
    <w:rsid w:val="002463BD"/>
    <w:rsid w:val="00250797"/>
    <w:rsid w:val="00262924"/>
    <w:rsid w:val="0026295E"/>
    <w:rsid w:val="002804F9"/>
    <w:rsid w:val="002921F5"/>
    <w:rsid w:val="002B32D0"/>
    <w:rsid w:val="002B42CF"/>
    <w:rsid w:val="002B5C66"/>
    <w:rsid w:val="002B7339"/>
    <w:rsid w:val="002C2E51"/>
    <w:rsid w:val="002C596B"/>
    <w:rsid w:val="002C72A4"/>
    <w:rsid w:val="002E2095"/>
    <w:rsid w:val="002F36D0"/>
    <w:rsid w:val="003358EF"/>
    <w:rsid w:val="003627A1"/>
    <w:rsid w:val="00362A3C"/>
    <w:rsid w:val="003669D7"/>
    <w:rsid w:val="00394E4D"/>
    <w:rsid w:val="003B221B"/>
    <w:rsid w:val="003C4CDD"/>
    <w:rsid w:val="003C554F"/>
    <w:rsid w:val="003C7B2D"/>
    <w:rsid w:val="003D041D"/>
    <w:rsid w:val="003E33E5"/>
    <w:rsid w:val="003F13EB"/>
    <w:rsid w:val="003F18F5"/>
    <w:rsid w:val="003F7CCA"/>
    <w:rsid w:val="004035E8"/>
    <w:rsid w:val="00415B71"/>
    <w:rsid w:val="00423720"/>
    <w:rsid w:val="00433C98"/>
    <w:rsid w:val="00460E8B"/>
    <w:rsid w:val="00461016"/>
    <w:rsid w:val="00461559"/>
    <w:rsid w:val="00461881"/>
    <w:rsid w:val="00463CEE"/>
    <w:rsid w:val="0047416A"/>
    <w:rsid w:val="00491DEA"/>
    <w:rsid w:val="004933A6"/>
    <w:rsid w:val="004A12AE"/>
    <w:rsid w:val="004A23D4"/>
    <w:rsid w:val="004A5281"/>
    <w:rsid w:val="004B430F"/>
    <w:rsid w:val="004E7043"/>
    <w:rsid w:val="004F0F17"/>
    <w:rsid w:val="00560725"/>
    <w:rsid w:val="00573E3F"/>
    <w:rsid w:val="0057629D"/>
    <w:rsid w:val="00583593"/>
    <w:rsid w:val="00594D08"/>
    <w:rsid w:val="005C3C75"/>
    <w:rsid w:val="005D29D2"/>
    <w:rsid w:val="005D7CC1"/>
    <w:rsid w:val="005E2564"/>
    <w:rsid w:val="00615D06"/>
    <w:rsid w:val="00616B15"/>
    <w:rsid w:val="006274EE"/>
    <w:rsid w:val="00631B4C"/>
    <w:rsid w:val="00631D92"/>
    <w:rsid w:val="00634F93"/>
    <w:rsid w:val="00641129"/>
    <w:rsid w:val="00646052"/>
    <w:rsid w:val="00652F0B"/>
    <w:rsid w:val="00653CC9"/>
    <w:rsid w:val="006674A6"/>
    <w:rsid w:val="006864E0"/>
    <w:rsid w:val="006917CF"/>
    <w:rsid w:val="006B6FC0"/>
    <w:rsid w:val="006C5AD2"/>
    <w:rsid w:val="006D132D"/>
    <w:rsid w:val="006D6D3F"/>
    <w:rsid w:val="006F1809"/>
    <w:rsid w:val="006F449F"/>
    <w:rsid w:val="00700A09"/>
    <w:rsid w:val="007142E7"/>
    <w:rsid w:val="007173F3"/>
    <w:rsid w:val="00722B10"/>
    <w:rsid w:val="00723207"/>
    <w:rsid w:val="00752E3E"/>
    <w:rsid w:val="0075705A"/>
    <w:rsid w:val="00761638"/>
    <w:rsid w:val="00765E93"/>
    <w:rsid w:val="00780C04"/>
    <w:rsid w:val="007D0562"/>
    <w:rsid w:val="007E549F"/>
    <w:rsid w:val="007F5891"/>
    <w:rsid w:val="007F5EDF"/>
    <w:rsid w:val="0080197E"/>
    <w:rsid w:val="00802300"/>
    <w:rsid w:val="0080524A"/>
    <w:rsid w:val="00810794"/>
    <w:rsid w:val="00815EA2"/>
    <w:rsid w:val="008177E1"/>
    <w:rsid w:val="0082413A"/>
    <w:rsid w:val="008273E2"/>
    <w:rsid w:val="008329FD"/>
    <w:rsid w:val="0084732F"/>
    <w:rsid w:val="00857A07"/>
    <w:rsid w:val="00875846"/>
    <w:rsid w:val="00881CAD"/>
    <w:rsid w:val="00891714"/>
    <w:rsid w:val="008B1FA1"/>
    <w:rsid w:val="008B7466"/>
    <w:rsid w:val="008C2DD3"/>
    <w:rsid w:val="008C311F"/>
    <w:rsid w:val="008C542F"/>
    <w:rsid w:val="008F395F"/>
    <w:rsid w:val="009010AF"/>
    <w:rsid w:val="00901369"/>
    <w:rsid w:val="009070F4"/>
    <w:rsid w:val="00920302"/>
    <w:rsid w:val="0094753D"/>
    <w:rsid w:val="00957455"/>
    <w:rsid w:val="0096525E"/>
    <w:rsid w:val="00982C63"/>
    <w:rsid w:val="00983952"/>
    <w:rsid w:val="00990463"/>
    <w:rsid w:val="0099441E"/>
    <w:rsid w:val="009A2FFD"/>
    <w:rsid w:val="009B1D7E"/>
    <w:rsid w:val="009B20A0"/>
    <w:rsid w:val="009B29D5"/>
    <w:rsid w:val="009D1C33"/>
    <w:rsid w:val="009E466F"/>
    <w:rsid w:val="009F2090"/>
    <w:rsid w:val="009F5A88"/>
    <w:rsid w:val="009F77A3"/>
    <w:rsid w:val="00A12D18"/>
    <w:rsid w:val="00A43E9F"/>
    <w:rsid w:val="00A60A1C"/>
    <w:rsid w:val="00A6463E"/>
    <w:rsid w:val="00A8513D"/>
    <w:rsid w:val="00A95762"/>
    <w:rsid w:val="00AA353F"/>
    <w:rsid w:val="00AA7B30"/>
    <w:rsid w:val="00AB3487"/>
    <w:rsid w:val="00AB3C5D"/>
    <w:rsid w:val="00AC022D"/>
    <w:rsid w:val="00AC1A41"/>
    <w:rsid w:val="00AC6303"/>
    <w:rsid w:val="00AD0AD0"/>
    <w:rsid w:val="00B35260"/>
    <w:rsid w:val="00B35C96"/>
    <w:rsid w:val="00B40DFC"/>
    <w:rsid w:val="00B55545"/>
    <w:rsid w:val="00B60FF9"/>
    <w:rsid w:val="00BA038C"/>
    <w:rsid w:val="00BB0E90"/>
    <w:rsid w:val="00BD2330"/>
    <w:rsid w:val="00BD43B1"/>
    <w:rsid w:val="00BE6DAE"/>
    <w:rsid w:val="00BF6B2A"/>
    <w:rsid w:val="00C16AF9"/>
    <w:rsid w:val="00C26C35"/>
    <w:rsid w:val="00C3056E"/>
    <w:rsid w:val="00C40E47"/>
    <w:rsid w:val="00C73859"/>
    <w:rsid w:val="00C828C4"/>
    <w:rsid w:val="00C851E7"/>
    <w:rsid w:val="00CA50BF"/>
    <w:rsid w:val="00CB5F21"/>
    <w:rsid w:val="00CE27B4"/>
    <w:rsid w:val="00CE63BE"/>
    <w:rsid w:val="00CF399B"/>
    <w:rsid w:val="00D41236"/>
    <w:rsid w:val="00D475A7"/>
    <w:rsid w:val="00D5662B"/>
    <w:rsid w:val="00D6368A"/>
    <w:rsid w:val="00D65483"/>
    <w:rsid w:val="00D65949"/>
    <w:rsid w:val="00D876FF"/>
    <w:rsid w:val="00DC4794"/>
    <w:rsid w:val="00DD7B2A"/>
    <w:rsid w:val="00DE5908"/>
    <w:rsid w:val="00DF3DE0"/>
    <w:rsid w:val="00E134CC"/>
    <w:rsid w:val="00E14F99"/>
    <w:rsid w:val="00E24EA6"/>
    <w:rsid w:val="00E26338"/>
    <w:rsid w:val="00E3203B"/>
    <w:rsid w:val="00E41D71"/>
    <w:rsid w:val="00E5578D"/>
    <w:rsid w:val="00E876A4"/>
    <w:rsid w:val="00E974B0"/>
    <w:rsid w:val="00EC3C19"/>
    <w:rsid w:val="00EC6EA4"/>
    <w:rsid w:val="00ED506B"/>
    <w:rsid w:val="00EF346D"/>
    <w:rsid w:val="00F15905"/>
    <w:rsid w:val="00F26E8E"/>
    <w:rsid w:val="00F36747"/>
    <w:rsid w:val="00F44AB1"/>
    <w:rsid w:val="00F60E25"/>
    <w:rsid w:val="00F72427"/>
    <w:rsid w:val="00F81066"/>
    <w:rsid w:val="00F933FC"/>
    <w:rsid w:val="00F94125"/>
    <w:rsid w:val="00F97B84"/>
    <w:rsid w:val="00FE49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293BC"/>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1"/>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style>
  <w:style w:type="numbering" w:customStyle="1" w:styleId="NoList11">
    <w:name w:val="No List11"/>
    <w:next w:val="Sraonra"/>
    <w:uiPriority w:val="99"/>
    <w:semiHidden/>
    <w:unhideWhenUsed/>
  </w:style>
  <w:style w:type="table" w:customStyle="1" w:styleId="Lentelstinklelis4">
    <w:name w:val="Lentelės tinklelis4"/>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Pr>
      <w:color w:val="605E5C"/>
      <w:shd w:val="clear" w:color="auto" w:fill="E1DFDD"/>
    </w:rPr>
  </w:style>
  <w:style w:type="numbering" w:customStyle="1" w:styleId="Sraonra5">
    <w:name w:val="Sąrašo nėra5"/>
    <w:next w:val="Sraonra"/>
    <w:uiPriority w:val="99"/>
    <w:semiHidden/>
    <w:unhideWhenUsed/>
  </w:style>
  <w:style w:type="numbering" w:customStyle="1" w:styleId="NoList12">
    <w:name w:val="No List12"/>
    <w:next w:val="Sraonra"/>
    <w:uiPriority w:val="99"/>
    <w:semiHidden/>
    <w:unhideWhenUsed/>
  </w:style>
  <w:style w:type="table" w:customStyle="1" w:styleId="Lentelstinklelis5">
    <w:name w:val="Lentelės tinklelis5"/>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2">
    <w:name w:val="TableGrid2"/>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3">
    <w:name w:val="TableGrid3"/>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4">
    <w:name w:val="TableGrid4"/>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5">
    <w:name w:val="TableGrid5"/>
    <w:rPr>
      <w:rFonts w:eastAsia="Times New Roman"/>
      <w:kern w:val="2"/>
      <w:sz w:val="22"/>
      <w:szCs w:val="22"/>
      <w:lang w:val="sl-SI" w:eastAsia="sl-SI"/>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49795">
      <w:bodyDiv w:val="1"/>
      <w:marLeft w:val="0"/>
      <w:marRight w:val="0"/>
      <w:marTop w:val="0"/>
      <w:marBottom w:val="0"/>
      <w:divBdr>
        <w:top w:val="none" w:sz="0" w:space="0" w:color="auto"/>
        <w:left w:val="none" w:sz="0" w:space="0" w:color="auto"/>
        <w:bottom w:val="none" w:sz="0" w:space="0" w:color="auto"/>
        <w:right w:val="none" w:sz="0" w:space="0" w:color="auto"/>
      </w:divBdr>
      <w:divsChild>
        <w:div w:id="1459956812">
          <w:marLeft w:val="0"/>
          <w:marRight w:val="0"/>
          <w:marTop w:val="0"/>
          <w:marBottom w:val="0"/>
          <w:divBdr>
            <w:top w:val="none" w:sz="0" w:space="0" w:color="auto"/>
            <w:left w:val="none" w:sz="0" w:space="0" w:color="auto"/>
            <w:bottom w:val="none" w:sz="0" w:space="0" w:color="auto"/>
            <w:right w:val="none" w:sz="0" w:space="0" w:color="auto"/>
          </w:divBdr>
        </w:div>
      </w:divsChild>
    </w:div>
    <w:div w:id="424149954">
      <w:bodyDiv w:val="1"/>
      <w:marLeft w:val="0"/>
      <w:marRight w:val="0"/>
      <w:marTop w:val="0"/>
      <w:marBottom w:val="0"/>
      <w:divBdr>
        <w:top w:val="none" w:sz="0" w:space="0" w:color="auto"/>
        <w:left w:val="none" w:sz="0" w:space="0" w:color="auto"/>
        <w:bottom w:val="none" w:sz="0" w:space="0" w:color="auto"/>
        <w:right w:val="none" w:sz="0" w:space="0" w:color="auto"/>
      </w:divBdr>
    </w:div>
    <w:div w:id="599141733">
      <w:bodyDiv w:val="1"/>
      <w:marLeft w:val="0"/>
      <w:marRight w:val="0"/>
      <w:marTop w:val="0"/>
      <w:marBottom w:val="0"/>
      <w:divBdr>
        <w:top w:val="none" w:sz="0" w:space="0" w:color="auto"/>
        <w:left w:val="none" w:sz="0" w:space="0" w:color="auto"/>
        <w:bottom w:val="none" w:sz="0" w:space="0" w:color="auto"/>
        <w:right w:val="none" w:sz="0" w:space="0" w:color="auto"/>
      </w:divBdr>
    </w:div>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89A5-70B0-4410-AD35-64406E77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13684</Words>
  <Characters>7800</Characters>
  <Application>Microsoft Office Word</Application>
  <DocSecurity>0</DocSecurity>
  <Lines>65</Lines>
  <Paragraphs>42</Paragraphs>
  <ScaleCrop>false</ScaleCrop>
  <HeadingPairs>
    <vt:vector size="6" baseType="variant">
      <vt:variant>
        <vt:lpstr>Title</vt:lpstr>
      </vt:variant>
      <vt:variant>
        <vt:i4>1</vt:i4>
      </vt:variant>
      <vt:variant>
        <vt:lpstr>Naslov</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2026-05-20T12:06:00Z</dcterms:created>
  <dcterms:modified xsi:type="dcterms:W3CDTF">2026-05-20T12:06:00Z</dcterms:modified>
</cp:coreProperties>
</file>